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D4" w:rsidRPr="00DF1AC2" w:rsidRDefault="008428D4" w:rsidP="00341795">
      <w:pPr>
        <w:jc w:val="center"/>
        <w:rPr>
          <w:rFonts w:ascii="Arial" w:hAnsi="Arial" w:cs="Arial"/>
        </w:rPr>
      </w:pPr>
      <w:bookmarkStart w:id="0" w:name="main"/>
    </w:p>
    <w:p w:rsidR="008428D4" w:rsidRPr="00DF1AC2" w:rsidRDefault="008428D4" w:rsidP="00341795">
      <w:pPr>
        <w:jc w:val="center"/>
        <w:rPr>
          <w:rFonts w:ascii="Arial" w:hAnsi="Arial" w:cs="Arial"/>
        </w:rPr>
      </w:pPr>
    </w:p>
    <w:p w:rsidR="008010B2" w:rsidRPr="00DF1AC2" w:rsidRDefault="00C3099B" w:rsidP="00341795">
      <w:pPr>
        <w:pStyle w:val="Heading1"/>
        <w:numPr>
          <w:ilvl w:val="0"/>
          <w:numId w:val="0"/>
        </w:numPr>
        <w:ind w:left="180"/>
        <w:jc w:val="center"/>
        <w:rPr>
          <w:rFonts w:ascii="Arial" w:hAnsi="Arial" w:cs="Arial"/>
          <w:sz w:val="32"/>
        </w:rPr>
      </w:pPr>
      <w:r w:rsidRPr="00DF1AC2">
        <w:rPr>
          <w:rFonts w:ascii="Arial" w:hAnsi="Arial" w:cs="Arial"/>
          <w:sz w:val="32"/>
        </w:rPr>
        <w:t xml:space="preserve">Ealing </w:t>
      </w:r>
      <w:r w:rsidR="008010B2" w:rsidRPr="00DF1AC2">
        <w:rPr>
          <w:rFonts w:ascii="Arial" w:hAnsi="Arial" w:cs="Arial"/>
          <w:sz w:val="32"/>
        </w:rPr>
        <w:t>council</w:t>
      </w:r>
      <w:r w:rsidR="008010B2" w:rsidRPr="00DF1AC2">
        <w:rPr>
          <w:rFonts w:ascii="Arial" w:hAnsi="Arial" w:cs="Arial"/>
        </w:rPr>
        <w:t xml:space="preserve"> </w:t>
      </w:r>
      <w:r w:rsidRPr="00DF1AC2">
        <w:rPr>
          <w:rFonts w:ascii="Arial" w:hAnsi="Arial" w:cs="Arial"/>
          <w:sz w:val="32"/>
        </w:rPr>
        <w:t xml:space="preserve">On Behalf of </w:t>
      </w:r>
      <w:r w:rsidR="008010B2" w:rsidRPr="00DF1AC2">
        <w:rPr>
          <w:rFonts w:ascii="Arial" w:hAnsi="Arial" w:cs="Arial"/>
          <w:sz w:val="32"/>
        </w:rPr>
        <w:t>the West London Alliance (WLA)</w:t>
      </w:r>
    </w:p>
    <w:p w:rsidR="008428D4" w:rsidRPr="00DF1AC2" w:rsidRDefault="008428D4" w:rsidP="00341795">
      <w:pPr>
        <w:jc w:val="center"/>
        <w:rPr>
          <w:rFonts w:ascii="Arial" w:hAnsi="Arial" w:cs="Arial"/>
          <w:lang w:val="en-US"/>
        </w:rPr>
      </w:pPr>
    </w:p>
    <w:p w:rsidR="00C3099B" w:rsidRPr="00DF1AC2" w:rsidRDefault="00C3099B" w:rsidP="00C3099B">
      <w:pPr>
        <w:jc w:val="center"/>
        <w:rPr>
          <w:rFonts w:ascii="Arial" w:hAnsi="Arial" w:cs="Arial"/>
          <w:b/>
          <w:sz w:val="32"/>
        </w:rPr>
      </w:pPr>
    </w:p>
    <w:p w:rsidR="00C3099B" w:rsidRPr="00DF1AC2" w:rsidRDefault="00C3099B" w:rsidP="00C3099B">
      <w:pPr>
        <w:jc w:val="center"/>
        <w:rPr>
          <w:rFonts w:ascii="Arial" w:hAnsi="Arial" w:cs="Arial"/>
          <w:b/>
          <w:sz w:val="32"/>
        </w:rPr>
      </w:pPr>
    </w:p>
    <w:p w:rsidR="00C3099B" w:rsidRPr="00DF1AC2" w:rsidRDefault="00C3099B" w:rsidP="00C3099B">
      <w:pPr>
        <w:jc w:val="center"/>
        <w:rPr>
          <w:rFonts w:ascii="Arial" w:hAnsi="Arial" w:cs="Arial"/>
          <w:b/>
          <w:sz w:val="32"/>
        </w:rPr>
      </w:pPr>
    </w:p>
    <w:p w:rsidR="00C3099B" w:rsidRPr="00DF1AC2" w:rsidRDefault="00C3099B" w:rsidP="00C3099B">
      <w:pPr>
        <w:jc w:val="center"/>
        <w:rPr>
          <w:rFonts w:ascii="Arial" w:hAnsi="Arial" w:cs="Arial"/>
          <w:b/>
          <w:sz w:val="32"/>
        </w:rPr>
      </w:pPr>
      <w:r w:rsidRPr="00DF1AC2">
        <w:rPr>
          <w:rFonts w:ascii="Arial" w:hAnsi="Arial" w:cs="Arial"/>
          <w:b/>
          <w:sz w:val="32"/>
        </w:rPr>
        <w:t xml:space="preserve">Ref: </w:t>
      </w:r>
      <w:r w:rsidR="00FE596A" w:rsidRPr="00FE596A">
        <w:rPr>
          <w:rFonts w:ascii="Arial" w:hAnsi="Arial" w:cs="Arial"/>
          <w:b/>
          <w:sz w:val="32"/>
        </w:rPr>
        <w:t>DN109588</w:t>
      </w:r>
    </w:p>
    <w:p w:rsidR="00C3099B" w:rsidRPr="00DF1AC2" w:rsidRDefault="00C3099B" w:rsidP="00C3099B">
      <w:pPr>
        <w:jc w:val="center"/>
        <w:rPr>
          <w:rFonts w:ascii="Arial" w:hAnsi="Arial" w:cs="Arial"/>
          <w:b/>
          <w:sz w:val="32"/>
        </w:rPr>
      </w:pPr>
      <w:r w:rsidRPr="00DF1AC2">
        <w:rPr>
          <w:rFonts w:ascii="Arial" w:hAnsi="Arial" w:cs="Arial"/>
          <w:b/>
          <w:sz w:val="32"/>
        </w:rPr>
        <w:t>Tender for Individual Placement and Support for people with common mental problems (anxiety and depression; OCD and PTSD)</w:t>
      </w:r>
    </w:p>
    <w:p w:rsidR="00C3099B" w:rsidRPr="00DF1AC2" w:rsidRDefault="00C3099B" w:rsidP="00C3099B">
      <w:pPr>
        <w:jc w:val="center"/>
        <w:rPr>
          <w:rFonts w:ascii="Arial" w:hAnsi="Arial" w:cs="Arial"/>
          <w:b/>
          <w:sz w:val="32"/>
        </w:rPr>
      </w:pPr>
    </w:p>
    <w:p w:rsidR="00C3099B" w:rsidRPr="00DF1AC2" w:rsidRDefault="00C3099B" w:rsidP="00C3099B">
      <w:pPr>
        <w:jc w:val="center"/>
        <w:rPr>
          <w:rFonts w:ascii="Arial" w:hAnsi="Arial" w:cs="Arial"/>
          <w:b/>
          <w:sz w:val="32"/>
        </w:rPr>
      </w:pPr>
      <w:r w:rsidRPr="00DF1AC2">
        <w:rPr>
          <w:rFonts w:ascii="Arial" w:hAnsi="Arial" w:cs="Arial"/>
          <w:b/>
          <w:sz w:val="32"/>
        </w:rPr>
        <w:t>Lot Three (Brent); Lot Four (Ealing); Lot Five (Hammersmith &amp; Fulham) Lot Six (Hounslow); Lot Seven (Hillingdon)</w:t>
      </w:r>
    </w:p>
    <w:p w:rsidR="00C3099B" w:rsidRPr="00DF1AC2" w:rsidRDefault="00C3099B" w:rsidP="00C3099B">
      <w:pPr>
        <w:rPr>
          <w:rFonts w:ascii="Arial" w:hAnsi="Arial" w:cs="Arial"/>
          <w:b/>
          <w:sz w:val="32"/>
        </w:rPr>
      </w:pPr>
    </w:p>
    <w:p w:rsidR="00C3099B" w:rsidRPr="00DF1AC2" w:rsidRDefault="00C3099B" w:rsidP="00C3099B">
      <w:pPr>
        <w:jc w:val="center"/>
        <w:rPr>
          <w:rFonts w:ascii="Arial" w:hAnsi="Arial" w:cs="Arial"/>
          <w:b/>
          <w:sz w:val="32"/>
        </w:rPr>
      </w:pPr>
      <w:r w:rsidRPr="00DF1AC2">
        <w:rPr>
          <w:rFonts w:ascii="Arial" w:hAnsi="Arial" w:cs="Arial"/>
          <w:b/>
          <w:sz w:val="32"/>
        </w:rPr>
        <w:t>______________________________________________</w:t>
      </w:r>
    </w:p>
    <w:p w:rsidR="00C3099B" w:rsidRPr="00DF1AC2" w:rsidRDefault="00C3099B" w:rsidP="00C3099B">
      <w:pPr>
        <w:jc w:val="center"/>
        <w:rPr>
          <w:rFonts w:ascii="Arial" w:hAnsi="Arial" w:cs="Arial"/>
          <w:b/>
          <w:sz w:val="32"/>
        </w:rPr>
      </w:pPr>
      <w:r w:rsidRPr="00DF1AC2">
        <w:rPr>
          <w:rFonts w:ascii="Arial" w:hAnsi="Arial" w:cs="Arial"/>
          <w:b/>
          <w:sz w:val="32"/>
        </w:rPr>
        <w:t>PART A</w:t>
      </w:r>
    </w:p>
    <w:p w:rsidR="00C3099B" w:rsidRPr="00DF1AC2" w:rsidRDefault="00C3099B" w:rsidP="00C3099B">
      <w:pPr>
        <w:jc w:val="center"/>
        <w:rPr>
          <w:rFonts w:ascii="Arial" w:hAnsi="Arial" w:cs="Arial"/>
          <w:b/>
          <w:sz w:val="32"/>
        </w:rPr>
      </w:pPr>
      <w:r w:rsidRPr="00DF1AC2">
        <w:rPr>
          <w:rFonts w:ascii="Arial" w:hAnsi="Arial" w:cs="Arial"/>
          <w:b/>
          <w:sz w:val="32"/>
        </w:rPr>
        <w:t xml:space="preserve">Invitation to </w:t>
      </w:r>
      <w:r w:rsidR="00DF1AC2" w:rsidRPr="00DF1AC2">
        <w:rPr>
          <w:rFonts w:ascii="Arial" w:hAnsi="Arial" w:cs="Arial"/>
          <w:b/>
          <w:sz w:val="32"/>
        </w:rPr>
        <w:t>Submit Outline Submissions</w:t>
      </w:r>
    </w:p>
    <w:p w:rsidR="00C3099B" w:rsidRPr="00DF1AC2" w:rsidRDefault="00C3099B" w:rsidP="00C3099B">
      <w:pPr>
        <w:jc w:val="center"/>
        <w:rPr>
          <w:rFonts w:ascii="Arial" w:hAnsi="Arial" w:cs="Arial"/>
          <w:b/>
          <w:sz w:val="32"/>
        </w:rPr>
      </w:pPr>
      <w:r w:rsidRPr="00DF1AC2">
        <w:rPr>
          <w:rFonts w:ascii="Arial" w:hAnsi="Arial" w:cs="Arial"/>
          <w:b/>
          <w:sz w:val="32"/>
        </w:rPr>
        <w:t>and</w:t>
      </w:r>
    </w:p>
    <w:p w:rsidR="00C3099B" w:rsidRPr="00DF1AC2" w:rsidRDefault="00C3099B" w:rsidP="00C3099B">
      <w:pPr>
        <w:jc w:val="center"/>
        <w:rPr>
          <w:rFonts w:ascii="Arial" w:hAnsi="Arial" w:cs="Arial"/>
          <w:b/>
          <w:sz w:val="32"/>
        </w:rPr>
      </w:pPr>
      <w:r w:rsidRPr="00DF1AC2">
        <w:rPr>
          <w:rFonts w:ascii="Arial" w:hAnsi="Arial" w:cs="Arial"/>
          <w:b/>
          <w:sz w:val="32"/>
        </w:rPr>
        <w:t>Instructions for Tenderers</w:t>
      </w:r>
    </w:p>
    <w:p w:rsidR="00C3099B" w:rsidRPr="00DF1AC2" w:rsidRDefault="00C3099B" w:rsidP="00C3099B">
      <w:pPr>
        <w:jc w:val="center"/>
        <w:rPr>
          <w:rFonts w:ascii="Arial" w:hAnsi="Arial" w:cs="Arial"/>
          <w:b/>
          <w:sz w:val="32"/>
        </w:rPr>
      </w:pPr>
      <w:r w:rsidRPr="00DF1AC2">
        <w:rPr>
          <w:rFonts w:ascii="Arial" w:hAnsi="Arial" w:cs="Arial"/>
          <w:b/>
          <w:sz w:val="32"/>
        </w:rPr>
        <w:t>______________________________________________</w:t>
      </w:r>
    </w:p>
    <w:p w:rsidR="00C3099B" w:rsidRPr="00DF1AC2" w:rsidRDefault="00C3099B" w:rsidP="00C3099B">
      <w:pPr>
        <w:jc w:val="center"/>
        <w:rPr>
          <w:rFonts w:ascii="Arial" w:hAnsi="Arial" w:cs="Arial"/>
          <w:b/>
          <w:sz w:val="32"/>
        </w:rPr>
      </w:pPr>
    </w:p>
    <w:p w:rsidR="00C3099B" w:rsidRPr="00DF1AC2" w:rsidRDefault="00C3099B" w:rsidP="00C3099B">
      <w:pPr>
        <w:jc w:val="center"/>
        <w:rPr>
          <w:rFonts w:ascii="Arial" w:hAnsi="Arial" w:cs="Arial"/>
          <w:b/>
          <w:sz w:val="32"/>
        </w:rPr>
      </w:pPr>
    </w:p>
    <w:p w:rsidR="00C3099B" w:rsidRPr="00DF1AC2" w:rsidRDefault="00C3099B" w:rsidP="00C3099B">
      <w:pPr>
        <w:rPr>
          <w:rFonts w:ascii="Arial" w:hAnsi="Arial" w:cs="Arial"/>
          <w:b/>
          <w:sz w:val="32"/>
        </w:rPr>
      </w:pPr>
    </w:p>
    <w:p w:rsidR="008428D4" w:rsidRPr="00DF1AC2" w:rsidRDefault="00C3099B" w:rsidP="00C3099B">
      <w:pPr>
        <w:jc w:val="center"/>
        <w:rPr>
          <w:rFonts w:ascii="Arial" w:hAnsi="Arial" w:cs="Arial"/>
          <w:b/>
          <w:sz w:val="28"/>
        </w:rPr>
      </w:pPr>
      <w:r w:rsidRPr="00DF1AC2">
        <w:rPr>
          <w:rFonts w:ascii="Arial" w:hAnsi="Arial" w:cs="Arial"/>
          <w:b/>
          <w:sz w:val="32"/>
        </w:rPr>
        <w:t>All tender documents and submissions will be treated as strictly private and confidential</w:t>
      </w:r>
    </w:p>
    <w:p w:rsidR="008428D4" w:rsidRPr="00DF1AC2" w:rsidRDefault="008428D4" w:rsidP="00341795">
      <w:pPr>
        <w:jc w:val="center"/>
        <w:rPr>
          <w:rFonts w:ascii="Arial" w:hAnsi="Arial" w:cs="Arial"/>
          <w:b/>
          <w:sz w:val="28"/>
        </w:rPr>
      </w:pPr>
    </w:p>
    <w:p w:rsidR="008428D4" w:rsidRPr="00DF1AC2" w:rsidRDefault="00474D87" w:rsidP="009D1653">
      <w:pPr>
        <w:jc w:val="center"/>
        <w:rPr>
          <w:rFonts w:ascii="Arial" w:hAnsi="Arial" w:cs="Arial"/>
          <w:b/>
          <w:sz w:val="32"/>
        </w:rPr>
      </w:pPr>
      <w:r w:rsidRPr="00DF1AC2">
        <w:rPr>
          <w:rFonts w:ascii="Arial" w:hAnsi="Arial" w:cs="Arial"/>
          <w:b/>
          <w:sz w:val="32"/>
        </w:rPr>
        <w:t xml:space="preserve">Competitive Dialogue </w:t>
      </w:r>
    </w:p>
    <w:p w:rsidR="004D73DD" w:rsidRPr="00DF1AC2" w:rsidRDefault="004D73DD" w:rsidP="00C3099B">
      <w:pPr>
        <w:pStyle w:val="Heading1"/>
        <w:numPr>
          <w:ilvl w:val="0"/>
          <w:numId w:val="0"/>
        </w:numPr>
        <w:rPr>
          <w:rFonts w:ascii="Arial" w:hAnsi="Arial" w:cs="Arial"/>
        </w:rPr>
      </w:pPr>
    </w:p>
    <w:p w:rsidR="004D73DD" w:rsidRPr="00DF1AC2" w:rsidRDefault="004D73DD" w:rsidP="009D1653">
      <w:pPr>
        <w:rPr>
          <w:rFonts w:ascii="Arial" w:hAnsi="Arial" w:cs="Arial"/>
        </w:rPr>
      </w:pPr>
    </w:p>
    <w:p w:rsidR="004D73DD" w:rsidRPr="00DF1AC2" w:rsidRDefault="004D73DD" w:rsidP="009D1653">
      <w:pPr>
        <w:rPr>
          <w:rFonts w:ascii="Arial" w:hAnsi="Arial" w:cs="Arial"/>
        </w:rPr>
      </w:pPr>
    </w:p>
    <w:p w:rsidR="004D73DD" w:rsidRPr="00DF1AC2" w:rsidRDefault="004D73DD" w:rsidP="009D1653">
      <w:pPr>
        <w:rPr>
          <w:rFonts w:ascii="Arial" w:hAnsi="Arial" w:cs="Arial"/>
        </w:rPr>
      </w:pPr>
      <w:bookmarkStart w:id="1" w:name="a1033551"/>
      <w:bookmarkStart w:id="2" w:name="_Toc353198604"/>
      <w:r w:rsidRPr="00DF1AC2">
        <w:rPr>
          <w:rFonts w:ascii="Arial" w:hAnsi="Arial" w:cs="Arial"/>
          <w:noProof/>
          <w:color w:val="0000FF"/>
          <w:lang w:eastAsia="en-GB"/>
        </w:rPr>
        <w:drawing>
          <wp:inline distT="0" distB="0" distL="0" distR="0" wp14:anchorId="544C661F" wp14:editId="11F69067">
            <wp:extent cx="1043940" cy="502920"/>
            <wp:effectExtent l="0" t="0" r="3810" b="0"/>
            <wp:docPr id="2" name="Picture 2" descr="LondonCouncil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ndonCouncil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02920"/>
                    </a:xfrm>
                    <a:prstGeom prst="rect">
                      <a:avLst/>
                    </a:prstGeom>
                    <a:noFill/>
                    <a:ln>
                      <a:noFill/>
                    </a:ln>
                  </pic:spPr>
                </pic:pic>
              </a:graphicData>
            </a:graphic>
          </wp:inline>
        </w:drawing>
      </w:r>
      <w:r w:rsidRPr="00DF1AC2">
        <w:rPr>
          <w:rFonts w:ascii="Arial" w:hAnsi="Arial" w:cs="Arial"/>
        </w:rPr>
        <w:tab/>
      </w:r>
      <w:r w:rsidRPr="00DF1AC2">
        <w:rPr>
          <w:rFonts w:ascii="Arial" w:hAnsi="Arial" w:cs="Arial"/>
          <w:noProof/>
          <w:lang w:eastAsia="en-GB"/>
        </w:rPr>
        <w:drawing>
          <wp:inline distT="0" distB="0" distL="0" distR="0" wp14:anchorId="3B0E6A6D" wp14:editId="3315BB7A">
            <wp:extent cx="4366260" cy="1325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6260" cy="1325880"/>
                    </a:xfrm>
                    <a:prstGeom prst="rect">
                      <a:avLst/>
                    </a:prstGeom>
                    <a:noFill/>
                    <a:ln>
                      <a:noFill/>
                    </a:ln>
                  </pic:spPr>
                </pic:pic>
              </a:graphicData>
            </a:graphic>
          </wp:inline>
        </w:drawing>
      </w:r>
    </w:p>
    <w:p w:rsidR="00575FBB" w:rsidRPr="00DF1AC2" w:rsidRDefault="00575FBB">
      <w:pPr>
        <w:spacing w:line="240" w:lineRule="auto"/>
        <w:jc w:val="left"/>
        <w:rPr>
          <w:rFonts w:ascii="Arial" w:hAnsi="Arial" w:cs="Arial"/>
          <w:b/>
          <w:smallCaps/>
          <w:kern w:val="28"/>
          <w:sz w:val="28"/>
          <w:szCs w:val="24"/>
        </w:rPr>
      </w:pPr>
      <w:r w:rsidRPr="00DF1AC2">
        <w:rPr>
          <w:rFonts w:ascii="Arial" w:hAnsi="Arial" w:cs="Arial"/>
          <w:sz w:val="28"/>
          <w:szCs w:val="24"/>
        </w:rPr>
        <w:br w:type="page"/>
      </w:r>
    </w:p>
    <w:p w:rsidR="00575FBB" w:rsidRPr="00DF1AC2" w:rsidRDefault="00575FBB" w:rsidP="00575FBB">
      <w:pPr>
        <w:jc w:val="center"/>
        <w:rPr>
          <w:rFonts w:ascii="Arial" w:hAnsi="Arial" w:cs="Arial"/>
          <w:b/>
          <w:sz w:val="32"/>
          <w:szCs w:val="32"/>
        </w:rPr>
      </w:pPr>
      <w:r w:rsidRPr="00DF1AC2">
        <w:rPr>
          <w:rFonts w:ascii="Arial" w:hAnsi="Arial" w:cs="Arial"/>
          <w:b/>
          <w:sz w:val="32"/>
          <w:szCs w:val="32"/>
        </w:rPr>
        <w:lastRenderedPageBreak/>
        <w:t>Contract for Individual Placement and Support for people with common mental problems (anxiety and depression; OCD and PTSD)</w:t>
      </w:r>
    </w:p>
    <w:p w:rsidR="00575FBB" w:rsidRPr="00DF1AC2" w:rsidRDefault="00575FBB" w:rsidP="00575FBB">
      <w:pPr>
        <w:jc w:val="center"/>
        <w:rPr>
          <w:rFonts w:ascii="Arial" w:hAnsi="Arial" w:cs="Arial"/>
          <w:b/>
          <w:sz w:val="32"/>
          <w:szCs w:val="32"/>
        </w:rPr>
      </w:pPr>
    </w:p>
    <w:p w:rsidR="00575FBB" w:rsidRPr="00DF1AC2" w:rsidRDefault="00575FBB" w:rsidP="00575FBB">
      <w:pPr>
        <w:jc w:val="center"/>
        <w:rPr>
          <w:rFonts w:ascii="Arial" w:hAnsi="Arial" w:cs="Arial"/>
          <w:b/>
          <w:sz w:val="32"/>
          <w:szCs w:val="32"/>
        </w:rPr>
      </w:pPr>
      <w:r w:rsidRPr="00DF1AC2">
        <w:rPr>
          <w:rFonts w:ascii="Arial" w:hAnsi="Arial" w:cs="Arial"/>
          <w:b/>
          <w:sz w:val="32"/>
          <w:szCs w:val="32"/>
        </w:rPr>
        <w:t>Lot Three (Brent); Lot Four (Ealing); Lot Five (Hammersmith &amp; Fulham) Lot Six (Hounslow); Lot Seven (Hillingdon)</w:t>
      </w:r>
    </w:p>
    <w:p w:rsidR="00575FBB" w:rsidRPr="00DF1AC2" w:rsidRDefault="00575FBB" w:rsidP="00575FBB">
      <w:pPr>
        <w:rPr>
          <w:rFonts w:ascii="Arial" w:hAnsi="Arial" w:cs="Arial"/>
          <w:b/>
          <w:szCs w:val="24"/>
        </w:rPr>
      </w:pPr>
    </w:p>
    <w:p w:rsidR="00575FBB" w:rsidRPr="00DF1AC2" w:rsidRDefault="00575FBB" w:rsidP="00575FBB">
      <w:pPr>
        <w:jc w:val="center"/>
        <w:rPr>
          <w:rFonts w:ascii="Arial" w:hAnsi="Arial" w:cs="Arial"/>
          <w:b/>
          <w:szCs w:val="24"/>
        </w:rPr>
      </w:pPr>
      <w:r w:rsidRPr="00DF1AC2">
        <w:rPr>
          <w:rFonts w:ascii="Arial" w:hAnsi="Arial" w:cs="Arial"/>
          <w:b/>
          <w:szCs w:val="24"/>
        </w:rPr>
        <w:t>PART 1</w:t>
      </w:r>
    </w:p>
    <w:p w:rsidR="00575FBB" w:rsidRPr="00DF1AC2" w:rsidRDefault="00575FBB" w:rsidP="00575FBB">
      <w:pPr>
        <w:jc w:val="center"/>
        <w:rPr>
          <w:rFonts w:ascii="Arial" w:hAnsi="Arial" w:cs="Arial"/>
          <w:b/>
          <w:szCs w:val="24"/>
          <w:u w:val="single"/>
        </w:rPr>
      </w:pPr>
      <w:r w:rsidRPr="00DF1AC2">
        <w:rPr>
          <w:rFonts w:ascii="Arial" w:hAnsi="Arial" w:cs="Arial"/>
          <w:b/>
          <w:szCs w:val="24"/>
          <w:u w:val="single"/>
        </w:rPr>
        <w:t>INVITATION TO TENDER</w:t>
      </w:r>
    </w:p>
    <w:p w:rsidR="00575FBB" w:rsidRPr="00DF1AC2" w:rsidRDefault="00575FBB" w:rsidP="00575FBB">
      <w:pPr>
        <w:rPr>
          <w:rFonts w:ascii="Arial" w:hAnsi="Arial" w:cs="Arial"/>
        </w:rPr>
      </w:pPr>
    </w:p>
    <w:p w:rsidR="00752702" w:rsidRPr="00DF1AC2" w:rsidRDefault="00752702" w:rsidP="009D1653">
      <w:pPr>
        <w:pStyle w:val="Heading1"/>
        <w:numPr>
          <w:ilvl w:val="0"/>
          <w:numId w:val="23"/>
        </w:numPr>
        <w:ind w:hanging="540"/>
        <w:jc w:val="left"/>
        <w:rPr>
          <w:rFonts w:ascii="Arial" w:hAnsi="Arial" w:cs="Arial"/>
          <w:sz w:val="28"/>
          <w:szCs w:val="24"/>
        </w:rPr>
      </w:pPr>
      <w:r w:rsidRPr="00DF1AC2">
        <w:rPr>
          <w:rFonts w:ascii="Arial" w:hAnsi="Arial" w:cs="Arial"/>
          <w:sz w:val="28"/>
          <w:szCs w:val="24"/>
        </w:rPr>
        <w:t xml:space="preserve">Introduction </w:t>
      </w:r>
      <w:bookmarkEnd w:id="1"/>
      <w:bookmarkEnd w:id="2"/>
    </w:p>
    <w:p w:rsidR="00C3099B" w:rsidRPr="00DF1AC2" w:rsidRDefault="00C3099B" w:rsidP="00C3099B">
      <w:pPr>
        <w:rPr>
          <w:rFonts w:ascii="Arial" w:hAnsi="Arial" w:cs="Arial"/>
        </w:rPr>
      </w:pPr>
      <w:r w:rsidRPr="00DF1AC2">
        <w:rPr>
          <w:rFonts w:ascii="Arial" w:hAnsi="Arial" w:cs="Arial"/>
        </w:rPr>
        <w:t>The Council of the London Borough of Ealing (“the Council” or “Ealing”) on behalf of the West London Alliance (“WLA”) invites you to tender for Individual Placement and Support for people with common mental problems (anxiety and depression; OCD and PTSD).  In the following areas: Lot Three (Brent); Lot Four (Ealing); Lot Five (Hammersmith &amp; Fulham) Lot Six (Hounslow); Lot Seven (Hillingdon).  The invitation to tender pack comprises:</w:t>
      </w:r>
    </w:p>
    <w:p w:rsidR="00F3014F" w:rsidRPr="00DF1AC2" w:rsidRDefault="00F3014F" w:rsidP="003B7FD1">
      <w:pPr>
        <w:jc w:val="left"/>
        <w:rPr>
          <w:rFonts w:ascii="Arial" w:hAnsi="Arial" w:cs="Arial"/>
          <w:szCs w:val="22"/>
        </w:rPr>
      </w:pPr>
    </w:p>
    <w:p w:rsidR="001159D5" w:rsidRPr="00DF1AC2" w:rsidRDefault="001159D5" w:rsidP="003B7FD1">
      <w:pPr>
        <w:tabs>
          <w:tab w:val="left" w:pos="2552"/>
        </w:tabs>
        <w:spacing w:line="280" w:lineRule="exact"/>
        <w:ind w:left="2880" w:hanging="2160"/>
        <w:jc w:val="left"/>
        <w:rPr>
          <w:rFonts w:ascii="Arial" w:hAnsi="Arial" w:cs="Arial"/>
          <w:b/>
          <w:szCs w:val="22"/>
        </w:rPr>
      </w:pPr>
      <w:r w:rsidRPr="00DF1AC2">
        <w:rPr>
          <w:rFonts w:ascii="Arial" w:hAnsi="Arial" w:cs="Arial"/>
          <w:b/>
          <w:szCs w:val="22"/>
        </w:rPr>
        <w:t>Document (a)</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Invitation to Tender (this document);</w:t>
      </w:r>
    </w:p>
    <w:p w:rsidR="001159D5" w:rsidRPr="00DF1AC2" w:rsidRDefault="001159D5" w:rsidP="00A10342">
      <w:pPr>
        <w:tabs>
          <w:tab w:val="left" w:pos="2552"/>
        </w:tabs>
        <w:ind w:left="2880" w:hanging="2160"/>
        <w:jc w:val="left"/>
        <w:rPr>
          <w:rFonts w:ascii="Arial" w:hAnsi="Arial" w:cs="Arial"/>
          <w:b/>
          <w:szCs w:val="22"/>
        </w:rPr>
      </w:pPr>
      <w:r w:rsidRPr="00DF1AC2">
        <w:rPr>
          <w:rFonts w:ascii="Arial" w:hAnsi="Arial" w:cs="Arial"/>
          <w:b/>
          <w:szCs w:val="22"/>
        </w:rPr>
        <w:t xml:space="preserve">Document (b) </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 xml:space="preserve">The Specification </w:t>
      </w:r>
      <w:r w:rsidR="00A10342" w:rsidRPr="00DF1AC2">
        <w:rPr>
          <w:rFonts w:ascii="Arial" w:hAnsi="Arial" w:cs="Arial"/>
          <w:szCs w:val="22"/>
        </w:rPr>
        <w:t xml:space="preserve">Documents </w:t>
      </w:r>
    </w:p>
    <w:p w:rsidR="001159D5" w:rsidRPr="00DF1AC2" w:rsidRDefault="001159D5" w:rsidP="003B7FD1">
      <w:pPr>
        <w:tabs>
          <w:tab w:val="left" w:pos="2552"/>
        </w:tabs>
        <w:ind w:left="2880" w:hanging="2160"/>
        <w:jc w:val="left"/>
        <w:rPr>
          <w:rFonts w:ascii="Arial" w:hAnsi="Arial" w:cs="Arial"/>
          <w:b/>
          <w:szCs w:val="22"/>
        </w:rPr>
      </w:pPr>
      <w:r w:rsidRPr="00DF1AC2">
        <w:rPr>
          <w:rFonts w:ascii="Arial" w:hAnsi="Arial" w:cs="Arial"/>
          <w:b/>
          <w:szCs w:val="22"/>
        </w:rPr>
        <w:t xml:space="preserve">Document (c) </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 xml:space="preserve">Pre-Qualification </w:t>
      </w:r>
      <w:r w:rsidR="00E17EB5" w:rsidRPr="00DF1AC2">
        <w:rPr>
          <w:rFonts w:ascii="Arial" w:hAnsi="Arial" w:cs="Arial"/>
          <w:szCs w:val="22"/>
        </w:rPr>
        <w:t xml:space="preserve">Questionnaire (PQQ) </w:t>
      </w:r>
      <w:r w:rsidRPr="00DF1AC2">
        <w:rPr>
          <w:rFonts w:ascii="Arial" w:hAnsi="Arial" w:cs="Arial"/>
          <w:szCs w:val="22"/>
        </w:rPr>
        <w:t>Document</w:t>
      </w:r>
      <w:r w:rsidR="00C3099B" w:rsidRPr="00DF1AC2">
        <w:rPr>
          <w:rFonts w:ascii="Arial" w:hAnsi="Arial" w:cs="Arial"/>
          <w:szCs w:val="22"/>
        </w:rPr>
        <w:t xml:space="preserve"> (applies to all Lots</w:t>
      </w:r>
      <w:r w:rsidR="00A10342" w:rsidRPr="00DF1AC2">
        <w:rPr>
          <w:rFonts w:ascii="Arial" w:hAnsi="Arial" w:cs="Arial"/>
          <w:szCs w:val="22"/>
        </w:rPr>
        <w:t>)</w:t>
      </w:r>
    </w:p>
    <w:p w:rsidR="001159D5" w:rsidRPr="00DF1AC2" w:rsidRDefault="001159D5" w:rsidP="00C3099B">
      <w:pPr>
        <w:tabs>
          <w:tab w:val="left" w:pos="2835"/>
        </w:tabs>
        <w:ind w:left="2898" w:hanging="2189"/>
        <w:jc w:val="left"/>
        <w:rPr>
          <w:rFonts w:ascii="Arial" w:hAnsi="Arial" w:cs="Arial"/>
          <w:b/>
          <w:szCs w:val="22"/>
        </w:rPr>
      </w:pPr>
      <w:r w:rsidRPr="00DF1AC2">
        <w:rPr>
          <w:rFonts w:ascii="Arial" w:hAnsi="Arial" w:cs="Arial"/>
          <w:b/>
          <w:szCs w:val="22"/>
        </w:rPr>
        <w:t>Document (d)</w:t>
      </w:r>
      <w:r w:rsidRPr="00DF1AC2">
        <w:rPr>
          <w:rFonts w:ascii="Arial" w:hAnsi="Arial" w:cs="Arial"/>
          <w:b/>
          <w:szCs w:val="22"/>
        </w:rPr>
        <w:tab/>
      </w:r>
      <w:r w:rsidRPr="00DF1AC2">
        <w:rPr>
          <w:rFonts w:ascii="Arial" w:hAnsi="Arial" w:cs="Arial"/>
          <w:szCs w:val="22"/>
        </w:rPr>
        <w:t>I</w:t>
      </w:r>
      <w:r w:rsidR="00474D87" w:rsidRPr="00DF1AC2">
        <w:rPr>
          <w:rFonts w:ascii="Arial" w:hAnsi="Arial" w:cs="Arial"/>
          <w:szCs w:val="22"/>
        </w:rPr>
        <w:t>nvitation to Submit Outline Solution (I</w:t>
      </w:r>
      <w:r w:rsidRPr="00DF1AC2">
        <w:rPr>
          <w:rFonts w:ascii="Arial" w:hAnsi="Arial" w:cs="Arial"/>
          <w:szCs w:val="22"/>
        </w:rPr>
        <w:t>SO</w:t>
      </w:r>
      <w:r w:rsidR="0058289B" w:rsidRPr="00DF1AC2">
        <w:rPr>
          <w:rFonts w:ascii="Arial" w:hAnsi="Arial" w:cs="Arial"/>
          <w:szCs w:val="22"/>
        </w:rPr>
        <w:t>S</w:t>
      </w:r>
      <w:r w:rsidR="00474D87" w:rsidRPr="00DF1AC2">
        <w:rPr>
          <w:rFonts w:ascii="Arial" w:hAnsi="Arial" w:cs="Arial"/>
          <w:szCs w:val="22"/>
        </w:rPr>
        <w:t>)</w:t>
      </w:r>
      <w:r w:rsidR="0058289B" w:rsidRPr="00DF1AC2">
        <w:rPr>
          <w:rFonts w:ascii="Arial" w:hAnsi="Arial" w:cs="Arial"/>
          <w:szCs w:val="22"/>
        </w:rPr>
        <w:t xml:space="preserve"> - Method Statement Documents comprising of seven Method Statement areas</w:t>
      </w:r>
      <w:r w:rsidR="00C3099B" w:rsidRPr="00DF1AC2">
        <w:rPr>
          <w:rFonts w:ascii="Arial" w:hAnsi="Arial" w:cs="Arial"/>
          <w:b/>
          <w:szCs w:val="22"/>
        </w:rPr>
        <w:t xml:space="preserve"> (applies to all Lots)</w:t>
      </w:r>
    </w:p>
    <w:p w:rsidR="00A10342" w:rsidRPr="00DF1AC2" w:rsidRDefault="001159D5" w:rsidP="003B7FD1">
      <w:pPr>
        <w:tabs>
          <w:tab w:val="left" w:pos="2552"/>
        </w:tabs>
        <w:ind w:left="2880" w:hanging="2160"/>
        <w:jc w:val="left"/>
        <w:rPr>
          <w:rFonts w:ascii="Arial" w:hAnsi="Arial" w:cs="Arial"/>
          <w:szCs w:val="22"/>
        </w:rPr>
      </w:pPr>
      <w:r w:rsidRPr="00DF1AC2">
        <w:rPr>
          <w:rFonts w:ascii="Arial" w:hAnsi="Arial" w:cs="Arial"/>
          <w:b/>
          <w:szCs w:val="22"/>
        </w:rPr>
        <w:t>Document (e)</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 xml:space="preserve">ISOS </w:t>
      </w:r>
      <w:r w:rsidR="00C3099B" w:rsidRPr="00DF1AC2">
        <w:rPr>
          <w:rFonts w:ascii="Arial" w:hAnsi="Arial" w:cs="Arial"/>
          <w:szCs w:val="22"/>
        </w:rPr>
        <w:t>Pricing</w:t>
      </w:r>
      <w:r w:rsidRPr="00DF1AC2">
        <w:rPr>
          <w:rFonts w:ascii="Arial" w:hAnsi="Arial" w:cs="Arial"/>
          <w:szCs w:val="22"/>
        </w:rPr>
        <w:t xml:space="preserve"> Schedule Response Document</w:t>
      </w:r>
      <w:r w:rsidR="00A10342" w:rsidRPr="00DF1AC2">
        <w:rPr>
          <w:rFonts w:ascii="Arial" w:hAnsi="Arial" w:cs="Arial"/>
          <w:szCs w:val="22"/>
        </w:rPr>
        <w:t xml:space="preserve"> </w:t>
      </w:r>
      <w:r w:rsidR="00A10342" w:rsidRPr="00DF1AC2">
        <w:rPr>
          <w:rFonts w:ascii="Arial" w:hAnsi="Arial" w:cs="Arial"/>
          <w:szCs w:val="22"/>
        </w:rPr>
        <w:tab/>
      </w:r>
    </w:p>
    <w:p w:rsidR="00A10342" w:rsidRPr="00DF1AC2" w:rsidRDefault="00A10342"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 xml:space="preserve">ISOS Commercial Schedule Response Document – Lot </w:t>
      </w:r>
      <w:r w:rsidR="001F13F0" w:rsidRPr="00DF1AC2">
        <w:rPr>
          <w:rFonts w:ascii="Arial" w:hAnsi="Arial" w:cs="Arial"/>
        </w:rPr>
        <w:t>Three (Brent)</w:t>
      </w:r>
    </w:p>
    <w:p w:rsidR="00A10342" w:rsidRPr="00DF1AC2" w:rsidRDefault="00A10342"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 xml:space="preserve">ISOS Commercial Schedule Response Document – </w:t>
      </w:r>
      <w:r w:rsidR="001F13F0" w:rsidRPr="00DF1AC2">
        <w:rPr>
          <w:rFonts w:ascii="Arial" w:hAnsi="Arial" w:cs="Arial"/>
        </w:rPr>
        <w:t>Lot Four (Ealing)</w:t>
      </w: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Five (Hammersmith &amp; Fulham)</w:t>
      </w: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Six (Hounslow)</w:t>
      </w: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Seven (Hillingdon)</w:t>
      </w:r>
    </w:p>
    <w:p w:rsidR="00A10342" w:rsidRPr="00DF1AC2" w:rsidRDefault="00A10342" w:rsidP="003B7FD1">
      <w:pPr>
        <w:tabs>
          <w:tab w:val="left" w:pos="2552"/>
        </w:tabs>
        <w:ind w:left="2880" w:hanging="2160"/>
        <w:jc w:val="left"/>
        <w:rPr>
          <w:rFonts w:ascii="Arial" w:hAnsi="Arial" w:cs="Arial"/>
          <w:szCs w:val="22"/>
        </w:rPr>
      </w:pPr>
    </w:p>
    <w:p w:rsidR="001255A6" w:rsidRPr="00DF1AC2" w:rsidRDefault="001159D5" w:rsidP="00C3099B">
      <w:pPr>
        <w:tabs>
          <w:tab w:val="left" w:pos="2552"/>
        </w:tabs>
        <w:ind w:left="2880" w:hanging="2160"/>
        <w:jc w:val="left"/>
        <w:rPr>
          <w:rFonts w:ascii="Arial" w:hAnsi="Arial" w:cs="Arial"/>
          <w:szCs w:val="22"/>
        </w:rPr>
      </w:pPr>
      <w:r w:rsidRPr="00DF1AC2">
        <w:rPr>
          <w:rFonts w:ascii="Arial" w:hAnsi="Arial" w:cs="Arial"/>
          <w:b/>
          <w:szCs w:val="22"/>
        </w:rPr>
        <w:t>Document (f)</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Invitation to Submit Final Tender (ISFT) Response Document</w:t>
      </w:r>
      <w:r w:rsidR="00C3099B" w:rsidRPr="00DF1AC2">
        <w:rPr>
          <w:rFonts w:ascii="Arial" w:hAnsi="Arial" w:cs="Arial"/>
          <w:szCs w:val="22"/>
        </w:rPr>
        <w:t xml:space="preserve"> (applies to all Lots)</w:t>
      </w:r>
    </w:p>
    <w:p w:rsidR="00C3099B" w:rsidRPr="00DF1AC2" w:rsidRDefault="00C3099B" w:rsidP="00C3099B">
      <w:pPr>
        <w:tabs>
          <w:tab w:val="left" w:pos="2552"/>
        </w:tabs>
        <w:ind w:left="2880" w:hanging="2160"/>
        <w:jc w:val="left"/>
        <w:rPr>
          <w:rFonts w:ascii="Arial" w:hAnsi="Arial" w:cs="Arial"/>
          <w:b/>
          <w:szCs w:val="22"/>
        </w:rPr>
      </w:pPr>
    </w:p>
    <w:p w:rsidR="001255A6" w:rsidRPr="00DF1AC2" w:rsidRDefault="001255A6" w:rsidP="001255A6">
      <w:pPr>
        <w:tabs>
          <w:tab w:val="left" w:pos="2552"/>
        </w:tabs>
        <w:ind w:left="2880" w:hanging="2160"/>
        <w:jc w:val="left"/>
        <w:rPr>
          <w:rFonts w:ascii="Arial" w:hAnsi="Arial" w:cs="Arial"/>
          <w:szCs w:val="22"/>
        </w:rPr>
      </w:pPr>
      <w:r w:rsidRPr="00DF1AC2">
        <w:rPr>
          <w:rFonts w:ascii="Arial" w:hAnsi="Arial" w:cs="Arial"/>
          <w:b/>
          <w:szCs w:val="22"/>
        </w:rPr>
        <w:t>Document (</w:t>
      </w:r>
      <w:r w:rsidR="00246CC7" w:rsidRPr="00DF1AC2">
        <w:rPr>
          <w:rFonts w:ascii="Arial" w:hAnsi="Arial" w:cs="Arial"/>
          <w:b/>
          <w:szCs w:val="22"/>
        </w:rPr>
        <w:t>g</w:t>
      </w:r>
      <w:r w:rsidRPr="00DF1AC2">
        <w:rPr>
          <w:rFonts w:ascii="Arial" w:hAnsi="Arial" w:cs="Arial"/>
          <w:b/>
          <w:szCs w:val="22"/>
        </w:rPr>
        <w:t>)</w:t>
      </w:r>
      <w:r w:rsidRPr="00DF1AC2">
        <w:rPr>
          <w:rFonts w:ascii="Arial" w:hAnsi="Arial" w:cs="Arial"/>
          <w:b/>
          <w:szCs w:val="22"/>
        </w:rPr>
        <w:tab/>
      </w:r>
      <w:r w:rsidRPr="00DF1AC2">
        <w:rPr>
          <w:rFonts w:ascii="Arial" w:hAnsi="Arial" w:cs="Arial"/>
          <w:b/>
          <w:szCs w:val="22"/>
        </w:rPr>
        <w:tab/>
      </w:r>
      <w:r w:rsidR="00606A87" w:rsidRPr="00DF1AC2">
        <w:rPr>
          <w:rFonts w:ascii="Arial" w:hAnsi="Arial" w:cs="Arial"/>
          <w:szCs w:val="22"/>
        </w:rPr>
        <w:t xml:space="preserve">ISFT </w:t>
      </w:r>
      <w:r w:rsidR="00C3099B" w:rsidRPr="00DF1AC2">
        <w:rPr>
          <w:rFonts w:ascii="Arial" w:hAnsi="Arial" w:cs="Arial"/>
          <w:szCs w:val="22"/>
        </w:rPr>
        <w:t>Pricing</w:t>
      </w:r>
      <w:r w:rsidR="00606A87" w:rsidRPr="00DF1AC2">
        <w:rPr>
          <w:rFonts w:ascii="Arial" w:hAnsi="Arial" w:cs="Arial"/>
          <w:szCs w:val="22"/>
        </w:rPr>
        <w:t xml:space="preserve"> Schedule</w:t>
      </w:r>
      <w:r w:rsidR="00C3099B" w:rsidRPr="00DF1AC2">
        <w:rPr>
          <w:rFonts w:ascii="Arial" w:hAnsi="Arial" w:cs="Arial"/>
          <w:szCs w:val="22"/>
        </w:rPr>
        <w:t xml:space="preserve"> Response Document </w:t>
      </w:r>
    </w:p>
    <w:p w:rsidR="00BB64B9" w:rsidRPr="00DF1AC2" w:rsidRDefault="00BB64B9" w:rsidP="001255A6">
      <w:pPr>
        <w:tabs>
          <w:tab w:val="left" w:pos="2552"/>
        </w:tabs>
        <w:ind w:left="2880" w:hanging="2160"/>
        <w:jc w:val="left"/>
        <w:rPr>
          <w:rFonts w:ascii="Arial" w:hAnsi="Arial" w:cs="Arial"/>
          <w:b/>
          <w:szCs w:val="22"/>
        </w:rPr>
      </w:pP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Three (Brent)</w:t>
      </w: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Four (Ealing)</w:t>
      </w: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Five (Hammersmith &amp; Fulham)</w:t>
      </w: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lastRenderedPageBreak/>
        <w:t>ISFT Commercial Schedule Response Document – Lot Six (Hounslow)</w:t>
      </w:r>
    </w:p>
    <w:p w:rsidR="001F13F0" w:rsidRPr="00DF1AC2" w:rsidRDefault="001F13F0"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Seven (Hillingdon)</w:t>
      </w:r>
    </w:p>
    <w:p w:rsidR="001255A6" w:rsidRPr="00DF1AC2" w:rsidRDefault="001255A6" w:rsidP="003B7FD1">
      <w:pPr>
        <w:tabs>
          <w:tab w:val="left" w:pos="2552"/>
        </w:tabs>
        <w:ind w:left="2880" w:hanging="2160"/>
        <w:jc w:val="left"/>
        <w:rPr>
          <w:rFonts w:ascii="Arial" w:hAnsi="Arial" w:cs="Arial"/>
          <w:szCs w:val="22"/>
        </w:rPr>
      </w:pPr>
    </w:p>
    <w:p w:rsidR="001159D5" w:rsidRPr="00DF1AC2" w:rsidRDefault="001159D5" w:rsidP="003B7FD1">
      <w:pPr>
        <w:tabs>
          <w:tab w:val="left" w:pos="2552"/>
        </w:tabs>
        <w:ind w:left="2880" w:hanging="2160"/>
        <w:jc w:val="left"/>
        <w:rPr>
          <w:rFonts w:ascii="Arial" w:hAnsi="Arial" w:cs="Arial"/>
          <w:szCs w:val="22"/>
        </w:rPr>
      </w:pPr>
      <w:r w:rsidRPr="00DF1AC2">
        <w:rPr>
          <w:rFonts w:ascii="Arial" w:hAnsi="Arial" w:cs="Arial"/>
          <w:b/>
          <w:szCs w:val="22"/>
        </w:rPr>
        <w:t>Document (</w:t>
      </w:r>
      <w:r w:rsidR="00246CC7" w:rsidRPr="00DF1AC2">
        <w:rPr>
          <w:rFonts w:ascii="Arial" w:hAnsi="Arial" w:cs="Arial"/>
          <w:b/>
          <w:szCs w:val="22"/>
        </w:rPr>
        <w:t>h</w:t>
      </w:r>
      <w:r w:rsidRPr="00DF1AC2">
        <w:rPr>
          <w:rFonts w:ascii="Arial" w:hAnsi="Arial" w:cs="Arial"/>
          <w:b/>
          <w:szCs w:val="22"/>
        </w:rPr>
        <w:t>)</w:t>
      </w:r>
      <w:r w:rsidR="00C3099B" w:rsidRPr="00DF1AC2">
        <w:rPr>
          <w:rFonts w:ascii="Arial" w:hAnsi="Arial" w:cs="Arial"/>
          <w:szCs w:val="22"/>
        </w:rPr>
        <w:tab/>
      </w:r>
      <w:r w:rsidR="00C3099B" w:rsidRPr="00DF1AC2">
        <w:rPr>
          <w:rFonts w:ascii="Arial" w:hAnsi="Arial" w:cs="Arial"/>
          <w:szCs w:val="22"/>
        </w:rPr>
        <w:tab/>
        <w:t>Form of Tender Document</w:t>
      </w:r>
    </w:p>
    <w:p w:rsidR="001159D5" w:rsidRPr="00DF1AC2" w:rsidRDefault="00246CC7" w:rsidP="003B7FD1">
      <w:pPr>
        <w:tabs>
          <w:tab w:val="left" w:pos="2552"/>
        </w:tabs>
        <w:ind w:left="2880" w:hanging="2160"/>
        <w:jc w:val="left"/>
        <w:rPr>
          <w:rFonts w:ascii="Arial" w:hAnsi="Arial" w:cs="Arial"/>
          <w:szCs w:val="22"/>
        </w:rPr>
      </w:pPr>
      <w:r w:rsidRPr="00DF1AC2">
        <w:rPr>
          <w:rFonts w:ascii="Arial" w:hAnsi="Arial" w:cs="Arial"/>
          <w:b/>
          <w:szCs w:val="22"/>
        </w:rPr>
        <w:t>Document (i</w:t>
      </w:r>
      <w:r w:rsidR="001159D5" w:rsidRPr="00DF1AC2">
        <w:rPr>
          <w:rFonts w:ascii="Arial" w:hAnsi="Arial" w:cs="Arial"/>
          <w:b/>
          <w:szCs w:val="22"/>
        </w:rPr>
        <w:t>)</w:t>
      </w:r>
      <w:r w:rsidR="001159D5" w:rsidRPr="00DF1AC2">
        <w:rPr>
          <w:rFonts w:ascii="Arial" w:hAnsi="Arial" w:cs="Arial"/>
          <w:szCs w:val="22"/>
        </w:rPr>
        <w:tab/>
      </w:r>
      <w:r w:rsidR="001159D5" w:rsidRPr="00DF1AC2">
        <w:rPr>
          <w:rFonts w:ascii="Arial" w:hAnsi="Arial" w:cs="Arial"/>
          <w:szCs w:val="22"/>
        </w:rPr>
        <w:tab/>
      </w:r>
      <w:r w:rsidR="00A90F7B" w:rsidRPr="00DF1AC2">
        <w:rPr>
          <w:rFonts w:ascii="Arial" w:hAnsi="Arial" w:cs="Arial"/>
          <w:szCs w:val="22"/>
        </w:rPr>
        <w:t xml:space="preserve">London Councils </w:t>
      </w:r>
      <w:r w:rsidR="001159D5" w:rsidRPr="00DF1AC2">
        <w:rPr>
          <w:rFonts w:ascii="Arial" w:hAnsi="Arial" w:cs="Arial"/>
          <w:szCs w:val="22"/>
        </w:rPr>
        <w:t>Terms and Conditions</w:t>
      </w:r>
    </w:p>
    <w:p w:rsidR="00015611" w:rsidRPr="00DF1AC2" w:rsidRDefault="00246CC7" w:rsidP="003B7FD1">
      <w:pPr>
        <w:tabs>
          <w:tab w:val="left" w:pos="2552"/>
        </w:tabs>
        <w:ind w:left="2880" w:hanging="2160"/>
        <w:jc w:val="left"/>
        <w:rPr>
          <w:rFonts w:ascii="Arial" w:hAnsi="Arial" w:cs="Arial"/>
          <w:szCs w:val="22"/>
        </w:rPr>
      </w:pPr>
      <w:r w:rsidRPr="00DF1AC2">
        <w:rPr>
          <w:rFonts w:ascii="Arial" w:hAnsi="Arial" w:cs="Arial"/>
          <w:b/>
          <w:szCs w:val="22"/>
        </w:rPr>
        <w:t>Document (j</w:t>
      </w:r>
      <w:r w:rsidR="00015611" w:rsidRPr="00DF1AC2">
        <w:rPr>
          <w:rFonts w:ascii="Arial" w:hAnsi="Arial" w:cs="Arial"/>
          <w:b/>
          <w:szCs w:val="22"/>
        </w:rPr>
        <w:t>)</w:t>
      </w:r>
      <w:r w:rsidR="00015611" w:rsidRPr="00DF1AC2">
        <w:rPr>
          <w:rFonts w:ascii="Arial" w:hAnsi="Arial" w:cs="Arial"/>
          <w:szCs w:val="22"/>
        </w:rPr>
        <w:tab/>
      </w:r>
      <w:r w:rsidR="00015611" w:rsidRPr="00DF1AC2">
        <w:rPr>
          <w:rFonts w:ascii="Arial" w:hAnsi="Arial" w:cs="Arial"/>
          <w:szCs w:val="22"/>
        </w:rPr>
        <w:tab/>
        <w:t xml:space="preserve">Confidentiality &amp; </w:t>
      </w:r>
      <w:r w:rsidR="00147DBE" w:rsidRPr="00DF1AC2">
        <w:rPr>
          <w:rFonts w:ascii="Arial" w:hAnsi="Arial" w:cs="Arial"/>
          <w:szCs w:val="22"/>
        </w:rPr>
        <w:t>Non-Disclosure</w:t>
      </w:r>
      <w:r w:rsidR="00015611" w:rsidRPr="00DF1AC2">
        <w:rPr>
          <w:rFonts w:ascii="Arial" w:hAnsi="Arial" w:cs="Arial"/>
          <w:szCs w:val="22"/>
        </w:rPr>
        <w:t xml:space="preserve"> Agreement </w:t>
      </w:r>
    </w:p>
    <w:p w:rsidR="00F3014F" w:rsidRPr="00DF1AC2" w:rsidRDefault="00CC4E9F" w:rsidP="003B7FD1">
      <w:pPr>
        <w:pStyle w:val="Bodysubclause"/>
        <w:ind w:left="0"/>
        <w:jc w:val="left"/>
        <w:rPr>
          <w:rFonts w:ascii="Arial" w:hAnsi="Arial" w:cs="Arial"/>
          <w:szCs w:val="22"/>
        </w:rPr>
      </w:pPr>
      <w:r w:rsidRPr="00DF1AC2">
        <w:rPr>
          <w:rFonts w:ascii="Arial" w:hAnsi="Arial" w:cs="Arial"/>
          <w:szCs w:val="22"/>
        </w:rPr>
        <w:tab/>
        <w:t>(</w:t>
      </w:r>
      <w:r w:rsidR="00F3014F" w:rsidRPr="00DF1AC2">
        <w:rPr>
          <w:rFonts w:ascii="Arial" w:hAnsi="Arial" w:cs="Arial"/>
          <w:szCs w:val="22"/>
        </w:rPr>
        <w:t xml:space="preserve">the </w:t>
      </w:r>
      <w:r w:rsidRPr="00DF1AC2">
        <w:rPr>
          <w:rFonts w:ascii="Arial" w:hAnsi="Arial" w:cs="Arial"/>
          <w:szCs w:val="22"/>
        </w:rPr>
        <w:t>“</w:t>
      </w:r>
      <w:r w:rsidR="00F3014F" w:rsidRPr="00DF1AC2">
        <w:rPr>
          <w:rFonts w:ascii="Arial" w:hAnsi="Arial" w:cs="Arial"/>
          <w:szCs w:val="22"/>
        </w:rPr>
        <w:t>Tender Documents”)</w:t>
      </w:r>
    </w:p>
    <w:p w:rsidR="00BE4546" w:rsidRPr="00DF1AC2" w:rsidRDefault="00BE4546" w:rsidP="001F13F0">
      <w:pPr>
        <w:spacing w:line="240" w:lineRule="auto"/>
        <w:jc w:val="left"/>
        <w:rPr>
          <w:rFonts w:ascii="Arial" w:hAnsi="Arial" w:cs="Arial"/>
          <w:b/>
          <w:smallCaps/>
          <w:kern w:val="28"/>
          <w:sz w:val="24"/>
        </w:rPr>
      </w:pPr>
    </w:p>
    <w:p w:rsidR="00BE4546" w:rsidRPr="00DF1AC2" w:rsidRDefault="00BE4546" w:rsidP="001F13F0">
      <w:pPr>
        <w:spacing w:line="240" w:lineRule="auto"/>
        <w:jc w:val="left"/>
        <w:rPr>
          <w:rFonts w:ascii="Arial" w:hAnsi="Arial" w:cs="Arial"/>
          <w:b/>
          <w:smallCaps/>
          <w:kern w:val="28"/>
          <w:sz w:val="24"/>
        </w:rPr>
      </w:pPr>
      <w:r w:rsidRPr="00DF1AC2">
        <w:rPr>
          <w:rFonts w:ascii="Arial" w:hAnsi="Arial" w:cs="Arial"/>
          <w:u w:val="single"/>
        </w:rPr>
        <w:t>Please read all documents carefully before starting to draft your tender</w:t>
      </w:r>
    </w:p>
    <w:p w:rsidR="00BE4546" w:rsidRPr="00DF1AC2" w:rsidRDefault="00BE4546" w:rsidP="001F13F0">
      <w:pPr>
        <w:spacing w:line="240" w:lineRule="auto"/>
        <w:jc w:val="left"/>
        <w:rPr>
          <w:rFonts w:ascii="Arial" w:hAnsi="Arial" w:cs="Arial"/>
          <w:b/>
          <w:smallCaps/>
          <w:kern w:val="28"/>
          <w:sz w:val="24"/>
        </w:rPr>
      </w:pPr>
    </w:p>
    <w:p w:rsidR="001F13F0" w:rsidRPr="00DF1AC2" w:rsidRDefault="001F13F0" w:rsidP="001F13F0">
      <w:pPr>
        <w:spacing w:line="240" w:lineRule="auto"/>
        <w:jc w:val="left"/>
        <w:rPr>
          <w:rFonts w:ascii="Arial" w:hAnsi="Arial" w:cs="Arial"/>
          <w:b/>
          <w:smallCaps/>
          <w:kern w:val="28"/>
          <w:sz w:val="24"/>
        </w:rPr>
      </w:pPr>
      <w:r w:rsidRPr="00DF1AC2">
        <w:rPr>
          <w:rFonts w:ascii="Arial" w:hAnsi="Arial" w:cs="Arial"/>
          <w:b/>
          <w:smallCaps/>
          <w:kern w:val="28"/>
          <w:sz w:val="24"/>
        </w:rPr>
        <w:t>2.</w:t>
      </w:r>
      <w:r w:rsidRPr="00DF1AC2">
        <w:rPr>
          <w:rFonts w:ascii="Arial" w:hAnsi="Arial" w:cs="Arial"/>
          <w:b/>
          <w:smallCaps/>
          <w:kern w:val="28"/>
          <w:sz w:val="24"/>
        </w:rPr>
        <w:tab/>
        <w:t>Acknowledgement of Invitation to Tender</w:t>
      </w:r>
    </w:p>
    <w:p w:rsidR="001F13F0" w:rsidRPr="00DF1AC2" w:rsidRDefault="001F13F0" w:rsidP="001F13F0">
      <w:pPr>
        <w:spacing w:line="240" w:lineRule="auto"/>
        <w:jc w:val="left"/>
        <w:rPr>
          <w:rFonts w:ascii="Arial" w:hAnsi="Arial" w:cs="Arial"/>
          <w:szCs w:val="22"/>
        </w:rPr>
      </w:pPr>
    </w:p>
    <w:p w:rsidR="001F13F0" w:rsidRPr="00DF1AC2" w:rsidRDefault="001F13F0" w:rsidP="001F13F0">
      <w:pPr>
        <w:spacing w:line="240" w:lineRule="auto"/>
        <w:jc w:val="left"/>
        <w:rPr>
          <w:rFonts w:ascii="Arial" w:hAnsi="Arial" w:cs="Arial"/>
          <w:szCs w:val="22"/>
        </w:rPr>
      </w:pPr>
      <w:r w:rsidRPr="00DF1AC2">
        <w:rPr>
          <w:rFonts w:ascii="Arial" w:hAnsi="Arial" w:cs="Arial"/>
          <w:szCs w:val="22"/>
        </w:rPr>
        <w:t xml:space="preserve">By downloading these documents you have expressed your interest in this tender. However, if at any point you decide that you do not wish to tender for this contract please can you inform us by selecting the “opt out” button within the London Tenders Portal. </w:t>
      </w:r>
    </w:p>
    <w:p w:rsidR="001F13F0" w:rsidRPr="00DF1AC2" w:rsidRDefault="001F13F0" w:rsidP="001F13F0">
      <w:pPr>
        <w:spacing w:line="240" w:lineRule="auto"/>
        <w:jc w:val="left"/>
        <w:rPr>
          <w:rFonts w:ascii="Arial" w:hAnsi="Arial" w:cs="Arial"/>
          <w:szCs w:val="22"/>
        </w:rPr>
      </w:pPr>
    </w:p>
    <w:p w:rsidR="001F13F0" w:rsidRPr="00DF1AC2" w:rsidRDefault="001F13F0" w:rsidP="001F13F0">
      <w:pPr>
        <w:spacing w:line="240" w:lineRule="auto"/>
        <w:jc w:val="left"/>
        <w:rPr>
          <w:rFonts w:ascii="Arial" w:hAnsi="Arial" w:cs="Arial"/>
          <w:szCs w:val="22"/>
        </w:rPr>
      </w:pPr>
    </w:p>
    <w:p w:rsidR="001F13F0" w:rsidRPr="00DF1AC2" w:rsidRDefault="001F13F0" w:rsidP="001F13F0">
      <w:pPr>
        <w:pStyle w:val="Heading1"/>
        <w:numPr>
          <w:ilvl w:val="0"/>
          <w:numId w:val="0"/>
        </w:numPr>
        <w:tabs>
          <w:tab w:val="num" w:pos="-284"/>
        </w:tabs>
        <w:spacing w:after="320"/>
        <w:jc w:val="left"/>
        <w:rPr>
          <w:rFonts w:ascii="Arial" w:hAnsi="Arial" w:cs="Arial"/>
          <w:sz w:val="24"/>
        </w:rPr>
      </w:pPr>
      <w:r w:rsidRPr="00DF1AC2">
        <w:rPr>
          <w:rFonts w:ascii="Arial" w:hAnsi="Arial" w:cs="Arial"/>
          <w:sz w:val="28"/>
        </w:rPr>
        <w:t>3.</w:t>
      </w:r>
      <w:r w:rsidRPr="00DF1AC2">
        <w:rPr>
          <w:rFonts w:ascii="Arial" w:hAnsi="Arial" w:cs="Arial"/>
          <w:b w:val="0"/>
        </w:rPr>
        <w:t xml:space="preserve"> </w:t>
      </w:r>
      <w:r w:rsidRPr="00DF1AC2">
        <w:rPr>
          <w:rFonts w:ascii="Arial" w:hAnsi="Arial" w:cs="Arial"/>
          <w:sz w:val="24"/>
        </w:rPr>
        <w:t xml:space="preserve"> </w:t>
      </w:r>
      <w:bookmarkStart w:id="3" w:name="_Ref329789673"/>
      <w:r w:rsidRPr="00DF1AC2">
        <w:rPr>
          <w:rFonts w:ascii="Arial" w:hAnsi="Arial" w:cs="Arial"/>
          <w:sz w:val="24"/>
        </w:rPr>
        <w:tab/>
      </w:r>
      <w:r w:rsidR="001D448B" w:rsidRPr="00DF1AC2">
        <w:rPr>
          <w:rFonts w:ascii="Arial" w:hAnsi="Arial" w:cs="Arial"/>
          <w:sz w:val="24"/>
        </w:rPr>
        <w:t xml:space="preserve">The </w:t>
      </w:r>
      <w:r w:rsidRPr="00DF1AC2">
        <w:rPr>
          <w:rFonts w:ascii="Arial" w:hAnsi="Arial" w:cs="Arial"/>
          <w:sz w:val="24"/>
        </w:rPr>
        <w:t xml:space="preserve"> Project</w:t>
      </w:r>
      <w:bookmarkEnd w:id="3"/>
    </w:p>
    <w:p w:rsidR="001F13F0" w:rsidRPr="00DF1AC2" w:rsidRDefault="001F13F0" w:rsidP="001F13F0">
      <w:pPr>
        <w:pStyle w:val="Heading2"/>
        <w:numPr>
          <w:ilvl w:val="0"/>
          <w:numId w:val="0"/>
        </w:numPr>
        <w:spacing w:after="240"/>
        <w:jc w:val="left"/>
        <w:rPr>
          <w:rFonts w:ascii="Arial" w:hAnsi="Arial" w:cs="Arial"/>
          <w:b/>
          <w:color w:val="auto"/>
          <w:sz w:val="28"/>
        </w:rPr>
      </w:pPr>
      <w:r w:rsidRPr="00DF1AC2">
        <w:rPr>
          <w:rFonts w:ascii="Arial" w:hAnsi="Arial" w:cs="Arial"/>
          <w:b/>
          <w:smallCaps/>
          <w:color w:val="auto"/>
          <w:kern w:val="28"/>
          <w:sz w:val="24"/>
          <w:szCs w:val="24"/>
        </w:rPr>
        <w:t xml:space="preserve">Background </w:t>
      </w:r>
    </w:p>
    <w:p w:rsidR="001F13F0" w:rsidRPr="00DF1AC2" w:rsidRDefault="001F13F0" w:rsidP="001F13F0">
      <w:pPr>
        <w:rPr>
          <w:rFonts w:ascii="Arial" w:hAnsi="Arial" w:cs="Arial"/>
          <w:szCs w:val="22"/>
        </w:rPr>
      </w:pPr>
      <w:r w:rsidRPr="00DF1AC2">
        <w:rPr>
          <w:rFonts w:ascii="Arial" w:hAnsi="Arial" w:cs="Arial"/>
          <w:szCs w:val="22"/>
        </w:rPr>
        <w:t>As part of the Growth Deal for London, the West London Alliance (WLA) on behalf of the LEP was asked to develop a Mental Health and Employment Trailblazer aimed at tackling the growing number of people who do not work because they have anxiety</w:t>
      </w:r>
      <w:r w:rsidRPr="00DF1AC2">
        <w:rPr>
          <w:rFonts w:ascii="Arial" w:hAnsi="Arial" w:cs="Arial"/>
          <w:szCs w:val="22"/>
          <w:lang w:val="en-US"/>
        </w:rPr>
        <w:t>,</w:t>
      </w:r>
      <w:r w:rsidRPr="00DF1AC2">
        <w:rPr>
          <w:rFonts w:ascii="Arial" w:hAnsi="Arial" w:cs="Arial"/>
          <w:szCs w:val="22"/>
        </w:rPr>
        <w:t xml:space="preserve"> depression</w:t>
      </w:r>
      <w:r w:rsidRPr="00DF1AC2">
        <w:rPr>
          <w:rFonts w:ascii="Arial" w:hAnsi="Arial" w:cs="Arial"/>
          <w:szCs w:val="22"/>
          <w:lang w:val="en-US"/>
        </w:rPr>
        <w:t>, PTSD and OCD.</w:t>
      </w:r>
      <w:r w:rsidRPr="00DF1AC2">
        <w:rPr>
          <w:rFonts w:ascii="Arial" w:hAnsi="Arial" w:cs="Arial"/>
          <w:szCs w:val="22"/>
        </w:rPr>
        <w:t xml:space="preserve"> There are 3 other areas across England involved in the developing similar pilots. </w:t>
      </w:r>
    </w:p>
    <w:p w:rsidR="001F13F0" w:rsidRPr="00DF1AC2" w:rsidRDefault="001F13F0" w:rsidP="001F13F0">
      <w:pPr>
        <w:jc w:val="left"/>
        <w:rPr>
          <w:rFonts w:ascii="Arial" w:hAnsi="Arial" w:cs="Arial"/>
          <w:szCs w:val="22"/>
        </w:rPr>
      </w:pPr>
    </w:p>
    <w:p w:rsidR="001F13F0" w:rsidRPr="00DF1AC2" w:rsidRDefault="001F13F0" w:rsidP="001F13F0">
      <w:pPr>
        <w:jc w:val="left"/>
        <w:rPr>
          <w:rFonts w:ascii="Arial" w:hAnsi="Arial" w:cs="Arial"/>
          <w:b/>
          <w:i/>
          <w:szCs w:val="22"/>
        </w:rPr>
      </w:pPr>
      <w:r w:rsidRPr="00DF1AC2">
        <w:rPr>
          <w:rFonts w:ascii="Arial" w:hAnsi="Arial" w:cs="Arial"/>
          <w:b/>
          <w:i/>
          <w:szCs w:val="22"/>
        </w:rPr>
        <w:t xml:space="preserve">ESF Funding </w:t>
      </w:r>
    </w:p>
    <w:p w:rsidR="001F13F0" w:rsidRPr="00DF1AC2" w:rsidRDefault="001F13F0" w:rsidP="001F13F0">
      <w:pPr>
        <w:jc w:val="left"/>
        <w:rPr>
          <w:rFonts w:ascii="Arial" w:hAnsi="Arial" w:cs="Arial"/>
          <w:szCs w:val="22"/>
        </w:rPr>
      </w:pPr>
      <w:r w:rsidRPr="00DF1AC2">
        <w:rPr>
          <w:rFonts w:ascii="Arial" w:hAnsi="Arial" w:cs="Arial"/>
          <w:szCs w:val="22"/>
        </w:rPr>
        <w:t xml:space="preserve">This programme is being procured by Ealing Council on behalf of London Councils, who will manage the on-going contract. The Council will appoint an organisation or organisations to deliver the Individual Placement and Support for people in </w:t>
      </w:r>
      <w:r w:rsidR="00A95F6A" w:rsidRPr="00DF1AC2">
        <w:rPr>
          <w:rFonts w:ascii="Arial" w:hAnsi="Arial" w:cs="Arial"/>
          <w:szCs w:val="22"/>
        </w:rPr>
        <w:t>WLA w</w:t>
      </w:r>
      <w:r w:rsidRPr="00DF1AC2">
        <w:rPr>
          <w:rFonts w:ascii="Arial" w:hAnsi="Arial" w:cs="Arial"/>
          <w:szCs w:val="22"/>
        </w:rPr>
        <w:t>ho are in receipt of certain benefits and have anxiety and depression, including OCD and PTSD.</w:t>
      </w:r>
    </w:p>
    <w:p w:rsidR="001F13F0" w:rsidRPr="00DF1AC2" w:rsidRDefault="001F13F0" w:rsidP="001F13F0">
      <w:pPr>
        <w:jc w:val="left"/>
        <w:rPr>
          <w:rFonts w:ascii="Arial" w:hAnsi="Arial" w:cs="Arial"/>
          <w:szCs w:val="22"/>
        </w:rPr>
      </w:pPr>
    </w:p>
    <w:p w:rsidR="001F13F0" w:rsidRPr="00DF1AC2" w:rsidRDefault="001F13F0" w:rsidP="001F13F0">
      <w:pPr>
        <w:rPr>
          <w:rFonts w:ascii="Arial" w:hAnsi="Arial" w:cs="Arial"/>
          <w:szCs w:val="22"/>
          <w:lang w:eastAsia="en-GB"/>
        </w:rPr>
      </w:pPr>
      <w:r w:rsidRPr="00DF1AC2">
        <w:rPr>
          <w:rFonts w:ascii="Arial" w:hAnsi="Arial" w:cs="Arial"/>
          <w:szCs w:val="22"/>
          <w:lang w:eastAsia="en-GB"/>
        </w:rPr>
        <w:t xml:space="preserve">Subject to successful application for funding, this programme will be part funded by a grant from the 2014-20 European Social Fund (ESF). ESF in London is under the strategic direction of the London Enterprise Panel (LEP) and managed by the Greater London Authority (GLA) who is the Intermediate Body for ESF and ERDF in London.  </w:t>
      </w:r>
    </w:p>
    <w:p w:rsidR="001F13F0" w:rsidRPr="00DF1AC2" w:rsidRDefault="001F13F0" w:rsidP="001F13F0">
      <w:pPr>
        <w:rPr>
          <w:rFonts w:ascii="Arial" w:hAnsi="Arial" w:cs="Arial"/>
          <w:szCs w:val="22"/>
          <w:lang w:eastAsia="en-GB"/>
        </w:rPr>
      </w:pPr>
    </w:p>
    <w:p w:rsidR="001F13F0" w:rsidRPr="00DF1AC2" w:rsidRDefault="001F13F0" w:rsidP="001F13F0">
      <w:pPr>
        <w:rPr>
          <w:rFonts w:ascii="Arial" w:eastAsia="Times" w:hAnsi="Arial" w:cs="Arial"/>
          <w:sz w:val="24"/>
        </w:rPr>
      </w:pPr>
      <w:r w:rsidRPr="00DF1AC2">
        <w:rPr>
          <w:rFonts w:ascii="Arial" w:hAnsi="Arial" w:cs="Arial"/>
          <w:szCs w:val="22"/>
        </w:rPr>
        <w:t>In London, ESF will support the LEP’s three skills and employment themes: promoting sustainable employment and progression outcomes, ensuring individuals and employers are better informed to drive the skills and employment system and engaging with London’s businesses to help drive growth in the Capital.</w:t>
      </w:r>
      <w:r w:rsidRPr="00DF1AC2">
        <w:rPr>
          <w:rFonts w:ascii="Arial" w:hAnsi="Arial" w:cs="Arial"/>
        </w:rPr>
        <w:t xml:space="preserve"> </w:t>
      </w:r>
      <w:r w:rsidRPr="00DF1AC2">
        <w:rPr>
          <w:rFonts w:ascii="Arial" w:hAnsi="Arial" w:cs="Arial"/>
          <w:szCs w:val="22"/>
        </w:rPr>
        <w:t>More information can be found in the LEP’s 2014-20 ESIF Strategy for London:</w:t>
      </w:r>
      <w:r w:rsidRPr="00DF1AC2">
        <w:rPr>
          <w:rFonts w:ascii="Arial" w:hAnsi="Arial" w:cs="Arial"/>
        </w:rPr>
        <w:t xml:space="preserve"> </w:t>
      </w:r>
    </w:p>
    <w:p w:rsidR="001F13F0" w:rsidRPr="00DF1AC2" w:rsidRDefault="00D83A70" w:rsidP="001F13F0">
      <w:pPr>
        <w:rPr>
          <w:rFonts w:ascii="Arial" w:hAnsi="Arial" w:cs="Arial"/>
          <w:szCs w:val="22"/>
        </w:rPr>
      </w:pPr>
      <w:hyperlink r:id="rId12" w:history="1">
        <w:r w:rsidR="001F13F0" w:rsidRPr="00DF1AC2">
          <w:rPr>
            <w:rStyle w:val="Hyperlink"/>
            <w:rFonts w:ascii="Arial" w:hAnsi="Arial" w:cs="Arial"/>
            <w:szCs w:val="22"/>
          </w:rPr>
          <w:t>https://lep.london/european-structural-investment-funds</w:t>
        </w:r>
      </w:hyperlink>
    </w:p>
    <w:p w:rsidR="001F13F0" w:rsidRPr="00DF1AC2" w:rsidRDefault="001F13F0" w:rsidP="001F13F0">
      <w:pPr>
        <w:rPr>
          <w:rFonts w:ascii="Arial" w:hAnsi="Arial" w:cs="Arial"/>
          <w:szCs w:val="22"/>
        </w:rPr>
      </w:pPr>
    </w:p>
    <w:p w:rsidR="001F13F0" w:rsidRPr="00DF1AC2" w:rsidRDefault="001F13F0" w:rsidP="001F13F0">
      <w:pPr>
        <w:rPr>
          <w:rFonts w:ascii="Arial" w:hAnsi="Arial" w:cs="Arial"/>
          <w:szCs w:val="22"/>
        </w:rPr>
      </w:pPr>
      <w:r w:rsidRPr="00DF1AC2">
        <w:rPr>
          <w:rFonts w:ascii="Arial" w:hAnsi="Arial" w:cs="Arial"/>
          <w:szCs w:val="22"/>
        </w:rPr>
        <w:t xml:space="preserve">All ESF activity in London will be aligned to the national ESF Operational Programme, which sets the overarching strategy and priorities for ESF in England:  </w:t>
      </w:r>
    </w:p>
    <w:p w:rsidR="001F13F0" w:rsidRPr="00DF1AC2" w:rsidRDefault="00D83A70" w:rsidP="001F13F0">
      <w:pPr>
        <w:rPr>
          <w:rFonts w:ascii="Arial" w:hAnsi="Arial" w:cs="Arial"/>
          <w:szCs w:val="22"/>
        </w:rPr>
      </w:pPr>
      <w:hyperlink r:id="rId13" w:history="1">
        <w:r w:rsidR="001F13F0" w:rsidRPr="00DF1AC2">
          <w:rPr>
            <w:rStyle w:val="Hyperlink"/>
            <w:rFonts w:ascii="Arial" w:hAnsi="Arial" w:cs="Arial"/>
            <w:szCs w:val="22"/>
          </w:rPr>
          <w:t>https://lep.london/sites/default/files/documents/publication/London_LEP_ESIF_Strategy_201420.pdf</w:t>
        </w:r>
      </w:hyperlink>
    </w:p>
    <w:p w:rsidR="001F13F0" w:rsidRPr="00DF1AC2" w:rsidRDefault="001F13F0" w:rsidP="001F13F0">
      <w:pPr>
        <w:jc w:val="left"/>
        <w:rPr>
          <w:rFonts w:ascii="Arial" w:hAnsi="Arial" w:cs="Arial"/>
          <w:szCs w:val="22"/>
        </w:rPr>
      </w:pPr>
    </w:p>
    <w:p w:rsidR="001F13F0" w:rsidRPr="00DF1AC2" w:rsidRDefault="001F13F0" w:rsidP="001F13F0">
      <w:pPr>
        <w:jc w:val="left"/>
        <w:rPr>
          <w:rFonts w:ascii="Arial" w:hAnsi="Arial" w:cs="Arial"/>
          <w:szCs w:val="22"/>
        </w:rPr>
      </w:pPr>
      <w:r w:rsidRPr="00DF1AC2">
        <w:rPr>
          <w:rFonts w:ascii="Arial" w:hAnsi="Arial" w:cs="Arial"/>
          <w:szCs w:val="22"/>
        </w:rPr>
        <w:t>The West London Alliance (WLA) comprises of a number of Local Authorities (</w:t>
      </w:r>
      <w:r w:rsidRPr="00DF1AC2">
        <w:rPr>
          <w:rFonts w:ascii="Arial" w:hAnsi="Arial" w:cs="Arial"/>
        </w:rPr>
        <w:t>Barnet, Brent, Ealing, Hammersmith &amp; Fulham, Harrow, Hillingdon, and Hounslow)</w:t>
      </w:r>
      <w:r w:rsidRPr="00DF1AC2">
        <w:rPr>
          <w:rFonts w:ascii="Arial" w:hAnsi="Arial" w:cs="Arial"/>
          <w:szCs w:val="22"/>
        </w:rPr>
        <w:t xml:space="preserve"> which work collaboratively to improve efficiency.  This procurement process will be led by </w:t>
      </w:r>
      <w:r w:rsidR="00A95F6A" w:rsidRPr="00DF1AC2">
        <w:rPr>
          <w:rFonts w:ascii="Arial" w:hAnsi="Arial" w:cs="Arial"/>
          <w:szCs w:val="22"/>
        </w:rPr>
        <w:t xml:space="preserve">Ealing </w:t>
      </w:r>
      <w:r w:rsidRPr="00DF1AC2">
        <w:rPr>
          <w:rFonts w:ascii="Arial" w:hAnsi="Arial" w:cs="Arial"/>
          <w:szCs w:val="22"/>
        </w:rPr>
        <w:t>Council which is creating a contract</w:t>
      </w:r>
      <w:r w:rsidR="00554FB9" w:rsidRPr="00DF1AC2">
        <w:rPr>
          <w:rFonts w:ascii="Arial" w:hAnsi="Arial" w:cs="Arial"/>
          <w:szCs w:val="22"/>
        </w:rPr>
        <w:t xml:space="preserve"> </w:t>
      </w:r>
      <w:r w:rsidRPr="00DF1AC2">
        <w:rPr>
          <w:rFonts w:ascii="Arial" w:hAnsi="Arial" w:cs="Arial"/>
          <w:szCs w:val="22"/>
        </w:rPr>
        <w:t xml:space="preserve"> for </w:t>
      </w:r>
      <w:r w:rsidRPr="00DF1AC2">
        <w:rPr>
          <w:rFonts w:ascii="Arial" w:hAnsi="Arial" w:cs="Arial"/>
        </w:rPr>
        <w:t>Individual Placement and Support for people with Common Level Mental Health Needs</w:t>
      </w:r>
      <w:r w:rsidRPr="00DF1AC2">
        <w:rPr>
          <w:rFonts w:ascii="Arial" w:hAnsi="Arial" w:cs="Arial"/>
          <w:szCs w:val="22"/>
        </w:rPr>
        <w:t xml:space="preserve"> Services to be delivered in Barnet and Harrow authorities.  It is anticipated that other members of the WLA will tender for these Services at a later date as part of separate procurement process.   </w:t>
      </w:r>
    </w:p>
    <w:p w:rsidR="001F13F0" w:rsidRPr="00DF1AC2" w:rsidRDefault="001F13F0" w:rsidP="001F13F0">
      <w:pPr>
        <w:jc w:val="left"/>
        <w:rPr>
          <w:rFonts w:ascii="Arial" w:hAnsi="Arial" w:cs="Arial"/>
        </w:rPr>
      </w:pPr>
    </w:p>
    <w:p w:rsidR="001F13F0" w:rsidRPr="00DF1AC2" w:rsidRDefault="001F13F0" w:rsidP="001F13F0">
      <w:pPr>
        <w:jc w:val="left"/>
        <w:rPr>
          <w:rFonts w:ascii="Arial" w:hAnsi="Arial" w:cs="Arial"/>
          <w:szCs w:val="22"/>
        </w:rPr>
      </w:pPr>
      <w:r w:rsidRPr="00DF1AC2">
        <w:rPr>
          <w:rFonts w:ascii="Arial" w:hAnsi="Arial" w:cs="Arial"/>
          <w:szCs w:val="22"/>
        </w:rPr>
        <w:t>The West London Vision for Growth is one of the stated goals to radically improve success rates for employment programmes for residents.</w:t>
      </w:r>
    </w:p>
    <w:p w:rsidR="001F13F0" w:rsidRPr="00DF1AC2" w:rsidRDefault="001F13F0" w:rsidP="001F13F0">
      <w:pPr>
        <w:jc w:val="left"/>
        <w:rPr>
          <w:rFonts w:ascii="Arial" w:hAnsi="Arial" w:cs="Arial"/>
          <w:szCs w:val="22"/>
        </w:rPr>
      </w:pPr>
    </w:p>
    <w:p w:rsidR="001F13F0" w:rsidRPr="00DF1AC2" w:rsidRDefault="001F13F0" w:rsidP="001F13F0">
      <w:pPr>
        <w:jc w:val="left"/>
        <w:rPr>
          <w:rFonts w:ascii="Arial" w:hAnsi="Arial" w:cs="Arial"/>
          <w:szCs w:val="22"/>
        </w:rPr>
      </w:pPr>
      <w:r w:rsidRPr="00DF1AC2">
        <w:rPr>
          <w:rFonts w:ascii="Arial" w:hAnsi="Arial" w:cs="Arial"/>
          <w:szCs w:val="22"/>
        </w:rPr>
        <w:t>To further support this vision, groups of West London Alliance boroughs are developing a place based approach to dealing with adult worklessness in specific areas of deprivation. There are an increasing number of people with mental health problems claiming benefit for an extended period of time. Employment support provided through the mandatory regimes for Employment Support Allowance (ESA) Work-Related Activity Groups (WRAG) and through the Work Programme are not demonstrating efficacy. The objectives of this WLA project are to:</w:t>
      </w:r>
    </w:p>
    <w:p w:rsidR="001F13F0" w:rsidRPr="00DF1AC2" w:rsidRDefault="001F13F0" w:rsidP="001F13F0">
      <w:pPr>
        <w:tabs>
          <w:tab w:val="left" w:pos="900"/>
        </w:tabs>
        <w:autoSpaceDE w:val="0"/>
        <w:autoSpaceDN w:val="0"/>
        <w:adjustRightInd w:val="0"/>
        <w:spacing w:line="240" w:lineRule="auto"/>
        <w:jc w:val="left"/>
        <w:rPr>
          <w:rFonts w:ascii="Arial" w:hAnsi="Arial" w:cs="Arial"/>
        </w:rPr>
      </w:pPr>
    </w:p>
    <w:p w:rsidR="001F13F0" w:rsidRPr="00DF1AC2" w:rsidRDefault="001F13F0" w:rsidP="001F13F0">
      <w:pPr>
        <w:numPr>
          <w:ilvl w:val="0"/>
          <w:numId w:val="29"/>
        </w:numPr>
        <w:tabs>
          <w:tab w:val="left" w:pos="900"/>
        </w:tabs>
        <w:autoSpaceDE w:val="0"/>
        <w:autoSpaceDN w:val="0"/>
        <w:adjustRightInd w:val="0"/>
        <w:spacing w:line="240" w:lineRule="auto"/>
        <w:jc w:val="left"/>
        <w:rPr>
          <w:rFonts w:ascii="Arial" w:hAnsi="Arial" w:cs="Arial"/>
        </w:rPr>
      </w:pPr>
      <w:r w:rsidRPr="00DF1AC2">
        <w:rPr>
          <w:rFonts w:ascii="Arial" w:hAnsi="Arial" w:cs="Arial"/>
        </w:rPr>
        <w:t>Help Job Seekers Allowance (JSA) and ESA claimants with common mental health problems to obtain work more quickly than they would otherwise achieve and sustain it for 6 months or more.</w:t>
      </w:r>
    </w:p>
    <w:p w:rsidR="001F13F0" w:rsidRPr="00DF1AC2" w:rsidRDefault="001F13F0" w:rsidP="001F13F0">
      <w:pPr>
        <w:numPr>
          <w:ilvl w:val="0"/>
          <w:numId w:val="29"/>
        </w:numPr>
        <w:tabs>
          <w:tab w:val="left" w:pos="900"/>
        </w:tabs>
        <w:autoSpaceDE w:val="0"/>
        <w:autoSpaceDN w:val="0"/>
        <w:adjustRightInd w:val="0"/>
        <w:spacing w:line="240" w:lineRule="auto"/>
        <w:jc w:val="left"/>
        <w:rPr>
          <w:rFonts w:ascii="Arial" w:hAnsi="Arial" w:cs="Arial"/>
        </w:rPr>
      </w:pPr>
      <w:r w:rsidRPr="00DF1AC2">
        <w:rPr>
          <w:rFonts w:ascii="Arial" w:hAnsi="Arial" w:cs="Arial"/>
        </w:rPr>
        <w:t>Test and evaluate non-medical interventions for claimants with common mental health problems</w:t>
      </w:r>
    </w:p>
    <w:p w:rsidR="001F13F0" w:rsidRPr="00DF1AC2" w:rsidRDefault="001F13F0" w:rsidP="001F13F0">
      <w:pPr>
        <w:numPr>
          <w:ilvl w:val="0"/>
          <w:numId w:val="29"/>
        </w:numPr>
        <w:tabs>
          <w:tab w:val="left" w:pos="900"/>
        </w:tabs>
        <w:autoSpaceDE w:val="0"/>
        <w:autoSpaceDN w:val="0"/>
        <w:adjustRightInd w:val="0"/>
        <w:spacing w:line="240" w:lineRule="auto"/>
        <w:jc w:val="left"/>
        <w:rPr>
          <w:rFonts w:ascii="Arial" w:hAnsi="Arial" w:cs="Arial"/>
        </w:rPr>
      </w:pPr>
      <w:r w:rsidRPr="00DF1AC2">
        <w:rPr>
          <w:rFonts w:ascii="Arial" w:hAnsi="Arial" w:cs="Arial"/>
        </w:rPr>
        <w:t>Test and evaluate ways of integrating employment  and mental health problems</w:t>
      </w:r>
    </w:p>
    <w:p w:rsidR="001F13F0" w:rsidRPr="00DF1AC2" w:rsidRDefault="001F13F0" w:rsidP="001F13F0">
      <w:pPr>
        <w:jc w:val="left"/>
        <w:rPr>
          <w:rFonts w:ascii="Arial" w:hAnsi="Arial" w:cs="Arial"/>
        </w:rPr>
      </w:pPr>
    </w:p>
    <w:p w:rsidR="001F13F0" w:rsidRPr="00DF1AC2" w:rsidRDefault="001F13F0" w:rsidP="001F13F0">
      <w:pPr>
        <w:jc w:val="left"/>
        <w:rPr>
          <w:rFonts w:ascii="Arial" w:hAnsi="Arial" w:cs="Arial"/>
          <w:szCs w:val="22"/>
        </w:rPr>
      </w:pPr>
      <w:r w:rsidRPr="00DF1AC2">
        <w:rPr>
          <w:rFonts w:ascii="Arial" w:hAnsi="Arial" w:cs="Arial"/>
        </w:rPr>
        <w:t>The WLA are expected to contribute to a credible evidence base by engaging a minimum of 1,040 people across Councils within the West Lo</w:t>
      </w:r>
      <w:r w:rsidR="00A95F6A" w:rsidRPr="00DF1AC2">
        <w:rPr>
          <w:rFonts w:ascii="Arial" w:hAnsi="Arial" w:cs="Arial"/>
        </w:rPr>
        <w:t>ndon Alliance between April 2016 and March 2019</w:t>
      </w:r>
      <w:r w:rsidRPr="00DF1AC2">
        <w:rPr>
          <w:rFonts w:ascii="Arial" w:hAnsi="Arial" w:cs="Arial"/>
        </w:rPr>
        <w:t xml:space="preserve">.  It is expected that the successful Tenderer(s) will assist the Council by contributing towards these targets effective from the service commencement date. </w:t>
      </w:r>
    </w:p>
    <w:p w:rsidR="001F13F0" w:rsidRPr="00DF1AC2" w:rsidRDefault="001F13F0" w:rsidP="001F13F0">
      <w:pPr>
        <w:pStyle w:val="Heading2"/>
        <w:numPr>
          <w:ilvl w:val="0"/>
          <w:numId w:val="0"/>
        </w:numPr>
        <w:jc w:val="left"/>
        <w:rPr>
          <w:rFonts w:ascii="Arial" w:hAnsi="Arial" w:cs="Arial"/>
          <w:sz w:val="24"/>
          <w:szCs w:val="24"/>
        </w:rPr>
      </w:pPr>
      <w:r w:rsidRPr="00DF1AC2">
        <w:rPr>
          <w:rFonts w:ascii="Arial" w:hAnsi="Arial" w:cs="Arial"/>
          <w:b/>
          <w:bCs/>
          <w:smallCaps/>
          <w:color w:val="auto"/>
          <w:kern w:val="28"/>
          <w:sz w:val="24"/>
          <w:szCs w:val="24"/>
        </w:rPr>
        <w:t>Scope</w:t>
      </w:r>
      <w:r w:rsidRPr="00DF1AC2">
        <w:rPr>
          <w:rFonts w:ascii="Arial" w:hAnsi="Arial" w:cs="Arial"/>
          <w:b/>
          <w:bCs/>
          <w:sz w:val="24"/>
          <w:szCs w:val="24"/>
        </w:rPr>
        <w:t xml:space="preserve"> </w:t>
      </w:r>
    </w:p>
    <w:p w:rsidR="001F13F0" w:rsidRPr="00DF1AC2" w:rsidRDefault="001F13F0" w:rsidP="001F13F0">
      <w:pPr>
        <w:spacing w:after="120"/>
        <w:jc w:val="left"/>
        <w:rPr>
          <w:rFonts w:ascii="Arial" w:hAnsi="Arial" w:cs="Arial"/>
          <w:lang w:eastAsia="en-GB"/>
        </w:rPr>
      </w:pPr>
      <w:r w:rsidRPr="00DF1AC2">
        <w:rPr>
          <w:rFonts w:ascii="Arial" w:hAnsi="Arial" w:cs="Arial"/>
          <w:lang w:eastAsia="en-GB"/>
        </w:rPr>
        <w:t>This project is part of a West London Alliance wide initiative with the aim of moving people in receipt of benefits with common mental health problems into sustainable employment. Through integrating local employment and mental health services and providing tailored support to individuals, the project will transform services across geographical and public sector boundaries to secure long term system change.</w:t>
      </w:r>
    </w:p>
    <w:p w:rsidR="001F13F0" w:rsidRPr="00DF1AC2" w:rsidRDefault="001F13F0" w:rsidP="001F13F0">
      <w:pPr>
        <w:spacing w:after="120"/>
        <w:jc w:val="left"/>
        <w:rPr>
          <w:rFonts w:ascii="Arial" w:hAnsi="Arial" w:cs="Arial"/>
        </w:rPr>
      </w:pPr>
      <w:r w:rsidRPr="00DF1AC2">
        <w:rPr>
          <w:rFonts w:ascii="Arial" w:hAnsi="Arial" w:cs="Arial"/>
        </w:rPr>
        <w:t>This Tender is solely for the roll out in</w:t>
      </w:r>
      <w:r w:rsidR="00A95F6A" w:rsidRPr="00DF1AC2">
        <w:rPr>
          <w:rFonts w:ascii="Arial" w:hAnsi="Arial" w:cs="Arial"/>
        </w:rPr>
        <w:t xml:space="preserve"> Brent, Ealing, Hammersmith &amp; Fulham, Hillingdon and Hounslow.  Lot 1 (Barnet) and Lot</w:t>
      </w:r>
      <w:r w:rsidRPr="00DF1AC2">
        <w:rPr>
          <w:rFonts w:ascii="Arial" w:hAnsi="Arial" w:cs="Arial"/>
        </w:rPr>
        <w:t xml:space="preserve"> </w:t>
      </w:r>
      <w:r w:rsidR="00A95F6A" w:rsidRPr="00DF1AC2">
        <w:rPr>
          <w:rFonts w:ascii="Arial" w:hAnsi="Arial" w:cs="Arial"/>
        </w:rPr>
        <w:t>2 (Harrow) were appointed in a previous Tender exercise.</w:t>
      </w:r>
    </w:p>
    <w:p w:rsidR="001F13F0" w:rsidRPr="00DF1AC2" w:rsidRDefault="001F13F0" w:rsidP="001F13F0">
      <w:pPr>
        <w:jc w:val="left"/>
        <w:rPr>
          <w:rFonts w:ascii="Arial" w:hAnsi="Arial" w:cs="Arial"/>
          <w:szCs w:val="22"/>
          <w:lang w:eastAsia="en-GB"/>
        </w:rPr>
      </w:pPr>
    </w:p>
    <w:p w:rsidR="001F13F0" w:rsidRPr="00DF1AC2" w:rsidRDefault="001F13F0" w:rsidP="001F13F0">
      <w:pPr>
        <w:pStyle w:val="Heading2"/>
        <w:numPr>
          <w:ilvl w:val="0"/>
          <w:numId w:val="0"/>
        </w:numPr>
        <w:jc w:val="left"/>
        <w:rPr>
          <w:rFonts w:ascii="Arial" w:hAnsi="Arial" w:cs="Arial"/>
          <w:sz w:val="24"/>
          <w:szCs w:val="24"/>
        </w:rPr>
      </w:pPr>
      <w:r w:rsidRPr="00DF1AC2">
        <w:rPr>
          <w:rFonts w:ascii="Arial" w:hAnsi="Arial" w:cs="Arial"/>
          <w:b/>
          <w:bCs/>
          <w:smallCaps/>
          <w:color w:val="auto"/>
          <w:kern w:val="28"/>
          <w:sz w:val="24"/>
          <w:szCs w:val="24"/>
        </w:rPr>
        <w:t>Value of the contract</w:t>
      </w:r>
      <w:r w:rsidRPr="00DF1AC2">
        <w:rPr>
          <w:rFonts w:ascii="Arial" w:hAnsi="Arial" w:cs="Arial"/>
          <w:b/>
          <w:bCs/>
          <w:sz w:val="24"/>
          <w:szCs w:val="24"/>
        </w:rPr>
        <w:t xml:space="preserve"> </w:t>
      </w:r>
    </w:p>
    <w:p w:rsidR="001F13F0" w:rsidRPr="00DF1AC2" w:rsidRDefault="001F13F0" w:rsidP="001F13F0">
      <w:pPr>
        <w:jc w:val="left"/>
        <w:rPr>
          <w:rFonts w:ascii="Arial" w:hAnsi="Arial" w:cs="Arial"/>
        </w:rPr>
      </w:pPr>
      <w:r w:rsidRPr="00DF1AC2">
        <w:rPr>
          <w:rFonts w:ascii="Arial" w:hAnsi="Arial" w:cs="Arial"/>
        </w:rPr>
        <w:t>Subject to successful bidding for Matched ESF funds, the pr</w:t>
      </w:r>
      <w:r w:rsidR="00A95F6A" w:rsidRPr="00DF1AC2">
        <w:rPr>
          <w:rFonts w:ascii="Arial" w:hAnsi="Arial" w:cs="Arial"/>
        </w:rPr>
        <w:t>ogramme will be approximately £3</w:t>
      </w:r>
      <w:r w:rsidRPr="00DF1AC2">
        <w:rPr>
          <w:rFonts w:ascii="Arial" w:hAnsi="Arial" w:cs="Arial"/>
        </w:rPr>
        <w:t xml:space="preserve">,000,000, part funded by the European Social Fund. </w:t>
      </w:r>
    </w:p>
    <w:p w:rsidR="001F13F0" w:rsidRPr="00DF1AC2" w:rsidRDefault="001F13F0" w:rsidP="001F13F0">
      <w:pPr>
        <w:jc w:val="left"/>
        <w:rPr>
          <w:rFonts w:ascii="Arial" w:hAnsi="Arial" w:cs="Arial"/>
        </w:rPr>
      </w:pPr>
    </w:p>
    <w:p w:rsidR="001F13F0" w:rsidRPr="00DF1AC2" w:rsidRDefault="001F13F0" w:rsidP="001F13F0">
      <w:pPr>
        <w:jc w:val="left"/>
        <w:rPr>
          <w:rFonts w:ascii="Arial" w:hAnsi="Arial" w:cs="Arial"/>
        </w:rPr>
      </w:pPr>
      <w:r w:rsidRPr="00DF1AC2">
        <w:rPr>
          <w:rFonts w:ascii="Arial" w:hAnsi="Arial" w:cs="Arial"/>
        </w:rPr>
        <w:t xml:space="preserve">Of this overall budget, the estimated combined budget for these contracts is </w:t>
      </w:r>
      <w:r w:rsidR="00A95F6A" w:rsidRPr="00DF1AC2">
        <w:rPr>
          <w:rFonts w:ascii="Arial" w:hAnsi="Arial" w:cs="Arial"/>
        </w:rPr>
        <w:t xml:space="preserve">£1,280,000 </w:t>
      </w:r>
      <w:r w:rsidRPr="00DF1AC2">
        <w:rPr>
          <w:rFonts w:ascii="Arial" w:hAnsi="Arial" w:cs="Arial"/>
        </w:rPr>
        <w:t>for the contract period from November 2015 to March 2018, split as follows:-</w:t>
      </w:r>
    </w:p>
    <w:p w:rsidR="001F13F0" w:rsidRPr="00DF1AC2" w:rsidRDefault="001F13F0" w:rsidP="001F13F0">
      <w:pPr>
        <w:jc w:val="left"/>
        <w:rPr>
          <w:rFonts w:ascii="Arial" w:hAnsi="Arial" w:cs="Arial"/>
        </w:rPr>
      </w:pPr>
    </w:p>
    <w:p w:rsidR="00A95F6A" w:rsidRPr="00DF1AC2" w:rsidRDefault="00A95F6A" w:rsidP="00A95F6A">
      <w:pPr>
        <w:numPr>
          <w:ilvl w:val="0"/>
          <w:numId w:val="32"/>
        </w:numPr>
        <w:jc w:val="left"/>
        <w:rPr>
          <w:rFonts w:ascii="Arial" w:hAnsi="Arial" w:cs="Arial"/>
        </w:rPr>
      </w:pPr>
      <w:r w:rsidRPr="00DF1AC2">
        <w:rPr>
          <w:rFonts w:ascii="Arial" w:hAnsi="Arial" w:cs="Arial"/>
        </w:rPr>
        <w:t>Brent</w:t>
      </w:r>
      <w:r w:rsidRPr="00DF1AC2">
        <w:rPr>
          <w:rFonts w:ascii="Arial" w:hAnsi="Arial" w:cs="Arial"/>
        </w:rPr>
        <w:tab/>
      </w:r>
      <w:r w:rsidRPr="00DF1AC2">
        <w:rPr>
          <w:rFonts w:ascii="Arial" w:hAnsi="Arial" w:cs="Arial"/>
        </w:rPr>
        <w:tab/>
        <w:t>£289,500</w:t>
      </w:r>
    </w:p>
    <w:p w:rsidR="00A95F6A" w:rsidRPr="00DF1AC2" w:rsidRDefault="00A95F6A" w:rsidP="00A95F6A">
      <w:pPr>
        <w:numPr>
          <w:ilvl w:val="0"/>
          <w:numId w:val="32"/>
        </w:numPr>
        <w:jc w:val="left"/>
        <w:rPr>
          <w:rFonts w:ascii="Arial" w:hAnsi="Arial" w:cs="Arial"/>
        </w:rPr>
      </w:pPr>
      <w:r w:rsidRPr="00DF1AC2">
        <w:rPr>
          <w:rFonts w:ascii="Arial" w:hAnsi="Arial" w:cs="Arial"/>
        </w:rPr>
        <w:t>Ealing</w:t>
      </w:r>
      <w:r w:rsidRPr="00DF1AC2">
        <w:rPr>
          <w:rFonts w:ascii="Arial" w:hAnsi="Arial" w:cs="Arial"/>
        </w:rPr>
        <w:tab/>
      </w:r>
      <w:r w:rsidRPr="00DF1AC2">
        <w:rPr>
          <w:rFonts w:ascii="Arial" w:hAnsi="Arial" w:cs="Arial"/>
        </w:rPr>
        <w:tab/>
        <w:t>£289,500</w:t>
      </w:r>
    </w:p>
    <w:p w:rsidR="00A95F6A" w:rsidRPr="00DF1AC2" w:rsidRDefault="00A95F6A" w:rsidP="00A95F6A">
      <w:pPr>
        <w:numPr>
          <w:ilvl w:val="0"/>
          <w:numId w:val="32"/>
        </w:numPr>
        <w:jc w:val="left"/>
        <w:rPr>
          <w:rFonts w:ascii="Arial" w:hAnsi="Arial" w:cs="Arial"/>
        </w:rPr>
      </w:pPr>
      <w:r w:rsidRPr="00DF1AC2">
        <w:rPr>
          <w:rFonts w:ascii="Arial" w:hAnsi="Arial" w:cs="Arial"/>
        </w:rPr>
        <w:t>H&amp;F</w:t>
      </w:r>
      <w:r w:rsidRPr="00DF1AC2">
        <w:rPr>
          <w:rFonts w:ascii="Arial" w:hAnsi="Arial" w:cs="Arial"/>
        </w:rPr>
        <w:tab/>
      </w:r>
      <w:r w:rsidRPr="00DF1AC2">
        <w:rPr>
          <w:rFonts w:ascii="Arial" w:hAnsi="Arial" w:cs="Arial"/>
        </w:rPr>
        <w:tab/>
        <w:t>£213,000</w:t>
      </w:r>
    </w:p>
    <w:p w:rsidR="00A95F6A" w:rsidRPr="00DF1AC2" w:rsidRDefault="00A95F6A" w:rsidP="00A95F6A">
      <w:pPr>
        <w:numPr>
          <w:ilvl w:val="0"/>
          <w:numId w:val="32"/>
        </w:numPr>
        <w:jc w:val="left"/>
        <w:rPr>
          <w:rFonts w:ascii="Arial" w:hAnsi="Arial" w:cs="Arial"/>
        </w:rPr>
      </w:pPr>
      <w:r w:rsidRPr="00DF1AC2">
        <w:rPr>
          <w:rFonts w:ascii="Arial" w:hAnsi="Arial" w:cs="Arial"/>
        </w:rPr>
        <w:t>Hillingdon</w:t>
      </w:r>
      <w:r w:rsidRPr="00DF1AC2">
        <w:rPr>
          <w:rFonts w:ascii="Arial" w:hAnsi="Arial" w:cs="Arial"/>
        </w:rPr>
        <w:tab/>
        <w:t>£213,000</w:t>
      </w:r>
    </w:p>
    <w:p w:rsidR="001F13F0" w:rsidRPr="00DF1AC2" w:rsidRDefault="00A95F6A" w:rsidP="00A95F6A">
      <w:pPr>
        <w:numPr>
          <w:ilvl w:val="0"/>
          <w:numId w:val="32"/>
        </w:numPr>
        <w:jc w:val="left"/>
        <w:rPr>
          <w:rFonts w:ascii="Arial" w:hAnsi="Arial" w:cs="Arial"/>
        </w:rPr>
      </w:pPr>
      <w:r w:rsidRPr="00DF1AC2">
        <w:rPr>
          <w:rFonts w:ascii="Arial" w:hAnsi="Arial" w:cs="Arial"/>
        </w:rPr>
        <w:t>Hounslow</w:t>
      </w:r>
      <w:r w:rsidRPr="00DF1AC2">
        <w:rPr>
          <w:rFonts w:ascii="Arial" w:hAnsi="Arial" w:cs="Arial"/>
        </w:rPr>
        <w:tab/>
        <w:t>£213,000</w:t>
      </w:r>
    </w:p>
    <w:p w:rsidR="001F13F0" w:rsidRPr="00DF1AC2" w:rsidRDefault="001F13F0" w:rsidP="001F13F0">
      <w:pPr>
        <w:jc w:val="left"/>
        <w:rPr>
          <w:rFonts w:ascii="Arial" w:hAnsi="Arial" w:cs="Arial"/>
        </w:rPr>
      </w:pPr>
    </w:p>
    <w:p w:rsidR="001F13F0" w:rsidRPr="00DF1AC2" w:rsidRDefault="00A95F6A" w:rsidP="001F13F0">
      <w:pPr>
        <w:jc w:val="left"/>
        <w:rPr>
          <w:rFonts w:ascii="Arial" w:hAnsi="Arial" w:cs="Arial"/>
        </w:rPr>
      </w:pPr>
      <w:r w:rsidRPr="00DF1AC2">
        <w:rPr>
          <w:rFonts w:ascii="Arial" w:hAnsi="Arial" w:cs="Arial"/>
        </w:rPr>
        <w:t>Should the outstanding sum</w:t>
      </w:r>
      <w:r w:rsidR="001F13F0" w:rsidRPr="00DF1AC2">
        <w:rPr>
          <w:rFonts w:ascii="Arial" w:hAnsi="Arial" w:cs="Arial"/>
        </w:rPr>
        <w:t xml:space="preserve"> not be used by the remaining members of the WLA, London Councils reserve the right to make use of these funds during the contract period. </w:t>
      </w:r>
    </w:p>
    <w:p w:rsidR="001F13F0" w:rsidRPr="00DF1AC2" w:rsidRDefault="001F13F0" w:rsidP="001F13F0">
      <w:pPr>
        <w:jc w:val="left"/>
        <w:rPr>
          <w:rFonts w:ascii="Arial" w:hAnsi="Arial" w:cs="Arial"/>
        </w:rPr>
      </w:pPr>
    </w:p>
    <w:p w:rsidR="001F13F0" w:rsidRPr="00DF1AC2" w:rsidRDefault="001F13F0" w:rsidP="001F13F0">
      <w:pPr>
        <w:jc w:val="left"/>
        <w:rPr>
          <w:rFonts w:ascii="Arial" w:hAnsi="Arial" w:cs="Arial"/>
          <w:b/>
          <w:smallCaps/>
          <w:kern w:val="28"/>
          <w:sz w:val="24"/>
          <w:szCs w:val="24"/>
        </w:rPr>
      </w:pPr>
      <w:r w:rsidRPr="00DF1AC2">
        <w:rPr>
          <w:rFonts w:ascii="Arial" w:hAnsi="Arial" w:cs="Arial"/>
        </w:rPr>
        <w:t>Details of current expenditure, budgets or potential future uptake are given in good faith as a guide to assist Tenderers in submitting their Tender. They should not be interpreted as an undertaking to purchase any goods or services to any particular value and will not form part of the contract.</w:t>
      </w:r>
    </w:p>
    <w:p w:rsidR="001F13F0" w:rsidRPr="00DF1AC2" w:rsidRDefault="001D448B" w:rsidP="001F13F0">
      <w:pPr>
        <w:pStyle w:val="Heading1"/>
        <w:numPr>
          <w:ilvl w:val="0"/>
          <w:numId w:val="0"/>
        </w:numPr>
        <w:jc w:val="left"/>
        <w:rPr>
          <w:rFonts w:ascii="Arial" w:hAnsi="Arial" w:cs="Arial"/>
          <w:sz w:val="28"/>
        </w:rPr>
      </w:pPr>
      <w:bookmarkStart w:id="4" w:name="_Toc353198606"/>
      <w:r w:rsidRPr="00DF1AC2">
        <w:rPr>
          <w:rFonts w:ascii="Arial" w:hAnsi="Arial" w:cs="Arial"/>
          <w:sz w:val="28"/>
        </w:rPr>
        <w:t>4</w:t>
      </w:r>
      <w:r w:rsidR="001F13F0" w:rsidRPr="00DF1AC2">
        <w:rPr>
          <w:rFonts w:ascii="Arial" w:hAnsi="Arial" w:cs="Arial"/>
          <w:sz w:val="28"/>
        </w:rPr>
        <w:t xml:space="preserve">. </w:t>
      </w:r>
      <w:bookmarkEnd w:id="4"/>
      <w:r w:rsidRPr="00DF1AC2">
        <w:rPr>
          <w:rFonts w:ascii="Arial" w:hAnsi="Arial" w:cs="Arial"/>
          <w:sz w:val="28"/>
        </w:rPr>
        <w:tab/>
        <w:t>The Council’s Requirements</w:t>
      </w:r>
    </w:p>
    <w:p w:rsidR="001F13F0" w:rsidRPr="00DF1AC2" w:rsidRDefault="001F13F0" w:rsidP="001F13F0">
      <w:pPr>
        <w:pStyle w:val="Bodysubclause"/>
        <w:spacing w:line="240" w:lineRule="auto"/>
        <w:ind w:left="0"/>
        <w:jc w:val="left"/>
        <w:rPr>
          <w:rFonts w:ascii="Arial" w:hAnsi="Arial" w:cs="Arial"/>
          <w:szCs w:val="24"/>
        </w:rPr>
      </w:pPr>
      <w:r w:rsidRPr="00DF1AC2">
        <w:rPr>
          <w:rFonts w:ascii="Arial" w:hAnsi="Arial" w:cs="Arial"/>
          <w:szCs w:val="24"/>
        </w:rPr>
        <w:t>Service requirements which relate to this procurement exercise and Service Contracts are outlined in the Service Specification.  For further details please see:</w:t>
      </w:r>
    </w:p>
    <w:p w:rsidR="001F13F0" w:rsidRPr="00DF1AC2" w:rsidRDefault="001F13F0" w:rsidP="001F13F0">
      <w:pPr>
        <w:pStyle w:val="Bodysubclause"/>
        <w:spacing w:line="240" w:lineRule="auto"/>
        <w:ind w:left="709" w:hanging="709"/>
        <w:jc w:val="left"/>
        <w:rPr>
          <w:rFonts w:ascii="Arial" w:hAnsi="Arial" w:cs="Arial"/>
          <w:szCs w:val="24"/>
        </w:rPr>
      </w:pPr>
      <w:r w:rsidRPr="00DF1AC2">
        <w:rPr>
          <w:rFonts w:ascii="Arial" w:hAnsi="Arial" w:cs="Arial"/>
          <w:szCs w:val="24"/>
        </w:rPr>
        <w:t xml:space="preserve">Document (b) </w:t>
      </w:r>
      <w:r w:rsidRPr="00DF1AC2">
        <w:rPr>
          <w:rFonts w:ascii="Arial" w:hAnsi="Arial" w:cs="Arial"/>
          <w:szCs w:val="24"/>
        </w:rPr>
        <w:tab/>
      </w:r>
      <w:r w:rsidRPr="00DF1AC2">
        <w:rPr>
          <w:rFonts w:ascii="Arial" w:hAnsi="Arial" w:cs="Arial"/>
          <w:szCs w:val="24"/>
        </w:rPr>
        <w:tab/>
        <w:t>The Specification Documents</w:t>
      </w:r>
      <w:r w:rsidRPr="00DF1AC2">
        <w:rPr>
          <w:rFonts w:ascii="Arial" w:hAnsi="Arial" w:cs="Arial"/>
          <w:szCs w:val="24"/>
        </w:rPr>
        <w:tab/>
      </w:r>
    </w:p>
    <w:p w:rsidR="001F13F0" w:rsidRPr="00DF1AC2" w:rsidRDefault="001F13F0" w:rsidP="001F13F0">
      <w:pPr>
        <w:pStyle w:val="Bodysubclause"/>
        <w:spacing w:line="240" w:lineRule="auto"/>
        <w:ind w:left="709" w:hanging="709"/>
        <w:jc w:val="left"/>
        <w:rPr>
          <w:rFonts w:ascii="Arial" w:hAnsi="Arial" w:cs="Arial"/>
          <w:szCs w:val="24"/>
        </w:rPr>
      </w:pPr>
      <w:r w:rsidRPr="00DF1AC2">
        <w:rPr>
          <w:rFonts w:ascii="Arial" w:hAnsi="Arial" w:cs="Arial"/>
          <w:b/>
          <w:szCs w:val="24"/>
        </w:rPr>
        <w:t xml:space="preserve">Note: </w:t>
      </w:r>
      <w:r w:rsidRPr="00DF1AC2">
        <w:rPr>
          <w:rFonts w:ascii="Arial" w:hAnsi="Arial" w:cs="Arial"/>
          <w:szCs w:val="24"/>
        </w:rPr>
        <w:t>The above documents shall form part of the Tender documentation and Contractual arrangements of all parties.</w:t>
      </w:r>
    </w:p>
    <w:p w:rsidR="001D448B" w:rsidRPr="00DF1AC2" w:rsidRDefault="001D448B" w:rsidP="001F13F0">
      <w:pPr>
        <w:spacing w:line="240" w:lineRule="auto"/>
        <w:jc w:val="left"/>
        <w:rPr>
          <w:rFonts w:ascii="Arial" w:hAnsi="Arial" w:cs="Arial"/>
          <w:szCs w:val="22"/>
        </w:rPr>
      </w:pPr>
      <w:r w:rsidRPr="00DF1AC2">
        <w:rPr>
          <w:rFonts w:ascii="Arial" w:hAnsi="Arial" w:cs="Arial"/>
          <w:szCs w:val="22"/>
        </w:rPr>
        <w:t>Tenderers are not permitted to submit Variant Bids.</w:t>
      </w:r>
    </w:p>
    <w:p w:rsidR="001D448B" w:rsidRPr="00DF1AC2" w:rsidRDefault="001D448B" w:rsidP="001F13F0">
      <w:pPr>
        <w:spacing w:line="240" w:lineRule="auto"/>
        <w:jc w:val="left"/>
        <w:rPr>
          <w:rFonts w:ascii="Arial" w:hAnsi="Arial" w:cs="Arial"/>
          <w:szCs w:val="22"/>
        </w:rPr>
      </w:pPr>
    </w:p>
    <w:p w:rsidR="001D448B" w:rsidRPr="00DF1AC2" w:rsidRDefault="001D448B" w:rsidP="001D448B">
      <w:pPr>
        <w:tabs>
          <w:tab w:val="num" w:pos="0"/>
        </w:tabs>
        <w:spacing w:before="240" w:after="120"/>
        <w:jc w:val="left"/>
        <w:rPr>
          <w:rFonts w:ascii="Arial" w:hAnsi="Arial" w:cs="Arial"/>
        </w:rPr>
      </w:pPr>
      <w:r w:rsidRPr="00DF1AC2">
        <w:rPr>
          <w:rFonts w:ascii="Arial" w:hAnsi="Arial" w:cs="Arial"/>
          <w:b/>
          <w:smallCaps/>
          <w:kern w:val="28"/>
          <w:sz w:val="24"/>
          <w:szCs w:val="24"/>
        </w:rPr>
        <w:t xml:space="preserve">5. </w:t>
      </w:r>
      <w:r w:rsidRPr="00DF1AC2">
        <w:rPr>
          <w:rFonts w:ascii="Arial" w:hAnsi="Arial" w:cs="Arial"/>
          <w:b/>
          <w:smallCaps/>
          <w:kern w:val="28"/>
          <w:sz w:val="24"/>
          <w:szCs w:val="24"/>
        </w:rPr>
        <w:tab/>
        <w:t>Contract terms</w:t>
      </w:r>
    </w:p>
    <w:p w:rsidR="001D448B" w:rsidRPr="00DF1AC2" w:rsidRDefault="001D448B" w:rsidP="001D448B">
      <w:pPr>
        <w:pStyle w:val="Bodysubclause"/>
        <w:tabs>
          <w:tab w:val="num" w:pos="0"/>
        </w:tabs>
        <w:spacing w:before="120"/>
        <w:ind w:left="0"/>
        <w:jc w:val="left"/>
        <w:rPr>
          <w:rFonts w:ascii="Arial" w:hAnsi="Arial" w:cs="Arial"/>
          <w:szCs w:val="24"/>
        </w:rPr>
      </w:pPr>
      <w:r w:rsidRPr="00DF1AC2">
        <w:rPr>
          <w:rFonts w:ascii="Arial" w:hAnsi="Arial" w:cs="Arial"/>
          <w:szCs w:val="24"/>
        </w:rPr>
        <w:t xml:space="preserve">The Contract will be based on London Councils standard terms and conditions. </w:t>
      </w:r>
      <w:r w:rsidRPr="00DF1AC2">
        <w:rPr>
          <w:rFonts w:ascii="Arial" w:hAnsi="Arial" w:cs="Arial"/>
          <w:b/>
          <w:szCs w:val="24"/>
        </w:rPr>
        <w:t>The Contract is not subject to negotiation</w:t>
      </w:r>
      <w:r w:rsidRPr="00DF1AC2">
        <w:rPr>
          <w:rFonts w:ascii="Arial" w:hAnsi="Arial" w:cs="Arial"/>
          <w:szCs w:val="24"/>
        </w:rPr>
        <w:t xml:space="preserve">. </w:t>
      </w:r>
      <w:r w:rsidR="00D84FD3" w:rsidRPr="00DF1AC2">
        <w:rPr>
          <w:rFonts w:ascii="Arial" w:hAnsi="Arial" w:cs="Arial"/>
          <w:szCs w:val="24"/>
        </w:rPr>
        <w:t xml:space="preserve"> </w:t>
      </w:r>
      <w:r w:rsidRPr="00DF1AC2">
        <w:rPr>
          <w:rFonts w:ascii="Arial" w:hAnsi="Arial" w:cs="Arial"/>
          <w:szCs w:val="24"/>
        </w:rPr>
        <w:t xml:space="preserve">Drafting comments or legal mark-ups of the Contract template will not be accepted. </w:t>
      </w:r>
      <w:r w:rsidR="00D84FD3" w:rsidRPr="00DF1AC2">
        <w:rPr>
          <w:rFonts w:ascii="Arial" w:hAnsi="Arial" w:cs="Arial"/>
          <w:szCs w:val="24"/>
        </w:rPr>
        <w:t xml:space="preserve"> </w:t>
      </w:r>
      <w:r w:rsidRPr="00DF1AC2">
        <w:rPr>
          <w:rFonts w:ascii="Arial" w:hAnsi="Arial" w:cs="Arial"/>
          <w:szCs w:val="24"/>
        </w:rPr>
        <w:t xml:space="preserve">Certain specific details may need to be finalised following contract award. </w:t>
      </w:r>
    </w:p>
    <w:p w:rsidR="00B41F86" w:rsidRPr="00DF1AC2" w:rsidRDefault="00B41F86" w:rsidP="00B41F86">
      <w:pPr>
        <w:rPr>
          <w:rFonts w:ascii="Arial" w:hAnsi="Arial" w:cs="Arial"/>
        </w:rPr>
      </w:pPr>
      <w:r w:rsidRPr="00DF1AC2">
        <w:rPr>
          <w:rFonts w:ascii="Arial" w:hAnsi="Arial" w:cs="Arial"/>
        </w:rPr>
        <w:t xml:space="preserve">Tenderers should note that, until the formal contract documents are executed by both parties, the Council reserves the right to terminate the tender procedure or to eliminate any tenderer from the competition or both.  Any tenderer who attempts to negotiate changes to the terms and conditions of contract after the latest date for submission of tenders will immediately be eliminated from the competition.  </w:t>
      </w:r>
    </w:p>
    <w:p w:rsidR="001D448B" w:rsidRPr="00DF1AC2" w:rsidRDefault="001D448B" w:rsidP="001D448B">
      <w:pPr>
        <w:pStyle w:val="Bodysubclause"/>
        <w:tabs>
          <w:tab w:val="num" w:pos="0"/>
        </w:tabs>
        <w:ind w:left="0"/>
        <w:jc w:val="left"/>
        <w:rPr>
          <w:rFonts w:ascii="Arial" w:hAnsi="Arial" w:cs="Arial"/>
          <w:szCs w:val="24"/>
        </w:rPr>
      </w:pPr>
      <w:r w:rsidRPr="00DF1AC2">
        <w:rPr>
          <w:rFonts w:ascii="Arial" w:hAnsi="Arial" w:cs="Arial"/>
          <w:kern w:val="28"/>
          <w:szCs w:val="24"/>
        </w:rPr>
        <w:t>Documents forming the contract</w:t>
      </w:r>
    </w:p>
    <w:p w:rsidR="001D448B" w:rsidRPr="00DF1AC2" w:rsidRDefault="001D448B" w:rsidP="001D448B">
      <w:pPr>
        <w:pStyle w:val="Bodysubclause"/>
        <w:tabs>
          <w:tab w:val="num" w:pos="0"/>
        </w:tabs>
        <w:ind w:left="0"/>
        <w:jc w:val="left"/>
        <w:rPr>
          <w:rFonts w:ascii="Arial" w:hAnsi="Arial" w:cs="Arial"/>
          <w:szCs w:val="24"/>
        </w:rPr>
      </w:pPr>
      <w:r w:rsidRPr="00DF1AC2">
        <w:rPr>
          <w:rFonts w:ascii="Arial" w:hAnsi="Arial" w:cs="Arial"/>
          <w:szCs w:val="24"/>
        </w:rPr>
        <w:t>The Contract Documents are set out below shall form part of the Contract (including any Appendices and Tender response documents to the below):</w:t>
      </w:r>
      <w:bookmarkStart w:id="5" w:name="LastEdit"/>
      <w:bookmarkEnd w:id="5"/>
    </w:p>
    <w:p w:rsidR="001D448B" w:rsidRPr="00DF1AC2" w:rsidRDefault="001D448B" w:rsidP="001D448B">
      <w:pPr>
        <w:tabs>
          <w:tab w:val="left" w:pos="2552"/>
        </w:tabs>
        <w:spacing w:line="280" w:lineRule="exact"/>
        <w:ind w:left="2880" w:hanging="2160"/>
        <w:jc w:val="left"/>
        <w:rPr>
          <w:rFonts w:ascii="Arial" w:hAnsi="Arial" w:cs="Arial"/>
          <w:b/>
          <w:szCs w:val="22"/>
        </w:rPr>
      </w:pPr>
      <w:r w:rsidRPr="00DF1AC2">
        <w:rPr>
          <w:rFonts w:ascii="Arial" w:hAnsi="Arial" w:cs="Arial"/>
          <w:b/>
          <w:szCs w:val="22"/>
        </w:rPr>
        <w:t>Document (a)</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Invitation to Tender (this document);</w:t>
      </w:r>
    </w:p>
    <w:p w:rsidR="001D448B" w:rsidRPr="00DF1AC2" w:rsidRDefault="001D448B" w:rsidP="001D448B">
      <w:pPr>
        <w:tabs>
          <w:tab w:val="left" w:pos="2552"/>
        </w:tabs>
        <w:ind w:left="2880" w:hanging="2160"/>
        <w:jc w:val="left"/>
        <w:rPr>
          <w:rFonts w:ascii="Arial" w:hAnsi="Arial" w:cs="Arial"/>
          <w:b/>
          <w:szCs w:val="22"/>
        </w:rPr>
      </w:pPr>
      <w:r w:rsidRPr="00DF1AC2">
        <w:rPr>
          <w:rFonts w:ascii="Arial" w:hAnsi="Arial" w:cs="Arial"/>
          <w:b/>
          <w:szCs w:val="22"/>
        </w:rPr>
        <w:t xml:space="preserve">Document (b) </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 xml:space="preserve">The Specification Documents </w:t>
      </w:r>
    </w:p>
    <w:p w:rsidR="001D448B" w:rsidRPr="00DF1AC2" w:rsidRDefault="001D448B" w:rsidP="001D448B">
      <w:pPr>
        <w:tabs>
          <w:tab w:val="left" w:pos="2552"/>
        </w:tabs>
        <w:ind w:left="2880" w:hanging="2160"/>
        <w:jc w:val="left"/>
        <w:rPr>
          <w:rFonts w:ascii="Arial" w:hAnsi="Arial" w:cs="Arial"/>
          <w:b/>
          <w:szCs w:val="22"/>
        </w:rPr>
      </w:pPr>
      <w:r w:rsidRPr="00DF1AC2">
        <w:rPr>
          <w:rFonts w:ascii="Arial" w:hAnsi="Arial" w:cs="Arial"/>
          <w:b/>
          <w:szCs w:val="22"/>
        </w:rPr>
        <w:lastRenderedPageBreak/>
        <w:t xml:space="preserve">Document (c) </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Pre-Qualification Questionnaire (PQQ) Document (applies to all Lots)</w:t>
      </w:r>
    </w:p>
    <w:p w:rsidR="001D448B" w:rsidRPr="00DF1AC2" w:rsidRDefault="001D448B" w:rsidP="001D448B">
      <w:pPr>
        <w:tabs>
          <w:tab w:val="left" w:pos="2835"/>
        </w:tabs>
        <w:ind w:left="2898" w:hanging="2189"/>
        <w:jc w:val="left"/>
        <w:rPr>
          <w:rFonts w:ascii="Arial" w:hAnsi="Arial" w:cs="Arial"/>
          <w:b/>
          <w:szCs w:val="22"/>
        </w:rPr>
      </w:pPr>
      <w:r w:rsidRPr="00DF1AC2">
        <w:rPr>
          <w:rFonts w:ascii="Arial" w:hAnsi="Arial" w:cs="Arial"/>
          <w:b/>
          <w:szCs w:val="22"/>
        </w:rPr>
        <w:t>Document (d)</w:t>
      </w:r>
      <w:r w:rsidRPr="00DF1AC2">
        <w:rPr>
          <w:rFonts w:ascii="Arial" w:hAnsi="Arial" w:cs="Arial"/>
          <w:b/>
          <w:szCs w:val="22"/>
        </w:rPr>
        <w:tab/>
      </w:r>
      <w:r w:rsidRPr="00DF1AC2">
        <w:rPr>
          <w:rFonts w:ascii="Arial" w:hAnsi="Arial" w:cs="Arial"/>
          <w:szCs w:val="22"/>
        </w:rPr>
        <w:t>Invitation to Submit Outline Solution (ISOS) - Method Statement Documents comprising of seven Method Statement areas</w:t>
      </w:r>
      <w:r w:rsidRPr="00DF1AC2">
        <w:rPr>
          <w:rFonts w:ascii="Arial" w:hAnsi="Arial" w:cs="Arial"/>
          <w:b/>
          <w:szCs w:val="22"/>
        </w:rPr>
        <w:t xml:space="preserve"> (applies to all Lots)</w:t>
      </w:r>
    </w:p>
    <w:p w:rsidR="001D448B" w:rsidRPr="00DF1AC2" w:rsidRDefault="001D448B" w:rsidP="001D448B">
      <w:pPr>
        <w:tabs>
          <w:tab w:val="left" w:pos="2552"/>
        </w:tabs>
        <w:ind w:left="2880" w:hanging="2160"/>
        <w:jc w:val="left"/>
        <w:rPr>
          <w:rFonts w:ascii="Arial" w:hAnsi="Arial" w:cs="Arial"/>
          <w:szCs w:val="22"/>
        </w:rPr>
      </w:pPr>
      <w:r w:rsidRPr="00DF1AC2">
        <w:rPr>
          <w:rFonts w:ascii="Arial" w:hAnsi="Arial" w:cs="Arial"/>
          <w:b/>
          <w:szCs w:val="22"/>
        </w:rPr>
        <w:t>Document (e)</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 xml:space="preserve">ISOS Pricing Schedule Response Document </w:t>
      </w:r>
      <w:r w:rsidRPr="00DF1AC2">
        <w:rPr>
          <w:rFonts w:ascii="Arial" w:hAnsi="Arial" w:cs="Arial"/>
          <w:szCs w:val="22"/>
        </w:rPr>
        <w:tab/>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Three (Brent)</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Four (Ealing)</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Five (Hammersmith &amp; Fulham)</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Six (Hounslow)</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ISOS Commercial Schedule Response Document – Lot Seven (Hillingdon)</w:t>
      </w:r>
    </w:p>
    <w:p w:rsidR="001D448B" w:rsidRPr="00DF1AC2" w:rsidRDefault="001D448B" w:rsidP="001D448B">
      <w:pPr>
        <w:tabs>
          <w:tab w:val="left" w:pos="2552"/>
        </w:tabs>
        <w:ind w:left="2880" w:hanging="2160"/>
        <w:jc w:val="left"/>
        <w:rPr>
          <w:rFonts w:ascii="Arial" w:hAnsi="Arial" w:cs="Arial"/>
          <w:szCs w:val="22"/>
        </w:rPr>
      </w:pPr>
    </w:p>
    <w:p w:rsidR="001D448B" w:rsidRPr="00DF1AC2" w:rsidRDefault="001D448B" w:rsidP="001D448B">
      <w:pPr>
        <w:tabs>
          <w:tab w:val="left" w:pos="2552"/>
        </w:tabs>
        <w:ind w:left="2880" w:hanging="2160"/>
        <w:jc w:val="left"/>
        <w:rPr>
          <w:rFonts w:ascii="Arial" w:hAnsi="Arial" w:cs="Arial"/>
          <w:szCs w:val="22"/>
        </w:rPr>
      </w:pPr>
      <w:r w:rsidRPr="00DF1AC2">
        <w:rPr>
          <w:rFonts w:ascii="Arial" w:hAnsi="Arial" w:cs="Arial"/>
          <w:b/>
          <w:szCs w:val="22"/>
        </w:rPr>
        <w:t>Document (f)</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Invitation to Submit Final Tender (ISFT) Response Document (applies to all Lots)</w:t>
      </w:r>
    </w:p>
    <w:p w:rsidR="001D448B" w:rsidRPr="00DF1AC2" w:rsidRDefault="001D448B" w:rsidP="001D448B">
      <w:pPr>
        <w:tabs>
          <w:tab w:val="left" w:pos="2552"/>
        </w:tabs>
        <w:ind w:left="2880" w:hanging="2160"/>
        <w:jc w:val="left"/>
        <w:rPr>
          <w:rFonts w:ascii="Arial" w:hAnsi="Arial" w:cs="Arial"/>
          <w:b/>
          <w:szCs w:val="22"/>
        </w:rPr>
      </w:pPr>
    </w:p>
    <w:p w:rsidR="001D448B" w:rsidRPr="00DF1AC2" w:rsidRDefault="001D448B" w:rsidP="001D448B">
      <w:pPr>
        <w:tabs>
          <w:tab w:val="left" w:pos="2552"/>
        </w:tabs>
        <w:ind w:left="2880" w:hanging="2160"/>
        <w:jc w:val="left"/>
        <w:rPr>
          <w:rFonts w:ascii="Arial" w:hAnsi="Arial" w:cs="Arial"/>
          <w:szCs w:val="22"/>
        </w:rPr>
      </w:pPr>
      <w:r w:rsidRPr="00DF1AC2">
        <w:rPr>
          <w:rFonts w:ascii="Arial" w:hAnsi="Arial" w:cs="Arial"/>
          <w:b/>
          <w:szCs w:val="22"/>
        </w:rPr>
        <w:t>Document (g)</w:t>
      </w:r>
      <w:r w:rsidRPr="00DF1AC2">
        <w:rPr>
          <w:rFonts w:ascii="Arial" w:hAnsi="Arial" w:cs="Arial"/>
          <w:b/>
          <w:szCs w:val="22"/>
        </w:rPr>
        <w:tab/>
      </w:r>
      <w:r w:rsidRPr="00DF1AC2">
        <w:rPr>
          <w:rFonts w:ascii="Arial" w:hAnsi="Arial" w:cs="Arial"/>
          <w:b/>
          <w:szCs w:val="22"/>
        </w:rPr>
        <w:tab/>
      </w:r>
      <w:r w:rsidRPr="00DF1AC2">
        <w:rPr>
          <w:rFonts w:ascii="Arial" w:hAnsi="Arial" w:cs="Arial"/>
          <w:szCs w:val="22"/>
        </w:rPr>
        <w:t xml:space="preserve">ISFT Pricing Schedule Response Document </w:t>
      </w:r>
    </w:p>
    <w:p w:rsidR="001D448B" w:rsidRPr="00DF1AC2" w:rsidRDefault="001D448B" w:rsidP="001D448B">
      <w:pPr>
        <w:tabs>
          <w:tab w:val="left" w:pos="2552"/>
        </w:tabs>
        <w:ind w:left="2880" w:hanging="2160"/>
        <w:jc w:val="left"/>
        <w:rPr>
          <w:rFonts w:ascii="Arial" w:hAnsi="Arial" w:cs="Arial"/>
          <w:b/>
          <w:szCs w:val="22"/>
        </w:rPr>
      </w:pP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Three (Brent)</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Four (Ealing)</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Five (Hammersmith &amp; Fulham)</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Six (Hounslow)</w:t>
      </w:r>
    </w:p>
    <w:p w:rsidR="001D448B" w:rsidRPr="00DF1AC2" w:rsidRDefault="001D448B" w:rsidP="00903703">
      <w:pPr>
        <w:pStyle w:val="ListParagraph"/>
        <w:numPr>
          <w:ilvl w:val="3"/>
          <w:numId w:val="40"/>
        </w:numPr>
        <w:tabs>
          <w:tab w:val="left" w:pos="2835"/>
        </w:tabs>
        <w:spacing w:after="0" w:line="240" w:lineRule="auto"/>
        <w:ind w:left="3260" w:hanging="425"/>
        <w:rPr>
          <w:rFonts w:ascii="Arial" w:hAnsi="Arial" w:cs="Arial"/>
        </w:rPr>
      </w:pPr>
      <w:r w:rsidRPr="00DF1AC2">
        <w:rPr>
          <w:rFonts w:ascii="Arial" w:hAnsi="Arial" w:cs="Arial"/>
        </w:rPr>
        <w:t>ISFT Commercial Schedule Response Document – Lot Seven (Hillingdon)</w:t>
      </w:r>
    </w:p>
    <w:p w:rsidR="001D448B" w:rsidRPr="00DF1AC2" w:rsidRDefault="001D448B" w:rsidP="001D448B">
      <w:pPr>
        <w:tabs>
          <w:tab w:val="left" w:pos="2552"/>
        </w:tabs>
        <w:ind w:left="2880" w:hanging="2160"/>
        <w:jc w:val="left"/>
        <w:rPr>
          <w:rFonts w:ascii="Arial" w:hAnsi="Arial" w:cs="Arial"/>
          <w:szCs w:val="22"/>
        </w:rPr>
      </w:pPr>
    </w:p>
    <w:p w:rsidR="001D448B" w:rsidRPr="00DF1AC2" w:rsidRDefault="001D448B" w:rsidP="001D448B">
      <w:pPr>
        <w:tabs>
          <w:tab w:val="left" w:pos="2552"/>
        </w:tabs>
        <w:ind w:left="2880" w:hanging="2160"/>
        <w:jc w:val="left"/>
        <w:rPr>
          <w:rFonts w:ascii="Arial" w:hAnsi="Arial" w:cs="Arial"/>
          <w:szCs w:val="22"/>
        </w:rPr>
      </w:pPr>
      <w:r w:rsidRPr="00DF1AC2">
        <w:rPr>
          <w:rFonts w:ascii="Arial" w:hAnsi="Arial" w:cs="Arial"/>
          <w:b/>
          <w:szCs w:val="22"/>
        </w:rPr>
        <w:t>Document (h)</w:t>
      </w:r>
      <w:r w:rsidRPr="00DF1AC2">
        <w:rPr>
          <w:rFonts w:ascii="Arial" w:hAnsi="Arial" w:cs="Arial"/>
          <w:szCs w:val="22"/>
        </w:rPr>
        <w:tab/>
      </w:r>
      <w:r w:rsidRPr="00DF1AC2">
        <w:rPr>
          <w:rFonts w:ascii="Arial" w:hAnsi="Arial" w:cs="Arial"/>
          <w:szCs w:val="22"/>
        </w:rPr>
        <w:tab/>
        <w:t>Form of Tender Document</w:t>
      </w:r>
    </w:p>
    <w:p w:rsidR="001D448B" w:rsidRPr="00DF1AC2" w:rsidRDefault="001D448B" w:rsidP="001D448B">
      <w:pPr>
        <w:tabs>
          <w:tab w:val="left" w:pos="2552"/>
        </w:tabs>
        <w:ind w:left="2880" w:hanging="2160"/>
        <w:jc w:val="left"/>
        <w:rPr>
          <w:rFonts w:ascii="Arial" w:hAnsi="Arial" w:cs="Arial"/>
          <w:szCs w:val="22"/>
        </w:rPr>
      </w:pPr>
      <w:r w:rsidRPr="00DF1AC2">
        <w:rPr>
          <w:rFonts w:ascii="Arial" w:hAnsi="Arial" w:cs="Arial"/>
          <w:b/>
          <w:szCs w:val="22"/>
        </w:rPr>
        <w:t>Document (i)</w:t>
      </w:r>
      <w:r w:rsidRPr="00DF1AC2">
        <w:rPr>
          <w:rFonts w:ascii="Arial" w:hAnsi="Arial" w:cs="Arial"/>
          <w:szCs w:val="22"/>
        </w:rPr>
        <w:tab/>
      </w:r>
      <w:r w:rsidRPr="00DF1AC2">
        <w:rPr>
          <w:rFonts w:ascii="Arial" w:hAnsi="Arial" w:cs="Arial"/>
          <w:szCs w:val="22"/>
        </w:rPr>
        <w:tab/>
        <w:t>London Councils Terms and Conditions</w:t>
      </w:r>
    </w:p>
    <w:p w:rsidR="001D448B" w:rsidRPr="00DF1AC2" w:rsidRDefault="001D448B" w:rsidP="001D448B">
      <w:pPr>
        <w:tabs>
          <w:tab w:val="left" w:pos="2552"/>
        </w:tabs>
        <w:ind w:left="2880" w:hanging="2160"/>
        <w:jc w:val="left"/>
        <w:rPr>
          <w:rFonts w:ascii="Arial" w:hAnsi="Arial" w:cs="Arial"/>
          <w:szCs w:val="22"/>
        </w:rPr>
      </w:pPr>
      <w:r w:rsidRPr="00DF1AC2">
        <w:rPr>
          <w:rFonts w:ascii="Arial" w:hAnsi="Arial" w:cs="Arial"/>
          <w:b/>
          <w:szCs w:val="22"/>
        </w:rPr>
        <w:t>Document (j)</w:t>
      </w:r>
      <w:r w:rsidRPr="00DF1AC2">
        <w:rPr>
          <w:rFonts w:ascii="Arial" w:hAnsi="Arial" w:cs="Arial"/>
          <w:szCs w:val="22"/>
        </w:rPr>
        <w:tab/>
      </w:r>
      <w:r w:rsidRPr="00DF1AC2">
        <w:rPr>
          <w:rFonts w:ascii="Arial" w:hAnsi="Arial" w:cs="Arial"/>
          <w:szCs w:val="22"/>
        </w:rPr>
        <w:tab/>
        <w:t xml:space="preserve">Confidentiality &amp; Non-Disclosure Agreement </w:t>
      </w:r>
    </w:p>
    <w:p w:rsidR="001D448B" w:rsidRPr="00DF1AC2" w:rsidRDefault="001D448B" w:rsidP="001F13F0">
      <w:pPr>
        <w:spacing w:line="240" w:lineRule="auto"/>
        <w:jc w:val="left"/>
        <w:rPr>
          <w:rFonts w:ascii="Arial" w:hAnsi="Arial" w:cs="Arial"/>
          <w:szCs w:val="22"/>
        </w:rPr>
      </w:pPr>
    </w:p>
    <w:p w:rsidR="005350CF" w:rsidRPr="00DF1AC2" w:rsidRDefault="005350CF" w:rsidP="005350CF">
      <w:pPr>
        <w:tabs>
          <w:tab w:val="num" w:pos="0"/>
        </w:tabs>
        <w:spacing w:before="240" w:after="120"/>
        <w:jc w:val="left"/>
        <w:rPr>
          <w:rFonts w:ascii="Arial" w:hAnsi="Arial" w:cs="Arial"/>
          <w:b/>
          <w:smallCaps/>
          <w:kern w:val="28"/>
          <w:sz w:val="24"/>
          <w:szCs w:val="24"/>
        </w:rPr>
      </w:pPr>
      <w:r w:rsidRPr="00DF1AC2">
        <w:rPr>
          <w:rFonts w:ascii="Arial" w:hAnsi="Arial" w:cs="Arial"/>
          <w:b/>
          <w:smallCaps/>
          <w:kern w:val="28"/>
          <w:sz w:val="24"/>
          <w:szCs w:val="24"/>
        </w:rPr>
        <w:t>6</w:t>
      </w:r>
      <w:r w:rsidRPr="00DF1AC2">
        <w:rPr>
          <w:rFonts w:ascii="Arial" w:hAnsi="Arial" w:cs="Arial"/>
          <w:b/>
          <w:smallCaps/>
          <w:kern w:val="28"/>
          <w:sz w:val="24"/>
          <w:szCs w:val="24"/>
        </w:rPr>
        <w:tab/>
        <w:t>the competitive dialogue process</w:t>
      </w:r>
    </w:p>
    <w:p w:rsidR="005350CF" w:rsidRPr="00DF1AC2" w:rsidRDefault="005350CF" w:rsidP="005350CF">
      <w:pPr>
        <w:pStyle w:val="Heading2"/>
        <w:numPr>
          <w:ilvl w:val="0"/>
          <w:numId w:val="0"/>
        </w:numPr>
        <w:jc w:val="left"/>
        <w:rPr>
          <w:rFonts w:ascii="Arial" w:hAnsi="Arial" w:cs="Arial"/>
          <w:szCs w:val="24"/>
        </w:rPr>
      </w:pPr>
      <w:r w:rsidRPr="00DF1AC2">
        <w:rPr>
          <w:rFonts w:ascii="Arial" w:hAnsi="Arial" w:cs="Arial"/>
          <w:szCs w:val="24"/>
        </w:rPr>
        <w:t>The Council is undertaking a competitive procurement conducted substantially in accordance with the Competitive Dialogue Procedure under The Public Contracts Regulations 2015.</w:t>
      </w:r>
    </w:p>
    <w:p w:rsidR="005350CF" w:rsidRPr="00DF1AC2" w:rsidRDefault="005350CF" w:rsidP="005350CF">
      <w:pPr>
        <w:pStyle w:val="Heading2"/>
        <w:numPr>
          <w:ilvl w:val="0"/>
          <w:numId w:val="0"/>
        </w:numPr>
        <w:tabs>
          <w:tab w:val="left" w:pos="0"/>
        </w:tabs>
        <w:jc w:val="left"/>
        <w:rPr>
          <w:rFonts w:ascii="Arial" w:hAnsi="Arial" w:cs="Arial"/>
          <w:szCs w:val="24"/>
        </w:rPr>
      </w:pPr>
      <w:r w:rsidRPr="00DF1AC2">
        <w:rPr>
          <w:rFonts w:ascii="Arial" w:hAnsi="Arial" w:cs="Arial"/>
          <w:szCs w:val="24"/>
        </w:rPr>
        <w:t xml:space="preserve">However this is a tender for social and specific services in accordance with Directive 2014/24/EU Article 74 (Schedule 3 of the Public Contract Regulations 2015 (PCR)). The services required are Individual Placement and Support Services for People with Common Mental Health Conditions. Therefore the Council will be adapting the Competitive Dialogue Procedure set out in Regulation 30 of the PCR as set out below.  </w:t>
      </w:r>
    </w:p>
    <w:p w:rsidR="005350CF" w:rsidRPr="00DF1AC2" w:rsidRDefault="005350CF" w:rsidP="005350CF">
      <w:pPr>
        <w:pStyle w:val="Heading2"/>
        <w:numPr>
          <w:ilvl w:val="0"/>
          <w:numId w:val="0"/>
        </w:numPr>
        <w:jc w:val="left"/>
        <w:rPr>
          <w:rFonts w:ascii="Arial" w:hAnsi="Arial" w:cs="Arial"/>
          <w:szCs w:val="24"/>
        </w:rPr>
      </w:pPr>
      <w:r w:rsidRPr="00DF1AC2">
        <w:rPr>
          <w:rFonts w:ascii="Arial" w:hAnsi="Arial" w:cs="Arial"/>
          <w:szCs w:val="24"/>
        </w:rPr>
        <w:t xml:space="preserve">Once the dialogue is closed and after receipt of responses to the Invitation to Submit Final Tenders if the Council is considering awarding both Lots to one Tenderer, the Council </w:t>
      </w:r>
      <w:r w:rsidRPr="00DF1AC2">
        <w:rPr>
          <w:rFonts w:ascii="Arial" w:hAnsi="Arial" w:cs="Arial"/>
          <w:szCs w:val="24"/>
        </w:rPr>
        <w:lastRenderedPageBreak/>
        <w:t>reserves the right to request that Tenderer to submit a best and final offer which shall include any further financial or other benefits that the Tenderer is able to offer the Council for the award of both Lots. The Council will then make its contract award decision on the basis of that best and final offer in accordance with the Tender Documents.</w:t>
      </w:r>
    </w:p>
    <w:p w:rsidR="005350CF" w:rsidRPr="00DF1AC2" w:rsidRDefault="005350CF" w:rsidP="005350CF">
      <w:pPr>
        <w:pStyle w:val="Heading2"/>
        <w:numPr>
          <w:ilvl w:val="0"/>
          <w:numId w:val="0"/>
        </w:numPr>
        <w:jc w:val="left"/>
        <w:rPr>
          <w:rFonts w:ascii="Arial" w:hAnsi="Arial" w:cs="Arial"/>
          <w:szCs w:val="24"/>
        </w:rPr>
      </w:pPr>
      <w:r w:rsidRPr="00DF1AC2">
        <w:rPr>
          <w:rFonts w:ascii="Arial" w:hAnsi="Arial" w:cs="Arial"/>
          <w:szCs w:val="24"/>
        </w:rPr>
        <w:t>Within the Competitive Dialogue process there will be a structured two-way dialogue between the Council and each shortlisted Tenderer. The principal objectives of this process are to:</w:t>
      </w:r>
    </w:p>
    <w:p w:rsidR="005350CF" w:rsidRPr="00DF1AC2" w:rsidRDefault="005350CF" w:rsidP="005350CF">
      <w:pPr>
        <w:pStyle w:val="Heading2"/>
        <w:numPr>
          <w:ilvl w:val="0"/>
          <w:numId w:val="39"/>
        </w:numPr>
        <w:jc w:val="left"/>
        <w:rPr>
          <w:rFonts w:ascii="Arial" w:hAnsi="Arial" w:cs="Arial"/>
          <w:szCs w:val="24"/>
        </w:rPr>
      </w:pPr>
      <w:r w:rsidRPr="00DF1AC2">
        <w:rPr>
          <w:rFonts w:ascii="Arial" w:hAnsi="Arial" w:cs="Arial"/>
          <w:szCs w:val="24"/>
        </w:rPr>
        <w:t>Identify the solution(s) that best meet the Council’s requirements;</w:t>
      </w:r>
    </w:p>
    <w:p w:rsidR="005350CF" w:rsidRPr="00DF1AC2" w:rsidRDefault="005350CF" w:rsidP="005350CF">
      <w:pPr>
        <w:pStyle w:val="Heading2"/>
        <w:numPr>
          <w:ilvl w:val="0"/>
          <w:numId w:val="39"/>
        </w:numPr>
        <w:jc w:val="left"/>
        <w:rPr>
          <w:rFonts w:ascii="Arial" w:hAnsi="Arial" w:cs="Arial"/>
          <w:szCs w:val="24"/>
        </w:rPr>
      </w:pPr>
      <w:r w:rsidRPr="00DF1AC2">
        <w:rPr>
          <w:rFonts w:ascii="Arial" w:hAnsi="Arial" w:cs="Arial"/>
          <w:szCs w:val="24"/>
        </w:rPr>
        <w:t>Provide a forum to discuss alternatives or other commercial issues so that the Council can, if it chooses, provide further clarification as to the acceptability of such alternatives;</w:t>
      </w:r>
    </w:p>
    <w:p w:rsidR="005350CF" w:rsidRPr="00DF1AC2" w:rsidRDefault="005350CF" w:rsidP="005350CF">
      <w:pPr>
        <w:pStyle w:val="Heading2"/>
        <w:numPr>
          <w:ilvl w:val="0"/>
          <w:numId w:val="39"/>
        </w:numPr>
        <w:jc w:val="left"/>
        <w:rPr>
          <w:rFonts w:ascii="Arial" w:hAnsi="Arial" w:cs="Arial"/>
          <w:szCs w:val="24"/>
        </w:rPr>
      </w:pPr>
      <w:r w:rsidRPr="00DF1AC2">
        <w:rPr>
          <w:rFonts w:ascii="Arial" w:hAnsi="Arial" w:cs="Arial"/>
          <w:szCs w:val="24"/>
        </w:rPr>
        <w:t>Allow Tenderers to discuss the basis of their evolving proposals; and</w:t>
      </w:r>
    </w:p>
    <w:p w:rsidR="005350CF" w:rsidRPr="00DF1AC2" w:rsidRDefault="005350CF" w:rsidP="005350CF">
      <w:pPr>
        <w:pStyle w:val="Heading2"/>
        <w:numPr>
          <w:ilvl w:val="0"/>
          <w:numId w:val="39"/>
        </w:numPr>
        <w:jc w:val="left"/>
        <w:rPr>
          <w:rFonts w:ascii="Arial" w:hAnsi="Arial" w:cs="Arial"/>
          <w:szCs w:val="24"/>
        </w:rPr>
      </w:pPr>
      <w:r w:rsidRPr="00DF1AC2">
        <w:rPr>
          <w:rFonts w:ascii="Arial" w:hAnsi="Arial" w:cs="Arial"/>
          <w:szCs w:val="24"/>
        </w:rPr>
        <w:t>Capture the Tenderer’s proposal.</w:t>
      </w:r>
    </w:p>
    <w:p w:rsidR="005350CF" w:rsidRPr="00DF1AC2" w:rsidRDefault="005350CF" w:rsidP="005350CF">
      <w:pPr>
        <w:pStyle w:val="Heading2"/>
        <w:numPr>
          <w:ilvl w:val="0"/>
          <w:numId w:val="0"/>
        </w:numPr>
        <w:ind w:left="360"/>
        <w:jc w:val="left"/>
        <w:rPr>
          <w:rFonts w:ascii="Arial" w:hAnsi="Arial" w:cs="Arial"/>
          <w:szCs w:val="22"/>
        </w:rPr>
      </w:pPr>
      <w:r w:rsidRPr="00DF1AC2">
        <w:rPr>
          <w:rFonts w:ascii="Arial" w:hAnsi="Arial" w:cs="Arial"/>
          <w:szCs w:val="24"/>
        </w:rPr>
        <w:t xml:space="preserve">An overview of the key stages in this process is set out below. </w:t>
      </w:r>
      <w:r w:rsidRPr="00DF1AC2">
        <w:rPr>
          <w:rFonts w:ascii="Arial" w:hAnsi="Arial" w:cs="Arial"/>
          <w:szCs w:val="22"/>
        </w:rPr>
        <w:t xml:space="preserve">Further detail of the above is provided within the </w:t>
      </w:r>
      <w:r w:rsidR="00C70E46">
        <w:rPr>
          <w:rFonts w:ascii="Arial" w:hAnsi="Arial" w:cs="Arial"/>
          <w:szCs w:val="22"/>
        </w:rPr>
        <w:t>Procurement Timetable (Section 2</w:t>
      </w:r>
      <w:r w:rsidRPr="00DF1AC2">
        <w:rPr>
          <w:rFonts w:ascii="Arial" w:hAnsi="Arial" w:cs="Arial"/>
          <w:szCs w:val="22"/>
        </w:rPr>
        <w:t>) and Tender Evaluation Model (Section 6).</w:t>
      </w:r>
    </w:p>
    <w:p w:rsidR="005350CF" w:rsidRPr="00DF1AC2" w:rsidRDefault="005350CF" w:rsidP="005350CF">
      <w:pPr>
        <w:pStyle w:val="Heading2"/>
        <w:numPr>
          <w:ilvl w:val="0"/>
          <w:numId w:val="0"/>
        </w:numPr>
        <w:jc w:val="left"/>
        <w:rPr>
          <w:rFonts w:ascii="Arial" w:hAnsi="Arial" w:cs="Arial"/>
          <w:b/>
          <w:smallCaps/>
          <w:color w:val="auto"/>
          <w:kern w:val="28"/>
          <w:sz w:val="24"/>
          <w:szCs w:val="24"/>
        </w:rPr>
      </w:pPr>
      <w:r w:rsidRPr="00DF1AC2">
        <w:rPr>
          <w:rFonts w:ascii="Arial" w:hAnsi="Arial" w:cs="Arial"/>
          <w:b/>
          <w:smallCaps/>
          <w:color w:val="auto"/>
          <w:kern w:val="28"/>
          <w:sz w:val="24"/>
          <w:szCs w:val="24"/>
        </w:rPr>
        <w:t>market engagement day</w:t>
      </w:r>
    </w:p>
    <w:p w:rsidR="005350CF" w:rsidRPr="00DF1AC2" w:rsidRDefault="005350CF" w:rsidP="005350CF">
      <w:pPr>
        <w:pStyle w:val="Bodysubclause"/>
        <w:spacing w:before="0" w:after="0"/>
        <w:ind w:left="0"/>
        <w:jc w:val="left"/>
        <w:rPr>
          <w:rFonts w:ascii="Arial" w:hAnsi="Arial" w:cs="Arial"/>
          <w:color w:val="000000"/>
          <w:szCs w:val="24"/>
        </w:rPr>
      </w:pPr>
      <w:r w:rsidRPr="00DF1AC2">
        <w:rPr>
          <w:rFonts w:ascii="Arial" w:hAnsi="Arial" w:cs="Arial"/>
          <w:color w:val="000000"/>
          <w:szCs w:val="24"/>
        </w:rPr>
        <w:t xml:space="preserve">A Market Engagement Day will be held on as detailed in </w:t>
      </w:r>
      <w:r w:rsidR="00C70E46">
        <w:rPr>
          <w:rFonts w:ascii="Arial" w:hAnsi="Arial" w:cs="Arial"/>
          <w:color w:val="000000"/>
          <w:szCs w:val="24"/>
        </w:rPr>
        <w:t>the</w:t>
      </w:r>
      <w:r w:rsidRPr="00DF1AC2">
        <w:rPr>
          <w:rFonts w:ascii="Arial" w:hAnsi="Arial" w:cs="Arial"/>
          <w:color w:val="000000"/>
          <w:szCs w:val="24"/>
        </w:rPr>
        <w:t xml:space="preserve"> timetable in section 2  at the following location:</w:t>
      </w:r>
    </w:p>
    <w:p w:rsidR="005350CF" w:rsidRPr="00DF1AC2" w:rsidRDefault="005350CF" w:rsidP="005350CF">
      <w:pPr>
        <w:pStyle w:val="Bodysubclause"/>
        <w:spacing w:before="0" w:after="0"/>
        <w:ind w:left="0"/>
        <w:jc w:val="left"/>
        <w:rPr>
          <w:rFonts w:ascii="Arial" w:hAnsi="Arial" w:cs="Arial"/>
          <w:color w:val="000000"/>
          <w:szCs w:val="24"/>
        </w:rPr>
      </w:pPr>
    </w:p>
    <w:p w:rsidR="005350CF" w:rsidRPr="00DF1AC2" w:rsidRDefault="005350CF" w:rsidP="005350CF">
      <w:pPr>
        <w:pStyle w:val="Bodysubclause"/>
        <w:spacing w:before="0" w:after="0"/>
        <w:ind w:left="0"/>
        <w:jc w:val="left"/>
        <w:rPr>
          <w:rFonts w:ascii="Arial" w:hAnsi="Arial" w:cs="Arial"/>
          <w:color w:val="000000"/>
          <w:szCs w:val="24"/>
        </w:rPr>
      </w:pPr>
      <w:r w:rsidRPr="00DF1AC2">
        <w:rPr>
          <w:rFonts w:ascii="Arial" w:hAnsi="Arial" w:cs="Arial"/>
          <w:color w:val="000000"/>
          <w:szCs w:val="24"/>
        </w:rPr>
        <w:t>Perceval house</w:t>
      </w:r>
    </w:p>
    <w:p w:rsidR="005350CF" w:rsidRPr="00DF1AC2" w:rsidRDefault="005350CF" w:rsidP="005350CF">
      <w:pPr>
        <w:pStyle w:val="Bodysubclause"/>
        <w:spacing w:before="0" w:after="0"/>
        <w:ind w:left="0"/>
        <w:jc w:val="left"/>
        <w:rPr>
          <w:rFonts w:ascii="Arial" w:hAnsi="Arial" w:cs="Arial"/>
          <w:color w:val="000000"/>
          <w:szCs w:val="24"/>
        </w:rPr>
      </w:pPr>
      <w:r w:rsidRPr="00DF1AC2">
        <w:rPr>
          <w:rFonts w:ascii="Arial" w:hAnsi="Arial" w:cs="Arial"/>
          <w:color w:val="000000"/>
          <w:szCs w:val="24"/>
        </w:rPr>
        <w:t>16 Uxbridge Road</w:t>
      </w:r>
    </w:p>
    <w:p w:rsidR="005350CF" w:rsidRPr="00DF1AC2" w:rsidRDefault="005350CF" w:rsidP="005350CF">
      <w:pPr>
        <w:pStyle w:val="Bodysubclause"/>
        <w:spacing w:before="0" w:after="0"/>
        <w:ind w:left="0"/>
        <w:jc w:val="left"/>
        <w:rPr>
          <w:rFonts w:ascii="Arial" w:hAnsi="Arial" w:cs="Arial"/>
          <w:color w:val="000000"/>
          <w:szCs w:val="24"/>
        </w:rPr>
      </w:pPr>
      <w:r w:rsidRPr="00DF1AC2">
        <w:rPr>
          <w:rFonts w:ascii="Arial" w:hAnsi="Arial" w:cs="Arial"/>
          <w:color w:val="000000"/>
          <w:szCs w:val="24"/>
        </w:rPr>
        <w:t>Ealing</w:t>
      </w:r>
    </w:p>
    <w:p w:rsidR="005350CF" w:rsidRPr="00DF1AC2" w:rsidRDefault="005350CF" w:rsidP="005350CF">
      <w:pPr>
        <w:pStyle w:val="Bodysubclause"/>
        <w:spacing w:before="0" w:after="0"/>
        <w:ind w:left="0"/>
        <w:jc w:val="left"/>
        <w:rPr>
          <w:rFonts w:ascii="Arial" w:hAnsi="Arial" w:cs="Arial"/>
          <w:color w:val="000000"/>
          <w:szCs w:val="24"/>
        </w:rPr>
      </w:pPr>
      <w:r w:rsidRPr="00DF1AC2">
        <w:rPr>
          <w:rFonts w:ascii="Arial" w:hAnsi="Arial" w:cs="Arial"/>
          <w:color w:val="000000"/>
          <w:szCs w:val="24"/>
        </w:rPr>
        <w:t>London</w:t>
      </w:r>
    </w:p>
    <w:p w:rsidR="005350CF" w:rsidRPr="00DF1AC2" w:rsidRDefault="005350CF" w:rsidP="005350CF">
      <w:pPr>
        <w:pStyle w:val="Bodysubclause"/>
        <w:spacing w:before="0" w:after="0"/>
        <w:ind w:left="0"/>
        <w:jc w:val="left"/>
        <w:rPr>
          <w:rFonts w:ascii="Arial" w:hAnsi="Arial" w:cs="Arial"/>
          <w:color w:val="000000"/>
          <w:szCs w:val="24"/>
        </w:rPr>
      </w:pPr>
      <w:r w:rsidRPr="00DF1AC2">
        <w:rPr>
          <w:rFonts w:ascii="Arial" w:hAnsi="Arial" w:cs="Arial"/>
          <w:color w:val="000000"/>
          <w:szCs w:val="24"/>
        </w:rPr>
        <w:t>W5 2HL</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 xml:space="preserve">This event is open to any organisation interested in submitting a Tender response and will provide background to this procurement, key requirements from the solution and an overview of the procurement process. Should you wish to attend the Market Engagement Day, please email: </w:t>
      </w:r>
      <w:hyperlink r:id="rId14" w:history="1">
        <w:r w:rsidRPr="00DF1AC2">
          <w:rPr>
            <w:rStyle w:val="Hyperlink"/>
            <w:rFonts w:ascii="Arial" w:hAnsi="Arial" w:cs="Arial"/>
          </w:rPr>
          <w:t>lillicrapd@ealing.gov.uk</w:t>
        </w:r>
      </w:hyperlink>
      <w:r w:rsidRPr="00DF1AC2">
        <w:rPr>
          <w:rFonts w:ascii="Arial" w:hAnsi="Arial" w:cs="Arial"/>
        </w:rPr>
        <w:t xml:space="preserve"> </w:t>
      </w:r>
      <w:r w:rsidRPr="00DF1AC2">
        <w:rPr>
          <w:rFonts w:ascii="Arial" w:hAnsi="Arial" w:cs="Arial"/>
          <w:color w:val="000000"/>
          <w:szCs w:val="24"/>
        </w:rPr>
        <w:t xml:space="preserve"> </w:t>
      </w:r>
    </w:p>
    <w:p w:rsidR="005350CF" w:rsidRPr="00DF1AC2" w:rsidRDefault="005350CF" w:rsidP="005350CF">
      <w:pPr>
        <w:pStyle w:val="Heading2"/>
        <w:numPr>
          <w:ilvl w:val="0"/>
          <w:numId w:val="0"/>
        </w:numPr>
        <w:jc w:val="left"/>
        <w:rPr>
          <w:rFonts w:ascii="Arial" w:hAnsi="Arial" w:cs="Arial"/>
          <w:b/>
          <w:smallCaps/>
          <w:color w:val="auto"/>
          <w:kern w:val="28"/>
          <w:sz w:val="24"/>
          <w:szCs w:val="24"/>
        </w:rPr>
      </w:pPr>
      <w:r w:rsidRPr="00DF1AC2">
        <w:rPr>
          <w:rFonts w:ascii="Arial" w:hAnsi="Arial" w:cs="Arial"/>
          <w:b/>
          <w:smallCaps/>
          <w:color w:val="auto"/>
          <w:kern w:val="28"/>
          <w:sz w:val="24"/>
          <w:szCs w:val="24"/>
        </w:rPr>
        <w:t>Pre-Qualification Questionnaire</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A Pre-Qualification Questionnaire (PQQ) will be sent to all parties who respond to the OJEU Contract Notice. The purpose of the PQQ is for the Council to make an assessment of the organisations that have responded to the OJEU Contract Notice including legality/eligibility, economic and financial standing and technical experience.</w:t>
      </w:r>
    </w:p>
    <w:p w:rsidR="005350CF" w:rsidRPr="00DF1AC2" w:rsidRDefault="005350CF" w:rsidP="005350CF">
      <w:pPr>
        <w:pStyle w:val="Bodysubclause"/>
        <w:ind w:left="0"/>
        <w:jc w:val="left"/>
        <w:rPr>
          <w:rFonts w:ascii="Arial" w:hAnsi="Arial" w:cs="Arial"/>
          <w:szCs w:val="22"/>
        </w:rPr>
      </w:pPr>
      <w:r w:rsidRPr="00DF1AC2">
        <w:rPr>
          <w:rFonts w:ascii="Arial" w:hAnsi="Arial" w:cs="Arial"/>
          <w:color w:val="000000"/>
          <w:szCs w:val="24"/>
        </w:rPr>
        <w:t>The PQQ will be scored on a ‘pass/fail’ basis as set out in the PQQ document. The Council will have the opportunity to seek clarification from Tenderers with regard to their PQQ submissions during the evaluation process.</w:t>
      </w:r>
    </w:p>
    <w:p w:rsidR="005350CF" w:rsidRPr="00DF1AC2" w:rsidRDefault="005350CF">
      <w:pPr>
        <w:spacing w:line="240" w:lineRule="auto"/>
        <w:jc w:val="left"/>
        <w:rPr>
          <w:rFonts w:ascii="Arial" w:hAnsi="Arial" w:cs="Arial"/>
          <w:b/>
          <w:smallCaps/>
          <w:kern w:val="28"/>
          <w:sz w:val="24"/>
          <w:szCs w:val="24"/>
        </w:rPr>
      </w:pPr>
      <w:r w:rsidRPr="00DF1AC2">
        <w:rPr>
          <w:rFonts w:ascii="Arial" w:hAnsi="Arial" w:cs="Arial"/>
          <w:b/>
          <w:smallCaps/>
          <w:kern w:val="28"/>
          <w:sz w:val="24"/>
          <w:szCs w:val="24"/>
        </w:rPr>
        <w:br w:type="page"/>
      </w:r>
    </w:p>
    <w:p w:rsidR="005350CF" w:rsidRPr="00DF1AC2" w:rsidRDefault="005350CF" w:rsidP="005350CF">
      <w:pPr>
        <w:pStyle w:val="Heading2"/>
        <w:numPr>
          <w:ilvl w:val="0"/>
          <w:numId w:val="0"/>
        </w:numPr>
        <w:jc w:val="left"/>
        <w:rPr>
          <w:rFonts w:ascii="Arial" w:hAnsi="Arial" w:cs="Arial"/>
          <w:b/>
          <w:smallCaps/>
          <w:kern w:val="28"/>
          <w:sz w:val="24"/>
          <w:szCs w:val="24"/>
        </w:rPr>
      </w:pPr>
      <w:r w:rsidRPr="00DF1AC2">
        <w:rPr>
          <w:rFonts w:ascii="Arial" w:hAnsi="Arial" w:cs="Arial"/>
          <w:b/>
          <w:smallCaps/>
          <w:color w:val="auto"/>
          <w:kern w:val="28"/>
          <w:sz w:val="24"/>
          <w:szCs w:val="24"/>
        </w:rPr>
        <w:lastRenderedPageBreak/>
        <w:t>Invitation to Submit Outline Solution (ISOS)</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An Invitation to Submit Outline Solution (ISOS) will be sent to all parties who respond to the OJEU Contract Notice.  The purpose of the ISOS is to assess the quality, suitability and deliverability of Tenderers’ outline proposals and accordingly shortlist those organisations the Council wishes to invite to participate in the dialogue sessions. The ISOS documentation contains the Method Statement areas necessary for a Tenderer to outline their proposed solution.</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 xml:space="preserve">The ISOS responses will be evaluated in accordance with the evaluation criteria set out at Section 6. The Council will have the opportunity to seek clarification from Tenderers with regard to the ISOS submissions during the evaluation process.  Following evaluation of ISOS submissions, it is intended that the Council will invite up to four Tenderers to participate in the dialogue sessions. </w:t>
      </w:r>
    </w:p>
    <w:p w:rsidR="005350CF" w:rsidRPr="00DF1AC2" w:rsidRDefault="005350CF" w:rsidP="005350CF">
      <w:pPr>
        <w:pStyle w:val="Heading2"/>
        <w:numPr>
          <w:ilvl w:val="0"/>
          <w:numId w:val="0"/>
        </w:numPr>
        <w:jc w:val="left"/>
        <w:rPr>
          <w:rFonts w:ascii="Arial" w:hAnsi="Arial" w:cs="Arial"/>
          <w:b/>
          <w:smallCaps/>
          <w:color w:val="auto"/>
          <w:kern w:val="28"/>
          <w:sz w:val="24"/>
          <w:szCs w:val="24"/>
        </w:rPr>
      </w:pPr>
      <w:r w:rsidRPr="00DF1AC2">
        <w:rPr>
          <w:rFonts w:ascii="Arial" w:hAnsi="Arial" w:cs="Arial"/>
          <w:b/>
          <w:smallCaps/>
          <w:color w:val="auto"/>
          <w:kern w:val="28"/>
          <w:sz w:val="24"/>
          <w:szCs w:val="24"/>
        </w:rPr>
        <w:t>Submission of PQQ and ISOS</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All Tenderers wishing to take part in the procurement must complete both a PQQ response and ISOS submission, which will need to be submitted by the Deadline given in the timeable.</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Tenderers that do not pass the Pre- Qualification requirements will not progress to the ISOS evaluation and will be eliminated from the remainder of this procurement process. For the purposes of clarity, where a Tenderer has not successfully passed the Pre-Qualification section, their ISOS response will not be read or evaluated, and no feedback will be provided on their ISOS response.</w:t>
      </w:r>
    </w:p>
    <w:p w:rsidR="005350CF" w:rsidRPr="00DF1AC2" w:rsidRDefault="005350CF" w:rsidP="005350CF">
      <w:pPr>
        <w:pStyle w:val="Heading2"/>
        <w:numPr>
          <w:ilvl w:val="0"/>
          <w:numId w:val="0"/>
        </w:numPr>
        <w:jc w:val="left"/>
        <w:rPr>
          <w:rFonts w:ascii="Arial" w:hAnsi="Arial" w:cs="Arial"/>
          <w:b/>
          <w:smallCaps/>
          <w:color w:val="auto"/>
          <w:kern w:val="28"/>
          <w:sz w:val="24"/>
          <w:szCs w:val="24"/>
        </w:rPr>
      </w:pPr>
      <w:r w:rsidRPr="00DF1AC2">
        <w:rPr>
          <w:rFonts w:ascii="Arial" w:hAnsi="Arial" w:cs="Arial"/>
          <w:b/>
          <w:smallCaps/>
          <w:color w:val="auto"/>
          <w:kern w:val="28"/>
          <w:sz w:val="24"/>
          <w:szCs w:val="24"/>
        </w:rPr>
        <w:t>dialogue sessions</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Dialogue Sessions will be held with up to four shortlisted Tenderers based on their ISOS submissions, to clarify and develop aspects of their submission and to review aspects of the Council’s requirements in more detail. Dialogue on such issues should be in accordance with the solution set out within the Tenderers’ ISOS submission.</w:t>
      </w:r>
    </w:p>
    <w:p w:rsidR="005350CF" w:rsidRPr="00DF1AC2" w:rsidRDefault="005350CF" w:rsidP="005350CF">
      <w:pPr>
        <w:pStyle w:val="Heading2"/>
        <w:numPr>
          <w:ilvl w:val="0"/>
          <w:numId w:val="0"/>
        </w:numPr>
        <w:jc w:val="left"/>
        <w:rPr>
          <w:rFonts w:ascii="Arial" w:hAnsi="Arial" w:cs="Arial"/>
          <w:b/>
          <w:smallCaps/>
          <w:color w:val="auto"/>
          <w:kern w:val="28"/>
          <w:sz w:val="24"/>
          <w:szCs w:val="24"/>
        </w:rPr>
      </w:pPr>
      <w:r w:rsidRPr="00DF1AC2">
        <w:rPr>
          <w:rFonts w:ascii="Arial" w:hAnsi="Arial" w:cs="Arial"/>
          <w:b/>
          <w:smallCaps/>
          <w:color w:val="auto"/>
          <w:kern w:val="28"/>
          <w:sz w:val="24"/>
          <w:szCs w:val="24"/>
        </w:rPr>
        <w:t>Invitation to Submit Final Tenders (ISFT)</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An Invitation to Submit Final Tenders (ISFT) will be issued to all shortlisted Tenderers. On completion of the Dialogue a call for final Tender documents will be issued.</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 xml:space="preserve">The ISFT submission will be the submission by Tenderers of the final contract which should be in a form readily capable of signature by both parties. For the avoidance of doubt, there will be no separate bid submission document, as the Tenderers’ solution should be contained within the final contract (and accompanying legal, technical and financial schedules) developed through the dialogue sessions as amended (if at all) by the Tenderer. </w:t>
      </w:r>
    </w:p>
    <w:p w:rsidR="005350CF" w:rsidRPr="00DF1AC2" w:rsidRDefault="005350CF" w:rsidP="005350CF">
      <w:pPr>
        <w:pStyle w:val="Heading2"/>
        <w:numPr>
          <w:ilvl w:val="0"/>
          <w:numId w:val="0"/>
        </w:numPr>
        <w:jc w:val="left"/>
        <w:rPr>
          <w:rFonts w:ascii="Arial" w:hAnsi="Arial" w:cs="Arial"/>
          <w:szCs w:val="24"/>
        </w:rPr>
      </w:pPr>
      <w:r w:rsidRPr="00DF1AC2">
        <w:rPr>
          <w:rFonts w:ascii="Arial" w:hAnsi="Arial" w:cs="Arial"/>
          <w:szCs w:val="24"/>
        </w:rPr>
        <w:t xml:space="preserve">Once ISFT submissions have been provided by shortlisted Tenderers, there may be need for a period of clarifications and optimisation of the detail in the final Tenders with Tenderers before final evaluation.  </w:t>
      </w:r>
    </w:p>
    <w:p w:rsidR="005350CF" w:rsidRPr="00DF1AC2" w:rsidRDefault="005350CF" w:rsidP="005350CF">
      <w:pPr>
        <w:pStyle w:val="Heading2"/>
        <w:numPr>
          <w:ilvl w:val="0"/>
          <w:numId w:val="0"/>
        </w:numPr>
        <w:jc w:val="left"/>
        <w:rPr>
          <w:rFonts w:ascii="Arial" w:hAnsi="Arial" w:cs="Arial"/>
          <w:szCs w:val="24"/>
        </w:rPr>
      </w:pPr>
      <w:r w:rsidRPr="00DF1AC2">
        <w:rPr>
          <w:rFonts w:ascii="Arial" w:hAnsi="Arial" w:cs="Arial"/>
          <w:szCs w:val="24"/>
        </w:rPr>
        <w:t xml:space="preserve">The highest scoring Tenderer(s) from evaluation of the ISFT responses for each Lot  will be selected as the Tenderer(s) for Contract Award. Following final evaluation the Council </w:t>
      </w:r>
      <w:r w:rsidRPr="00DF1AC2">
        <w:rPr>
          <w:rFonts w:ascii="Arial" w:hAnsi="Arial" w:cs="Arial"/>
          <w:szCs w:val="24"/>
        </w:rPr>
        <w:lastRenderedPageBreak/>
        <w:t>reserves the right where a single tenderer has won both Lots to request a best and final offer which shall include any further financial or other benefits that the Tenderer is able to offer the Council for the award of both Lots. The Council will then make its contract award decision on the basis of that best and final offer in accordance with the Tender Documents.</w:t>
      </w:r>
    </w:p>
    <w:p w:rsidR="005350CF" w:rsidRPr="00DF1AC2" w:rsidRDefault="005350CF" w:rsidP="005350CF">
      <w:pPr>
        <w:pStyle w:val="Heading2"/>
        <w:numPr>
          <w:ilvl w:val="0"/>
          <w:numId w:val="0"/>
        </w:numPr>
        <w:jc w:val="left"/>
        <w:rPr>
          <w:rFonts w:ascii="Arial" w:hAnsi="Arial" w:cs="Arial"/>
          <w:b/>
          <w:smallCaps/>
          <w:color w:val="auto"/>
          <w:kern w:val="28"/>
          <w:sz w:val="24"/>
          <w:szCs w:val="24"/>
        </w:rPr>
      </w:pPr>
      <w:r w:rsidRPr="00DF1AC2">
        <w:rPr>
          <w:rFonts w:ascii="Arial" w:hAnsi="Arial" w:cs="Arial"/>
          <w:b/>
          <w:smallCaps/>
          <w:color w:val="auto"/>
          <w:kern w:val="28"/>
          <w:sz w:val="24"/>
          <w:szCs w:val="24"/>
        </w:rPr>
        <w:t>Contract Award</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 xml:space="preserve">The Council will record the outcome of the dialogue process and seek formal approval to the recommendation to appoint the successful Tenderer(s) through the internal approval process of the Council. </w:t>
      </w:r>
    </w:p>
    <w:p w:rsidR="005350CF" w:rsidRPr="00DF1AC2" w:rsidRDefault="005350CF" w:rsidP="005350CF">
      <w:pPr>
        <w:pStyle w:val="Bodysubclause"/>
        <w:ind w:left="0"/>
        <w:jc w:val="left"/>
        <w:rPr>
          <w:rFonts w:ascii="Arial" w:hAnsi="Arial" w:cs="Arial"/>
          <w:color w:val="000000"/>
          <w:szCs w:val="24"/>
        </w:rPr>
      </w:pPr>
      <w:r w:rsidRPr="00DF1AC2">
        <w:rPr>
          <w:rFonts w:ascii="Arial" w:hAnsi="Arial" w:cs="Arial"/>
          <w:color w:val="000000"/>
          <w:szCs w:val="24"/>
        </w:rPr>
        <w:t xml:space="preserve">Following this and a short period for confirmation of commitments under the contract, the Council will notify Tenderers in accordance with regulation 86 of the Public Contracts Regulations 2015 and observe a ten day standstill period before final award. </w:t>
      </w:r>
    </w:p>
    <w:p w:rsidR="005350CF" w:rsidRPr="00DF1AC2" w:rsidRDefault="005350CF" w:rsidP="005350CF">
      <w:pPr>
        <w:jc w:val="left"/>
        <w:rPr>
          <w:rFonts w:ascii="Arial" w:hAnsi="Arial" w:cs="Arial"/>
          <w:color w:val="000000"/>
          <w:szCs w:val="22"/>
          <w:lang w:eastAsia="en-GB"/>
        </w:rPr>
      </w:pPr>
      <w:r w:rsidRPr="00DF1AC2">
        <w:rPr>
          <w:rFonts w:ascii="Arial" w:hAnsi="Arial" w:cs="Arial"/>
          <w:szCs w:val="22"/>
          <w:lang w:eastAsia="en-GB"/>
        </w:rPr>
        <w:t xml:space="preserve">It is envisaged that there will be two separate contracts awarded (Lot One and Lot Two) to the successful Tenderer(s).  However, the Council reserves the right to award a single contract to a single Tenderer if they are the successful Tenderer for both Lots One and Two.  </w:t>
      </w:r>
    </w:p>
    <w:p w:rsidR="005350CF" w:rsidRPr="00DF1AC2" w:rsidRDefault="005350CF" w:rsidP="005350CF">
      <w:pPr>
        <w:pStyle w:val="Bodysubclause"/>
        <w:tabs>
          <w:tab w:val="num" w:pos="0"/>
        </w:tabs>
        <w:ind w:left="0"/>
        <w:jc w:val="left"/>
        <w:rPr>
          <w:rFonts w:ascii="Arial" w:hAnsi="Arial" w:cs="Arial"/>
          <w:szCs w:val="24"/>
        </w:rPr>
      </w:pPr>
      <w:r w:rsidRPr="00DF1AC2">
        <w:rPr>
          <w:rFonts w:ascii="Arial" w:hAnsi="Arial" w:cs="Arial"/>
        </w:rPr>
        <w:t>The Council does not bind itself to accept the lowest or any offer, and reserves the right to accept Tenders in whole or in part.</w:t>
      </w:r>
    </w:p>
    <w:p w:rsidR="005350CF" w:rsidRPr="00DF1AC2" w:rsidRDefault="005350CF" w:rsidP="001F13F0">
      <w:pPr>
        <w:spacing w:line="240" w:lineRule="auto"/>
        <w:jc w:val="left"/>
        <w:rPr>
          <w:rFonts w:ascii="Arial" w:hAnsi="Arial" w:cs="Arial"/>
          <w:szCs w:val="22"/>
        </w:rPr>
      </w:pPr>
    </w:p>
    <w:p w:rsidR="00D84FD3" w:rsidRPr="00DF1AC2" w:rsidRDefault="005350CF" w:rsidP="00D84FD3">
      <w:pPr>
        <w:tabs>
          <w:tab w:val="num" w:pos="0"/>
        </w:tabs>
        <w:spacing w:before="240" w:after="120"/>
        <w:jc w:val="left"/>
        <w:rPr>
          <w:rFonts w:ascii="Arial" w:hAnsi="Arial" w:cs="Arial"/>
          <w:b/>
          <w:smallCaps/>
          <w:kern w:val="28"/>
          <w:sz w:val="24"/>
          <w:szCs w:val="24"/>
        </w:rPr>
      </w:pPr>
      <w:r w:rsidRPr="00DF1AC2">
        <w:rPr>
          <w:rFonts w:ascii="Arial" w:hAnsi="Arial" w:cs="Arial"/>
          <w:b/>
          <w:smallCaps/>
          <w:kern w:val="28"/>
          <w:sz w:val="24"/>
          <w:szCs w:val="24"/>
        </w:rPr>
        <w:t>7</w:t>
      </w:r>
      <w:r w:rsidR="00D84FD3" w:rsidRPr="00DF1AC2">
        <w:rPr>
          <w:rFonts w:ascii="Arial" w:hAnsi="Arial" w:cs="Arial"/>
          <w:b/>
          <w:smallCaps/>
          <w:kern w:val="28"/>
          <w:sz w:val="24"/>
          <w:szCs w:val="24"/>
        </w:rPr>
        <w:tab/>
        <w:t>Your tender</w:t>
      </w:r>
    </w:p>
    <w:p w:rsidR="00D84FD3" w:rsidRPr="00DF1AC2" w:rsidRDefault="00D84FD3" w:rsidP="00D84FD3">
      <w:pPr>
        <w:rPr>
          <w:rFonts w:ascii="Arial" w:hAnsi="Arial" w:cs="Arial"/>
        </w:rPr>
      </w:pPr>
      <w:r w:rsidRPr="00DF1AC2">
        <w:rPr>
          <w:rFonts w:ascii="Arial" w:hAnsi="Arial" w:cs="Arial"/>
        </w:rPr>
        <w:t>Please read the instructions to tenderers, in Part 2 of this document, carefully. They tell you in detail what you have to do to submit a tender for the proposed contract.  If you do not comply fully with the instructions to tender, there is every chance that your tender will be rejected outright by the Council and will not even reach the evaluation stage.</w:t>
      </w:r>
    </w:p>
    <w:p w:rsidR="00D84FD3" w:rsidRPr="00DF1AC2" w:rsidRDefault="00D84FD3" w:rsidP="00D84FD3">
      <w:pPr>
        <w:rPr>
          <w:rFonts w:ascii="Arial" w:hAnsi="Arial" w:cs="Arial"/>
        </w:rPr>
      </w:pPr>
    </w:p>
    <w:p w:rsidR="00735C39" w:rsidRPr="00DF1AC2" w:rsidRDefault="005350CF" w:rsidP="00735C39">
      <w:pPr>
        <w:tabs>
          <w:tab w:val="num" w:pos="0"/>
        </w:tabs>
        <w:spacing w:before="240" w:after="120"/>
        <w:jc w:val="left"/>
        <w:rPr>
          <w:rFonts w:ascii="Arial" w:hAnsi="Arial" w:cs="Arial"/>
          <w:b/>
          <w:smallCaps/>
          <w:kern w:val="28"/>
          <w:sz w:val="24"/>
          <w:szCs w:val="24"/>
        </w:rPr>
      </w:pPr>
      <w:r w:rsidRPr="00DF1AC2">
        <w:rPr>
          <w:rFonts w:ascii="Arial" w:hAnsi="Arial" w:cs="Arial"/>
          <w:b/>
          <w:smallCaps/>
          <w:kern w:val="28"/>
          <w:sz w:val="24"/>
          <w:szCs w:val="24"/>
        </w:rPr>
        <w:t>8</w:t>
      </w:r>
      <w:r w:rsidR="00735C39" w:rsidRPr="00DF1AC2">
        <w:rPr>
          <w:rFonts w:ascii="Arial" w:hAnsi="Arial" w:cs="Arial"/>
          <w:b/>
          <w:smallCaps/>
          <w:kern w:val="28"/>
          <w:sz w:val="24"/>
          <w:szCs w:val="24"/>
        </w:rPr>
        <w:tab/>
        <w:t>Clarification of tenders</w:t>
      </w:r>
    </w:p>
    <w:p w:rsidR="00735C39" w:rsidRPr="00DF1AC2" w:rsidRDefault="00735C39" w:rsidP="00735C39">
      <w:pPr>
        <w:spacing w:line="240" w:lineRule="auto"/>
        <w:jc w:val="left"/>
        <w:rPr>
          <w:rFonts w:ascii="Arial" w:hAnsi="Arial" w:cs="Arial"/>
          <w:szCs w:val="22"/>
        </w:rPr>
      </w:pPr>
    </w:p>
    <w:p w:rsidR="00735C39" w:rsidRPr="00DF1AC2" w:rsidRDefault="00735C39" w:rsidP="00735C39">
      <w:pPr>
        <w:spacing w:line="240" w:lineRule="auto"/>
        <w:jc w:val="left"/>
        <w:rPr>
          <w:rFonts w:ascii="Arial" w:hAnsi="Arial" w:cs="Arial"/>
          <w:szCs w:val="22"/>
        </w:rPr>
      </w:pPr>
      <w:r w:rsidRPr="00DF1AC2">
        <w:rPr>
          <w:rFonts w:ascii="Arial" w:hAnsi="Arial" w:cs="Arial"/>
          <w:szCs w:val="22"/>
        </w:rPr>
        <w:t>Once tenders have been received and opened, and before evaluation begins, they will be checked to ensure that that they comply with the instructions to tenderers, that they do not contain any qualifications or conditions and that they are clear and comprehensive.  If the Council needs to clarify any of these points, questions will be submitted via the London Tenders Portal to the tenderer, who will also be required to respond via the Portal.</w:t>
      </w:r>
    </w:p>
    <w:p w:rsidR="00735C39" w:rsidRPr="00DF1AC2" w:rsidRDefault="00735C39" w:rsidP="00735C39">
      <w:pPr>
        <w:spacing w:line="240" w:lineRule="auto"/>
        <w:jc w:val="left"/>
        <w:rPr>
          <w:rFonts w:ascii="Arial" w:hAnsi="Arial" w:cs="Arial"/>
          <w:szCs w:val="22"/>
        </w:rPr>
      </w:pPr>
    </w:p>
    <w:p w:rsidR="00735C39" w:rsidRPr="00DF1AC2" w:rsidRDefault="005350CF" w:rsidP="00735C39">
      <w:pPr>
        <w:tabs>
          <w:tab w:val="num" w:pos="0"/>
        </w:tabs>
        <w:spacing w:before="240" w:after="120"/>
        <w:jc w:val="left"/>
        <w:rPr>
          <w:rFonts w:ascii="Arial" w:hAnsi="Arial" w:cs="Arial"/>
          <w:b/>
          <w:smallCaps/>
          <w:kern w:val="28"/>
          <w:sz w:val="24"/>
          <w:szCs w:val="24"/>
        </w:rPr>
      </w:pPr>
      <w:r w:rsidRPr="00DF1AC2">
        <w:rPr>
          <w:rFonts w:ascii="Arial" w:hAnsi="Arial" w:cs="Arial"/>
          <w:b/>
          <w:smallCaps/>
          <w:kern w:val="28"/>
          <w:sz w:val="24"/>
          <w:szCs w:val="24"/>
        </w:rPr>
        <w:t>9</w:t>
      </w:r>
      <w:r w:rsidR="00735C39" w:rsidRPr="00DF1AC2">
        <w:rPr>
          <w:rFonts w:ascii="Arial" w:hAnsi="Arial" w:cs="Arial"/>
          <w:b/>
          <w:smallCaps/>
          <w:kern w:val="28"/>
          <w:sz w:val="24"/>
          <w:szCs w:val="24"/>
        </w:rPr>
        <w:tab/>
        <w:t>Checking for Validity and Completeness</w:t>
      </w:r>
    </w:p>
    <w:p w:rsidR="00735C39" w:rsidRPr="00DF1AC2" w:rsidRDefault="00735C39" w:rsidP="00735C39">
      <w:pPr>
        <w:spacing w:line="240" w:lineRule="auto"/>
        <w:jc w:val="left"/>
        <w:rPr>
          <w:rFonts w:ascii="Arial" w:hAnsi="Arial" w:cs="Arial"/>
          <w:szCs w:val="22"/>
        </w:rPr>
      </w:pPr>
    </w:p>
    <w:p w:rsidR="00735C39" w:rsidRPr="00DF1AC2" w:rsidRDefault="00735C39" w:rsidP="00735C39">
      <w:pPr>
        <w:spacing w:line="240" w:lineRule="auto"/>
        <w:jc w:val="left"/>
        <w:rPr>
          <w:rFonts w:ascii="Arial" w:hAnsi="Arial" w:cs="Arial"/>
          <w:szCs w:val="22"/>
        </w:rPr>
      </w:pPr>
      <w:r w:rsidRPr="00DF1AC2">
        <w:rPr>
          <w:rFonts w:ascii="Arial" w:hAnsi="Arial" w:cs="Arial"/>
          <w:szCs w:val="22"/>
        </w:rPr>
        <w:t xml:space="preserve">Validity: </w:t>
      </w:r>
      <w:r w:rsidRPr="00DF1AC2">
        <w:rPr>
          <w:rFonts w:ascii="Arial" w:hAnsi="Arial" w:cs="Arial"/>
          <w:szCs w:val="22"/>
        </w:rPr>
        <w:tab/>
        <w:t>A valid tender is one that is received in accordance with the Instructions to Tenderers. Validity will involve checking against the various requirements set out in the Instructions and in the Council’s Contract Procedure Rules. Tender submissions that do not satisfy this requirement will be eliminated and not considered further.</w:t>
      </w:r>
    </w:p>
    <w:p w:rsidR="00735C39" w:rsidRPr="00DF1AC2" w:rsidRDefault="00735C39" w:rsidP="00735C39">
      <w:pPr>
        <w:spacing w:line="240" w:lineRule="auto"/>
        <w:jc w:val="left"/>
        <w:rPr>
          <w:rFonts w:ascii="Arial" w:hAnsi="Arial" w:cs="Arial"/>
          <w:szCs w:val="22"/>
        </w:rPr>
      </w:pPr>
    </w:p>
    <w:p w:rsidR="00735C39" w:rsidRPr="00DF1AC2" w:rsidRDefault="00735C39" w:rsidP="00735C39">
      <w:pPr>
        <w:spacing w:line="240" w:lineRule="auto"/>
        <w:jc w:val="left"/>
        <w:rPr>
          <w:rFonts w:ascii="Arial" w:hAnsi="Arial" w:cs="Arial"/>
          <w:szCs w:val="22"/>
        </w:rPr>
      </w:pPr>
      <w:r w:rsidRPr="00DF1AC2">
        <w:rPr>
          <w:rFonts w:ascii="Arial" w:hAnsi="Arial" w:cs="Arial"/>
          <w:szCs w:val="22"/>
        </w:rPr>
        <w:t>Completeness:</w:t>
      </w:r>
      <w:r w:rsidRPr="00DF1AC2">
        <w:rPr>
          <w:rFonts w:ascii="Arial" w:hAnsi="Arial" w:cs="Arial"/>
          <w:szCs w:val="22"/>
        </w:rPr>
        <w:tab/>
        <w:t>A complete tender will include all documents and information required in accordance with the Instructions.  Completeness will be established by checking against a checklist of all the financial and non-financial submissions required to be included in the tender.</w:t>
      </w:r>
    </w:p>
    <w:p w:rsidR="00735C39" w:rsidRPr="00DF1AC2" w:rsidRDefault="00735C39" w:rsidP="00735C39">
      <w:pPr>
        <w:spacing w:line="240" w:lineRule="auto"/>
        <w:jc w:val="left"/>
        <w:rPr>
          <w:rFonts w:ascii="Arial" w:hAnsi="Arial" w:cs="Arial"/>
          <w:szCs w:val="22"/>
        </w:rPr>
      </w:pPr>
    </w:p>
    <w:p w:rsidR="00D84FD3" w:rsidRPr="00DF1AC2" w:rsidRDefault="00735C39" w:rsidP="00735C39">
      <w:pPr>
        <w:spacing w:line="240" w:lineRule="auto"/>
        <w:jc w:val="left"/>
        <w:rPr>
          <w:rFonts w:ascii="Arial" w:hAnsi="Arial" w:cs="Arial"/>
          <w:szCs w:val="22"/>
        </w:rPr>
      </w:pPr>
      <w:r w:rsidRPr="00DF1AC2">
        <w:rPr>
          <w:rFonts w:ascii="Arial" w:hAnsi="Arial" w:cs="Arial"/>
          <w:szCs w:val="22"/>
        </w:rPr>
        <w:lastRenderedPageBreak/>
        <w:t>Tender submissions that do not satisfy the requirement for completeness will be eliminated and not considered further, except in the case of minor omissions that the Council, in its sole discretion, considers can be rectified following a reasonable request made by the Council.</w:t>
      </w:r>
    </w:p>
    <w:p w:rsidR="00D84FD3" w:rsidRPr="00DF1AC2" w:rsidRDefault="00D84FD3" w:rsidP="001F13F0">
      <w:pPr>
        <w:spacing w:line="240" w:lineRule="auto"/>
        <w:jc w:val="left"/>
        <w:rPr>
          <w:rFonts w:ascii="Arial" w:hAnsi="Arial" w:cs="Arial"/>
          <w:szCs w:val="22"/>
        </w:rPr>
      </w:pPr>
    </w:p>
    <w:p w:rsidR="00D84FD3" w:rsidRPr="00DF1AC2" w:rsidRDefault="00D84FD3" w:rsidP="001F13F0">
      <w:pPr>
        <w:spacing w:line="240" w:lineRule="auto"/>
        <w:jc w:val="left"/>
        <w:rPr>
          <w:rFonts w:ascii="Arial" w:hAnsi="Arial" w:cs="Arial"/>
          <w:szCs w:val="22"/>
        </w:rPr>
      </w:pPr>
    </w:p>
    <w:p w:rsidR="00054984" w:rsidRPr="00DF1AC2" w:rsidRDefault="00054984">
      <w:pPr>
        <w:spacing w:line="240" w:lineRule="auto"/>
        <w:jc w:val="left"/>
        <w:rPr>
          <w:rFonts w:ascii="Arial" w:hAnsi="Arial" w:cs="Arial"/>
          <w:b/>
          <w:smallCaps/>
          <w:kern w:val="28"/>
          <w:sz w:val="28"/>
          <w:szCs w:val="24"/>
        </w:rPr>
      </w:pPr>
      <w:bookmarkStart w:id="6" w:name="a1029112"/>
      <w:bookmarkStart w:id="7" w:name="_Toc296631552"/>
      <w:bookmarkStart w:id="8" w:name="_Toc353198619"/>
    </w:p>
    <w:p w:rsidR="00D84FD3" w:rsidRPr="00DF1AC2" w:rsidRDefault="005350CF" w:rsidP="00D84FD3">
      <w:pPr>
        <w:pStyle w:val="Heading1"/>
        <w:numPr>
          <w:ilvl w:val="0"/>
          <w:numId w:val="0"/>
        </w:numPr>
        <w:jc w:val="left"/>
        <w:rPr>
          <w:rFonts w:ascii="Arial" w:hAnsi="Arial" w:cs="Arial"/>
          <w:sz w:val="28"/>
          <w:szCs w:val="24"/>
        </w:rPr>
      </w:pPr>
      <w:r w:rsidRPr="00DF1AC2">
        <w:rPr>
          <w:rFonts w:ascii="Arial" w:hAnsi="Arial" w:cs="Arial"/>
          <w:sz w:val="28"/>
          <w:szCs w:val="24"/>
        </w:rPr>
        <w:t>10</w:t>
      </w:r>
      <w:r w:rsidR="00D84FD3" w:rsidRPr="00DF1AC2">
        <w:rPr>
          <w:rFonts w:ascii="Arial" w:hAnsi="Arial" w:cs="Arial"/>
          <w:sz w:val="28"/>
          <w:szCs w:val="24"/>
        </w:rPr>
        <w:t xml:space="preserve">. </w:t>
      </w:r>
      <w:r w:rsidR="00D84FD3" w:rsidRPr="00DF1AC2">
        <w:rPr>
          <w:rFonts w:ascii="Arial" w:hAnsi="Arial" w:cs="Arial"/>
          <w:sz w:val="28"/>
          <w:szCs w:val="24"/>
        </w:rPr>
        <w:tab/>
      </w:r>
      <w:bookmarkEnd w:id="6"/>
      <w:bookmarkEnd w:id="7"/>
      <w:bookmarkEnd w:id="8"/>
      <w:r w:rsidR="00D84FD3" w:rsidRPr="00DF1AC2">
        <w:rPr>
          <w:rFonts w:ascii="Arial" w:hAnsi="Arial" w:cs="Arial"/>
          <w:sz w:val="28"/>
          <w:szCs w:val="24"/>
        </w:rPr>
        <w:t>We will then evaluate your tender as follows:</w:t>
      </w:r>
    </w:p>
    <w:p w:rsidR="004A2C81" w:rsidRPr="00DF1AC2" w:rsidRDefault="004A2C81" w:rsidP="004A2C81">
      <w:pPr>
        <w:tabs>
          <w:tab w:val="left" w:pos="709"/>
          <w:tab w:val="left" w:pos="2160"/>
        </w:tabs>
        <w:jc w:val="left"/>
        <w:rPr>
          <w:rFonts w:ascii="Arial" w:hAnsi="Arial" w:cs="Arial"/>
        </w:rPr>
      </w:pPr>
      <w:r w:rsidRPr="00DF1AC2">
        <w:rPr>
          <w:rFonts w:ascii="Arial" w:hAnsi="Arial" w:cs="Arial"/>
        </w:rPr>
        <w:t>The Council is seeking the most economically advantageous tender</w:t>
      </w:r>
    </w:p>
    <w:p w:rsidR="004A2C81" w:rsidRPr="00DF1AC2" w:rsidRDefault="004A2C81" w:rsidP="004A2C81">
      <w:pPr>
        <w:tabs>
          <w:tab w:val="left" w:pos="709"/>
          <w:tab w:val="left" w:pos="2160"/>
        </w:tabs>
        <w:jc w:val="left"/>
        <w:rPr>
          <w:rFonts w:ascii="Arial" w:hAnsi="Arial" w:cs="Arial"/>
        </w:rPr>
      </w:pPr>
    </w:p>
    <w:p w:rsidR="004A2C81" w:rsidRPr="00DF1AC2" w:rsidRDefault="004A2C81" w:rsidP="004A2C81">
      <w:pPr>
        <w:tabs>
          <w:tab w:val="left" w:pos="709"/>
          <w:tab w:val="left" w:pos="2160"/>
        </w:tabs>
        <w:jc w:val="left"/>
        <w:rPr>
          <w:rFonts w:ascii="Arial" w:hAnsi="Arial" w:cs="Arial"/>
        </w:rPr>
      </w:pPr>
      <w:r w:rsidRPr="00DF1AC2">
        <w:rPr>
          <w:rFonts w:ascii="Arial" w:hAnsi="Arial" w:cs="Arial"/>
        </w:rPr>
        <w:t>Tenders will be evaluated on the following criteria:</w:t>
      </w:r>
    </w:p>
    <w:p w:rsidR="004A2C81" w:rsidRPr="00DF1AC2" w:rsidRDefault="004A2C81" w:rsidP="004A2C81">
      <w:pPr>
        <w:tabs>
          <w:tab w:val="left" w:pos="709"/>
          <w:tab w:val="left" w:pos="2160"/>
        </w:tabs>
        <w:jc w:val="left"/>
        <w:rPr>
          <w:rFonts w:ascii="Arial" w:hAnsi="Arial" w:cs="Arial"/>
        </w:rPr>
      </w:pPr>
    </w:p>
    <w:p w:rsidR="004A2C81" w:rsidRPr="00DF1AC2" w:rsidRDefault="004A2C81" w:rsidP="004A2C81">
      <w:pPr>
        <w:tabs>
          <w:tab w:val="left" w:pos="709"/>
          <w:tab w:val="left" w:pos="2160"/>
        </w:tabs>
        <w:jc w:val="left"/>
        <w:rPr>
          <w:rFonts w:ascii="Arial" w:hAnsi="Arial" w:cs="Arial"/>
        </w:rPr>
      </w:pPr>
      <w:r w:rsidRPr="00DF1AC2">
        <w:rPr>
          <w:rFonts w:ascii="Arial" w:hAnsi="Arial" w:cs="Arial"/>
        </w:rPr>
        <w:t xml:space="preserve">Quality:: </w:t>
      </w:r>
      <w:r w:rsidRPr="00DF1AC2">
        <w:rPr>
          <w:rFonts w:ascii="Arial" w:hAnsi="Arial" w:cs="Arial"/>
        </w:rPr>
        <w:tab/>
        <w:t>80%</w:t>
      </w:r>
    </w:p>
    <w:p w:rsidR="004A2C81" w:rsidRPr="00DF1AC2" w:rsidRDefault="004A2C81" w:rsidP="004A2C81">
      <w:pPr>
        <w:tabs>
          <w:tab w:val="left" w:pos="709"/>
          <w:tab w:val="left" w:pos="2160"/>
        </w:tabs>
        <w:jc w:val="left"/>
        <w:rPr>
          <w:rFonts w:ascii="Arial" w:hAnsi="Arial" w:cs="Arial"/>
        </w:rPr>
      </w:pPr>
      <w:r w:rsidRPr="00DF1AC2">
        <w:rPr>
          <w:rFonts w:ascii="Arial" w:hAnsi="Arial" w:cs="Arial"/>
        </w:rPr>
        <w:t xml:space="preserve">Cost: </w:t>
      </w:r>
      <w:r w:rsidRPr="00DF1AC2">
        <w:rPr>
          <w:rFonts w:ascii="Arial" w:hAnsi="Arial" w:cs="Arial"/>
        </w:rPr>
        <w:tab/>
      </w:r>
      <w:r w:rsidRPr="00DF1AC2">
        <w:rPr>
          <w:rFonts w:ascii="Arial" w:hAnsi="Arial" w:cs="Arial"/>
        </w:rPr>
        <w:tab/>
        <w:t>20%</w:t>
      </w:r>
    </w:p>
    <w:p w:rsidR="004A2C81" w:rsidRPr="00DF1AC2" w:rsidRDefault="004A2C81" w:rsidP="004A2C81">
      <w:pPr>
        <w:tabs>
          <w:tab w:val="left" w:pos="709"/>
          <w:tab w:val="left" w:pos="2160"/>
        </w:tabs>
        <w:jc w:val="left"/>
        <w:rPr>
          <w:rFonts w:ascii="Arial" w:hAnsi="Arial" w:cs="Arial"/>
        </w:rPr>
      </w:pPr>
      <w:r w:rsidRPr="00DF1AC2">
        <w:rPr>
          <w:rFonts w:ascii="Arial" w:hAnsi="Arial" w:cs="Arial"/>
        </w:rPr>
        <w:t xml:space="preserve">TOTAL </w:t>
      </w:r>
      <w:r w:rsidRPr="00DF1AC2">
        <w:rPr>
          <w:rFonts w:ascii="Arial" w:hAnsi="Arial" w:cs="Arial"/>
        </w:rPr>
        <w:tab/>
        <w:t>100%</w:t>
      </w:r>
    </w:p>
    <w:p w:rsidR="004A2C81" w:rsidRPr="00DF1AC2" w:rsidRDefault="004A2C81" w:rsidP="004A2C81">
      <w:pPr>
        <w:tabs>
          <w:tab w:val="left" w:pos="709"/>
          <w:tab w:val="left" w:pos="2160"/>
        </w:tabs>
        <w:jc w:val="left"/>
        <w:rPr>
          <w:rFonts w:ascii="Arial" w:hAnsi="Arial" w:cs="Arial"/>
        </w:rPr>
      </w:pPr>
    </w:p>
    <w:p w:rsidR="00054984" w:rsidRPr="00DF1AC2" w:rsidRDefault="00054984" w:rsidP="004A2C81">
      <w:pPr>
        <w:tabs>
          <w:tab w:val="left" w:pos="709"/>
          <w:tab w:val="left" w:pos="2160"/>
        </w:tabs>
        <w:jc w:val="left"/>
        <w:rPr>
          <w:rFonts w:ascii="Arial" w:hAnsi="Arial" w:cs="Arial"/>
        </w:rPr>
      </w:pPr>
      <w:r w:rsidRPr="00DF1AC2">
        <w:rPr>
          <w:rFonts w:ascii="Arial" w:hAnsi="Arial" w:cs="Arial"/>
        </w:rPr>
        <w:t>Th</w:t>
      </w:r>
      <w:r w:rsidR="00DF1AC2">
        <w:rPr>
          <w:rFonts w:ascii="Arial" w:hAnsi="Arial" w:cs="Arial"/>
        </w:rPr>
        <w:t>e Tenders will be assessed in a3</w:t>
      </w:r>
      <w:r w:rsidRPr="00DF1AC2">
        <w:rPr>
          <w:rFonts w:ascii="Arial" w:hAnsi="Arial" w:cs="Arial"/>
        </w:rPr>
        <w:t xml:space="preserve"> stages, </w:t>
      </w:r>
      <w:r w:rsidR="00DF1AC2" w:rsidRPr="00DF1AC2">
        <w:rPr>
          <w:rFonts w:ascii="Arial" w:hAnsi="Arial" w:cs="Arial"/>
        </w:rPr>
        <w:t>these</w:t>
      </w:r>
      <w:r w:rsidRPr="00DF1AC2">
        <w:rPr>
          <w:rFonts w:ascii="Arial" w:hAnsi="Arial" w:cs="Arial"/>
        </w:rPr>
        <w:t xml:space="preserve"> are explained in more detail, below:</w:t>
      </w:r>
    </w:p>
    <w:p w:rsidR="00054984" w:rsidRPr="00DF1AC2" w:rsidRDefault="00054984" w:rsidP="004A2C81">
      <w:pPr>
        <w:tabs>
          <w:tab w:val="left" w:pos="709"/>
          <w:tab w:val="left" w:pos="2160"/>
        </w:tabs>
        <w:jc w:val="left"/>
        <w:rPr>
          <w:rFonts w:ascii="Arial" w:hAnsi="Arial" w:cs="Arial"/>
        </w:rPr>
      </w:pPr>
    </w:p>
    <w:p w:rsidR="00054984" w:rsidRPr="00DF1AC2" w:rsidRDefault="00054984" w:rsidP="004A2C81">
      <w:pPr>
        <w:tabs>
          <w:tab w:val="left" w:pos="709"/>
          <w:tab w:val="left" w:pos="2160"/>
        </w:tabs>
        <w:jc w:val="left"/>
        <w:rPr>
          <w:rFonts w:ascii="Arial" w:hAnsi="Arial" w:cs="Arial"/>
        </w:rPr>
      </w:pPr>
      <w:r w:rsidRPr="00DF1AC2">
        <w:rPr>
          <w:rFonts w:ascii="Arial" w:hAnsi="Arial" w:cs="Arial"/>
        </w:rPr>
        <w:t>Stage 1 – Pre-qualification</w:t>
      </w:r>
    </w:p>
    <w:p w:rsidR="00054984" w:rsidRPr="00DF1AC2" w:rsidRDefault="00054984" w:rsidP="004A2C81">
      <w:pPr>
        <w:tabs>
          <w:tab w:val="left" w:pos="709"/>
          <w:tab w:val="left" w:pos="2160"/>
        </w:tabs>
        <w:jc w:val="left"/>
        <w:rPr>
          <w:rFonts w:ascii="Arial" w:hAnsi="Arial" w:cs="Arial"/>
        </w:rPr>
      </w:pPr>
      <w:r w:rsidRPr="00DF1AC2">
        <w:rPr>
          <w:rFonts w:ascii="Arial" w:hAnsi="Arial" w:cs="Arial"/>
        </w:rPr>
        <w:t>Stage 2 – Evaluation of Outline Submissions (ISOS) of bidders passing Pre-qualification</w:t>
      </w:r>
      <w:r w:rsidR="00DF1AC2">
        <w:rPr>
          <w:rFonts w:ascii="Arial" w:hAnsi="Arial" w:cs="Arial"/>
        </w:rPr>
        <w:t xml:space="preserve"> and </w:t>
      </w:r>
      <w:r w:rsidRPr="00DF1AC2">
        <w:rPr>
          <w:rFonts w:ascii="Arial" w:hAnsi="Arial" w:cs="Arial"/>
        </w:rPr>
        <w:t xml:space="preserve">Dialogue with bidders </w:t>
      </w:r>
    </w:p>
    <w:p w:rsidR="00054984" w:rsidRPr="00DF1AC2" w:rsidRDefault="00DF1AC2" w:rsidP="004A2C81">
      <w:pPr>
        <w:tabs>
          <w:tab w:val="left" w:pos="709"/>
          <w:tab w:val="left" w:pos="2160"/>
        </w:tabs>
        <w:jc w:val="left"/>
        <w:rPr>
          <w:rFonts w:ascii="Arial" w:hAnsi="Arial" w:cs="Arial"/>
        </w:rPr>
      </w:pPr>
      <w:r>
        <w:rPr>
          <w:rFonts w:ascii="Arial" w:hAnsi="Arial" w:cs="Arial"/>
        </w:rPr>
        <w:t>Stage 3</w:t>
      </w:r>
      <w:r w:rsidR="00054984" w:rsidRPr="00DF1AC2">
        <w:rPr>
          <w:rFonts w:ascii="Arial" w:hAnsi="Arial" w:cs="Arial"/>
        </w:rPr>
        <w:t xml:space="preserve"> – Bidders will be Invited to submit Final Tenders (ISFT) which will be assessed on the same basis as the ISOS</w:t>
      </w:r>
    </w:p>
    <w:p w:rsidR="00054984" w:rsidRPr="00DF1AC2" w:rsidRDefault="00054984" w:rsidP="004A2C81">
      <w:pPr>
        <w:tabs>
          <w:tab w:val="left" w:pos="709"/>
          <w:tab w:val="left" w:pos="2160"/>
        </w:tabs>
        <w:jc w:val="left"/>
        <w:rPr>
          <w:rFonts w:ascii="Arial" w:hAnsi="Arial" w:cs="Arial"/>
        </w:rPr>
      </w:pPr>
    </w:p>
    <w:p w:rsidR="004A2C81" w:rsidRPr="00DF1AC2" w:rsidRDefault="004A2C81" w:rsidP="004A2C81">
      <w:pPr>
        <w:pStyle w:val="Heading1"/>
        <w:numPr>
          <w:ilvl w:val="0"/>
          <w:numId w:val="0"/>
        </w:numPr>
        <w:tabs>
          <w:tab w:val="num" w:pos="0"/>
        </w:tabs>
        <w:jc w:val="left"/>
        <w:rPr>
          <w:rFonts w:ascii="Arial" w:hAnsi="Arial" w:cs="Arial"/>
          <w:sz w:val="24"/>
          <w:szCs w:val="24"/>
        </w:rPr>
      </w:pPr>
      <w:r w:rsidRPr="00DF1AC2">
        <w:rPr>
          <w:rFonts w:ascii="Arial" w:hAnsi="Arial" w:cs="Arial"/>
          <w:sz w:val="24"/>
          <w:szCs w:val="24"/>
        </w:rPr>
        <w:t>Stage 1 – Pre-Qualification Evaluation</w:t>
      </w:r>
    </w:p>
    <w:p w:rsidR="004A2C81" w:rsidRPr="00DF1AC2" w:rsidRDefault="004A2C81" w:rsidP="00D84FD3">
      <w:pPr>
        <w:tabs>
          <w:tab w:val="left" w:pos="709"/>
          <w:tab w:val="left" w:pos="2160"/>
        </w:tabs>
        <w:jc w:val="left"/>
        <w:rPr>
          <w:rFonts w:ascii="Arial" w:hAnsi="Arial" w:cs="Arial"/>
        </w:rPr>
      </w:pPr>
      <w:r w:rsidRPr="00DF1AC2">
        <w:rPr>
          <w:rFonts w:ascii="Arial" w:hAnsi="Arial" w:cs="Arial"/>
          <w:szCs w:val="22"/>
          <w:lang w:val="en-US"/>
        </w:rPr>
        <w:t xml:space="preserve">All participating organisations will be required to complete the Pre Qualification Response Document prior to the Council evaluating the Tenderers ISOS Response Document.  </w:t>
      </w:r>
      <w:r w:rsidRPr="00DF1AC2">
        <w:rPr>
          <w:rFonts w:ascii="Arial" w:hAnsi="Arial" w:cs="Arial"/>
          <w:b/>
          <w:szCs w:val="22"/>
          <w:lang w:val="en-US"/>
        </w:rPr>
        <w:t>Tenderers that do not pass the Pre- Qualification requirements will not progress to the ISOS evaluation and will be eliminated from the remainder of this procurement process.</w:t>
      </w:r>
    </w:p>
    <w:p w:rsidR="004A2C81" w:rsidRPr="00DF1AC2" w:rsidRDefault="004A2C81" w:rsidP="00D84FD3">
      <w:pPr>
        <w:tabs>
          <w:tab w:val="left" w:pos="709"/>
          <w:tab w:val="left" w:pos="2160"/>
        </w:tabs>
        <w:jc w:val="left"/>
        <w:rPr>
          <w:rFonts w:ascii="Arial" w:hAnsi="Arial" w:cs="Arial"/>
        </w:rPr>
      </w:pPr>
    </w:p>
    <w:p w:rsidR="004A2C81" w:rsidRPr="00DF1AC2" w:rsidRDefault="004A2C81" w:rsidP="004A2C81">
      <w:pPr>
        <w:widowControl w:val="0"/>
        <w:autoSpaceDE w:val="0"/>
        <w:autoSpaceDN w:val="0"/>
        <w:adjustRightInd w:val="0"/>
        <w:jc w:val="left"/>
        <w:rPr>
          <w:rFonts w:ascii="Arial" w:hAnsi="Arial" w:cs="Arial"/>
          <w:szCs w:val="22"/>
          <w:lang w:val="en-US"/>
        </w:rPr>
      </w:pPr>
      <w:r w:rsidRPr="00DF1AC2">
        <w:rPr>
          <w:rFonts w:ascii="Arial" w:hAnsi="Arial" w:cs="Arial"/>
          <w:szCs w:val="22"/>
          <w:lang w:val="en-US"/>
        </w:rPr>
        <w:t>All Tendering organisations will be required to complete one Pre – Qualification Response Document.  Tenderers must indicate within this document which Lots they intend to bid for i.e.</w:t>
      </w:r>
    </w:p>
    <w:p w:rsidR="004A2C81" w:rsidRPr="00DF1AC2" w:rsidRDefault="004A2C81" w:rsidP="004A2C81">
      <w:pPr>
        <w:tabs>
          <w:tab w:val="left" w:pos="2987"/>
        </w:tabs>
        <w:jc w:val="left"/>
        <w:rPr>
          <w:rFonts w:ascii="Arial" w:hAnsi="Arial" w:cs="Arial"/>
        </w:rPr>
      </w:pPr>
      <w:r w:rsidRPr="00DF1AC2">
        <w:rPr>
          <w:rFonts w:ascii="Arial" w:hAnsi="Arial" w:cs="Arial"/>
        </w:rPr>
        <w:tab/>
      </w:r>
    </w:p>
    <w:p w:rsidR="004A2C81" w:rsidRPr="00DF1AC2" w:rsidRDefault="004A2C81" w:rsidP="004A2C81">
      <w:pPr>
        <w:pStyle w:val="ListParagraph"/>
        <w:numPr>
          <w:ilvl w:val="3"/>
          <w:numId w:val="40"/>
        </w:numPr>
        <w:tabs>
          <w:tab w:val="left" w:pos="2835"/>
        </w:tabs>
        <w:spacing w:after="0" w:line="240" w:lineRule="auto"/>
        <w:ind w:left="425" w:hanging="425"/>
        <w:rPr>
          <w:rFonts w:ascii="Arial" w:hAnsi="Arial" w:cs="Arial"/>
        </w:rPr>
      </w:pPr>
      <w:r w:rsidRPr="00DF1AC2">
        <w:rPr>
          <w:rFonts w:ascii="Arial" w:hAnsi="Arial" w:cs="Arial"/>
        </w:rPr>
        <w:t>Lot Three (Brent)</w:t>
      </w:r>
    </w:p>
    <w:p w:rsidR="004A2C81" w:rsidRPr="00DF1AC2" w:rsidRDefault="004A2C81" w:rsidP="004A2C81">
      <w:pPr>
        <w:pStyle w:val="ListParagraph"/>
        <w:numPr>
          <w:ilvl w:val="3"/>
          <w:numId w:val="40"/>
        </w:numPr>
        <w:tabs>
          <w:tab w:val="left" w:pos="2835"/>
        </w:tabs>
        <w:spacing w:after="0" w:line="240" w:lineRule="auto"/>
        <w:ind w:left="425" w:hanging="425"/>
        <w:rPr>
          <w:rFonts w:ascii="Arial" w:hAnsi="Arial" w:cs="Arial"/>
        </w:rPr>
      </w:pPr>
      <w:r w:rsidRPr="00DF1AC2">
        <w:rPr>
          <w:rFonts w:ascii="Arial" w:hAnsi="Arial" w:cs="Arial"/>
        </w:rPr>
        <w:t>Lot Four (Ealing)</w:t>
      </w:r>
    </w:p>
    <w:p w:rsidR="004A2C81" w:rsidRPr="00DF1AC2" w:rsidRDefault="004A2C81" w:rsidP="004A2C81">
      <w:pPr>
        <w:pStyle w:val="ListParagraph"/>
        <w:numPr>
          <w:ilvl w:val="3"/>
          <w:numId w:val="40"/>
        </w:numPr>
        <w:tabs>
          <w:tab w:val="left" w:pos="2835"/>
        </w:tabs>
        <w:spacing w:after="0" w:line="240" w:lineRule="auto"/>
        <w:ind w:left="425" w:hanging="425"/>
        <w:rPr>
          <w:rFonts w:ascii="Arial" w:hAnsi="Arial" w:cs="Arial"/>
        </w:rPr>
      </w:pPr>
      <w:r w:rsidRPr="00DF1AC2">
        <w:rPr>
          <w:rFonts w:ascii="Arial" w:hAnsi="Arial" w:cs="Arial"/>
        </w:rPr>
        <w:t>Lot Five (Hammersmith &amp; Fulham)</w:t>
      </w:r>
    </w:p>
    <w:p w:rsidR="004A2C81" w:rsidRPr="00DF1AC2" w:rsidRDefault="004A2C81" w:rsidP="004A2C81">
      <w:pPr>
        <w:pStyle w:val="ListParagraph"/>
        <w:numPr>
          <w:ilvl w:val="3"/>
          <w:numId w:val="40"/>
        </w:numPr>
        <w:tabs>
          <w:tab w:val="left" w:pos="2835"/>
        </w:tabs>
        <w:spacing w:after="0" w:line="240" w:lineRule="auto"/>
        <w:ind w:left="425" w:hanging="425"/>
        <w:rPr>
          <w:rFonts w:ascii="Arial" w:hAnsi="Arial" w:cs="Arial"/>
        </w:rPr>
      </w:pPr>
      <w:r w:rsidRPr="00DF1AC2">
        <w:rPr>
          <w:rFonts w:ascii="Arial" w:hAnsi="Arial" w:cs="Arial"/>
        </w:rPr>
        <w:t>Lot Six (Hounslow)</w:t>
      </w:r>
    </w:p>
    <w:p w:rsidR="004A2C81" w:rsidRPr="00DF1AC2" w:rsidRDefault="004A2C81" w:rsidP="004A2C81">
      <w:pPr>
        <w:pStyle w:val="ListParagraph"/>
        <w:numPr>
          <w:ilvl w:val="3"/>
          <w:numId w:val="40"/>
        </w:numPr>
        <w:tabs>
          <w:tab w:val="left" w:pos="2835"/>
        </w:tabs>
        <w:spacing w:after="0" w:line="240" w:lineRule="auto"/>
        <w:ind w:left="425" w:hanging="425"/>
        <w:rPr>
          <w:rFonts w:ascii="Arial" w:hAnsi="Arial" w:cs="Arial"/>
        </w:rPr>
      </w:pPr>
      <w:r w:rsidRPr="00DF1AC2">
        <w:rPr>
          <w:rFonts w:ascii="Arial" w:hAnsi="Arial" w:cs="Arial"/>
        </w:rPr>
        <w:t>Lot Seven (Hillingdon)</w:t>
      </w:r>
    </w:p>
    <w:p w:rsidR="004A2C81" w:rsidRPr="00DF1AC2" w:rsidRDefault="004A2C81" w:rsidP="004A2C81">
      <w:pPr>
        <w:tabs>
          <w:tab w:val="left" w:pos="709"/>
          <w:tab w:val="left" w:pos="2160"/>
        </w:tabs>
        <w:jc w:val="left"/>
        <w:rPr>
          <w:rFonts w:ascii="Arial" w:hAnsi="Arial" w:cs="Arial"/>
        </w:rPr>
      </w:pPr>
    </w:p>
    <w:p w:rsidR="004A2C81" w:rsidRPr="00DF1AC2" w:rsidRDefault="004A2C81" w:rsidP="004A2C81">
      <w:pPr>
        <w:tabs>
          <w:tab w:val="num" w:pos="1418"/>
        </w:tabs>
        <w:spacing w:before="240" w:after="120"/>
        <w:jc w:val="left"/>
        <w:rPr>
          <w:rFonts w:ascii="Arial" w:hAnsi="Arial" w:cs="Arial"/>
          <w:szCs w:val="22"/>
          <w:lang w:val="en-US"/>
        </w:rPr>
      </w:pPr>
      <w:r w:rsidRPr="00DF1AC2">
        <w:rPr>
          <w:rFonts w:ascii="Arial" w:hAnsi="Arial" w:cs="Arial"/>
          <w:szCs w:val="22"/>
          <w:lang w:val="en-US"/>
        </w:rPr>
        <w:t>The Pre - Qualification is evaluated on a pass / fail basis.  Tenderers will fail Stage One if they fail any of the questions within the PQQ.  Up to four (4) Tendering organisations will be shortlisted to the ISOS.</w:t>
      </w:r>
    </w:p>
    <w:p w:rsidR="00D84FD3" w:rsidRPr="00DF1AC2" w:rsidRDefault="00D84FD3" w:rsidP="00D84FD3">
      <w:pPr>
        <w:tabs>
          <w:tab w:val="left" w:pos="709"/>
          <w:tab w:val="left" w:pos="2160"/>
        </w:tabs>
        <w:jc w:val="left"/>
        <w:rPr>
          <w:rFonts w:ascii="Arial" w:hAnsi="Arial" w:cs="Arial"/>
        </w:rPr>
      </w:pPr>
    </w:p>
    <w:p w:rsidR="00D84FD3" w:rsidRPr="00DF1AC2" w:rsidRDefault="00D84FD3" w:rsidP="00D84FD3">
      <w:pPr>
        <w:pStyle w:val="Heading1"/>
        <w:numPr>
          <w:ilvl w:val="0"/>
          <w:numId w:val="0"/>
        </w:numPr>
        <w:tabs>
          <w:tab w:val="num" w:pos="0"/>
        </w:tabs>
        <w:jc w:val="left"/>
        <w:rPr>
          <w:rFonts w:ascii="Arial" w:hAnsi="Arial" w:cs="Arial"/>
          <w:sz w:val="24"/>
          <w:szCs w:val="24"/>
        </w:rPr>
      </w:pPr>
      <w:bookmarkStart w:id="9" w:name="_Toc353198624"/>
      <w:r w:rsidRPr="00DF1AC2">
        <w:rPr>
          <w:rFonts w:ascii="Arial" w:hAnsi="Arial" w:cs="Arial"/>
          <w:sz w:val="24"/>
          <w:szCs w:val="24"/>
        </w:rPr>
        <w:t>Quality Evaluation</w:t>
      </w:r>
      <w:bookmarkEnd w:id="9"/>
      <w:r w:rsidRPr="00DF1AC2">
        <w:rPr>
          <w:rFonts w:ascii="Arial" w:hAnsi="Arial" w:cs="Arial"/>
          <w:sz w:val="24"/>
          <w:szCs w:val="24"/>
        </w:rPr>
        <w:t xml:space="preserve"> (ISOS &amp; ISFT)</w:t>
      </w:r>
    </w:p>
    <w:p w:rsidR="00054984" w:rsidRPr="00DF1AC2" w:rsidRDefault="00054984" w:rsidP="00D84FD3">
      <w:pPr>
        <w:rPr>
          <w:rFonts w:ascii="Arial" w:hAnsi="Arial" w:cs="Arial"/>
        </w:rPr>
      </w:pPr>
      <w:r w:rsidRPr="00DF1AC2">
        <w:rPr>
          <w:rFonts w:ascii="Arial" w:hAnsi="Arial" w:cs="Arial"/>
        </w:rPr>
        <w:t>For bidders passing Pre-qualification, the Outline Submissions will be evaluated for Quality and Commercials</w:t>
      </w:r>
    </w:p>
    <w:p w:rsidR="00054984" w:rsidRPr="00DF1AC2" w:rsidRDefault="00054984" w:rsidP="00D84FD3">
      <w:pPr>
        <w:rPr>
          <w:rFonts w:ascii="Arial" w:hAnsi="Arial" w:cs="Arial"/>
        </w:rPr>
      </w:pPr>
    </w:p>
    <w:p w:rsidR="00D84FD3" w:rsidRPr="00DF1AC2" w:rsidRDefault="00D84FD3" w:rsidP="00D84FD3">
      <w:pPr>
        <w:rPr>
          <w:rFonts w:ascii="Arial" w:hAnsi="Arial" w:cs="Arial"/>
        </w:rPr>
      </w:pPr>
      <w:r w:rsidRPr="00DF1AC2">
        <w:rPr>
          <w:rFonts w:ascii="Arial" w:hAnsi="Arial" w:cs="Arial"/>
        </w:rPr>
        <w:t>QUALITY 80%</w:t>
      </w:r>
    </w:p>
    <w:p w:rsidR="00D84FD3" w:rsidRPr="00DF1AC2" w:rsidRDefault="00D84FD3" w:rsidP="00D84FD3">
      <w:pPr>
        <w:rPr>
          <w:rFonts w:ascii="Arial" w:hAnsi="Arial" w:cs="Arial"/>
        </w:rPr>
      </w:pPr>
      <w:r w:rsidRPr="00DF1AC2">
        <w:rPr>
          <w:rFonts w:ascii="Arial" w:hAnsi="Arial" w:cs="Arial"/>
        </w:rPr>
        <w:t xml:space="preserve">This part of the evaluation will involve marking the answers to each of the questions in the Method Statement, based on understanding and compliance with requirements and the quality of response under the following headings. </w:t>
      </w:r>
    </w:p>
    <w:p w:rsidR="00D84FD3" w:rsidRPr="00DF1AC2" w:rsidRDefault="00D84FD3" w:rsidP="00D84FD3">
      <w:pPr>
        <w:rPr>
          <w:rFonts w:ascii="Arial" w:hAnsi="Arial" w:cs="Arial"/>
          <w:color w:val="3366FF"/>
        </w:rPr>
      </w:pPr>
    </w:p>
    <w:p w:rsidR="00D84FD3" w:rsidRPr="00DF1AC2" w:rsidRDefault="00D84FD3" w:rsidP="00D84FD3">
      <w:pPr>
        <w:rPr>
          <w:rFonts w:ascii="Arial" w:hAnsi="Arial" w:cs="Arial"/>
        </w:rPr>
      </w:pPr>
      <w:r w:rsidRPr="00DF1AC2">
        <w:rPr>
          <w:rFonts w:ascii="Arial" w:hAnsi="Arial" w:cs="Arial"/>
        </w:rPr>
        <w:t>In order to assist in evaluating the relative merit of various tenders with regards to quality, a weighting model will be used to distinguish which questions hold the most significance. The criteria on which the quality of the tender will be assessed in respect of ability to provide the services required, including the weighting to be applied to reflect importance, are as defined below:</w:t>
      </w:r>
    </w:p>
    <w:p w:rsidR="00D84FD3" w:rsidRPr="00DF1AC2" w:rsidRDefault="00D84FD3" w:rsidP="00D84FD3">
      <w:pPr>
        <w:tabs>
          <w:tab w:val="num" w:pos="0"/>
        </w:tabs>
        <w:jc w:val="left"/>
        <w:rPr>
          <w:rFonts w:ascii="Arial" w:hAnsi="Arial" w:cs="Arial"/>
        </w:rPr>
      </w:pPr>
    </w:p>
    <w:p w:rsidR="00D84FD3" w:rsidRPr="00DF1AC2" w:rsidRDefault="00D84FD3" w:rsidP="00D84FD3">
      <w:pPr>
        <w:tabs>
          <w:tab w:val="num" w:pos="0"/>
        </w:tabs>
        <w:jc w:val="left"/>
        <w:rPr>
          <w:rFonts w:ascii="Arial" w:hAnsi="Arial" w:cs="Arial"/>
        </w:rPr>
      </w:pPr>
      <w:r w:rsidRPr="00DF1AC2">
        <w:rPr>
          <w:rFonts w:ascii="Arial" w:hAnsi="Arial" w:cs="Arial"/>
        </w:rPr>
        <w:t xml:space="preserve">Evaluation criteria are set out below.  </w:t>
      </w:r>
    </w:p>
    <w:p w:rsidR="00D84FD3" w:rsidRPr="00DF1AC2" w:rsidRDefault="00D84FD3" w:rsidP="00D84FD3">
      <w:pPr>
        <w:tabs>
          <w:tab w:val="num" w:pos="0"/>
        </w:tabs>
        <w:jc w:val="left"/>
        <w:rPr>
          <w:rFonts w:ascii="Arial" w:hAnsi="Arial" w:cs="Arial"/>
        </w:rPr>
      </w:pPr>
    </w:p>
    <w:p w:rsidR="00D84FD3" w:rsidRPr="00DF1AC2" w:rsidRDefault="00D84FD3" w:rsidP="00D84FD3">
      <w:pPr>
        <w:tabs>
          <w:tab w:val="num" w:pos="0"/>
        </w:tabs>
        <w:jc w:val="left"/>
        <w:rPr>
          <w:rFonts w:ascii="Arial" w:hAnsi="Arial" w:cs="Arial"/>
        </w:rPr>
      </w:pPr>
      <w:r w:rsidRPr="00DF1AC2">
        <w:rPr>
          <w:rFonts w:ascii="Arial" w:hAnsi="Arial" w:cs="Arial"/>
        </w:rPr>
        <w:t xml:space="preserve">Commercial / Quality ratio = </w:t>
      </w:r>
      <w:r w:rsidRPr="00DF1AC2">
        <w:rPr>
          <w:rFonts w:ascii="Arial" w:hAnsi="Arial" w:cs="Arial"/>
          <w:b/>
          <w:smallCaps/>
        </w:rPr>
        <w:t>20</w:t>
      </w:r>
      <w:r w:rsidRPr="00DF1AC2">
        <w:rPr>
          <w:rFonts w:ascii="Arial" w:hAnsi="Arial" w:cs="Arial"/>
        </w:rPr>
        <w:t xml:space="preserve">% Commercial, </w:t>
      </w:r>
      <w:r w:rsidRPr="00DF1AC2">
        <w:rPr>
          <w:rFonts w:ascii="Arial" w:hAnsi="Arial" w:cs="Arial"/>
          <w:b/>
          <w:smallCaps/>
        </w:rPr>
        <w:t>80</w:t>
      </w:r>
      <w:r w:rsidRPr="00DF1AC2">
        <w:rPr>
          <w:rFonts w:ascii="Arial" w:hAnsi="Arial" w:cs="Arial"/>
        </w:rPr>
        <w:t xml:space="preserve">% quality </w:t>
      </w:r>
    </w:p>
    <w:p w:rsidR="00D84FD3" w:rsidRPr="00DF1AC2" w:rsidRDefault="00D84FD3" w:rsidP="00D84FD3">
      <w:pPr>
        <w:tabs>
          <w:tab w:val="num" w:pos="0"/>
        </w:tabs>
        <w:jc w:val="left"/>
        <w:rPr>
          <w:rFonts w:ascii="Arial" w:hAnsi="Arial" w:cs="Arial"/>
        </w:rPr>
      </w:pPr>
    </w:p>
    <w:p w:rsidR="00054984" w:rsidRPr="00DF1AC2" w:rsidRDefault="00054984" w:rsidP="00D84FD3">
      <w:pPr>
        <w:tabs>
          <w:tab w:val="num" w:pos="0"/>
        </w:tabs>
        <w:jc w:val="left"/>
        <w:rPr>
          <w:rFonts w:ascii="Arial" w:hAnsi="Arial" w:cs="Arial"/>
        </w:rPr>
      </w:pPr>
    </w:p>
    <w:tbl>
      <w:tblPr>
        <w:tblW w:w="8080" w:type="dxa"/>
        <w:tblInd w:w="93" w:type="dxa"/>
        <w:tblLook w:val="0000" w:firstRow="0" w:lastRow="0" w:firstColumn="0" w:lastColumn="0" w:noHBand="0" w:noVBand="0"/>
      </w:tblPr>
      <w:tblGrid>
        <w:gridCol w:w="6690"/>
        <w:gridCol w:w="1390"/>
      </w:tblGrid>
      <w:tr w:rsidR="00D84FD3" w:rsidRPr="00DF1AC2" w:rsidTr="00304BFC">
        <w:trPr>
          <w:trHeight w:val="330"/>
        </w:trPr>
        <w:tc>
          <w:tcPr>
            <w:tcW w:w="6690" w:type="dxa"/>
            <w:tcBorders>
              <w:top w:val="single" w:sz="8" w:space="0" w:color="auto"/>
              <w:left w:val="single" w:sz="8" w:space="0" w:color="auto"/>
              <w:bottom w:val="single" w:sz="8"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b/>
                <w:bCs/>
                <w:sz w:val="24"/>
                <w:szCs w:val="24"/>
                <w:lang w:val="en-US"/>
              </w:rPr>
            </w:pPr>
            <w:r w:rsidRPr="00DF1AC2">
              <w:rPr>
                <w:rFonts w:ascii="Arial" w:hAnsi="Arial" w:cs="Arial"/>
                <w:b/>
                <w:bCs/>
                <w:sz w:val="24"/>
                <w:szCs w:val="24"/>
                <w:lang w:val="en-US"/>
              </w:rPr>
              <w:t>Evaluation criteria</w:t>
            </w:r>
          </w:p>
        </w:tc>
        <w:tc>
          <w:tcPr>
            <w:tcW w:w="1390" w:type="dxa"/>
            <w:tcBorders>
              <w:top w:val="single" w:sz="8" w:space="0" w:color="auto"/>
              <w:left w:val="nil"/>
              <w:bottom w:val="single" w:sz="8"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b/>
                <w:bCs/>
                <w:sz w:val="24"/>
                <w:szCs w:val="24"/>
                <w:lang w:val="en-US"/>
              </w:rPr>
            </w:pPr>
            <w:r w:rsidRPr="00DF1AC2">
              <w:rPr>
                <w:rFonts w:ascii="Arial" w:hAnsi="Arial" w:cs="Arial"/>
                <w:b/>
                <w:bCs/>
                <w:sz w:val="24"/>
                <w:szCs w:val="24"/>
                <w:lang w:val="en-US"/>
              </w:rPr>
              <w:t>Weighting</w:t>
            </w:r>
          </w:p>
        </w:tc>
      </w:tr>
      <w:tr w:rsidR="00D84FD3" w:rsidRPr="00DF1AC2" w:rsidTr="00304BFC">
        <w:trPr>
          <w:trHeight w:val="330"/>
        </w:trPr>
        <w:tc>
          <w:tcPr>
            <w:tcW w:w="6690" w:type="dxa"/>
            <w:tcBorders>
              <w:top w:val="nil"/>
              <w:left w:val="single" w:sz="8" w:space="0" w:color="auto"/>
              <w:bottom w:val="single" w:sz="8" w:space="0" w:color="auto"/>
              <w:right w:val="nil"/>
            </w:tcBorders>
            <w:shd w:val="clear" w:color="auto" w:fill="C0C0C0"/>
            <w:vAlign w:val="center"/>
          </w:tcPr>
          <w:p w:rsidR="00D84FD3" w:rsidRPr="00DF1AC2" w:rsidRDefault="00D84FD3" w:rsidP="00D84FD3">
            <w:pPr>
              <w:spacing w:line="240" w:lineRule="auto"/>
              <w:jc w:val="left"/>
              <w:rPr>
                <w:rFonts w:ascii="Arial" w:hAnsi="Arial" w:cs="Arial"/>
                <w:b/>
                <w:bCs/>
                <w:i/>
                <w:sz w:val="24"/>
                <w:szCs w:val="24"/>
                <w:lang w:val="en-US"/>
              </w:rPr>
            </w:pPr>
            <w:r w:rsidRPr="00DF1AC2">
              <w:rPr>
                <w:rFonts w:ascii="Arial" w:hAnsi="Arial" w:cs="Arial"/>
                <w:b/>
                <w:bCs/>
                <w:i/>
                <w:sz w:val="24"/>
                <w:szCs w:val="24"/>
                <w:lang w:val="en-US"/>
              </w:rPr>
              <w:t>Quality</w:t>
            </w:r>
          </w:p>
        </w:tc>
        <w:tc>
          <w:tcPr>
            <w:tcW w:w="1390" w:type="dxa"/>
            <w:tcBorders>
              <w:top w:val="nil"/>
              <w:left w:val="single" w:sz="8" w:space="0" w:color="auto"/>
              <w:bottom w:val="single" w:sz="8" w:space="0" w:color="auto"/>
              <w:right w:val="single" w:sz="8" w:space="0" w:color="auto"/>
            </w:tcBorders>
            <w:shd w:val="clear" w:color="auto" w:fill="C0C0C0"/>
          </w:tcPr>
          <w:p w:rsidR="00D84FD3" w:rsidRPr="00DF1AC2" w:rsidRDefault="00D84FD3" w:rsidP="00D84FD3">
            <w:pPr>
              <w:spacing w:line="240" w:lineRule="auto"/>
              <w:jc w:val="center"/>
              <w:rPr>
                <w:rFonts w:ascii="Arial" w:hAnsi="Arial" w:cs="Arial"/>
                <w:b/>
                <w:bCs/>
                <w:sz w:val="24"/>
                <w:szCs w:val="24"/>
                <w:lang w:val="en-US"/>
              </w:rPr>
            </w:pPr>
            <w:r w:rsidRPr="00DF1AC2">
              <w:rPr>
                <w:rFonts w:ascii="Arial" w:hAnsi="Arial" w:cs="Arial"/>
                <w:b/>
                <w:smallCaps/>
              </w:rPr>
              <w:t>Overall 80</w:t>
            </w:r>
            <w:r w:rsidRPr="00DF1AC2">
              <w:rPr>
                <w:rFonts w:ascii="Arial" w:hAnsi="Arial" w:cs="Arial"/>
                <w:b/>
                <w:bCs/>
                <w:sz w:val="24"/>
                <w:szCs w:val="24"/>
                <w:lang w:val="en-US"/>
              </w:rPr>
              <w:t>%</w:t>
            </w:r>
          </w:p>
        </w:tc>
      </w:tr>
      <w:tr w:rsidR="00D84FD3" w:rsidRPr="00DF1AC2" w:rsidTr="00304BFC">
        <w:trPr>
          <w:trHeight w:val="285"/>
        </w:trPr>
        <w:tc>
          <w:tcPr>
            <w:tcW w:w="6690" w:type="dxa"/>
            <w:tcBorders>
              <w:top w:val="single" w:sz="8"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b/>
                <w:bCs/>
                <w:color w:val="000000"/>
              </w:rPr>
            </w:pPr>
            <w:r w:rsidRPr="00DF1AC2">
              <w:rPr>
                <w:rFonts w:ascii="Arial" w:hAnsi="Arial" w:cs="Arial"/>
                <w:b/>
                <w:bCs/>
                <w:color w:val="000000"/>
              </w:rPr>
              <w:t xml:space="preserve">Quality / Technical Sub Weighting totalling </w:t>
            </w:r>
          </w:p>
        </w:tc>
        <w:tc>
          <w:tcPr>
            <w:tcW w:w="1390" w:type="dxa"/>
            <w:tcBorders>
              <w:top w:val="single" w:sz="8"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b/>
                <w:smallCaps/>
              </w:rPr>
            </w:pPr>
            <w:r w:rsidRPr="00DF1AC2">
              <w:rPr>
                <w:rFonts w:ascii="Arial" w:hAnsi="Arial" w:cs="Arial"/>
                <w:b/>
                <w:smallCaps/>
              </w:rPr>
              <w:t>100% x 0.8</w:t>
            </w:r>
          </w:p>
        </w:tc>
      </w:tr>
      <w:tr w:rsidR="00D84FD3" w:rsidRPr="00DF1AC2" w:rsidTr="00304BFC">
        <w:trPr>
          <w:trHeight w:val="285"/>
        </w:trPr>
        <w:tc>
          <w:tcPr>
            <w:tcW w:w="66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sz w:val="24"/>
                <w:szCs w:val="24"/>
                <w:lang w:val="en-US"/>
              </w:rPr>
            </w:pPr>
            <w:r w:rsidRPr="00DF1AC2">
              <w:rPr>
                <w:rFonts w:ascii="Arial" w:hAnsi="Arial" w:cs="Arial"/>
                <w:bCs/>
                <w:color w:val="000000"/>
              </w:rPr>
              <w:t xml:space="preserve">Method Statement 1 – </w:t>
            </w:r>
            <w:r w:rsidRPr="00DF1AC2">
              <w:rPr>
                <w:rFonts w:ascii="Arial" w:hAnsi="Arial" w:cs="Arial"/>
                <w:szCs w:val="22"/>
              </w:rPr>
              <w:t>The IPS Service</w:t>
            </w:r>
          </w:p>
        </w:tc>
        <w:tc>
          <w:tcPr>
            <w:tcW w:w="13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center"/>
              <w:rPr>
                <w:rFonts w:ascii="Arial" w:hAnsi="Arial" w:cs="Arial"/>
                <w:szCs w:val="22"/>
                <w:lang w:val="en-US"/>
              </w:rPr>
            </w:pPr>
            <w:r w:rsidRPr="00DF1AC2">
              <w:rPr>
                <w:rFonts w:ascii="Arial" w:hAnsi="Arial" w:cs="Arial"/>
                <w:szCs w:val="22"/>
                <w:lang w:val="en-US"/>
              </w:rPr>
              <w:t>30%</w:t>
            </w:r>
          </w:p>
        </w:tc>
      </w:tr>
      <w:tr w:rsidR="00D84FD3" w:rsidRPr="00DF1AC2" w:rsidTr="00304BFC">
        <w:trPr>
          <w:trHeight w:val="285"/>
        </w:trPr>
        <w:tc>
          <w:tcPr>
            <w:tcW w:w="66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sz w:val="24"/>
                <w:szCs w:val="24"/>
                <w:lang w:val="en-US"/>
              </w:rPr>
            </w:pPr>
            <w:r w:rsidRPr="00DF1AC2">
              <w:rPr>
                <w:rFonts w:ascii="Arial" w:hAnsi="Arial" w:cs="Arial"/>
                <w:bCs/>
                <w:color w:val="000000"/>
              </w:rPr>
              <w:t xml:space="preserve">Method Statement 2 – </w:t>
            </w:r>
            <w:r w:rsidRPr="00DF1AC2">
              <w:rPr>
                <w:rFonts w:ascii="Arial" w:hAnsi="Arial" w:cs="Arial"/>
                <w:szCs w:val="22"/>
              </w:rPr>
              <w:t>Mobilisation</w:t>
            </w:r>
          </w:p>
        </w:tc>
        <w:tc>
          <w:tcPr>
            <w:tcW w:w="13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center"/>
              <w:rPr>
                <w:rFonts w:ascii="Arial" w:hAnsi="Arial" w:cs="Arial"/>
                <w:szCs w:val="22"/>
                <w:lang w:val="en-US"/>
              </w:rPr>
            </w:pPr>
            <w:r w:rsidRPr="00DF1AC2">
              <w:rPr>
                <w:rFonts w:ascii="Arial" w:hAnsi="Arial" w:cs="Arial"/>
                <w:szCs w:val="22"/>
                <w:lang w:val="en-US"/>
              </w:rPr>
              <w:t>10%</w:t>
            </w:r>
          </w:p>
        </w:tc>
      </w:tr>
      <w:tr w:rsidR="00D84FD3" w:rsidRPr="00DF1AC2" w:rsidTr="00304BFC">
        <w:trPr>
          <w:trHeight w:val="285"/>
        </w:trPr>
        <w:tc>
          <w:tcPr>
            <w:tcW w:w="66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sz w:val="24"/>
                <w:szCs w:val="24"/>
                <w:lang w:val="en-US"/>
              </w:rPr>
            </w:pPr>
            <w:r w:rsidRPr="00DF1AC2">
              <w:rPr>
                <w:rFonts w:ascii="Arial" w:hAnsi="Arial" w:cs="Arial"/>
                <w:bCs/>
                <w:color w:val="000000"/>
              </w:rPr>
              <w:t xml:space="preserve">Method Statement 3 – </w:t>
            </w:r>
            <w:r w:rsidRPr="00DF1AC2">
              <w:rPr>
                <w:rFonts w:ascii="Arial" w:hAnsi="Arial" w:cs="Arial"/>
                <w:szCs w:val="22"/>
              </w:rPr>
              <w:t>Integration of the Service</w:t>
            </w:r>
          </w:p>
        </w:tc>
        <w:tc>
          <w:tcPr>
            <w:tcW w:w="1390" w:type="dxa"/>
            <w:tcBorders>
              <w:top w:val="dashSmallGap" w:sz="4" w:space="0" w:color="auto"/>
              <w:left w:val="single" w:sz="8" w:space="0" w:color="auto"/>
              <w:bottom w:val="dashSmallGap" w:sz="4" w:space="0" w:color="auto"/>
              <w:right w:val="single" w:sz="8" w:space="0" w:color="auto"/>
            </w:tcBorders>
            <w:shd w:val="clear" w:color="auto" w:fill="auto"/>
          </w:tcPr>
          <w:p w:rsidR="00D84FD3" w:rsidRPr="00DF1AC2" w:rsidRDefault="00D84FD3" w:rsidP="00D84FD3">
            <w:pPr>
              <w:jc w:val="center"/>
              <w:rPr>
                <w:rFonts w:ascii="Arial" w:hAnsi="Arial" w:cs="Arial"/>
              </w:rPr>
            </w:pPr>
            <w:r w:rsidRPr="00DF1AC2">
              <w:rPr>
                <w:rFonts w:ascii="Arial" w:hAnsi="Arial" w:cs="Arial"/>
                <w:szCs w:val="22"/>
                <w:lang w:val="en-US"/>
              </w:rPr>
              <w:t>25%</w:t>
            </w:r>
          </w:p>
        </w:tc>
      </w:tr>
      <w:tr w:rsidR="00D84FD3" w:rsidRPr="00DF1AC2" w:rsidTr="00304BFC">
        <w:trPr>
          <w:trHeight w:val="343"/>
        </w:trPr>
        <w:tc>
          <w:tcPr>
            <w:tcW w:w="66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D84FD3" w:rsidP="00D84FD3">
            <w:pPr>
              <w:spacing w:line="240" w:lineRule="auto"/>
              <w:jc w:val="left"/>
              <w:rPr>
                <w:rFonts w:ascii="Arial" w:hAnsi="Arial" w:cs="Arial"/>
                <w:sz w:val="24"/>
                <w:szCs w:val="24"/>
                <w:lang w:val="en-US"/>
              </w:rPr>
            </w:pPr>
            <w:r w:rsidRPr="00DF1AC2">
              <w:rPr>
                <w:rFonts w:ascii="Arial" w:hAnsi="Arial" w:cs="Arial"/>
                <w:bCs/>
                <w:color w:val="000000"/>
              </w:rPr>
              <w:t xml:space="preserve">Method Statement 4 – </w:t>
            </w:r>
            <w:r w:rsidRPr="00DF1AC2">
              <w:rPr>
                <w:rFonts w:ascii="Arial" w:hAnsi="Arial" w:cs="Arial"/>
                <w:szCs w:val="22"/>
              </w:rPr>
              <w:t>Service Monitoring</w:t>
            </w:r>
            <w:r w:rsidRPr="00DF1AC2">
              <w:rPr>
                <w:rFonts w:ascii="Arial" w:hAnsi="Arial" w:cs="Arial"/>
                <w:bCs/>
                <w:color w:val="000000"/>
              </w:rPr>
              <w:t xml:space="preserve"> </w:t>
            </w:r>
          </w:p>
        </w:tc>
        <w:tc>
          <w:tcPr>
            <w:tcW w:w="1390" w:type="dxa"/>
            <w:tcBorders>
              <w:top w:val="dashSmallGap" w:sz="4" w:space="0" w:color="auto"/>
              <w:left w:val="single" w:sz="8" w:space="0" w:color="auto"/>
              <w:bottom w:val="dashSmallGap" w:sz="4" w:space="0" w:color="auto"/>
              <w:right w:val="single" w:sz="8" w:space="0" w:color="auto"/>
            </w:tcBorders>
            <w:shd w:val="clear" w:color="auto" w:fill="auto"/>
          </w:tcPr>
          <w:p w:rsidR="00D84FD3" w:rsidRPr="00DF1AC2" w:rsidRDefault="00D84FD3" w:rsidP="00D84FD3">
            <w:pPr>
              <w:jc w:val="center"/>
              <w:rPr>
                <w:rFonts w:ascii="Arial" w:hAnsi="Arial" w:cs="Arial"/>
              </w:rPr>
            </w:pPr>
            <w:r w:rsidRPr="00DF1AC2">
              <w:rPr>
                <w:rFonts w:ascii="Arial" w:hAnsi="Arial" w:cs="Arial"/>
                <w:szCs w:val="22"/>
                <w:lang w:val="en-US"/>
              </w:rPr>
              <w:t>15%</w:t>
            </w:r>
          </w:p>
        </w:tc>
      </w:tr>
      <w:tr w:rsidR="00D84FD3" w:rsidRPr="00DF1AC2" w:rsidTr="00304BFC">
        <w:trPr>
          <w:trHeight w:val="343"/>
        </w:trPr>
        <w:tc>
          <w:tcPr>
            <w:tcW w:w="66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0B2605" w:rsidP="00D84FD3">
            <w:pPr>
              <w:spacing w:line="240" w:lineRule="auto"/>
              <w:jc w:val="left"/>
              <w:rPr>
                <w:rFonts w:ascii="Arial" w:hAnsi="Arial" w:cs="Arial"/>
                <w:bCs/>
                <w:color w:val="000000"/>
              </w:rPr>
            </w:pPr>
            <w:r>
              <w:rPr>
                <w:rFonts w:ascii="Arial" w:hAnsi="Arial" w:cs="Arial"/>
                <w:bCs/>
                <w:color w:val="000000"/>
              </w:rPr>
              <w:t>Method Statement 5</w:t>
            </w:r>
            <w:r w:rsidR="00D84FD3" w:rsidRPr="00DF1AC2">
              <w:rPr>
                <w:rFonts w:ascii="Arial" w:hAnsi="Arial" w:cs="Arial"/>
                <w:bCs/>
                <w:color w:val="000000"/>
              </w:rPr>
              <w:t xml:space="preserve"> – </w:t>
            </w:r>
            <w:r w:rsidR="00D84FD3" w:rsidRPr="00DF1AC2">
              <w:rPr>
                <w:rFonts w:ascii="Arial" w:hAnsi="Arial" w:cs="Arial"/>
                <w:szCs w:val="22"/>
              </w:rPr>
              <w:t>Equality Diversity and Inclusion</w:t>
            </w:r>
          </w:p>
        </w:tc>
        <w:tc>
          <w:tcPr>
            <w:tcW w:w="1390" w:type="dxa"/>
            <w:tcBorders>
              <w:top w:val="dashSmallGap" w:sz="4" w:space="0" w:color="auto"/>
              <w:left w:val="single" w:sz="8" w:space="0" w:color="auto"/>
              <w:bottom w:val="dashSmallGap" w:sz="4" w:space="0" w:color="auto"/>
              <w:right w:val="single" w:sz="8" w:space="0" w:color="auto"/>
            </w:tcBorders>
            <w:shd w:val="clear" w:color="auto" w:fill="auto"/>
          </w:tcPr>
          <w:p w:rsidR="00D84FD3" w:rsidRPr="00DF1AC2" w:rsidRDefault="00DA33DF" w:rsidP="00D84FD3">
            <w:pPr>
              <w:jc w:val="center"/>
              <w:rPr>
                <w:rFonts w:ascii="Arial" w:hAnsi="Arial" w:cs="Arial"/>
              </w:rPr>
            </w:pPr>
            <w:r>
              <w:rPr>
                <w:rFonts w:ascii="Arial" w:hAnsi="Arial" w:cs="Arial"/>
                <w:szCs w:val="22"/>
                <w:lang w:val="en-US"/>
              </w:rPr>
              <w:t>10</w:t>
            </w:r>
            <w:r w:rsidR="00D84FD3" w:rsidRPr="00DF1AC2">
              <w:rPr>
                <w:rFonts w:ascii="Arial" w:hAnsi="Arial" w:cs="Arial"/>
                <w:szCs w:val="22"/>
                <w:lang w:val="en-US"/>
              </w:rPr>
              <w:t>%</w:t>
            </w:r>
          </w:p>
        </w:tc>
      </w:tr>
      <w:tr w:rsidR="00D84FD3" w:rsidRPr="00DF1AC2" w:rsidTr="00304BFC">
        <w:trPr>
          <w:trHeight w:val="343"/>
        </w:trPr>
        <w:tc>
          <w:tcPr>
            <w:tcW w:w="6690"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D84FD3" w:rsidRPr="00DF1AC2" w:rsidRDefault="000B2605" w:rsidP="00D84FD3">
            <w:pPr>
              <w:spacing w:line="240" w:lineRule="auto"/>
              <w:jc w:val="left"/>
              <w:rPr>
                <w:rFonts w:ascii="Arial" w:hAnsi="Arial" w:cs="Arial"/>
                <w:bCs/>
                <w:color w:val="000000"/>
              </w:rPr>
            </w:pPr>
            <w:r>
              <w:rPr>
                <w:rFonts w:ascii="Arial" w:hAnsi="Arial" w:cs="Arial"/>
                <w:bCs/>
                <w:color w:val="000000"/>
              </w:rPr>
              <w:t>Method Statement 6</w:t>
            </w:r>
            <w:r w:rsidR="00D84FD3" w:rsidRPr="00DF1AC2">
              <w:rPr>
                <w:rFonts w:ascii="Arial" w:hAnsi="Arial" w:cs="Arial"/>
                <w:bCs/>
                <w:color w:val="000000"/>
              </w:rPr>
              <w:t xml:space="preserve"> – Social Value and Sustainability</w:t>
            </w:r>
          </w:p>
        </w:tc>
        <w:tc>
          <w:tcPr>
            <w:tcW w:w="1390" w:type="dxa"/>
            <w:tcBorders>
              <w:top w:val="dashSmallGap" w:sz="4" w:space="0" w:color="auto"/>
              <w:left w:val="single" w:sz="8" w:space="0" w:color="auto"/>
              <w:bottom w:val="dashSmallGap" w:sz="4" w:space="0" w:color="auto"/>
              <w:right w:val="single" w:sz="8" w:space="0" w:color="auto"/>
            </w:tcBorders>
            <w:shd w:val="clear" w:color="auto" w:fill="auto"/>
          </w:tcPr>
          <w:p w:rsidR="00D84FD3" w:rsidRPr="00DF1AC2" w:rsidRDefault="00DA33DF" w:rsidP="00D84FD3">
            <w:pPr>
              <w:jc w:val="center"/>
              <w:rPr>
                <w:rFonts w:ascii="Arial" w:hAnsi="Arial" w:cs="Arial"/>
              </w:rPr>
            </w:pPr>
            <w:r>
              <w:rPr>
                <w:rFonts w:ascii="Arial" w:hAnsi="Arial" w:cs="Arial"/>
                <w:szCs w:val="22"/>
                <w:lang w:val="en-US"/>
              </w:rPr>
              <w:t>10</w:t>
            </w:r>
            <w:r w:rsidR="00D84FD3" w:rsidRPr="00DF1AC2">
              <w:rPr>
                <w:rFonts w:ascii="Arial" w:hAnsi="Arial" w:cs="Arial"/>
                <w:szCs w:val="22"/>
                <w:lang w:val="en-US"/>
              </w:rPr>
              <w:t>%</w:t>
            </w:r>
          </w:p>
        </w:tc>
      </w:tr>
      <w:tr w:rsidR="00D84FD3" w:rsidRPr="00DF1AC2" w:rsidTr="00304BFC">
        <w:trPr>
          <w:trHeight w:val="480"/>
        </w:trPr>
        <w:tc>
          <w:tcPr>
            <w:tcW w:w="6690" w:type="dxa"/>
            <w:tcBorders>
              <w:top w:val="single" w:sz="8" w:space="0" w:color="auto"/>
              <w:left w:val="single" w:sz="8" w:space="0" w:color="auto"/>
              <w:bottom w:val="single" w:sz="8" w:space="0" w:color="auto"/>
              <w:right w:val="single" w:sz="8" w:space="0" w:color="auto"/>
            </w:tcBorders>
            <w:shd w:val="clear" w:color="auto" w:fill="000000"/>
            <w:vAlign w:val="center"/>
          </w:tcPr>
          <w:p w:rsidR="00D84FD3" w:rsidRPr="00DF1AC2" w:rsidRDefault="00D84FD3" w:rsidP="00D84FD3">
            <w:pPr>
              <w:spacing w:line="240" w:lineRule="auto"/>
              <w:jc w:val="left"/>
              <w:rPr>
                <w:rFonts w:ascii="Arial" w:hAnsi="Arial" w:cs="Arial"/>
                <w:color w:val="FFFFFF"/>
                <w:sz w:val="20"/>
                <w:lang w:val="en-US"/>
              </w:rPr>
            </w:pPr>
            <w:r w:rsidRPr="00DF1AC2">
              <w:rPr>
                <w:rFonts w:ascii="Arial" w:hAnsi="Arial" w:cs="Arial"/>
                <w:color w:val="FFFFFF"/>
                <w:sz w:val="20"/>
                <w:lang w:val="en-US"/>
              </w:rPr>
              <w:t xml:space="preserve">Quality/Technical threshold score = </w:t>
            </w:r>
          </w:p>
        </w:tc>
        <w:tc>
          <w:tcPr>
            <w:tcW w:w="1390" w:type="dxa"/>
            <w:tcBorders>
              <w:top w:val="single" w:sz="8" w:space="0" w:color="auto"/>
              <w:left w:val="single" w:sz="8" w:space="0" w:color="auto"/>
              <w:bottom w:val="single" w:sz="8" w:space="0" w:color="auto"/>
              <w:right w:val="single" w:sz="8" w:space="0" w:color="auto"/>
            </w:tcBorders>
            <w:shd w:val="clear" w:color="auto" w:fill="000000"/>
            <w:vAlign w:val="center"/>
          </w:tcPr>
          <w:p w:rsidR="00D84FD3" w:rsidRPr="00DF1AC2" w:rsidRDefault="00D84FD3" w:rsidP="00D84FD3">
            <w:pPr>
              <w:spacing w:line="240" w:lineRule="auto"/>
              <w:jc w:val="center"/>
              <w:rPr>
                <w:rFonts w:ascii="Arial" w:hAnsi="Arial" w:cs="Arial"/>
                <w:color w:val="FFFFFF"/>
                <w:sz w:val="20"/>
                <w:lang w:val="en-US"/>
              </w:rPr>
            </w:pPr>
            <w:r w:rsidRPr="00DF1AC2">
              <w:rPr>
                <w:rFonts w:ascii="Arial" w:hAnsi="Arial" w:cs="Arial"/>
                <w:color w:val="FFFFFF"/>
                <w:sz w:val="20"/>
                <w:lang w:val="en-US"/>
              </w:rPr>
              <w:t>Overall 80% of Quality Weighting</w:t>
            </w:r>
          </w:p>
        </w:tc>
      </w:tr>
    </w:tbl>
    <w:p w:rsidR="00D84FD3" w:rsidRPr="00DF1AC2" w:rsidRDefault="00D84FD3" w:rsidP="00D84FD3">
      <w:pPr>
        <w:spacing w:line="280" w:lineRule="exact"/>
        <w:jc w:val="left"/>
        <w:rPr>
          <w:rFonts w:ascii="Arial" w:hAnsi="Arial" w:cs="Arial"/>
          <w:sz w:val="24"/>
          <w:szCs w:val="24"/>
        </w:rPr>
      </w:pPr>
    </w:p>
    <w:p w:rsidR="00304BFC" w:rsidRPr="00DF1AC2" w:rsidRDefault="004A2C81" w:rsidP="00304BFC">
      <w:pPr>
        <w:pStyle w:val="Heading1"/>
        <w:numPr>
          <w:ilvl w:val="0"/>
          <w:numId w:val="0"/>
        </w:numPr>
        <w:tabs>
          <w:tab w:val="num" w:pos="0"/>
        </w:tabs>
        <w:jc w:val="left"/>
        <w:rPr>
          <w:rFonts w:ascii="Arial" w:hAnsi="Arial" w:cs="Arial"/>
          <w:sz w:val="24"/>
          <w:szCs w:val="24"/>
        </w:rPr>
      </w:pPr>
      <w:bookmarkStart w:id="10" w:name="_Toc353198625"/>
      <w:r w:rsidRPr="00DF1AC2">
        <w:rPr>
          <w:rFonts w:ascii="Arial" w:hAnsi="Arial" w:cs="Arial"/>
          <w:sz w:val="24"/>
          <w:szCs w:val="24"/>
        </w:rPr>
        <w:t xml:space="preserve">Quality </w:t>
      </w:r>
      <w:r w:rsidR="00304BFC" w:rsidRPr="00DF1AC2">
        <w:rPr>
          <w:rFonts w:ascii="Arial" w:hAnsi="Arial" w:cs="Arial"/>
          <w:sz w:val="24"/>
          <w:szCs w:val="24"/>
        </w:rPr>
        <w:t>Scoring Methodology</w:t>
      </w:r>
      <w:bookmarkEnd w:id="10"/>
      <w:r w:rsidR="00304BFC" w:rsidRPr="00DF1AC2">
        <w:rPr>
          <w:rFonts w:ascii="Arial" w:hAnsi="Arial" w:cs="Arial"/>
          <w:sz w:val="24"/>
          <w:szCs w:val="24"/>
        </w:rPr>
        <w:t xml:space="preserve"> (ISOS &amp; ISFT)</w:t>
      </w:r>
    </w:p>
    <w:p w:rsidR="00304BFC" w:rsidRPr="00DF1AC2" w:rsidRDefault="00304BFC" w:rsidP="00304BFC">
      <w:pPr>
        <w:rPr>
          <w:rFonts w:ascii="Arial" w:hAnsi="Arial" w:cs="Arial"/>
        </w:rPr>
      </w:pPr>
      <w:r w:rsidRPr="00DF1AC2">
        <w:rPr>
          <w:rFonts w:ascii="Arial" w:hAnsi="Arial" w:cs="Arial"/>
        </w:rPr>
        <w:t>Each bid will be evaluated using the scoring breakdown shown in the table below. You should make sure you address both the Specification and take into consideration the Terms and Conditions as closely as possible.</w:t>
      </w:r>
    </w:p>
    <w:p w:rsidR="00304BFC" w:rsidRPr="00DF1AC2" w:rsidRDefault="00304BFC" w:rsidP="00304BFC">
      <w:pPr>
        <w:rPr>
          <w:rFonts w:ascii="Arial" w:hAnsi="Arial" w:cs="Arial"/>
        </w:rPr>
      </w:pPr>
    </w:p>
    <w:p w:rsidR="00903703" w:rsidRPr="00DF1AC2" w:rsidRDefault="00903703" w:rsidP="00903703">
      <w:pPr>
        <w:rPr>
          <w:rFonts w:ascii="Arial" w:hAnsi="Arial" w:cs="Arial"/>
        </w:rPr>
      </w:pPr>
      <w:r w:rsidRPr="00DF1AC2">
        <w:rPr>
          <w:rFonts w:ascii="Arial" w:hAnsi="Arial" w:cs="Arial"/>
        </w:rPr>
        <w:t>The Tender Evaluation Model for ISOS (and where shortlisted) an ISFT showing the Evaluation Criteria and the maximum scores attributable to them is set out below.</w:t>
      </w:r>
    </w:p>
    <w:p w:rsidR="00903703" w:rsidRPr="00DF1AC2" w:rsidRDefault="00903703" w:rsidP="00304BFC">
      <w:pPr>
        <w:rPr>
          <w:rFonts w:ascii="Arial" w:hAnsi="Arial" w:cs="Arial"/>
        </w:rPr>
      </w:pPr>
    </w:p>
    <w:p w:rsidR="00304BFC" w:rsidRPr="00DF1AC2" w:rsidRDefault="00304BFC" w:rsidP="00304BFC">
      <w:pPr>
        <w:rPr>
          <w:rFonts w:ascii="Arial" w:hAnsi="Arial" w:cs="Arial"/>
          <w:szCs w:val="24"/>
        </w:rPr>
      </w:pPr>
      <w:r w:rsidRPr="00DF1AC2">
        <w:rPr>
          <w:rFonts w:ascii="Arial" w:hAnsi="Arial" w:cs="Arial"/>
          <w:szCs w:val="24"/>
        </w:rPr>
        <w:t xml:space="preserve">Each question score will be divided by </w:t>
      </w:r>
      <w:r w:rsidR="00735C39" w:rsidRPr="00DF1AC2">
        <w:rPr>
          <w:rFonts w:ascii="Arial" w:hAnsi="Arial" w:cs="Arial"/>
          <w:szCs w:val="24"/>
        </w:rPr>
        <w:t>the maximum score possible (3</w:t>
      </w:r>
      <w:r w:rsidRPr="00DF1AC2">
        <w:rPr>
          <w:rFonts w:ascii="Arial" w:hAnsi="Arial" w:cs="Arial"/>
          <w:szCs w:val="24"/>
        </w:rPr>
        <w:t xml:space="preserve"> points) and </w:t>
      </w:r>
      <w:r w:rsidRPr="00DF1AC2">
        <w:rPr>
          <w:rFonts w:ascii="Arial" w:hAnsi="Arial" w:cs="Arial"/>
          <w:iCs/>
          <w:szCs w:val="24"/>
        </w:rPr>
        <w:t xml:space="preserve">converted into a % score out of 100 (this will be the score inputted online). This score will </w:t>
      </w:r>
      <w:r w:rsidRPr="00DF1AC2">
        <w:rPr>
          <w:rFonts w:ascii="Arial" w:hAnsi="Arial" w:cs="Arial"/>
          <w:szCs w:val="24"/>
        </w:rPr>
        <w:t>then be multiplied by the percentage weighting which that question had been allocated. The weighted percentage scores for each question will then be added together and then multiplied by the percentage weighting which the quality assessment part of the evaluation has been given. This will then provide an overall percentage score for the quality assessment part of this evaluation.</w:t>
      </w:r>
    </w:p>
    <w:p w:rsidR="00304BFC" w:rsidRPr="00DF1AC2" w:rsidRDefault="00304BFC" w:rsidP="00304BFC">
      <w:pPr>
        <w:rPr>
          <w:rFonts w:ascii="Arial" w:hAnsi="Arial" w:cs="Arial"/>
        </w:rPr>
      </w:pPr>
    </w:p>
    <w:p w:rsidR="00304BFC" w:rsidRPr="00DF1AC2" w:rsidRDefault="00304BFC" w:rsidP="00304BFC">
      <w:pPr>
        <w:tabs>
          <w:tab w:val="num" w:pos="0"/>
        </w:tabs>
        <w:jc w:val="left"/>
        <w:rPr>
          <w:rFonts w:ascii="Arial" w:hAnsi="Arial" w:cs="Arial"/>
        </w:rPr>
      </w:pPr>
    </w:p>
    <w:tbl>
      <w:tblPr>
        <w:tblW w:w="10206" w:type="dxa"/>
        <w:jc w:val="center"/>
        <w:tblLook w:val="00A0" w:firstRow="1" w:lastRow="0" w:firstColumn="1" w:lastColumn="0" w:noHBand="0" w:noVBand="0"/>
      </w:tblPr>
      <w:tblGrid>
        <w:gridCol w:w="1757"/>
        <w:gridCol w:w="6946"/>
        <w:gridCol w:w="1503"/>
      </w:tblGrid>
      <w:tr w:rsidR="00304BFC" w:rsidRPr="00DF1AC2" w:rsidTr="005350CF">
        <w:trPr>
          <w:cantSplit/>
          <w:tblHeader/>
          <w:jc w:val="center"/>
        </w:trPr>
        <w:tc>
          <w:tcPr>
            <w:tcW w:w="1757" w:type="dxa"/>
            <w:tcBorders>
              <w:top w:val="single" w:sz="4" w:space="0" w:color="auto"/>
              <w:left w:val="single" w:sz="4" w:space="0" w:color="auto"/>
              <w:bottom w:val="single" w:sz="4" w:space="0" w:color="auto"/>
              <w:right w:val="single" w:sz="4" w:space="0" w:color="auto"/>
            </w:tcBorders>
            <w:shd w:val="clear" w:color="auto" w:fill="BFBFBF"/>
            <w:noWrap/>
            <w:hideMark/>
          </w:tcPr>
          <w:p w:rsidR="00304BFC" w:rsidRPr="00DF1AC2" w:rsidRDefault="00304BFC" w:rsidP="005350CF">
            <w:pPr>
              <w:rPr>
                <w:rFonts w:ascii="Arial" w:hAnsi="Arial" w:cs="Arial"/>
                <w:b/>
                <w:szCs w:val="18"/>
              </w:rPr>
            </w:pPr>
            <w:r w:rsidRPr="00DF1AC2">
              <w:rPr>
                <w:rFonts w:ascii="Arial" w:hAnsi="Arial" w:cs="Arial"/>
                <w:b/>
                <w:szCs w:val="18"/>
              </w:rPr>
              <w:t>Grade</w:t>
            </w:r>
          </w:p>
        </w:tc>
        <w:tc>
          <w:tcPr>
            <w:tcW w:w="6946" w:type="dxa"/>
            <w:tcBorders>
              <w:top w:val="single" w:sz="4" w:space="0" w:color="auto"/>
              <w:left w:val="nil"/>
              <w:bottom w:val="single" w:sz="4" w:space="0" w:color="auto"/>
              <w:right w:val="single" w:sz="4" w:space="0" w:color="auto"/>
            </w:tcBorders>
            <w:shd w:val="clear" w:color="auto" w:fill="auto"/>
            <w:noWrap/>
            <w:hideMark/>
          </w:tcPr>
          <w:p w:rsidR="00304BFC" w:rsidRPr="00DF1AC2" w:rsidRDefault="00304BFC" w:rsidP="005350CF">
            <w:pPr>
              <w:rPr>
                <w:rFonts w:ascii="Arial" w:hAnsi="Arial" w:cs="Arial"/>
                <w:b/>
                <w:szCs w:val="18"/>
              </w:rPr>
            </w:pPr>
            <w:r w:rsidRPr="00DF1AC2">
              <w:rPr>
                <w:rFonts w:ascii="Arial" w:hAnsi="Arial" w:cs="Arial"/>
                <w:b/>
                <w:szCs w:val="18"/>
              </w:rPr>
              <w:t>Criteria</w:t>
            </w:r>
          </w:p>
        </w:tc>
        <w:tc>
          <w:tcPr>
            <w:tcW w:w="1503" w:type="dxa"/>
            <w:tcBorders>
              <w:top w:val="single" w:sz="4" w:space="0" w:color="auto"/>
              <w:left w:val="nil"/>
              <w:bottom w:val="single" w:sz="4" w:space="0" w:color="auto"/>
              <w:right w:val="single" w:sz="4" w:space="0" w:color="auto"/>
            </w:tcBorders>
            <w:shd w:val="clear" w:color="auto" w:fill="auto"/>
            <w:hideMark/>
          </w:tcPr>
          <w:p w:rsidR="00304BFC" w:rsidRPr="00DF1AC2" w:rsidRDefault="00304BFC" w:rsidP="005350CF">
            <w:pPr>
              <w:jc w:val="center"/>
              <w:rPr>
                <w:rFonts w:ascii="Arial" w:hAnsi="Arial" w:cs="Arial"/>
                <w:b/>
                <w:szCs w:val="18"/>
              </w:rPr>
            </w:pPr>
            <w:r w:rsidRPr="00DF1AC2">
              <w:rPr>
                <w:rFonts w:ascii="Arial" w:hAnsi="Arial" w:cs="Arial"/>
                <w:b/>
                <w:szCs w:val="18"/>
              </w:rPr>
              <w:t>Max Score = 3</w:t>
            </w:r>
          </w:p>
        </w:tc>
      </w:tr>
      <w:tr w:rsidR="00304BFC" w:rsidRPr="00DF1AC2" w:rsidTr="005350CF">
        <w:trPr>
          <w:trHeight w:val="765"/>
          <w:jc w:val="center"/>
        </w:trPr>
        <w:tc>
          <w:tcPr>
            <w:tcW w:w="1757" w:type="dxa"/>
            <w:tcBorders>
              <w:top w:val="nil"/>
              <w:left w:val="single" w:sz="4" w:space="0" w:color="auto"/>
              <w:bottom w:val="single" w:sz="4" w:space="0" w:color="auto"/>
              <w:right w:val="single" w:sz="4" w:space="0" w:color="auto"/>
            </w:tcBorders>
            <w:shd w:val="clear" w:color="auto" w:fill="BFBFBF"/>
            <w:hideMark/>
          </w:tcPr>
          <w:p w:rsidR="00304BFC" w:rsidRPr="00DF1AC2" w:rsidRDefault="00304BFC" w:rsidP="005350CF">
            <w:pPr>
              <w:rPr>
                <w:rFonts w:ascii="Arial" w:hAnsi="Arial" w:cs="Arial"/>
                <w:b/>
                <w:szCs w:val="18"/>
              </w:rPr>
            </w:pPr>
            <w:r w:rsidRPr="00DF1AC2">
              <w:rPr>
                <w:rFonts w:ascii="Arial" w:hAnsi="Arial" w:cs="Arial"/>
                <w:b/>
                <w:szCs w:val="18"/>
              </w:rPr>
              <w:t xml:space="preserve">Fully Covered </w:t>
            </w:r>
          </w:p>
        </w:tc>
        <w:tc>
          <w:tcPr>
            <w:tcW w:w="6946" w:type="dxa"/>
            <w:tcBorders>
              <w:top w:val="nil"/>
              <w:left w:val="nil"/>
              <w:bottom w:val="single" w:sz="4" w:space="0" w:color="auto"/>
              <w:right w:val="single" w:sz="4" w:space="0" w:color="auto"/>
            </w:tcBorders>
            <w:shd w:val="clear" w:color="auto" w:fill="auto"/>
            <w:hideMark/>
          </w:tcPr>
          <w:p w:rsidR="00304BFC" w:rsidRPr="00DF1AC2" w:rsidRDefault="00304BFC" w:rsidP="005350CF">
            <w:pPr>
              <w:rPr>
                <w:rFonts w:ascii="Arial" w:hAnsi="Arial" w:cs="Arial"/>
                <w:szCs w:val="18"/>
              </w:rPr>
            </w:pPr>
            <w:r w:rsidRPr="00DF1AC2">
              <w:rPr>
                <w:rFonts w:ascii="Arial" w:hAnsi="Arial" w:cs="Arial"/>
                <w:szCs w:val="18"/>
              </w:rPr>
              <w:t>As Mainly Covered, but to a significantly better degree. Demonstrates a complete and sound approach with innovative and new solutions which exceeds the Council’s requirements.  The response therefore shows:</w:t>
            </w:r>
          </w:p>
          <w:p w:rsidR="00304BFC" w:rsidRPr="00DF1AC2" w:rsidRDefault="00304BFC" w:rsidP="005350CF">
            <w:pPr>
              <w:rPr>
                <w:rFonts w:ascii="Arial" w:hAnsi="Arial" w:cs="Arial"/>
                <w:szCs w:val="18"/>
              </w:rPr>
            </w:pPr>
          </w:p>
          <w:p w:rsidR="00304BFC" w:rsidRPr="00DF1AC2" w:rsidRDefault="00304BFC" w:rsidP="005350CF">
            <w:pPr>
              <w:numPr>
                <w:ilvl w:val="0"/>
                <w:numId w:val="35"/>
              </w:numPr>
              <w:spacing w:line="240" w:lineRule="auto"/>
              <w:jc w:val="left"/>
              <w:rPr>
                <w:rFonts w:ascii="Arial" w:hAnsi="Arial" w:cs="Arial"/>
                <w:szCs w:val="18"/>
              </w:rPr>
            </w:pPr>
            <w:r w:rsidRPr="00DF1AC2">
              <w:rPr>
                <w:rFonts w:ascii="Arial" w:hAnsi="Arial" w:cs="Arial"/>
                <w:szCs w:val="18"/>
              </w:rPr>
              <w:t xml:space="preserve">Deep understanding of the Council’s requirements </w:t>
            </w:r>
          </w:p>
          <w:p w:rsidR="00304BFC" w:rsidRPr="00DF1AC2" w:rsidRDefault="00304BFC" w:rsidP="005350CF">
            <w:pPr>
              <w:numPr>
                <w:ilvl w:val="0"/>
                <w:numId w:val="35"/>
              </w:numPr>
              <w:spacing w:line="240" w:lineRule="auto"/>
              <w:jc w:val="left"/>
              <w:rPr>
                <w:rFonts w:ascii="Arial" w:hAnsi="Arial" w:cs="Arial"/>
                <w:szCs w:val="18"/>
              </w:rPr>
            </w:pPr>
            <w:r w:rsidRPr="00DF1AC2">
              <w:rPr>
                <w:rFonts w:ascii="Arial" w:hAnsi="Arial" w:cs="Arial"/>
                <w:szCs w:val="18"/>
              </w:rPr>
              <w:t>Considerable competence demonstrated through relevant evidence</w:t>
            </w:r>
          </w:p>
          <w:p w:rsidR="00304BFC" w:rsidRPr="00DF1AC2" w:rsidRDefault="00304BFC" w:rsidP="005350CF">
            <w:pPr>
              <w:numPr>
                <w:ilvl w:val="0"/>
                <w:numId w:val="35"/>
              </w:numPr>
              <w:spacing w:line="240" w:lineRule="auto"/>
              <w:jc w:val="left"/>
              <w:rPr>
                <w:rFonts w:ascii="Arial" w:hAnsi="Arial" w:cs="Arial"/>
                <w:szCs w:val="18"/>
              </w:rPr>
            </w:pPr>
            <w:r w:rsidRPr="00DF1AC2">
              <w:rPr>
                <w:rFonts w:ascii="Arial" w:hAnsi="Arial" w:cs="Arial"/>
                <w:szCs w:val="18"/>
              </w:rPr>
              <w:t>Considerable insight into the relevant issues</w:t>
            </w:r>
          </w:p>
          <w:p w:rsidR="00304BFC" w:rsidRPr="00DF1AC2" w:rsidRDefault="00304BFC" w:rsidP="005350CF">
            <w:pPr>
              <w:rPr>
                <w:rFonts w:ascii="Arial" w:hAnsi="Arial" w:cs="Arial"/>
                <w:szCs w:val="18"/>
              </w:rPr>
            </w:pPr>
          </w:p>
          <w:p w:rsidR="00304BFC" w:rsidRPr="00DF1AC2" w:rsidRDefault="00304BFC" w:rsidP="005350CF">
            <w:pPr>
              <w:rPr>
                <w:rFonts w:ascii="Arial" w:hAnsi="Arial" w:cs="Arial"/>
                <w:szCs w:val="18"/>
              </w:rPr>
            </w:pPr>
            <w:r w:rsidRPr="00DF1AC2">
              <w:rPr>
                <w:rFonts w:ascii="Arial" w:hAnsi="Arial" w:cs="Arial"/>
                <w:szCs w:val="18"/>
              </w:rPr>
              <w:t>The response is also likely to propose additional value in several respects above that expected</w:t>
            </w:r>
          </w:p>
        </w:tc>
        <w:tc>
          <w:tcPr>
            <w:tcW w:w="1503" w:type="dxa"/>
            <w:tcBorders>
              <w:top w:val="nil"/>
              <w:left w:val="nil"/>
              <w:bottom w:val="single" w:sz="4" w:space="0" w:color="auto"/>
              <w:right w:val="single" w:sz="4" w:space="0" w:color="auto"/>
            </w:tcBorders>
            <w:shd w:val="clear" w:color="auto" w:fill="auto"/>
            <w:hideMark/>
          </w:tcPr>
          <w:p w:rsidR="00304BFC" w:rsidRPr="00DF1AC2" w:rsidRDefault="00304BFC" w:rsidP="005350CF">
            <w:pPr>
              <w:jc w:val="center"/>
              <w:rPr>
                <w:rFonts w:ascii="Arial" w:hAnsi="Arial" w:cs="Arial"/>
                <w:szCs w:val="18"/>
              </w:rPr>
            </w:pPr>
            <w:r w:rsidRPr="00DF1AC2">
              <w:rPr>
                <w:rFonts w:ascii="Arial" w:hAnsi="Arial" w:cs="Arial"/>
                <w:szCs w:val="18"/>
              </w:rPr>
              <w:t>3</w:t>
            </w:r>
          </w:p>
        </w:tc>
      </w:tr>
      <w:tr w:rsidR="00304BFC" w:rsidRPr="00DF1AC2" w:rsidTr="005350CF">
        <w:trPr>
          <w:trHeight w:val="765"/>
          <w:jc w:val="center"/>
        </w:trPr>
        <w:tc>
          <w:tcPr>
            <w:tcW w:w="1757" w:type="dxa"/>
            <w:tcBorders>
              <w:top w:val="nil"/>
              <w:left w:val="single" w:sz="4" w:space="0" w:color="auto"/>
              <w:bottom w:val="single" w:sz="4" w:space="0" w:color="auto"/>
              <w:right w:val="single" w:sz="4" w:space="0" w:color="auto"/>
            </w:tcBorders>
            <w:shd w:val="clear" w:color="auto" w:fill="BFBFBF"/>
          </w:tcPr>
          <w:p w:rsidR="00304BFC" w:rsidRPr="00DF1AC2" w:rsidRDefault="00304BFC" w:rsidP="005350CF">
            <w:pPr>
              <w:jc w:val="left"/>
              <w:rPr>
                <w:rFonts w:ascii="Arial" w:hAnsi="Arial" w:cs="Arial"/>
                <w:b/>
                <w:bCs/>
                <w:szCs w:val="18"/>
              </w:rPr>
            </w:pPr>
          </w:p>
          <w:p w:rsidR="00304BFC" w:rsidRPr="00DF1AC2" w:rsidRDefault="00304BFC" w:rsidP="005350CF">
            <w:pPr>
              <w:jc w:val="left"/>
              <w:rPr>
                <w:rFonts w:ascii="Arial" w:hAnsi="Arial" w:cs="Arial"/>
                <w:b/>
                <w:szCs w:val="18"/>
              </w:rPr>
            </w:pPr>
            <w:r w:rsidRPr="00DF1AC2">
              <w:rPr>
                <w:rFonts w:ascii="Arial" w:hAnsi="Arial" w:cs="Arial"/>
                <w:b/>
                <w:szCs w:val="18"/>
              </w:rPr>
              <w:t>Mainly Covered</w:t>
            </w:r>
          </w:p>
        </w:tc>
        <w:tc>
          <w:tcPr>
            <w:tcW w:w="6946" w:type="dxa"/>
            <w:tcBorders>
              <w:top w:val="nil"/>
              <w:left w:val="nil"/>
              <w:bottom w:val="single" w:sz="4" w:space="0" w:color="auto"/>
              <w:right w:val="single" w:sz="4" w:space="0" w:color="auto"/>
            </w:tcBorders>
            <w:shd w:val="clear" w:color="auto" w:fill="auto"/>
          </w:tcPr>
          <w:p w:rsidR="00304BFC" w:rsidRPr="00DF1AC2" w:rsidRDefault="00304BFC" w:rsidP="005350CF">
            <w:pPr>
              <w:rPr>
                <w:rFonts w:ascii="Arial" w:hAnsi="Arial" w:cs="Arial"/>
                <w:szCs w:val="18"/>
              </w:rPr>
            </w:pPr>
            <w:r w:rsidRPr="00DF1AC2">
              <w:rPr>
                <w:rFonts w:ascii="Arial" w:hAnsi="Arial" w:cs="Arial"/>
                <w:szCs w:val="18"/>
              </w:rPr>
              <w:t>The response broadly meets what is expected from the criteria. The bidder’s proposal is comprehensive and demonstrates that they understand the requirement. They have supplied clear, detailed information and the evidence is unequivocal. The evaluation team is fully satisfied about the bidder’s ability to meet the detailed criteria.</w:t>
            </w:r>
          </w:p>
          <w:p w:rsidR="00304BFC" w:rsidRPr="00DF1AC2" w:rsidRDefault="00304BFC" w:rsidP="005350CF">
            <w:pPr>
              <w:rPr>
                <w:rFonts w:ascii="Arial" w:hAnsi="Arial" w:cs="Arial"/>
                <w:szCs w:val="18"/>
              </w:rPr>
            </w:pPr>
          </w:p>
          <w:p w:rsidR="00304BFC" w:rsidRPr="00DF1AC2" w:rsidRDefault="00304BFC" w:rsidP="005350CF">
            <w:pPr>
              <w:rPr>
                <w:rFonts w:ascii="Arial" w:hAnsi="Arial" w:cs="Arial"/>
                <w:szCs w:val="18"/>
              </w:rPr>
            </w:pPr>
            <w:r w:rsidRPr="00DF1AC2">
              <w:rPr>
                <w:rFonts w:ascii="Arial" w:hAnsi="Arial" w:cs="Arial"/>
                <w:szCs w:val="18"/>
              </w:rPr>
              <w:t>The response therefore shows:</w:t>
            </w:r>
          </w:p>
          <w:p w:rsidR="00304BFC" w:rsidRPr="00DF1AC2" w:rsidRDefault="00304BFC" w:rsidP="005350CF">
            <w:pPr>
              <w:rPr>
                <w:rFonts w:ascii="Arial" w:hAnsi="Arial" w:cs="Arial"/>
                <w:szCs w:val="18"/>
              </w:rPr>
            </w:pPr>
          </w:p>
          <w:p w:rsidR="00304BFC" w:rsidRPr="00DF1AC2" w:rsidRDefault="00304BFC" w:rsidP="005350CF">
            <w:pPr>
              <w:numPr>
                <w:ilvl w:val="0"/>
                <w:numId w:val="36"/>
              </w:numPr>
              <w:spacing w:line="240" w:lineRule="auto"/>
              <w:jc w:val="left"/>
              <w:rPr>
                <w:rFonts w:ascii="Arial" w:hAnsi="Arial" w:cs="Arial"/>
                <w:szCs w:val="18"/>
              </w:rPr>
            </w:pPr>
            <w:r w:rsidRPr="00DF1AC2">
              <w:rPr>
                <w:rFonts w:ascii="Arial" w:hAnsi="Arial" w:cs="Arial"/>
                <w:szCs w:val="18"/>
              </w:rPr>
              <w:t>Good understanding of the requirements</w:t>
            </w:r>
          </w:p>
          <w:p w:rsidR="00304BFC" w:rsidRPr="00DF1AC2" w:rsidRDefault="00304BFC" w:rsidP="005350CF">
            <w:pPr>
              <w:numPr>
                <w:ilvl w:val="0"/>
                <w:numId w:val="36"/>
              </w:numPr>
              <w:spacing w:line="240" w:lineRule="auto"/>
              <w:jc w:val="left"/>
              <w:rPr>
                <w:rFonts w:ascii="Arial" w:hAnsi="Arial" w:cs="Arial"/>
                <w:szCs w:val="18"/>
              </w:rPr>
            </w:pPr>
            <w:r w:rsidRPr="00DF1AC2">
              <w:rPr>
                <w:rFonts w:ascii="Arial" w:hAnsi="Arial" w:cs="Arial"/>
                <w:szCs w:val="18"/>
              </w:rPr>
              <w:t>Sufficient competence demonstrated through relevant evidence Some insight demonstrated into the relevant issues</w:t>
            </w:r>
          </w:p>
          <w:p w:rsidR="00304BFC" w:rsidRPr="00DF1AC2" w:rsidRDefault="00304BFC" w:rsidP="005350CF">
            <w:pPr>
              <w:numPr>
                <w:ilvl w:val="0"/>
                <w:numId w:val="36"/>
              </w:numPr>
              <w:spacing w:line="240" w:lineRule="auto"/>
              <w:jc w:val="left"/>
              <w:rPr>
                <w:rFonts w:ascii="Arial" w:hAnsi="Arial" w:cs="Arial"/>
                <w:szCs w:val="18"/>
              </w:rPr>
            </w:pPr>
            <w:r w:rsidRPr="00DF1AC2">
              <w:rPr>
                <w:rFonts w:ascii="Arial" w:hAnsi="Arial" w:cs="Arial"/>
                <w:szCs w:val="18"/>
              </w:rPr>
              <w:t>Shows significant provision of services and demonstrates a complete and sound approach that has the potential to meet the Council’s requirements and expectations</w:t>
            </w:r>
          </w:p>
        </w:tc>
        <w:tc>
          <w:tcPr>
            <w:tcW w:w="1503" w:type="dxa"/>
            <w:tcBorders>
              <w:top w:val="nil"/>
              <w:left w:val="nil"/>
              <w:bottom w:val="single" w:sz="4" w:space="0" w:color="auto"/>
              <w:right w:val="single" w:sz="4" w:space="0" w:color="auto"/>
            </w:tcBorders>
            <w:shd w:val="clear" w:color="auto" w:fill="auto"/>
          </w:tcPr>
          <w:p w:rsidR="00304BFC" w:rsidRPr="00DF1AC2" w:rsidRDefault="00304BFC" w:rsidP="005350CF">
            <w:pPr>
              <w:jc w:val="center"/>
              <w:rPr>
                <w:rFonts w:ascii="Arial" w:hAnsi="Arial" w:cs="Arial"/>
                <w:szCs w:val="18"/>
              </w:rPr>
            </w:pPr>
            <w:r w:rsidRPr="00DF1AC2">
              <w:rPr>
                <w:rFonts w:ascii="Arial" w:hAnsi="Arial" w:cs="Arial"/>
                <w:szCs w:val="18"/>
              </w:rPr>
              <w:t>2</w:t>
            </w:r>
          </w:p>
        </w:tc>
      </w:tr>
      <w:tr w:rsidR="00304BFC" w:rsidRPr="00DF1AC2" w:rsidTr="005350CF">
        <w:trPr>
          <w:trHeight w:val="765"/>
          <w:jc w:val="center"/>
        </w:trPr>
        <w:tc>
          <w:tcPr>
            <w:tcW w:w="1757" w:type="dxa"/>
            <w:tcBorders>
              <w:top w:val="single" w:sz="4" w:space="0" w:color="auto"/>
              <w:left w:val="single" w:sz="4" w:space="0" w:color="auto"/>
              <w:bottom w:val="single" w:sz="4" w:space="0" w:color="auto"/>
              <w:right w:val="single" w:sz="4" w:space="0" w:color="auto"/>
            </w:tcBorders>
            <w:shd w:val="clear" w:color="auto" w:fill="BFBFBF"/>
          </w:tcPr>
          <w:p w:rsidR="00304BFC" w:rsidRPr="00DF1AC2" w:rsidRDefault="00304BFC" w:rsidP="005350CF">
            <w:pPr>
              <w:jc w:val="left"/>
              <w:rPr>
                <w:rFonts w:ascii="Arial" w:hAnsi="Arial" w:cs="Arial"/>
                <w:b/>
                <w:bCs/>
                <w:szCs w:val="18"/>
              </w:rPr>
            </w:pPr>
          </w:p>
          <w:p w:rsidR="00304BFC" w:rsidRPr="00DF1AC2" w:rsidRDefault="00304BFC" w:rsidP="005350CF">
            <w:pPr>
              <w:jc w:val="left"/>
              <w:rPr>
                <w:rFonts w:ascii="Arial" w:hAnsi="Arial" w:cs="Arial"/>
                <w:b/>
                <w:szCs w:val="18"/>
              </w:rPr>
            </w:pPr>
            <w:r w:rsidRPr="00DF1AC2">
              <w:rPr>
                <w:rFonts w:ascii="Arial" w:hAnsi="Arial" w:cs="Arial"/>
                <w:b/>
                <w:szCs w:val="18"/>
              </w:rPr>
              <w:t>Partially Covered</w:t>
            </w:r>
          </w:p>
        </w:tc>
        <w:tc>
          <w:tcPr>
            <w:tcW w:w="6946" w:type="dxa"/>
            <w:tcBorders>
              <w:top w:val="single" w:sz="4" w:space="0" w:color="auto"/>
              <w:left w:val="nil"/>
              <w:bottom w:val="single" w:sz="4" w:space="0" w:color="auto"/>
              <w:right w:val="single" w:sz="4" w:space="0" w:color="auto"/>
            </w:tcBorders>
            <w:shd w:val="clear" w:color="auto" w:fill="auto"/>
          </w:tcPr>
          <w:p w:rsidR="00304BFC" w:rsidRPr="00DF1AC2" w:rsidRDefault="00304BFC" w:rsidP="005350CF">
            <w:pPr>
              <w:rPr>
                <w:rFonts w:ascii="Arial" w:hAnsi="Arial" w:cs="Arial"/>
                <w:szCs w:val="18"/>
              </w:rPr>
            </w:pPr>
            <w:r w:rsidRPr="00DF1AC2">
              <w:rPr>
                <w:rFonts w:ascii="Arial" w:hAnsi="Arial" w:cs="Arial"/>
                <w:szCs w:val="18"/>
              </w:rPr>
              <w:t>The response meets some of the requirements but give concern in a number of significant areas. There are reservations because of one or all of the following:</w:t>
            </w:r>
          </w:p>
          <w:p w:rsidR="00304BFC" w:rsidRPr="00DF1AC2" w:rsidRDefault="00304BFC" w:rsidP="005350CF">
            <w:pPr>
              <w:rPr>
                <w:rFonts w:ascii="Arial" w:hAnsi="Arial" w:cs="Arial"/>
                <w:szCs w:val="18"/>
              </w:rPr>
            </w:pPr>
          </w:p>
          <w:p w:rsidR="00304BFC" w:rsidRPr="00DF1AC2" w:rsidRDefault="00304BFC" w:rsidP="005350CF">
            <w:pPr>
              <w:numPr>
                <w:ilvl w:val="0"/>
                <w:numId w:val="37"/>
              </w:numPr>
              <w:spacing w:line="240" w:lineRule="auto"/>
              <w:jc w:val="left"/>
              <w:rPr>
                <w:rFonts w:ascii="Arial" w:hAnsi="Arial" w:cs="Arial"/>
                <w:szCs w:val="18"/>
              </w:rPr>
            </w:pPr>
            <w:r w:rsidRPr="00DF1AC2">
              <w:rPr>
                <w:rFonts w:ascii="Arial" w:hAnsi="Arial" w:cs="Arial"/>
                <w:szCs w:val="18"/>
              </w:rPr>
              <w:t>There is at least one significant issue needing considerable attention</w:t>
            </w:r>
          </w:p>
          <w:p w:rsidR="00304BFC" w:rsidRPr="00DF1AC2" w:rsidRDefault="00304BFC" w:rsidP="005350CF">
            <w:pPr>
              <w:numPr>
                <w:ilvl w:val="0"/>
                <w:numId w:val="37"/>
              </w:numPr>
              <w:spacing w:line="240" w:lineRule="auto"/>
              <w:jc w:val="left"/>
              <w:rPr>
                <w:rFonts w:ascii="Arial" w:hAnsi="Arial" w:cs="Arial"/>
                <w:szCs w:val="18"/>
              </w:rPr>
            </w:pPr>
            <w:r w:rsidRPr="00DF1AC2">
              <w:rPr>
                <w:rFonts w:ascii="Arial" w:hAnsi="Arial" w:cs="Arial"/>
                <w:szCs w:val="18"/>
              </w:rPr>
              <w:t xml:space="preserve">There is insufficient evidence to demonstrate competence or understanding </w:t>
            </w:r>
          </w:p>
          <w:p w:rsidR="00304BFC" w:rsidRPr="00DF1AC2" w:rsidRDefault="00304BFC" w:rsidP="005350CF">
            <w:pPr>
              <w:numPr>
                <w:ilvl w:val="0"/>
                <w:numId w:val="37"/>
              </w:numPr>
              <w:spacing w:line="240" w:lineRule="auto"/>
              <w:jc w:val="left"/>
              <w:rPr>
                <w:rFonts w:ascii="Arial" w:hAnsi="Arial" w:cs="Arial"/>
                <w:szCs w:val="18"/>
              </w:rPr>
            </w:pPr>
            <w:r w:rsidRPr="00DF1AC2">
              <w:rPr>
                <w:rFonts w:ascii="Arial" w:hAnsi="Arial" w:cs="Arial"/>
                <w:szCs w:val="18"/>
              </w:rPr>
              <w:t>The response is light and unconvincing</w:t>
            </w:r>
          </w:p>
        </w:tc>
        <w:tc>
          <w:tcPr>
            <w:tcW w:w="1503" w:type="dxa"/>
            <w:tcBorders>
              <w:top w:val="single" w:sz="4" w:space="0" w:color="auto"/>
              <w:left w:val="nil"/>
              <w:bottom w:val="single" w:sz="4" w:space="0" w:color="auto"/>
              <w:right w:val="single" w:sz="4" w:space="0" w:color="auto"/>
            </w:tcBorders>
            <w:shd w:val="clear" w:color="auto" w:fill="auto"/>
          </w:tcPr>
          <w:p w:rsidR="00304BFC" w:rsidRPr="00DF1AC2" w:rsidRDefault="00304BFC" w:rsidP="005350CF">
            <w:pPr>
              <w:jc w:val="center"/>
              <w:rPr>
                <w:rFonts w:ascii="Arial" w:hAnsi="Arial" w:cs="Arial"/>
                <w:szCs w:val="18"/>
              </w:rPr>
            </w:pPr>
            <w:r w:rsidRPr="00DF1AC2">
              <w:rPr>
                <w:rFonts w:ascii="Arial" w:hAnsi="Arial" w:cs="Arial"/>
                <w:szCs w:val="18"/>
              </w:rPr>
              <w:t>1</w:t>
            </w:r>
          </w:p>
        </w:tc>
      </w:tr>
      <w:tr w:rsidR="00304BFC" w:rsidRPr="00DF1AC2" w:rsidTr="005350CF">
        <w:trPr>
          <w:trHeight w:val="2066"/>
          <w:jc w:val="center"/>
        </w:trPr>
        <w:tc>
          <w:tcPr>
            <w:tcW w:w="1757" w:type="dxa"/>
            <w:tcBorders>
              <w:top w:val="nil"/>
              <w:left w:val="single" w:sz="4" w:space="0" w:color="auto"/>
              <w:bottom w:val="single" w:sz="4" w:space="0" w:color="auto"/>
              <w:right w:val="single" w:sz="4" w:space="0" w:color="auto"/>
            </w:tcBorders>
            <w:shd w:val="clear" w:color="auto" w:fill="BFBFBF"/>
            <w:hideMark/>
          </w:tcPr>
          <w:p w:rsidR="00304BFC" w:rsidRPr="00DF1AC2" w:rsidRDefault="00304BFC" w:rsidP="005350CF">
            <w:pPr>
              <w:jc w:val="left"/>
              <w:rPr>
                <w:rFonts w:ascii="Arial" w:hAnsi="Arial" w:cs="Arial"/>
                <w:b/>
                <w:bCs/>
                <w:szCs w:val="18"/>
              </w:rPr>
            </w:pPr>
          </w:p>
          <w:p w:rsidR="00304BFC" w:rsidRPr="00DF1AC2" w:rsidRDefault="00304BFC" w:rsidP="005350CF">
            <w:pPr>
              <w:jc w:val="left"/>
              <w:rPr>
                <w:rFonts w:ascii="Arial" w:hAnsi="Arial" w:cs="Arial"/>
                <w:b/>
                <w:szCs w:val="18"/>
              </w:rPr>
            </w:pPr>
            <w:r w:rsidRPr="00DF1AC2">
              <w:rPr>
                <w:rFonts w:ascii="Arial" w:hAnsi="Arial" w:cs="Arial"/>
                <w:b/>
                <w:szCs w:val="18"/>
              </w:rPr>
              <w:t>Not Covered</w:t>
            </w:r>
          </w:p>
          <w:p w:rsidR="00304BFC" w:rsidRPr="00DF1AC2" w:rsidRDefault="00304BFC" w:rsidP="005350CF">
            <w:pPr>
              <w:jc w:val="left"/>
              <w:rPr>
                <w:rFonts w:ascii="Arial" w:hAnsi="Arial" w:cs="Arial"/>
                <w:b/>
                <w:szCs w:val="18"/>
              </w:rPr>
            </w:pPr>
          </w:p>
          <w:p w:rsidR="00304BFC" w:rsidRPr="00DF1AC2" w:rsidRDefault="00304BFC" w:rsidP="005350CF">
            <w:pPr>
              <w:jc w:val="left"/>
              <w:rPr>
                <w:rFonts w:ascii="Arial" w:hAnsi="Arial" w:cs="Arial"/>
                <w:b/>
                <w:szCs w:val="18"/>
              </w:rPr>
            </w:pPr>
          </w:p>
          <w:p w:rsidR="00304BFC" w:rsidRPr="00DF1AC2" w:rsidRDefault="00304BFC" w:rsidP="005350CF">
            <w:pPr>
              <w:jc w:val="left"/>
              <w:rPr>
                <w:rFonts w:ascii="Arial" w:hAnsi="Arial" w:cs="Arial"/>
                <w:b/>
                <w:szCs w:val="18"/>
              </w:rPr>
            </w:pPr>
          </w:p>
          <w:p w:rsidR="00304BFC" w:rsidRPr="00DF1AC2" w:rsidRDefault="00304BFC" w:rsidP="005350CF">
            <w:pPr>
              <w:jc w:val="left"/>
              <w:rPr>
                <w:rFonts w:ascii="Arial" w:hAnsi="Arial" w:cs="Arial"/>
                <w:b/>
                <w:szCs w:val="18"/>
              </w:rPr>
            </w:pPr>
          </w:p>
          <w:p w:rsidR="00304BFC" w:rsidRPr="00DF1AC2" w:rsidRDefault="00304BFC" w:rsidP="005350CF">
            <w:pPr>
              <w:jc w:val="left"/>
              <w:rPr>
                <w:rFonts w:ascii="Arial" w:hAnsi="Arial" w:cs="Arial"/>
                <w:b/>
                <w:szCs w:val="18"/>
              </w:rPr>
            </w:pPr>
          </w:p>
        </w:tc>
        <w:tc>
          <w:tcPr>
            <w:tcW w:w="6946" w:type="dxa"/>
            <w:tcBorders>
              <w:top w:val="nil"/>
              <w:left w:val="nil"/>
              <w:bottom w:val="single" w:sz="4" w:space="0" w:color="auto"/>
              <w:right w:val="single" w:sz="4" w:space="0" w:color="auto"/>
            </w:tcBorders>
            <w:shd w:val="clear" w:color="auto" w:fill="auto"/>
            <w:hideMark/>
          </w:tcPr>
          <w:p w:rsidR="00304BFC" w:rsidRPr="00DF1AC2" w:rsidRDefault="00304BFC" w:rsidP="005350CF">
            <w:pPr>
              <w:rPr>
                <w:rFonts w:ascii="Arial" w:hAnsi="Arial" w:cs="Arial"/>
                <w:szCs w:val="18"/>
              </w:rPr>
            </w:pPr>
            <w:r w:rsidRPr="00DF1AC2">
              <w:rPr>
                <w:rFonts w:ascii="Arial" w:hAnsi="Arial" w:cs="Arial"/>
                <w:szCs w:val="18"/>
              </w:rPr>
              <w:t>The response is significantly below what would be expected because of one or all of the following:</w:t>
            </w:r>
          </w:p>
          <w:p w:rsidR="00304BFC" w:rsidRPr="00DF1AC2" w:rsidRDefault="00304BFC" w:rsidP="005350CF">
            <w:pPr>
              <w:rPr>
                <w:rFonts w:ascii="Arial" w:hAnsi="Arial" w:cs="Arial"/>
                <w:szCs w:val="18"/>
              </w:rPr>
            </w:pPr>
          </w:p>
          <w:p w:rsidR="00304BFC" w:rsidRPr="00DF1AC2" w:rsidRDefault="00304BFC" w:rsidP="005350CF">
            <w:pPr>
              <w:numPr>
                <w:ilvl w:val="0"/>
                <w:numId w:val="38"/>
              </w:numPr>
              <w:spacing w:line="240" w:lineRule="auto"/>
              <w:jc w:val="left"/>
              <w:rPr>
                <w:rFonts w:ascii="Arial" w:hAnsi="Arial" w:cs="Arial"/>
                <w:szCs w:val="18"/>
              </w:rPr>
            </w:pPr>
            <w:r w:rsidRPr="00DF1AC2">
              <w:rPr>
                <w:rFonts w:ascii="Arial" w:hAnsi="Arial" w:cs="Arial"/>
                <w:szCs w:val="18"/>
              </w:rPr>
              <w:t>The response indicates a significant lack of understanding</w:t>
            </w:r>
          </w:p>
          <w:p w:rsidR="00304BFC" w:rsidRPr="00DF1AC2" w:rsidRDefault="00304BFC" w:rsidP="005350CF">
            <w:pPr>
              <w:numPr>
                <w:ilvl w:val="0"/>
                <w:numId w:val="38"/>
              </w:numPr>
              <w:autoSpaceDE w:val="0"/>
              <w:autoSpaceDN w:val="0"/>
              <w:spacing w:line="240" w:lineRule="auto"/>
              <w:jc w:val="left"/>
              <w:rPr>
                <w:rFonts w:ascii="Arial" w:hAnsi="Arial" w:cs="Arial"/>
                <w:szCs w:val="18"/>
              </w:rPr>
            </w:pPr>
            <w:r w:rsidRPr="00DF1AC2">
              <w:rPr>
                <w:rFonts w:ascii="Arial" w:hAnsi="Arial" w:cs="Arial"/>
                <w:szCs w:val="18"/>
              </w:rPr>
              <w:t>The response fails to meet the majority of the requirements</w:t>
            </w:r>
          </w:p>
          <w:p w:rsidR="00304BFC" w:rsidRPr="00DF1AC2" w:rsidRDefault="00304BFC" w:rsidP="005350CF">
            <w:pPr>
              <w:rPr>
                <w:rFonts w:ascii="Arial" w:hAnsi="Arial" w:cs="Arial"/>
                <w:szCs w:val="18"/>
              </w:rPr>
            </w:pPr>
          </w:p>
          <w:p w:rsidR="00304BFC" w:rsidRPr="00DF1AC2" w:rsidRDefault="00304BFC" w:rsidP="005350CF">
            <w:pPr>
              <w:rPr>
                <w:rFonts w:ascii="Arial" w:hAnsi="Arial" w:cs="Arial"/>
                <w:szCs w:val="18"/>
              </w:rPr>
            </w:pPr>
            <w:r w:rsidRPr="00DF1AC2">
              <w:rPr>
                <w:rFonts w:ascii="Arial" w:hAnsi="Arial" w:cs="Arial"/>
                <w:szCs w:val="18"/>
              </w:rPr>
              <w:t>Response contains insufficient information to make a judgement and does not show a similar level of service</w:t>
            </w:r>
          </w:p>
        </w:tc>
        <w:tc>
          <w:tcPr>
            <w:tcW w:w="1503" w:type="dxa"/>
            <w:tcBorders>
              <w:top w:val="nil"/>
              <w:left w:val="nil"/>
              <w:bottom w:val="single" w:sz="4" w:space="0" w:color="auto"/>
              <w:right w:val="single" w:sz="4" w:space="0" w:color="auto"/>
            </w:tcBorders>
            <w:shd w:val="clear" w:color="auto" w:fill="auto"/>
            <w:hideMark/>
          </w:tcPr>
          <w:p w:rsidR="00304BFC" w:rsidRPr="00DF1AC2" w:rsidRDefault="00304BFC" w:rsidP="005350CF">
            <w:pPr>
              <w:jc w:val="center"/>
              <w:rPr>
                <w:rFonts w:ascii="Arial" w:hAnsi="Arial" w:cs="Arial"/>
                <w:szCs w:val="18"/>
              </w:rPr>
            </w:pPr>
            <w:r w:rsidRPr="00DF1AC2">
              <w:rPr>
                <w:rFonts w:ascii="Arial" w:hAnsi="Arial" w:cs="Arial"/>
                <w:szCs w:val="18"/>
              </w:rPr>
              <w:t>0</w:t>
            </w:r>
          </w:p>
        </w:tc>
      </w:tr>
    </w:tbl>
    <w:p w:rsidR="00304BFC" w:rsidRPr="00DF1AC2" w:rsidRDefault="00304BFC" w:rsidP="00304BFC">
      <w:pPr>
        <w:tabs>
          <w:tab w:val="num" w:pos="0"/>
        </w:tabs>
        <w:jc w:val="left"/>
        <w:rPr>
          <w:rFonts w:ascii="Arial" w:hAnsi="Arial" w:cs="Arial"/>
        </w:rPr>
      </w:pPr>
    </w:p>
    <w:p w:rsidR="00304BFC" w:rsidRPr="00DF1AC2" w:rsidRDefault="00304BFC" w:rsidP="00304BFC">
      <w:pPr>
        <w:jc w:val="left"/>
        <w:rPr>
          <w:rFonts w:ascii="Arial" w:hAnsi="Arial" w:cs="Arial"/>
        </w:rPr>
      </w:pPr>
      <w:bookmarkStart w:id="11" w:name="_Annex_A_PQQ"/>
      <w:bookmarkStart w:id="12" w:name="_Annex_B_Clarification"/>
      <w:bookmarkEnd w:id="11"/>
      <w:bookmarkEnd w:id="12"/>
      <w:r w:rsidRPr="00DF1AC2">
        <w:rPr>
          <w:rFonts w:ascii="Arial" w:hAnsi="Arial" w:cs="Arial"/>
        </w:rPr>
        <w:t>The appropriate weighting as stated in the evaluation criteria above will then be applied to the individual scores.</w:t>
      </w:r>
    </w:p>
    <w:p w:rsidR="00304BFC" w:rsidRPr="00DF1AC2" w:rsidRDefault="00304BFC" w:rsidP="00304BFC">
      <w:pPr>
        <w:jc w:val="left"/>
        <w:rPr>
          <w:rFonts w:ascii="Arial" w:hAnsi="Arial" w:cs="Arial"/>
        </w:rPr>
      </w:pPr>
    </w:p>
    <w:p w:rsidR="00304BFC" w:rsidRPr="00DF1AC2" w:rsidRDefault="00304BFC" w:rsidP="00304BFC">
      <w:pPr>
        <w:jc w:val="left"/>
        <w:rPr>
          <w:rFonts w:ascii="Arial" w:hAnsi="Arial" w:cs="Arial"/>
        </w:rPr>
      </w:pPr>
      <w:r w:rsidRPr="00DF1AC2">
        <w:rPr>
          <w:rFonts w:ascii="Arial" w:hAnsi="Arial" w:cs="Arial"/>
        </w:rPr>
        <w:lastRenderedPageBreak/>
        <w:t>Tenderers scoring ZERO against any single criteria will be disqualified from the process.</w:t>
      </w:r>
    </w:p>
    <w:p w:rsidR="004A2C81" w:rsidRPr="00DF1AC2" w:rsidRDefault="004A2C81" w:rsidP="004A2C81">
      <w:pPr>
        <w:pStyle w:val="Heading1"/>
        <w:numPr>
          <w:ilvl w:val="0"/>
          <w:numId w:val="0"/>
        </w:numPr>
        <w:tabs>
          <w:tab w:val="num" w:pos="0"/>
        </w:tabs>
        <w:jc w:val="left"/>
        <w:rPr>
          <w:rFonts w:ascii="Arial" w:hAnsi="Arial" w:cs="Arial"/>
          <w:sz w:val="24"/>
          <w:szCs w:val="24"/>
        </w:rPr>
      </w:pPr>
      <w:r w:rsidRPr="00DF1AC2">
        <w:rPr>
          <w:rFonts w:ascii="Arial" w:hAnsi="Arial" w:cs="Arial"/>
          <w:sz w:val="24"/>
          <w:szCs w:val="24"/>
        </w:rPr>
        <w:t>Commercial Evaluation (ISOS and ISFT)</w:t>
      </w:r>
    </w:p>
    <w:p w:rsidR="00304BFC" w:rsidRPr="00DF1AC2" w:rsidRDefault="00304BFC" w:rsidP="00304BFC">
      <w:pPr>
        <w:rPr>
          <w:rFonts w:ascii="Arial" w:hAnsi="Arial" w:cs="Arial"/>
          <w:b/>
        </w:rPr>
      </w:pPr>
      <w:r w:rsidRPr="00DF1AC2">
        <w:rPr>
          <w:rFonts w:ascii="Arial" w:hAnsi="Arial" w:cs="Arial"/>
          <w:b/>
        </w:rPr>
        <w:t>COST – 20%</w:t>
      </w:r>
    </w:p>
    <w:p w:rsidR="00304BFC" w:rsidRPr="00DF1AC2" w:rsidRDefault="00304BFC" w:rsidP="00304BFC">
      <w:pPr>
        <w:tabs>
          <w:tab w:val="left" w:pos="709"/>
          <w:tab w:val="left" w:pos="2160"/>
        </w:tabs>
        <w:jc w:val="left"/>
        <w:rPr>
          <w:rFonts w:ascii="Arial" w:hAnsi="Arial" w:cs="Arial"/>
        </w:rPr>
      </w:pPr>
      <w:r w:rsidRPr="00DF1AC2">
        <w:rPr>
          <w:rFonts w:ascii="Arial" w:hAnsi="Arial" w:cs="Arial"/>
        </w:rPr>
        <w:t xml:space="preserve">The scoring for the cost assessment will be awarded from the available </w:t>
      </w:r>
      <w:r w:rsidR="00735C39" w:rsidRPr="00DF1AC2">
        <w:rPr>
          <w:rFonts w:ascii="Arial" w:hAnsi="Arial" w:cs="Arial"/>
        </w:rPr>
        <w:t>20</w:t>
      </w:r>
      <w:r w:rsidRPr="00DF1AC2">
        <w:rPr>
          <w:rFonts w:ascii="Arial" w:hAnsi="Arial" w:cs="Arial"/>
        </w:rPr>
        <w:t>% weighting of this section. The cost assessment will be based on your total cost submitted in your pricing schedule.</w:t>
      </w:r>
    </w:p>
    <w:p w:rsidR="00304BFC" w:rsidRPr="00DF1AC2" w:rsidRDefault="00304BFC" w:rsidP="00D84FD3">
      <w:pPr>
        <w:tabs>
          <w:tab w:val="left" w:pos="709"/>
          <w:tab w:val="left" w:pos="2160"/>
        </w:tabs>
        <w:jc w:val="left"/>
        <w:rPr>
          <w:rFonts w:ascii="Arial" w:hAnsi="Arial" w:cs="Arial"/>
        </w:rPr>
      </w:pPr>
    </w:p>
    <w:p w:rsidR="004A2C81" w:rsidRPr="00DF1AC2" w:rsidRDefault="004A2C81" w:rsidP="004A2C81">
      <w:pPr>
        <w:pStyle w:val="IndentA"/>
        <w:ind w:left="0"/>
        <w:jc w:val="left"/>
        <w:rPr>
          <w:rFonts w:cs="Arial"/>
          <w:szCs w:val="22"/>
        </w:rPr>
      </w:pPr>
      <w:r w:rsidRPr="00DF1AC2">
        <w:rPr>
          <w:rFonts w:cs="Arial"/>
          <w:szCs w:val="22"/>
        </w:rPr>
        <w:t>Tenderers will be ruled out of the ISOS evaluation if they:</w:t>
      </w:r>
    </w:p>
    <w:p w:rsidR="004A2C81" w:rsidRPr="00DF1AC2" w:rsidRDefault="004A2C81" w:rsidP="004A2C81">
      <w:pPr>
        <w:numPr>
          <w:ilvl w:val="0"/>
          <w:numId w:val="33"/>
        </w:numPr>
        <w:spacing w:before="240" w:after="120"/>
        <w:ind w:left="426"/>
        <w:jc w:val="left"/>
        <w:rPr>
          <w:rFonts w:ascii="Arial" w:hAnsi="Arial" w:cs="Arial"/>
          <w:szCs w:val="22"/>
        </w:rPr>
      </w:pPr>
      <w:r w:rsidRPr="00DF1AC2">
        <w:rPr>
          <w:rFonts w:ascii="Arial" w:hAnsi="Arial" w:cs="Arial"/>
          <w:szCs w:val="22"/>
        </w:rPr>
        <w:t>Unable to achieve the minimum Caseload within each of the respective boroughs they have applied for:</w:t>
      </w:r>
    </w:p>
    <w:p w:rsidR="004A2C81" w:rsidRPr="00DF1AC2" w:rsidRDefault="004A2C81" w:rsidP="004A2C81">
      <w:pPr>
        <w:spacing w:before="240" w:after="120"/>
        <w:jc w:val="left"/>
        <w:rPr>
          <w:rFonts w:ascii="Arial" w:hAnsi="Arial" w:cs="Arial"/>
          <w:szCs w:val="22"/>
        </w:rPr>
      </w:pPr>
      <w:r w:rsidRPr="00DF1AC2">
        <w:rPr>
          <w:rFonts w:ascii="Arial" w:hAnsi="Arial" w:cs="Arial"/>
          <w:szCs w:val="22"/>
        </w:rPr>
        <w:t>Lot 1 Brent</w:t>
      </w:r>
      <w:r w:rsidRPr="00DF1AC2">
        <w:rPr>
          <w:rFonts w:ascii="Arial" w:hAnsi="Arial" w:cs="Arial"/>
          <w:szCs w:val="22"/>
        </w:rPr>
        <w:tab/>
      </w:r>
      <w:r w:rsidRPr="00DF1AC2">
        <w:rPr>
          <w:rFonts w:ascii="Arial" w:hAnsi="Arial" w:cs="Arial"/>
          <w:szCs w:val="22"/>
        </w:rPr>
        <w:tab/>
      </w:r>
      <w:r w:rsidRPr="00DF1AC2">
        <w:rPr>
          <w:rFonts w:ascii="Arial" w:hAnsi="Arial" w:cs="Arial"/>
          <w:szCs w:val="22"/>
        </w:rPr>
        <w:tab/>
      </w:r>
      <w:r w:rsidRPr="00DF1AC2">
        <w:rPr>
          <w:rFonts w:ascii="Arial" w:hAnsi="Arial" w:cs="Arial"/>
          <w:szCs w:val="22"/>
        </w:rPr>
        <w:tab/>
        <w:t>162 Service Users (plus 69 users for the Control Group)</w:t>
      </w:r>
    </w:p>
    <w:p w:rsidR="004A2C81" w:rsidRPr="00DF1AC2" w:rsidRDefault="004A2C81" w:rsidP="004A2C81">
      <w:pPr>
        <w:spacing w:before="240" w:after="120"/>
        <w:jc w:val="left"/>
        <w:rPr>
          <w:rFonts w:ascii="Arial" w:hAnsi="Arial" w:cs="Arial"/>
          <w:szCs w:val="22"/>
        </w:rPr>
      </w:pPr>
      <w:r w:rsidRPr="00DF1AC2">
        <w:rPr>
          <w:rFonts w:ascii="Arial" w:hAnsi="Arial" w:cs="Arial"/>
          <w:szCs w:val="22"/>
        </w:rPr>
        <w:t>Lot 2 Ealing</w:t>
      </w:r>
      <w:r w:rsidRPr="00DF1AC2">
        <w:rPr>
          <w:rFonts w:ascii="Arial" w:hAnsi="Arial" w:cs="Arial"/>
          <w:szCs w:val="22"/>
        </w:rPr>
        <w:tab/>
      </w:r>
      <w:r w:rsidRPr="00DF1AC2">
        <w:rPr>
          <w:rFonts w:ascii="Arial" w:hAnsi="Arial" w:cs="Arial"/>
          <w:szCs w:val="22"/>
        </w:rPr>
        <w:tab/>
      </w:r>
      <w:r w:rsidRPr="00DF1AC2">
        <w:rPr>
          <w:rFonts w:ascii="Arial" w:hAnsi="Arial" w:cs="Arial"/>
          <w:szCs w:val="22"/>
        </w:rPr>
        <w:tab/>
      </w:r>
      <w:r w:rsidRPr="00DF1AC2">
        <w:rPr>
          <w:rFonts w:ascii="Arial" w:hAnsi="Arial" w:cs="Arial"/>
          <w:szCs w:val="22"/>
        </w:rPr>
        <w:tab/>
        <w:t xml:space="preserve">162 Service Users (plus 69 users for the Control Group) </w:t>
      </w:r>
    </w:p>
    <w:p w:rsidR="004A2C81" w:rsidRPr="00DF1AC2" w:rsidRDefault="004A2C81" w:rsidP="004A2C81">
      <w:pPr>
        <w:spacing w:before="240" w:after="120"/>
        <w:jc w:val="left"/>
        <w:rPr>
          <w:rFonts w:ascii="Arial" w:hAnsi="Arial" w:cs="Arial"/>
          <w:szCs w:val="22"/>
        </w:rPr>
      </w:pPr>
      <w:r w:rsidRPr="00DF1AC2">
        <w:rPr>
          <w:rFonts w:ascii="Arial" w:hAnsi="Arial" w:cs="Arial"/>
          <w:szCs w:val="22"/>
        </w:rPr>
        <w:t>Lot 3 Hammersmith &amp; Fulham</w:t>
      </w:r>
      <w:r w:rsidRPr="00DF1AC2">
        <w:rPr>
          <w:rFonts w:ascii="Arial" w:hAnsi="Arial" w:cs="Arial"/>
          <w:szCs w:val="22"/>
        </w:rPr>
        <w:tab/>
        <w:t>119 Service Users (plus 51 users for the Control Group)</w:t>
      </w:r>
    </w:p>
    <w:p w:rsidR="004A2C81" w:rsidRPr="00DF1AC2" w:rsidRDefault="004A2C81" w:rsidP="004A2C81">
      <w:pPr>
        <w:spacing w:before="240" w:after="120"/>
        <w:jc w:val="left"/>
        <w:rPr>
          <w:rFonts w:ascii="Arial" w:hAnsi="Arial" w:cs="Arial"/>
          <w:szCs w:val="22"/>
        </w:rPr>
      </w:pPr>
      <w:r w:rsidRPr="00DF1AC2">
        <w:rPr>
          <w:rFonts w:ascii="Arial" w:hAnsi="Arial" w:cs="Arial"/>
          <w:szCs w:val="22"/>
        </w:rPr>
        <w:t>Lot 4 Hillingdon</w:t>
      </w:r>
      <w:r w:rsidRPr="00DF1AC2">
        <w:rPr>
          <w:rFonts w:ascii="Arial" w:hAnsi="Arial" w:cs="Arial"/>
          <w:szCs w:val="22"/>
        </w:rPr>
        <w:tab/>
      </w:r>
      <w:r w:rsidRPr="00DF1AC2">
        <w:rPr>
          <w:rFonts w:ascii="Arial" w:hAnsi="Arial" w:cs="Arial"/>
          <w:szCs w:val="22"/>
        </w:rPr>
        <w:tab/>
      </w:r>
      <w:r w:rsidRPr="00DF1AC2">
        <w:rPr>
          <w:rFonts w:ascii="Arial" w:hAnsi="Arial" w:cs="Arial"/>
          <w:szCs w:val="22"/>
        </w:rPr>
        <w:tab/>
        <w:t>119 Service Users (plus 51 users for the Control Group)</w:t>
      </w:r>
    </w:p>
    <w:p w:rsidR="004A2C81" w:rsidRPr="00DF1AC2" w:rsidRDefault="004A2C81" w:rsidP="004A2C81">
      <w:pPr>
        <w:spacing w:before="240" w:after="120"/>
        <w:jc w:val="left"/>
        <w:rPr>
          <w:rFonts w:ascii="Arial" w:hAnsi="Arial" w:cs="Arial"/>
          <w:szCs w:val="22"/>
        </w:rPr>
      </w:pPr>
      <w:r w:rsidRPr="00DF1AC2">
        <w:rPr>
          <w:rFonts w:ascii="Arial" w:hAnsi="Arial" w:cs="Arial"/>
          <w:szCs w:val="22"/>
        </w:rPr>
        <w:t>Lot 5 Hounslow</w:t>
      </w:r>
      <w:r w:rsidRPr="00DF1AC2">
        <w:rPr>
          <w:rFonts w:ascii="Arial" w:hAnsi="Arial" w:cs="Arial"/>
          <w:szCs w:val="22"/>
        </w:rPr>
        <w:tab/>
      </w:r>
      <w:r w:rsidRPr="00DF1AC2">
        <w:rPr>
          <w:rFonts w:ascii="Arial" w:hAnsi="Arial" w:cs="Arial"/>
          <w:szCs w:val="22"/>
        </w:rPr>
        <w:tab/>
      </w:r>
      <w:r w:rsidRPr="00DF1AC2">
        <w:rPr>
          <w:rFonts w:ascii="Arial" w:hAnsi="Arial" w:cs="Arial"/>
          <w:szCs w:val="22"/>
        </w:rPr>
        <w:tab/>
        <w:t>119 Service Users (plus 51 users for the Control Group)</w:t>
      </w:r>
    </w:p>
    <w:p w:rsidR="004A2C81" w:rsidRPr="00DF1AC2" w:rsidRDefault="004A2C81" w:rsidP="004A2C81">
      <w:pPr>
        <w:spacing w:before="240" w:after="120"/>
        <w:jc w:val="left"/>
        <w:rPr>
          <w:rFonts w:ascii="Arial" w:hAnsi="Arial" w:cs="Arial"/>
          <w:szCs w:val="22"/>
        </w:rPr>
      </w:pPr>
    </w:p>
    <w:p w:rsidR="004A2C81" w:rsidRPr="00DF1AC2" w:rsidRDefault="004A2C81" w:rsidP="004A2C81">
      <w:pPr>
        <w:numPr>
          <w:ilvl w:val="0"/>
          <w:numId w:val="33"/>
        </w:numPr>
        <w:spacing w:before="240" w:after="120"/>
        <w:ind w:left="426"/>
        <w:jc w:val="left"/>
        <w:rPr>
          <w:rFonts w:ascii="Arial" w:hAnsi="Arial" w:cs="Arial"/>
          <w:szCs w:val="22"/>
        </w:rPr>
      </w:pPr>
      <w:r w:rsidRPr="00DF1AC2">
        <w:rPr>
          <w:rFonts w:ascii="Arial" w:hAnsi="Arial" w:cs="Arial"/>
          <w:szCs w:val="22"/>
        </w:rPr>
        <w:t>If the proposed number of Service Users is deemed to be unrealistic or unsustainable.  (Based on theoretical business modelling, the Council has calculated the numbers for each respective Lot that will be deemed “unrealistic” and/or “unsustainable”.  As such proposals above this shall be ruled out for the respective lot applied for)</w:t>
      </w:r>
      <w:r w:rsidRPr="00DF1AC2">
        <w:rPr>
          <w:rFonts w:ascii="Arial" w:hAnsi="Arial" w:cs="Arial"/>
          <w:b/>
          <w:color w:val="000000"/>
          <w:szCs w:val="22"/>
        </w:rPr>
        <w:t xml:space="preserve"> The numbers provided within the Commercial Section must be realistic and supported by a credible approach to achieving the sustainable commercials over the life of the Contract which you must address in your proposals via the Method Statements. Tenders that after clarification with the Tenderer are deemed to be abnormally/unreasonably low or high may be rejected.</w:t>
      </w:r>
    </w:p>
    <w:p w:rsidR="004A2C81" w:rsidRPr="00DF1AC2" w:rsidRDefault="004A2C81" w:rsidP="004A2C81">
      <w:pPr>
        <w:numPr>
          <w:ilvl w:val="0"/>
          <w:numId w:val="33"/>
        </w:numPr>
        <w:spacing w:before="240" w:after="120"/>
        <w:ind w:left="426"/>
        <w:jc w:val="left"/>
        <w:rPr>
          <w:rFonts w:ascii="Arial" w:hAnsi="Arial" w:cs="Arial"/>
          <w:szCs w:val="22"/>
        </w:rPr>
      </w:pPr>
      <w:r w:rsidRPr="00DF1AC2">
        <w:rPr>
          <w:rFonts w:ascii="Arial" w:hAnsi="Arial" w:cs="Arial"/>
          <w:szCs w:val="22"/>
        </w:rPr>
        <w:t>If the Tenderer does not complete Table A of the ISOS Commercial Schedule Response Document in accordance with the requirements set out within the document.</w:t>
      </w:r>
    </w:p>
    <w:p w:rsidR="004A2C81" w:rsidRPr="00DF1AC2" w:rsidRDefault="004A2C81" w:rsidP="004A2C81">
      <w:pPr>
        <w:spacing w:before="240" w:after="120"/>
        <w:jc w:val="left"/>
        <w:rPr>
          <w:rFonts w:ascii="Arial" w:hAnsi="Arial" w:cs="Arial"/>
          <w:szCs w:val="22"/>
        </w:rPr>
      </w:pPr>
      <w:r w:rsidRPr="00DF1AC2">
        <w:rPr>
          <w:rFonts w:ascii="Arial" w:hAnsi="Arial" w:cs="Arial"/>
          <w:szCs w:val="22"/>
        </w:rPr>
        <w:t>As part of the ISOS Commercial evaluation tenderers will first be required to complete “Table A” within the Commercial Schedule Response document.  The completed table (as may be amended during dialogue) shall form part of the contract and shall be used to audit the successful Tenderer throughout the contract period to ensure delivery of the services described within the Specification document are achieved.  Tenderers who fail to complete the document in accordance these instructions shall be excluded from the remainder of the procurement process for that particular Lot.</w:t>
      </w:r>
    </w:p>
    <w:p w:rsidR="004A2C81" w:rsidRPr="00DF1AC2" w:rsidRDefault="004A2C81" w:rsidP="004A2C81">
      <w:pPr>
        <w:spacing w:line="240" w:lineRule="auto"/>
        <w:jc w:val="left"/>
        <w:rPr>
          <w:rFonts w:ascii="Arial" w:hAnsi="Arial" w:cs="Arial"/>
        </w:rPr>
      </w:pPr>
      <w:r w:rsidRPr="00DF1AC2">
        <w:rPr>
          <w:rFonts w:ascii="Arial" w:hAnsi="Arial" w:cs="Arial"/>
          <w:szCs w:val="22"/>
        </w:rPr>
        <w:t xml:space="preserve">Tenderers shall then be required to </w:t>
      </w:r>
      <w:r w:rsidRPr="00DF1AC2">
        <w:rPr>
          <w:rFonts w:ascii="Arial" w:hAnsi="Arial" w:cs="Arial"/>
        </w:rPr>
        <w:t>complete the below information within the ISOS Commercial Schedule Response document:</w:t>
      </w:r>
    </w:p>
    <w:p w:rsidR="004A2C81" w:rsidRPr="00DF1AC2" w:rsidRDefault="004A2C81" w:rsidP="004A2C81">
      <w:pPr>
        <w:spacing w:line="240" w:lineRule="auto"/>
        <w:jc w:val="left"/>
        <w:rPr>
          <w:rFonts w:ascii="Arial" w:hAnsi="Arial" w:cs="Arial"/>
        </w:rPr>
      </w:pPr>
    </w:p>
    <w:p w:rsidR="004A2C81" w:rsidRPr="00DF1AC2" w:rsidRDefault="004A2C81" w:rsidP="004A2C81">
      <w:pPr>
        <w:pStyle w:val="ListParagraph"/>
        <w:numPr>
          <w:ilvl w:val="0"/>
          <w:numId w:val="30"/>
        </w:numPr>
        <w:ind w:left="426"/>
        <w:rPr>
          <w:rFonts w:ascii="Arial" w:hAnsi="Arial" w:cs="Arial"/>
        </w:rPr>
      </w:pPr>
      <w:r w:rsidRPr="00DF1AC2">
        <w:rPr>
          <w:rFonts w:ascii="Arial" w:hAnsi="Arial" w:cs="Arial"/>
        </w:rPr>
        <w:t>The number of "</w:t>
      </w:r>
      <w:r w:rsidRPr="00DF1AC2">
        <w:rPr>
          <w:rFonts w:ascii="Arial" w:hAnsi="Arial" w:cs="Arial"/>
          <w:b/>
        </w:rPr>
        <w:t>Clients Completing</w:t>
      </w:r>
      <w:r w:rsidRPr="00DF1AC2">
        <w:rPr>
          <w:rFonts w:ascii="Arial" w:hAnsi="Arial" w:cs="Arial"/>
        </w:rPr>
        <w:t xml:space="preserve">" engagement with the programme, including engagement and outreach by integrated treatment team.  Resulting in Signed Agreement </w:t>
      </w:r>
      <w:r w:rsidRPr="00DF1AC2">
        <w:rPr>
          <w:rFonts w:ascii="Arial" w:hAnsi="Arial" w:cs="Arial"/>
        </w:rPr>
        <w:lastRenderedPageBreak/>
        <w:t xml:space="preserve">to Attach + data sharing.  Organisations will be given full advice in the pre-contracting phase on the information which must be recorded and reported and the implications for project procedures and systems..  Payable only in the first 12 months of the contract term (this will include the attaching Cohort and control cohort).  </w:t>
      </w:r>
    </w:p>
    <w:p w:rsidR="004A2C81" w:rsidRPr="00DF1AC2" w:rsidRDefault="004A2C81" w:rsidP="004A2C81">
      <w:pPr>
        <w:pStyle w:val="ListParagraph"/>
        <w:numPr>
          <w:ilvl w:val="0"/>
          <w:numId w:val="30"/>
        </w:numPr>
        <w:ind w:left="567"/>
        <w:rPr>
          <w:rFonts w:ascii="Arial" w:hAnsi="Arial" w:cs="Arial"/>
        </w:rPr>
      </w:pPr>
      <w:r w:rsidRPr="00DF1AC2">
        <w:rPr>
          <w:rFonts w:ascii="Arial" w:hAnsi="Arial" w:cs="Arial"/>
        </w:rPr>
        <w:t xml:space="preserve">The number of participants in </w:t>
      </w:r>
      <w:r w:rsidRPr="00DF1AC2">
        <w:rPr>
          <w:rFonts w:ascii="Arial" w:hAnsi="Arial" w:cs="Arial"/>
          <w:b/>
        </w:rPr>
        <w:t>“Sustained Employment”</w:t>
      </w:r>
      <w:r w:rsidRPr="00DF1AC2">
        <w:rPr>
          <w:rFonts w:ascii="Arial" w:hAnsi="Arial" w:cs="Arial"/>
        </w:rPr>
        <w:t xml:space="preserve"> for 26 weeks out of 32 weeks.</w:t>
      </w:r>
    </w:p>
    <w:p w:rsidR="004A2C81" w:rsidRPr="00DF1AC2" w:rsidRDefault="004A2C81" w:rsidP="004A2C81">
      <w:pPr>
        <w:pStyle w:val="ListParagraph"/>
        <w:ind w:left="0"/>
        <w:rPr>
          <w:rFonts w:ascii="Arial" w:hAnsi="Arial" w:cs="Arial"/>
        </w:rPr>
      </w:pPr>
      <w:r w:rsidRPr="00DF1AC2">
        <w:rPr>
          <w:rFonts w:ascii="Arial" w:hAnsi="Arial" w:cs="Arial"/>
        </w:rPr>
        <w:t>The above two outcomes shall be weighted in accordance with the 20% Commercial criteria available.</w:t>
      </w:r>
      <w:r w:rsidRPr="00DF1AC2">
        <w:rPr>
          <w:rFonts w:ascii="Arial" w:hAnsi="Arial" w:cs="Arial"/>
          <w:b/>
        </w:rPr>
        <w:t xml:space="preserve"> </w:t>
      </w:r>
    </w:p>
    <w:p w:rsidR="004A2C81" w:rsidRPr="00DF1AC2" w:rsidRDefault="004A2C81" w:rsidP="004A2C81">
      <w:pPr>
        <w:pStyle w:val="ListParagraph"/>
        <w:ind w:left="0"/>
        <w:rPr>
          <w:rFonts w:ascii="Arial" w:hAnsi="Arial" w:cs="Arial"/>
        </w:rPr>
      </w:pPr>
      <w:r w:rsidRPr="00DF1AC2">
        <w:rPr>
          <w:rFonts w:ascii="Arial" w:hAnsi="Arial" w:cs="Arial"/>
        </w:rPr>
        <w:t>For further details of this please see the Pricing Evaluation section within this document.</w:t>
      </w:r>
    </w:p>
    <w:p w:rsidR="004A2C81" w:rsidRPr="00DF1AC2" w:rsidRDefault="004A2C81" w:rsidP="004A2C81">
      <w:pPr>
        <w:pStyle w:val="ListParagraph"/>
        <w:ind w:left="0"/>
        <w:rPr>
          <w:rFonts w:ascii="Arial" w:hAnsi="Arial" w:cs="Arial"/>
        </w:rPr>
      </w:pPr>
      <w:r w:rsidRPr="00DF1AC2">
        <w:rPr>
          <w:rFonts w:ascii="Arial" w:hAnsi="Arial" w:cs="Arial"/>
        </w:rPr>
        <w:t xml:space="preserve">Tenderers are to be aware they will be asked to demonstrate their methodology in achieving the figures provided within their Method Statements. </w:t>
      </w:r>
    </w:p>
    <w:p w:rsidR="004A2C81" w:rsidRPr="00DF1AC2" w:rsidRDefault="004A2C81" w:rsidP="00D84FD3">
      <w:pPr>
        <w:tabs>
          <w:tab w:val="left" w:pos="709"/>
          <w:tab w:val="left" w:pos="2160"/>
        </w:tabs>
        <w:jc w:val="left"/>
        <w:rPr>
          <w:rFonts w:ascii="Arial" w:hAnsi="Arial" w:cs="Arial"/>
        </w:rPr>
      </w:pPr>
    </w:p>
    <w:tbl>
      <w:tblPr>
        <w:tblW w:w="8080" w:type="dxa"/>
        <w:tblInd w:w="93" w:type="dxa"/>
        <w:tblLook w:val="0000" w:firstRow="0" w:lastRow="0" w:firstColumn="0" w:lastColumn="0" w:noHBand="0" w:noVBand="0"/>
      </w:tblPr>
      <w:tblGrid>
        <w:gridCol w:w="6690"/>
        <w:gridCol w:w="1390"/>
      </w:tblGrid>
      <w:tr w:rsidR="00304BFC" w:rsidRPr="00DF1AC2" w:rsidTr="005350CF">
        <w:trPr>
          <w:trHeight w:val="330"/>
        </w:trPr>
        <w:tc>
          <w:tcPr>
            <w:tcW w:w="6704" w:type="dxa"/>
            <w:tcBorders>
              <w:top w:val="nil"/>
              <w:left w:val="single" w:sz="8" w:space="0" w:color="auto"/>
              <w:bottom w:val="single" w:sz="8" w:space="0" w:color="auto"/>
              <w:right w:val="single" w:sz="8" w:space="0" w:color="auto"/>
            </w:tcBorders>
            <w:shd w:val="clear" w:color="auto" w:fill="C0C0C0"/>
          </w:tcPr>
          <w:p w:rsidR="00304BFC" w:rsidRPr="00DF1AC2" w:rsidRDefault="00304BFC" w:rsidP="005350CF">
            <w:pPr>
              <w:spacing w:line="240" w:lineRule="auto"/>
              <w:jc w:val="left"/>
              <w:rPr>
                <w:rFonts w:ascii="Arial" w:hAnsi="Arial" w:cs="Arial"/>
                <w:b/>
                <w:bCs/>
                <w:sz w:val="24"/>
                <w:szCs w:val="24"/>
                <w:lang w:val="en-US"/>
              </w:rPr>
            </w:pPr>
            <w:r w:rsidRPr="00DF1AC2">
              <w:rPr>
                <w:rFonts w:ascii="Arial" w:hAnsi="Arial" w:cs="Arial"/>
                <w:b/>
                <w:bCs/>
                <w:sz w:val="24"/>
                <w:szCs w:val="24"/>
                <w:lang w:val="en-US"/>
              </w:rPr>
              <w:t>Commercial</w:t>
            </w:r>
          </w:p>
        </w:tc>
        <w:tc>
          <w:tcPr>
            <w:tcW w:w="1376" w:type="dxa"/>
            <w:tcBorders>
              <w:top w:val="nil"/>
              <w:left w:val="nil"/>
              <w:bottom w:val="single" w:sz="8" w:space="0" w:color="auto"/>
              <w:right w:val="single" w:sz="8" w:space="0" w:color="auto"/>
            </w:tcBorders>
            <w:shd w:val="clear" w:color="auto" w:fill="C0C0C0"/>
            <w:vAlign w:val="center"/>
          </w:tcPr>
          <w:p w:rsidR="00304BFC" w:rsidRPr="00DF1AC2" w:rsidRDefault="00304BFC" w:rsidP="005350CF">
            <w:pPr>
              <w:spacing w:line="240" w:lineRule="auto"/>
              <w:jc w:val="center"/>
              <w:rPr>
                <w:rFonts w:ascii="Arial" w:hAnsi="Arial" w:cs="Arial"/>
                <w:b/>
                <w:bCs/>
                <w:sz w:val="24"/>
                <w:szCs w:val="24"/>
                <w:lang w:val="en-US"/>
              </w:rPr>
            </w:pPr>
            <w:r w:rsidRPr="00DF1AC2">
              <w:rPr>
                <w:rFonts w:ascii="Arial" w:hAnsi="Arial" w:cs="Arial"/>
                <w:b/>
                <w:smallCaps/>
              </w:rPr>
              <w:t>20</w:t>
            </w:r>
            <w:r w:rsidRPr="00DF1AC2">
              <w:rPr>
                <w:rFonts w:ascii="Arial" w:hAnsi="Arial" w:cs="Arial"/>
                <w:b/>
                <w:bCs/>
                <w:sz w:val="24"/>
                <w:szCs w:val="24"/>
                <w:lang w:val="en-US"/>
              </w:rPr>
              <w:t>%</w:t>
            </w:r>
          </w:p>
        </w:tc>
      </w:tr>
      <w:tr w:rsidR="00304BFC" w:rsidRPr="00DF1AC2" w:rsidTr="005350CF">
        <w:trPr>
          <w:trHeight w:val="570"/>
        </w:trPr>
        <w:tc>
          <w:tcPr>
            <w:tcW w:w="6704" w:type="dxa"/>
            <w:tcBorders>
              <w:top w:val="single" w:sz="8" w:space="0" w:color="auto"/>
              <w:left w:val="single" w:sz="8" w:space="0" w:color="auto"/>
              <w:bottom w:val="single" w:sz="8" w:space="0" w:color="auto"/>
              <w:right w:val="nil"/>
            </w:tcBorders>
            <w:shd w:val="clear" w:color="auto" w:fill="auto"/>
          </w:tcPr>
          <w:p w:rsidR="00304BFC" w:rsidRPr="00DF1AC2" w:rsidRDefault="00304BFC" w:rsidP="005350CF">
            <w:pPr>
              <w:spacing w:line="240" w:lineRule="auto"/>
              <w:jc w:val="left"/>
              <w:rPr>
                <w:rFonts w:ascii="Arial" w:hAnsi="Arial" w:cs="Arial"/>
                <w:szCs w:val="22"/>
                <w:lang w:val="en-US"/>
              </w:rPr>
            </w:pPr>
            <w:r w:rsidRPr="00DF1AC2">
              <w:rPr>
                <w:rFonts w:ascii="Arial" w:hAnsi="Arial" w:cs="Arial"/>
                <w:szCs w:val="22"/>
                <w:lang w:val="en-US"/>
              </w:rPr>
              <w:t>All proposals that pass the quality threshold score will be evaluated for Commercial.</w:t>
            </w:r>
          </w:p>
          <w:p w:rsidR="00304BFC" w:rsidRPr="00DF1AC2" w:rsidRDefault="00304BFC" w:rsidP="005350CF">
            <w:pPr>
              <w:spacing w:line="240" w:lineRule="auto"/>
              <w:jc w:val="left"/>
              <w:rPr>
                <w:rFonts w:ascii="Arial" w:hAnsi="Arial" w:cs="Arial"/>
                <w:szCs w:val="22"/>
                <w:lang w:val="en-US"/>
              </w:rPr>
            </w:pPr>
          </w:p>
          <w:p w:rsidR="00304BFC" w:rsidRPr="00DF1AC2" w:rsidRDefault="00304BFC" w:rsidP="005350CF">
            <w:pPr>
              <w:spacing w:line="240" w:lineRule="auto"/>
              <w:jc w:val="left"/>
              <w:rPr>
                <w:rFonts w:ascii="Arial" w:hAnsi="Arial" w:cs="Arial"/>
                <w:b/>
              </w:rPr>
            </w:pPr>
          </w:p>
          <w:p w:rsidR="00304BFC" w:rsidRPr="00DF1AC2" w:rsidRDefault="00304BFC" w:rsidP="005350CF">
            <w:pPr>
              <w:spacing w:line="240" w:lineRule="auto"/>
              <w:jc w:val="left"/>
              <w:rPr>
                <w:rFonts w:ascii="Arial" w:hAnsi="Arial" w:cs="Arial"/>
                <w:b/>
              </w:rPr>
            </w:pPr>
          </w:p>
          <w:p w:rsidR="00304BFC" w:rsidRPr="00DF1AC2" w:rsidRDefault="00304BFC" w:rsidP="005350CF">
            <w:pPr>
              <w:spacing w:line="240" w:lineRule="auto"/>
              <w:jc w:val="left"/>
              <w:rPr>
                <w:rFonts w:ascii="Arial" w:hAnsi="Arial" w:cs="Arial"/>
                <w:b/>
              </w:rPr>
            </w:pPr>
          </w:p>
          <w:p w:rsidR="00304BFC" w:rsidRPr="00DF1AC2" w:rsidRDefault="00304BFC" w:rsidP="005350CF">
            <w:pPr>
              <w:spacing w:line="240" w:lineRule="auto"/>
              <w:jc w:val="left"/>
              <w:rPr>
                <w:rFonts w:ascii="Arial" w:hAnsi="Arial" w:cs="Arial"/>
                <w:b/>
              </w:rPr>
            </w:pPr>
          </w:p>
          <w:p w:rsidR="00304BFC" w:rsidRPr="00DF1AC2" w:rsidRDefault="00304BFC" w:rsidP="005350CF">
            <w:pPr>
              <w:spacing w:line="240" w:lineRule="auto"/>
              <w:jc w:val="left"/>
              <w:rPr>
                <w:rFonts w:ascii="Arial" w:hAnsi="Arial" w:cs="Arial"/>
                <w:szCs w:val="22"/>
                <w:lang w:val="en-US"/>
              </w:rPr>
            </w:pPr>
            <w:r w:rsidRPr="00DF1AC2">
              <w:rPr>
                <w:rFonts w:ascii="Arial" w:hAnsi="Arial" w:cs="Arial"/>
              </w:rPr>
              <w:t>Clients Completing (CC)</w:t>
            </w:r>
          </w:p>
          <w:p w:rsidR="00304BFC" w:rsidRPr="00DF1AC2" w:rsidRDefault="00304BFC" w:rsidP="005350CF">
            <w:pPr>
              <w:spacing w:line="240" w:lineRule="auto"/>
              <w:jc w:val="left"/>
              <w:rPr>
                <w:rFonts w:ascii="Arial" w:hAnsi="Arial" w:cs="Arial"/>
                <w:szCs w:val="22"/>
                <w:lang w:val="en-US"/>
              </w:rPr>
            </w:pPr>
            <w:r w:rsidRPr="00DF1AC2">
              <w:rPr>
                <w:rFonts w:ascii="Arial" w:hAnsi="Arial" w:cs="Arial"/>
              </w:rPr>
              <w:t>Sustained Employment (SE)</w:t>
            </w:r>
          </w:p>
          <w:p w:rsidR="00304BFC" w:rsidRPr="00DF1AC2" w:rsidRDefault="00304BFC" w:rsidP="005350CF">
            <w:pPr>
              <w:spacing w:line="240" w:lineRule="auto"/>
              <w:jc w:val="left"/>
              <w:rPr>
                <w:rFonts w:ascii="Arial" w:hAnsi="Arial" w:cs="Arial"/>
                <w:szCs w:val="22"/>
                <w:lang w:val="en-US"/>
              </w:rPr>
            </w:pPr>
          </w:p>
        </w:tc>
        <w:tc>
          <w:tcPr>
            <w:tcW w:w="1376" w:type="dxa"/>
            <w:tcBorders>
              <w:top w:val="single" w:sz="8" w:space="0" w:color="auto"/>
              <w:left w:val="single" w:sz="8" w:space="0" w:color="auto"/>
              <w:bottom w:val="single" w:sz="8" w:space="0" w:color="auto"/>
              <w:right w:val="single" w:sz="8" w:space="0" w:color="auto"/>
            </w:tcBorders>
            <w:shd w:val="clear" w:color="auto" w:fill="auto"/>
            <w:vAlign w:val="center"/>
          </w:tcPr>
          <w:p w:rsidR="00304BFC" w:rsidRPr="00DF1AC2" w:rsidRDefault="00304BFC" w:rsidP="005350CF">
            <w:pPr>
              <w:spacing w:line="240" w:lineRule="auto"/>
              <w:jc w:val="left"/>
              <w:rPr>
                <w:rFonts w:ascii="Arial" w:hAnsi="Arial" w:cs="Arial"/>
                <w:szCs w:val="22"/>
                <w:lang w:val="en-US"/>
              </w:rPr>
            </w:pPr>
            <w:r w:rsidRPr="00DF1AC2">
              <w:rPr>
                <w:rFonts w:ascii="Arial" w:hAnsi="Arial" w:cs="Arial"/>
                <w:szCs w:val="22"/>
                <w:lang w:val="en-US"/>
              </w:rPr>
              <w:t xml:space="preserve">100% </w:t>
            </w:r>
          </w:p>
          <w:p w:rsidR="00304BFC" w:rsidRPr="00DF1AC2" w:rsidRDefault="00304BFC" w:rsidP="005350CF">
            <w:pPr>
              <w:spacing w:line="240" w:lineRule="auto"/>
              <w:jc w:val="left"/>
              <w:rPr>
                <w:rFonts w:ascii="Arial" w:hAnsi="Arial" w:cs="Arial"/>
                <w:szCs w:val="22"/>
                <w:lang w:val="en-US"/>
              </w:rPr>
            </w:pPr>
            <w:r w:rsidRPr="00DF1AC2">
              <w:rPr>
                <w:rFonts w:ascii="Arial" w:hAnsi="Arial" w:cs="Arial"/>
                <w:szCs w:val="22"/>
                <w:lang w:val="en-US"/>
              </w:rPr>
              <w:t>(of 20% Commercial score available)</w:t>
            </w:r>
          </w:p>
          <w:p w:rsidR="00304BFC" w:rsidRPr="00DF1AC2" w:rsidRDefault="00304BFC" w:rsidP="005350CF">
            <w:pPr>
              <w:spacing w:line="240" w:lineRule="auto"/>
              <w:jc w:val="left"/>
              <w:rPr>
                <w:rFonts w:ascii="Arial" w:hAnsi="Arial" w:cs="Arial"/>
                <w:szCs w:val="22"/>
                <w:lang w:val="en-US"/>
              </w:rPr>
            </w:pPr>
          </w:p>
          <w:p w:rsidR="00304BFC" w:rsidRPr="00DF1AC2" w:rsidRDefault="00304BFC" w:rsidP="005350CF">
            <w:pPr>
              <w:spacing w:line="240" w:lineRule="auto"/>
              <w:jc w:val="left"/>
              <w:rPr>
                <w:rFonts w:ascii="Arial" w:hAnsi="Arial" w:cs="Arial"/>
                <w:szCs w:val="22"/>
                <w:lang w:val="en-US"/>
              </w:rPr>
            </w:pPr>
          </w:p>
          <w:p w:rsidR="00304BFC" w:rsidRPr="00DF1AC2" w:rsidRDefault="00304BFC" w:rsidP="005350CF">
            <w:pPr>
              <w:spacing w:line="240" w:lineRule="auto"/>
              <w:jc w:val="left"/>
              <w:rPr>
                <w:rFonts w:ascii="Arial" w:hAnsi="Arial" w:cs="Arial"/>
                <w:szCs w:val="22"/>
                <w:lang w:val="en-US"/>
              </w:rPr>
            </w:pPr>
            <w:r w:rsidRPr="00DF1AC2">
              <w:rPr>
                <w:rFonts w:ascii="Arial" w:hAnsi="Arial" w:cs="Arial"/>
                <w:szCs w:val="22"/>
                <w:lang w:val="en-US"/>
              </w:rPr>
              <w:t>5%</w:t>
            </w:r>
          </w:p>
          <w:p w:rsidR="00304BFC" w:rsidRPr="00DF1AC2" w:rsidRDefault="00304BFC" w:rsidP="005350CF">
            <w:pPr>
              <w:spacing w:line="240" w:lineRule="auto"/>
              <w:jc w:val="left"/>
              <w:rPr>
                <w:rFonts w:ascii="Arial" w:hAnsi="Arial" w:cs="Arial"/>
                <w:szCs w:val="22"/>
                <w:lang w:val="en-US"/>
              </w:rPr>
            </w:pPr>
            <w:r w:rsidRPr="00DF1AC2">
              <w:rPr>
                <w:rFonts w:ascii="Arial" w:hAnsi="Arial" w:cs="Arial"/>
                <w:szCs w:val="22"/>
                <w:lang w:val="en-US"/>
              </w:rPr>
              <w:t>15%</w:t>
            </w:r>
          </w:p>
          <w:p w:rsidR="00304BFC" w:rsidRPr="00DF1AC2" w:rsidRDefault="00304BFC" w:rsidP="005350CF">
            <w:pPr>
              <w:spacing w:line="240" w:lineRule="auto"/>
              <w:jc w:val="left"/>
              <w:rPr>
                <w:rFonts w:ascii="Arial" w:hAnsi="Arial" w:cs="Arial"/>
                <w:szCs w:val="22"/>
                <w:lang w:val="en-US"/>
              </w:rPr>
            </w:pPr>
          </w:p>
        </w:tc>
      </w:tr>
    </w:tbl>
    <w:p w:rsidR="004A2C81" w:rsidRPr="00DF1AC2" w:rsidRDefault="004A2C81" w:rsidP="00D84FD3">
      <w:pPr>
        <w:tabs>
          <w:tab w:val="left" w:pos="709"/>
          <w:tab w:val="left" w:pos="2160"/>
        </w:tabs>
        <w:jc w:val="left"/>
        <w:rPr>
          <w:rFonts w:ascii="Arial" w:hAnsi="Arial" w:cs="Arial"/>
        </w:rPr>
      </w:pPr>
    </w:p>
    <w:p w:rsidR="00054984" w:rsidRPr="00DF1AC2" w:rsidRDefault="00054984" w:rsidP="00054984">
      <w:pPr>
        <w:pStyle w:val="Heading1"/>
        <w:numPr>
          <w:ilvl w:val="0"/>
          <w:numId w:val="0"/>
        </w:numPr>
        <w:tabs>
          <w:tab w:val="num" w:pos="0"/>
        </w:tabs>
        <w:jc w:val="left"/>
        <w:rPr>
          <w:rFonts w:ascii="Arial" w:hAnsi="Arial" w:cs="Arial"/>
          <w:sz w:val="24"/>
          <w:szCs w:val="24"/>
        </w:rPr>
      </w:pPr>
      <w:r w:rsidRPr="00DF1AC2">
        <w:rPr>
          <w:rFonts w:ascii="Arial" w:hAnsi="Arial" w:cs="Arial"/>
          <w:sz w:val="24"/>
          <w:szCs w:val="24"/>
        </w:rPr>
        <w:t>Combined ISOS Evaluation (Quality and Commercial Sections)</w:t>
      </w:r>
    </w:p>
    <w:p w:rsidR="00054984" w:rsidRPr="00DF1AC2" w:rsidRDefault="00054984" w:rsidP="00054984">
      <w:pPr>
        <w:pStyle w:val="IndentA"/>
        <w:ind w:left="0"/>
        <w:jc w:val="left"/>
        <w:rPr>
          <w:rFonts w:cs="Arial"/>
          <w:szCs w:val="22"/>
        </w:rPr>
      </w:pPr>
      <w:r w:rsidRPr="00DF1AC2">
        <w:rPr>
          <w:rFonts w:cs="Arial"/>
          <w:szCs w:val="22"/>
        </w:rPr>
        <w:t>Tenderers will be evaluated per Lot and the Council will apply the same evaluation criteria for all lots.  A Tenderer who does not meet the above criteria in a designated Lot will only result in a fail for that particular Lot.  Tenderers meeting the above requirement will be notified as part of Stage One and will progress to the Dialogue Stage (Stage Two).</w:t>
      </w:r>
    </w:p>
    <w:p w:rsidR="00054984" w:rsidRPr="00DF1AC2" w:rsidRDefault="00054984" w:rsidP="00D84FD3">
      <w:pPr>
        <w:tabs>
          <w:tab w:val="left" w:pos="709"/>
          <w:tab w:val="left" w:pos="2160"/>
        </w:tabs>
        <w:jc w:val="left"/>
        <w:rPr>
          <w:rFonts w:ascii="Arial" w:hAnsi="Arial" w:cs="Arial"/>
        </w:rPr>
      </w:pPr>
    </w:p>
    <w:p w:rsidR="00D004E2" w:rsidRPr="00DF1AC2" w:rsidRDefault="00D004E2" w:rsidP="00D004E2">
      <w:pPr>
        <w:pStyle w:val="PQQbullet"/>
        <w:numPr>
          <w:ilvl w:val="0"/>
          <w:numId w:val="0"/>
        </w:numPr>
        <w:jc w:val="left"/>
        <w:rPr>
          <w:rFonts w:cs="Arial"/>
          <w:b/>
          <w:color w:val="000000"/>
          <w:szCs w:val="22"/>
        </w:rPr>
      </w:pPr>
      <w:r w:rsidRPr="00DF1AC2">
        <w:rPr>
          <w:rFonts w:cs="Arial"/>
          <w:b/>
          <w:sz w:val="24"/>
          <w:szCs w:val="22"/>
        </w:rPr>
        <w:t>STAGE TWO</w:t>
      </w:r>
    </w:p>
    <w:p w:rsidR="00D004E2" w:rsidRPr="00DF1AC2" w:rsidRDefault="00D004E2" w:rsidP="00D004E2">
      <w:pPr>
        <w:pStyle w:val="Default"/>
        <w:rPr>
          <w:rFonts w:ascii="Arial" w:hAnsi="Arial" w:cs="Arial"/>
          <w:b/>
          <w:szCs w:val="22"/>
        </w:rPr>
      </w:pPr>
      <w:r w:rsidRPr="00DF1AC2">
        <w:rPr>
          <w:rFonts w:ascii="Arial" w:hAnsi="Arial" w:cs="Arial"/>
          <w:b/>
          <w:szCs w:val="22"/>
        </w:rPr>
        <w:t xml:space="preserve">Dialogue Stage </w:t>
      </w:r>
    </w:p>
    <w:p w:rsidR="00D004E2" w:rsidRPr="00DF1AC2" w:rsidRDefault="00D004E2" w:rsidP="00D004E2">
      <w:pPr>
        <w:pStyle w:val="Default"/>
        <w:rPr>
          <w:rFonts w:ascii="Arial" w:hAnsi="Arial" w:cs="Arial"/>
          <w:b/>
          <w:szCs w:val="22"/>
        </w:rPr>
      </w:pPr>
    </w:p>
    <w:p w:rsidR="00D004E2" w:rsidRPr="00DF1AC2" w:rsidRDefault="00D004E2" w:rsidP="00D004E2">
      <w:pPr>
        <w:pStyle w:val="Default"/>
        <w:rPr>
          <w:rFonts w:ascii="Arial" w:hAnsi="Arial" w:cs="Arial"/>
          <w:sz w:val="22"/>
          <w:szCs w:val="22"/>
        </w:rPr>
      </w:pPr>
      <w:r w:rsidRPr="00DF1AC2">
        <w:rPr>
          <w:rFonts w:ascii="Arial" w:hAnsi="Arial" w:cs="Arial"/>
          <w:sz w:val="22"/>
          <w:szCs w:val="22"/>
        </w:rPr>
        <w:t>The Council shall undertake dialogue and/or clarification sessions with the Top 4 scoring organisations from Stage One.  Following these sessions all 4 remaining Tenderers shall have the opportunity to submit an ISFT to the Council.</w:t>
      </w:r>
    </w:p>
    <w:p w:rsidR="00D004E2" w:rsidRPr="00DF1AC2" w:rsidRDefault="00D004E2" w:rsidP="00D004E2">
      <w:pPr>
        <w:pStyle w:val="Default"/>
        <w:rPr>
          <w:rFonts w:ascii="Arial" w:hAnsi="Arial" w:cs="Arial"/>
          <w:sz w:val="22"/>
          <w:szCs w:val="22"/>
        </w:rPr>
      </w:pPr>
    </w:p>
    <w:p w:rsidR="00D004E2" w:rsidRPr="00DF1AC2" w:rsidRDefault="00D004E2" w:rsidP="00D004E2">
      <w:pPr>
        <w:pStyle w:val="Default"/>
        <w:rPr>
          <w:rFonts w:ascii="Arial" w:hAnsi="Arial" w:cs="Arial"/>
          <w:sz w:val="22"/>
          <w:szCs w:val="22"/>
        </w:rPr>
      </w:pPr>
      <w:r w:rsidRPr="00DF1AC2">
        <w:rPr>
          <w:rFonts w:ascii="Arial" w:hAnsi="Arial" w:cs="Arial"/>
          <w:sz w:val="22"/>
          <w:szCs w:val="22"/>
        </w:rPr>
        <w:t xml:space="preserve">Comprehensive Dialogue will be held with each of the Tenderers during this stage. The Council may hold one or more meetings with Tenderers but each Tenderer will be offered the same number of meetings. The dates for these meetings will be confirmed prior to commencement of Stage Two. </w:t>
      </w:r>
    </w:p>
    <w:p w:rsidR="00D004E2" w:rsidRPr="00DF1AC2" w:rsidRDefault="00D004E2" w:rsidP="00D004E2">
      <w:pPr>
        <w:pStyle w:val="Default"/>
        <w:rPr>
          <w:rFonts w:ascii="Arial" w:hAnsi="Arial" w:cs="Arial"/>
          <w:sz w:val="22"/>
          <w:szCs w:val="22"/>
        </w:rPr>
      </w:pPr>
    </w:p>
    <w:p w:rsidR="00D004E2" w:rsidRPr="00DF1AC2" w:rsidRDefault="00D004E2" w:rsidP="00D004E2">
      <w:pPr>
        <w:pStyle w:val="Default"/>
        <w:rPr>
          <w:rFonts w:ascii="Arial" w:hAnsi="Arial" w:cs="Arial"/>
          <w:sz w:val="22"/>
          <w:szCs w:val="22"/>
        </w:rPr>
      </w:pPr>
      <w:r w:rsidRPr="00DF1AC2">
        <w:rPr>
          <w:rFonts w:ascii="Arial" w:hAnsi="Arial" w:cs="Arial"/>
          <w:sz w:val="22"/>
          <w:szCs w:val="22"/>
        </w:rPr>
        <w:t xml:space="preserve">The Dialogue stage will continue until the Council is satisfied that it is in a position to identify a solution capable of meeting its need. At the point that the Council assesses it is appropriate to close the Dialogue, the Council will call for ISFT Response Documents to be submitted from Tenderers. </w:t>
      </w:r>
    </w:p>
    <w:p w:rsidR="00D004E2" w:rsidRPr="00DF1AC2" w:rsidRDefault="00D004E2" w:rsidP="00D004E2">
      <w:pPr>
        <w:pStyle w:val="PQQbullet"/>
        <w:numPr>
          <w:ilvl w:val="0"/>
          <w:numId w:val="0"/>
        </w:numPr>
        <w:jc w:val="left"/>
        <w:rPr>
          <w:rFonts w:cs="Arial"/>
          <w:b/>
          <w:sz w:val="24"/>
          <w:szCs w:val="22"/>
        </w:rPr>
      </w:pPr>
    </w:p>
    <w:p w:rsidR="00D004E2" w:rsidRPr="00DF1AC2" w:rsidRDefault="00D004E2" w:rsidP="00D004E2">
      <w:pPr>
        <w:pStyle w:val="PQQbullet"/>
        <w:numPr>
          <w:ilvl w:val="0"/>
          <w:numId w:val="0"/>
        </w:numPr>
        <w:jc w:val="left"/>
        <w:rPr>
          <w:rFonts w:cs="Arial"/>
          <w:b/>
          <w:color w:val="000000"/>
          <w:szCs w:val="22"/>
        </w:rPr>
      </w:pPr>
      <w:r w:rsidRPr="00DF1AC2">
        <w:rPr>
          <w:rFonts w:cs="Arial"/>
          <w:b/>
          <w:sz w:val="24"/>
          <w:szCs w:val="22"/>
        </w:rPr>
        <w:t>STAGE THREE</w:t>
      </w:r>
    </w:p>
    <w:p w:rsidR="00D004E2" w:rsidRPr="00DF1AC2" w:rsidRDefault="00D004E2" w:rsidP="00D004E2">
      <w:pPr>
        <w:pStyle w:val="IndentA"/>
        <w:ind w:left="0"/>
        <w:jc w:val="left"/>
        <w:rPr>
          <w:rFonts w:cs="Arial"/>
          <w:b/>
          <w:sz w:val="24"/>
          <w:szCs w:val="24"/>
        </w:rPr>
      </w:pPr>
      <w:r w:rsidRPr="00DF1AC2">
        <w:rPr>
          <w:rFonts w:cs="Arial"/>
          <w:b/>
          <w:sz w:val="24"/>
          <w:szCs w:val="24"/>
        </w:rPr>
        <w:lastRenderedPageBreak/>
        <w:t>Invitation to Submit Final Tender (ISFT)</w:t>
      </w:r>
    </w:p>
    <w:p w:rsidR="00D004E2" w:rsidRPr="00DF1AC2" w:rsidRDefault="00D004E2" w:rsidP="00D004E2">
      <w:pPr>
        <w:pStyle w:val="IndentA"/>
        <w:ind w:left="0"/>
        <w:jc w:val="left"/>
        <w:rPr>
          <w:rFonts w:cs="Arial"/>
          <w:szCs w:val="22"/>
        </w:rPr>
      </w:pPr>
      <w:r w:rsidRPr="00DF1AC2">
        <w:rPr>
          <w:rFonts w:cs="Arial"/>
          <w:szCs w:val="22"/>
        </w:rPr>
        <w:t xml:space="preserve">Following the dialogue stage Tenderers shall be invited to submit final Tenders for the services outlined within the specification and those agreed within the Dialogue Stage.  The ISFT Response Document will be in the same format as the ISOS Response Document however Tenderers shall have the opportunity to refresh their ISOS Responses based on discussions and/or agreements within the Dialogue Stage.  Following submission of the ISFT, the ISFT shall be evaluated in accordance with Evaluation Criteria set out in this document. </w:t>
      </w:r>
    </w:p>
    <w:p w:rsidR="00D004E2" w:rsidRPr="00DF1AC2" w:rsidRDefault="00D004E2" w:rsidP="00D004E2">
      <w:pPr>
        <w:pStyle w:val="IndentA"/>
        <w:ind w:left="0"/>
        <w:jc w:val="left"/>
        <w:rPr>
          <w:rFonts w:cs="Arial"/>
          <w:b/>
          <w:szCs w:val="22"/>
        </w:rPr>
      </w:pPr>
      <w:r w:rsidRPr="00DF1AC2">
        <w:rPr>
          <w:rFonts w:cs="Arial"/>
          <w:b/>
          <w:szCs w:val="22"/>
        </w:rPr>
        <w:t xml:space="preserve">Evaluation of Invitation to Submit Final Tender (ISFT) </w:t>
      </w:r>
    </w:p>
    <w:p w:rsidR="00D004E2" w:rsidRPr="00DF1AC2" w:rsidRDefault="00D004E2" w:rsidP="00D004E2">
      <w:pPr>
        <w:pStyle w:val="IndentA"/>
        <w:ind w:left="0"/>
        <w:jc w:val="left"/>
        <w:rPr>
          <w:rFonts w:cs="Arial"/>
          <w:szCs w:val="22"/>
        </w:rPr>
      </w:pPr>
      <w:r w:rsidRPr="00DF1AC2">
        <w:rPr>
          <w:rFonts w:cs="Arial"/>
          <w:szCs w:val="22"/>
        </w:rPr>
        <w:t>The Evaluation Panel will score the Quality and Commercial sections of the ISFT using the same methodology as for the ISOs Evaluation.</w:t>
      </w:r>
    </w:p>
    <w:p w:rsidR="00D004E2" w:rsidRPr="00DF1AC2" w:rsidRDefault="00D004E2" w:rsidP="00D84FD3">
      <w:pPr>
        <w:tabs>
          <w:tab w:val="left" w:pos="709"/>
          <w:tab w:val="left" w:pos="2160"/>
        </w:tabs>
        <w:jc w:val="left"/>
        <w:rPr>
          <w:rFonts w:ascii="Arial" w:hAnsi="Arial" w:cs="Arial"/>
        </w:rPr>
      </w:pPr>
    </w:p>
    <w:p w:rsidR="00D004E2" w:rsidRPr="00DF1AC2" w:rsidRDefault="00D004E2" w:rsidP="00D004E2">
      <w:pPr>
        <w:pStyle w:val="Bodysubclause"/>
        <w:tabs>
          <w:tab w:val="num" w:pos="0"/>
        </w:tabs>
        <w:ind w:left="0"/>
        <w:jc w:val="left"/>
        <w:rPr>
          <w:rFonts w:ascii="Arial" w:hAnsi="Arial" w:cs="Arial"/>
          <w:b/>
          <w:smallCaps/>
          <w:kern w:val="28"/>
          <w:sz w:val="24"/>
          <w:szCs w:val="24"/>
        </w:rPr>
      </w:pPr>
      <w:r w:rsidRPr="00DF1AC2">
        <w:rPr>
          <w:rFonts w:ascii="Arial" w:hAnsi="Arial" w:cs="Arial"/>
          <w:b/>
          <w:smallCaps/>
          <w:kern w:val="28"/>
          <w:sz w:val="24"/>
          <w:szCs w:val="24"/>
        </w:rPr>
        <w:t>Final evaluation &amp; Award Recommendation</w:t>
      </w:r>
    </w:p>
    <w:p w:rsidR="00D004E2" w:rsidRPr="00DF1AC2" w:rsidRDefault="00D004E2" w:rsidP="00D004E2">
      <w:pPr>
        <w:pStyle w:val="Bodysubclause"/>
        <w:tabs>
          <w:tab w:val="num" w:pos="0"/>
        </w:tabs>
        <w:ind w:left="0"/>
        <w:jc w:val="left"/>
        <w:rPr>
          <w:rFonts w:ascii="Arial" w:hAnsi="Arial" w:cs="Arial"/>
        </w:rPr>
      </w:pPr>
      <w:r w:rsidRPr="00DF1AC2">
        <w:rPr>
          <w:rFonts w:ascii="Arial" w:hAnsi="Arial" w:cs="Arial"/>
        </w:rPr>
        <w:t>After all ISFTs have been assessed following the process outlined above, the highest scoring Tenderer(s) will be recommended for award of the contract(s).</w:t>
      </w:r>
    </w:p>
    <w:p w:rsidR="00D004E2" w:rsidRPr="00DF1AC2" w:rsidRDefault="00D004E2" w:rsidP="00D004E2">
      <w:pPr>
        <w:pStyle w:val="Bodysubclause"/>
        <w:tabs>
          <w:tab w:val="num" w:pos="0"/>
        </w:tabs>
        <w:ind w:left="0"/>
        <w:jc w:val="left"/>
        <w:rPr>
          <w:rFonts w:ascii="Arial" w:hAnsi="Arial" w:cs="Arial"/>
        </w:rPr>
      </w:pPr>
      <w:r w:rsidRPr="00DF1AC2">
        <w:rPr>
          <w:rFonts w:ascii="Arial" w:hAnsi="Arial" w:cs="Arial"/>
        </w:rPr>
        <w:t>Quality score and Commercial score will be combined to produce final scores for all Tenderers that have passed the quality/technical threshold.</w:t>
      </w:r>
    </w:p>
    <w:p w:rsidR="00D004E2" w:rsidRPr="00DF1AC2" w:rsidRDefault="00D004E2" w:rsidP="00D004E2">
      <w:pPr>
        <w:pStyle w:val="Bodysubclause"/>
        <w:tabs>
          <w:tab w:val="num" w:pos="0"/>
        </w:tabs>
        <w:ind w:left="0"/>
        <w:jc w:val="left"/>
        <w:rPr>
          <w:rFonts w:ascii="Arial" w:hAnsi="Arial" w:cs="Arial"/>
        </w:rPr>
      </w:pPr>
      <w:r w:rsidRPr="00DF1AC2">
        <w:rPr>
          <w:rFonts w:ascii="Arial" w:hAnsi="Arial" w:cs="Arial"/>
        </w:rPr>
        <w:t>The award of a contract will then be subject to the internal approval processes and governance of the Council.</w:t>
      </w:r>
    </w:p>
    <w:p w:rsidR="00D004E2" w:rsidRPr="00DF1AC2" w:rsidRDefault="00D004E2" w:rsidP="00D004E2">
      <w:pPr>
        <w:spacing w:line="240" w:lineRule="auto"/>
        <w:jc w:val="left"/>
        <w:rPr>
          <w:rFonts w:ascii="Arial" w:hAnsi="Arial" w:cs="Arial"/>
          <w:szCs w:val="22"/>
        </w:rPr>
      </w:pPr>
    </w:p>
    <w:p w:rsidR="00054984" w:rsidRPr="00DF1AC2" w:rsidRDefault="00054984">
      <w:pPr>
        <w:spacing w:line="240" w:lineRule="auto"/>
        <w:jc w:val="left"/>
        <w:rPr>
          <w:rFonts w:ascii="Arial" w:hAnsi="Arial" w:cs="Arial"/>
          <w:b/>
          <w:smallCaps/>
          <w:kern w:val="28"/>
          <w:sz w:val="28"/>
          <w:szCs w:val="24"/>
        </w:rPr>
      </w:pPr>
      <w:r w:rsidRPr="00DF1AC2">
        <w:rPr>
          <w:rFonts w:ascii="Arial" w:hAnsi="Arial" w:cs="Arial"/>
          <w:sz w:val="28"/>
          <w:szCs w:val="24"/>
        </w:rPr>
        <w:br w:type="page"/>
      </w:r>
    </w:p>
    <w:p w:rsidR="00903703" w:rsidRPr="00DF1AC2" w:rsidRDefault="00903703" w:rsidP="00903703">
      <w:pPr>
        <w:pStyle w:val="Heading1"/>
        <w:numPr>
          <w:ilvl w:val="0"/>
          <w:numId w:val="0"/>
        </w:numPr>
        <w:jc w:val="left"/>
        <w:rPr>
          <w:rFonts w:ascii="Arial" w:hAnsi="Arial" w:cs="Arial"/>
          <w:sz w:val="28"/>
          <w:szCs w:val="24"/>
        </w:rPr>
      </w:pPr>
      <w:r w:rsidRPr="00DF1AC2">
        <w:rPr>
          <w:rFonts w:ascii="Arial" w:hAnsi="Arial" w:cs="Arial"/>
          <w:sz w:val="28"/>
          <w:szCs w:val="24"/>
        </w:rPr>
        <w:lastRenderedPageBreak/>
        <w:t>1</w:t>
      </w:r>
      <w:r w:rsidR="005350CF" w:rsidRPr="00DF1AC2">
        <w:rPr>
          <w:rFonts w:ascii="Arial" w:hAnsi="Arial" w:cs="Arial"/>
          <w:sz w:val="28"/>
          <w:szCs w:val="24"/>
        </w:rPr>
        <w:t>1</w:t>
      </w:r>
      <w:r w:rsidRPr="00DF1AC2">
        <w:rPr>
          <w:rFonts w:ascii="Arial" w:hAnsi="Arial" w:cs="Arial"/>
          <w:sz w:val="28"/>
          <w:szCs w:val="24"/>
        </w:rPr>
        <w:t>.</w:t>
      </w:r>
      <w:r w:rsidRPr="00DF1AC2">
        <w:rPr>
          <w:rFonts w:ascii="Arial" w:hAnsi="Arial" w:cs="Arial"/>
          <w:sz w:val="28"/>
          <w:szCs w:val="24"/>
        </w:rPr>
        <w:tab/>
        <w:t>Interpretation</w:t>
      </w:r>
    </w:p>
    <w:p w:rsidR="00903703" w:rsidRPr="00DF1AC2" w:rsidRDefault="00903703" w:rsidP="00903703">
      <w:pPr>
        <w:tabs>
          <w:tab w:val="left" w:pos="709"/>
          <w:tab w:val="left" w:pos="2160"/>
        </w:tabs>
        <w:jc w:val="left"/>
        <w:rPr>
          <w:rFonts w:ascii="Arial" w:hAnsi="Arial" w:cs="Arial"/>
        </w:rPr>
      </w:pPr>
      <w:r w:rsidRPr="00DF1AC2">
        <w:rPr>
          <w:rFonts w:ascii="Arial" w:hAnsi="Arial" w:cs="Arial"/>
        </w:rPr>
        <w:t>Whilst the Council will use reasonable endeavours to ensure that the information given to tenderers by the Council is both accurate and complete, the Council does not warrant the same and in pricing your proposals or, if successful, in entering into the contract, you should not rely upon any representations made by or on behalf of the Council.</w:t>
      </w:r>
    </w:p>
    <w:p w:rsidR="00903703" w:rsidRPr="00DF1AC2" w:rsidRDefault="00903703" w:rsidP="00903703">
      <w:pPr>
        <w:tabs>
          <w:tab w:val="left" w:pos="709"/>
          <w:tab w:val="left" w:pos="2160"/>
        </w:tabs>
        <w:jc w:val="left"/>
        <w:rPr>
          <w:rFonts w:ascii="Arial" w:hAnsi="Arial" w:cs="Arial"/>
        </w:rPr>
      </w:pPr>
    </w:p>
    <w:p w:rsidR="00903703" w:rsidRPr="00DF1AC2" w:rsidRDefault="00903703" w:rsidP="00903703">
      <w:pPr>
        <w:tabs>
          <w:tab w:val="left" w:pos="709"/>
          <w:tab w:val="left" w:pos="2160"/>
        </w:tabs>
        <w:jc w:val="left"/>
        <w:rPr>
          <w:rFonts w:ascii="Arial" w:hAnsi="Arial" w:cs="Arial"/>
        </w:rPr>
      </w:pPr>
      <w:r w:rsidRPr="00DF1AC2">
        <w:rPr>
          <w:rFonts w:ascii="Arial" w:hAnsi="Arial" w:cs="Arial"/>
        </w:rPr>
        <w:t>If you have any questions concerning the interpretation of any of the invitation to tender documents you should submit them via the London Tenders Portal in line with the published timetable</w:t>
      </w:r>
    </w:p>
    <w:p w:rsidR="00903703" w:rsidRPr="00DF1AC2" w:rsidRDefault="00903703" w:rsidP="00903703">
      <w:pPr>
        <w:pStyle w:val="Heading1"/>
        <w:numPr>
          <w:ilvl w:val="0"/>
          <w:numId w:val="0"/>
        </w:numPr>
        <w:jc w:val="left"/>
        <w:rPr>
          <w:rFonts w:ascii="Arial" w:hAnsi="Arial" w:cs="Arial"/>
          <w:sz w:val="28"/>
          <w:szCs w:val="24"/>
        </w:rPr>
      </w:pPr>
      <w:r w:rsidRPr="00DF1AC2">
        <w:rPr>
          <w:rFonts w:ascii="Arial" w:hAnsi="Arial" w:cs="Arial"/>
          <w:sz w:val="28"/>
          <w:szCs w:val="24"/>
        </w:rPr>
        <w:t>1</w:t>
      </w:r>
      <w:r w:rsidR="005350CF" w:rsidRPr="00DF1AC2">
        <w:rPr>
          <w:rFonts w:ascii="Arial" w:hAnsi="Arial" w:cs="Arial"/>
          <w:sz w:val="28"/>
          <w:szCs w:val="24"/>
        </w:rPr>
        <w:t>2</w:t>
      </w:r>
      <w:r w:rsidRPr="00DF1AC2">
        <w:rPr>
          <w:rFonts w:ascii="Arial" w:hAnsi="Arial" w:cs="Arial"/>
          <w:sz w:val="28"/>
          <w:szCs w:val="24"/>
        </w:rPr>
        <w:t>.</w:t>
      </w:r>
      <w:r w:rsidRPr="00DF1AC2">
        <w:rPr>
          <w:rFonts w:ascii="Arial" w:hAnsi="Arial" w:cs="Arial"/>
          <w:sz w:val="28"/>
          <w:szCs w:val="24"/>
        </w:rPr>
        <w:tab/>
        <w:t>Confidentiality</w:t>
      </w:r>
    </w:p>
    <w:p w:rsidR="00903703" w:rsidRPr="00DF1AC2" w:rsidRDefault="00903703" w:rsidP="00903703">
      <w:pPr>
        <w:pStyle w:val="Head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87"/>
      </w:tblGrid>
      <w:tr w:rsidR="00903703" w:rsidRPr="00DF1AC2" w:rsidTr="005350CF">
        <w:tc>
          <w:tcPr>
            <w:tcW w:w="9287" w:type="dxa"/>
            <w:shd w:val="clear" w:color="auto" w:fill="CCFFCC"/>
          </w:tcPr>
          <w:p w:rsidR="00903703" w:rsidRPr="00DF1AC2" w:rsidRDefault="00903703" w:rsidP="005350CF">
            <w:pPr>
              <w:pStyle w:val="Header"/>
              <w:rPr>
                <w:rFonts w:ascii="Arial" w:hAnsi="Arial" w:cs="Arial"/>
              </w:rPr>
            </w:pPr>
            <w:r w:rsidRPr="00DF1AC2">
              <w:rPr>
                <w:rFonts w:ascii="Arial" w:hAnsi="Arial" w:cs="Arial"/>
              </w:rPr>
              <w:t xml:space="preserve">All information supplied by the Council in connection with the Invitation to Tender must be treated as private and confidential.  You must not disclose that you have been invited to tender or disclose details of any of the invitation to tender documents, other than on an “in confidence” basis to the professional advisers and insurers whom you need to consult for the purpose of preparing and submitting your tender.  </w:t>
            </w:r>
            <w:r w:rsidRPr="00DF1AC2">
              <w:rPr>
                <w:rFonts w:ascii="Arial" w:hAnsi="Arial" w:cs="Arial"/>
                <w:b/>
                <w:bCs/>
              </w:rPr>
              <w:t>If you disclose that you have been invited to tender or discuss your tender with anyone else, your tender will be automatically disqualified.</w:t>
            </w:r>
          </w:p>
        </w:tc>
      </w:tr>
    </w:tbl>
    <w:p w:rsidR="00903703" w:rsidRPr="00DF1AC2" w:rsidRDefault="00903703" w:rsidP="00903703">
      <w:pPr>
        <w:pStyle w:val="Header"/>
        <w:rPr>
          <w:rFonts w:ascii="Arial" w:hAnsi="Arial" w:cs="Arial"/>
        </w:rPr>
      </w:pPr>
    </w:p>
    <w:p w:rsidR="00903703" w:rsidRPr="00DF1AC2" w:rsidRDefault="00903703" w:rsidP="00903703">
      <w:pPr>
        <w:pStyle w:val="Heading1"/>
        <w:numPr>
          <w:ilvl w:val="0"/>
          <w:numId w:val="0"/>
        </w:numPr>
        <w:jc w:val="left"/>
        <w:rPr>
          <w:rFonts w:ascii="Arial" w:hAnsi="Arial" w:cs="Arial"/>
          <w:sz w:val="28"/>
          <w:szCs w:val="24"/>
        </w:rPr>
      </w:pPr>
      <w:r w:rsidRPr="00DF1AC2">
        <w:rPr>
          <w:rFonts w:ascii="Arial" w:hAnsi="Arial" w:cs="Arial"/>
          <w:sz w:val="28"/>
          <w:szCs w:val="24"/>
        </w:rPr>
        <w:t>1</w:t>
      </w:r>
      <w:r w:rsidR="005350CF" w:rsidRPr="00DF1AC2">
        <w:rPr>
          <w:rFonts w:ascii="Arial" w:hAnsi="Arial" w:cs="Arial"/>
          <w:sz w:val="28"/>
          <w:szCs w:val="24"/>
        </w:rPr>
        <w:t>3</w:t>
      </w:r>
      <w:r w:rsidRPr="00DF1AC2">
        <w:rPr>
          <w:rFonts w:ascii="Arial" w:hAnsi="Arial" w:cs="Arial"/>
          <w:sz w:val="28"/>
          <w:szCs w:val="24"/>
        </w:rPr>
        <w:t>.</w:t>
      </w:r>
      <w:r w:rsidRPr="00DF1AC2">
        <w:rPr>
          <w:rFonts w:ascii="Arial" w:hAnsi="Arial" w:cs="Arial"/>
          <w:sz w:val="28"/>
          <w:szCs w:val="24"/>
        </w:rPr>
        <w:tab/>
        <w:t>Preparation of Tender</w:t>
      </w:r>
    </w:p>
    <w:p w:rsidR="00903703" w:rsidRPr="00DF1AC2" w:rsidRDefault="00903703" w:rsidP="00903703">
      <w:pPr>
        <w:pStyle w:val="Header"/>
        <w:rPr>
          <w:rFonts w:ascii="Arial" w:hAnsi="Arial" w:cs="Arial"/>
        </w:rPr>
      </w:pPr>
      <w:r w:rsidRPr="00DF1AC2">
        <w:rPr>
          <w:rFonts w:ascii="Arial" w:hAnsi="Arial" w:cs="Arial"/>
        </w:rPr>
        <w:t>It is your responsibility to satisfy yourself as to the accuracy and sufficiency of the rates and prices and all other information contained in your tender.  You shall be deemed to have obtained for yourself all necessary information that might influence or affect your tender and to have included for all necessary equipment, materials, staff, facilities, time and anything else required for the performance of your obligations under the contract.</w:t>
      </w:r>
    </w:p>
    <w:p w:rsidR="00903703" w:rsidRPr="00DF1AC2" w:rsidRDefault="00903703" w:rsidP="00903703">
      <w:pPr>
        <w:pStyle w:val="Header"/>
        <w:rPr>
          <w:rFonts w:ascii="Arial" w:hAnsi="Arial" w:cs="Arial"/>
        </w:rPr>
      </w:pPr>
    </w:p>
    <w:p w:rsidR="00903703" w:rsidRPr="00DF1AC2" w:rsidRDefault="00903703" w:rsidP="00903703">
      <w:pPr>
        <w:pStyle w:val="Heading1"/>
        <w:numPr>
          <w:ilvl w:val="0"/>
          <w:numId w:val="0"/>
        </w:numPr>
        <w:jc w:val="left"/>
        <w:rPr>
          <w:rFonts w:ascii="Arial" w:hAnsi="Arial" w:cs="Arial"/>
          <w:sz w:val="28"/>
          <w:szCs w:val="24"/>
        </w:rPr>
      </w:pPr>
      <w:r w:rsidRPr="00DF1AC2">
        <w:rPr>
          <w:rFonts w:ascii="Arial" w:hAnsi="Arial" w:cs="Arial"/>
          <w:sz w:val="28"/>
          <w:szCs w:val="24"/>
        </w:rPr>
        <w:t>1</w:t>
      </w:r>
      <w:r w:rsidR="005350CF" w:rsidRPr="00DF1AC2">
        <w:rPr>
          <w:rFonts w:ascii="Arial" w:hAnsi="Arial" w:cs="Arial"/>
          <w:sz w:val="28"/>
          <w:szCs w:val="24"/>
        </w:rPr>
        <w:t>4</w:t>
      </w:r>
      <w:r w:rsidRPr="00DF1AC2">
        <w:rPr>
          <w:rFonts w:ascii="Arial" w:hAnsi="Arial" w:cs="Arial"/>
          <w:sz w:val="28"/>
          <w:szCs w:val="24"/>
        </w:rPr>
        <w:t>.</w:t>
      </w:r>
      <w:r w:rsidRPr="00DF1AC2">
        <w:rPr>
          <w:rFonts w:ascii="Arial" w:hAnsi="Arial" w:cs="Arial"/>
          <w:sz w:val="28"/>
          <w:szCs w:val="24"/>
        </w:rPr>
        <w:tab/>
        <w:t>Rejection of tenders</w:t>
      </w:r>
    </w:p>
    <w:p w:rsidR="00903703" w:rsidRPr="00DF1AC2" w:rsidRDefault="00903703" w:rsidP="00903703">
      <w:pPr>
        <w:pStyle w:val="Head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287"/>
      </w:tblGrid>
      <w:tr w:rsidR="00903703" w:rsidRPr="00DF1AC2" w:rsidTr="005350CF">
        <w:tc>
          <w:tcPr>
            <w:tcW w:w="9287" w:type="dxa"/>
            <w:shd w:val="clear" w:color="auto" w:fill="CCFFCC"/>
          </w:tcPr>
          <w:p w:rsidR="00903703" w:rsidRPr="00DF1AC2" w:rsidRDefault="00903703" w:rsidP="005350CF">
            <w:pPr>
              <w:pStyle w:val="Header"/>
              <w:rPr>
                <w:rFonts w:ascii="Arial" w:hAnsi="Arial" w:cs="Arial"/>
              </w:rPr>
            </w:pPr>
            <w:r w:rsidRPr="00DF1AC2">
              <w:rPr>
                <w:rFonts w:ascii="Arial" w:hAnsi="Arial" w:cs="Arial"/>
              </w:rPr>
              <w:t>The Council’s purpose in inviting tenders for this contract is to establish an open, fair and transparent procedure that generates genuine competition between tenderers and maximises value for money for the Council.</w:t>
            </w:r>
          </w:p>
          <w:p w:rsidR="00903703" w:rsidRPr="00DF1AC2" w:rsidRDefault="00903703" w:rsidP="005350CF">
            <w:pPr>
              <w:pStyle w:val="Header"/>
              <w:rPr>
                <w:rFonts w:ascii="Arial" w:hAnsi="Arial" w:cs="Arial"/>
              </w:rPr>
            </w:pPr>
          </w:p>
          <w:p w:rsidR="00903703" w:rsidRPr="00DF1AC2" w:rsidRDefault="00903703" w:rsidP="005350CF">
            <w:pPr>
              <w:pStyle w:val="Header"/>
              <w:rPr>
                <w:rFonts w:ascii="Arial" w:hAnsi="Arial" w:cs="Arial"/>
              </w:rPr>
            </w:pPr>
            <w:r w:rsidRPr="00DF1AC2">
              <w:rPr>
                <w:rFonts w:ascii="Arial" w:hAnsi="Arial" w:cs="Arial"/>
              </w:rPr>
              <w:t>Following the investigation by the Office of Fair Trading, the Council has become aware of certain anti-competitive practices prevalent in the construction industry.  We do not know whether such practices have spread to other industries, but we must take steps to protect the Council’s interests.  Where anti-competitive practices result in the Council paying more than it should have done, the Council considers this to be a fraud on the people and communities of Ealing.</w:t>
            </w:r>
          </w:p>
          <w:p w:rsidR="00903703" w:rsidRPr="00DF1AC2" w:rsidRDefault="00903703" w:rsidP="005350CF">
            <w:pPr>
              <w:pStyle w:val="Header"/>
              <w:rPr>
                <w:rFonts w:ascii="Arial" w:hAnsi="Arial" w:cs="Arial"/>
              </w:rPr>
            </w:pPr>
            <w:r w:rsidRPr="00DF1AC2">
              <w:rPr>
                <w:rFonts w:ascii="Arial" w:hAnsi="Arial" w:cs="Arial"/>
              </w:rPr>
              <w:lastRenderedPageBreak/>
              <w:t>Any tender will be rejected if the Council has reason to believe that the tenderer :</w:t>
            </w:r>
          </w:p>
          <w:p w:rsidR="00903703" w:rsidRPr="00DF1AC2" w:rsidRDefault="00903703" w:rsidP="00903703">
            <w:pPr>
              <w:pStyle w:val="Header"/>
              <w:numPr>
                <w:ilvl w:val="0"/>
                <w:numId w:val="47"/>
              </w:numPr>
              <w:tabs>
                <w:tab w:val="clear" w:pos="4153"/>
                <w:tab w:val="clear" w:pos="8306"/>
              </w:tabs>
              <w:spacing w:after="0" w:line="240" w:lineRule="auto"/>
              <w:rPr>
                <w:rFonts w:ascii="Arial" w:hAnsi="Arial" w:cs="Arial"/>
              </w:rPr>
            </w:pPr>
            <w:r w:rsidRPr="00DF1AC2">
              <w:rPr>
                <w:rFonts w:ascii="Arial" w:hAnsi="Arial" w:cs="Arial"/>
              </w:rPr>
              <w:t>has directly or indirectly canvassed any member, officer, consultant or contractor of the Council concerning the acceptance of his tender or award of the contract or has directly or indirectly obtained or attempted to obtain from any such person information about other tenderers; or</w:t>
            </w:r>
          </w:p>
          <w:p w:rsidR="00903703" w:rsidRPr="00DF1AC2" w:rsidRDefault="00903703" w:rsidP="00903703">
            <w:pPr>
              <w:pStyle w:val="Header"/>
              <w:numPr>
                <w:ilvl w:val="0"/>
                <w:numId w:val="47"/>
              </w:numPr>
              <w:tabs>
                <w:tab w:val="clear" w:pos="4153"/>
                <w:tab w:val="clear" w:pos="8306"/>
              </w:tabs>
              <w:spacing w:after="0" w:line="240" w:lineRule="auto"/>
              <w:rPr>
                <w:rFonts w:ascii="Arial" w:hAnsi="Arial" w:cs="Arial"/>
              </w:rPr>
            </w:pPr>
            <w:r w:rsidRPr="00DF1AC2">
              <w:rPr>
                <w:rFonts w:ascii="Arial" w:hAnsi="Arial" w:cs="Arial"/>
              </w:rPr>
              <w:t>has communicated in any form with any former employee of the Council to obtain confidential information in connection with letting this contract; or</w:t>
            </w:r>
          </w:p>
          <w:p w:rsidR="00903703" w:rsidRPr="00DF1AC2" w:rsidRDefault="00903703" w:rsidP="00903703">
            <w:pPr>
              <w:pStyle w:val="Header"/>
              <w:numPr>
                <w:ilvl w:val="0"/>
                <w:numId w:val="47"/>
              </w:numPr>
              <w:tabs>
                <w:tab w:val="clear" w:pos="4153"/>
                <w:tab w:val="clear" w:pos="8306"/>
              </w:tabs>
              <w:spacing w:after="0" w:line="240" w:lineRule="auto"/>
              <w:rPr>
                <w:rFonts w:ascii="Arial" w:hAnsi="Arial" w:cs="Arial"/>
              </w:rPr>
            </w:pPr>
            <w:r w:rsidRPr="00DF1AC2">
              <w:rPr>
                <w:rFonts w:ascii="Arial" w:hAnsi="Arial" w:cs="Arial"/>
              </w:rPr>
              <w:t>has communicated to any other person the amount or approximate amount of the rates and prices shown in his tender; or</w:t>
            </w:r>
          </w:p>
          <w:p w:rsidR="00903703" w:rsidRPr="00DF1AC2" w:rsidRDefault="00903703" w:rsidP="00903703">
            <w:pPr>
              <w:pStyle w:val="Header"/>
              <w:numPr>
                <w:ilvl w:val="0"/>
                <w:numId w:val="47"/>
              </w:numPr>
              <w:tabs>
                <w:tab w:val="clear" w:pos="4153"/>
                <w:tab w:val="clear" w:pos="8306"/>
              </w:tabs>
              <w:spacing w:after="0" w:line="240" w:lineRule="auto"/>
              <w:rPr>
                <w:rFonts w:ascii="Arial" w:hAnsi="Arial" w:cs="Arial"/>
              </w:rPr>
            </w:pPr>
            <w:r w:rsidRPr="00DF1AC2">
              <w:rPr>
                <w:rFonts w:ascii="Arial" w:hAnsi="Arial" w:cs="Arial"/>
              </w:rPr>
              <w:t>has entered into any agreement with any other person that one or other of them refrain from submitting a tender or that one or other of them will reduce or enhance the rates and prices to be shown in his tender; or</w:t>
            </w:r>
          </w:p>
          <w:p w:rsidR="00903703" w:rsidRPr="00DF1AC2" w:rsidRDefault="00903703" w:rsidP="00903703">
            <w:pPr>
              <w:pStyle w:val="Header"/>
              <w:numPr>
                <w:ilvl w:val="0"/>
                <w:numId w:val="47"/>
              </w:numPr>
              <w:tabs>
                <w:tab w:val="clear" w:pos="4153"/>
                <w:tab w:val="clear" w:pos="8306"/>
              </w:tabs>
              <w:spacing w:after="0" w:line="240" w:lineRule="auto"/>
              <w:rPr>
                <w:rFonts w:ascii="Arial" w:hAnsi="Arial" w:cs="Arial"/>
              </w:rPr>
            </w:pPr>
            <w:r w:rsidRPr="00DF1AC2">
              <w:rPr>
                <w:rFonts w:ascii="Arial" w:hAnsi="Arial" w:cs="Arial"/>
              </w:rPr>
              <w:t>has paid or given or offered to pay or give any sum of money, inducement or valuable consideration either directly or indirectly to any person for doing or having done or causing or having caused to be done any act or omission in relation to any other tenderer or any other person’s proposed tender; or</w:t>
            </w:r>
          </w:p>
          <w:p w:rsidR="00903703" w:rsidRPr="00DF1AC2" w:rsidRDefault="00903703" w:rsidP="00903703">
            <w:pPr>
              <w:pStyle w:val="Header"/>
              <w:numPr>
                <w:ilvl w:val="0"/>
                <w:numId w:val="47"/>
              </w:numPr>
              <w:tabs>
                <w:tab w:val="clear" w:pos="4153"/>
                <w:tab w:val="clear" w:pos="8306"/>
              </w:tabs>
              <w:spacing w:after="0" w:line="240" w:lineRule="auto"/>
              <w:rPr>
                <w:rFonts w:ascii="Arial" w:hAnsi="Arial" w:cs="Arial"/>
              </w:rPr>
            </w:pPr>
            <w:r w:rsidRPr="00DF1AC2">
              <w:rPr>
                <w:rFonts w:ascii="Arial" w:hAnsi="Arial" w:cs="Arial"/>
              </w:rPr>
              <w:t>has committed any offence under the Bribery Act 2010.</w:t>
            </w:r>
          </w:p>
          <w:p w:rsidR="00903703" w:rsidRPr="00DF1AC2" w:rsidRDefault="00903703" w:rsidP="005350CF">
            <w:pPr>
              <w:pStyle w:val="Header"/>
              <w:rPr>
                <w:rFonts w:ascii="Arial" w:hAnsi="Arial" w:cs="Arial"/>
              </w:rPr>
            </w:pPr>
          </w:p>
          <w:p w:rsidR="00903703" w:rsidRPr="00DF1AC2" w:rsidRDefault="00903703" w:rsidP="005350CF">
            <w:pPr>
              <w:pStyle w:val="Header"/>
              <w:rPr>
                <w:rFonts w:ascii="Arial" w:hAnsi="Arial" w:cs="Arial"/>
              </w:rPr>
            </w:pPr>
            <w:r w:rsidRPr="00DF1AC2">
              <w:rPr>
                <w:rFonts w:ascii="Arial" w:hAnsi="Arial" w:cs="Arial"/>
              </w:rPr>
              <w:t>The Council will have no hesitation in reporting to the Office of Fair Trading or the Metropolitan Police or both when a tender is rejected for any of these reasons.</w:t>
            </w:r>
          </w:p>
          <w:p w:rsidR="00903703" w:rsidRPr="00DF1AC2" w:rsidRDefault="00903703" w:rsidP="005350CF">
            <w:pPr>
              <w:pStyle w:val="Header"/>
              <w:rPr>
                <w:rFonts w:ascii="Arial" w:hAnsi="Arial" w:cs="Arial"/>
              </w:rPr>
            </w:pPr>
            <w:r w:rsidRPr="00DF1AC2">
              <w:rPr>
                <w:rFonts w:ascii="Arial" w:hAnsi="Arial" w:cs="Arial"/>
              </w:rPr>
              <w:t>Any tenderer whose tender is rejected for anti-competitive or corrupt behaviour will automatically be struck off the Council’s Approved List and will not be invited to tender for any future Council contracts.</w:t>
            </w:r>
          </w:p>
          <w:p w:rsidR="00903703" w:rsidRPr="00DF1AC2" w:rsidRDefault="00903703" w:rsidP="005350CF">
            <w:pPr>
              <w:pStyle w:val="Header"/>
              <w:rPr>
                <w:rFonts w:ascii="Arial" w:hAnsi="Arial" w:cs="Arial"/>
              </w:rPr>
            </w:pPr>
            <w:r w:rsidRPr="00DF1AC2">
              <w:rPr>
                <w:rFonts w:ascii="Arial" w:hAnsi="Arial" w:cs="Arial"/>
              </w:rPr>
              <w:t>For the avoidance of doubt, if a firm declines to tender in response to an invitation, its opportunities to tender for future contracts will not be affected.  A firm which tenders an inflated price with the intention of not being awarded the contract is likely to damage its chances of being invited to tender for future contracts and risks being reported for anti-competitive behaviour.</w:t>
            </w:r>
          </w:p>
        </w:tc>
      </w:tr>
    </w:tbl>
    <w:p w:rsidR="00903703" w:rsidRPr="00DF1AC2" w:rsidRDefault="00903703" w:rsidP="00903703">
      <w:pPr>
        <w:pStyle w:val="Header"/>
        <w:rPr>
          <w:rFonts w:ascii="Arial" w:hAnsi="Arial" w:cs="Arial"/>
        </w:rPr>
      </w:pPr>
    </w:p>
    <w:p w:rsidR="00903703" w:rsidRPr="00DF1AC2" w:rsidRDefault="00903703" w:rsidP="00903703">
      <w:pPr>
        <w:pStyle w:val="Header"/>
        <w:rPr>
          <w:rFonts w:ascii="Arial" w:hAnsi="Arial" w:cs="Arial"/>
        </w:rPr>
      </w:pPr>
      <w:r w:rsidRPr="00DF1AC2">
        <w:rPr>
          <w:rFonts w:ascii="Arial" w:hAnsi="Arial" w:cs="Arial"/>
        </w:rPr>
        <w:t>Any tender that is conditional or is limited in any way will be rejected.</w:t>
      </w:r>
    </w:p>
    <w:p w:rsidR="00903703" w:rsidRPr="00DF1AC2" w:rsidRDefault="00903703" w:rsidP="00903703">
      <w:pPr>
        <w:pStyle w:val="Header"/>
        <w:rPr>
          <w:rFonts w:ascii="Arial" w:hAnsi="Arial" w:cs="Arial"/>
        </w:rPr>
      </w:pPr>
      <w:r w:rsidRPr="00DF1AC2">
        <w:rPr>
          <w:rFonts w:ascii="Arial" w:hAnsi="Arial" w:cs="Arial"/>
        </w:rPr>
        <w:t>The Council is not bound to accept the lowest or any tender.</w:t>
      </w:r>
    </w:p>
    <w:p w:rsidR="00903703" w:rsidRPr="00DF1AC2" w:rsidRDefault="00903703" w:rsidP="00903703">
      <w:pPr>
        <w:pStyle w:val="Header"/>
        <w:rPr>
          <w:rFonts w:ascii="Arial" w:hAnsi="Arial" w:cs="Arial"/>
        </w:rPr>
      </w:pPr>
    </w:p>
    <w:p w:rsidR="00903703" w:rsidRPr="00DF1AC2" w:rsidRDefault="00903703" w:rsidP="00903703">
      <w:pPr>
        <w:pStyle w:val="Heading1"/>
        <w:numPr>
          <w:ilvl w:val="0"/>
          <w:numId w:val="0"/>
        </w:numPr>
        <w:jc w:val="left"/>
        <w:rPr>
          <w:rFonts w:ascii="Arial" w:hAnsi="Arial" w:cs="Arial"/>
          <w:sz w:val="28"/>
          <w:szCs w:val="24"/>
        </w:rPr>
      </w:pPr>
      <w:r w:rsidRPr="00DF1AC2">
        <w:rPr>
          <w:rFonts w:ascii="Arial" w:hAnsi="Arial" w:cs="Arial"/>
          <w:sz w:val="28"/>
          <w:szCs w:val="24"/>
        </w:rPr>
        <w:t>1</w:t>
      </w:r>
      <w:r w:rsidR="005350CF" w:rsidRPr="00DF1AC2">
        <w:rPr>
          <w:rFonts w:ascii="Arial" w:hAnsi="Arial" w:cs="Arial"/>
          <w:sz w:val="28"/>
          <w:szCs w:val="24"/>
        </w:rPr>
        <w:t>5</w:t>
      </w:r>
      <w:r w:rsidRPr="00DF1AC2">
        <w:rPr>
          <w:rFonts w:ascii="Arial" w:hAnsi="Arial" w:cs="Arial"/>
          <w:sz w:val="28"/>
          <w:szCs w:val="24"/>
        </w:rPr>
        <w:t>.</w:t>
      </w:r>
      <w:r w:rsidRPr="00DF1AC2">
        <w:rPr>
          <w:rFonts w:ascii="Arial" w:hAnsi="Arial" w:cs="Arial"/>
          <w:sz w:val="28"/>
          <w:szCs w:val="24"/>
        </w:rPr>
        <w:tab/>
        <w:t>Communications</w:t>
      </w:r>
    </w:p>
    <w:p w:rsidR="00903703" w:rsidRPr="00DF1AC2" w:rsidRDefault="00903703" w:rsidP="00903703">
      <w:pPr>
        <w:pStyle w:val="Header"/>
        <w:rPr>
          <w:rFonts w:ascii="Arial" w:hAnsi="Arial" w:cs="Arial"/>
        </w:rPr>
      </w:pPr>
    </w:p>
    <w:p w:rsidR="00903703" w:rsidRPr="00DF1AC2" w:rsidRDefault="00903703" w:rsidP="00903703">
      <w:pPr>
        <w:pStyle w:val="Header"/>
        <w:rPr>
          <w:rFonts w:ascii="Arial" w:hAnsi="Arial" w:cs="Arial"/>
          <w:color w:val="0000FF"/>
        </w:rPr>
      </w:pPr>
      <w:r w:rsidRPr="00DF1AC2">
        <w:rPr>
          <w:rFonts w:ascii="Arial" w:hAnsi="Arial" w:cs="Arial"/>
        </w:rPr>
        <w:t xml:space="preserve">Please address all inquiries concerning this Invitation to Tender via the London Tenders Portal. If you have any difficulties doing this please e-mail them to David Lillicrap </w:t>
      </w:r>
      <w:hyperlink r:id="rId15" w:history="1">
        <w:r w:rsidRPr="00DF1AC2">
          <w:rPr>
            <w:rStyle w:val="Hyperlink"/>
            <w:rFonts w:ascii="Arial" w:hAnsi="Arial" w:cs="Arial"/>
          </w:rPr>
          <w:t>lillicrapd@ealing.gov.uk</w:t>
        </w:r>
      </w:hyperlink>
      <w:r w:rsidRPr="00DF1AC2">
        <w:rPr>
          <w:rFonts w:ascii="Arial" w:hAnsi="Arial" w:cs="Arial"/>
        </w:rPr>
        <w:t xml:space="preserve"> </w:t>
      </w:r>
      <w:r w:rsidRPr="00DF1AC2">
        <w:rPr>
          <w:rFonts w:ascii="Arial" w:hAnsi="Arial" w:cs="Arial"/>
          <w:color w:val="0000FF"/>
        </w:rPr>
        <w:t xml:space="preserve"> </w:t>
      </w:r>
    </w:p>
    <w:p w:rsidR="00903703" w:rsidRPr="00DF1AC2" w:rsidRDefault="00903703" w:rsidP="00903703">
      <w:pPr>
        <w:rPr>
          <w:rFonts w:ascii="Arial" w:hAnsi="Arial" w:cs="Arial"/>
        </w:rPr>
      </w:pPr>
    </w:p>
    <w:p w:rsidR="00903703" w:rsidRPr="00DF1AC2" w:rsidRDefault="00903703" w:rsidP="00903703">
      <w:pPr>
        <w:rPr>
          <w:rFonts w:ascii="Arial" w:hAnsi="Arial" w:cs="Arial"/>
        </w:rPr>
      </w:pPr>
      <w:r w:rsidRPr="00DF1AC2">
        <w:rPr>
          <w:rFonts w:ascii="Arial" w:hAnsi="Arial" w:cs="Arial"/>
        </w:rPr>
        <w:t xml:space="preserve">Please note that to ensure you receive all correspondence from the Council it is the responsibility of each bidder to manage their London Tenders Portal profile with the appropriate contact set for their account. </w:t>
      </w:r>
    </w:p>
    <w:p w:rsidR="00903703" w:rsidRPr="00DF1AC2" w:rsidRDefault="00903703" w:rsidP="00903703">
      <w:pPr>
        <w:rPr>
          <w:rFonts w:ascii="Arial" w:hAnsi="Arial" w:cs="Arial"/>
        </w:rPr>
      </w:pPr>
    </w:p>
    <w:p w:rsidR="00903703" w:rsidRPr="00DF1AC2" w:rsidRDefault="00903703" w:rsidP="00903703">
      <w:pPr>
        <w:rPr>
          <w:rFonts w:ascii="Arial" w:hAnsi="Arial" w:cs="Arial"/>
        </w:rPr>
      </w:pPr>
      <w:r w:rsidRPr="00DF1AC2">
        <w:rPr>
          <w:rFonts w:ascii="Arial" w:hAnsi="Arial" w:cs="Arial"/>
        </w:rPr>
        <w:t>The colleague(s) who submit a bid via the London Tenders Portal on behalf of your company should be a named contact on the company profile; this can be done by logging in and using the “Update Company Profile” function on the portal then adding the relevant contact.</w:t>
      </w:r>
    </w:p>
    <w:p w:rsidR="00903703" w:rsidRPr="00DF1AC2" w:rsidRDefault="00903703" w:rsidP="00903703">
      <w:pPr>
        <w:rPr>
          <w:rFonts w:ascii="Arial" w:hAnsi="Arial" w:cs="Arial"/>
        </w:rPr>
      </w:pPr>
    </w:p>
    <w:p w:rsidR="00903703" w:rsidRPr="00DF1AC2" w:rsidRDefault="00903703" w:rsidP="00903703">
      <w:pPr>
        <w:rPr>
          <w:rFonts w:ascii="Arial" w:hAnsi="Arial" w:cs="Arial"/>
        </w:rPr>
      </w:pPr>
      <w:r w:rsidRPr="00DF1AC2">
        <w:rPr>
          <w:rFonts w:ascii="Arial" w:hAnsi="Arial" w:cs="Arial"/>
        </w:rPr>
        <w:t xml:space="preserve">You must ensure that an alternative contact is able to access any communications sent via the portal during any periods of absence. Not doing so will result in you not receiving important communications.  </w:t>
      </w:r>
    </w:p>
    <w:p w:rsidR="00304BFC" w:rsidRPr="00DF1AC2" w:rsidRDefault="00304BFC" w:rsidP="00D84FD3">
      <w:pPr>
        <w:tabs>
          <w:tab w:val="left" w:pos="709"/>
          <w:tab w:val="left" w:pos="2160"/>
        </w:tabs>
        <w:jc w:val="left"/>
        <w:rPr>
          <w:rFonts w:ascii="Arial" w:hAnsi="Arial" w:cs="Arial"/>
        </w:rPr>
      </w:pPr>
    </w:p>
    <w:p w:rsidR="001F13F0" w:rsidRPr="00DF1AC2" w:rsidRDefault="001F13F0">
      <w:pPr>
        <w:spacing w:line="240" w:lineRule="auto"/>
        <w:jc w:val="left"/>
        <w:rPr>
          <w:rFonts w:ascii="Arial" w:hAnsi="Arial" w:cs="Arial"/>
          <w:szCs w:val="22"/>
        </w:rPr>
      </w:pPr>
      <w:bookmarkStart w:id="13" w:name="_Toc199739910"/>
      <w:bookmarkStart w:id="14" w:name="_Toc175729380"/>
      <w:bookmarkStart w:id="15" w:name="_Toc176069767"/>
      <w:bookmarkStart w:id="16" w:name="_Toc115001298"/>
      <w:bookmarkStart w:id="17" w:name="_Toc115001299"/>
      <w:bookmarkStart w:id="18" w:name="_Toc115001300"/>
      <w:bookmarkStart w:id="19" w:name="_Toc115001301"/>
      <w:bookmarkStart w:id="20" w:name="_Toc115001302"/>
      <w:bookmarkStart w:id="21" w:name="_Toc115001303"/>
      <w:bookmarkStart w:id="22" w:name="_Toc115001304"/>
      <w:bookmarkStart w:id="23" w:name="_Toc115001305"/>
      <w:bookmarkStart w:id="24" w:name="_Toc115001306"/>
      <w:bookmarkStart w:id="25" w:name="_Toc115001307"/>
      <w:bookmarkStart w:id="26" w:name="_Toc115001308"/>
      <w:bookmarkStart w:id="27" w:name="_Toc115001309"/>
      <w:bookmarkStart w:id="28" w:name="_Toc115001310"/>
      <w:bookmarkStart w:id="29" w:name="_Toc115001311"/>
      <w:bookmarkStart w:id="30" w:name="_Toc115001312"/>
      <w:bookmarkStart w:id="31" w:name="_Toc115001314"/>
      <w:bookmarkStart w:id="32" w:name="_Toc115001333"/>
      <w:bookmarkStart w:id="33" w:name="_Toc115001334"/>
      <w:bookmarkStart w:id="34" w:name="_Toc115001335"/>
      <w:bookmarkStart w:id="35" w:name="_Toc115001337"/>
      <w:bookmarkStart w:id="36" w:name="_Toc115001338"/>
      <w:bookmarkStart w:id="37" w:name="_Toc115001339"/>
      <w:bookmarkStart w:id="38" w:name="_Toc115001340"/>
      <w:bookmarkStart w:id="39" w:name="_Toc111021954"/>
      <w:bookmarkStart w:id="40" w:name="_Toc111014648"/>
      <w:bookmarkStart w:id="41" w:name="_Toc11102195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A07ADA" w:rsidRPr="00DF1AC2" w:rsidRDefault="00A07ADA" w:rsidP="003E2F98">
      <w:pPr>
        <w:jc w:val="left"/>
        <w:rPr>
          <w:rFonts w:ascii="Arial" w:hAnsi="Arial" w:cs="Arial"/>
          <w:szCs w:val="22"/>
        </w:rPr>
      </w:pPr>
    </w:p>
    <w:p w:rsidR="001F13F0" w:rsidRPr="00DF1AC2" w:rsidRDefault="001F13F0">
      <w:pPr>
        <w:spacing w:line="240" w:lineRule="auto"/>
        <w:jc w:val="left"/>
        <w:rPr>
          <w:rFonts w:ascii="Arial" w:hAnsi="Arial" w:cs="Arial"/>
          <w:b/>
          <w:smallCaps/>
          <w:kern w:val="28"/>
          <w:sz w:val="28"/>
        </w:rPr>
      </w:pPr>
      <w:bookmarkStart w:id="42" w:name="_Toc353198605"/>
      <w:r w:rsidRPr="00DF1AC2">
        <w:rPr>
          <w:rFonts w:ascii="Arial" w:hAnsi="Arial" w:cs="Arial"/>
          <w:sz w:val="28"/>
        </w:rPr>
        <w:br w:type="page"/>
      </w:r>
    </w:p>
    <w:p w:rsidR="00D004E2" w:rsidRPr="00DF1AC2" w:rsidRDefault="00D004E2">
      <w:pPr>
        <w:spacing w:line="240" w:lineRule="auto"/>
        <w:jc w:val="left"/>
        <w:rPr>
          <w:rFonts w:ascii="Arial" w:hAnsi="Arial" w:cs="Arial"/>
          <w:b/>
          <w:smallCaps/>
          <w:kern w:val="28"/>
          <w:sz w:val="24"/>
          <w:szCs w:val="24"/>
        </w:rPr>
      </w:pPr>
      <w:bookmarkStart w:id="43" w:name="_Toc353198616"/>
      <w:bookmarkEnd w:id="42"/>
    </w:p>
    <w:bookmarkEnd w:id="43"/>
    <w:bookmarkEnd w:id="0"/>
    <w:p w:rsidR="00735C39" w:rsidRPr="00DF1AC2" w:rsidRDefault="00735C39" w:rsidP="00735C39">
      <w:pPr>
        <w:tabs>
          <w:tab w:val="center" w:pos="4535"/>
          <w:tab w:val="left" w:pos="5416"/>
        </w:tabs>
        <w:jc w:val="left"/>
        <w:rPr>
          <w:rFonts w:ascii="Arial" w:hAnsi="Arial" w:cs="Arial"/>
          <w:b/>
          <w:bCs/>
        </w:rPr>
      </w:pPr>
      <w:r w:rsidRPr="00DF1AC2">
        <w:rPr>
          <w:rFonts w:ascii="Arial" w:hAnsi="Arial" w:cs="Arial"/>
          <w:b/>
          <w:bCs/>
        </w:rPr>
        <w:tab/>
        <w:t>PART 2</w:t>
      </w:r>
      <w:r w:rsidRPr="00DF1AC2">
        <w:rPr>
          <w:rFonts w:ascii="Arial" w:hAnsi="Arial" w:cs="Arial"/>
          <w:b/>
          <w:bCs/>
        </w:rPr>
        <w:tab/>
      </w:r>
    </w:p>
    <w:p w:rsidR="00735C39" w:rsidRPr="00DF1AC2" w:rsidRDefault="00735C39" w:rsidP="00735C39">
      <w:pPr>
        <w:jc w:val="center"/>
        <w:rPr>
          <w:rFonts w:ascii="Arial" w:hAnsi="Arial" w:cs="Arial"/>
          <w:b/>
          <w:bCs/>
          <w:u w:val="single"/>
        </w:rPr>
      </w:pPr>
      <w:r w:rsidRPr="00DF1AC2">
        <w:rPr>
          <w:rFonts w:ascii="Arial" w:hAnsi="Arial" w:cs="Arial"/>
          <w:b/>
          <w:bCs/>
          <w:u w:val="single"/>
        </w:rPr>
        <w:t>INSTRUCTIONS TO TENDERERS</w:t>
      </w:r>
    </w:p>
    <w:p w:rsidR="005350CF" w:rsidRPr="00DF1AC2" w:rsidRDefault="005350CF" w:rsidP="00735C39">
      <w:pPr>
        <w:jc w:val="center"/>
        <w:rPr>
          <w:rFonts w:ascii="Arial" w:hAnsi="Arial" w:cs="Arial"/>
          <w:b/>
          <w:bCs/>
          <w:u w:val="single"/>
        </w:rPr>
      </w:pPr>
    </w:p>
    <w:p w:rsidR="005350CF" w:rsidRPr="00DF1AC2" w:rsidRDefault="005350CF" w:rsidP="00735C39">
      <w:pPr>
        <w:jc w:val="center"/>
        <w:rPr>
          <w:rFonts w:ascii="Arial" w:hAnsi="Arial" w:cs="Arial"/>
          <w:b/>
          <w:bCs/>
          <w:u w:val="single"/>
        </w:rPr>
      </w:pPr>
    </w:p>
    <w:p w:rsidR="005350CF" w:rsidRPr="00DF1AC2" w:rsidRDefault="005350CF" w:rsidP="005350CF">
      <w:pPr>
        <w:pStyle w:val="Heading2"/>
        <w:numPr>
          <w:ilvl w:val="0"/>
          <w:numId w:val="0"/>
        </w:numPr>
        <w:tabs>
          <w:tab w:val="num" w:pos="0"/>
        </w:tabs>
        <w:jc w:val="left"/>
        <w:rPr>
          <w:rFonts w:ascii="Arial" w:hAnsi="Arial" w:cs="Arial"/>
          <w:sz w:val="24"/>
          <w:szCs w:val="24"/>
        </w:rPr>
      </w:pPr>
      <w:r w:rsidRPr="00DF1AC2">
        <w:rPr>
          <w:rFonts w:ascii="Arial" w:hAnsi="Arial" w:cs="Arial"/>
          <w:b/>
          <w:sz w:val="24"/>
          <w:szCs w:val="24"/>
        </w:rPr>
        <w:t>Key dates</w:t>
      </w:r>
    </w:p>
    <w:p w:rsidR="005350CF" w:rsidRPr="00DF1AC2" w:rsidRDefault="005350CF" w:rsidP="005350CF">
      <w:pPr>
        <w:pStyle w:val="Bodysubclause"/>
        <w:tabs>
          <w:tab w:val="num" w:pos="0"/>
        </w:tabs>
        <w:spacing w:before="120"/>
        <w:ind w:left="0"/>
        <w:jc w:val="left"/>
        <w:rPr>
          <w:rFonts w:ascii="Arial" w:hAnsi="Arial" w:cs="Arial"/>
          <w:szCs w:val="24"/>
        </w:rPr>
      </w:pPr>
      <w:r w:rsidRPr="00DF1AC2">
        <w:rPr>
          <w:rFonts w:ascii="Arial" w:hAnsi="Arial" w:cs="Arial"/>
          <w:szCs w:val="24"/>
        </w:rPr>
        <w:t>This procurement will follow a clear, structured and transparent process to ensure a fair and level playing field is maintained at all times, and that all Tenderers are treated equally.</w:t>
      </w:r>
    </w:p>
    <w:p w:rsidR="005350CF" w:rsidRPr="00DF1AC2" w:rsidRDefault="005350CF" w:rsidP="005350CF">
      <w:pPr>
        <w:pStyle w:val="Bodysubclause"/>
        <w:tabs>
          <w:tab w:val="num" w:pos="0"/>
        </w:tabs>
        <w:ind w:left="0"/>
        <w:jc w:val="left"/>
        <w:rPr>
          <w:rFonts w:ascii="Arial" w:hAnsi="Arial" w:cs="Arial"/>
          <w:szCs w:val="24"/>
        </w:rPr>
      </w:pPr>
      <w:r w:rsidRPr="00DF1AC2">
        <w:rPr>
          <w:rFonts w:ascii="Arial" w:hAnsi="Arial" w:cs="Arial"/>
          <w:szCs w:val="24"/>
        </w:rPr>
        <w:t>The key dates for this procurement (</w:t>
      </w:r>
      <w:r w:rsidRPr="00DF1AC2">
        <w:rPr>
          <w:rStyle w:val="Defterm"/>
          <w:rFonts w:ascii="Arial" w:hAnsi="Arial" w:cs="Arial"/>
          <w:szCs w:val="24"/>
        </w:rPr>
        <w:t>Timetable</w:t>
      </w:r>
      <w:r w:rsidRPr="00DF1AC2">
        <w:rPr>
          <w:rFonts w:ascii="Arial" w:hAnsi="Arial" w:cs="Arial"/>
          <w:szCs w:val="24"/>
        </w:rPr>
        <w:t>) are currently anticipated to be as follows:</w:t>
      </w:r>
    </w:p>
    <w:tbl>
      <w:tblPr>
        <w:tblW w:w="0" w:type="auto"/>
        <w:tblInd w:w="108" w:type="dxa"/>
        <w:tblCellMar>
          <w:left w:w="0" w:type="dxa"/>
          <w:right w:w="0" w:type="dxa"/>
        </w:tblCellMar>
        <w:tblLook w:val="04A0" w:firstRow="1" w:lastRow="0" w:firstColumn="1" w:lastColumn="0" w:noHBand="0" w:noVBand="1"/>
      </w:tblPr>
      <w:tblGrid>
        <w:gridCol w:w="4678"/>
        <w:gridCol w:w="4394"/>
      </w:tblGrid>
      <w:tr w:rsidR="005350CF" w:rsidRPr="00DF1AC2" w:rsidTr="005350CF">
        <w:trPr>
          <w:trHeight w:val="344"/>
        </w:trPr>
        <w:tc>
          <w:tcPr>
            <w:tcW w:w="4678" w:type="dxa"/>
            <w:tcBorders>
              <w:top w:val="single" w:sz="24" w:space="0" w:color="auto"/>
              <w:left w:val="single" w:sz="24" w:space="0" w:color="auto"/>
              <w:bottom w:val="single" w:sz="24" w:space="0" w:color="auto"/>
              <w:right w:val="single" w:sz="24" w:space="0" w:color="auto"/>
            </w:tcBorders>
            <w:shd w:val="clear" w:color="auto" w:fill="BFBFBF"/>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b/>
                <w:bCs/>
                <w:color w:val="000000"/>
                <w:sz w:val="20"/>
                <w:lang w:eastAsia="en-GB"/>
              </w:rPr>
              <w:t>Procurement Stage</w:t>
            </w:r>
          </w:p>
        </w:tc>
        <w:tc>
          <w:tcPr>
            <w:tcW w:w="4394" w:type="dxa"/>
            <w:tcBorders>
              <w:top w:val="single" w:sz="24" w:space="0" w:color="auto"/>
              <w:left w:val="nil"/>
              <w:bottom w:val="single" w:sz="24" w:space="0" w:color="auto"/>
              <w:right w:val="single" w:sz="24" w:space="0" w:color="auto"/>
            </w:tcBorders>
            <w:shd w:val="clear" w:color="auto" w:fill="BFBFBF"/>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b/>
                <w:bCs/>
                <w:color w:val="000000"/>
                <w:sz w:val="20"/>
                <w:lang w:eastAsia="en-GB"/>
              </w:rPr>
              <w:t>Indicative Date</w:t>
            </w:r>
          </w:p>
        </w:tc>
      </w:tr>
      <w:tr w:rsidR="005350CF" w:rsidRPr="00DF1AC2" w:rsidTr="005350CF">
        <w:trPr>
          <w:trHeight w:val="34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Issue OJEU Notice</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C70E46">
              <w:rPr>
                <w:rFonts w:ascii="Arial" w:eastAsia="Calibri" w:hAnsi="Arial" w:cs="Arial"/>
                <w:color w:val="000000"/>
                <w:sz w:val="20"/>
                <w:lang w:eastAsia="en-GB"/>
              </w:rPr>
              <w:t>17</w:t>
            </w:r>
            <w:r w:rsidRPr="00C70E46">
              <w:rPr>
                <w:rFonts w:ascii="Arial" w:eastAsia="Calibri" w:hAnsi="Arial" w:cs="Arial"/>
                <w:color w:val="000000"/>
                <w:sz w:val="20"/>
                <w:vertAlign w:val="superscript"/>
                <w:lang w:eastAsia="en-GB"/>
              </w:rPr>
              <w:t>th</w:t>
            </w:r>
            <w:r w:rsidRPr="00C70E46">
              <w:rPr>
                <w:rFonts w:ascii="Arial" w:eastAsia="Calibri" w:hAnsi="Arial" w:cs="Arial"/>
                <w:color w:val="000000"/>
                <w:sz w:val="20"/>
                <w:lang w:eastAsia="en-GB"/>
              </w:rPr>
              <w:t xml:space="preserve"> </w:t>
            </w:r>
            <w:r>
              <w:rPr>
                <w:rFonts w:ascii="Arial" w:eastAsia="Calibri" w:hAnsi="Arial" w:cs="Arial"/>
                <w:color w:val="000000"/>
                <w:sz w:val="20"/>
                <w:lang w:eastAsia="en-GB"/>
              </w:rPr>
              <w:t>February 2016</w:t>
            </w:r>
          </w:p>
        </w:tc>
      </w:tr>
      <w:tr w:rsidR="005350CF" w:rsidRPr="00DF1AC2" w:rsidTr="005350CF">
        <w:trPr>
          <w:trHeight w:val="22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Issue PQQs and Invitations to Submit Outline Solutions (ISOS)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C70E46">
              <w:rPr>
                <w:rFonts w:ascii="Arial" w:eastAsia="Calibri" w:hAnsi="Arial" w:cs="Arial"/>
                <w:color w:val="000000"/>
                <w:sz w:val="20"/>
                <w:lang w:eastAsia="en-GB"/>
              </w:rPr>
              <w:t>17</w:t>
            </w:r>
            <w:r w:rsidRPr="00C70E46">
              <w:rPr>
                <w:rFonts w:ascii="Arial" w:eastAsia="Calibri" w:hAnsi="Arial" w:cs="Arial"/>
                <w:color w:val="000000"/>
                <w:sz w:val="20"/>
                <w:vertAlign w:val="superscript"/>
                <w:lang w:eastAsia="en-GB"/>
              </w:rPr>
              <w:t>th</w:t>
            </w:r>
            <w:r w:rsidRPr="00C70E46">
              <w:rPr>
                <w:rFonts w:ascii="Arial" w:eastAsia="Calibri" w:hAnsi="Arial" w:cs="Arial"/>
                <w:color w:val="000000"/>
                <w:sz w:val="20"/>
                <w:lang w:eastAsia="en-GB"/>
              </w:rPr>
              <w:t xml:space="preserve"> </w:t>
            </w:r>
            <w:r>
              <w:rPr>
                <w:rFonts w:ascii="Arial" w:eastAsia="Calibri" w:hAnsi="Arial" w:cs="Arial"/>
                <w:color w:val="000000"/>
                <w:sz w:val="20"/>
                <w:lang w:eastAsia="en-GB"/>
              </w:rPr>
              <w:t>February 2016</w:t>
            </w:r>
          </w:p>
        </w:tc>
      </w:tr>
      <w:tr w:rsidR="005350CF" w:rsidRPr="00DF1AC2" w:rsidTr="005350CF">
        <w:trPr>
          <w:trHeight w:val="22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Market Engagement Day</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1</w:t>
            </w:r>
            <w:r w:rsidRPr="00C70E46">
              <w:rPr>
                <w:rFonts w:ascii="Arial" w:eastAsia="Calibri" w:hAnsi="Arial" w:cs="Arial"/>
                <w:color w:val="000000"/>
                <w:sz w:val="20"/>
                <w:vertAlign w:val="superscript"/>
                <w:lang w:eastAsia="en-GB"/>
              </w:rPr>
              <w:t>st</w:t>
            </w:r>
            <w:r>
              <w:rPr>
                <w:rFonts w:ascii="Arial" w:eastAsia="Calibri" w:hAnsi="Arial" w:cs="Arial"/>
                <w:color w:val="000000"/>
                <w:sz w:val="20"/>
                <w:lang w:eastAsia="en-GB"/>
              </w:rPr>
              <w:t xml:space="preserve"> March 2016</w:t>
            </w:r>
          </w:p>
        </w:tc>
      </w:tr>
      <w:tr w:rsidR="005350CF" w:rsidRPr="00DF1AC2" w:rsidTr="005350CF">
        <w:trPr>
          <w:trHeight w:val="22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PQQ and ISOS Tenderers Clarification question deadline</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18</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March 2016</w:t>
            </w:r>
          </w:p>
        </w:tc>
      </w:tr>
      <w:tr w:rsidR="005350CF" w:rsidRPr="00DF1AC2" w:rsidTr="005350CF">
        <w:trPr>
          <w:trHeight w:val="406"/>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Deadline for PQQ and ISOS Submissions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5350CF" w:rsidRPr="00C70E46" w:rsidRDefault="00D83A70"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1</w:t>
            </w:r>
            <w:r w:rsidRPr="00D83A70">
              <w:rPr>
                <w:rFonts w:ascii="Arial" w:eastAsia="Calibri" w:hAnsi="Arial" w:cs="Arial"/>
                <w:color w:val="000000"/>
                <w:sz w:val="20"/>
                <w:vertAlign w:val="superscript"/>
                <w:lang w:eastAsia="en-GB"/>
              </w:rPr>
              <w:t>st</w:t>
            </w:r>
            <w:r>
              <w:rPr>
                <w:rFonts w:ascii="Arial" w:eastAsia="Calibri" w:hAnsi="Arial" w:cs="Arial"/>
                <w:color w:val="000000"/>
                <w:sz w:val="20"/>
                <w:lang w:eastAsia="en-GB"/>
              </w:rPr>
              <w:t xml:space="preserve"> </w:t>
            </w:r>
            <w:r w:rsidR="00C70E46">
              <w:rPr>
                <w:rFonts w:ascii="Arial" w:eastAsia="Calibri" w:hAnsi="Arial" w:cs="Arial"/>
                <w:color w:val="000000"/>
                <w:sz w:val="20"/>
                <w:lang w:eastAsia="en-GB"/>
              </w:rPr>
              <w:t>April 2016</w:t>
            </w:r>
            <w:r>
              <w:rPr>
                <w:rFonts w:ascii="Arial" w:eastAsia="Calibri" w:hAnsi="Arial" w:cs="Arial"/>
                <w:color w:val="000000"/>
                <w:sz w:val="20"/>
                <w:lang w:eastAsia="en-GB"/>
              </w:rPr>
              <w:t xml:space="preserve"> 16:00</w:t>
            </w:r>
            <w:bookmarkStart w:id="44" w:name="_GoBack"/>
            <w:bookmarkEnd w:id="44"/>
          </w:p>
        </w:tc>
      </w:tr>
      <w:tr w:rsidR="005350CF" w:rsidRPr="00DF1AC2" w:rsidTr="005350CF">
        <w:trPr>
          <w:trHeight w:val="344"/>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Evaluation of PQQ and ISOS</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4</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April – 8</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April</w:t>
            </w:r>
          </w:p>
        </w:tc>
      </w:tr>
      <w:tr w:rsidR="005350CF" w:rsidRPr="00DF1AC2" w:rsidTr="005350CF">
        <w:trPr>
          <w:trHeight w:val="36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Write to bidders re outcome of PQQ and ISOS evaluation and down select if appropriate</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11</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April 2016</w:t>
            </w:r>
          </w:p>
        </w:tc>
      </w:tr>
      <w:tr w:rsidR="005350CF" w:rsidRPr="00DF1AC2" w:rsidTr="005350CF">
        <w:trPr>
          <w:trHeight w:val="365"/>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Dialogue with shortlisted bidders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13</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 15</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April 2016</w:t>
            </w:r>
          </w:p>
        </w:tc>
      </w:tr>
      <w:tr w:rsidR="005350CF" w:rsidRPr="00DF1AC2" w:rsidTr="005350CF">
        <w:trPr>
          <w:trHeight w:val="331"/>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 xml:space="preserve">Invitation to Submit Final Tenders (ISFT) </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18</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April 2016</w:t>
            </w:r>
          </w:p>
        </w:tc>
      </w:tr>
      <w:tr w:rsidR="00C70E46" w:rsidRPr="00DF1AC2" w:rsidTr="005350CF">
        <w:trPr>
          <w:trHeight w:val="331"/>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0E46" w:rsidRPr="00DF1AC2"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Final Tender</w:t>
            </w:r>
            <w:r>
              <w:rPr>
                <w:rFonts w:ascii="Arial" w:eastAsia="Calibri" w:hAnsi="Arial" w:cs="Arial"/>
                <w:color w:val="000000"/>
                <w:sz w:val="20"/>
                <w:lang w:eastAsia="en-GB"/>
              </w:rPr>
              <w:t xml:space="preserve"> deadline</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3</w:t>
            </w:r>
            <w:r w:rsidRPr="00C70E46">
              <w:rPr>
                <w:rFonts w:ascii="Arial" w:eastAsia="Calibri" w:hAnsi="Arial" w:cs="Arial"/>
                <w:color w:val="000000"/>
                <w:sz w:val="20"/>
                <w:vertAlign w:val="superscript"/>
                <w:lang w:eastAsia="en-GB"/>
              </w:rPr>
              <w:t>rd</w:t>
            </w:r>
            <w:r>
              <w:rPr>
                <w:rFonts w:ascii="Arial" w:eastAsia="Calibri" w:hAnsi="Arial" w:cs="Arial"/>
                <w:color w:val="000000"/>
                <w:sz w:val="20"/>
                <w:lang w:eastAsia="en-GB"/>
              </w:rPr>
              <w:t xml:space="preserve"> May 2016</w:t>
            </w:r>
          </w:p>
        </w:tc>
      </w:tr>
      <w:tr w:rsidR="005350CF" w:rsidRPr="00DF1AC2" w:rsidTr="005350CF">
        <w:trPr>
          <w:trHeight w:val="331"/>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Evaluation of ISFTs</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8</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May 2016</w:t>
            </w:r>
          </w:p>
        </w:tc>
      </w:tr>
      <w:tr w:rsidR="005350CF" w:rsidRPr="00DF1AC2" w:rsidTr="005350CF">
        <w:trPr>
          <w:trHeight w:val="331"/>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Commencement of standstill period</w:t>
            </w:r>
          </w:p>
        </w:tc>
        <w:tc>
          <w:tcPr>
            <w:tcW w:w="4394" w:type="dxa"/>
            <w:tcBorders>
              <w:top w:val="nil"/>
              <w:left w:val="nil"/>
              <w:bottom w:val="single" w:sz="8" w:space="0" w:color="auto"/>
              <w:right w:val="single" w:sz="8" w:space="0" w:color="auto"/>
            </w:tcBorders>
            <w:tcMar>
              <w:top w:w="0" w:type="dxa"/>
              <w:left w:w="108" w:type="dxa"/>
              <w:bottom w:w="0" w:type="dxa"/>
              <w:right w:w="108" w:type="dxa"/>
            </w:tcMar>
            <w:vAlign w:val="cente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9</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May 2016</w:t>
            </w:r>
          </w:p>
        </w:tc>
      </w:tr>
      <w:tr w:rsidR="005350CF" w:rsidRPr="00DF1AC2" w:rsidTr="005350CF">
        <w:trPr>
          <w:trHeight w:val="36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0CF" w:rsidRPr="00DF1AC2" w:rsidRDefault="005350CF" w:rsidP="005350CF">
            <w:pPr>
              <w:overflowPunct w:val="0"/>
              <w:autoSpaceDE w:val="0"/>
              <w:autoSpaceDN w:val="0"/>
              <w:spacing w:before="40" w:after="40"/>
              <w:jc w:val="left"/>
              <w:textAlignment w:val="baseline"/>
              <w:rPr>
                <w:rFonts w:ascii="Arial" w:eastAsia="Calibri" w:hAnsi="Arial" w:cs="Arial"/>
                <w:color w:val="000000"/>
                <w:sz w:val="20"/>
                <w:lang w:eastAsia="en-GB"/>
              </w:rPr>
            </w:pPr>
            <w:r w:rsidRPr="00DF1AC2">
              <w:rPr>
                <w:rFonts w:ascii="Arial" w:eastAsia="Calibri" w:hAnsi="Arial" w:cs="Arial"/>
                <w:color w:val="000000"/>
                <w:sz w:val="20"/>
                <w:lang w:eastAsia="en-GB"/>
              </w:rPr>
              <w:t>Notification of Successful Bidder</w:t>
            </w:r>
          </w:p>
        </w:tc>
        <w:tc>
          <w:tcPr>
            <w:tcW w:w="4394" w:type="dxa"/>
            <w:tcBorders>
              <w:top w:val="nil"/>
              <w:left w:val="nil"/>
              <w:bottom w:val="single" w:sz="8" w:space="0" w:color="auto"/>
              <w:right w:val="single" w:sz="8" w:space="0" w:color="auto"/>
            </w:tcBorders>
            <w:tcMar>
              <w:top w:w="0" w:type="dxa"/>
              <w:left w:w="108" w:type="dxa"/>
              <w:bottom w:w="0" w:type="dxa"/>
              <w:right w:w="108" w:type="dxa"/>
            </w:tcMar>
          </w:tcPr>
          <w:p w:rsidR="005350CF" w:rsidRPr="00C70E46" w:rsidRDefault="00C70E46" w:rsidP="005350CF">
            <w:pPr>
              <w:overflowPunct w:val="0"/>
              <w:autoSpaceDE w:val="0"/>
              <w:autoSpaceDN w:val="0"/>
              <w:spacing w:before="40" w:after="40"/>
              <w:jc w:val="left"/>
              <w:textAlignment w:val="baseline"/>
              <w:rPr>
                <w:rFonts w:ascii="Arial" w:eastAsia="Calibri" w:hAnsi="Arial" w:cs="Arial"/>
                <w:color w:val="000000"/>
                <w:sz w:val="20"/>
                <w:lang w:eastAsia="en-GB"/>
              </w:rPr>
            </w:pPr>
            <w:r>
              <w:rPr>
                <w:rFonts w:ascii="Arial" w:eastAsia="Calibri" w:hAnsi="Arial" w:cs="Arial"/>
                <w:color w:val="000000"/>
                <w:sz w:val="20"/>
                <w:lang w:eastAsia="en-GB"/>
              </w:rPr>
              <w:t>19</w:t>
            </w:r>
            <w:r w:rsidRPr="00C70E46">
              <w:rPr>
                <w:rFonts w:ascii="Arial" w:eastAsia="Calibri" w:hAnsi="Arial" w:cs="Arial"/>
                <w:color w:val="000000"/>
                <w:sz w:val="20"/>
                <w:vertAlign w:val="superscript"/>
                <w:lang w:eastAsia="en-GB"/>
              </w:rPr>
              <w:t>th</w:t>
            </w:r>
            <w:r>
              <w:rPr>
                <w:rFonts w:ascii="Arial" w:eastAsia="Calibri" w:hAnsi="Arial" w:cs="Arial"/>
                <w:color w:val="000000"/>
                <w:sz w:val="20"/>
                <w:lang w:eastAsia="en-GB"/>
              </w:rPr>
              <w:t xml:space="preserve"> May 2016</w:t>
            </w:r>
          </w:p>
        </w:tc>
      </w:tr>
    </w:tbl>
    <w:p w:rsidR="005350CF" w:rsidRPr="00DF1AC2" w:rsidRDefault="005350CF" w:rsidP="005350CF">
      <w:pPr>
        <w:pStyle w:val="Bodysubclause"/>
        <w:tabs>
          <w:tab w:val="num" w:pos="0"/>
        </w:tabs>
        <w:ind w:left="0"/>
        <w:jc w:val="left"/>
        <w:rPr>
          <w:rFonts w:ascii="Arial" w:hAnsi="Arial" w:cs="Arial"/>
          <w:szCs w:val="24"/>
        </w:rPr>
      </w:pPr>
      <w:r w:rsidRPr="00DF1AC2">
        <w:rPr>
          <w:rFonts w:ascii="Arial" w:hAnsi="Arial" w:cs="Arial"/>
          <w:szCs w:val="24"/>
        </w:rPr>
        <w:t>The Council reserves the right to amend the above timetable. Any changes to the procurement timetable shall be notified to all Tenderers as soon as practicable.</w:t>
      </w:r>
    </w:p>
    <w:p w:rsidR="005350CF" w:rsidRPr="00DF1AC2" w:rsidRDefault="005350CF">
      <w:pPr>
        <w:spacing w:line="240" w:lineRule="auto"/>
        <w:jc w:val="left"/>
        <w:rPr>
          <w:rFonts w:ascii="Arial" w:hAnsi="Arial" w:cs="Arial"/>
          <w:b/>
          <w:bCs/>
          <w:u w:val="single"/>
        </w:rPr>
      </w:pPr>
      <w:r w:rsidRPr="00DF1AC2">
        <w:rPr>
          <w:rFonts w:ascii="Arial" w:hAnsi="Arial" w:cs="Arial"/>
          <w:b/>
          <w:bCs/>
          <w:u w:val="single"/>
        </w:rPr>
        <w:br w:type="page"/>
      </w:r>
    </w:p>
    <w:p w:rsidR="005350CF" w:rsidRPr="00DF1AC2" w:rsidRDefault="005350CF" w:rsidP="005350CF">
      <w:pPr>
        <w:jc w:val="left"/>
        <w:rPr>
          <w:rFonts w:ascii="Arial" w:hAnsi="Arial" w:cs="Arial"/>
          <w:b/>
          <w:bCs/>
          <w:u w:val="single"/>
        </w:rPr>
      </w:pPr>
    </w:p>
    <w:p w:rsidR="00735C39" w:rsidRPr="00DF1AC2" w:rsidRDefault="00735C39" w:rsidP="00735C39">
      <w:pPr>
        <w:jc w:val="center"/>
        <w:rPr>
          <w:rFonts w:ascii="Arial" w:hAnsi="Arial"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8470"/>
      </w:tblGrid>
      <w:tr w:rsidR="00735C39" w:rsidRPr="00DF1AC2" w:rsidTr="00DF1AC2">
        <w:tc>
          <w:tcPr>
            <w:tcW w:w="877" w:type="dxa"/>
          </w:tcPr>
          <w:p w:rsidR="00735C39" w:rsidRPr="00DF1AC2" w:rsidRDefault="00735C39" w:rsidP="005350CF">
            <w:pPr>
              <w:jc w:val="center"/>
              <w:rPr>
                <w:rFonts w:ascii="Arial" w:hAnsi="Arial" w:cs="Arial"/>
                <w:b/>
                <w:bCs/>
              </w:rPr>
            </w:pPr>
            <w:r w:rsidRPr="00DF1AC2">
              <w:rPr>
                <w:rFonts w:ascii="Arial" w:hAnsi="Arial" w:cs="Arial"/>
                <w:b/>
                <w:bCs/>
              </w:rPr>
              <w:t>Check</w:t>
            </w:r>
          </w:p>
        </w:tc>
        <w:tc>
          <w:tcPr>
            <w:tcW w:w="8470" w:type="dxa"/>
            <w:tcBorders>
              <w:top w:val="nil"/>
              <w:bottom w:val="nil"/>
              <w:right w:val="nil"/>
            </w:tcBorders>
          </w:tcPr>
          <w:p w:rsidR="00735C39" w:rsidRPr="00DF1AC2" w:rsidRDefault="00735C39" w:rsidP="005350CF">
            <w:pPr>
              <w:jc w:val="center"/>
              <w:rPr>
                <w:rFonts w:ascii="Arial" w:hAnsi="Arial" w:cs="Arial"/>
                <w:b/>
                <w:bCs/>
                <w:u w:val="single"/>
              </w:rPr>
            </w:pPr>
          </w:p>
        </w:tc>
      </w:tr>
      <w:tr w:rsidR="00735C39" w:rsidRPr="00DF1AC2" w:rsidTr="00DF1AC2">
        <w:tc>
          <w:tcPr>
            <w:tcW w:w="877" w:type="dxa"/>
          </w:tcPr>
          <w:p w:rsidR="00735C39" w:rsidRPr="00DF1AC2" w:rsidRDefault="00735C39" w:rsidP="005350CF">
            <w:pPr>
              <w:jc w:val="center"/>
              <w:rPr>
                <w:rFonts w:ascii="Arial" w:hAnsi="Arial" w:cs="Arial"/>
                <w:b/>
                <w:bCs/>
                <w:u w:val="single"/>
              </w:rPr>
            </w:pPr>
          </w:p>
        </w:tc>
        <w:tc>
          <w:tcPr>
            <w:tcW w:w="8470" w:type="dxa"/>
            <w:tcBorders>
              <w:top w:val="nil"/>
              <w:bottom w:val="nil"/>
              <w:right w:val="nil"/>
            </w:tcBorders>
          </w:tcPr>
          <w:p w:rsidR="00735C39" w:rsidRPr="00DF1AC2" w:rsidRDefault="00735C39" w:rsidP="00903703">
            <w:pPr>
              <w:numPr>
                <w:ilvl w:val="0"/>
                <w:numId w:val="44"/>
              </w:numPr>
              <w:spacing w:line="240" w:lineRule="auto"/>
              <w:ind w:left="0" w:firstLine="0"/>
              <w:rPr>
                <w:rFonts w:ascii="Arial" w:hAnsi="Arial" w:cs="Arial"/>
              </w:rPr>
            </w:pPr>
            <w:r w:rsidRPr="00DF1AC2">
              <w:rPr>
                <w:rFonts w:ascii="Arial" w:hAnsi="Arial" w:cs="Arial"/>
                <w:b/>
              </w:rPr>
              <w:t>Tender Documents</w:t>
            </w:r>
          </w:p>
          <w:p w:rsidR="00735C39" w:rsidRPr="00DF1AC2" w:rsidRDefault="00735C39" w:rsidP="005350CF">
            <w:pPr>
              <w:rPr>
                <w:rFonts w:ascii="Arial" w:hAnsi="Arial" w:cs="Arial"/>
              </w:rPr>
            </w:pPr>
          </w:p>
          <w:p w:rsidR="00735C39" w:rsidRPr="00DF1AC2" w:rsidRDefault="00735C39" w:rsidP="005350CF">
            <w:pPr>
              <w:rPr>
                <w:rFonts w:ascii="Arial" w:hAnsi="Arial" w:cs="Arial"/>
              </w:rPr>
            </w:pPr>
            <w:r w:rsidRPr="00DF1AC2">
              <w:rPr>
                <w:rFonts w:ascii="Arial" w:hAnsi="Arial" w:cs="Arial"/>
              </w:rPr>
              <w:t>Your tender must be uploaded to the London Tenders Portal and must include the following documents:</w:t>
            </w:r>
          </w:p>
          <w:p w:rsidR="005350CF" w:rsidRPr="00DF1AC2" w:rsidRDefault="005350CF" w:rsidP="005350CF">
            <w:pPr>
              <w:rPr>
                <w:rFonts w:ascii="Arial" w:hAnsi="Arial" w:cs="Arial"/>
              </w:rPr>
            </w:pPr>
          </w:p>
          <w:p w:rsidR="005350CF" w:rsidRPr="00DF1AC2" w:rsidRDefault="005350CF" w:rsidP="005350CF">
            <w:pPr>
              <w:tabs>
                <w:tab w:val="num" w:pos="0"/>
              </w:tabs>
              <w:spacing w:before="240" w:after="120"/>
              <w:jc w:val="left"/>
              <w:rPr>
                <w:rFonts w:ascii="Arial" w:hAnsi="Arial" w:cs="Arial"/>
                <w:szCs w:val="24"/>
              </w:rPr>
            </w:pPr>
            <w:r w:rsidRPr="00DF1AC2">
              <w:rPr>
                <w:rFonts w:ascii="Arial" w:hAnsi="Arial" w:cs="Arial"/>
                <w:szCs w:val="24"/>
              </w:rPr>
              <w:t xml:space="preserve">All Tenders must be submitted via the E-Tendering portal response sections. </w:t>
            </w:r>
          </w:p>
          <w:p w:rsidR="005350CF" w:rsidRPr="00DF1AC2" w:rsidRDefault="005350CF" w:rsidP="005350CF">
            <w:pPr>
              <w:tabs>
                <w:tab w:val="num" w:pos="0"/>
              </w:tabs>
              <w:spacing w:before="240" w:after="120"/>
              <w:jc w:val="left"/>
              <w:rPr>
                <w:rFonts w:ascii="Arial" w:hAnsi="Arial" w:cs="Arial"/>
                <w:kern w:val="28"/>
                <w:szCs w:val="22"/>
              </w:rPr>
            </w:pPr>
            <w:r w:rsidRPr="00DF1AC2">
              <w:rPr>
                <w:rFonts w:ascii="Arial" w:hAnsi="Arial" w:cs="Arial"/>
                <w:kern w:val="28"/>
                <w:szCs w:val="22"/>
              </w:rPr>
              <w:t>All participating organisations will be required to submit a Pre–Qualification Questionnaire Response Document, ISOS Response Document and the ISOS Commercial Schedule Response Document via the Tendering Portal in order for their Tender to be deemed compliant.</w:t>
            </w:r>
          </w:p>
          <w:p w:rsidR="005350CF" w:rsidRPr="00DF1AC2" w:rsidRDefault="005350CF" w:rsidP="005350CF">
            <w:pPr>
              <w:tabs>
                <w:tab w:val="num" w:pos="0"/>
              </w:tabs>
              <w:spacing w:before="240" w:after="120"/>
              <w:jc w:val="left"/>
              <w:rPr>
                <w:rFonts w:ascii="Arial" w:hAnsi="Arial" w:cs="Arial"/>
                <w:szCs w:val="24"/>
              </w:rPr>
            </w:pPr>
            <w:r w:rsidRPr="00DF1AC2">
              <w:rPr>
                <w:rFonts w:ascii="Arial" w:hAnsi="Arial" w:cs="Arial"/>
                <w:szCs w:val="24"/>
              </w:rPr>
              <w:t>1.</w:t>
            </w:r>
            <w:r w:rsidRPr="00DF1AC2">
              <w:rPr>
                <w:rFonts w:ascii="Arial" w:hAnsi="Arial" w:cs="Arial"/>
                <w:szCs w:val="24"/>
              </w:rPr>
              <w:tab/>
              <w:t xml:space="preserve">Pre - Qualification Section </w:t>
            </w:r>
          </w:p>
          <w:p w:rsidR="005350CF" w:rsidRPr="00DF1AC2" w:rsidRDefault="005350CF" w:rsidP="005350CF">
            <w:pPr>
              <w:tabs>
                <w:tab w:val="num" w:pos="0"/>
              </w:tabs>
              <w:spacing w:before="240" w:after="120"/>
              <w:jc w:val="left"/>
              <w:rPr>
                <w:rFonts w:ascii="Arial" w:hAnsi="Arial" w:cs="Arial"/>
                <w:b/>
                <w:kern w:val="28"/>
                <w:szCs w:val="22"/>
              </w:rPr>
            </w:pPr>
            <w:r w:rsidRPr="00DF1AC2">
              <w:rPr>
                <w:rFonts w:ascii="Arial" w:hAnsi="Arial" w:cs="Arial"/>
                <w:szCs w:val="24"/>
              </w:rPr>
              <w:t>This section contains, compliance declarations and qualification questions. Tenderers must sufficiently upload the declarations and pass the qualification questions for their ISOS submission to be evaluated.</w:t>
            </w:r>
          </w:p>
          <w:p w:rsidR="005350CF" w:rsidRPr="00DF1AC2" w:rsidRDefault="005350CF" w:rsidP="005350CF">
            <w:pPr>
              <w:tabs>
                <w:tab w:val="num" w:pos="0"/>
              </w:tabs>
              <w:spacing w:before="240" w:after="120"/>
              <w:jc w:val="left"/>
              <w:rPr>
                <w:rFonts w:ascii="Arial" w:hAnsi="Arial" w:cs="Arial"/>
                <w:szCs w:val="22"/>
              </w:rPr>
            </w:pPr>
            <w:r w:rsidRPr="00DF1AC2">
              <w:rPr>
                <w:rFonts w:ascii="Arial" w:hAnsi="Arial" w:cs="Arial"/>
                <w:kern w:val="28"/>
                <w:szCs w:val="22"/>
              </w:rPr>
              <w:t xml:space="preserve">Tenderers will be required to download the “Pre - Qualification Document” prior to completing and uploading a “Completed Pre - Qualification Document” in the relevant section on the Tendering portal.  </w:t>
            </w:r>
            <w:r w:rsidRPr="00DF1AC2">
              <w:rPr>
                <w:rFonts w:ascii="Arial" w:hAnsi="Arial" w:cs="Arial"/>
                <w:szCs w:val="22"/>
              </w:rPr>
              <w:t>The file should be named with your organisations name; titled “Completed Pre - Qualification Document” i.e. “</w:t>
            </w:r>
            <w:r w:rsidRPr="00DF1AC2">
              <w:rPr>
                <w:rFonts w:ascii="Arial" w:hAnsi="Arial" w:cs="Arial"/>
                <w:color w:val="FF0000"/>
                <w:szCs w:val="22"/>
              </w:rPr>
              <w:t>Blue Sky Employment Solutions Ltd, Completed Pre - Qualification Document</w:t>
            </w:r>
            <w:r w:rsidRPr="00DF1AC2">
              <w:rPr>
                <w:rFonts w:ascii="Arial" w:hAnsi="Arial" w:cs="Arial"/>
                <w:szCs w:val="22"/>
              </w:rPr>
              <w:t>”.</w:t>
            </w:r>
          </w:p>
          <w:p w:rsidR="005350CF" w:rsidRPr="00DF1AC2" w:rsidRDefault="005350CF" w:rsidP="005350CF">
            <w:pPr>
              <w:tabs>
                <w:tab w:val="num" w:pos="0"/>
              </w:tabs>
              <w:spacing w:before="240" w:after="120"/>
              <w:jc w:val="left"/>
              <w:rPr>
                <w:rFonts w:ascii="Arial" w:hAnsi="Arial" w:cs="Arial"/>
                <w:szCs w:val="24"/>
              </w:rPr>
            </w:pPr>
            <w:r w:rsidRPr="00DF1AC2">
              <w:rPr>
                <w:rFonts w:ascii="Arial" w:hAnsi="Arial" w:cs="Arial"/>
                <w:szCs w:val="24"/>
              </w:rPr>
              <w:t>2.</w:t>
            </w:r>
            <w:r w:rsidRPr="00DF1AC2">
              <w:rPr>
                <w:rFonts w:ascii="Arial" w:hAnsi="Arial" w:cs="Arial"/>
                <w:szCs w:val="24"/>
              </w:rPr>
              <w:tab/>
              <w:t>ISOS Response Document Submission</w:t>
            </w:r>
          </w:p>
          <w:p w:rsidR="005350CF" w:rsidRPr="00DF1AC2" w:rsidRDefault="005350CF" w:rsidP="005350CF">
            <w:pPr>
              <w:tabs>
                <w:tab w:val="num" w:pos="0"/>
              </w:tabs>
              <w:spacing w:before="240" w:after="120"/>
              <w:jc w:val="left"/>
              <w:rPr>
                <w:rFonts w:ascii="Arial" w:hAnsi="Arial" w:cs="Arial"/>
                <w:szCs w:val="24"/>
              </w:rPr>
            </w:pPr>
            <w:r w:rsidRPr="00DF1AC2">
              <w:rPr>
                <w:rFonts w:ascii="Arial" w:hAnsi="Arial" w:cs="Arial"/>
                <w:szCs w:val="24"/>
              </w:rPr>
              <w:t>This section contains technical questions that Tenderers need to respond to. Tenderers response to these Method Statements will be scored and evaluated in accordance with the ISOS evaluation criteria.</w:t>
            </w:r>
          </w:p>
          <w:p w:rsidR="005350CF" w:rsidRPr="00DF1AC2" w:rsidRDefault="005350CF" w:rsidP="005350CF">
            <w:pPr>
              <w:pStyle w:val="msolistparagraph0"/>
              <w:suppressAutoHyphens/>
              <w:overflowPunct w:val="0"/>
              <w:ind w:left="0"/>
              <w:rPr>
                <w:rFonts w:ascii="Arial" w:hAnsi="Arial" w:cs="Arial"/>
                <w:kern w:val="28"/>
                <w:sz w:val="22"/>
                <w:szCs w:val="22"/>
              </w:rPr>
            </w:pPr>
          </w:p>
          <w:p w:rsidR="005350CF" w:rsidRPr="00DF1AC2" w:rsidRDefault="005350CF" w:rsidP="005350CF">
            <w:pPr>
              <w:pStyle w:val="msolistparagraph0"/>
              <w:suppressAutoHyphens/>
              <w:overflowPunct w:val="0"/>
              <w:ind w:left="0"/>
              <w:rPr>
                <w:rFonts w:ascii="Arial" w:hAnsi="Arial" w:cs="Arial"/>
                <w:sz w:val="22"/>
                <w:szCs w:val="22"/>
              </w:rPr>
            </w:pPr>
            <w:r w:rsidRPr="00DF1AC2">
              <w:rPr>
                <w:rFonts w:ascii="Arial" w:hAnsi="Arial" w:cs="Arial"/>
                <w:kern w:val="28"/>
                <w:sz w:val="22"/>
                <w:szCs w:val="22"/>
              </w:rPr>
              <w:t xml:space="preserve">Tenderers will be required to download the “ISOS Response Document” prior to completing and uploading an “ISOS Response Document”.  </w:t>
            </w:r>
            <w:r w:rsidRPr="00DF1AC2">
              <w:rPr>
                <w:rFonts w:ascii="Arial" w:hAnsi="Arial" w:cs="Arial"/>
                <w:sz w:val="22"/>
                <w:szCs w:val="22"/>
              </w:rPr>
              <w:t>The file should be named with your organisations name; titled “ISOS Response Document” i.e. “</w:t>
            </w:r>
            <w:r w:rsidRPr="00DF1AC2">
              <w:rPr>
                <w:rFonts w:ascii="Arial" w:hAnsi="Arial" w:cs="Arial"/>
                <w:color w:val="FF0000"/>
                <w:szCs w:val="22"/>
              </w:rPr>
              <w:t>Blue Sky Employment Solutions Ltd</w:t>
            </w:r>
            <w:r w:rsidRPr="00DF1AC2">
              <w:rPr>
                <w:rFonts w:ascii="Arial" w:hAnsi="Arial" w:cs="Arial"/>
                <w:color w:val="FF0000"/>
                <w:sz w:val="22"/>
                <w:szCs w:val="22"/>
              </w:rPr>
              <w:t>, ISOS Response Document</w:t>
            </w:r>
            <w:r w:rsidRPr="00DF1AC2">
              <w:rPr>
                <w:rFonts w:ascii="Arial" w:hAnsi="Arial" w:cs="Arial"/>
                <w:sz w:val="22"/>
                <w:szCs w:val="22"/>
              </w:rPr>
              <w:t>”</w:t>
            </w:r>
          </w:p>
          <w:p w:rsidR="005350CF" w:rsidRPr="00DF1AC2" w:rsidRDefault="005350CF" w:rsidP="005350CF">
            <w:pPr>
              <w:spacing w:before="240" w:after="120"/>
              <w:ind w:left="720" w:hanging="720"/>
              <w:jc w:val="left"/>
              <w:rPr>
                <w:rFonts w:ascii="Arial" w:hAnsi="Arial" w:cs="Arial"/>
                <w:szCs w:val="24"/>
              </w:rPr>
            </w:pPr>
            <w:r w:rsidRPr="00DF1AC2">
              <w:rPr>
                <w:rFonts w:ascii="Arial" w:hAnsi="Arial" w:cs="Arial"/>
                <w:szCs w:val="24"/>
              </w:rPr>
              <w:t>3.</w:t>
            </w:r>
            <w:r w:rsidRPr="00DF1AC2">
              <w:rPr>
                <w:rFonts w:ascii="Arial" w:hAnsi="Arial" w:cs="Arial"/>
                <w:szCs w:val="24"/>
              </w:rPr>
              <w:tab/>
              <w:t xml:space="preserve">ISOS Commercial Schedule </w:t>
            </w:r>
          </w:p>
          <w:p w:rsidR="005350CF" w:rsidRPr="00DF1AC2" w:rsidRDefault="005350CF" w:rsidP="005350CF">
            <w:pPr>
              <w:tabs>
                <w:tab w:val="num" w:pos="0"/>
              </w:tabs>
              <w:spacing w:before="240" w:after="120"/>
              <w:jc w:val="left"/>
              <w:rPr>
                <w:rFonts w:ascii="Arial" w:hAnsi="Arial" w:cs="Arial"/>
                <w:kern w:val="28"/>
                <w:szCs w:val="22"/>
              </w:rPr>
            </w:pPr>
            <w:r w:rsidRPr="00DF1AC2">
              <w:rPr>
                <w:rFonts w:ascii="Arial" w:hAnsi="Arial" w:cs="Arial"/>
                <w:szCs w:val="24"/>
              </w:rPr>
              <w:t>This section contains commercial questions and is where Tenderers will complete/submit their commercial information.</w:t>
            </w:r>
          </w:p>
          <w:p w:rsidR="005350CF" w:rsidRPr="00DF1AC2" w:rsidRDefault="005350CF" w:rsidP="005350CF">
            <w:pPr>
              <w:tabs>
                <w:tab w:val="num" w:pos="0"/>
              </w:tabs>
              <w:spacing w:before="240" w:after="120"/>
              <w:jc w:val="left"/>
              <w:rPr>
                <w:rFonts w:ascii="Arial" w:hAnsi="Arial" w:cs="Arial"/>
                <w:szCs w:val="22"/>
              </w:rPr>
            </w:pPr>
            <w:r w:rsidRPr="00DF1AC2">
              <w:rPr>
                <w:rFonts w:ascii="Arial" w:hAnsi="Arial" w:cs="Arial"/>
                <w:b/>
                <w:kern w:val="28"/>
                <w:szCs w:val="22"/>
              </w:rPr>
              <w:t>Commercial</w:t>
            </w:r>
            <w:r w:rsidRPr="00DF1AC2">
              <w:rPr>
                <w:rFonts w:ascii="Arial" w:hAnsi="Arial" w:cs="Arial"/>
                <w:kern w:val="28"/>
                <w:szCs w:val="22"/>
              </w:rPr>
              <w:t xml:space="preserve"> – Tenderers will be required to download the “ISOS Commercial Schedule” prior to completing and uploading a “Completed Commercial Schedule Document” in the relevant section on the Tendering portal.  </w:t>
            </w:r>
            <w:r w:rsidRPr="00DF1AC2">
              <w:rPr>
                <w:rFonts w:ascii="Arial" w:hAnsi="Arial" w:cs="Arial"/>
                <w:szCs w:val="22"/>
              </w:rPr>
              <w:t>The file should be named with your organisations name; Lot number(s) applied, titled “Completed Commercial Schedule Document” i.e. “</w:t>
            </w:r>
            <w:r w:rsidRPr="00DF1AC2">
              <w:rPr>
                <w:rFonts w:ascii="Arial" w:hAnsi="Arial" w:cs="Arial"/>
                <w:color w:val="FF0000"/>
                <w:szCs w:val="22"/>
              </w:rPr>
              <w:t>Blue Sky Employment Solutions Ltd, Completed ISOS Commercial Schedule Document</w:t>
            </w:r>
            <w:r w:rsidRPr="00DF1AC2">
              <w:rPr>
                <w:rFonts w:ascii="Arial" w:hAnsi="Arial" w:cs="Arial"/>
                <w:szCs w:val="22"/>
              </w:rPr>
              <w:t>”.</w:t>
            </w:r>
          </w:p>
          <w:p w:rsidR="00735C39" w:rsidRPr="00DF1AC2" w:rsidRDefault="00735C39" w:rsidP="00DF1AC2">
            <w:pPr>
              <w:spacing w:line="240" w:lineRule="auto"/>
              <w:rPr>
                <w:rFonts w:ascii="Arial" w:hAnsi="Arial" w:cs="Arial"/>
              </w:rPr>
            </w:pPr>
          </w:p>
        </w:tc>
      </w:tr>
      <w:tr w:rsidR="00735C39" w:rsidRPr="00DF1AC2" w:rsidTr="00DF1AC2">
        <w:tc>
          <w:tcPr>
            <w:tcW w:w="877" w:type="dxa"/>
          </w:tcPr>
          <w:p w:rsidR="00735C39" w:rsidRPr="00DF1AC2" w:rsidRDefault="00735C39" w:rsidP="005350CF">
            <w:pPr>
              <w:jc w:val="center"/>
              <w:rPr>
                <w:rFonts w:ascii="Arial" w:hAnsi="Arial" w:cs="Arial"/>
                <w:b/>
                <w:bCs/>
                <w:u w:val="single"/>
              </w:rPr>
            </w:pPr>
          </w:p>
        </w:tc>
        <w:tc>
          <w:tcPr>
            <w:tcW w:w="8470" w:type="dxa"/>
            <w:tcBorders>
              <w:top w:val="nil"/>
              <w:bottom w:val="nil"/>
              <w:right w:val="nil"/>
            </w:tcBorders>
          </w:tcPr>
          <w:p w:rsidR="00735C39" w:rsidRPr="00DF1AC2" w:rsidRDefault="00735C39" w:rsidP="005350CF">
            <w:pPr>
              <w:rPr>
                <w:rFonts w:ascii="Arial" w:hAnsi="Arial" w:cs="Arial"/>
              </w:rPr>
            </w:pPr>
            <w:r w:rsidRPr="00DF1AC2">
              <w:rPr>
                <w:rFonts w:ascii="Arial" w:hAnsi="Arial" w:cs="Arial"/>
              </w:rPr>
              <w:t xml:space="preserve">There are four parts to the Form of Tender.  Each part must be completed in full, in ink and must be signed and dated by hand by people authorized to make the tender on your behalf.  Part 2 (the Acknowledgement and Undertaking) and Part 4 (the Statement of Interest) require only one signature.  Part 3 (the Offer) must be signed by two different duly authorized people.  </w:t>
            </w:r>
          </w:p>
          <w:p w:rsidR="00735C39" w:rsidRPr="00DF1AC2" w:rsidRDefault="00735C39" w:rsidP="005350CF">
            <w:pPr>
              <w:rPr>
                <w:rFonts w:ascii="Arial" w:hAnsi="Arial" w:cs="Arial"/>
              </w:rPr>
            </w:pPr>
          </w:p>
        </w:tc>
      </w:tr>
      <w:tr w:rsidR="00735C39" w:rsidRPr="00DF1AC2" w:rsidTr="00DF1AC2">
        <w:tc>
          <w:tcPr>
            <w:tcW w:w="877" w:type="dxa"/>
          </w:tcPr>
          <w:p w:rsidR="00735C39" w:rsidRPr="00DF1AC2" w:rsidRDefault="00735C39" w:rsidP="005350CF">
            <w:pPr>
              <w:jc w:val="center"/>
              <w:rPr>
                <w:rFonts w:ascii="Arial" w:hAnsi="Arial" w:cs="Arial"/>
                <w:b/>
                <w:bCs/>
                <w:u w:val="single"/>
              </w:rPr>
            </w:pPr>
          </w:p>
        </w:tc>
        <w:tc>
          <w:tcPr>
            <w:tcW w:w="8470" w:type="dxa"/>
            <w:tcBorders>
              <w:top w:val="nil"/>
              <w:bottom w:val="nil"/>
              <w:right w:val="nil"/>
            </w:tcBorders>
          </w:tcPr>
          <w:p w:rsidR="00735C39" w:rsidRPr="00DF1AC2" w:rsidRDefault="00735C39" w:rsidP="005350CF">
            <w:pPr>
              <w:rPr>
                <w:rFonts w:ascii="Arial" w:hAnsi="Arial" w:cs="Arial"/>
              </w:rPr>
            </w:pPr>
            <w:r w:rsidRPr="00DF1AC2">
              <w:rPr>
                <w:rFonts w:ascii="Arial" w:hAnsi="Arial" w:cs="Arial"/>
              </w:rPr>
              <w:t xml:space="preserve">You must submit </w:t>
            </w:r>
            <w:r w:rsidRPr="00DF1AC2">
              <w:rPr>
                <w:rFonts w:ascii="Arial" w:hAnsi="Arial" w:cs="Arial"/>
                <w:b/>
              </w:rPr>
              <w:t>one</w:t>
            </w:r>
            <w:r w:rsidRPr="00DF1AC2">
              <w:rPr>
                <w:rFonts w:ascii="Arial" w:hAnsi="Arial" w:cs="Arial"/>
              </w:rPr>
              <w:t xml:space="preserve"> completed, signed and dated Form of Tender. This must include the green shading in Part 3 (the Offer).</w:t>
            </w:r>
          </w:p>
          <w:p w:rsidR="00735C39" w:rsidRPr="00DF1AC2" w:rsidRDefault="00735C39" w:rsidP="005350CF">
            <w:pPr>
              <w:rPr>
                <w:rFonts w:ascii="Arial" w:hAnsi="Arial" w:cs="Arial"/>
              </w:rPr>
            </w:pPr>
          </w:p>
        </w:tc>
      </w:tr>
      <w:tr w:rsidR="00735C39" w:rsidRPr="00DF1AC2" w:rsidTr="00DF1AC2">
        <w:tc>
          <w:tcPr>
            <w:tcW w:w="877" w:type="dxa"/>
          </w:tcPr>
          <w:p w:rsidR="00735C39" w:rsidRPr="00DF1AC2" w:rsidRDefault="00735C39" w:rsidP="00DF1AC2">
            <w:pPr>
              <w:rPr>
                <w:rFonts w:ascii="Arial" w:hAnsi="Arial" w:cs="Arial"/>
              </w:rPr>
            </w:pPr>
          </w:p>
        </w:tc>
        <w:tc>
          <w:tcPr>
            <w:tcW w:w="8470" w:type="dxa"/>
            <w:tcBorders>
              <w:top w:val="nil"/>
              <w:bottom w:val="nil"/>
              <w:right w:val="nil"/>
            </w:tcBorders>
          </w:tcPr>
          <w:p w:rsidR="00735C39" w:rsidRPr="00DF1AC2" w:rsidRDefault="00735C39" w:rsidP="00DF1AC2">
            <w:pPr>
              <w:rPr>
                <w:rFonts w:ascii="Arial" w:hAnsi="Arial" w:cs="Arial"/>
              </w:rPr>
            </w:pPr>
            <w:r w:rsidRPr="00DF1AC2">
              <w:rPr>
                <w:rFonts w:ascii="Arial" w:hAnsi="Arial" w:cs="Arial"/>
              </w:rPr>
              <w:t xml:space="preserve">All prices </w:t>
            </w:r>
            <w:r w:rsidR="00DF1AC2" w:rsidRPr="00DF1AC2">
              <w:rPr>
                <w:rFonts w:ascii="Arial" w:hAnsi="Arial" w:cs="Arial"/>
              </w:rPr>
              <w:t xml:space="preserve">in the form of Tender </w:t>
            </w:r>
            <w:r w:rsidRPr="00DF1AC2">
              <w:rPr>
                <w:rFonts w:ascii="Arial" w:hAnsi="Arial" w:cs="Arial"/>
              </w:rPr>
              <w:t xml:space="preserve">must be inserted in ink.  Any prices inserted in pencil will be deemed to be priced at a nil value.  Any items not priced will be deemed to be priced at a nil value.  </w:t>
            </w:r>
          </w:p>
          <w:p w:rsidR="00735C39" w:rsidRPr="00DF1AC2" w:rsidRDefault="00735C39" w:rsidP="00DF1AC2">
            <w:pPr>
              <w:rPr>
                <w:rFonts w:ascii="Arial" w:hAnsi="Arial" w:cs="Arial"/>
              </w:rPr>
            </w:pPr>
          </w:p>
        </w:tc>
      </w:tr>
      <w:tr w:rsidR="00735C39" w:rsidRPr="00DF1AC2" w:rsidTr="00DF1AC2">
        <w:tc>
          <w:tcPr>
            <w:tcW w:w="877" w:type="dxa"/>
          </w:tcPr>
          <w:p w:rsidR="00735C39" w:rsidRPr="00DF1AC2" w:rsidRDefault="00735C39" w:rsidP="005350CF">
            <w:pPr>
              <w:jc w:val="center"/>
              <w:rPr>
                <w:rFonts w:ascii="Arial" w:hAnsi="Arial" w:cs="Arial"/>
                <w:b/>
                <w:bCs/>
                <w:u w:val="single"/>
              </w:rPr>
            </w:pPr>
          </w:p>
        </w:tc>
        <w:tc>
          <w:tcPr>
            <w:tcW w:w="8470" w:type="dxa"/>
            <w:tcBorders>
              <w:top w:val="nil"/>
              <w:bottom w:val="nil"/>
              <w:right w:val="nil"/>
            </w:tcBorders>
          </w:tcPr>
          <w:p w:rsidR="00735C39" w:rsidRPr="00DF1AC2" w:rsidRDefault="00735C39" w:rsidP="005350CF">
            <w:pPr>
              <w:rPr>
                <w:rFonts w:ascii="Arial" w:hAnsi="Arial" w:cs="Arial"/>
              </w:rPr>
            </w:pPr>
            <w:r w:rsidRPr="00DF1AC2">
              <w:rPr>
                <w:rFonts w:ascii="Arial" w:hAnsi="Arial" w:cs="Arial"/>
              </w:rPr>
              <w:t xml:space="preserve">Arithmetic will be checked as part of the clarification of tenders, before evaluation.  Obvious arithmetical errors that would </w:t>
            </w:r>
            <w:r w:rsidRPr="00A54FBE">
              <w:rPr>
                <w:rFonts w:ascii="Arial" w:hAnsi="Arial" w:cs="Arial"/>
              </w:rPr>
              <w:t xml:space="preserve">increase </w:t>
            </w:r>
            <w:r w:rsidRPr="00DF1AC2">
              <w:rPr>
                <w:rFonts w:ascii="Arial" w:hAnsi="Arial" w:cs="Arial"/>
              </w:rPr>
              <w:t>the</w:t>
            </w:r>
            <w:r w:rsidRPr="00A54FBE">
              <w:rPr>
                <w:rFonts w:ascii="Arial" w:hAnsi="Arial" w:cs="Arial"/>
              </w:rPr>
              <w:t xml:space="preserve"> </w:t>
            </w:r>
            <w:r w:rsidRPr="00DF1AC2">
              <w:rPr>
                <w:rFonts w:ascii="Arial" w:hAnsi="Arial" w:cs="Arial"/>
              </w:rPr>
              <w:t>price to be paid</w:t>
            </w:r>
            <w:r w:rsidRPr="00A54FBE">
              <w:rPr>
                <w:rFonts w:ascii="Arial" w:hAnsi="Arial" w:cs="Arial"/>
              </w:rPr>
              <w:t xml:space="preserve"> </w:t>
            </w:r>
            <w:r w:rsidR="002D613D" w:rsidRPr="00A54FBE">
              <w:rPr>
                <w:rFonts w:ascii="Arial" w:hAnsi="Arial" w:cs="Arial"/>
              </w:rPr>
              <w:t>[by]</w:t>
            </w:r>
            <w:r w:rsidRPr="00A54FBE">
              <w:rPr>
                <w:rFonts w:ascii="Arial" w:hAnsi="Arial" w:cs="Arial"/>
              </w:rPr>
              <w:t xml:space="preserve"> </w:t>
            </w:r>
            <w:r w:rsidRPr="00DF1AC2">
              <w:rPr>
                <w:rFonts w:ascii="Arial" w:hAnsi="Arial" w:cs="Arial"/>
              </w:rPr>
              <w:t xml:space="preserve">the Council may be corrected but an arithmetical error that would result in the Council </w:t>
            </w:r>
            <w:r w:rsidRPr="00A54FBE">
              <w:rPr>
                <w:rFonts w:ascii="Arial" w:hAnsi="Arial" w:cs="Arial"/>
              </w:rPr>
              <w:t xml:space="preserve">paying </w:t>
            </w:r>
            <w:r w:rsidR="002D613D" w:rsidRPr="00A54FBE">
              <w:rPr>
                <w:rFonts w:ascii="Arial" w:hAnsi="Arial" w:cs="Arial"/>
              </w:rPr>
              <w:t>less</w:t>
            </w:r>
            <w:r w:rsidRPr="00DF1AC2">
              <w:rPr>
                <w:rFonts w:ascii="Arial" w:hAnsi="Arial" w:cs="Arial"/>
              </w:rPr>
              <w:t xml:space="preserve"> will not be corrected.  In such a case, the tenderer must stand by or withdraw his tender as submitted.  </w:t>
            </w:r>
          </w:p>
          <w:p w:rsidR="00735C39" w:rsidRPr="00DF1AC2" w:rsidRDefault="00735C39" w:rsidP="005350CF">
            <w:pPr>
              <w:rPr>
                <w:rFonts w:ascii="Arial" w:hAnsi="Arial" w:cs="Arial"/>
              </w:rPr>
            </w:pPr>
          </w:p>
        </w:tc>
      </w:tr>
      <w:tr w:rsidR="00735C39" w:rsidRPr="00DF1AC2" w:rsidTr="00DF1AC2">
        <w:tc>
          <w:tcPr>
            <w:tcW w:w="877" w:type="dxa"/>
          </w:tcPr>
          <w:p w:rsidR="00735C39" w:rsidRPr="00DF1AC2" w:rsidRDefault="00735C39" w:rsidP="005350CF">
            <w:pPr>
              <w:jc w:val="center"/>
              <w:rPr>
                <w:rFonts w:ascii="Arial" w:hAnsi="Arial" w:cs="Arial"/>
                <w:b/>
                <w:bCs/>
                <w:u w:val="single"/>
              </w:rPr>
            </w:pPr>
          </w:p>
        </w:tc>
        <w:tc>
          <w:tcPr>
            <w:tcW w:w="8470" w:type="dxa"/>
            <w:tcBorders>
              <w:top w:val="nil"/>
              <w:bottom w:val="nil"/>
              <w:right w:val="nil"/>
            </w:tcBorders>
          </w:tcPr>
          <w:p w:rsidR="00735C39" w:rsidRPr="00DF1AC2" w:rsidRDefault="00735C39" w:rsidP="005350CF">
            <w:pPr>
              <w:rPr>
                <w:rFonts w:ascii="Arial" w:hAnsi="Arial" w:cs="Arial"/>
              </w:rPr>
            </w:pPr>
            <w:r w:rsidRPr="00DF1AC2">
              <w:rPr>
                <w:rFonts w:ascii="Arial" w:hAnsi="Arial" w:cs="Arial"/>
              </w:rPr>
              <w:t xml:space="preserve">You must not write in additional items to the </w:t>
            </w:r>
            <w:r w:rsidR="005350CF" w:rsidRPr="00A54FBE">
              <w:rPr>
                <w:rFonts w:ascii="Arial" w:hAnsi="Arial" w:cs="Arial"/>
              </w:rPr>
              <w:t xml:space="preserve">specification </w:t>
            </w:r>
            <w:r w:rsidRPr="00DF1AC2">
              <w:rPr>
                <w:rFonts w:ascii="Arial" w:hAnsi="Arial" w:cs="Arial"/>
              </w:rPr>
              <w:t>any such additions will automatically disqualify your tender.</w:t>
            </w:r>
          </w:p>
          <w:p w:rsidR="00735C39" w:rsidRPr="00DF1AC2" w:rsidRDefault="00735C39" w:rsidP="005350CF">
            <w:pPr>
              <w:rPr>
                <w:rFonts w:ascii="Arial" w:hAnsi="Arial" w:cs="Arial"/>
              </w:rPr>
            </w:pPr>
          </w:p>
        </w:tc>
      </w:tr>
      <w:tr w:rsidR="00735C39" w:rsidRPr="00DF1AC2" w:rsidTr="00DF1AC2">
        <w:tc>
          <w:tcPr>
            <w:tcW w:w="877" w:type="dxa"/>
          </w:tcPr>
          <w:p w:rsidR="00735C39" w:rsidRPr="00DF1AC2" w:rsidRDefault="00735C39" w:rsidP="005350CF">
            <w:pPr>
              <w:jc w:val="center"/>
              <w:rPr>
                <w:rFonts w:ascii="Arial" w:hAnsi="Arial" w:cs="Arial"/>
                <w:b/>
                <w:bCs/>
                <w:u w:val="single"/>
              </w:rPr>
            </w:pPr>
          </w:p>
        </w:tc>
        <w:tc>
          <w:tcPr>
            <w:tcW w:w="8470" w:type="dxa"/>
            <w:tcBorders>
              <w:top w:val="nil"/>
              <w:bottom w:val="nil"/>
              <w:right w:val="nil"/>
            </w:tcBorders>
          </w:tcPr>
          <w:p w:rsidR="00735C39" w:rsidRPr="00DF1AC2" w:rsidRDefault="00735C39" w:rsidP="005350CF">
            <w:pPr>
              <w:rPr>
                <w:rFonts w:ascii="Arial" w:hAnsi="Arial" w:cs="Arial"/>
              </w:rPr>
            </w:pPr>
            <w:r w:rsidRPr="00DF1AC2">
              <w:rPr>
                <w:rFonts w:ascii="Arial" w:hAnsi="Arial" w:cs="Arial"/>
              </w:rPr>
              <w:t>Your tender must be in English and priced in pounds sterling.</w:t>
            </w:r>
          </w:p>
          <w:p w:rsidR="00735C39" w:rsidRPr="00DF1AC2" w:rsidRDefault="00735C39" w:rsidP="005350CF">
            <w:pPr>
              <w:rPr>
                <w:rFonts w:ascii="Arial" w:hAnsi="Arial" w:cs="Arial"/>
              </w:rPr>
            </w:pPr>
          </w:p>
        </w:tc>
      </w:tr>
      <w:tr w:rsidR="00735C39" w:rsidRPr="00DF1AC2" w:rsidTr="00DF1AC2">
        <w:tc>
          <w:tcPr>
            <w:tcW w:w="877" w:type="dxa"/>
          </w:tcPr>
          <w:p w:rsidR="00735C39" w:rsidRPr="00DF1AC2" w:rsidRDefault="00735C39" w:rsidP="005350CF">
            <w:pPr>
              <w:jc w:val="center"/>
              <w:rPr>
                <w:rFonts w:ascii="Arial" w:hAnsi="Arial" w:cs="Arial"/>
                <w:b/>
                <w:bCs/>
                <w:u w:val="single"/>
              </w:rPr>
            </w:pPr>
          </w:p>
        </w:tc>
        <w:tc>
          <w:tcPr>
            <w:tcW w:w="8470" w:type="dxa"/>
            <w:tcBorders>
              <w:top w:val="nil"/>
              <w:bottom w:val="nil"/>
              <w:right w:val="nil"/>
            </w:tcBorders>
          </w:tcPr>
          <w:p w:rsidR="00735C39" w:rsidRPr="00DF1AC2" w:rsidRDefault="00735C39" w:rsidP="00A54FBE">
            <w:pPr>
              <w:rPr>
                <w:rFonts w:ascii="Arial" w:hAnsi="Arial" w:cs="Arial"/>
              </w:rPr>
            </w:pPr>
            <w:r w:rsidRPr="00A54FBE">
              <w:rPr>
                <w:rFonts w:ascii="Arial" w:hAnsi="Arial" w:cs="Arial"/>
              </w:rPr>
              <w:t>Your tender submission must be completed online using the London Tender’s Portal.</w:t>
            </w:r>
          </w:p>
        </w:tc>
      </w:tr>
    </w:tbl>
    <w:p w:rsidR="00735C39" w:rsidRPr="00DF1AC2" w:rsidRDefault="00735C39" w:rsidP="00735C39">
      <w:pPr>
        <w:rPr>
          <w:rFonts w:ascii="Arial" w:hAnsi="Arial" w:cs="Arial"/>
        </w:rPr>
      </w:pPr>
    </w:p>
    <w:p w:rsidR="00735C39" w:rsidRPr="00DF1AC2" w:rsidRDefault="00735C39" w:rsidP="00735C39">
      <w:pPr>
        <w:rPr>
          <w:rFonts w:ascii="Arial" w:hAnsi="Arial" w:cs="Arial"/>
        </w:rPr>
      </w:pPr>
    </w:p>
    <w:p w:rsidR="00735C39" w:rsidRPr="00DF1AC2" w:rsidRDefault="00735C39" w:rsidP="00735C39">
      <w:pPr>
        <w:rPr>
          <w:rFonts w:ascii="Arial" w:hAnsi="Arial" w:cs="Arial"/>
          <w:b/>
        </w:rPr>
      </w:pPr>
      <w:r w:rsidRPr="00DF1AC2">
        <w:rPr>
          <w:rFonts w:ascii="Arial" w:hAnsi="Arial" w:cs="Arial"/>
          <w:b/>
        </w:rPr>
        <w:t>2.</w:t>
      </w:r>
      <w:r w:rsidRPr="00DF1AC2">
        <w:rPr>
          <w:rFonts w:ascii="Arial" w:hAnsi="Arial" w:cs="Arial"/>
          <w:b/>
        </w:rPr>
        <w:tab/>
        <w:t>Pre-tender questions</w:t>
      </w:r>
    </w:p>
    <w:p w:rsidR="00735C39" w:rsidRPr="00DF1AC2" w:rsidRDefault="00735C39" w:rsidP="00735C39">
      <w:pPr>
        <w:pStyle w:val="Header"/>
        <w:rPr>
          <w:rFonts w:ascii="Arial" w:hAnsi="Arial" w:cs="Arial"/>
        </w:rPr>
      </w:pPr>
      <w:r w:rsidRPr="00DF1AC2">
        <w:rPr>
          <w:rFonts w:ascii="Arial" w:hAnsi="Arial" w:cs="Arial"/>
        </w:rPr>
        <w:t>If you have any questions concerning the interpretation of any of the invitation to tender documents, you should submit them via the London Tenders Portal no later than</w:t>
      </w:r>
      <w:r w:rsidRPr="00A54FBE">
        <w:rPr>
          <w:rFonts w:ascii="Arial" w:hAnsi="Arial" w:cs="Arial"/>
        </w:rPr>
        <w:t xml:space="preserve"> </w:t>
      </w:r>
      <w:r w:rsidR="002D613D" w:rsidRPr="00A54FBE">
        <w:rPr>
          <w:rFonts w:ascii="Arial" w:hAnsi="Arial" w:cs="Arial"/>
        </w:rPr>
        <w:t>the date listed in the timetable</w:t>
      </w:r>
      <w:r w:rsidRPr="00A54FBE">
        <w:rPr>
          <w:rFonts w:ascii="Arial" w:hAnsi="Arial" w:cs="Arial"/>
        </w:rPr>
        <w:t xml:space="preserve">  </w:t>
      </w:r>
      <w:r w:rsidRPr="00DF1AC2">
        <w:rPr>
          <w:rFonts w:ascii="Arial" w:hAnsi="Arial" w:cs="Arial"/>
        </w:rPr>
        <w:t>The Council’s response will be given via the portal to all invitees to tender.</w:t>
      </w:r>
    </w:p>
    <w:p w:rsidR="00735C39" w:rsidRPr="00DF1AC2" w:rsidRDefault="00735C39" w:rsidP="00735C39">
      <w:pPr>
        <w:rPr>
          <w:rFonts w:ascii="Arial" w:hAnsi="Arial" w:cs="Arial"/>
        </w:rPr>
      </w:pPr>
      <w:r w:rsidRPr="00DF1AC2">
        <w:rPr>
          <w:rFonts w:ascii="Arial" w:hAnsi="Arial" w:cs="Arial"/>
        </w:rPr>
        <w:t>The Council will not enter into any negotiations whatsoever on the following tender documents after the latest date for receipt of tenders.  If you submit a tender, you will be giving an undertaking to the Council that, if your offer is accepted, you will enter into a contract on the tender documents included in this Invitation to Tender:</w:t>
      </w:r>
    </w:p>
    <w:p w:rsidR="00DF1AC2" w:rsidRPr="00DF1AC2" w:rsidRDefault="00DF1AC2" w:rsidP="00735C39">
      <w:pPr>
        <w:rPr>
          <w:rFonts w:ascii="Arial" w:hAnsi="Arial" w:cs="Arial"/>
        </w:rPr>
      </w:pPr>
    </w:p>
    <w:p w:rsidR="00735C39" w:rsidRPr="00DF1AC2" w:rsidRDefault="00735C39" w:rsidP="00903703">
      <w:pPr>
        <w:numPr>
          <w:ilvl w:val="0"/>
          <w:numId w:val="46"/>
        </w:numPr>
        <w:spacing w:line="240" w:lineRule="auto"/>
        <w:jc w:val="left"/>
        <w:rPr>
          <w:rFonts w:ascii="Arial" w:hAnsi="Arial" w:cs="Arial"/>
        </w:rPr>
      </w:pPr>
      <w:r w:rsidRPr="00DF1AC2">
        <w:rPr>
          <w:rFonts w:ascii="Arial" w:hAnsi="Arial" w:cs="Arial"/>
        </w:rPr>
        <w:t>Form of Tender</w:t>
      </w:r>
    </w:p>
    <w:p w:rsidR="00735C39" w:rsidRPr="00DF1AC2" w:rsidRDefault="00735C39" w:rsidP="00735C39">
      <w:pPr>
        <w:rPr>
          <w:rFonts w:ascii="Arial" w:hAnsi="Arial" w:cs="Arial"/>
        </w:rPr>
      </w:pPr>
    </w:p>
    <w:p w:rsidR="00735C39" w:rsidRPr="00DF1AC2" w:rsidRDefault="00735C39" w:rsidP="00735C39">
      <w:pPr>
        <w:rPr>
          <w:rFonts w:ascii="Arial" w:hAnsi="Arial" w:cs="Arial"/>
          <w:b/>
        </w:rPr>
      </w:pPr>
      <w:r w:rsidRPr="00DF1AC2">
        <w:rPr>
          <w:rFonts w:ascii="Arial" w:hAnsi="Arial" w:cs="Arial"/>
          <w:b/>
        </w:rPr>
        <w:t>3.</w:t>
      </w:r>
      <w:r w:rsidRPr="00DF1AC2">
        <w:rPr>
          <w:rFonts w:ascii="Arial" w:hAnsi="Arial" w:cs="Arial"/>
          <w:b/>
        </w:rPr>
        <w:tab/>
        <w:t>Conditional or qualified tenders</w:t>
      </w:r>
    </w:p>
    <w:p w:rsidR="00735C39" w:rsidRPr="00DF1AC2" w:rsidRDefault="00DF1AC2" w:rsidP="00735C39">
      <w:pPr>
        <w:rPr>
          <w:rFonts w:ascii="Arial" w:hAnsi="Arial" w:cs="Arial"/>
        </w:rPr>
      </w:pPr>
      <w:r w:rsidRPr="00DF1AC2">
        <w:rPr>
          <w:rFonts w:ascii="Arial" w:hAnsi="Arial" w:cs="Arial"/>
        </w:rPr>
        <w:t>A</w:t>
      </w:r>
      <w:r w:rsidR="00735C39" w:rsidRPr="00DF1AC2">
        <w:rPr>
          <w:rFonts w:ascii="Arial" w:hAnsi="Arial" w:cs="Arial"/>
        </w:rPr>
        <w:t xml:space="preserve">ny tender that is expressed to be conditional or is limited </w:t>
      </w:r>
      <w:r w:rsidR="00735C39" w:rsidRPr="00DF1AC2">
        <w:rPr>
          <w:rFonts w:ascii="Arial" w:hAnsi="Arial" w:cs="Arial"/>
          <w:b/>
          <w:u w:val="single"/>
        </w:rPr>
        <w:t>in any way</w:t>
      </w:r>
      <w:r w:rsidR="00735C39" w:rsidRPr="00DF1AC2">
        <w:rPr>
          <w:rFonts w:ascii="Arial" w:hAnsi="Arial" w:cs="Arial"/>
        </w:rPr>
        <w:t xml:space="preserve"> will automatically be rejected. Any tender that does not comply fully with these instructions to tenderers will automatically be rejected.  Accordingly, you are strongly advised to obtain from the Council all the information you need in order to formulate your tender, well before the latest date and time for receipt of tenders.</w:t>
      </w:r>
    </w:p>
    <w:p w:rsidR="00735C39" w:rsidRPr="00DF1AC2" w:rsidRDefault="00735C39" w:rsidP="00735C39">
      <w:pPr>
        <w:rPr>
          <w:rFonts w:ascii="Arial" w:hAnsi="Arial" w:cs="Arial"/>
        </w:rPr>
      </w:pPr>
    </w:p>
    <w:p w:rsidR="00735C39" w:rsidRPr="00DF1AC2" w:rsidRDefault="00735C39" w:rsidP="00735C39">
      <w:pPr>
        <w:rPr>
          <w:rFonts w:ascii="Arial" w:hAnsi="Arial" w:cs="Arial"/>
        </w:rPr>
      </w:pPr>
      <w:r w:rsidRPr="00DF1AC2">
        <w:rPr>
          <w:rFonts w:ascii="Arial" w:hAnsi="Arial" w:cs="Arial"/>
          <w:b/>
        </w:rPr>
        <w:lastRenderedPageBreak/>
        <w:t>4.</w:t>
      </w:r>
      <w:r w:rsidRPr="00DF1AC2">
        <w:rPr>
          <w:rFonts w:ascii="Arial" w:hAnsi="Arial" w:cs="Arial"/>
          <w:b/>
        </w:rPr>
        <w:tab/>
        <w:t>Evaluation criteria</w:t>
      </w:r>
    </w:p>
    <w:p w:rsidR="00735C39" w:rsidRPr="00DF1AC2" w:rsidRDefault="00735C39" w:rsidP="00735C39">
      <w:pPr>
        <w:rPr>
          <w:rFonts w:ascii="Arial" w:hAnsi="Arial" w:cs="Arial"/>
        </w:rPr>
      </w:pPr>
    </w:p>
    <w:p w:rsidR="00735C39" w:rsidRPr="00DF1AC2" w:rsidRDefault="00735C39" w:rsidP="00735C39">
      <w:pPr>
        <w:rPr>
          <w:rFonts w:ascii="Arial" w:hAnsi="Arial" w:cs="Arial"/>
          <w:color w:val="3366FF"/>
        </w:rPr>
      </w:pPr>
      <w:r w:rsidRPr="00DF1AC2">
        <w:rPr>
          <w:rFonts w:ascii="Arial" w:hAnsi="Arial" w:cs="Arial"/>
        </w:rPr>
        <w:t>Tenders will be evaluated on the criteria and the weightings set out in this Invitation to Tender, and no others.  You are advised to address these criteria in formulating your tender</w:t>
      </w:r>
      <w:r w:rsidR="005350CF" w:rsidRPr="00DF1AC2">
        <w:rPr>
          <w:rFonts w:ascii="Arial" w:hAnsi="Arial" w:cs="Arial"/>
        </w:rPr>
        <w:t>.</w:t>
      </w:r>
      <w:r w:rsidRPr="00DF1AC2">
        <w:rPr>
          <w:rFonts w:ascii="Arial" w:hAnsi="Arial" w:cs="Arial"/>
          <w:color w:val="3366FF"/>
        </w:rPr>
        <w:t xml:space="preserve">  </w:t>
      </w:r>
    </w:p>
    <w:p w:rsidR="00735C39" w:rsidRPr="00DF1AC2" w:rsidRDefault="00735C39" w:rsidP="00735C39">
      <w:pPr>
        <w:pStyle w:val="Header"/>
        <w:rPr>
          <w:rFonts w:ascii="Arial" w:hAnsi="Arial" w:cs="Arial"/>
        </w:rPr>
      </w:pPr>
    </w:p>
    <w:p w:rsidR="00735C39" w:rsidRPr="00DF1AC2" w:rsidRDefault="00735C39" w:rsidP="00735C39">
      <w:pPr>
        <w:rPr>
          <w:rFonts w:ascii="Arial" w:hAnsi="Arial" w:cs="Arial"/>
          <w:b/>
        </w:rPr>
      </w:pPr>
      <w:r w:rsidRPr="00DF1AC2">
        <w:rPr>
          <w:rFonts w:ascii="Arial" w:hAnsi="Arial" w:cs="Arial"/>
          <w:b/>
        </w:rPr>
        <w:t>5.</w:t>
      </w:r>
      <w:r w:rsidRPr="00DF1AC2">
        <w:rPr>
          <w:rFonts w:ascii="Arial" w:hAnsi="Arial" w:cs="Arial"/>
          <w:b/>
        </w:rPr>
        <w:tab/>
        <w:t>Return of tenders</w:t>
      </w:r>
    </w:p>
    <w:p w:rsidR="00735C39" w:rsidRPr="00DF1AC2" w:rsidRDefault="00735C39" w:rsidP="00735C39">
      <w:pPr>
        <w:rPr>
          <w:rFonts w:ascii="Arial" w:hAnsi="Arial" w:cs="Arial"/>
        </w:rPr>
      </w:pPr>
    </w:p>
    <w:p w:rsidR="00735C39" w:rsidRPr="00DF1AC2" w:rsidRDefault="00735C39" w:rsidP="00735C39">
      <w:pPr>
        <w:rPr>
          <w:rFonts w:ascii="Arial" w:hAnsi="Arial" w:cs="Arial"/>
        </w:rPr>
      </w:pPr>
      <w:r w:rsidRPr="00DF1AC2">
        <w:rPr>
          <w:rFonts w:ascii="Arial" w:hAnsi="Arial" w:cs="Arial"/>
        </w:rPr>
        <w:t xml:space="preserve">Tenders must be returned to the Council via the London tenders Portal. You must ensure that all of your documents are uploaded before you submit your tender. You can amend your submission at any point before the latest date and time for receipt of tenders.   </w:t>
      </w:r>
    </w:p>
    <w:p w:rsidR="00735C39" w:rsidRPr="00DF1AC2" w:rsidRDefault="00735C39" w:rsidP="00735C39">
      <w:pPr>
        <w:rPr>
          <w:rFonts w:ascii="Arial" w:hAnsi="Arial" w:cs="Arial"/>
        </w:rPr>
      </w:pPr>
    </w:p>
    <w:p w:rsidR="00735C39" w:rsidRPr="00DF1AC2" w:rsidRDefault="00735C39" w:rsidP="00735C39">
      <w:pPr>
        <w:rPr>
          <w:rFonts w:ascii="Arial" w:hAnsi="Arial" w:cs="Arial"/>
        </w:rPr>
      </w:pPr>
      <w:r w:rsidRPr="00DF1AC2">
        <w:rPr>
          <w:rFonts w:ascii="Arial" w:hAnsi="Arial" w:cs="Arial"/>
          <w:b/>
        </w:rPr>
        <w:t>6.</w:t>
      </w:r>
      <w:r w:rsidRPr="00DF1AC2">
        <w:rPr>
          <w:rFonts w:ascii="Arial" w:hAnsi="Arial" w:cs="Arial"/>
          <w:b/>
        </w:rPr>
        <w:tab/>
        <w:t>Latest date and time for receipt of tenders</w:t>
      </w:r>
    </w:p>
    <w:p w:rsidR="005350CF" w:rsidRPr="00DF1AC2" w:rsidRDefault="005350CF" w:rsidP="005350CF">
      <w:pPr>
        <w:pStyle w:val="Bodysubclause"/>
        <w:tabs>
          <w:tab w:val="num" w:pos="0"/>
        </w:tabs>
        <w:ind w:left="0"/>
        <w:jc w:val="left"/>
        <w:rPr>
          <w:rFonts w:ascii="Arial" w:hAnsi="Arial" w:cs="Arial"/>
          <w:szCs w:val="24"/>
        </w:rPr>
      </w:pPr>
      <w:r w:rsidRPr="00DF1AC2">
        <w:rPr>
          <w:rFonts w:ascii="Arial" w:hAnsi="Arial" w:cs="Arial"/>
          <w:szCs w:val="24"/>
        </w:rPr>
        <w:t>Responses to the PQQ, ISOS and ISFT must be submitted in the manner prescribed within this document, no later than the Deadline.</w:t>
      </w:r>
    </w:p>
    <w:p w:rsidR="005350CF" w:rsidRPr="00DF1AC2" w:rsidRDefault="005350CF" w:rsidP="005350CF">
      <w:pPr>
        <w:pStyle w:val="Bodysubclause"/>
        <w:tabs>
          <w:tab w:val="num" w:pos="0"/>
        </w:tabs>
        <w:ind w:left="0"/>
        <w:jc w:val="left"/>
        <w:rPr>
          <w:rFonts w:ascii="Arial" w:hAnsi="Arial" w:cs="Arial"/>
          <w:sz w:val="24"/>
          <w:szCs w:val="24"/>
        </w:rPr>
      </w:pPr>
      <w:r w:rsidRPr="00DF1AC2">
        <w:rPr>
          <w:rFonts w:ascii="Arial" w:hAnsi="Arial" w:cs="Arial"/>
          <w:szCs w:val="24"/>
        </w:rPr>
        <w:t>Any receipts of Tenderers PQQ, and/or ISOS/ISFT response documents after the deadline mayl not be opened or considered. The Council may, however, in its own absolute discretion extend the deadline and in such circumstances the Council will notify all Tenderers of any change.</w:t>
      </w:r>
    </w:p>
    <w:p w:rsidR="00735C39" w:rsidRPr="00DF1AC2" w:rsidRDefault="00735C39" w:rsidP="00735C39">
      <w:pPr>
        <w:rPr>
          <w:rFonts w:ascii="Arial" w:hAnsi="Arial" w:cs="Arial"/>
        </w:rPr>
      </w:pPr>
    </w:p>
    <w:p w:rsidR="00735C39" w:rsidRPr="00DF1AC2" w:rsidRDefault="00735C39" w:rsidP="00735C39">
      <w:pPr>
        <w:rPr>
          <w:rFonts w:ascii="Arial" w:hAnsi="Arial" w:cs="Arial"/>
        </w:rPr>
      </w:pPr>
      <w:r w:rsidRPr="00DF1AC2">
        <w:rPr>
          <w:rFonts w:ascii="Arial" w:hAnsi="Arial" w:cs="Arial"/>
        </w:rPr>
        <w:t xml:space="preserve">Any tender that is received by the Council after this time, </w:t>
      </w:r>
      <w:r w:rsidRPr="00DF1AC2">
        <w:rPr>
          <w:rFonts w:ascii="Arial" w:hAnsi="Arial" w:cs="Arial"/>
          <w:b/>
        </w:rPr>
        <w:t>whatever the circumstances</w:t>
      </w:r>
      <w:r w:rsidRPr="00DF1AC2">
        <w:rPr>
          <w:rFonts w:ascii="Arial" w:hAnsi="Arial" w:cs="Arial"/>
        </w:rPr>
        <w:t xml:space="preserve">, will be retained unopened until after tenders properly received have been opened and recorded.  It will then be opened and considered by the Council only if the Council’s Head of Strategic Procurement certifies that they are satisfied that the tender has not gained any advantage over other tenders by the delay.   </w:t>
      </w:r>
    </w:p>
    <w:p w:rsidR="00735C39" w:rsidRPr="00DF1AC2" w:rsidRDefault="00735C39" w:rsidP="00735C39">
      <w:pPr>
        <w:rPr>
          <w:rFonts w:ascii="Arial" w:hAnsi="Arial" w:cs="Arial"/>
        </w:rPr>
      </w:pPr>
    </w:p>
    <w:p w:rsidR="00735C39" w:rsidRPr="00DF1AC2" w:rsidRDefault="00735C39" w:rsidP="00735C39">
      <w:pPr>
        <w:rPr>
          <w:rFonts w:ascii="Arial" w:hAnsi="Arial" w:cs="Arial"/>
        </w:rPr>
      </w:pPr>
      <w:r w:rsidRPr="00DF1AC2">
        <w:rPr>
          <w:rFonts w:ascii="Arial" w:hAnsi="Arial" w:cs="Arial"/>
        </w:rPr>
        <w:t xml:space="preserve">It is your sole responsibility to ensure that the Council receives your tender before the latest date and time and that it complies fully with these instructions to tenderers.  The Council will not accept responsibility for any tender that is not properly received, for whatever reason.  </w:t>
      </w:r>
    </w:p>
    <w:p w:rsidR="00735C39" w:rsidRPr="00DF1AC2" w:rsidRDefault="00735C39" w:rsidP="00735C39">
      <w:pPr>
        <w:rPr>
          <w:rFonts w:ascii="Arial" w:hAnsi="Arial" w:cs="Arial"/>
        </w:rPr>
      </w:pPr>
    </w:p>
    <w:p w:rsidR="00735C39" w:rsidRPr="00DF1AC2" w:rsidRDefault="00735C39" w:rsidP="00735C39">
      <w:pPr>
        <w:rPr>
          <w:rFonts w:ascii="Arial" w:hAnsi="Arial" w:cs="Arial"/>
          <w:b/>
        </w:rPr>
      </w:pPr>
      <w:r w:rsidRPr="00DF1AC2">
        <w:rPr>
          <w:rFonts w:ascii="Arial" w:hAnsi="Arial" w:cs="Arial"/>
          <w:b/>
        </w:rPr>
        <w:t>7.</w:t>
      </w:r>
      <w:r w:rsidRPr="00DF1AC2">
        <w:rPr>
          <w:rFonts w:ascii="Arial" w:hAnsi="Arial" w:cs="Arial"/>
          <w:b/>
        </w:rPr>
        <w:tab/>
        <w:t xml:space="preserve">Termination for corruption </w:t>
      </w:r>
    </w:p>
    <w:p w:rsidR="00735C39" w:rsidRPr="00DF1AC2" w:rsidRDefault="00735C39" w:rsidP="00735C39">
      <w:pPr>
        <w:pStyle w:val="Header"/>
        <w:rPr>
          <w:rFonts w:ascii="Arial" w:hAnsi="Arial" w:cs="Arial"/>
        </w:rPr>
      </w:pPr>
      <w:r w:rsidRPr="00DF1AC2">
        <w:rPr>
          <w:rFonts w:ascii="Arial" w:hAnsi="Arial" w:cs="Arial"/>
        </w:rPr>
        <w:t>Any tender will automatically be disqualified, and any contract arising from a tender will be terminated immediately and any losses to the Council arising from the termination recovered from the supplier, if the tenderer or anyone acting on his behalf (with or without his knowledge) :</w:t>
      </w:r>
    </w:p>
    <w:p w:rsidR="00735C39" w:rsidRPr="00DF1AC2" w:rsidRDefault="00735C39" w:rsidP="00903703">
      <w:pPr>
        <w:pStyle w:val="Header"/>
        <w:numPr>
          <w:ilvl w:val="0"/>
          <w:numId w:val="45"/>
        </w:numPr>
        <w:tabs>
          <w:tab w:val="clear" w:pos="4153"/>
          <w:tab w:val="clear" w:pos="8306"/>
        </w:tabs>
        <w:spacing w:after="0" w:line="240" w:lineRule="auto"/>
        <w:rPr>
          <w:rFonts w:ascii="Arial" w:hAnsi="Arial" w:cs="Arial"/>
        </w:rPr>
      </w:pPr>
      <w:r w:rsidRPr="00DF1AC2">
        <w:rPr>
          <w:rFonts w:ascii="Arial" w:hAnsi="Arial" w:cs="Arial"/>
        </w:rPr>
        <w:t>offers or gives or agrees to give to any member or officer of the Council any gift, benefit or consideration of any kind or value as an inducement or reward with regard to the contract; or</w:t>
      </w:r>
    </w:p>
    <w:p w:rsidR="00735C39" w:rsidRPr="00DF1AC2" w:rsidRDefault="00735C39" w:rsidP="00903703">
      <w:pPr>
        <w:pStyle w:val="Header"/>
        <w:numPr>
          <w:ilvl w:val="0"/>
          <w:numId w:val="45"/>
        </w:numPr>
        <w:tabs>
          <w:tab w:val="clear" w:pos="4153"/>
          <w:tab w:val="clear" w:pos="8306"/>
        </w:tabs>
        <w:spacing w:after="0" w:line="240" w:lineRule="auto"/>
        <w:rPr>
          <w:rFonts w:ascii="Arial" w:hAnsi="Arial" w:cs="Arial"/>
        </w:rPr>
      </w:pPr>
      <w:r w:rsidRPr="00DF1AC2">
        <w:rPr>
          <w:rFonts w:ascii="Arial" w:hAnsi="Arial" w:cs="Arial"/>
        </w:rPr>
        <w:t>commits any offence under the Bribery Act 2010.</w:t>
      </w:r>
    </w:p>
    <w:p w:rsidR="00735C39" w:rsidRPr="00DF1AC2" w:rsidRDefault="00735C39" w:rsidP="00735C39">
      <w:pPr>
        <w:pStyle w:val="Header"/>
        <w:rPr>
          <w:rFonts w:ascii="Arial" w:hAnsi="Arial" w:cs="Arial"/>
        </w:rPr>
      </w:pPr>
    </w:p>
    <w:p w:rsidR="00735C39" w:rsidRPr="00DF1AC2" w:rsidRDefault="00735C39" w:rsidP="00735C39">
      <w:pPr>
        <w:pStyle w:val="Header"/>
        <w:rPr>
          <w:rFonts w:ascii="Arial" w:hAnsi="Arial" w:cs="Arial"/>
          <w:b/>
        </w:rPr>
      </w:pPr>
      <w:r w:rsidRPr="00DF1AC2">
        <w:rPr>
          <w:rFonts w:ascii="Arial" w:hAnsi="Arial" w:cs="Arial"/>
          <w:b/>
        </w:rPr>
        <w:t>Note : The Council is not bound to accept the lowest or any tender.</w:t>
      </w:r>
    </w:p>
    <w:p w:rsidR="00D84FD3" w:rsidRPr="00DF1AC2" w:rsidRDefault="00D84FD3" w:rsidP="00735C39">
      <w:pPr>
        <w:spacing w:line="240" w:lineRule="auto"/>
        <w:jc w:val="left"/>
        <w:rPr>
          <w:rFonts w:ascii="Arial" w:hAnsi="Arial" w:cs="Arial"/>
        </w:rPr>
      </w:pPr>
    </w:p>
    <w:sectPr w:rsidR="00D84FD3" w:rsidRPr="00DF1AC2" w:rsidSect="009E679C">
      <w:footerReference w:type="default" r:id="rId16"/>
      <w:footerReference w:type="first" r:id="rId17"/>
      <w:pgSz w:w="11907" w:h="16840" w:code="9"/>
      <w:pgMar w:top="1077" w:right="1469" w:bottom="1259" w:left="12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0CF" w:rsidRDefault="005350CF">
      <w:r>
        <w:separator/>
      </w:r>
    </w:p>
  </w:endnote>
  <w:endnote w:type="continuationSeparator" w:id="0">
    <w:p w:rsidR="005350CF" w:rsidRDefault="0053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CF" w:rsidRDefault="005350CF">
    <w:pPr>
      <w:pStyle w:val="Footer"/>
      <w:jc w:val="center"/>
    </w:pPr>
    <w:r>
      <w:fldChar w:fldCharType="begin"/>
    </w:r>
    <w:r>
      <w:instrText xml:space="preserve"> PAGE \* MERGEFORMAT </w:instrText>
    </w:r>
    <w:r>
      <w:fldChar w:fldCharType="separate"/>
    </w:r>
    <w:r w:rsidR="00D83A70">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CF" w:rsidRDefault="005350CF" w:rsidP="00B43AEC">
    <w:pPr>
      <w:pStyle w:val="Footer"/>
      <w:tabs>
        <w:tab w:val="clear" w:pos="4153"/>
        <w:tab w:val="clear" w:pos="8306"/>
        <w:tab w:val="right" w:pos="9072"/>
      </w:tabs>
      <w:ind w:right="-45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0CF" w:rsidRDefault="005350CF">
      <w:r>
        <w:separator/>
      </w:r>
    </w:p>
  </w:footnote>
  <w:footnote w:type="continuationSeparator" w:id="0">
    <w:p w:rsidR="005350CF" w:rsidRDefault="005350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B4FEE82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9"/>
    <w:multiLevelType w:val="singleLevel"/>
    <w:tmpl w:val="7D3E1C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3CD874D4"/>
    <w:lvl w:ilvl="0">
      <w:numFmt w:val="decimal"/>
      <w:pStyle w:val="ListBullet2"/>
      <w:lvlText w:val="*"/>
      <w:lvlJc w:val="left"/>
    </w:lvl>
  </w:abstractNum>
  <w:abstractNum w:abstractNumId="3">
    <w:nsid w:val="00000002"/>
    <w:multiLevelType w:val="multilevel"/>
    <w:tmpl w:val="00000002"/>
    <w:name w:val="WWNum34"/>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7311B66"/>
    <w:multiLevelType w:val="hybridMultilevel"/>
    <w:tmpl w:val="BF8C0A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07A03999"/>
    <w:multiLevelType w:val="hybridMultilevel"/>
    <w:tmpl w:val="BD6EA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C77051"/>
    <w:multiLevelType w:val="multilevel"/>
    <w:tmpl w:val="729A201C"/>
    <w:lvl w:ilvl="0">
      <w:start w:val="1"/>
      <w:numFmt w:val="decimal"/>
      <w:pStyle w:val="New1"/>
      <w:lvlText w:val="%1."/>
      <w:lvlJc w:val="left"/>
      <w:pPr>
        <w:tabs>
          <w:tab w:val="num" w:pos="567"/>
        </w:tabs>
        <w:ind w:left="567" w:hanging="567"/>
      </w:pPr>
      <w:rPr>
        <w:b/>
        <w:i w:val="0"/>
        <w:sz w:val="24"/>
      </w:rPr>
    </w:lvl>
    <w:lvl w:ilvl="1">
      <w:start w:val="1"/>
      <w:numFmt w:val="decimal"/>
      <w:pStyle w:val="New2"/>
      <w:lvlText w:val="%1.%2"/>
      <w:lvlJc w:val="left"/>
      <w:pPr>
        <w:tabs>
          <w:tab w:val="num" w:pos="567"/>
        </w:tabs>
        <w:ind w:left="567" w:hanging="567"/>
      </w:pPr>
      <w:rPr>
        <w:b w:val="0"/>
        <w:i w:val="0"/>
        <w:sz w:val="24"/>
      </w:rPr>
    </w:lvl>
    <w:lvl w:ilvl="2">
      <w:start w:val="1"/>
      <w:numFmt w:val="decimal"/>
      <w:pStyle w:val="New3"/>
      <w:lvlText w:val="%1.%2.%3"/>
      <w:lvlJc w:val="left"/>
      <w:pPr>
        <w:tabs>
          <w:tab w:val="num" w:pos="567"/>
        </w:tabs>
        <w:ind w:left="567" w:hanging="567"/>
      </w:pPr>
      <w:rPr>
        <w:b w:val="0"/>
        <w:i w:val="0"/>
        <w:sz w:val="24"/>
      </w:rPr>
    </w:lvl>
    <w:lvl w:ilvl="3">
      <w:start w:val="1"/>
      <w:numFmt w:val="decimal"/>
      <w:pStyle w:val="New4"/>
      <w:lvlText w:val="%1.%2.%3.%4"/>
      <w:lvlJc w:val="left"/>
      <w:pPr>
        <w:tabs>
          <w:tab w:val="num" w:pos="720"/>
        </w:tabs>
        <w:ind w:left="567" w:hanging="567"/>
      </w:pPr>
      <w:rPr>
        <w:b w:val="0"/>
        <w:i w:val="0"/>
        <w:sz w:val="22"/>
      </w:rPr>
    </w:lvl>
    <w:lvl w:ilvl="4">
      <w:start w:val="1"/>
      <w:numFmt w:val="decimal"/>
      <w:pStyle w:val="New5"/>
      <w:lvlText w:val="%1.%2.%3.%4.%5"/>
      <w:lvlJc w:val="left"/>
      <w:pPr>
        <w:tabs>
          <w:tab w:val="num" w:pos="1080"/>
        </w:tabs>
        <w:ind w:left="567" w:hanging="567"/>
      </w:pPr>
      <w:rPr>
        <w:b w:val="0"/>
        <w:i w:val="0"/>
        <w:sz w:val="22"/>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DAE724C"/>
    <w:multiLevelType w:val="hybridMultilevel"/>
    <w:tmpl w:val="2E76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676311"/>
    <w:multiLevelType w:val="hybridMultilevel"/>
    <w:tmpl w:val="5C0C956E"/>
    <w:lvl w:ilvl="0" w:tplc="08090019">
      <w:start w:val="1"/>
      <w:numFmt w:val="lowerLetter"/>
      <w:lvlText w:val="%1."/>
      <w:lvlJc w:val="left"/>
      <w:pPr>
        <w:ind w:left="3763"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2">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A855C3"/>
    <w:multiLevelType w:val="multilevel"/>
    <w:tmpl w:val="F1AE4A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rPr>
    </w:lvl>
    <w:lvl w:ilvl="2">
      <w:start w:val="1"/>
      <w:numFmt w:val="lowerLetter"/>
      <w:pStyle w:val="NGJLevel3"/>
      <w:lvlText w:val="(%3)"/>
      <w:lvlJc w:val="left"/>
      <w:pPr>
        <w:tabs>
          <w:tab w:val="num" w:pos="1440"/>
        </w:tabs>
        <w:ind w:left="1440" w:hanging="720"/>
      </w:pPr>
      <w:rPr>
        <w:rFonts w:ascii="Arial" w:hAnsi="Arial" w:cs="Symbol" w:hint="default"/>
        <w:b w:val="0"/>
        <w:bCs w:val="0"/>
      </w:rPr>
    </w:lvl>
    <w:lvl w:ilvl="3">
      <w:start w:val="1"/>
      <w:numFmt w:val="lowerRoman"/>
      <w:lvlText w:val="(%4)"/>
      <w:lvlJc w:val="left"/>
      <w:pPr>
        <w:tabs>
          <w:tab w:val="num" w:pos="2160"/>
        </w:tabs>
        <w:ind w:left="2160" w:hanging="720"/>
      </w:pPr>
      <w:rPr>
        <w:rFonts w:ascii="Times New Roman" w:hAnsi="Times New Roman" w:cs="Times New Roman"/>
        <w:b w:val="0"/>
        <w:bCs w:val="0"/>
      </w:rPr>
    </w:lvl>
    <w:lvl w:ilvl="4">
      <w:start w:val="1"/>
      <w:numFmt w:val="upperLetter"/>
      <w:lvlText w:val="(%5)"/>
      <w:lvlJc w:val="left"/>
      <w:pPr>
        <w:tabs>
          <w:tab w:val="num" w:pos="2880"/>
        </w:tabs>
        <w:ind w:left="2880" w:hanging="720"/>
      </w:pPr>
      <w:rPr>
        <w:rFonts w:ascii="Times New Roman" w:hAnsi="Times New Roman" w:cs="Times New Roman"/>
        <w:b w:val="0"/>
        <w:bCs w:val="0"/>
      </w:rPr>
    </w:lvl>
    <w:lvl w:ilvl="5">
      <w:start w:val="1"/>
      <w:numFmt w:val="decimal"/>
      <w:lvlText w:val="(%6)"/>
      <w:lvlJc w:val="left"/>
      <w:pPr>
        <w:tabs>
          <w:tab w:val="num" w:pos="3600"/>
        </w:tabs>
        <w:ind w:left="3600" w:hanging="720"/>
      </w:pPr>
      <w:rPr>
        <w:rFonts w:ascii="Times New Roman" w:hAnsi="Times New Roman" w:cs="Times New Roman"/>
        <w:b w:val="0"/>
        <w:bCs w:val="0"/>
      </w:r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5530B3E"/>
    <w:multiLevelType w:val="hybridMultilevel"/>
    <w:tmpl w:val="B0A415BE"/>
    <w:lvl w:ilvl="0" w:tplc="B5680F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DB6BB7"/>
    <w:multiLevelType w:val="hybridMultilevel"/>
    <w:tmpl w:val="B2F25EAE"/>
    <w:lvl w:ilvl="0" w:tplc="164CB5EE">
      <w:start w:val="1"/>
      <w:numFmt w:val="decimal"/>
      <w:lvlText w:val="%1."/>
      <w:lvlJc w:val="left"/>
      <w:pPr>
        <w:ind w:left="855" w:hanging="855"/>
      </w:pPr>
      <w:rPr>
        <w:rFonts w:hint="default"/>
        <w:b/>
      </w:rPr>
    </w:lvl>
    <w:lvl w:ilvl="1" w:tplc="08090005">
      <w:start w:val="1"/>
      <w:numFmt w:val="bullet"/>
      <w:lvlText w:val=""/>
      <w:lvlJc w:val="left"/>
      <w:pPr>
        <w:tabs>
          <w:tab w:val="num" w:pos="1080"/>
        </w:tabs>
        <w:ind w:left="1080" w:hanging="360"/>
      </w:pPr>
      <w:rPr>
        <w:rFonts w:ascii="Wingdings" w:hAnsi="Wingding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DC2297F"/>
    <w:multiLevelType w:val="hybridMultilevel"/>
    <w:tmpl w:val="685C2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656D1"/>
    <w:multiLevelType w:val="multilevel"/>
    <w:tmpl w:val="280C9DF2"/>
    <w:lvl w:ilvl="0">
      <w:start w:val="1"/>
      <w:numFmt w:val="none"/>
      <w:pStyle w:val="Legalist"/>
      <w:lvlText w:val="1.1"/>
      <w:lvlJc w:val="left"/>
      <w:pPr>
        <w:tabs>
          <w:tab w:val="num" w:pos="360"/>
        </w:tabs>
        <w:ind w:left="360" w:hanging="360"/>
      </w:pPr>
    </w:lvl>
    <w:lvl w:ilvl="1">
      <w:start w:val="3"/>
      <w:numFmt w:val="none"/>
      <w:lvlText w:val="1.1"/>
      <w:lvlJc w:val="left"/>
      <w:pPr>
        <w:tabs>
          <w:tab w:val="num" w:pos="792"/>
        </w:tabs>
        <w:ind w:left="792" w:hanging="432"/>
      </w:pPr>
    </w:lvl>
    <w:lvl w:ilvl="2">
      <w:start w:val="1"/>
      <w:numFmt w:val="decimal"/>
      <w:lvlText w:val="%1%3.%2.1.1"/>
      <w:lvlJc w:val="left"/>
      <w:pPr>
        <w:tabs>
          <w:tab w:val="num" w:pos="1800"/>
        </w:tabs>
        <w:ind w:left="1224" w:hanging="504"/>
      </w:pPr>
    </w:lvl>
    <w:lvl w:ilvl="3">
      <w:start w:val="1"/>
      <w:numFmt w:val="none"/>
      <w:lvlText w:val="9.3.1"/>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1E9741F"/>
    <w:multiLevelType w:val="hybridMultilevel"/>
    <w:tmpl w:val="692C5C58"/>
    <w:lvl w:ilvl="0" w:tplc="22B00222">
      <w:start w:val="1"/>
      <w:numFmt w:val="bullet"/>
      <w:pStyle w:val="Bullet2"/>
      <w:lvlText w:val=""/>
      <w:lvlJc w:val="left"/>
      <w:pPr>
        <w:tabs>
          <w:tab w:val="num" w:pos="1077"/>
        </w:tabs>
        <w:ind w:left="1077"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CC668D"/>
    <w:multiLevelType w:val="hybridMultilevel"/>
    <w:tmpl w:val="594C4DAE"/>
    <w:lvl w:ilvl="0" w:tplc="FB1040EA">
      <w:start w:val="1"/>
      <w:numFmt w:val="bullet"/>
      <w:pStyle w:val="Bullet4"/>
      <w:lvlText w:val=""/>
      <w:lvlJc w:val="left"/>
      <w:pPr>
        <w:tabs>
          <w:tab w:val="num" w:pos="2676"/>
        </w:tabs>
        <w:ind w:left="2676"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9D5144"/>
    <w:multiLevelType w:val="hybridMultilevel"/>
    <w:tmpl w:val="DA327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E3743B"/>
    <w:multiLevelType w:val="singleLevel"/>
    <w:tmpl w:val="2D00B32A"/>
    <w:lvl w:ilvl="0">
      <w:start w:val="1"/>
      <w:numFmt w:val="decimal"/>
      <w:pStyle w:val="Schmainhead"/>
      <w:lvlText w:val="Schedule %1"/>
      <w:lvlJc w:val="left"/>
      <w:pPr>
        <w:tabs>
          <w:tab w:val="num" w:pos="3060"/>
        </w:tabs>
        <w:ind w:left="2340" w:hanging="360"/>
      </w:pPr>
      <w:rPr>
        <w:rFonts w:hint="default"/>
      </w:rPr>
    </w:lvl>
  </w:abstractNum>
  <w:abstractNum w:abstractNumId="23">
    <w:nsid w:val="38B3631D"/>
    <w:multiLevelType w:val="hybridMultilevel"/>
    <w:tmpl w:val="51F20C0E"/>
    <w:lvl w:ilvl="0" w:tplc="594A096A">
      <w:start w:val="1"/>
      <w:numFmt w:val="upperLetter"/>
      <w:pStyle w:val="Appmainhead"/>
      <w:lvlText w:val="Annex %1."/>
      <w:lvlJc w:val="left"/>
      <w:pPr>
        <w:tabs>
          <w:tab w:val="num" w:pos="1080"/>
        </w:tabs>
        <w:ind w:left="360" w:hanging="360"/>
      </w:pPr>
    </w:lvl>
    <w:lvl w:ilvl="1" w:tplc="92F67158" w:tentative="1">
      <w:start w:val="1"/>
      <w:numFmt w:val="lowerLetter"/>
      <w:lvlText w:val="%2."/>
      <w:lvlJc w:val="left"/>
      <w:pPr>
        <w:tabs>
          <w:tab w:val="num" w:pos="1440"/>
        </w:tabs>
        <w:ind w:left="1440" w:hanging="360"/>
      </w:pPr>
    </w:lvl>
    <w:lvl w:ilvl="2" w:tplc="D9FAE78C" w:tentative="1">
      <w:start w:val="1"/>
      <w:numFmt w:val="lowerRoman"/>
      <w:lvlText w:val="%3."/>
      <w:lvlJc w:val="right"/>
      <w:pPr>
        <w:tabs>
          <w:tab w:val="num" w:pos="2160"/>
        </w:tabs>
        <w:ind w:left="2160" w:hanging="180"/>
      </w:pPr>
    </w:lvl>
    <w:lvl w:ilvl="3" w:tplc="99E0BEF0" w:tentative="1">
      <w:start w:val="1"/>
      <w:numFmt w:val="decimal"/>
      <w:lvlText w:val="%4."/>
      <w:lvlJc w:val="left"/>
      <w:pPr>
        <w:tabs>
          <w:tab w:val="num" w:pos="2880"/>
        </w:tabs>
        <w:ind w:left="2880" w:hanging="360"/>
      </w:pPr>
    </w:lvl>
    <w:lvl w:ilvl="4" w:tplc="959CFF46" w:tentative="1">
      <w:start w:val="1"/>
      <w:numFmt w:val="lowerLetter"/>
      <w:lvlText w:val="%5."/>
      <w:lvlJc w:val="left"/>
      <w:pPr>
        <w:tabs>
          <w:tab w:val="num" w:pos="3600"/>
        </w:tabs>
        <w:ind w:left="3600" w:hanging="360"/>
      </w:pPr>
    </w:lvl>
    <w:lvl w:ilvl="5" w:tplc="B4C20768" w:tentative="1">
      <w:start w:val="1"/>
      <w:numFmt w:val="lowerRoman"/>
      <w:lvlText w:val="%6."/>
      <w:lvlJc w:val="right"/>
      <w:pPr>
        <w:tabs>
          <w:tab w:val="num" w:pos="4320"/>
        </w:tabs>
        <w:ind w:left="4320" w:hanging="180"/>
      </w:pPr>
    </w:lvl>
    <w:lvl w:ilvl="6" w:tplc="A0F68216" w:tentative="1">
      <w:start w:val="1"/>
      <w:numFmt w:val="decimal"/>
      <w:lvlText w:val="%7."/>
      <w:lvlJc w:val="left"/>
      <w:pPr>
        <w:tabs>
          <w:tab w:val="num" w:pos="5040"/>
        </w:tabs>
        <w:ind w:left="5040" w:hanging="360"/>
      </w:pPr>
    </w:lvl>
    <w:lvl w:ilvl="7" w:tplc="0F14BFC6" w:tentative="1">
      <w:start w:val="1"/>
      <w:numFmt w:val="lowerLetter"/>
      <w:lvlText w:val="%8."/>
      <w:lvlJc w:val="left"/>
      <w:pPr>
        <w:tabs>
          <w:tab w:val="num" w:pos="5760"/>
        </w:tabs>
        <w:ind w:left="5760" w:hanging="360"/>
      </w:pPr>
    </w:lvl>
    <w:lvl w:ilvl="8" w:tplc="B36CBCB2" w:tentative="1">
      <w:start w:val="1"/>
      <w:numFmt w:val="lowerRoman"/>
      <w:lvlText w:val="%9."/>
      <w:lvlJc w:val="right"/>
      <w:pPr>
        <w:tabs>
          <w:tab w:val="num" w:pos="6480"/>
        </w:tabs>
        <w:ind w:left="6480" w:hanging="180"/>
      </w:pPr>
    </w:lvl>
  </w:abstractNum>
  <w:abstractNum w:abstractNumId="24">
    <w:nsid w:val="39F779F3"/>
    <w:multiLevelType w:val="hybridMultilevel"/>
    <w:tmpl w:val="61568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BE02F7"/>
    <w:multiLevelType w:val="hybridMultilevel"/>
    <w:tmpl w:val="E688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4807B9"/>
    <w:multiLevelType w:val="hybridMultilevel"/>
    <w:tmpl w:val="F3F251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nsid w:val="4C023F62"/>
    <w:multiLevelType w:val="hybridMultilevel"/>
    <w:tmpl w:val="B9744C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1B7DE7"/>
    <w:multiLevelType w:val="hybridMultilevel"/>
    <w:tmpl w:val="36D87C46"/>
    <w:name w:val="sch_style1"/>
    <w:lvl w:ilvl="0" w:tplc="65C6F212">
      <w:start w:val="1"/>
      <w:numFmt w:val="decimal"/>
      <w:lvlText w:val="%1."/>
      <w:lvlJc w:val="left"/>
      <w:pPr>
        <w:tabs>
          <w:tab w:val="num" w:pos="540"/>
        </w:tabs>
        <w:ind w:left="540" w:hanging="360"/>
      </w:pPr>
      <w:rPr>
        <w:rFonts w:hint="default"/>
      </w:rPr>
    </w:lvl>
    <w:lvl w:ilvl="1" w:tplc="231091DE">
      <w:start w:val="1"/>
      <w:numFmt w:val="lowerLetter"/>
      <w:lvlText w:val="%2."/>
      <w:lvlJc w:val="left"/>
      <w:pPr>
        <w:tabs>
          <w:tab w:val="num" w:pos="1260"/>
        </w:tabs>
        <w:ind w:left="1260" w:hanging="360"/>
      </w:pPr>
    </w:lvl>
    <w:lvl w:ilvl="2" w:tplc="81F4F17A" w:tentative="1">
      <w:start w:val="1"/>
      <w:numFmt w:val="lowerRoman"/>
      <w:lvlText w:val="%3."/>
      <w:lvlJc w:val="right"/>
      <w:pPr>
        <w:tabs>
          <w:tab w:val="num" w:pos="1980"/>
        </w:tabs>
        <w:ind w:left="1980" w:hanging="180"/>
      </w:pPr>
    </w:lvl>
    <w:lvl w:ilvl="3" w:tplc="89C85C9E" w:tentative="1">
      <w:start w:val="1"/>
      <w:numFmt w:val="decimal"/>
      <w:lvlText w:val="%4."/>
      <w:lvlJc w:val="left"/>
      <w:pPr>
        <w:tabs>
          <w:tab w:val="num" w:pos="2700"/>
        </w:tabs>
        <w:ind w:left="2700" w:hanging="360"/>
      </w:pPr>
    </w:lvl>
    <w:lvl w:ilvl="4" w:tplc="93103F0C" w:tentative="1">
      <w:start w:val="1"/>
      <w:numFmt w:val="lowerLetter"/>
      <w:lvlText w:val="%5."/>
      <w:lvlJc w:val="left"/>
      <w:pPr>
        <w:tabs>
          <w:tab w:val="num" w:pos="3420"/>
        </w:tabs>
        <w:ind w:left="3420" w:hanging="360"/>
      </w:pPr>
    </w:lvl>
    <w:lvl w:ilvl="5" w:tplc="0A1AE7F0">
      <w:start w:val="1"/>
      <w:numFmt w:val="lowerRoman"/>
      <w:lvlText w:val="%6."/>
      <w:lvlJc w:val="right"/>
      <w:pPr>
        <w:tabs>
          <w:tab w:val="num" w:pos="4140"/>
        </w:tabs>
        <w:ind w:left="4140" w:hanging="180"/>
      </w:pPr>
    </w:lvl>
    <w:lvl w:ilvl="6" w:tplc="6DEA27EC" w:tentative="1">
      <w:start w:val="1"/>
      <w:numFmt w:val="decimal"/>
      <w:lvlText w:val="%7."/>
      <w:lvlJc w:val="left"/>
      <w:pPr>
        <w:tabs>
          <w:tab w:val="num" w:pos="4860"/>
        </w:tabs>
        <w:ind w:left="4860" w:hanging="360"/>
      </w:pPr>
    </w:lvl>
    <w:lvl w:ilvl="7" w:tplc="CF462B20" w:tentative="1">
      <w:start w:val="1"/>
      <w:numFmt w:val="lowerLetter"/>
      <w:lvlText w:val="%8."/>
      <w:lvlJc w:val="left"/>
      <w:pPr>
        <w:tabs>
          <w:tab w:val="num" w:pos="5580"/>
        </w:tabs>
        <w:ind w:left="5580" w:hanging="360"/>
      </w:pPr>
    </w:lvl>
    <w:lvl w:ilvl="8" w:tplc="B01EE0A8" w:tentative="1">
      <w:start w:val="1"/>
      <w:numFmt w:val="lowerRoman"/>
      <w:lvlText w:val="%9."/>
      <w:lvlJc w:val="right"/>
      <w:pPr>
        <w:tabs>
          <w:tab w:val="num" w:pos="6300"/>
        </w:tabs>
        <w:ind w:left="6300" w:hanging="180"/>
      </w:pPr>
    </w:lvl>
  </w:abstractNum>
  <w:abstractNum w:abstractNumId="30">
    <w:nsid w:val="4E457F3D"/>
    <w:multiLevelType w:val="hybridMultilevel"/>
    <w:tmpl w:val="49B4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0932C6"/>
    <w:multiLevelType w:val="hybridMultilevel"/>
    <w:tmpl w:val="5C0C956E"/>
    <w:lvl w:ilvl="0" w:tplc="08090019">
      <w:start w:val="1"/>
      <w:numFmt w:val="lowerLetter"/>
      <w:lvlText w:val="%1."/>
      <w:lvlJc w:val="left"/>
      <w:pPr>
        <w:ind w:left="3763"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2">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3">
    <w:nsid w:val="5AE24E57"/>
    <w:multiLevelType w:val="hybridMultilevel"/>
    <w:tmpl w:val="360CBE7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nsid w:val="5C282B65"/>
    <w:multiLevelType w:val="hybridMultilevel"/>
    <w:tmpl w:val="F62817FC"/>
    <w:name w:val="schhead_list"/>
    <w:lvl w:ilvl="0" w:tplc="4992BC9A">
      <w:start w:val="1"/>
      <w:numFmt w:val="decimal"/>
      <w:pStyle w:val="Schmainheadsingle"/>
      <w:lvlText w:val="Schedule"/>
      <w:lvlJc w:val="left"/>
      <w:pPr>
        <w:tabs>
          <w:tab w:val="num" w:pos="720"/>
        </w:tabs>
        <w:ind w:left="720" w:hanging="720"/>
      </w:pPr>
    </w:lvl>
    <w:lvl w:ilvl="1" w:tplc="07523566" w:tentative="1">
      <w:start w:val="1"/>
      <w:numFmt w:val="lowerLetter"/>
      <w:lvlText w:val="%2."/>
      <w:lvlJc w:val="left"/>
      <w:pPr>
        <w:tabs>
          <w:tab w:val="num" w:pos="1440"/>
        </w:tabs>
        <w:ind w:left="1440" w:hanging="360"/>
      </w:pPr>
    </w:lvl>
    <w:lvl w:ilvl="2" w:tplc="12AA55F4" w:tentative="1">
      <w:start w:val="1"/>
      <w:numFmt w:val="lowerRoman"/>
      <w:lvlText w:val="%3."/>
      <w:lvlJc w:val="right"/>
      <w:pPr>
        <w:tabs>
          <w:tab w:val="num" w:pos="2160"/>
        </w:tabs>
        <w:ind w:left="2160" w:hanging="180"/>
      </w:pPr>
    </w:lvl>
    <w:lvl w:ilvl="3" w:tplc="FD9AA648" w:tentative="1">
      <w:start w:val="1"/>
      <w:numFmt w:val="decimal"/>
      <w:lvlText w:val="%4."/>
      <w:lvlJc w:val="left"/>
      <w:pPr>
        <w:tabs>
          <w:tab w:val="num" w:pos="2880"/>
        </w:tabs>
        <w:ind w:left="2880" w:hanging="360"/>
      </w:pPr>
    </w:lvl>
    <w:lvl w:ilvl="4" w:tplc="BE08B56A" w:tentative="1">
      <w:start w:val="1"/>
      <w:numFmt w:val="lowerLetter"/>
      <w:lvlText w:val="%5."/>
      <w:lvlJc w:val="left"/>
      <w:pPr>
        <w:tabs>
          <w:tab w:val="num" w:pos="3600"/>
        </w:tabs>
        <w:ind w:left="3600" w:hanging="360"/>
      </w:pPr>
    </w:lvl>
    <w:lvl w:ilvl="5" w:tplc="2390B39E" w:tentative="1">
      <w:start w:val="1"/>
      <w:numFmt w:val="lowerRoman"/>
      <w:lvlText w:val="%6."/>
      <w:lvlJc w:val="right"/>
      <w:pPr>
        <w:tabs>
          <w:tab w:val="num" w:pos="4320"/>
        </w:tabs>
        <w:ind w:left="4320" w:hanging="180"/>
      </w:pPr>
    </w:lvl>
    <w:lvl w:ilvl="6" w:tplc="211C797C" w:tentative="1">
      <w:start w:val="1"/>
      <w:numFmt w:val="decimal"/>
      <w:lvlText w:val="%7."/>
      <w:lvlJc w:val="left"/>
      <w:pPr>
        <w:tabs>
          <w:tab w:val="num" w:pos="5040"/>
        </w:tabs>
        <w:ind w:left="5040" w:hanging="360"/>
      </w:pPr>
    </w:lvl>
    <w:lvl w:ilvl="7" w:tplc="F5EA9EAC" w:tentative="1">
      <w:start w:val="1"/>
      <w:numFmt w:val="lowerLetter"/>
      <w:lvlText w:val="%8."/>
      <w:lvlJc w:val="left"/>
      <w:pPr>
        <w:tabs>
          <w:tab w:val="num" w:pos="5760"/>
        </w:tabs>
        <w:ind w:left="5760" w:hanging="360"/>
      </w:pPr>
    </w:lvl>
    <w:lvl w:ilvl="8" w:tplc="CB5CFFFC" w:tentative="1">
      <w:start w:val="1"/>
      <w:numFmt w:val="lowerRoman"/>
      <w:lvlText w:val="%9."/>
      <w:lvlJc w:val="right"/>
      <w:pPr>
        <w:tabs>
          <w:tab w:val="num" w:pos="6480"/>
        </w:tabs>
        <w:ind w:left="6480" w:hanging="180"/>
      </w:pPr>
    </w:lvl>
  </w:abstractNum>
  <w:abstractNum w:abstractNumId="35">
    <w:nsid w:val="5CEA3EC6"/>
    <w:multiLevelType w:val="hybridMultilevel"/>
    <w:tmpl w:val="06BA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AF3B38"/>
    <w:multiLevelType w:val="hybridMultilevel"/>
    <w:tmpl w:val="03923EEA"/>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7">
    <w:nsid w:val="60462235"/>
    <w:multiLevelType w:val="hybridMultilevel"/>
    <w:tmpl w:val="B3EA91C2"/>
    <w:lvl w:ilvl="0" w:tplc="0B40DB16">
      <w:start w:val="1"/>
      <w:numFmt w:val="bullet"/>
      <w:pStyle w:val="PQQbullet"/>
      <w:lvlText w:val=""/>
      <w:lvlJc w:val="left"/>
      <w:pPr>
        <w:tabs>
          <w:tab w:val="num" w:pos="1080"/>
        </w:tabs>
        <w:ind w:left="1080" w:hanging="360"/>
      </w:pPr>
      <w:rPr>
        <w:rFonts w:ascii="Wingdings" w:hAnsi="Wingdings" w:hint="default"/>
      </w:rPr>
    </w:lvl>
    <w:lvl w:ilvl="1" w:tplc="08090019">
      <w:start w:val="1"/>
      <w:numFmt w:val="bullet"/>
      <w:lvlText w:val="o"/>
      <w:lvlJc w:val="left"/>
      <w:pPr>
        <w:tabs>
          <w:tab w:val="num" w:pos="921"/>
        </w:tabs>
        <w:ind w:left="921" w:hanging="360"/>
      </w:pPr>
      <w:rPr>
        <w:rFonts w:ascii="Courier New" w:hAnsi="Courier New" w:hint="default"/>
      </w:rPr>
    </w:lvl>
    <w:lvl w:ilvl="2" w:tplc="0809001B" w:tentative="1">
      <w:start w:val="1"/>
      <w:numFmt w:val="bullet"/>
      <w:lvlText w:val=""/>
      <w:lvlJc w:val="left"/>
      <w:pPr>
        <w:tabs>
          <w:tab w:val="num" w:pos="1641"/>
        </w:tabs>
        <w:ind w:left="1641" w:hanging="360"/>
      </w:pPr>
      <w:rPr>
        <w:rFonts w:ascii="Wingdings" w:hAnsi="Wingdings" w:hint="default"/>
      </w:rPr>
    </w:lvl>
    <w:lvl w:ilvl="3" w:tplc="0809000F" w:tentative="1">
      <w:start w:val="1"/>
      <w:numFmt w:val="bullet"/>
      <w:lvlText w:val=""/>
      <w:lvlJc w:val="left"/>
      <w:pPr>
        <w:tabs>
          <w:tab w:val="num" w:pos="2361"/>
        </w:tabs>
        <w:ind w:left="2361" w:hanging="360"/>
      </w:pPr>
      <w:rPr>
        <w:rFonts w:ascii="Symbol" w:hAnsi="Symbol" w:hint="default"/>
      </w:rPr>
    </w:lvl>
    <w:lvl w:ilvl="4" w:tplc="08090019" w:tentative="1">
      <w:start w:val="1"/>
      <w:numFmt w:val="bullet"/>
      <w:lvlText w:val="o"/>
      <w:lvlJc w:val="left"/>
      <w:pPr>
        <w:tabs>
          <w:tab w:val="num" w:pos="3081"/>
        </w:tabs>
        <w:ind w:left="3081" w:hanging="360"/>
      </w:pPr>
      <w:rPr>
        <w:rFonts w:ascii="Courier New" w:hAnsi="Courier New" w:hint="default"/>
      </w:rPr>
    </w:lvl>
    <w:lvl w:ilvl="5" w:tplc="0809001B" w:tentative="1">
      <w:start w:val="1"/>
      <w:numFmt w:val="bullet"/>
      <w:lvlText w:val=""/>
      <w:lvlJc w:val="left"/>
      <w:pPr>
        <w:tabs>
          <w:tab w:val="num" w:pos="3801"/>
        </w:tabs>
        <w:ind w:left="3801" w:hanging="360"/>
      </w:pPr>
      <w:rPr>
        <w:rFonts w:ascii="Wingdings" w:hAnsi="Wingdings" w:hint="default"/>
      </w:rPr>
    </w:lvl>
    <w:lvl w:ilvl="6" w:tplc="0809000F" w:tentative="1">
      <w:start w:val="1"/>
      <w:numFmt w:val="bullet"/>
      <w:lvlText w:val=""/>
      <w:lvlJc w:val="left"/>
      <w:pPr>
        <w:tabs>
          <w:tab w:val="num" w:pos="4521"/>
        </w:tabs>
        <w:ind w:left="4521" w:hanging="360"/>
      </w:pPr>
      <w:rPr>
        <w:rFonts w:ascii="Symbol" w:hAnsi="Symbol" w:hint="default"/>
      </w:rPr>
    </w:lvl>
    <w:lvl w:ilvl="7" w:tplc="08090019" w:tentative="1">
      <w:start w:val="1"/>
      <w:numFmt w:val="bullet"/>
      <w:lvlText w:val="o"/>
      <w:lvlJc w:val="left"/>
      <w:pPr>
        <w:tabs>
          <w:tab w:val="num" w:pos="5241"/>
        </w:tabs>
        <w:ind w:left="5241" w:hanging="360"/>
      </w:pPr>
      <w:rPr>
        <w:rFonts w:ascii="Courier New" w:hAnsi="Courier New" w:hint="default"/>
      </w:rPr>
    </w:lvl>
    <w:lvl w:ilvl="8" w:tplc="0809001B" w:tentative="1">
      <w:start w:val="1"/>
      <w:numFmt w:val="bullet"/>
      <w:lvlText w:val=""/>
      <w:lvlJc w:val="left"/>
      <w:pPr>
        <w:tabs>
          <w:tab w:val="num" w:pos="5961"/>
        </w:tabs>
        <w:ind w:left="5961" w:hanging="360"/>
      </w:pPr>
      <w:rPr>
        <w:rFonts w:ascii="Wingdings" w:hAnsi="Wingdings" w:hint="default"/>
      </w:rPr>
    </w:lvl>
  </w:abstractNum>
  <w:abstractNum w:abstractNumId="38">
    <w:nsid w:val="605D0925"/>
    <w:multiLevelType w:val="hybridMultilevel"/>
    <w:tmpl w:val="055E3F86"/>
    <w:lvl w:ilvl="0" w:tplc="3760DB7A">
      <w:start w:val="1"/>
      <w:numFmt w:val="bullet"/>
      <w:pStyle w:val="Bullet"/>
      <w:lvlText w:val=""/>
      <w:lvlJc w:val="left"/>
      <w:pPr>
        <w:tabs>
          <w:tab w:val="num" w:pos="357"/>
        </w:tabs>
        <w:ind w:left="357" w:hanging="35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nsid w:val="6A14466B"/>
    <w:multiLevelType w:val="hybridMultilevel"/>
    <w:tmpl w:val="5C64FE28"/>
    <w:lvl w:ilvl="0" w:tplc="E904057C">
      <w:start w:val="1"/>
      <w:numFmt w:val="bullet"/>
      <w:pStyle w:val="Bullet1"/>
      <w:lvlText w:val="·"/>
      <w:lvlJc w:val="left"/>
      <w:pPr>
        <w:tabs>
          <w:tab w:val="num" w:pos="360"/>
        </w:tabs>
        <w:ind w:left="360" w:hanging="360"/>
      </w:pPr>
      <w:rPr>
        <w:rFonts w:ascii="Symbol" w:hAnsi="Symbol" w:hint="default"/>
      </w:rPr>
    </w:lvl>
    <w:lvl w:ilvl="1" w:tplc="B0460AD6" w:tentative="1">
      <w:start w:val="1"/>
      <w:numFmt w:val="bullet"/>
      <w:lvlText w:val="·"/>
      <w:lvlJc w:val="left"/>
      <w:pPr>
        <w:tabs>
          <w:tab w:val="num" w:pos="1440"/>
        </w:tabs>
        <w:ind w:left="1440" w:hanging="360"/>
      </w:pPr>
      <w:rPr>
        <w:rFonts w:ascii="Symbol" w:hAnsi="Symbol" w:hint="default"/>
      </w:rPr>
    </w:lvl>
    <w:lvl w:ilvl="2" w:tplc="F36E5AF2" w:tentative="1">
      <w:start w:val="1"/>
      <w:numFmt w:val="bullet"/>
      <w:lvlText w:val="·"/>
      <w:lvlJc w:val="left"/>
      <w:pPr>
        <w:tabs>
          <w:tab w:val="num" w:pos="2160"/>
        </w:tabs>
        <w:ind w:left="2160" w:hanging="360"/>
      </w:pPr>
      <w:rPr>
        <w:rFonts w:ascii="Symbol" w:hAnsi="Symbol" w:hint="default"/>
      </w:rPr>
    </w:lvl>
    <w:lvl w:ilvl="3" w:tplc="77EE87BC" w:tentative="1">
      <w:start w:val="1"/>
      <w:numFmt w:val="bullet"/>
      <w:lvlText w:val="·"/>
      <w:lvlJc w:val="left"/>
      <w:pPr>
        <w:tabs>
          <w:tab w:val="num" w:pos="2880"/>
        </w:tabs>
        <w:ind w:left="2880" w:hanging="360"/>
      </w:pPr>
      <w:rPr>
        <w:rFonts w:ascii="Symbol" w:hAnsi="Symbol" w:hint="default"/>
      </w:rPr>
    </w:lvl>
    <w:lvl w:ilvl="4" w:tplc="A1CA3FAE" w:tentative="1">
      <w:start w:val="1"/>
      <w:numFmt w:val="bullet"/>
      <w:lvlText w:val="o"/>
      <w:lvlJc w:val="left"/>
      <w:pPr>
        <w:tabs>
          <w:tab w:val="num" w:pos="3600"/>
        </w:tabs>
        <w:ind w:left="3600" w:hanging="360"/>
      </w:pPr>
      <w:rPr>
        <w:rFonts w:ascii="Courier New" w:hAnsi="Courier New" w:hint="default"/>
      </w:rPr>
    </w:lvl>
    <w:lvl w:ilvl="5" w:tplc="8B2EDBAA" w:tentative="1">
      <w:start w:val="1"/>
      <w:numFmt w:val="bullet"/>
      <w:lvlText w:val="§"/>
      <w:lvlJc w:val="left"/>
      <w:pPr>
        <w:tabs>
          <w:tab w:val="num" w:pos="4320"/>
        </w:tabs>
        <w:ind w:left="4320" w:hanging="360"/>
      </w:pPr>
      <w:rPr>
        <w:rFonts w:ascii="Wingdings" w:hAnsi="Wingdings" w:hint="default"/>
      </w:rPr>
    </w:lvl>
    <w:lvl w:ilvl="6" w:tplc="81A04C3C" w:tentative="1">
      <w:start w:val="1"/>
      <w:numFmt w:val="bullet"/>
      <w:lvlText w:val="·"/>
      <w:lvlJc w:val="left"/>
      <w:pPr>
        <w:tabs>
          <w:tab w:val="num" w:pos="5040"/>
        </w:tabs>
        <w:ind w:left="5040" w:hanging="360"/>
      </w:pPr>
      <w:rPr>
        <w:rFonts w:ascii="Symbol" w:hAnsi="Symbol" w:hint="default"/>
      </w:rPr>
    </w:lvl>
    <w:lvl w:ilvl="7" w:tplc="238034EA" w:tentative="1">
      <w:start w:val="1"/>
      <w:numFmt w:val="bullet"/>
      <w:lvlText w:val="o"/>
      <w:lvlJc w:val="left"/>
      <w:pPr>
        <w:tabs>
          <w:tab w:val="num" w:pos="5760"/>
        </w:tabs>
        <w:ind w:left="5760" w:hanging="360"/>
      </w:pPr>
      <w:rPr>
        <w:rFonts w:ascii="Courier New" w:hAnsi="Courier New" w:hint="default"/>
      </w:rPr>
    </w:lvl>
    <w:lvl w:ilvl="8" w:tplc="54BAE2AE" w:tentative="1">
      <w:start w:val="1"/>
      <w:numFmt w:val="bullet"/>
      <w:lvlText w:val="§"/>
      <w:lvlJc w:val="left"/>
      <w:pPr>
        <w:tabs>
          <w:tab w:val="num" w:pos="6480"/>
        </w:tabs>
        <w:ind w:left="6480" w:hanging="360"/>
      </w:pPr>
      <w:rPr>
        <w:rFonts w:ascii="Wingdings" w:hAnsi="Wingdings" w:hint="default"/>
      </w:rPr>
    </w:lvl>
  </w:abstractNum>
  <w:abstractNum w:abstractNumId="41">
    <w:nsid w:val="71324F35"/>
    <w:multiLevelType w:val="hybridMultilevel"/>
    <w:tmpl w:val="03923EEA"/>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2">
    <w:nsid w:val="75E348E1"/>
    <w:multiLevelType w:val="multilevel"/>
    <w:tmpl w:val="7380967C"/>
    <w:lvl w:ilvl="0">
      <w:start w:val="1"/>
      <w:numFmt w:val="bullet"/>
      <w:pStyle w:val="KBullet1"/>
      <w:lvlText w:val="●"/>
      <w:lvlJc w:val="left"/>
      <w:pPr>
        <w:tabs>
          <w:tab w:val="num" w:pos="720"/>
        </w:tabs>
        <w:ind w:left="720" w:hanging="720"/>
      </w:pPr>
      <w:rPr>
        <w:rFonts w:ascii="Times New Roman" w:hAnsi="Times New Roman" w:cs="Times New Roman"/>
      </w:rPr>
    </w:lvl>
    <w:lvl w:ilvl="1">
      <w:start w:val="1"/>
      <w:numFmt w:val="bullet"/>
      <w:lvlRestart w:val="0"/>
      <w:pStyle w:val="KBullet2"/>
      <w:lvlText w:val="●"/>
      <w:lvlJc w:val="left"/>
      <w:pPr>
        <w:tabs>
          <w:tab w:val="num" w:pos="1440"/>
        </w:tabs>
        <w:ind w:left="1440" w:hanging="720"/>
      </w:pPr>
      <w:rPr>
        <w:rFonts w:ascii="Times New Roman" w:hAnsi="Times New Roman" w:cs="Times New Roman"/>
      </w:rPr>
    </w:lvl>
    <w:lvl w:ilvl="2">
      <w:start w:val="1"/>
      <w:numFmt w:val="bullet"/>
      <w:lvlRestart w:val="0"/>
      <w:pStyle w:val="KBullet3"/>
      <w:lvlText w:val="●"/>
      <w:lvlJc w:val="left"/>
      <w:pPr>
        <w:tabs>
          <w:tab w:val="num" w:pos="2160"/>
        </w:tabs>
        <w:ind w:left="2160" w:hanging="720"/>
      </w:pPr>
      <w:rPr>
        <w:rFonts w:ascii="Times New Roman" w:hAnsi="Times New Roman" w:cs="Times New Roman"/>
      </w:rPr>
    </w:lvl>
    <w:lvl w:ilvl="3">
      <w:start w:val="1"/>
      <w:numFmt w:val="bullet"/>
      <w:lvlRestart w:val="0"/>
      <w:pStyle w:val="KBullet4"/>
      <w:lvlText w:val="●"/>
      <w:lvlJc w:val="left"/>
      <w:pPr>
        <w:tabs>
          <w:tab w:val="num" w:pos="2880"/>
        </w:tabs>
        <w:ind w:left="2880" w:hanging="720"/>
      </w:pPr>
      <w:rPr>
        <w:rFonts w:ascii="Times New Roman" w:hAnsi="Times New Roman" w:cs="Times New Roman"/>
      </w:rPr>
    </w:lvl>
    <w:lvl w:ilvl="4">
      <w:start w:val="1"/>
      <w:numFmt w:val="bullet"/>
      <w:lvlRestart w:val="0"/>
      <w:pStyle w:val="KBullet5"/>
      <w:lvlText w:val="●"/>
      <w:lvlJc w:val="left"/>
      <w:pPr>
        <w:tabs>
          <w:tab w:val="num" w:pos="3600"/>
        </w:tabs>
        <w:ind w:left="3600" w:hanging="720"/>
      </w:pPr>
      <w:rPr>
        <w:rFonts w:ascii="Times New Roman" w:hAnsi="Times New Roman"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7D61255"/>
    <w:multiLevelType w:val="multilevel"/>
    <w:tmpl w:val="EB942C76"/>
    <w:lvl w:ilvl="0">
      <w:start w:val="1"/>
      <w:numFmt w:val="none"/>
      <w:pStyle w:val="Heading1"/>
      <w:lvlText w:val="3."/>
      <w:lvlJc w:val="left"/>
      <w:pPr>
        <w:tabs>
          <w:tab w:val="num" w:pos="900"/>
        </w:tabs>
        <w:ind w:left="900" w:hanging="720"/>
      </w:pPr>
      <w:rPr>
        <w:rFonts w:ascii="Times New Roman" w:hAnsi="Times New Roman" w:hint="default"/>
        <w:b/>
        <w:i w:val="0"/>
        <w:caps/>
        <w:sz w:val="20"/>
      </w:rPr>
    </w:lvl>
    <w:lvl w:ilvl="1">
      <w:start w:val="1"/>
      <w:numFmt w:val="decimal"/>
      <w:pStyle w:val="Heading2"/>
      <w:lvlText w:val="%1.%2"/>
      <w:lvlJc w:val="left"/>
      <w:pPr>
        <w:tabs>
          <w:tab w:val="num" w:pos="1440"/>
        </w:tabs>
        <w:ind w:left="144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5">
    <w:nsid w:val="7A387B3E"/>
    <w:multiLevelType w:val="hybridMultilevel"/>
    <w:tmpl w:val="75581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4C54EF"/>
    <w:multiLevelType w:val="hybridMultilevel"/>
    <w:tmpl w:val="5C0C956E"/>
    <w:lvl w:ilvl="0" w:tplc="08090019">
      <w:start w:val="1"/>
      <w:numFmt w:val="lowerLetter"/>
      <w:lvlText w:val="%1."/>
      <w:lvlJc w:val="left"/>
      <w:pPr>
        <w:ind w:left="3763"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47">
    <w:nsid w:val="7DB5644F"/>
    <w:multiLevelType w:val="hybridMultilevel"/>
    <w:tmpl w:val="8BCC9C08"/>
    <w:name w:val="main_list"/>
    <w:lvl w:ilvl="0" w:tplc="EEA86A12">
      <w:start w:val="1"/>
      <w:numFmt w:val="bullet"/>
      <w:pStyle w:val="Bullet3"/>
      <w:lvlText w:val=""/>
      <w:lvlJc w:val="left"/>
      <w:pPr>
        <w:tabs>
          <w:tab w:val="num" w:pos="1945"/>
        </w:tabs>
        <w:ind w:left="1945" w:hanging="357"/>
      </w:pPr>
      <w:rPr>
        <w:rFonts w:ascii="Symbol" w:hAnsi="Symbol" w:hint="default"/>
      </w:rPr>
    </w:lvl>
    <w:lvl w:ilvl="1" w:tplc="9C9A3544" w:tentative="1">
      <w:start w:val="1"/>
      <w:numFmt w:val="bullet"/>
      <w:lvlText w:val="o"/>
      <w:lvlJc w:val="left"/>
      <w:pPr>
        <w:tabs>
          <w:tab w:val="num" w:pos="1440"/>
        </w:tabs>
        <w:ind w:left="1440" w:hanging="360"/>
      </w:pPr>
      <w:rPr>
        <w:rFonts w:ascii="Courier New" w:hAnsi="Courier New" w:cs="Arial" w:hint="default"/>
      </w:rPr>
    </w:lvl>
    <w:lvl w:ilvl="2" w:tplc="F0BAACB8" w:tentative="1">
      <w:start w:val="1"/>
      <w:numFmt w:val="bullet"/>
      <w:lvlText w:val=""/>
      <w:lvlJc w:val="left"/>
      <w:pPr>
        <w:tabs>
          <w:tab w:val="num" w:pos="2160"/>
        </w:tabs>
        <w:ind w:left="2160" w:hanging="360"/>
      </w:pPr>
      <w:rPr>
        <w:rFonts w:ascii="Wingdings" w:hAnsi="Wingdings" w:hint="default"/>
      </w:rPr>
    </w:lvl>
    <w:lvl w:ilvl="3" w:tplc="99ACC790" w:tentative="1">
      <w:start w:val="1"/>
      <w:numFmt w:val="bullet"/>
      <w:lvlText w:val=""/>
      <w:lvlJc w:val="left"/>
      <w:pPr>
        <w:tabs>
          <w:tab w:val="num" w:pos="2880"/>
        </w:tabs>
        <w:ind w:left="2880" w:hanging="360"/>
      </w:pPr>
      <w:rPr>
        <w:rFonts w:ascii="Symbol" w:hAnsi="Symbol" w:hint="default"/>
      </w:rPr>
    </w:lvl>
    <w:lvl w:ilvl="4" w:tplc="608C4286" w:tentative="1">
      <w:start w:val="1"/>
      <w:numFmt w:val="bullet"/>
      <w:lvlText w:val="o"/>
      <w:lvlJc w:val="left"/>
      <w:pPr>
        <w:tabs>
          <w:tab w:val="num" w:pos="3600"/>
        </w:tabs>
        <w:ind w:left="3600" w:hanging="360"/>
      </w:pPr>
      <w:rPr>
        <w:rFonts w:ascii="Courier New" w:hAnsi="Courier New" w:cs="Arial" w:hint="default"/>
      </w:rPr>
    </w:lvl>
    <w:lvl w:ilvl="5" w:tplc="5FB4E5BA" w:tentative="1">
      <w:start w:val="1"/>
      <w:numFmt w:val="bullet"/>
      <w:lvlText w:val=""/>
      <w:lvlJc w:val="left"/>
      <w:pPr>
        <w:tabs>
          <w:tab w:val="num" w:pos="4320"/>
        </w:tabs>
        <w:ind w:left="4320" w:hanging="360"/>
      </w:pPr>
      <w:rPr>
        <w:rFonts w:ascii="Wingdings" w:hAnsi="Wingdings" w:hint="default"/>
      </w:rPr>
    </w:lvl>
    <w:lvl w:ilvl="6" w:tplc="A1389400" w:tentative="1">
      <w:start w:val="1"/>
      <w:numFmt w:val="bullet"/>
      <w:lvlText w:val=""/>
      <w:lvlJc w:val="left"/>
      <w:pPr>
        <w:tabs>
          <w:tab w:val="num" w:pos="5040"/>
        </w:tabs>
        <w:ind w:left="5040" w:hanging="360"/>
      </w:pPr>
      <w:rPr>
        <w:rFonts w:ascii="Symbol" w:hAnsi="Symbol" w:hint="default"/>
      </w:rPr>
    </w:lvl>
    <w:lvl w:ilvl="7" w:tplc="3598633C" w:tentative="1">
      <w:start w:val="1"/>
      <w:numFmt w:val="bullet"/>
      <w:lvlText w:val="o"/>
      <w:lvlJc w:val="left"/>
      <w:pPr>
        <w:tabs>
          <w:tab w:val="num" w:pos="5760"/>
        </w:tabs>
        <w:ind w:left="5760" w:hanging="360"/>
      </w:pPr>
      <w:rPr>
        <w:rFonts w:ascii="Courier New" w:hAnsi="Courier New" w:cs="Arial" w:hint="default"/>
      </w:rPr>
    </w:lvl>
    <w:lvl w:ilvl="8" w:tplc="60D653B2"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3"/>
  </w:num>
  <w:num w:numId="3">
    <w:abstractNumId w:val="39"/>
  </w:num>
  <w:num w:numId="4">
    <w:abstractNumId w:val="44"/>
  </w:num>
  <w:num w:numId="5">
    <w:abstractNumId w:val="27"/>
  </w:num>
  <w:num w:numId="6">
    <w:abstractNumId w:val="22"/>
  </w:num>
  <w:num w:numId="7">
    <w:abstractNumId w:val="8"/>
  </w:num>
  <w:num w:numId="8">
    <w:abstractNumId w:val="34"/>
  </w:num>
  <w:num w:numId="9">
    <w:abstractNumId w:val="13"/>
  </w:num>
  <w:num w:numId="10">
    <w:abstractNumId w:val="32"/>
  </w:num>
  <w:num w:numId="11">
    <w:abstractNumId w:val="12"/>
  </w:num>
  <w:num w:numId="12">
    <w:abstractNumId w:val="23"/>
  </w:num>
  <w:num w:numId="13">
    <w:abstractNumId w:val="19"/>
  </w:num>
  <w:num w:numId="14">
    <w:abstractNumId w:val="47"/>
  </w:num>
  <w:num w:numId="15">
    <w:abstractNumId w:val="20"/>
  </w:num>
  <w:num w:numId="16">
    <w:abstractNumId w:val="4"/>
  </w:num>
  <w:num w:numId="17">
    <w:abstractNumId w:val="40"/>
  </w:num>
  <w:num w:numId="18">
    <w:abstractNumId w:val="38"/>
  </w:num>
  <w:num w:numId="19">
    <w:abstractNumId w:val="14"/>
  </w:num>
  <w:num w:numId="20">
    <w:abstractNumId w:val="42"/>
  </w:num>
  <w:num w:numId="21">
    <w:abstractNumId w:val="1"/>
  </w:num>
  <w:num w:numId="22">
    <w:abstractNumId w:val="7"/>
  </w:num>
  <w:num w:numId="23">
    <w:abstractNumId w:val="29"/>
  </w:num>
  <w:num w:numId="24">
    <w:abstractNumId w:val="18"/>
  </w:num>
  <w:num w:numId="25">
    <w:abstractNumId w:val="0"/>
  </w:num>
  <w:num w:numId="26">
    <w:abstractNumId w:val="2"/>
    <w:lvlOverride w:ilvl="0">
      <w:lvl w:ilvl="0">
        <w:start w:val="1"/>
        <w:numFmt w:val="bullet"/>
        <w:pStyle w:val="ListBullet2"/>
        <w:lvlText w:val=""/>
        <w:legacy w:legacy="1" w:legacySpace="0" w:legacyIndent="284"/>
        <w:lvlJc w:val="left"/>
        <w:pPr>
          <w:ind w:left="284" w:hanging="284"/>
        </w:pPr>
        <w:rPr>
          <w:rFonts w:ascii="Wingdings" w:hAnsi="Wingdings" w:hint="default"/>
          <w:sz w:val="18"/>
        </w:rPr>
      </w:lvl>
    </w:lvlOverride>
  </w:num>
  <w:num w:numId="27">
    <w:abstractNumId w:val="37"/>
  </w:num>
  <w:num w:numId="28">
    <w:abstractNumId w:val="11"/>
  </w:num>
  <w:num w:numId="29">
    <w:abstractNumId w:val="33"/>
  </w:num>
  <w:num w:numId="30">
    <w:abstractNumId w:val="36"/>
  </w:num>
  <w:num w:numId="31">
    <w:abstractNumId w:val="41"/>
  </w:num>
  <w:num w:numId="32">
    <w:abstractNumId w:val="45"/>
  </w:num>
  <w:num w:numId="33">
    <w:abstractNumId w:val="46"/>
  </w:num>
  <w:num w:numId="34">
    <w:abstractNumId w:val="31"/>
  </w:num>
  <w:num w:numId="35">
    <w:abstractNumId w:val="24"/>
  </w:num>
  <w:num w:numId="36">
    <w:abstractNumId w:val="21"/>
  </w:num>
  <w:num w:numId="37">
    <w:abstractNumId w:val="17"/>
  </w:num>
  <w:num w:numId="38">
    <w:abstractNumId w:val="10"/>
  </w:num>
  <w:num w:numId="39">
    <w:abstractNumId w:val="30"/>
  </w:num>
  <w:num w:numId="40">
    <w:abstractNumId w:val="5"/>
  </w:num>
  <w:num w:numId="41">
    <w:abstractNumId w:val="25"/>
  </w:num>
  <w:num w:numId="42">
    <w:abstractNumId w:val="28"/>
  </w:num>
  <w:num w:numId="43">
    <w:abstractNumId w:val="35"/>
  </w:num>
  <w:num w:numId="44">
    <w:abstractNumId w:val="16"/>
  </w:num>
  <w:num w:numId="45">
    <w:abstractNumId w:val="6"/>
  </w:num>
  <w:num w:numId="46">
    <w:abstractNumId w:val="15"/>
  </w:num>
  <w:num w:numId="47">
    <w:abstractNumId w:val="26"/>
  </w:num>
  <w:num w:numId="48">
    <w:abstractNumId w:val="44"/>
  </w:num>
  <w:num w:numId="49">
    <w:abstractNumId w:val="44"/>
  </w:num>
  <w:num w:numId="50">
    <w:abstractNumId w:val="44"/>
  </w:num>
  <w:num w:numId="51">
    <w:abstractNumId w:val="44"/>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Johnson">
    <w15:presenceInfo w15:providerId="Windows Live" w15:userId="a934e281430d3d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12/2011 11:46"/>
  </w:docVars>
  <w:rsids>
    <w:rsidRoot w:val="003563DF"/>
    <w:rsid w:val="000055A7"/>
    <w:rsid w:val="000100F4"/>
    <w:rsid w:val="000107BF"/>
    <w:rsid w:val="000122B5"/>
    <w:rsid w:val="0001312E"/>
    <w:rsid w:val="000146A5"/>
    <w:rsid w:val="00014AB6"/>
    <w:rsid w:val="00014D6B"/>
    <w:rsid w:val="00015611"/>
    <w:rsid w:val="0001672A"/>
    <w:rsid w:val="00045BE1"/>
    <w:rsid w:val="00054984"/>
    <w:rsid w:val="0005503A"/>
    <w:rsid w:val="00055738"/>
    <w:rsid w:val="00056F34"/>
    <w:rsid w:val="00063096"/>
    <w:rsid w:val="000801E4"/>
    <w:rsid w:val="00082101"/>
    <w:rsid w:val="00083D81"/>
    <w:rsid w:val="00091DC7"/>
    <w:rsid w:val="000A4252"/>
    <w:rsid w:val="000B0269"/>
    <w:rsid w:val="000B195B"/>
    <w:rsid w:val="000B2605"/>
    <w:rsid w:val="000C3DE7"/>
    <w:rsid w:val="000D0DFF"/>
    <w:rsid w:val="000D5321"/>
    <w:rsid w:val="000D5CA4"/>
    <w:rsid w:val="000D7AFC"/>
    <w:rsid w:val="000E4E31"/>
    <w:rsid w:val="000E5BEB"/>
    <w:rsid w:val="000E604D"/>
    <w:rsid w:val="000E6166"/>
    <w:rsid w:val="000E7BB3"/>
    <w:rsid w:val="000E7EB2"/>
    <w:rsid w:val="000F1A07"/>
    <w:rsid w:val="00103A26"/>
    <w:rsid w:val="00104BA5"/>
    <w:rsid w:val="0010738E"/>
    <w:rsid w:val="00114285"/>
    <w:rsid w:val="001159D5"/>
    <w:rsid w:val="00122A53"/>
    <w:rsid w:val="001255A6"/>
    <w:rsid w:val="00140DC6"/>
    <w:rsid w:val="0014181F"/>
    <w:rsid w:val="00145FA0"/>
    <w:rsid w:val="00147DBE"/>
    <w:rsid w:val="00150ACD"/>
    <w:rsid w:val="00153F5F"/>
    <w:rsid w:val="0016314C"/>
    <w:rsid w:val="001654BD"/>
    <w:rsid w:val="00167CC2"/>
    <w:rsid w:val="001730DA"/>
    <w:rsid w:val="001778FA"/>
    <w:rsid w:val="00183D31"/>
    <w:rsid w:val="001867D9"/>
    <w:rsid w:val="001875D8"/>
    <w:rsid w:val="00193C36"/>
    <w:rsid w:val="00194742"/>
    <w:rsid w:val="001A7B91"/>
    <w:rsid w:val="001B1B67"/>
    <w:rsid w:val="001B4C52"/>
    <w:rsid w:val="001B6204"/>
    <w:rsid w:val="001B765C"/>
    <w:rsid w:val="001B7AEB"/>
    <w:rsid w:val="001D0FA4"/>
    <w:rsid w:val="001D448B"/>
    <w:rsid w:val="001D4A0A"/>
    <w:rsid w:val="001D5F1A"/>
    <w:rsid w:val="001E4D02"/>
    <w:rsid w:val="001E68F2"/>
    <w:rsid w:val="001F08C9"/>
    <w:rsid w:val="001F11A1"/>
    <w:rsid w:val="001F13F0"/>
    <w:rsid w:val="001F4EF3"/>
    <w:rsid w:val="0021254C"/>
    <w:rsid w:val="00224C28"/>
    <w:rsid w:val="00240645"/>
    <w:rsid w:val="00246CC7"/>
    <w:rsid w:val="002567CA"/>
    <w:rsid w:val="00257D33"/>
    <w:rsid w:val="002608E6"/>
    <w:rsid w:val="002613BC"/>
    <w:rsid w:val="002616CF"/>
    <w:rsid w:val="002657F8"/>
    <w:rsid w:val="002674FA"/>
    <w:rsid w:val="00273A03"/>
    <w:rsid w:val="00280E71"/>
    <w:rsid w:val="00286F47"/>
    <w:rsid w:val="00291EDB"/>
    <w:rsid w:val="00296794"/>
    <w:rsid w:val="00297FDF"/>
    <w:rsid w:val="002A22FA"/>
    <w:rsid w:val="002A5AFD"/>
    <w:rsid w:val="002A6915"/>
    <w:rsid w:val="002A6D92"/>
    <w:rsid w:val="002B3BB6"/>
    <w:rsid w:val="002B3D3C"/>
    <w:rsid w:val="002C042C"/>
    <w:rsid w:val="002C23F5"/>
    <w:rsid w:val="002C777A"/>
    <w:rsid w:val="002C788B"/>
    <w:rsid w:val="002D3AD5"/>
    <w:rsid w:val="002D613D"/>
    <w:rsid w:val="002E59E0"/>
    <w:rsid w:val="002E5CCF"/>
    <w:rsid w:val="002F23A9"/>
    <w:rsid w:val="002F477D"/>
    <w:rsid w:val="002F780A"/>
    <w:rsid w:val="00301A30"/>
    <w:rsid w:val="003020A5"/>
    <w:rsid w:val="00304BFC"/>
    <w:rsid w:val="00305DAD"/>
    <w:rsid w:val="0030640F"/>
    <w:rsid w:val="0030729B"/>
    <w:rsid w:val="0031659F"/>
    <w:rsid w:val="003173FD"/>
    <w:rsid w:val="00324AF6"/>
    <w:rsid w:val="00331408"/>
    <w:rsid w:val="00333588"/>
    <w:rsid w:val="00341795"/>
    <w:rsid w:val="0034277C"/>
    <w:rsid w:val="00346C9E"/>
    <w:rsid w:val="0035367B"/>
    <w:rsid w:val="003563DF"/>
    <w:rsid w:val="00361CB5"/>
    <w:rsid w:val="00362E83"/>
    <w:rsid w:val="00363F20"/>
    <w:rsid w:val="00364C13"/>
    <w:rsid w:val="00366516"/>
    <w:rsid w:val="0036740C"/>
    <w:rsid w:val="00373A42"/>
    <w:rsid w:val="00376433"/>
    <w:rsid w:val="00391934"/>
    <w:rsid w:val="003A0B03"/>
    <w:rsid w:val="003B1B53"/>
    <w:rsid w:val="003B7FD1"/>
    <w:rsid w:val="003C2807"/>
    <w:rsid w:val="003C6FEA"/>
    <w:rsid w:val="003D33D0"/>
    <w:rsid w:val="003D3C83"/>
    <w:rsid w:val="003D3F4C"/>
    <w:rsid w:val="003D5F41"/>
    <w:rsid w:val="003E09F7"/>
    <w:rsid w:val="003E2532"/>
    <w:rsid w:val="003E2F98"/>
    <w:rsid w:val="003E72D3"/>
    <w:rsid w:val="003E7B84"/>
    <w:rsid w:val="003F1896"/>
    <w:rsid w:val="003F1DB6"/>
    <w:rsid w:val="003F5923"/>
    <w:rsid w:val="003F5F17"/>
    <w:rsid w:val="0040202F"/>
    <w:rsid w:val="00403517"/>
    <w:rsid w:val="00415FE1"/>
    <w:rsid w:val="0042029D"/>
    <w:rsid w:val="004210CC"/>
    <w:rsid w:val="0042120E"/>
    <w:rsid w:val="004229D6"/>
    <w:rsid w:val="004244EB"/>
    <w:rsid w:val="00424C88"/>
    <w:rsid w:val="0042589E"/>
    <w:rsid w:val="00435305"/>
    <w:rsid w:val="004406AB"/>
    <w:rsid w:val="00443C9D"/>
    <w:rsid w:val="004477AE"/>
    <w:rsid w:val="00457F86"/>
    <w:rsid w:val="00466CB7"/>
    <w:rsid w:val="0047291B"/>
    <w:rsid w:val="00474D87"/>
    <w:rsid w:val="00497377"/>
    <w:rsid w:val="004978A4"/>
    <w:rsid w:val="004A2C81"/>
    <w:rsid w:val="004A2DDF"/>
    <w:rsid w:val="004B021E"/>
    <w:rsid w:val="004B0A21"/>
    <w:rsid w:val="004B16AC"/>
    <w:rsid w:val="004B4E86"/>
    <w:rsid w:val="004B5622"/>
    <w:rsid w:val="004D0E4D"/>
    <w:rsid w:val="004D73DD"/>
    <w:rsid w:val="004E03A0"/>
    <w:rsid w:val="004E16F0"/>
    <w:rsid w:val="004E510B"/>
    <w:rsid w:val="004E6365"/>
    <w:rsid w:val="004E65C0"/>
    <w:rsid w:val="004E7D1A"/>
    <w:rsid w:val="004F1420"/>
    <w:rsid w:val="004F3384"/>
    <w:rsid w:val="004F689A"/>
    <w:rsid w:val="004F7502"/>
    <w:rsid w:val="00503B43"/>
    <w:rsid w:val="0050416D"/>
    <w:rsid w:val="0050499F"/>
    <w:rsid w:val="00506C92"/>
    <w:rsid w:val="00506E02"/>
    <w:rsid w:val="00512413"/>
    <w:rsid w:val="0052218F"/>
    <w:rsid w:val="00532AA5"/>
    <w:rsid w:val="00533775"/>
    <w:rsid w:val="005350CF"/>
    <w:rsid w:val="00537445"/>
    <w:rsid w:val="00544BE8"/>
    <w:rsid w:val="005529EA"/>
    <w:rsid w:val="00554116"/>
    <w:rsid w:val="00554FB9"/>
    <w:rsid w:val="0055645F"/>
    <w:rsid w:val="00565DA8"/>
    <w:rsid w:val="00566E45"/>
    <w:rsid w:val="00573863"/>
    <w:rsid w:val="005758AB"/>
    <w:rsid w:val="00575FBB"/>
    <w:rsid w:val="0058289B"/>
    <w:rsid w:val="00586EB6"/>
    <w:rsid w:val="005A0128"/>
    <w:rsid w:val="005A1AB7"/>
    <w:rsid w:val="005A2CCE"/>
    <w:rsid w:val="005A5385"/>
    <w:rsid w:val="005A5D34"/>
    <w:rsid w:val="005B0E09"/>
    <w:rsid w:val="005B19EE"/>
    <w:rsid w:val="005B65E9"/>
    <w:rsid w:val="005C0EB4"/>
    <w:rsid w:val="005C5673"/>
    <w:rsid w:val="005D181C"/>
    <w:rsid w:val="005D2ADE"/>
    <w:rsid w:val="005D6D70"/>
    <w:rsid w:val="005E07FF"/>
    <w:rsid w:val="005E11AB"/>
    <w:rsid w:val="005E4158"/>
    <w:rsid w:val="005E558F"/>
    <w:rsid w:val="00606A87"/>
    <w:rsid w:val="006070CE"/>
    <w:rsid w:val="00607655"/>
    <w:rsid w:val="0061033E"/>
    <w:rsid w:val="0061340B"/>
    <w:rsid w:val="00615E9A"/>
    <w:rsid w:val="00622C7D"/>
    <w:rsid w:val="00626883"/>
    <w:rsid w:val="00626B82"/>
    <w:rsid w:val="00627111"/>
    <w:rsid w:val="00640734"/>
    <w:rsid w:val="00651386"/>
    <w:rsid w:val="0065232B"/>
    <w:rsid w:val="00656506"/>
    <w:rsid w:val="006643A7"/>
    <w:rsid w:val="00687534"/>
    <w:rsid w:val="00696690"/>
    <w:rsid w:val="0069772D"/>
    <w:rsid w:val="006A021A"/>
    <w:rsid w:val="006A765B"/>
    <w:rsid w:val="006B2B7B"/>
    <w:rsid w:val="006B3A85"/>
    <w:rsid w:val="006C3A2D"/>
    <w:rsid w:val="006C47E1"/>
    <w:rsid w:val="006C7924"/>
    <w:rsid w:val="006D2197"/>
    <w:rsid w:val="006D26D6"/>
    <w:rsid w:val="006D3F4B"/>
    <w:rsid w:val="006E4B7F"/>
    <w:rsid w:val="006F09F0"/>
    <w:rsid w:val="00703AFB"/>
    <w:rsid w:val="0071772E"/>
    <w:rsid w:val="00720208"/>
    <w:rsid w:val="0072077B"/>
    <w:rsid w:val="007220A5"/>
    <w:rsid w:val="007276D1"/>
    <w:rsid w:val="00730813"/>
    <w:rsid w:val="00735C39"/>
    <w:rsid w:val="00745365"/>
    <w:rsid w:val="00750B1B"/>
    <w:rsid w:val="00750B95"/>
    <w:rsid w:val="00752702"/>
    <w:rsid w:val="00755E01"/>
    <w:rsid w:val="00761E69"/>
    <w:rsid w:val="007639EB"/>
    <w:rsid w:val="00766FDD"/>
    <w:rsid w:val="00794E73"/>
    <w:rsid w:val="0079581A"/>
    <w:rsid w:val="007A1E9C"/>
    <w:rsid w:val="007A7C64"/>
    <w:rsid w:val="007B1AAA"/>
    <w:rsid w:val="007B73A5"/>
    <w:rsid w:val="007B78B3"/>
    <w:rsid w:val="007C787A"/>
    <w:rsid w:val="007D2A01"/>
    <w:rsid w:val="007E10D5"/>
    <w:rsid w:val="007E5D71"/>
    <w:rsid w:val="007E74A7"/>
    <w:rsid w:val="00800867"/>
    <w:rsid w:val="008010B2"/>
    <w:rsid w:val="00801DE7"/>
    <w:rsid w:val="008078AB"/>
    <w:rsid w:val="008135C5"/>
    <w:rsid w:val="00816B6B"/>
    <w:rsid w:val="00821010"/>
    <w:rsid w:val="00822306"/>
    <w:rsid w:val="0082427E"/>
    <w:rsid w:val="008270C6"/>
    <w:rsid w:val="00832BD4"/>
    <w:rsid w:val="008331CC"/>
    <w:rsid w:val="0084033A"/>
    <w:rsid w:val="00842481"/>
    <w:rsid w:val="008428D4"/>
    <w:rsid w:val="00844F88"/>
    <w:rsid w:val="00852104"/>
    <w:rsid w:val="008551BE"/>
    <w:rsid w:val="008578FE"/>
    <w:rsid w:val="00865B1E"/>
    <w:rsid w:val="00867BDA"/>
    <w:rsid w:val="008704F2"/>
    <w:rsid w:val="00873613"/>
    <w:rsid w:val="00891EA7"/>
    <w:rsid w:val="0089492F"/>
    <w:rsid w:val="008A0F28"/>
    <w:rsid w:val="008A2268"/>
    <w:rsid w:val="008B0FF9"/>
    <w:rsid w:val="008B272C"/>
    <w:rsid w:val="008C635E"/>
    <w:rsid w:val="008D1D11"/>
    <w:rsid w:val="008D3DD8"/>
    <w:rsid w:val="008D7825"/>
    <w:rsid w:val="008E24F5"/>
    <w:rsid w:val="008E4401"/>
    <w:rsid w:val="008F1517"/>
    <w:rsid w:val="008F245F"/>
    <w:rsid w:val="008F4F88"/>
    <w:rsid w:val="008F6E75"/>
    <w:rsid w:val="00900A52"/>
    <w:rsid w:val="00903703"/>
    <w:rsid w:val="00906A60"/>
    <w:rsid w:val="00911477"/>
    <w:rsid w:val="0091625F"/>
    <w:rsid w:val="00923411"/>
    <w:rsid w:val="009268CE"/>
    <w:rsid w:val="00927E5F"/>
    <w:rsid w:val="00932355"/>
    <w:rsid w:val="00940DB7"/>
    <w:rsid w:val="009508C2"/>
    <w:rsid w:val="00953256"/>
    <w:rsid w:val="009551BD"/>
    <w:rsid w:val="00957AA2"/>
    <w:rsid w:val="00963872"/>
    <w:rsid w:val="009649D8"/>
    <w:rsid w:val="009665BA"/>
    <w:rsid w:val="00970C07"/>
    <w:rsid w:val="00971480"/>
    <w:rsid w:val="009716F8"/>
    <w:rsid w:val="00984A5A"/>
    <w:rsid w:val="00985528"/>
    <w:rsid w:val="00987C34"/>
    <w:rsid w:val="00991AE3"/>
    <w:rsid w:val="00994E1F"/>
    <w:rsid w:val="009959C4"/>
    <w:rsid w:val="0099747F"/>
    <w:rsid w:val="009B0DFD"/>
    <w:rsid w:val="009B0F04"/>
    <w:rsid w:val="009B110F"/>
    <w:rsid w:val="009B441C"/>
    <w:rsid w:val="009C131D"/>
    <w:rsid w:val="009C1469"/>
    <w:rsid w:val="009C5D20"/>
    <w:rsid w:val="009D1653"/>
    <w:rsid w:val="009D22F0"/>
    <w:rsid w:val="009D3908"/>
    <w:rsid w:val="009D50A8"/>
    <w:rsid w:val="009D66A2"/>
    <w:rsid w:val="009D6B52"/>
    <w:rsid w:val="009D7CED"/>
    <w:rsid w:val="009E311B"/>
    <w:rsid w:val="009E4D56"/>
    <w:rsid w:val="009E55A7"/>
    <w:rsid w:val="009E679C"/>
    <w:rsid w:val="009F171A"/>
    <w:rsid w:val="009F2CB0"/>
    <w:rsid w:val="009F3D4A"/>
    <w:rsid w:val="009F3DFB"/>
    <w:rsid w:val="009F4027"/>
    <w:rsid w:val="00A07ADA"/>
    <w:rsid w:val="00A10342"/>
    <w:rsid w:val="00A11D57"/>
    <w:rsid w:val="00A12B2C"/>
    <w:rsid w:val="00A15698"/>
    <w:rsid w:val="00A16109"/>
    <w:rsid w:val="00A237ED"/>
    <w:rsid w:val="00A24CD5"/>
    <w:rsid w:val="00A24F9B"/>
    <w:rsid w:val="00A311FB"/>
    <w:rsid w:val="00A36E96"/>
    <w:rsid w:val="00A43294"/>
    <w:rsid w:val="00A453EB"/>
    <w:rsid w:val="00A54DE3"/>
    <w:rsid w:val="00A54FBE"/>
    <w:rsid w:val="00A63D3F"/>
    <w:rsid w:val="00A72470"/>
    <w:rsid w:val="00A72678"/>
    <w:rsid w:val="00A748F8"/>
    <w:rsid w:val="00A75207"/>
    <w:rsid w:val="00A7643D"/>
    <w:rsid w:val="00A828C9"/>
    <w:rsid w:val="00A90F7B"/>
    <w:rsid w:val="00A95F6A"/>
    <w:rsid w:val="00AA4714"/>
    <w:rsid w:val="00AA69A5"/>
    <w:rsid w:val="00AB6D54"/>
    <w:rsid w:val="00AD1018"/>
    <w:rsid w:val="00AD12A7"/>
    <w:rsid w:val="00AD313B"/>
    <w:rsid w:val="00AE707B"/>
    <w:rsid w:val="00AF6F32"/>
    <w:rsid w:val="00AF7B27"/>
    <w:rsid w:val="00B0368D"/>
    <w:rsid w:val="00B13EB4"/>
    <w:rsid w:val="00B20464"/>
    <w:rsid w:val="00B240F6"/>
    <w:rsid w:val="00B314A3"/>
    <w:rsid w:val="00B3152E"/>
    <w:rsid w:val="00B330F0"/>
    <w:rsid w:val="00B33ECB"/>
    <w:rsid w:val="00B363D6"/>
    <w:rsid w:val="00B41F86"/>
    <w:rsid w:val="00B4273C"/>
    <w:rsid w:val="00B42D3B"/>
    <w:rsid w:val="00B43AEC"/>
    <w:rsid w:val="00B51173"/>
    <w:rsid w:val="00B51F39"/>
    <w:rsid w:val="00B52C16"/>
    <w:rsid w:val="00B65810"/>
    <w:rsid w:val="00B67489"/>
    <w:rsid w:val="00B920B9"/>
    <w:rsid w:val="00BA4311"/>
    <w:rsid w:val="00BB086F"/>
    <w:rsid w:val="00BB55FA"/>
    <w:rsid w:val="00BB64B9"/>
    <w:rsid w:val="00BB7D12"/>
    <w:rsid w:val="00BD2DB2"/>
    <w:rsid w:val="00BD3552"/>
    <w:rsid w:val="00BD5A41"/>
    <w:rsid w:val="00BE15EE"/>
    <w:rsid w:val="00BE19A5"/>
    <w:rsid w:val="00BE2285"/>
    <w:rsid w:val="00BE4546"/>
    <w:rsid w:val="00BE6CE9"/>
    <w:rsid w:val="00BE72A2"/>
    <w:rsid w:val="00BF2363"/>
    <w:rsid w:val="00BF6469"/>
    <w:rsid w:val="00BF7D47"/>
    <w:rsid w:val="00C12791"/>
    <w:rsid w:val="00C13633"/>
    <w:rsid w:val="00C154B4"/>
    <w:rsid w:val="00C23151"/>
    <w:rsid w:val="00C3099B"/>
    <w:rsid w:val="00C32FFA"/>
    <w:rsid w:val="00C33DD7"/>
    <w:rsid w:val="00C34D1D"/>
    <w:rsid w:val="00C46AE0"/>
    <w:rsid w:val="00C6075F"/>
    <w:rsid w:val="00C60CB9"/>
    <w:rsid w:val="00C6312F"/>
    <w:rsid w:val="00C70E46"/>
    <w:rsid w:val="00C7200D"/>
    <w:rsid w:val="00C74297"/>
    <w:rsid w:val="00C808AF"/>
    <w:rsid w:val="00C85E58"/>
    <w:rsid w:val="00C865FA"/>
    <w:rsid w:val="00C9191C"/>
    <w:rsid w:val="00C9288E"/>
    <w:rsid w:val="00C94959"/>
    <w:rsid w:val="00CA3D57"/>
    <w:rsid w:val="00CA63F7"/>
    <w:rsid w:val="00CB4A26"/>
    <w:rsid w:val="00CC0220"/>
    <w:rsid w:val="00CC4E9F"/>
    <w:rsid w:val="00CD36C5"/>
    <w:rsid w:val="00CD5DE3"/>
    <w:rsid w:val="00CE0C89"/>
    <w:rsid w:val="00CE2440"/>
    <w:rsid w:val="00CE7EBA"/>
    <w:rsid w:val="00CF2BA0"/>
    <w:rsid w:val="00CF30D0"/>
    <w:rsid w:val="00CF38C6"/>
    <w:rsid w:val="00CF60F9"/>
    <w:rsid w:val="00D0049E"/>
    <w:rsid w:val="00D004E2"/>
    <w:rsid w:val="00D05316"/>
    <w:rsid w:val="00D06420"/>
    <w:rsid w:val="00D078CB"/>
    <w:rsid w:val="00D300E7"/>
    <w:rsid w:val="00D33119"/>
    <w:rsid w:val="00D3345E"/>
    <w:rsid w:val="00D40D39"/>
    <w:rsid w:val="00D4117F"/>
    <w:rsid w:val="00D4162A"/>
    <w:rsid w:val="00D4580B"/>
    <w:rsid w:val="00D500BF"/>
    <w:rsid w:val="00D56DE8"/>
    <w:rsid w:val="00D61BC4"/>
    <w:rsid w:val="00D64B40"/>
    <w:rsid w:val="00D65ACC"/>
    <w:rsid w:val="00D745B2"/>
    <w:rsid w:val="00D77647"/>
    <w:rsid w:val="00D83A70"/>
    <w:rsid w:val="00D84FD3"/>
    <w:rsid w:val="00D85070"/>
    <w:rsid w:val="00D876D2"/>
    <w:rsid w:val="00D87ED0"/>
    <w:rsid w:val="00DA33DF"/>
    <w:rsid w:val="00DA5E03"/>
    <w:rsid w:val="00DB1036"/>
    <w:rsid w:val="00DB67E1"/>
    <w:rsid w:val="00DC06F8"/>
    <w:rsid w:val="00DC0CFA"/>
    <w:rsid w:val="00DC446C"/>
    <w:rsid w:val="00DD1AA0"/>
    <w:rsid w:val="00DD45EF"/>
    <w:rsid w:val="00DD6391"/>
    <w:rsid w:val="00DE1E96"/>
    <w:rsid w:val="00DE4733"/>
    <w:rsid w:val="00DE677D"/>
    <w:rsid w:val="00DF1AC2"/>
    <w:rsid w:val="00E026DF"/>
    <w:rsid w:val="00E14606"/>
    <w:rsid w:val="00E15D8F"/>
    <w:rsid w:val="00E17EB5"/>
    <w:rsid w:val="00E17F45"/>
    <w:rsid w:val="00E35B30"/>
    <w:rsid w:val="00E47905"/>
    <w:rsid w:val="00E539DF"/>
    <w:rsid w:val="00E54E30"/>
    <w:rsid w:val="00E54EB9"/>
    <w:rsid w:val="00E56198"/>
    <w:rsid w:val="00E562DC"/>
    <w:rsid w:val="00E63BAF"/>
    <w:rsid w:val="00E71D29"/>
    <w:rsid w:val="00E7424D"/>
    <w:rsid w:val="00E83048"/>
    <w:rsid w:val="00E84183"/>
    <w:rsid w:val="00E947C8"/>
    <w:rsid w:val="00E94EF2"/>
    <w:rsid w:val="00EA5F6E"/>
    <w:rsid w:val="00EA784E"/>
    <w:rsid w:val="00EB4F68"/>
    <w:rsid w:val="00EC001D"/>
    <w:rsid w:val="00EC270B"/>
    <w:rsid w:val="00ED02C3"/>
    <w:rsid w:val="00ED1A5E"/>
    <w:rsid w:val="00ED2CAA"/>
    <w:rsid w:val="00ED2F15"/>
    <w:rsid w:val="00ED34AD"/>
    <w:rsid w:val="00ED5DDE"/>
    <w:rsid w:val="00ED7F8F"/>
    <w:rsid w:val="00EE117F"/>
    <w:rsid w:val="00EE35F2"/>
    <w:rsid w:val="00EE4809"/>
    <w:rsid w:val="00EF303C"/>
    <w:rsid w:val="00F01E1D"/>
    <w:rsid w:val="00F03319"/>
    <w:rsid w:val="00F03AEB"/>
    <w:rsid w:val="00F04151"/>
    <w:rsid w:val="00F067D0"/>
    <w:rsid w:val="00F111D6"/>
    <w:rsid w:val="00F13734"/>
    <w:rsid w:val="00F161C6"/>
    <w:rsid w:val="00F200C1"/>
    <w:rsid w:val="00F2016C"/>
    <w:rsid w:val="00F21199"/>
    <w:rsid w:val="00F3014F"/>
    <w:rsid w:val="00F30A04"/>
    <w:rsid w:val="00F322E8"/>
    <w:rsid w:val="00F35651"/>
    <w:rsid w:val="00F37F46"/>
    <w:rsid w:val="00F40B4C"/>
    <w:rsid w:val="00F47547"/>
    <w:rsid w:val="00F47929"/>
    <w:rsid w:val="00F53C6B"/>
    <w:rsid w:val="00F549CF"/>
    <w:rsid w:val="00F557BF"/>
    <w:rsid w:val="00F57A23"/>
    <w:rsid w:val="00F61B6E"/>
    <w:rsid w:val="00F664E0"/>
    <w:rsid w:val="00F71758"/>
    <w:rsid w:val="00F74060"/>
    <w:rsid w:val="00F7460D"/>
    <w:rsid w:val="00F7583A"/>
    <w:rsid w:val="00F84BAE"/>
    <w:rsid w:val="00F85A75"/>
    <w:rsid w:val="00F87B41"/>
    <w:rsid w:val="00F913FA"/>
    <w:rsid w:val="00F93E68"/>
    <w:rsid w:val="00F9796E"/>
    <w:rsid w:val="00FA4207"/>
    <w:rsid w:val="00FA5030"/>
    <w:rsid w:val="00FA6869"/>
    <w:rsid w:val="00FB0C56"/>
    <w:rsid w:val="00FB5266"/>
    <w:rsid w:val="00FC26CD"/>
    <w:rsid w:val="00FE0056"/>
    <w:rsid w:val="00FE596A"/>
    <w:rsid w:val="00FF0732"/>
    <w:rsid w:val="00FF2CC2"/>
    <w:rsid w:val="00FF5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tLeast"/>
      <w:jc w:val="both"/>
    </w:pPr>
    <w:rPr>
      <w:sz w:val="22"/>
      <w:lang w:eastAsia="en-US"/>
    </w:rPr>
  </w:style>
  <w:style w:type="paragraph" w:styleId="Heading1">
    <w:name w:val="heading 1"/>
    <w:aliases w:val="ghost,g,1 ghost,Ghost,h1,1ghost,Ghost +,PQQ Head 1"/>
    <w:basedOn w:val="Normal"/>
    <w:link w:val="Heading1Char"/>
    <w:qFormat/>
    <w:pPr>
      <w:keepNext/>
      <w:numPr>
        <w:numId w:val="4"/>
      </w:numPr>
      <w:spacing w:before="320"/>
      <w:outlineLvl w:val="0"/>
    </w:pPr>
    <w:rPr>
      <w:b/>
      <w:smallCaps/>
      <w:kern w:val="28"/>
    </w:rPr>
  </w:style>
  <w:style w:type="paragraph" w:styleId="Heading2">
    <w:name w:val="heading 2"/>
    <w:basedOn w:val="Normal"/>
    <w:qFormat/>
    <w:pPr>
      <w:numPr>
        <w:ilvl w:val="1"/>
        <w:numId w:val="4"/>
      </w:numPr>
      <w:spacing w:before="280" w:after="120"/>
      <w:outlineLvl w:val="1"/>
    </w:pPr>
    <w:rPr>
      <w:color w:val="000000"/>
    </w:rPr>
  </w:style>
  <w:style w:type="paragraph" w:styleId="Heading3">
    <w:name w:val="heading 3"/>
    <w:basedOn w:val="Normal"/>
    <w:link w:val="Heading3Char"/>
    <w:qFormat/>
    <w:pPr>
      <w:numPr>
        <w:ilvl w:val="2"/>
        <w:numId w:val="4"/>
      </w:numPr>
      <w:spacing w:after="120"/>
      <w:outlineLvl w:val="2"/>
    </w:p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center"/>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qFormat/>
    <w:pPr>
      <w:keepNex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uiPriority w:val="99"/>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keepNext/>
      <w:pageBreakBefore/>
      <w:numPr>
        <w:numId w:val="6"/>
      </w:numPr>
      <w:tabs>
        <w:tab w:val="clear" w:pos="3060"/>
        <w:tab w:val="num" w:pos="1980"/>
      </w:tabs>
      <w:spacing w:before="240" w:after="360"/>
      <w:ind w:left="1980" w:hanging="1980"/>
      <w:outlineLvl w:val="0"/>
    </w:pPr>
    <w:rPr>
      <w:rFonts w:ascii="Arial" w:hAnsi="Arial" w:cs="Arial"/>
      <w:b/>
      <w:kern w:val="28"/>
      <w:sz w:val="28"/>
      <w:szCs w:val="28"/>
    </w:rPr>
  </w:style>
  <w:style w:type="paragraph" w:customStyle="1" w:styleId="Schparthead">
    <w:name w:val="Sch   part head"/>
    <w:basedOn w:val="Normal"/>
    <w:next w:val="Normal"/>
    <w:pPr>
      <w:keepNext/>
      <w:numPr>
        <w:numId w:val="7"/>
      </w:numPr>
      <w:spacing w:before="240" w:after="240"/>
      <w:jc w:val="center"/>
      <w:outlineLvl w:val="0"/>
    </w:pPr>
    <w:rPr>
      <w:b/>
      <w:kern w:val="28"/>
    </w:rPr>
  </w:style>
  <w:style w:type="paragraph" w:customStyle="1" w:styleId="Sch1styleclause">
    <w:name w:val="Sch  (1style) clause"/>
    <w:basedOn w:val="Normal"/>
    <w:pPr>
      <w:numPr>
        <w:numId w:val="5"/>
      </w:numPr>
      <w:spacing w:before="320"/>
      <w:outlineLvl w:val="0"/>
    </w:pPr>
    <w:rPr>
      <w:b/>
      <w:smallCaps/>
    </w:rPr>
  </w:style>
  <w:style w:type="paragraph" w:customStyle="1" w:styleId="Sch1stylesubclause">
    <w:name w:val="Sch  (1style) sub clause"/>
    <w:basedOn w:val="Normal"/>
    <w:pPr>
      <w:numPr>
        <w:ilvl w:val="1"/>
        <w:numId w:val="5"/>
      </w:numPr>
      <w:spacing w:before="280" w:after="120"/>
      <w:outlineLvl w:val="1"/>
    </w:pPr>
    <w:rPr>
      <w:color w:val="000000"/>
    </w:rPr>
  </w:style>
  <w:style w:type="paragraph" w:customStyle="1" w:styleId="Sch1stylepara">
    <w:name w:val="Sch (1style) para"/>
    <w:basedOn w:val="Normal"/>
    <w:pPr>
      <w:numPr>
        <w:ilvl w:val="2"/>
        <w:numId w:val="5"/>
      </w:numPr>
      <w:spacing w:after="120"/>
    </w:pPr>
  </w:style>
  <w:style w:type="paragraph" w:customStyle="1" w:styleId="Sch1stylesubpara">
    <w:name w:val="Sch (1style) sub para"/>
    <w:basedOn w:val="Heading4"/>
    <w:pPr>
      <w:numPr>
        <w:numId w:val="5"/>
      </w:numPr>
    </w:pPr>
  </w:style>
  <w:style w:type="paragraph" w:customStyle="1" w:styleId="Sch2style1">
    <w:name w:val="Sch (2style)  1"/>
    <w:basedOn w:val="Normal"/>
    <w:uiPriority w:val="99"/>
    <w:pPr>
      <w:numPr>
        <w:numId w:val="1"/>
      </w:numPr>
      <w:spacing w:before="280" w:after="120" w:line="300" w:lineRule="exact"/>
    </w:pPr>
  </w:style>
  <w:style w:type="paragraph" w:customStyle="1" w:styleId="Sch2stylea">
    <w:name w:val="Sch (2style) (a)"/>
    <w:basedOn w:val="Normal"/>
    <w:uiPriority w:val="99"/>
    <w:pPr>
      <w:numPr>
        <w:ilvl w:val="1"/>
        <w:numId w:val="1"/>
      </w:numPr>
      <w:spacing w:after="120" w:line="300" w:lineRule="exact"/>
    </w:pPr>
  </w:style>
  <w:style w:type="paragraph" w:customStyle="1" w:styleId="Sch2stylei">
    <w:name w:val="Sch (2style) (i)"/>
    <w:basedOn w:val="Heading4"/>
    <w:uiPriority w:val="99"/>
    <w:pPr>
      <w:numPr>
        <w:ilvl w:val="2"/>
        <w:numId w:val="1"/>
      </w:numPr>
      <w:tabs>
        <w:tab w:val="clear" w:pos="2261"/>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semiHidden/>
    <w:pPr>
      <w:tabs>
        <w:tab w:val="left" w:pos="706"/>
        <w:tab w:val="right" w:leader="dot" w:pos="7661"/>
      </w:tabs>
      <w:spacing w:before="120"/>
      <w:ind w:left="709" w:right="1219" w:hanging="709"/>
    </w:pPr>
    <w:rPr>
      <w:sz w:val="20"/>
    </w:rPr>
  </w:style>
  <w:style w:type="paragraph" w:styleId="TOC3">
    <w:name w:val="toc 3"/>
    <w:basedOn w:val="Normal"/>
    <w:next w:val="Normal"/>
    <w:autoRedefine/>
    <w:semiHidden/>
    <w:rsid w:val="00CF60F9"/>
    <w:pPr>
      <w:tabs>
        <w:tab w:val="left" w:pos="0"/>
        <w:tab w:val="right" w:leader="dot" w:pos="7655"/>
      </w:tabs>
      <w:ind w:left="709" w:right="1219" w:hanging="709"/>
    </w:pPr>
    <w:rPr>
      <w:noProof/>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ind w:left="360"/>
      <w:jc w:val="center"/>
    </w:pPr>
    <w:rPr>
      <w:rFonts w:ascii="Arial" w:hAnsi="Arial" w:cs="Arial"/>
      <w:b/>
      <w:smallCaps/>
      <w:sz w:val="36"/>
      <w:szCs w:val="24"/>
    </w:rPr>
  </w:style>
  <w:style w:type="character" w:customStyle="1" w:styleId="Defterm">
    <w:name w:val="Defterm"/>
    <w:uiPriority w:val="99"/>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lang w:eastAsia="en-US"/>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10"/>
      </w:numPr>
      <w:spacing w:before="360" w:after="360"/>
    </w:pPr>
    <w:rPr>
      <w:b/>
    </w:rPr>
  </w:style>
  <w:style w:type="paragraph" w:customStyle="1" w:styleId="Schmainheadsingle">
    <w:name w:val="Sch main head single"/>
    <w:basedOn w:val="Normal"/>
    <w:next w:val="Normal"/>
    <w:pPr>
      <w:pageBreakBefore/>
      <w:numPr>
        <w:numId w:val="8"/>
      </w:numPr>
      <w:spacing w:before="240" w:after="360"/>
      <w:jc w:val="center"/>
    </w:pPr>
    <w:rPr>
      <w:b/>
      <w:kern w:val="28"/>
    </w:rPr>
  </w:style>
  <w:style w:type="paragraph" w:customStyle="1" w:styleId="Schmainheadincsingle">
    <w:name w:val="Sch   main head inc single"/>
    <w:basedOn w:val="Normal"/>
    <w:next w:val="Normal"/>
    <w:pPr>
      <w:numPr>
        <w:numId w:val="9"/>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1"/>
      </w:numPr>
      <w:spacing w:before="240" w:after="360"/>
      <w:jc w:val="center"/>
    </w:pPr>
    <w:rPr>
      <w:b/>
    </w:rPr>
  </w:style>
  <w:style w:type="paragraph" w:customStyle="1" w:styleId="Appmainhead">
    <w:name w:val="App   main head"/>
    <w:basedOn w:val="Normal"/>
    <w:next w:val="Normal"/>
    <w:pPr>
      <w:pageBreakBefore/>
      <w:numPr>
        <w:numId w:val="12"/>
      </w:numPr>
      <w:spacing w:before="240" w:after="360"/>
      <w:jc w:val="center"/>
    </w:pPr>
    <w:rPr>
      <w:b/>
    </w:rPr>
  </w:style>
  <w:style w:type="paragraph" w:styleId="CommentText">
    <w:name w:val="annotation text"/>
    <w:basedOn w:val="Normal"/>
    <w:link w:val="CommentTextChar"/>
    <w:uiPriority w:val="99"/>
    <w:semiHidden/>
    <w:pPr>
      <w:spacing w:line="200" w:lineRule="atLeast"/>
      <w:jc w:val="left"/>
    </w:pPr>
    <w:rPr>
      <w:sz w:val="20"/>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8"/>
      </w:numPr>
      <w:spacing w:after="240"/>
    </w:pPr>
  </w:style>
  <w:style w:type="paragraph" w:customStyle="1" w:styleId="Bullet2">
    <w:name w:val="Bullet2"/>
    <w:basedOn w:val="Normal"/>
    <w:uiPriority w:val="99"/>
    <w:pPr>
      <w:numPr>
        <w:numId w:val="13"/>
      </w:numPr>
      <w:spacing w:after="240" w:line="240" w:lineRule="auto"/>
    </w:pPr>
  </w:style>
  <w:style w:type="paragraph" w:customStyle="1" w:styleId="Bullet3">
    <w:name w:val="Bullet3"/>
    <w:basedOn w:val="Normal"/>
    <w:pPr>
      <w:numPr>
        <w:numId w:val="14"/>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5"/>
      </w:numPr>
      <w:spacing w:after="240" w:line="240" w:lineRule="auto"/>
    </w:pPr>
  </w:style>
  <w:style w:type="paragraph" w:customStyle="1" w:styleId="Bullet5">
    <w:name w:val="Bullet5"/>
    <w:basedOn w:val="Normal"/>
    <w:pPr>
      <w:numPr>
        <w:numId w:val="16"/>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7"/>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DefinitionList">
    <w:name w:val="Definition List"/>
    <w:basedOn w:val="Normal"/>
    <w:next w:val="Normal"/>
    <w:pPr>
      <w:autoSpaceDE w:val="0"/>
      <w:autoSpaceDN w:val="0"/>
      <w:adjustRightInd w:val="0"/>
      <w:spacing w:line="240" w:lineRule="auto"/>
      <w:ind w:left="360"/>
      <w:jc w:val="left"/>
    </w:pPr>
    <w:rPr>
      <w:sz w:val="24"/>
      <w:szCs w:val="24"/>
      <w:lang w:eastAsia="en-GB"/>
    </w:rPr>
  </w:style>
  <w:style w:type="character" w:styleId="CommentReference">
    <w:name w:val="annotation reference"/>
    <w:uiPriority w:val="99"/>
    <w:semiHidden/>
    <w:rPr>
      <w:sz w:val="16"/>
      <w:szCs w:val="16"/>
    </w:rPr>
  </w:style>
  <w:style w:type="paragraph" w:styleId="BodyText2">
    <w:name w:val="Body Text 2"/>
    <w:basedOn w:val="Normal"/>
    <w:pPr>
      <w:spacing w:line="240" w:lineRule="auto"/>
      <w:jc w:val="left"/>
    </w:pPr>
    <w:rPr>
      <w:rFonts w:ascii="Arial" w:hAnsi="Arial"/>
      <w:b/>
      <w:bCs/>
      <w:sz w:val="24"/>
      <w:szCs w:val="24"/>
    </w:rPr>
  </w:style>
  <w:style w:type="paragraph" w:styleId="BalloonText">
    <w:name w:val="Balloon Text"/>
    <w:basedOn w:val="Normal"/>
    <w:semiHidden/>
    <w:rPr>
      <w:rFonts w:ascii="Tahoma" w:hAnsi="Tahoma" w:cs="Tahoma"/>
      <w:sz w:val="16"/>
      <w:szCs w:val="16"/>
    </w:rPr>
  </w:style>
  <w:style w:type="paragraph" w:customStyle="1" w:styleId="NGJBody">
    <w:name w:val="NGJ Body"/>
    <w:basedOn w:val="Normal"/>
    <w:pPr>
      <w:spacing w:after="320" w:line="300" w:lineRule="auto"/>
    </w:pPr>
    <w:rPr>
      <w:szCs w:val="22"/>
    </w:rPr>
  </w:style>
  <w:style w:type="paragraph" w:customStyle="1" w:styleId="NGJLevel1">
    <w:name w:val="NGJ Level 1"/>
    <w:basedOn w:val="NGJBody"/>
    <w:pPr>
      <w:tabs>
        <w:tab w:val="num" w:pos="720"/>
      </w:tabs>
      <w:ind w:left="720" w:hanging="720"/>
    </w:pPr>
  </w:style>
  <w:style w:type="paragraph" w:customStyle="1" w:styleId="NGJLevel3">
    <w:name w:val="NGJ Level 3"/>
    <w:basedOn w:val="NGJBody"/>
    <w:pPr>
      <w:numPr>
        <w:ilvl w:val="2"/>
        <w:numId w:val="19"/>
      </w:numPr>
    </w:pPr>
  </w:style>
  <w:style w:type="paragraph" w:customStyle="1" w:styleId="KBody">
    <w:name w:val="K Body"/>
    <w:pPr>
      <w:spacing w:after="320" w:line="300" w:lineRule="auto"/>
      <w:jc w:val="both"/>
    </w:pPr>
    <w:rPr>
      <w:sz w:val="22"/>
      <w:szCs w:val="22"/>
      <w:lang w:eastAsia="en-US"/>
    </w:rPr>
  </w:style>
  <w:style w:type="paragraph" w:customStyle="1" w:styleId="KBullet1">
    <w:name w:val="K Bullet1"/>
    <w:basedOn w:val="KBody"/>
    <w:pPr>
      <w:numPr>
        <w:numId w:val="20"/>
      </w:numPr>
    </w:pPr>
    <w:rPr>
      <w:lang w:eastAsia="en-GB"/>
    </w:rPr>
  </w:style>
  <w:style w:type="paragraph" w:customStyle="1" w:styleId="KBullet2">
    <w:name w:val="K Bullet2"/>
    <w:basedOn w:val="KBody"/>
    <w:pPr>
      <w:numPr>
        <w:ilvl w:val="1"/>
        <w:numId w:val="20"/>
      </w:numPr>
    </w:pPr>
    <w:rPr>
      <w:lang w:eastAsia="en-GB"/>
    </w:rPr>
  </w:style>
  <w:style w:type="paragraph" w:customStyle="1" w:styleId="KBullet3">
    <w:name w:val="K Bullet3"/>
    <w:basedOn w:val="KBody"/>
    <w:pPr>
      <w:numPr>
        <w:ilvl w:val="2"/>
        <w:numId w:val="20"/>
      </w:numPr>
    </w:pPr>
    <w:rPr>
      <w:lang w:eastAsia="en-GB"/>
    </w:rPr>
  </w:style>
  <w:style w:type="paragraph" w:customStyle="1" w:styleId="KBullet4">
    <w:name w:val="K Bullet4"/>
    <w:basedOn w:val="KBody"/>
    <w:pPr>
      <w:numPr>
        <w:ilvl w:val="3"/>
        <w:numId w:val="20"/>
      </w:numPr>
    </w:pPr>
    <w:rPr>
      <w:lang w:eastAsia="en-GB"/>
    </w:rPr>
  </w:style>
  <w:style w:type="paragraph" w:customStyle="1" w:styleId="KBullet5">
    <w:name w:val="K Bullet5"/>
    <w:basedOn w:val="KBody"/>
    <w:pPr>
      <w:numPr>
        <w:ilvl w:val="4"/>
        <w:numId w:val="20"/>
      </w:numPr>
    </w:pPr>
    <w:rPr>
      <w:lang w:eastAsia="en-GB"/>
    </w:rPr>
  </w:style>
  <w:style w:type="paragraph" w:customStyle="1" w:styleId="Default">
    <w:name w:val="Default"/>
    <w:pPr>
      <w:autoSpaceDE w:val="0"/>
      <w:autoSpaceDN w:val="0"/>
      <w:adjustRightInd w:val="0"/>
    </w:pPr>
    <w:rPr>
      <w:color w:val="000000"/>
      <w:sz w:val="24"/>
      <w:szCs w:val="24"/>
    </w:rPr>
  </w:style>
  <w:style w:type="paragraph" w:styleId="PlainText">
    <w:name w:val="Plain Text"/>
    <w:basedOn w:val="Normal"/>
    <w:pPr>
      <w:spacing w:line="240" w:lineRule="auto"/>
      <w:jc w:val="left"/>
    </w:pPr>
    <w:rPr>
      <w:rFonts w:ascii="Courier New" w:hAnsi="Courier New" w:cs="Courier New"/>
      <w:sz w:val="20"/>
      <w:lang w:val="en-US"/>
    </w:rPr>
  </w:style>
  <w:style w:type="character" w:customStyle="1" w:styleId="CharChar1">
    <w:name w:val="Char Char1"/>
    <w:semiHidden/>
    <w:locked/>
    <w:rPr>
      <w:noProof w:val="0"/>
      <w:lang w:val="en-GB" w:eastAsia="en-US" w:bidi="ar-SA"/>
    </w:rPr>
  </w:style>
  <w:style w:type="paragraph" w:styleId="BodyTextIndent">
    <w:name w:val="Body Text Indent"/>
    <w:basedOn w:val="Normal"/>
    <w:pPr>
      <w:spacing w:after="120"/>
      <w:ind w:left="283"/>
    </w:pPr>
  </w:style>
  <w:style w:type="paragraph" w:styleId="BodyText">
    <w:name w:val="Body Text"/>
    <w:aliases w:val="_ecBody Text"/>
    <w:basedOn w:val="Normal"/>
    <w:pPr>
      <w:spacing w:after="120"/>
    </w:pPr>
  </w:style>
  <w:style w:type="paragraph" w:styleId="BodyText3">
    <w:name w:val="Body Text 3"/>
    <w:basedOn w:val="Normal"/>
    <w:pPr>
      <w:spacing w:after="120"/>
    </w:pPr>
    <w:rPr>
      <w:sz w:val="16"/>
      <w:szCs w:val="16"/>
    </w:rPr>
  </w:style>
  <w:style w:type="paragraph" w:styleId="ListBullet">
    <w:name w:val="List Bullet"/>
    <w:basedOn w:val="Normal"/>
    <w:autoRedefine/>
    <w:pPr>
      <w:numPr>
        <w:numId w:val="21"/>
      </w:numPr>
      <w:spacing w:line="240" w:lineRule="auto"/>
      <w:jc w:val="left"/>
    </w:pPr>
    <w:rPr>
      <w:rFonts w:ascii="Arial" w:hAnsi="Arial" w:cs="Arial"/>
      <w:sz w:val="20"/>
      <w:szCs w:val="24"/>
      <w:lang w:val="en-US"/>
    </w:rPr>
  </w:style>
  <w:style w:type="paragraph" w:customStyle="1" w:styleId="OmniPage6">
    <w:name w:val="OmniPage #6"/>
    <w:basedOn w:val="Normal"/>
    <w:pPr>
      <w:tabs>
        <w:tab w:val="left" w:pos="4530"/>
        <w:tab w:val="left" w:pos="5805"/>
        <w:tab w:val="left" w:pos="6405"/>
        <w:tab w:val="left" w:pos="7275"/>
        <w:tab w:val="right" w:pos="7888"/>
      </w:tabs>
      <w:overflowPunct w:val="0"/>
      <w:autoSpaceDE w:val="0"/>
      <w:autoSpaceDN w:val="0"/>
      <w:adjustRightInd w:val="0"/>
      <w:spacing w:line="178" w:lineRule="exact"/>
      <w:ind w:right="45"/>
      <w:jc w:val="left"/>
      <w:textAlignment w:val="baseline"/>
    </w:pPr>
    <w:rPr>
      <w:rFonts w:ascii="Courier New" w:hAnsi="Courier New"/>
      <w:noProof/>
      <w:sz w:val="20"/>
    </w:rPr>
  </w:style>
  <w:style w:type="paragraph" w:customStyle="1" w:styleId="OmniPage260">
    <w:name w:val="OmniPage #260"/>
    <w:basedOn w:val="Normal"/>
    <w:pPr>
      <w:overflowPunct w:val="0"/>
      <w:autoSpaceDE w:val="0"/>
      <w:autoSpaceDN w:val="0"/>
      <w:adjustRightInd w:val="0"/>
      <w:spacing w:line="222" w:lineRule="exact"/>
      <w:ind w:left="2220" w:right="45" w:hanging="2175"/>
      <w:textAlignment w:val="baseline"/>
    </w:pPr>
    <w:rPr>
      <w:rFonts w:ascii="Courier New" w:hAnsi="Courier New"/>
      <w:noProof/>
      <w:sz w:val="20"/>
    </w:rPr>
  </w:style>
  <w:style w:type="paragraph" w:customStyle="1" w:styleId="OmniPage261">
    <w:name w:val="OmniPage #261"/>
    <w:basedOn w:val="Normal"/>
    <w:pPr>
      <w:overflowPunct w:val="0"/>
      <w:autoSpaceDE w:val="0"/>
      <w:autoSpaceDN w:val="0"/>
      <w:adjustRightInd w:val="0"/>
      <w:spacing w:line="251" w:lineRule="exact"/>
      <w:ind w:right="45"/>
      <w:textAlignment w:val="baseline"/>
    </w:pPr>
    <w:rPr>
      <w:rFonts w:ascii="Courier New" w:hAnsi="Courier New"/>
      <w:noProof/>
      <w:sz w:val="20"/>
    </w:rPr>
  </w:style>
  <w:style w:type="paragraph" w:customStyle="1" w:styleId="OmniPage262">
    <w:name w:val="OmniPage #262"/>
    <w:basedOn w:val="Normal"/>
    <w:pPr>
      <w:overflowPunct w:val="0"/>
      <w:autoSpaceDE w:val="0"/>
      <w:autoSpaceDN w:val="0"/>
      <w:adjustRightInd w:val="0"/>
      <w:spacing w:line="184" w:lineRule="exact"/>
      <w:ind w:right="45"/>
      <w:textAlignment w:val="baseline"/>
    </w:pPr>
    <w:rPr>
      <w:rFonts w:ascii="Courier New" w:hAnsi="Courier New"/>
      <w:noProof/>
      <w:sz w:val="20"/>
    </w:rPr>
  </w:style>
  <w:style w:type="paragraph" w:customStyle="1" w:styleId="OmniPage263">
    <w:name w:val="OmniPage #263"/>
    <w:basedOn w:val="Normal"/>
    <w:pPr>
      <w:overflowPunct w:val="0"/>
      <w:autoSpaceDE w:val="0"/>
      <w:autoSpaceDN w:val="0"/>
      <w:adjustRightInd w:val="0"/>
      <w:spacing w:line="154" w:lineRule="exact"/>
      <w:ind w:right="45"/>
      <w:textAlignment w:val="baseline"/>
    </w:pPr>
    <w:rPr>
      <w:rFonts w:ascii="Courier New" w:hAnsi="Courier New"/>
      <w:noProof/>
      <w:sz w:val="20"/>
    </w:rPr>
  </w:style>
  <w:style w:type="paragraph" w:customStyle="1" w:styleId="OmniPage264">
    <w:name w:val="OmniPage #264"/>
    <w:basedOn w:val="Normal"/>
    <w:pPr>
      <w:overflowPunct w:val="0"/>
      <w:autoSpaceDE w:val="0"/>
      <w:autoSpaceDN w:val="0"/>
      <w:adjustRightInd w:val="0"/>
      <w:spacing w:line="208" w:lineRule="exact"/>
      <w:ind w:right="45"/>
      <w:jc w:val="left"/>
      <w:textAlignment w:val="baseline"/>
    </w:pPr>
    <w:rPr>
      <w:rFonts w:ascii="Courier New" w:hAnsi="Courier New"/>
      <w:noProof/>
      <w:sz w:val="20"/>
    </w:rPr>
  </w:style>
  <w:style w:type="paragraph" w:customStyle="1" w:styleId="OmniPage519">
    <w:name w:val="OmniPage #519"/>
    <w:basedOn w:val="Normal"/>
    <w:pPr>
      <w:overflowPunct w:val="0"/>
      <w:autoSpaceDE w:val="0"/>
      <w:autoSpaceDN w:val="0"/>
      <w:adjustRightInd w:val="0"/>
      <w:spacing w:line="240" w:lineRule="exact"/>
      <w:ind w:left="2144" w:right="50"/>
      <w:textAlignment w:val="baseline"/>
    </w:pPr>
    <w:rPr>
      <w:rFonts w:ascii="Courier New" w:hAnsi="Courier New"/>
      <w:noProof/>
      <w:sz w:val="20"/>
    </w:rPr>
  </w:style>
  <w:style w:type="paragraph" w:customStyle="1" w:styleId="OmniPage772">
    <w:name w:val="OmniPage #772"/>
    <w:basedOn w:val="Normal"/>
    <w:pPr>
      <w:overflowPunct w:val="0"/>
      <w:autoSpaceDE w:val="0"/>
      <w:autoSpaceDN w:val="0"/>
      <w:adjustRightInd w:val="0"/>
      <w:spacing w:line="242" w:lineRule="exact"/>
      <w:ind w:left="50" w:right="50"/>
      <w:textAlignment w:val="baseline"/>
    </w:pPr>
    <w:rPr>
      <w:rFonts w:ascii="Courier New" w:hAnsi="Courier New"/>
      <w:noProof/>
      <w:sz w:val="20"/>
    </w:rPr>
  </w:style>
  <w:style w:type="paragraph" w:customStyle="1" w:styleId="OmniPage1026">
    <w:name w:val="OmniPage #1026"/>
    <w:basedOn w:val="Normal"/>
    <w:pPr>
      <w:overflowPunct w:val="0"/>
      <w:autoSpaceDE w:val="0"/>
      <w:autoSpaceDN w:val="0"/>
      <w:adjustRightInd w:val="0"/>
      <w:spacing w:line="240" w:lineRule="exact"/>
      <w:ind w:left="2215" w:right="50" w:hanging="2165"/>
      <w:jc w:val="left"/>
      <w:textAlignment w:val="baseline"/>
    </w:pPr>
    <w:rPr>
      <w:rFonts w:ascii="Courier New" w:hAnsi="Courier New"/>
      <w:noProof/>
      <w:sz w:val="20"/>
    </w:rPr>
  </w:style>
  <w:style w:type="paragraph" w:customStyle="1" w:styleId="New1">
    <w:name w:val="New1"/>
    <w:basedOn w:val="Normal"/>
    <w:pPr>
      <w:numPr>
        <w:numId w:val="22"/>
      </w:numPr>
      <w:spacing w:before="240" w:after="120" w:line="240" w:lineRule="auto"/>
      <w:jc w:val="left"/>
    </w:pPr>
    <w:rPr>
      <w:b/>
      <w:sz w:val="24"/>
      <w:lang w:eastAsia="en-GB"/>
    </w:rPr>
  </w:style>
  <w:style w:type="paragraph" w:customStyle="1" w:styleId="New2">
    <w:name w:val="New2"/>
    <w:basedOn w:val="Normal"/>
    <w:pPr>
      <w:numPr>
        <w:ilvl w:val="1"/>
        <w:numId w:val="22"/>
      </w:numPr>
      <w:spacing w:after="60" w:line="240" w:lineRule="auto"/>
      <w:jc w:val="left"/>
    </w:pPr>
    <w:rPr>
      <w:sz w:val="24"/>
      <w:lang w:eastAsia="en-GB"/>
    </w:rPr>
  </w:style>
  <w:style w:type="paragraph" w:customStyle="1" w:styleId="New3">
    <w:name w:val="New3"/>
    <w:basedOn w:val="Normal"/>
    <w:pPr>
      <w:numPr>
        <w:ilvl w:val="2"/>
        <w:numId w:val="22"/>
      </w:numPr>
      <w:spacing w:line="240" w:lineRule="auto"/>
      <w:jc w:val="left"/>
    </w:pPr>
    <w:rPr>
      <w:sz w:val="24"/>
      <w:lang w:eastAsia="en-GB"/>
    </w:rPr>
  </w:style>
  <w:style w:type="paragraph" w:customStyle="1" w:styleId="New4">
    <w:name w:val="New4"/>
    <w:basedOn w:val="Normal"/>
    <w:pPr>
      <w:numPr>
        <w:ilvl w:val="3"/>
        <w:numId w:val="22"/>
      </w:numPr>
      <w:spacing w:line="240" w:lineRule="auto"/>
      <w:jc w:val="left"/>
    </w:pPr>
    <w:rPr>
      <w:sz w:val="20"/>
      <w:lang w:eastAsia="en-GB"/>
    </w:rPr>
  </w:style>
  <w:style w:type="paragraph" w:customStyle="1" w:styleId="New5">
    <w:name w:val="New5"/>
    <w:basedOn w:val="Normal"/>
    <w:pPr>
      <w:numPr>
        <w:ilvl w:val="4"/>
        <w:numId w:val="22"/>
      </w:numPr>
      <w:spacing w:line="240" w:lineRule="auto"/>
      <w:jc w:val="left"/>
    </w:pPr>
    <w:rPr>
      <w:sz w:val="20"/>
      <w:lang w:eastAsia="en-GB"/>
    </w:rPr>
  </w:style>
  <w:style w:type="paragraph" w:customStyle="1" w:styleId="OmniPage1032">
    <w:name w:val="OmniPage #1032"/>
    <w:basedOn w:val="Normal"/>
    <w:pPr>
      <w:overflowPunct w:val="0"/>
      <w:autoSpaceDE w:val="0"/>
      <w:autoSpaceDN w:val="0"/>
      <w:adjustRightInd w:val="0"/>
      <w:spacing w:line="240" w:lineRule="exact"/>
      <w:ind w:left="2237" w:right="50" w:hanging="2187"/>
      <w:jc w:val="left"/>
      <w:textAlignment w:val="baseline"/>
    </w:pPr>
    <w:rPr>
      <w:rFonts w:ascii="Courier New" w:hAnsi="Courier New"/>
      <w:noProof/>
      <w:sz w:val="20"/>
    </w:rPr>
  </w:style>
  <w:style w:type="paragraph" w:customStyle="1" w:styleId="OmniPage1036">
    <w:name w:val="OmniPage #1036"/>
    <w:basedOn w:val="Normal"/>
    <w:pPr>
      <w:tabs>
        <w:tab w:val="left" w:pos="2215"/>
        <w:tab w:val="left" w:pos="6074"/>
        <w:tab w:val="right" w:pos="10073"/>
      </w:tabs>
      <w:overflowPunct w:val="0"/>
      <w:autoSpaceDE w:val="0"/>
      <w:autoSpaceDN w:val="0"/>
      <w:adjustRightInd w:val="0"/>
      <w:spacing w:line="244" w:lineRule="exact"/>
      <w:ind w:left="50" w:right="50"/>
      <w:jc w:val="left"/>
      <w:textAlignment w:val="baseline"/>
    </w:pPr>
    <w:rPr>
      <w:rFonts w:ascii="Courier New" w:hAnsi="Courier New"/>
      <w:noProof/>
      <w:sz w:val="20"/>
    </w:rPr>
  </w:style>
  <w:style w:type="paragraph" w:customStyle="1" w:styleId="OmniPage2054">
    <w:name w:val="OmniPage #2054"/>
    <w:basedOn w:val="Normal"/>
    <w:pPr>
      <w:overflowPunct w:val="0"/>
      <w:autoSpaceDE w:val="0"/>
      <w:autoSpaceDN w:val="0"/>
      <w:adjustRightInd w:val="0"/>
      <w:spacing w:line="239" w:lineRule="exact"/>
      <w:ind w:left="2287" w:right="50" w:hanging="2237"/>
      <w:jc w:val="left"/>
      <w:textAlignment w:val="baseline"/>
    </w:pPr>
    <w:rPr>
      <w:rFonts w:ascii="Courier New" w:hAnsi="Courier New"/>
      <w:noProof/>
      <w:sz w:val="20"/>
    </w:rPr>
  </w:style>
  <w:style w:type="paragraph" w:customStyle="1" w:styleId="OmniPage2056">
    <w:name w:val="OmniPage #2056"/>
    <w:basedOn w:val="Normal"/>
    <w:pPr>
      <w:overflowPunct w:val="0"/>
      <w:autoSpaceDE w:val="0"/>
      <w:autoSpaceDN w:val="0"/>
      <w:adjustRightInd w:val="0"/>
      <w:spacing w:line="238" w:lineRule="exact"/>
      <w:ind w:left="2202" w:right="50" w:hanging="2152"/>
      <w:jc w:val="left"/>
      <w:textAlignment w:val="baseline"/>
    </w:pPr>
    <w:rPr>
      <w:rFonts w:ascii="Courier New" w:hAnsi="Courier New"/>
      <w:noProof/>
      <w:sz w:val="20"/>
    </w:rPr>
  </w:style>
  <w:style w:type="paragraph" w:customStyle="1" w:styleId="OmniPage2313">
    <w:name w:val="OmniPage #2313"/>
    <w:basedOn w:val="Normal"/>
    <w:pPr>
      <w:tabs>
        <w:tab w:val="left" w:pos="2224"/>
        <w:tab w:val="left" w:pos="8421"/>
        <w:tab w:val="left" w:pos="9621"/>
        <w:tab w:val="right" w:pos="10082"/>
      </w:tabs>
      <w:overflowPunct w:val="0"/>
      <w:autoSpaceDE w:val="0"/>
      <w:autoSpaceDN w:val="0"/>
      <w:adjustRightInd w:val="0"/>
      <w:spacing w:line="224" w:lineRule="exact"/>
      <w:ind w:left="50" w:right="50"/>
      <w:jc w:val="left"/>
      <w:textAlignment w:val="baseline"/>
    </w:pPr>
    <w:rPr>
      <w:rFonts w:ascii="Courier New" w:hAnsi="Courier New"/>
      <w:noProof/>
      <w:sz w:val="20"/>
    </w:rPr>
  </w:style>
  <w:style w:type="paragraph" w:customStyle="1" w:styleId="OmniPage2310">
    <w:name w:val="OmniPage #2310"/>
    <w:basedOn w:val="Normal"/>
    <w:pPr>
      <w:tabs>
        <w:tab w:val="left" w:pos="6380"/>
        <w:tab w:val="left" w:pos="7412"/>
        <w:tab w:val="right" w:pos="7872"/>
      </w:tabs>
      <w:overflowPunct w:val="0"/>
      <w:autoSpaceDE w:val="0"/>
      <w:autoSpaceDN w:val="0"/>
      <w:adjustRightInd w:val="0"/>
      <w:spacing w:line="242" w:lineRule="exact"/>
      <w:ind w:left="50" w:right="50"/>
      <w:jc w:val="left"/>
      <w:textAlignment w:val="baseline"/>
    </w:pPr>
    <w:rPr>
      <w:rFonts w:ascii="Courier New" w:hAnsi="Courier New"/>
      <w:noProof/>
      <w:sz w:val="20"/>
    </w:rPr>
  </w:style>
  <w:style w:type="paragraph" w:customStyle="1" w:styleId="OmniPage2569">
    <w:name w:val="OmniPage #2569"/>
    <w:basedOn w:val="Normal"/>
    <w:pPr>
      <w:tabs>
        <w:tab w:val="right" w:pos="535"/>
      </w:tabs>
      <w:overflowPunct w:val="0"/>
      <w:autoSpaceDE w:val="0"/>
      <w:autoSpaceDN w:val="0"/>
      <w:adjustRightInd w:val="0"/>
      <w:spacing w:line="253" w:lineRule="exact"/>
      <w:ind w:left="50" w:right="50"/>
      <w:jc w:val="left"/>
      <w:textAlignment w:val="baseline"/>
    </w:pPr>
    <w:rPr>
      <w:rFonts w:ascii="Courier New" w:hAnsi="Courier New"/>
      <w:noProof/>
      <w:sz w:val="20"/>
    </w:rPr>
  </w:style>
  <w:style w:type="paragraph" w:customStyle="1" w:styleId="OmniPage2819">
    <w:name w:val="OmniPage #2819"/>
    <w:basedOn w:val="Normal"/>
    <w:pPr>
      <w:tabs>
        <w:tab w:val="left" w:pos="643"/>
      </w:tabs>
      <w:overflowPunct w:val="0"/>
      <w:autoSpaceDE w:val="0"/>
      <w:autoSpaceDN w:val="0"/>
      <w:adjustRightInd w:val="0"/>
      <w:spacing w:line="238" w:lineRule="exact"/>
      <w:ind w:left="593" w:right="50" w:hanging="543"/>
      <w:jc w:val="left"/>
      <w:textAlignment w:val="baseline"/>
    </w:pPr>
    <w:rPr>
      <w:rFonts w:ascii="Courier New" w:hAnsi="Courier New"/>
      <w:noProof/>
      <w:sz w:val="20"/>
    </w:rPr>
  </w:style>
  <w:style w:type="paragraph" w:customStyle="1" w:styleId="OmniPage2820">
    <w:name w:val="OmniPage #2820"/>
    <w:basedOn w:val="Normal"/>
    <w:pPr>
      <w:overflowPunct w:val="0"/>
      <w:autoSpaceDE w:val="0"/>
      <w:autoSpaceDN w:val="0"/>
      <w:adjustRightInd w:val="0"/>
      <w:spacing w:line="237" w:lineRule="exact"/>
      <w:ind w:left="50" w:right="50"/>
      <w:jc w:val="left"/>
      <w:textAlignment w:val="baseline"/>
    </w:pPr>
    <w:rPr>
      <w:rFonts w:ascii="Courier New" w:hAnsi="Courier New"/>
      <w:noProof/>
      <w:sz w:val="20"/>
    </w:rPr>
  </w:style>
  <w:style w:type="paragraph" w:customStyle="1" w:styleId="OmniPage2822">
    <w:name w:val="OmniPage #2822"/>
    <w:basedOn w:val="Normal"/>
    <w:pPr>
      <w:overflowPunct w:val="0"/>
      <w:autoSpaceDE w:val="0"/>
      <w:autoSpaceDN w:val="0"/>
      <w:adjustRightInd w:val="0"/>
      <w:spacing w:line="243" w:lineRule="exact"/>
      <w:ind w:left="50" w:right="50"/>
      <w:jc w:val="left"/>
      <w:textAlignment w:val="baseline"/>
    </w:pPr>
    <w:rPr>
      <w:rFonts w:ascii="Courier New" w:hAnsi="Courier New"/>
      <w:noProof/>
      <w:sz w:val="20"/>
    </w:rPr>
  </w:style>
  <w:style w:type="paragraph" w:customStyle="1" w:styleId="OmniPage2824">
    <w:name w:val="OmniPage #2824"/>
    <w:basedOn w:val="Normal"/>
    <w:pPr>
      <w:tabs>
        <w:tab w:val="left" w:pos="667"/>
      </w:tabs>
      <w:overflowPunct w:val="0"/>
      <w:autoSpaceDE w:val="0"/>
      <w:autoSpaceDN w:val="0"/>
      <w:adjustRightInd w:val="0"/>
      <w:spacing w:line="240" w:lineRule="exact"/>
      <w:ind w:left="617" w:right="50" w:hanging="567"/>
      <w:jc w:val="left"/>
      <w:textAlignment w:val="baseline"/>
    </w:pPr>
    <w:rPr>
      <w:rFonts w:ascii="Courier New" w:hAnsi="Courier New"/>
      <w:noProof/>
      <w:sz w:val="20"/>
    </w:rPr>
  </w:style>
  <w:style w:type="paragraph" w:customStyle="1" w:styleId="OmniPage2825">
    <w:name w:val="OmniPage #2825"/>
    <w:basedOn w:val="Normal"/>
    <w:pPr>
      <w:tabs>
        <w:tab w:val="left" w:pos="666"/>
      </w:tabs>
      <w:overflowPunct w:val="0"/>
      <w:autoSpaceDE w:val="0"/>
      <w:autoSpaceDN w:val="0"/>
      <w:adjustRightInd w:val="0"/>
      <w:spacing w:line="240" w:lineRule="exact"/>
      <w:ind w:left="616" w:right="50" w:hanging="566"/>
      <w:jc w:val="left"/>
      <w:textAlignment w:val="baseline"/>
    </w:pPr>
    <w:rPr>
      <w:rFonts w:ascii="Courier New" w:hAnsi="Courier New"/>
      <w:noProof/>
      <w:sz w:val="20"/>
    </w:rPr>
  </w:style>
  <w:style w:type="paragraph" w:styleId="BodyTextIndent2">
    <w:name w:val="Body Text Indent 2"/>
    <w:basedOn w:val="Normal"/>
    <w:pPr>
      <w:tabs>
        <w:tab w:val="left" w:pos="-1440"/>
        <w:tab w:val="left" w:pos="-720"/>
        <w:tab w:val="left" w:pos="576"/>
        <w:tab w:val="left" w:pos="1134"/>
        <w:tab w:val="left" w:pos="2880"/>
        <w:tab w:val="left" w:pos="4320"/>
        <w:tab w:val="left" w:pos="4752"/>
      </w:tabs>
      <w:spacing w:line="240" w:lineRule="auto"/>
      <w:ind w:left="1134" w:hanging="24"/>
    </w:pPr>
    <w:rPr>
      <w:rFonts w:ascii="Arial" w:hAnsi="Arial" w:cs="Arial"/>
      <w:sz w:val="24"/>
      <w:szCs w:val="22"/>
    </w:rPr>
  </w:style>
  <w:style w:type="paragraph" w:styleId="BodyTextIndent3">
    <w:name w:val="Body Text Indent 3"/>
    <w:basedOn w:val="Normal"/>
    <w:pPr>
      <w:spacing w:line="240" w:lineRule="auto"/>
      <w:ind w:left="1134" w:hanging="1134"/>
      <w:jc w:val="left"/>
    </w:pPr>
    <w:rPr>
      <w:rFonts w:ascii="Arial" w:hAnsi="Arial"/>
      <w:lang w:val="en-US"/>
    </w:rPr>
  </w:style>
  <w:style w:type="paragraph" w:customStyle="1" w:styleId="OmniPage1287">
    <w:name w:val="OmniPage #1287"/>
    <w:basedOn w:val="Normal"/>
    <w:pPr>
      <w:overflowPunct w:val="0"/>
      <w:autoSpaceDE w:val="0"/>
      <w:autoSpaceDN w:val="0"/>
      <w:adjustRightInd w:val="0"/>
      <w:spacing w:line="244" w:lineRule="exact"/>
      <w:ind w:left="2255" w:right="50" w:hanging="2205"/>
      <w:jc w:val="left"/>
      <w:textAlignment w:val="baseline"/>
    </w:pPr>
    <w:rPr>
      <w:rFonts w:ascii="Courier New" w:hAnsi="Courier New"/>
      <w:noProof/>
      <w:sz w:val="20"/>
    </w:rPr>
  </w:style>
  <w:style w:type="paragraph" w:customStyle="1" w:styleId="OmniPage1288">
    <w:name w:val="OmniPage #1288"/>
    <w:basedOn w:val="Normal"/>
    <w:pPr>
      <w:overflowPunct w:val="0"/>
      <w:autoSpaceDE w:val="0"/>
      <w:autoSpaceDN w:val="0"/>
      <w:adjustRightInd w:val="0"/>
      <w:spacing w:line="240" w:lineRule="exact"/>
      <w:ind w:left="2255" w:right="50" w:hanging="2205"/>
      <w:jc w:val="left"/>
      <w:textAlignment w:val="baseline"/>
    </w:pPr>
    <w:rPr>
      <w:rFonts w:ascii="Courier New" w:hAnsi="Courier New"/>
      <w:noProof/>
      <w:sz w:val="20"/>
    </w:rPr>
  </w:style>
  <w:style w:type="paragraph" w:customStyle="1" w:styleId="OmniPage1539">
    <w:name w:val="OmniPage #1539"/>
    <w:basedOn w:val="Normal"/>
    <w:pPr>
      <w:overflowPunct w:val="0"/>
      <w:autoSpaceDE w:val="0"/>
      <w:autoSpaceDN w:val="0"/>
      <w:adjustRightInd w:val="0"/>
      <w:spacing w:line="238" w:lineRule="exact"/>
      <w:ind w:left="2200" w:right="50" w:hanging="2150"/>
      <w:jc w:val="left"/>
      <w:textAlignment w:val="baseline"/>
    </w:pPr>
    <w:rPr>
      <w:rFonts w:ascii="Courier New" w:hAnsi="Courier New"/>
      <w:noProof/>
      <w:sz w:val="20"/>
    </w:rPr>
  </w:style>
  <w:style w:type="paragraph" w:customStyle="1" w:styleId="OmniPage1548">
    <w:name w:val="OmniPage #1548"/>
    <w:basedOn w:val="Normal"/>
    <w:pPr>
      <w:tabs>
        <w:tab w:val="left" w:pos="2250"/>
      </w:tabs>
      <w:overflowPunct w:val="0"/>
      <w:autoSpaceDE w:val="0"/>
      <w:autoSpaceDN w:val="0"/>
      <w:adjustRightInd w:val="0"/>
      <w:spacing w:line="242" w:lineRule="exact"/>
      <w:ind w:left="2200" w:right="50" w:hanging="2150"/>
      <w:jc w:val="left"/>
      <w:textAlignment w:val="baseline"/>
    </w:pPr>
    <w:rPr>
      <w:rFonts w:ascii="Courier New" w:hAnsi="Courier New"/>
      <w:noProof/>
      <w:sz w:val="20"/>
    </w:rPr>
  </w:style>
  <w:style w:type="paragraph" w:customStyle="1" w:styleId="OmniPage1549">
    <w:name w:val="OmniPage #1549"/>
    <w:basedOn w:val="Normal"/>
    <w:pPr>
      <w:tabs>
        <w:tab w:val="right" w:pos="9569"/>
      </w:tabs>
      <w:overflowPunct w:val="0"/>
      <w:autoSpaceDE w:val="0"/>
      <w:autoSpaceDN w:val="0"/>
      <w:adjustRightInd w:val="0"/>
      <w:spacing w:line="253" w:lineRule="exact"/>
      <w:ind w:left="50" w:right="494"/>
      <w:jc w:val="left"/>
      <w:textAlignment w:val="baseline"/>
    </w:pPr>
    <w:rPr>
      <w:rFonts w:ascii="Courier New" w:hAnsi="Courier New"/>
      <w:noProof/>
      <w:sz w:val="20"/>
    </w:rPr>
  </w:style>
  <w:style w:type="paragraph" w:customStyle="1" w:styleId="OmniPage1796">
    <w:name w:val="OmniPage #1796"/>
    <w:basedOn w:val="Normal"/>
    <w:pPr>
      <w:tabs>
        <w:tab w:val="left" w:pos="2250"/>
      </w:tabs>
      <w:overflowPunct w:val="0"/>
      <w:autoSpaceDE w:val="0"/>
      <w:autoSpaceDN w:val="0"/>
      <w:adjustRightInd w:val="0"/>
      <w:spacing w:line="241" w:lineRule="exact"/>
      <w:ind w:left="2200" w:right="50" w:hanging="2150"/>
      <w:jc w:val="left"/>
      <w:textAlignment w:val="baseline"/>
    </w:pPr>
    <w:rPr>
      <w:rFonts w:ascii="Courier New" w:hAnsi="Courier New"/>
      <w:noProof/>
      <w:sz w:val="20"/>
    </w:rPr>
  </w:style>
  <w:style w:type="paragraph" w:customStyle="1" w:styleId="OmniPage1798">
    <w:name w:val="OmniPage #1798"/>
    <w:basedOn w:val="Normal"/>
    <w:pPr>
      <w:overflowPunct w:val="0"/>
      <w:autoSpaceDE w:val="0"/>
      <w:autoSpaceDN w:val="0"/>
      <w:adjustRightInd w:val="0"/>
      <w:spacing w:line="241" w:lineRule="exact"/>
      <w:ind w:left="2205" w:right="50" w:hanging="2155"/>
      <w:jc w:val="left"/>
      <w:textAlignment w:val="baseline"/>
    </w:pPr>
    <w:rPr>
      <w:rFonts w:ascii="Courier New" w:hAnsi="Courier New"/>
      <w:noProof/>
      <w:sz w:val="20"/>
    </w:rPr>
  </w:style>
  <w:style w:type="paragraph" w:customStyle="1" w:styleId="OmniPage2059">
    <w:name w:val="OmniPage #2059"/>
    <w:basedOn w:val="Normal"/>
    <w:pPr>
      <w:tabs>
        <w:tab w:val="left" w:pos="2201"/>
        <w:tab w:val="center" w:pos="4665"/>
        <w:tab w:val="left" w:pos="8839"/>
        <w:tab w:val="left" w:pos="9564"/>
        <w:tab w:val="right" w:pos="10046"/>
      </w:tabs>
      <w:overflowPunct w:val="0"/>
      <w:autoSpaceDE w:val="0"/>
      <w:autoSpaceDN w:val="0"/>
      <w:adjustRightInd w:val="0"/>
      <w:spacing w:line="232" w:lineRule="exact"/>
      <w:ind w:left="50" w:right="50"/>
      <w:jc w:val="left"/>
      <w:textAlignment w:val="baseline"/>
    </w:pPr>
    <w:rPr>
      <w:rFonts w:ascii="Courier New" w:hAnsi="Courier New"/>
      <w:noProof/>
      <w:sz w:val="20"/>
    </w:rPr>
  </w:style>
  <w:style w:type="paragraph" w:customStyle="1" w:styleId="OmniPage2052">
    <w:name w:val="OmniPage #2052"/>
    <w:basedOn w:val="Normal"/>
    <w:pPr>
      <w:overflowPunct w:val="0"/>
      <w:autoSpaceDE w:val="0"/>
      <w:autoSpaceDN w:val="0"/>
      <w:adjustRightInd w:val="0"/>
      <w:spacing w:line="238" w:lineRule="exact"/>
      <w:ind w:left="2287" w:right="50" w:hanging="2237"/>
      <w:jc w:val="left"/>
      <w:textAlignment w:val="baseline"/>
    </w:pPr>
    <w:rPr>
      <w:rFonts w:ascii="Courier New" w:hAnsi="Courier New"/>
      <w:noProof/>
      <w:sz w:val="20"/>
    </w:rPr>
  </w:style>
  <w:style w:type="paragraph" w:customStyle="1" w:styleId="OmniPage2826">
    <w:name w:val="OmniPage #2826"/>
    <w:basedOn w:val="Normal"/>
    <w:pPr>
      <w:tabs>
        <w:tab w:val="left" w:pos="671"/>
      </w:tabs>
      <w:overflowPunct w:val="0"/>
      <w:autoSpaceDE w:val="0"/>
      <w:autoSpaceDN w:val="0"/>
      <w:adjustRightInd w:val="0"/>
      <w:spacing w:line="242" w:lineRule="exact"/>
      <w:ind w:left="621" w:right="50" w:hanging="571"/>
      <w:jc w:val="left"/>
      <w:textAlignment w:val="baseline"/>
    </w:pPr>
    <w:rPr>
      <w:rFonts w:ascii="Courier New" w:hAnsi="Courier New"/>
      <w:noProof/>
      <w:sz w:val="20"/>
    </w:rPr>
  </w:style>
  <w:style w:type="paragraph" w:customStyle="1" w:styleId="p3">
    <w:name w:val="p3"/>
    <w:basedOn w:val="Normal"/>
    <w:pPr>
      <w:widowControl w:val="0"/>
      <w:spacing w:line="240" w:lineRule="atLeast"/>
      <w:ind w:left="20"/>
      <w:jc w:val="left"/>
    </w:pPr>
    <w:rPr>
      <w:snapToGrid w:val="0"/>
      <w:sz w:val="24"/>
    </w:rPr>
  </w:style>
  <w:style w:type="paragraph" w:customStyle="1" w:styleId="p2">
    <w:name w:val="p2"/>
    <w:basedOn w:val="Normal"/>
    <w:pPr>
      <w:widowControl w:val="0"/>
      <w:tabs>
        <w:tab w:val="left" w:pos="1420"/>
      </w:tabs>
      <w:spacing w:line="240" w:lineRule="atLeast"/>
      <w:ind w:hanging="1440"/>
      <w:jc w:val="left"/>
    </w:pPr>
    <w:rPr>
      <w:snapToGrid w:val="0"/>
      <w:sz w:val="24"/>
    </w:rPr>
  </w:style>
  <w:style w:type="paragraph" w:customStyle="1" w:styleId="p8">
    <w:name w:val="p8"/>
    <w:basedOn w:val="Normal"/>
    <w:pPr>
      <w:widowControl w:val="0"/>
      <w:tabs>
        <w:tab w:val="left" w:pos="1580"/>
      </w:tabs>
      <w:spacing w:line="240" w:lineRule="atLeast"/>
      <w:ind w:left="140"/>
      <w:jc w:val="left"/>
    </w:pPr>
    <w:rPr>
      <w:snapToGrid w:val="0"/>
      <w:sz w:val="24"/>
    </w:rPr>
  </w:style>
  <w:style w:type="paragraph" w:customStyle="1" w:styleId="p7">
    <w:name w:val="p7"/>
    <w:basedOn w:val="Normal"/>
    <w:pPr>
      <w:widowControl w:val="0"/>
      <w:tabs>
        <w:tab w:val="left" w:pos="5680"/>
      </w:tabs>
      <w:spacing w:line="240" w:lineRule="atLeast"/>
      <w:jc w:val="left"/>
    </w:pPr>
    <w:rPr>
      <w:snapToGrid w:val="0"/>
      <w:sz w:val="24"/>
    </w:rPr>
  </w:style>
  <w:style w:type="paragraph" w:customStyle="1" w:styleId="p4">
    <w:name w:val="p4"/>
    <w:basedOn w:val="Normal"/>
    <w:pPr>
      <w:widowControl w:val="0"/>
      <w:tabs>
        <w:tab w:val="left" w:pos="1440"/>
      </w:tabs>
      <w:spacing w:line="240" w:lineRule="atLeast"/>
      <w:ind w:hanging="1440"/>
      <w:jc w:val="left"/>
    </w:pPr>
    <w:rPr>
      <w:snapToGrid w:val="0"/>
      <w:sz w:val="24"/>
    </w:rPr>
  </w:style>
  <w:style w:type="paragraph" w:customStyle="1" w:styleId="p1">
    <w:name w:val="p1"/>
    <w:basedOn w:val="Normal"/>
    <w:pPr>
      <w:widowControl w:val="0"/>
      <w:tabs>
        <w:tab w:val="left" w:pos="720"/>
      </w:tabs>
      <w:spacing w:line="240" w:lineRule="atLeast"/>
      <w:jc w:val="left"/>
    </w:pPr>
    <w:rPr>
      <w:snapToGrid w:val="0"/>
      <w:sz w:val="24"/>
    </w:rPr>
  </w:style>
  <w:style w:type="paragraph" w:customStyle="1" w:styleId="p5">
    <w:name w:val="p5"/>
    <w:basedOn w:val="Normal"/>
    <w:pPr>
      <w:widowControl w:val="0"/>
      <w:tabs>
        <w:tab w:val="left" w:pos="720"/>
      </w:tabs>
      <w:spacing w:line="240" w:lineRule="atLeast"/>
      <w:jc w:val="left"/>
    </w:pPr>
    <w:rPr>
      <w:snapToGrid w:val="0"/>
      <w:sz w:val="24"/>
    </w:rPr>
  </w:style>
  <w:style w:type="paragraph" w:customStyle="1" w:styleId="NBSclause">
    <w:name w:val="NBS clause"/>
    <w:basedOn w:val="Normal"/>
    <w:pPr>
      <w:tabs>
        <w:tab w:val="left" w:pos="284"/>
        <w:tab w:val="left" w:pos="680"/>
      </w:tabs>
      <w:spacing w:line="240" w:lineRule="auto"/>
      <w:ind w:left="680" w:hanging="680"/>
      <w:jc w:val="left"/>
    </w:pPr>
    <w:rPr>
      <w:rFonts w:ascii="Arial" w:hAnsi="Arial"/>
    </w:rPr>
  </w:style>
  <w:style w:type="character" w:styleId="Strong">
    <w:name w:val="Strong"/>
    <w:qFormat/>
    <w:rPr>
      <w:b/>
      <w:bCs/>
    </w:rPr>
  </w:style>
  <w:style w:type="paragraph" w:customStyle="1" w:styleId="xl25">
    <w:name w:val="xl25"/>
    <w:basedOn w:val="Normal"/>
    <w:pPr>
      <w:spacing w:before="100" w:beforeAutospacing="1" w:after="100" w:afterAutospacing="1" w:line="240" w:lineRule="auto"/>
      <w:jc w:val="left"/>
    </w:pPr>
    <w:rPr>
      <w:rFonts w:ascii="Arial" w:hAnsi="Arial" w:cs="Arial"/>
      <w:b/>
      <w:bCs/>
      <w:sz w:val="24"/>
      <w:szCs w:val="24"/>
    </w:rPr>
  </w:style>
  <w:style w:type="paragraph" w:customStyle="1" w:styleId="Level1">
    <w:name w:val="Level 1"/>
    <w:basedOn w:val="Normal"/>
    <w:next w:val="Normal"/>
    <w:pPr>
      <w:tabs>
        <w:tab w:val="num" w:pos="992"/>
        <w:tab w:val="num" w:pos="1172"/>
      </w:tabs>
      <w:spacing w:after="240" w:line="276" w:lineRule="auto"/>
      <w:ind w:left="1172" w:hanging="992"/>
      <w:outlineLvl w:val="0"/>
    </w:pPr>
    <w:rPr>
      <w:rFonts w:ascii="Arial" w:hAnsi="Arial" w:cs="Arial"/>
      <w:sz w:val="21"/>
      <w:szCs w:val="21"/>
      <w:lang w:eastAsia="en-GB"/>
    </w:rPr>
  </w:style>
  <w:style w:type="character" w:customStyle="1" w:styleId="NoHeading2Text">
    <w:name w:val="No Heading 2 Text"/>
    <w:rPr>
      <w:rFonts w:ascii="Arial" w:hAnsi="Arial" w:cs="Arial"/>
      <w:strike w:val="0"/>
      <w:dstrike w:val="0"/>
      <w:color w:val="auto"/>
      <w:sz w:val="21"/>
      <w:szCs w:val="21"/>
      <w:u w:val="none"/>
      <w:effect w:val="none"/>
    </w:rPr>
  </w:style>
  <w:style w:type="paragraph" w:customStyle="1" w:styleId="Legalist">
    <w:name w:val="Legalist"/>
    <w:basedOn w:val="Header"/>
    <w:pPr>
      <w:numPr>
        <w:numId w:val="24"/>
      </w:numPr>
      <w:spacing w:after="0" w:line="240" w:lineRule="auto"/>
      <w:jc w:val="left"/>
    </w:pPr>
    <w:rPr>
      <w:rFonts w:ascii="Arial" w:hAnsi="Arial"/>
      <w:sz w:val="24"/>
    </w:rPr>
  </w:style>
  <w:style w:type="paragraph" w:customStyle="1" w:styleId="legalist2">
    <w:name w:val="legalist 2"/>
    <w:basedOn w:val="BodyTextIndent"/>
    <w:uiPriority w:val="99"/>
    <w:pPr>
      <w:tabs>
        <w:tab w:val="num" w:pos="1559"/>
      </w:tabs>
      <w:spacing w:after="0" w:line="240" w:lineRule="auto"/>
      <w:ind w:left="1559" w:hanging="567"/>
    </w:pPr>
    <w:rPr>
      <w:rFonts w:ascii="Arial" w:hAnsi="Arial"/>
      <w:sz w:val="24"/>
    </w:rPr>
  </w:style>
  <w:style w:type="character" w:customStyle="1" w:styleId="HeaderChar">
    <w:name w:val="Header Char"/>
    <w:rPr>
      <w:sz w:val="24"/>
      <w:szCs w:val="24"/>
    </w:rPr>
  </w:style>
  <w:style w:type="character" w:customStyle="1" w:styleId="FooterChar">
    <w:name w:val="Footer Char"/>
    <w:semiHidden/>
    <w:rPr>
      <w:sz w:val="24"/>
      <w:szCs w:val="24"/>
    </w:rPr>
  </w:style>
  <w:style w:type="character" w:customStyle="1" w:styleId="apple-style-span">
    <w:name w:val="apple-style-span"/>
    <w:basedOn w:val="DefaultParagraphFont"/>
  </w:style>
  <w:style w:type="paragraph" w:styleId="ListParagraph">
    <w:name w:val="List Paragraph"/>
    <w:basedOn w:val="Normal"/>
    <w:uiPriority w:val="99"/>
    <w:qFormat/>
    <w:pPr>
      <w:spacing w:after="200" w:line="276" w:lineRule="auto"/>
      <w:ind w:left="720"/>
      <w:jc w:val="left"/>
    </w:pPr>
    <w:rPr>
      <w:rFonts w:ascii="Calibri" w:eastAsia="Calibri" w:hAnsi="Calibri"/>
      <w:szCs w:val="22"/>
    </w:rPr>
  </w:style>
  <w:style w:type="paragraph" w:customStyle="1" w:styleId="msolistparagraph0">
    <w:name w:val="msolistparagraph"/>
    <w:basedOn w:val="Normal"/>
    <w:rsid w:val="007D2A01"/>
    <w:pPr>
      <w:spacing w:line="240" w:lineRule="auto"/>
      <w:ind w:left="720"/>
      <w:jc w:val="left"/>
    </w:pPr>
    <w:rPr>
      <w:rFonts w:eastAsia="Calibri"/>
      <w:sz w:val="24"/>
      <w:szCs w:val="24"/>
      <w:lang w:eastAsia="en-GB"/>
    </w:rPr>
  </w:style>
  <w:style w:type="paragraph" w:customStyle="1" w:styleId="PCSchedule2">
    <w:name w:val="PC Schedule 2"/>
    <w:basedOn w:val="Normal"/>
    <w:rsid w:val="00F3014F"/>
    <w:pPr>
      <w:tabs>
        <w:tab w:val="num" w:pos="1097"/>
      </w:tabs>
      <w:overflowPunct w:val="0"/>
      <w:autoSpaceDE w:val="0"/>
      <w:autoSpaceDN w:val="0"/>
      <w:adjustRightInd w:val="0"/>
      <w:spacing w:line="240" w:lineRule="auto"/>
      <w:ind w:left="828" w:hanging="91"/>
      <w:jc w:val="left"/>
      <w:textAlignment w:val="baseline"/>
    </w:pPr>
    <w:rPr>
      <w:sz w:val="20"/>
      <w:lang w:eastAsia="en-GB"/>
    </w:rPr>
  </w:style>
  <w:style w:type="paragraph" w:styleId="CommentSubject">
    <w:name w:val="annotation subject"/>
    <w:basedOn w:val="CommentText"/>
    <w:next w:val="CommentText"/>
    <w:link w:val="CommentSubjectChar"/>
    <w:rsid w:val="00F3014F"/>
    <w:pPr>
      <w:spacing w:line="300" w:lineRule="atLeast"/>
      <w:jc w:val="both"/>
    </w:pPr>
    <w:rPr>
      <w:b/>
      <w:bCs/>
    </w:rPr>
  </w:style>
  <w:style w:type="character" w:customStyle="1" w:styleId="CommentTextChar">
    <w:name w:val="Comment Text Char"/>
    <w:link w:val="CommentText"/>
    <w:uiPriority w:val="99"/>
    <w:semiHidden/>
    <w:rsid w:val="00F3014F"/>
    <w:rPr>
      <w:lang w:eastAsia="en-US"/>
    </w:rPr>
  </w:style>
  <w:style w:type="character" w:customStyle="1" w:styleId="CommentSubjectChar">
    <w:name w:val="Comment Subject Char"/>
    <w:link w:val="CommentSubject"/>
    <w:rsid w:val="00F3014F"/>
    <w:rPr>
      <w:b/>
      <w:bCs/>
      <w:lang w:eastAsia="en-US"/>
    </w:rPr>
  </w:style>
  <w:style w:type="paragraph" w:styleId="ListBullet4">
    <w:name w:val="List Bullet 4"/>
    <w:basedOn w:val="Normal"/>
    <w:autoRedefine/>
    <w:rsid w:val="00E14606"/>
    <w:pPr>
      <w:numPr>
        <w:numId w:val="25"/>
      </w:numPr>
      <w:spacing w:line="240" w:lineRule="auto"/>
      <w:jc w:val="left"/>
    </w:pPr>
    <w:rPr>
      <w:sz w:val="20"/>
      <w:lang w:eastAsia="en-GB"/>
    </w:rPr>
  </w:style>
  <w:style w:type="paragraph" w:customStyle="1" w:styleId="StyleHeading2Left0cmHanging049cmAfter3pt">
    <w:name w:val="Style Heading 2 + Left:  0 cm Hanging:  0.49 cm After:  3 pt"/>
    <w:basedOn w:val="Heading2"/>
    <w:next w:val="Normal"/>
    <w:link w:val="StyleHeading2Left0cmHanging049cmAfter3ptChar"/>
    <w:rsid w:val="00AE707B"/>
    <w:pPr>
      <w:keepNext/>
      <w:numPr>
        <w:ilvl w:val="0"/>
        <w:numId w:val="0"/>
      </w:numPr>
      <w:tabs>
        <w:tab w:val="num" w:pos="1440"/>
      </w:tabs>
      <w:spacing w:before="0" w:after="60" w:line="240" w:lineRule="auto"/>
      <w:ind w:left="792" w:hanging="432"/>
      <w:jc w:val="left"/>
    </w:pPr>
    <w:rPr>
      <w:rFonts w:ascii="Arial" w:hAnsi="Arial"/>
      <w:bCs/>
      <w:color w:val="0000FF"/>
      <w:sz w:val="28"/>
      <w:szCs w:val="24"/>
    </w:rPr>
  </w:style>
  <w:style w:type="paragraph" w:styleId="ListBullet2">
    <w:name w:val="List Bullet 2"/>
    <w:basedOn w:val="Normal"/>
    <w:rsid w:val="00AE707B"/>
    <w:pPr>
      <w:numPr>
        <w:numId w:val="26"/>
      </w:numPr>
      <w:tabs>
        <w:tab w:val="left" w:pos="794"/>
      </w:tabs>
      <w:overflowPunct w:val="0"/>
      <w:autoSpaceDE w:val="0"/>
      <w:autoSpaceDN w:val="0"/>
      <w:adjustRightInd w:val="0"/>
      <w:spacing w:after="220" w:line="240" w:lineRule="auto"/>
      <w:ind w:left="794" w:hanging="397"/>
      <w:textAlignment w:val="baseline"/>
    </w:pPr>
  </w:style>
  <w:style w:type="character" w:customStyle="1" w:styleId="StyleHeading2Left0cmHanging049cmAfter3ptChar">
    <w:name w:val="Style Heading 2 + Left:  0 cm Hanging:  0.49 cm After:  3 pt Char"/>
    <w:link w:val="StyleHeading2Left0cmHanging049cmAfter3pt"/>
    <w:rsid w:val="00AE707B"/>
    <w:rPr>
      <w:rFonts w:ascii="Arial" w:hAnsi="Arial"/>
      <w:bCs/>
      <w:color w:val="0000FF"/>
      <w:sz w:val="28"/>
      <w:szCs w:val="24"/>
    </w:rPr>
  </w:style>
  <w:style w:type="paragraph" w:customStyle="1" w:styleId="PQQbullet">
    <w:name w:val="PQQ bullet"/>
    <w:basedOn w:val="Normal"/>
    <w:link w:val="PQQbulletChar"/>
    <w:rsid w:val="00AE707B"/>
    <w:pPr>
      <w:numPr>
        <w:numId w:val="27"/>
      </w:numPr>
      <w:tabs>
        <w:tab w:val="clear" w:pos="1080"/>
        <w:tab w:val="num" w:pos="1440"/>
      </w:tabs>
      <w:spacing w:line="240" w:lineRule="auto"/>
      <w:ind w:left="1440" w:hanging="540"/>
    </w:pPr>
    <w:rPr>
      <w:rFonts w:ascii="Arial" w:hAnsi="Arial"/>
    </w:rPr>
  </w:style>
  <w:style w:type="paragraph" w:customStyle="1" w:styleId="IndentA">
    <w:name w:val="Indent A"/>
    <w:basedOn w:val="Normal"/>
    <w:link w:val="IndentAChar"/>
    <w:rsid w:val="00AE707B"/>
    <w:pPr>
      <w:spacing w:before="180" w:after="120" w:line="240" w:lineRule="auto"/>
      <w:ind w:left="720"/>
    </w:pPr>
    <w:rPr>
      <w:rFonts w:ascii="Arial" w:hAnsi="Arial"/>
      <w:lang w:eastAsia="en-GB"/>
    </w:rPr>
  </w:style>
  <w:style w:type="paragraph" w:customStyle="1" w:styleId="PQQTable">
    <w:name w:val="PQQ Table"/>
    <w:basedOn w:val="IndentA"/>
    <w:link w:val="PQQTableChar"/>
    <w:rsid w:val="00AE707B"/>
    <w:pPr>
      <w:spacing w:before="60" w:after="60"/>
      <w:ind w:left="181"/>
    </w:pPr>
  </w:style>
  <w:style w:type="character" w:customStyle="1" w:styleId="IndentAChar">
    <w:name w:val="Indent A Char"/>
    <w:link w:val="IndentA"/>
    <w:rsid w:val="00AE707B"/>
    <w:rPr>
      <w:rFonts w:ascii="Arial" w:hAnsi="Arial"/>
      <w:sz w:val="22"/>
    </w:rPr>
  </w:style>
  <w:style w:type="character" w:customStyle="1" w:styleId="PQQTableChar">
    <w:name w:val="PQQ Table Char"/>
    <w:link w:val="PQQTable"/>
    <w:rsid w:val="00AE707B"/>
    <w:rPr>
      <w:rFonts w:ascii="Arial" w:hAnsi="Arial"/>
      <w:sz w:val="22"/>
    </w:rPr>
  </w:style>
  <w:style w:type="paragraph" w:customStyle="1" w:styleId="TableHead">
    <w:name w:val="Table Head"/>
    <w:basedOn w:val="Normal"/>
    <w:rsid w:val="00AE707B"/>
    <w:pPr>
      <w:spacing w:before="20" w:after="20" w:line="240" w:lineRule="auto"/>
      <w:jc w:val="left"/>
    </w:pPr>
    <w:rPr>
      <w:rFonts w:ascii="Arial Bold" w:hAnsi="Arial Bold"/>
      <w:b/>
      <w:bCs/>
      <w:smallCaps/>
      <w:lang w:eastAsia="en-GB"/>
    </w:rPr>
  </w:style>
  <w:style w:type="character" w:customStyle="1" w:styleId="PQQbulletChar">
    <w:name w:val="PQQ bullet Char"/>
    <w:link w:val="PQQbullet"/>
    <w:rsid w:val="00AE707B"/>
    <w:rPr>
      <w:rFonts w:ascii="Arial" w:hAnsi="Arial"/>
      <w:sz w:val="22"/>
      <w:lang w:eastAsia="en-US"/>
    </w:rPr>
  </w:style>
  <w:style w:type="character" w:customStyle="1" w:styleId="CommentTextChar1">
    <w:name w:val="Comment Text Char1"/>
    <w:uiPriority w:val="99"/>
    <w:semiHidden/>
    <w:rsid w:val="00E026DF"/>
    <w:rPr>
      <w:rFonts w:ascii="Arial" w:eastAsia="Arial Unicode MS" w:hAnsi="Arial" w:cs="Mangal"/>
      <w:kern w:val="1"/>
      <w:szCs w:val="18"/>
      <w:lang w:eastAsia="hi-IN" w:bidi="hi-IN"/>
    </w:rPr>
  </w:style>
  <w:style w:type="character" w:customStyle="1" w:styleId="Heading1Char">
    <w:name w:val="Heading 1 Char"/>
    <w:aliases w:val="ghost Char,g Char,1 ghost Char,Ghost Char,h1 Char,1ghost Char,Ghost + Char,PQQ Head 1 Char"/>
    <w:link w:val="Heading1"/>
    <w:rsid w:val="008010B2"/>
    <w:rPr>
      <w:b/>
      <w:smallCaps/>
      <w:kern w:val="28"/>
      <w:sz w:val="22"/>
      <w:lang w:eastAsia="en-US"/>
    </w:rPr>
  </w:style>
  <w:style w:type="table" w:styleId="TableGrid">
    <w:name w:val="Table Grid"/>
    <w:basedOn w:val="TableNormal"/>
    <w:rsid w:val="00B5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26B82"/>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00" w:lineRule="atLeast"/>
      <w:jc w:val="both"/>
    </w:pPr>
    <w:rPr>
      <w:sz w:val="22"/>
      <w:lang w:eastAsia="en-US"/>
    </w:rPr>
  </w:style>
  <w:style w:type="paragraph" w:styleId="Heading1">
    <w:name w:val="heading 1"/>
    <w:aliases w:val="ghost,g,1 ghost,Ghost,h1,1ghost,Ghost +,PQQ Head 1"/>
    <w:basedOn w:val="Normal"/>
    <w:link w:val="Heading1Char"/>
    <w:qFormat/>
    <w:pPr>
      <w:keepNext/>
      <w:numPr>
        <w:numId w:val="4"/>
      </w:numPr>
      <w:spacing w:before="320"/>
      <w:outlineLvl w:val="0"/>
    </w:pPr>
    <w:rPr>
      <w:b/>
      <w:smallCaps/>
      <w:kern w:val="28"/>
    </w:rPr>
  </w:style>
  <w:style w:type="paragraph" w:styleId="Heading2">
    <w:name w:val="heading 2"/>
    <w:basedOn w:val="Normal"/>
    <w:qFormat/>
    <w:pPr>
      <w:numPr>
        <w:ilvl w:val="1"/>
        <w:numId w:val="4"/>
      </w:numPr>
      <w:spacing w:before="280" w:after="120"/>
      <w:outlineLvl w:val="1"/>
    </w:pPr>
    <w:rPr>
      <w:color w:val="000000"/>
    </w:rPr>
  </w:style>
  <w:style w:type="paragraph" w:styleId="Heading3">
    <w:name w:val="heading 3"/>
    <w:basedOn w:val="Normal"/>
    <w:link w:val="Heading3Char"/>
    <w:qFormat/>
    <w:pPr>
      <w:numPr>
        <w:ilvl w:val="2"/>
        <w:numId w:val="4"/>
      </w:numPr>
      <w:spacing w:after="120"/>
      <w:outlineLvl w:val="2"/>
    </w:pPr>
  </w:style>
  <w:style w:type="paragraph" w:styleId="Heading4">
    <w:name w:val="heading 4"/>
    <w:aliases w:val="Sub-Minor,Level 2 - a,H4,dash,h4,h4 sub sub heading,D Sub-Sub/Plain,Level 2 - (a),GPH Heading 4,Schedules,n,Second Level Heading HM,Subhead C,4,14,l4,141,h41,l41,41,142,h42,l42,h43,a.,Map Title,42,parapoint,¶,143,h44,l43,43,1411,h411,l411,411"/>
    <w:basedOn w:val="Normal"/>
    <w:qFormat/>
    <w:pPr>
      <w:numPr>
        <w:ilvl w:val="3"/>
        <w:numId w:val="4"/>
      </w:numPr>
      <w:tabs>
        <w:tab w:val="left" w:pos="2261"/>
      </w:tabs>
      <w:spacing w:after="120"/>
      <w:outlineLvl w:val="3"/>
    </w:pPr>
  </w:style>
  <w:style w:type="paragraph" w:styleId="Heading5">
    <w:name w:val="heading 5"/>
    <w:basedOn w:val="Normal"/>
    <w:qFormat/>
    <w:pPr>
      <w:numPr>
        <w:ilvl w:val="4"/>
        <w:numId w:val="4"/>
      </w:numPr>
      <w:spacing w:after="120"/>
      <w:outlineLvl w:val="4"/>
    </w:pPr>
  </w:style>
  <w:style w:type="paragraph" w:styleId="Heading6">
    <w:name w:val="heading 6"/>
    <w:basedOn w:val="Normal"/>
    <w:next w:val="Normal"/>
    <w:autoRedefine/>
    <w:qFormat/>
    <w:pPr>
      <w:keepNext/>
      <w:spacing w:before="160" w:after="80"/>
      <w:jc w:val="center"/>
      <w:outlineLvl w:val="5"/>
    </w:pPr>
    <w:rPr>
      <w:rFonts w:ascii="Arial" w:hAnsi="Arial"/>
      <w:b/>
      <w:sz w:val="20"/>
    </w:rPr>
  </w:style>
  <w:style w:type="paragraph" w:styleId="Heading7">
    <w:name w:val="heading 7"/>
    <w:basedOn w:val="Normal"/>
    <w:next w:val="Normal"/>
    <w:qFormat/>
    <w:pPr>
      <w:keepNext/>
      <w:jc w:val="left"/>
      <w:outlineLvl w:val="6"/>
    </w:pPr>
    <w:rPr>
      <w:rFonts w:ascii="Arial" w:hAnsi="Arial"/>
      <w:b/>
      <w:smallCaps/>
      <w:color w:val="000000"/>
      <w:sz w:val="24"/>
    </w:rPr>
  </w:style>
  <w:style w:type="paragraph" w:styleId="Heading8">
    <w:name w:val="heading 8"/>
    <w:basedOn w:val="Normal"/>
    <w:next w:val="Normal"/>
    <w:autoRedefine/>
    <w:qFormat/>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qFormat/>
    <w:pPr>
      <w:keepNex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pPr>
      <w:spacing w:before="120" w:after="120"/>
      <w:ind w:left="720"/>
    </w:pPr>
  </w:style>
  <w:style w:type="paragraph" w:customStyle="1" w:styleId="Bodysubclause">
    <w:name w:val="Body  sub clause"/>
    <w:basedOn w:val="Normal"/>
    <w:uiPriority w:val="99"/>
    <w:pPr>
      <w:spacing w:before="240" w:after="120"/>
      <w:ind w:left="720"/>
    </w:pPr>
  </w:style>
  <w:style w:type="paragraph" w:customStyle="1" w:styleId="Bodypara">
    <w:name w:val="Body para"/>
    <w:basedOn w:val="Normal"/>
    <w:pPr>
      <w:spacing w:after="240"/>
      <w:ind w:left="1559"/>
    </w:pPr>
  </w:style>
  <w:style w:type="paragraph" w:customStyle="1" w:styleId="Bodysubpara">
    <w:name w:val="Body sub para"/>
    <w:basedOn w:val="Normal"/>
    <w:next w:val="Heading3"/>
    <w:pPr>
      <w:spacing w:after="120"/>
      <w:ind w:left="2268"/>
    </w:pPr>
  </w:style>
  <w:style w:type="paragraph" w:customStyle="1" w:styleId="Definitions">
    <w:name w:val="Definitions"/>
    <w:basedOn w:val="Normal"/>
    <w:pPr>
      <w:tabs>
        <w:tab w:val="left" w:pos="709"/>
      </w:tabs>
      <w:spacing w:after="120"/>
      <w:ind w:left="720"/>
    </w:pPr>
  </w:style>
  <w:style w:type="paragraph" w:styleId="Footer">
    <w:name w:val="footer"/>
    <w:basedOn w:val="Normal"/>
    <w:pPr>
      <w:tabs>
        <w:tab w:val="center" w:pos="4153"/>
        <w:tab w:val="right" w:pos="8306"/>
      </w:tabs>
      <w:spacing w:after="240"/>
    </w:p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customStyle="1" w:styleId="Schmainhead">
    <w:name w:val="Sch   main head"/>
    <w:basedOn w:val="Normal"/>
    <w:next w:val="Normal"/>
    <w:autoRedefine/>
    <w:pPr>
      <w:keepNext/>
      <w:pageBreakBefore/>
      <w:numPr>
        <w:numId w:val="6"/>
      </w:numPr>
      <w:tabs>
        <w:tab w:val="clear" w:pos="3060"/>
        <w:tab w:val="num" w:pos="1980"/>
      </w:tabs>
      <w:spacing w:before="240" w:after="360"/>
      <w:ind w:left="1980" w:hanging="1980"/>
      <w:outlineLvl w:val="0"/>
    </w:pPr>
    <w:rPr>
      <w:rFonts w:ascii="Arial" w:hAnsi="Arial" w:cs="Arial"/>
      <w:b/>
      <w:kern w:val="28"/>
      <w:sz w:val="28"/>
      <w:szCs w:val="28"/>
    </w:rPr>
  </w:style>
  <w:style w:type="paragraph" w:customStyle="1" w:styleId="Schparthead">
    <w:name w:val="Sch   part head"/>
    <w:basedOn w:val="Normal"/>
    <w:next w:val="Normal"/>
    <w:pPr>
      <w:keepNext/>
      <w:numPr>
        <w:numId w:val="7"/>
      </w:numPr>
      <w:spacing w:before="240" w:after="240"/>
      <w:jc w:val="center"/>
      <w:outlineLvl w:val="0"/>
    </w:pPr>
    <w:rPr>
      <w:b/>
      <w:kern w:val="28"/>
    </w:rPr>
  </w:style>
  <w:style w:type="paragraph" w:customStyle="1" w:styleId="Sch1styleclause">
    <w:name w:val="Sch  (1style) clause"/>
    <w:basedOn w:val="Normal"/>
    <w:pPr>
      <w:numPr>
        <w:numId w:val="5"/>
      </w:numPr>
      <w:spacing w:before="320"/>
      <w:outlineLvl w:val="0"/>
    </w:pPr>
    <w:rPr>
      <w:b/>
      <w:smallCaps/>
    </w:rPr>
  </w:style>
  <w:style w:type="paragraph" w:customStyle="1" w:styleId="Sch1stylesubclause">
    <w:name w:val="Sch  (1style) sub clause"/>
    <w:basedOn w:val="Normal"/>
    <w:pPr>
      <w:numPr>
        <w:ilvl w:val="1"/>
        <w:numId w:val="5"/>
      </w:numPr>
      <w:spacing w:before="280" w:after="120"/>
      <w:outlineLvl w:val="1"/>
    </w:pPr>
    <w:rPr>
      <w:color w:val="000000"/>
    </w:rPr>
  </w:style>
  <w:style w:type="paragraph" w:customStyle="1" w:styleId="Sch1stylepara">
    <w:name w:val="Sch (1style) para"/>
    <w:basedOn w:val="Normal"/>
    <w:pPr>
      <w:numPr>
        <w:ilvl w:val="2"/>
        <w:numId w:val="5"/>
      </w:numPr>
      <w:spacing w:after="120"/>
    </w:pPr>
  </w:style>
  <w:style w:type="paragraph" w:customStyle="1" w:styleId="Sch1stylesubpara">
    <w:name w:val="Sch (1style) sub para"/>
    <w:basedOn w:val="Heading4"/>
    <w:pPr>
      <w:numPr>
        <w:numId w:val="5"/>
      </w:numPr>
    </w:pPr>
  </w:style>
  <w:style w:type="paragraph" w:customStyle="1" w:styleId="Sch2style1">
    <w:name w:val="Sch (2style)  1"/>
    <w:basedOn w:val="Normal"/>
    <w:uiPriority w:val="99"/>
    <w:pPr>
      <w:numPr>
        <w:numId w:val="1"/>
      </w:numPr>
      <w:spacing w:before="280" w:after="120" w:line="300" w:lineRule="exact"/>
    </w:pPr>
  </w:style>
  <w:style w:type="paragraph" w:customStyle="1" w:styleId="Sch2stylea">
    <w:name w:val="Sch (2style) (a)"/>
    <w:basedOn w:val="Normal"/>
    <w:uiPriority w:val="99"/>
    <w:pPr>
      <w:numPr>
        <w:ilvl w:val="1"/>
        <w:numId w:val="1"/>
      </w:numPr>
      <w:spacing w:after="120" w:line="300" w:lineRule="exact"/>
    </w:pPr>
  </w:style>
  <w:style w:type="paragraph" w:customStyle="1" w:styleId="Sch2stylei">
    <w:name w:val="Sch (2style) (i)"/>
    <w:basedOn w:val="Heading4"/>
    <w:uiPriority w:val="99"/>
    <w:pPr>
      <w:numPr>
        <w:ilvl w:val="2"/>
        <w:numId w:val="1"/>
      </w:numPr>
      <w:tabs>
        <w:tab w:val="clear" w:pos="2261"/>
        <w:tab w:val="left" w:pos="2268"/>
      </w:tabs>
    </w:pPr>
    <w:rPr>
      <w:noProof/>
    </w:rPr>
  </w:style>
  <w:style w:type="paragraph" w:styleId="TOC1">
    <w:name w:val="toc 1"/>
    <w:basedOn w:val="Normal"/>
    <w:next w:val="Normal"/>
    <w:autoRedefine/>
    <w:semiHidden/>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semiHidden/>
    <w:pPr>
      <w:tabs>
        <w:tab w:val="left" w:pos="706"/>
        <w:tab w:val="right" w:leader="dot" w:pos="7661"/>
      </w:tabs>
      <w:spacing w:before="120"/>
      <w:ind w:left="709" w:right="1219" w:hanging="709"/>
    </w:pPr>
    <w:rPr>
      <w:sz w:val="20"/>
    </w:rPr>
  </w:style>
  <w:style w:type="paragraph" w:styleId="TOC3">
    <w:name w:val="toc 3"/>
    <w:basedOn w:val="Normal"/>
    <w:next w:val="Normal"/>
    <w:autoRedefine/>
    <w:semiHidden/>
    <w:rsid w:val="00CF60F9"/>
    <w:pPr>
      <w:tabs>
        <w:tab w:val="left" w:pos="0"/>
        <w:tab w:val="right" w:leader="dot" w:pos="7655"/>
      </w:tabs>
      <w:ind w:left="709" w:right="1219" w:hanging="709"/>
    </w:pPr>
    <w:rPr>
      <w:noProof/>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1Parties">
    <w:name w:val="(1) Parties"/>
    <w:basedOn w:val="Normal"/>
    <w:pPr>
      <w:numPr>
        <w:numId w:val="2"/>
      </w:numPr>
      <w:spacing w:before="120" w:after="120"/>
    </w:pPr>
  </w:style>
  <w:style w:type="paragraph" w:customStyle="1" w:styleId="ABackground">
    <w:name w:val="(A) Background"/>
    <w:basedOn w:val="Normal"/>
    <w:pPr>
      <w:numPr>
        <w:numId w:val="3"/>
      </w:numPr>
      <w:spacing w:before="120" w:after="120"/>
    </w:pPr>
  </w:style>
  <w:style w:type="character" w:customStyle="1" w:styleId="Def">
    <w:name w:val="Def"/>
    <w:rPr>
      <w:b/>
      <w:color w:val="000000"/>
      <w:sz w:val="22"/>
    </w:rPr>
  </w:style>
  <w:style w:type="paragraph" w:customStyle="1" w:styleId="1stIntroHeadings">
    <w:name w:val="1stIntroHeadings"/>
    <w:basedOn w:val="Normal"/>
    <w:next w:val="Normal"/>
    <w:pPr>
      <w:tabs>
        <w:tab w:val="left" w:pos="709"/>
      </w:tabs>
      <w:spacing w:before="120" w:after="120"/>
    </w:pPr>
    <w:rPr>
      <w:b/>
      <w:smallCaps/>
      <w:sz w:val="24"/>
    </w:rPr>
  </w:style>
  <w:style w:type="paragraph" w:customStyle="1" w:styleId="Scha">
    <w:name w:val="Sch a)"/>
    <w:basedOn w:val="Normal"/>
    <w:pPr>
      <w:numPr>
        <w:ilvl w:val="1"/>
        <w:numId w:val="2"/>
      </w:numPr>
    </w:pPr>
  </w:style>
  <w:style w:type="paragraph" w:customStyle="1" w:styleId="XExecution">
    <w:name w:val="X Execution"/>
    <w:basedOn w:val="Normal"/>
    <w:pPr>
      <w:tabs>
        <w:tab w:val="left" w:pos="0"/>
        <w:tab w:val="left" w:pos="3544"/>
      </w:tabs>
      <w:ind w:right="459"/>
      <w:jc w:val="left"/>
    </w:pPr>
    <w:rPr>
      <w:color w:val="000000"/>
    </w:rPr>
  </w:style>
  <w:style w:type="paragraph" w:customStyle="1" w:styleId="Comments">
    <w:name w:val="Comments"/>
    <w:basedOn w:val="Normal"/>
    <w:pPr>
      <w:spacing w:after="120"/>
      <w:ind w:left="284"/>
      <w:jc w:val="left"/>
    </w:pPr>
    <w:rPr>
      <w:i/>
    </w:rPr>
  </w:style>
  <w:style w:type="paragraph" w:customStyle="1" w:styleId="CoversheetTitle">
    <w:name w:val="Coversheet Title"/>
    <w:basedOn w:val="Normal"/>
    <w:autoRedefine/>
    <w:pPr>
      <w:spacing w:before="480" w:after="480"/>
      <w:jc w:val="center"/>
    </w:pPr>
    <w:rPr>
      <w:b/>
      <w:smallCaps/>
    </w:rPr>
  </w:style>
  <w:style w:type="paragraph" w:customStyle="1" w:styleId="CoversheetParagraph">
    <w:name w:val="Coversheet Paragraph"/>
    <w:basedOn w:val="Normal"/>
    <w:autoRedefine/>
    <w:pPr>
      <w:ind w:left="360"/>
      <w:jc w:val="center"/>
    </w:pPr>
    <w:rPr>
      <w:rFonts w:ascii="Arial" w:hAnsi="Arial" w:cs="Arial"/>
      <w:b/>
      <w:smallCaps/>
      <w:sz w:val="36"/>
      <w:szCs w:val="24"/>
    </w:rPr>
  </w:style>
  <w:style w:type="character" w:customStyle="1" w:styleId="Defterm">
    <w:name w:val="Defterm"/>
    <w:uiPriority w:val="99"/>
    <w:rPr>
      <w:b/>
      <w:color w:val="000000"/>
      <w:sz w:val="22"/>
    </w:rPr>
  </w:style>
  <w:style w:type="paragraph" w:customStyle="1" w:styleId="NewPage">
    <w:name w:val="New Page"/>
    <w:basedOn w:val="Normal"/>
    <w:autoRedefine/>
    <w:pPr>
      <w:pageBreakBefore/>
    </w:pPr>
  </w:style>
  <w:style w:type="paragraph" w:customStyle="1" w:styleId="FrontInformation">
    <w:name w:val="FrontInformation"/>
    <w:autoRedefine/>
    <w:pPr>
      <w:spacing w:line="300" w:lineRule="atLeast"/>
    </w:pPr>
    <w:rPr>
      <w:rFonts w:ascii="Arial" w:hAnsi="Arial"/>
      <w:color w:val="000000"/>
      <w:lang w:eastAsia="en-US"/>
    </w:rPr>
  </w:style>
  <w:style w:type="character" w:customStyle="1" w:styleId="defitem">
    <w:name w:val="defitem"/>
    <w:basedOn w:val="DefaultParagraphFont"/>
  </w:style>
  <w:style w:type="character" w:customStyle="1" w:styleId="smallcaps">
    <w:name w:val="smallcaps"/>
    <w:rPr>
      <w:b/>
      <w:smallCaps/>
    </w:rPr>
  </w:style>
  <w:style w:type="paragraph" w:customStyle="1" w:styleId="Schmainheadinc">
    <w:name w:val="Sch   main head inc"/>
    <w:basedOn w:val="Normal"/>
    <w:pPr>
      <w:numPr>
        <w:numId w:val="10"/>
      </w:numPr>
      <w:spacing w:before="360" w:after="360"/>
    </w:pPr>
    <w:rPr>
      <w:b/>
    </w:rPr>
  </w:style>
  <w:style w:type="paragraph" w:customStyle="1" w:styleId="Schmainheadsingle">
    <w:name w:val="Sch main head single"/>
    <w:basedOn w:val="Normal"/>
    <w:next w:val="Normal"/>
    <w:pPr>
      <w:pageBreakBefore/>
      <w:numPr>
        <w:numId w:val="8"/>
      </w:numPr>
      <w:spacing w:before="240" w:after="360"/>
      <w:jc w:val="center"/>
    </w:pPr>
    <w:rPr>
      <w:b/>
      <w:kern w:val="28"/>
    </w:rPr>
  </w:style>
  <w:style w:type="paragraph" w:customStyle="1" w:styleId="Schmainheadincsingle">
    <w:name w:val="Sch   main head inc single"/>
    <w:basedOn w:val="Normal"/>
    <w:next w:val="Normal"/>
    <w:pPr>
      <w:numPr>
        <w:numId w:val="9"/>
      </w:numPr>
      <w:spacing w:before="240" w:after="360"/>
    </w:pPr>
    <w:rPr>
      <w:b/>
      <w:kern w:val="28"/>
    </w:rPr>
  </w:style>
  <w:style w:type="paragraph" w:customStyle="1" w:styleId="Testimonium">
    <w:name w:val="Testimonium"/>
    <w:basedOn w:val="Normal"/>
    <w:pPr>
      <w:spacing w:before="360" w:after="360"/>
    </w:pPr>
  </w:style>
  <w:style w:type="paragraph" w:customStyle="1" w:styleId="Appmainheadsingle">
    <w:name w:val="App main head single"/>
    <w:basedOn w:val="Normal"/>
    <w:next w:val="Normal"/>
    <w:pPr>
      <w:pageBreakBefore/>
      <w:numPr>
        <w:numId w:val="11"/>
      </w:numPr>
      <w:spacing w:before="240" w:after="360"/>
      <w:jc w:val="center"/>
    </w:pPr>
    <w:rPr>
      <w:b/>
    </w:rPr>
  </w:style>
  <w:style w:type="paragraph" w:customStyle="1" w:styleId="Appmainhead">
    <w:name w:val="App   main head"/>
    <w:basedOn w:val="Normal"/>
    <w:next w:val="Normal"/>
    <w:pPr>
      <w:pageBreakBefore/>
      <w:numPr>
        <w:numId w:val="12"/>
      </w:numPr>
      <w:spacing w:before="240" w:after="360"/>
      <w:jc w:val="center"/>
    </w:pPr>
    <w:rPr>
      <w:b/>
    </w:rPr>
  </w:style>
  <w:style w:type="paragraph" w:styleId="CommentText">
    <w:name w:val="annotation text"/>
    <w:basedOn w:val="Normal"/>
    <w:link w:val="CommentTextChar"/>
    <w:uiPriority w:val="99"/>
    <w:semiHidden/>
    <w:pPr>
      <w:spacing w:line="200" w:lineRule="atLeast"/>
      <w:jc w:val="left"/>
    </w:pPr>
    <w:rPr>
      <w:sz w:val="20"/>
    </w:rPr>
  </w:style>
  <w:style w:type="paragraph" w:customStyle="1" w:styleId="CoversheetTitle2">
    <w:name w:val="Coversheet Title2"/>
    <w:basedOn w:val="CoversheetTitle"/>
    <w:uiPriority w:val="99"/>
    <w:rPr>
      <w:sz w:val="28"/>
    </w:rPr>
  </w:style>
  <w:style w:type="paragraph" w:customStyle="1" w:styleId="Headingreg">
    <w:name w:val="Heading reg"/>
    <w:basedOn w:val="Heading1"/>
    <w:next w:val="Normal"/>
    <w:pPr>
      <w:keepNext w:val="0"/>
      <w:spacing w:after="240"/>
    </w:pPr>
    <w:rPr>
      <w:b w:val="0"/>
      <w:smallCaps w:val="0"/>
    </w:rPr>
  </w:style>
  <w:style w:type="paragraph" w:customStyle="1" w:styleId="HeadingTitle">
    <w:name w:val="HeadingTitle"/>
    <w:basedOn w:val="Normal"/>
    <w:pPr>
      <w:spacing w:before="240" w:after="240"/>
    </w:pPr>
    <w:rPr>
      <w:b/>
      <w:sz w:val="24"/>
    </w:rPr>
  </w:style>
  <w:style w:type="paragraph" w:customStyle="1" w:styleId="BackSubClause">
    <w:name w:val="BackSubClause"/>
    <w:basedOn w:val="Normal"/>
    <w:pPr>
      <w:numPr>
        <w:ilvl w:val="1"/>
        <w:numId w:val="3"/>
      </w:numPr>
    </w:pPr>
  </w:style>
  <w:style w:type="paragraph" w:customStyle="1" w:styleId="NormalSpaced">
    <w:name w:val="NormalSpaced"/>
    <w:basedOn w:val="Normal"/>
    <w:next w:val="Normal"/>
    <w:pPr>
      <w:spacing w:after="240"/>
    </w:pPr>
  </w:style>
  <w:style w:type="paragraph" w:customStyle="1" w:styleId="Bullet">
    <w:name w:val="Bullet"/>
    <w:basedOn w:val="Normal"/>
    <w:pPr>
      <w:numPr>
        <w:numId w:val="18"/>
      </w:numPr>
      <w:spacing w:after="240"/>
    </w:pPr>
  </w:style>
  <w:style w:type="paragraph" w:customStyle="1" w:styleId="Bullet2">
    <w:name w:val="Bullet2"/>
    <w:basedOn w:val="Normal"/>
    <w:uiPriority w:val="99"/>
    <w:pPr>
      <w:numPr>
        <w:numId w:val="13"/>
      </w:numPr>
      <w:spacing w:after="240" w:line="240" w:lineRule="auto"/>
    </w:pPr>
  </w:style>
  <w:style w:type="paragraph" w:customStyle="1" w:styleId="Bullet3">
    <w:name w:val="Bullet3"/>
    <w:basedOn w:val="Normal"/>
    <w:pPr>
      <w:numPr>
        <w:numId w:val="14"/>
      </w:numPr>
      <w:spacing w:after="240" w:line="240" w:lineRule="auto"/>
    </w:pPr>
  </w:style>
  <w:style w:type="paragraph" w:customStyle="1" w:styleId="NormalCell">
    <w:name w:val="NormalCell"/>
    <w:basedOn w:val="Normal"/>
    <w:pPr>
      <w:spacing w:before="120" w:after="120"/>
      <w:jc w:val="left"/>
    </w:pPr>
  </w:style>
  <w:style w:type="paragraph" w:customStyle="1" w:styleId="NormalSmall">
    <w:name w:val="NormalSmall"/>
    <w:basedOn w:val="NormalCell"/>
    <w:rPr>
      <w:sz w:val="18"/>
    </w:rPr>
  </w:style>
  <w:style w:type="paragraph" w:customStyle="1" w:styleId="BulletSmall">
    <w:name w:val="Bullet Small"/>
    <w:basedOn w:val="Bullet"/>
    <w:rPr>
      <w:sz w:val="18"/>
    </w:rPr>
  </w:style>
  <w:style w:type="paragraph" w:customStyle="1" w:styleId="Bullet4">
    <w:name w:val="Bullet4"/>
    <w:basedOn w:val="Normal"/>
    <w:pPr>
      <w:numPr>
        <w:numId w:val="15"/>
      </w:numPr>
      <w:spacing w:after="240" w:line="240" w:lineRule="auto"/>
    </w:pPr>
  </w:style>
  <w:style w:type="paragraph" w:customStyle="1" w:styleId="Bullet5">
    <w:name w:val="Bullet5"/>
    <w:basedOn w:val="Normal"/>
    <w:pPr>
      <w:numPr>
        <w:numId w:val="16"/>
      </w:numPr>
      <w:spacing w:after="240"/>
    </w:pPr>
  </w:style>
  <w:style w:type="paragraph" w:customStyle="1" w:styleId="Bodysubpara2">
    <w:name w:val="Body sub para2"/>
    <w:basedOn w:val="Bodysubpara"/>
    <w:pPr>
      <w:spacing w:after="240"/>
      <w:ind w:left="3028"/>
    </w:pPr>
  </w:style>
  <w:style w:type="paragraph" w:customStyle="1" w:styleId="Bullet1">
    <w:name w:val="Bullet1"/>
    <w:basedOn w:val="Normal"/>
    <w:pPr>
      <w:numPr>
        <w:numId w:val="17"/>
      </w:numPr>
      <w:spacing w:after="240"/>
    </w:pPr>
  </w:style>
  <w:style w:type="paragraph" w:customStyle="1" w:styleId="Bullet1continued">
    <w:name w:val="Bullet1continued"/>
    <w:basedOn w:val="Bullet1"/>
    <w:pPr>
      <w:numPr>
        <w:numId w:val="0"/>
      </w:numPr>
      <w:ind w:left="357"/>
    </w:pPr>
  </w:style>
  <w:style w:type="paragraph" w:customStyle="1" w:styleId="Bullet2continued">
    <w:name w:val="Bullet2continued"/>
    <w:basedOn w:val="Bullet2"/>
    <w:pPr>
      <w:numPr>
        <w:numId w:val="0"/>
      </w:numPr>
      <w:ind w:left="1077"/>
    </w:pPr>
  </w:style>
  <w:style w:type="paragraph" w:customStyle="1" w:styleId="Bullet3continued">
    <w:name w:val="Bullet3continued"/>
    <w:basedOn w:val="Bullet3"/>
    <w:pPr>
      <w:numPr>
        <w:numId w:val="0"/>
      </w:numPr>
      <w:ind w:left="1945"/>
    </w:pPr>
  </w:style>
  <w:style w:type="paragraph" w:customStyle="1" w:styleId="Bullet4continued">
    <w:name w:val="Bullet4continued"/>
    <w:basedOn w:val="Bullet4"/>
    <w:pPr>
      <w:numPr>
        <w:numId w:val="0"/>
      </w:numPr>
      <w:ind w:left="2676"/>
    </w:pPr>
  </w:style>
  <w:style w:type="paragraph" w:customStyle="1" w:styleId="Bullet5continued">
    <w:name w:val="Bullet5continued"/>
    <w:basedOn w:val="Bullet5"/>
    <w:pPr>
      <w:numPr>
        <w:numId w:val="0"/>
      </w:numPr>
      <w:ind w:left="3385"/>
    </w:pPr>
  </w:style>
  <w:style w:type="paragraph" w:customStyle="1" w:styleId="DefinitionList">
    <w:name w:val="Definition List"/>
    <w:basedOn w:val="Normal"/>
    <w:next w:val="Normal"/>
    <w:pPr>
      <w:autoSpaceDE w:val="0"/>
      <w:autoSpaceDN w:val="0"/>
      <w:adjustRightInd w:val="0"/>
      <w:spacing w:line="240" w:lineRule="auto"/>
      <w:ind w:left="360"/>
      <w:jc w:val="left"/>
    </w:pPr>
    <w:rPr>
      <w:sz w:val="24"/>
      <w:szCs w:val="24"/>
      <w:lang w:eastAsia="en-GB"/>
    </w:rPr>
  </w:style>
  <w:style w:type="character" w:styleId="CommentReference">
    <w:name w:val="annotation reference"/>
    <w:uiPriority w:val="99"/>
    <w:semiHidden/>
    <w:rPr>
      <w:sz w:val="16"/>
      <w:szCs w:val="16"/>
    </w:rPr>
  </w:style>
  <w:style w:type="paragraph" w:styleId="BodyText2">
    <w:name w:val="Body Text 2"/>
    <w:basedOn w:val="Normal"/>
    <w:pPr>
      <w:spacing w:line="240" w:lineRule="auto"/>
      <w:jc w:val="left"/>
    </w:pPr>
    <w:rPr>
      <w:rFonts w:ascii="Arial" w:hAnsi="Arial"/>
      <w:b/>
      <w:bCs/>
      <w:sz w:val="24"/>
      <w:szCs w:val="24"/>
    </w:rPr>
  </w:style>
  <w:style w:type="paragraph" w:styleId="BalloonText">
    <w:name w:val="Balloon Text"/>
    <w:basedOn w:val="Normal"/>
    <w:semiHidden/>
    <w:rPr>
      <w:rFonts w:ascii="Tahoma" w:hAnsi="Tahoma" w:cs="Tahoma"/>
      <w:sz w:val="16"/>
      <w:szCs w:val="16"/>
    </w:rPr>
  </w:style>
  <w:style w:type="paragraph" w:customStyle="1" w:styleId="NGJBody">
    <w:name w:val="NGJ Body"/>
    <w:basedOn w:val="Normal"/>
    <w:pPr>
      <w:spacing w:after="320" w:line="300" w:lineRule="auto"/>
    </w:pPr>
    <w:rPr>
      <w:szCs w:val="22"/>
    </w:rPr>
  </w:style>
  <w:style w:type="paragraph" w:customStyle="1" w:styleId="NGJLevel1">
    <w:name w:val="NGJ Level 1"/>
    <w:basedOn w:val="NGJBody"/>
    <w:pPr>
      <w:tabs>
        <w:tab w:val="num" w:pos="720"/>
      </w:tabs>
      <w:ind w:left="720" w:hanging="720"/>
    </w:pPr>
  </w:style>
  <w:style w:type="paragraph" w:customStyle="1" w:styleId="NGJLevel3">
    <w:name w:val="NGJ Level 3"/>
    <w:basedOn w:val="NGJBody"/>
    <w:pPr>
      <w:numPr>
        <w:ilvl w:val="2"/>
        <w:numId w:val="19"/>
      </w:numPr>
    </w:pPr>
  </w:style>
  <w:style w:type="paragraph" w:customStyle="1" w:styleId="KBody">
    <w:name w:val="K Body"/>
    <w:pPr>
      <w:spacing w:after="320" w:line="300" w:lineRule="auto"/>
      <w:jc w:val="both"/>
    </w:pPr>
    <w:rPr>
      <w:sz w:val="22"/>
      <w:szCs w:val="22"/>
      <w:lang w:eastAsia="en-US"/>
    </w:rPr>
  </w:style>
  <w:style w:type="paragraph" w:customStyle="1" w:styleId="KBullet1">
    <w:name w:val="K Bullet1"/>
    <w:basedOn w:val="KBody"/>
    <w:pPr>
      <w:numPr>
        <w:numId w:val="20"/>
      </w:numPr>
    </w:pPr>
    <w:rPr>
      <w:lang w:eastAsia="en-GB"/>
    </w:rPr>
  </w:style>
  <w:style w:type="paragraph" w:customStyle="1" w:styleId="KBullet2">
    <w:name w:val="K Bullet2"/>
    <w:basedOn w:val="KBody"/>
    <w:pPr>
      <w:numPr>
        <w:ilvl w:val="1"/>
        <w:numId w:val="20"/>
      </w:numPr>
    </w:pPr>
    <w:rPr>
      <w:lang w:eastAsia="en-GB"/>
    </w:rPr>
  </w:style>
  <w:style w:type="paragraph" w:customStyle="1" w:styleId="KBullet3">
    <w:name w:val="K Bullet3"/>
    <w:basedOn w:val="KBody"/>
    <w:pPr>
      <w:numPr>
        <w:ilvl w:val="2"/>
        <w:numId w:val="20"/>
      </w:numPr>
    </w:pPr>
    <w:rPr>
      <w:lang w:eastAsia="en-GB"/>
    </w:rPr>
  </w:style>
  <w:style w:type="paragraph" w:customStyle="1" w:styleId="KBullet4">
    <w:name w:val="K Bullet4"/>
    <w:basedOn w:val="KBody"/>
    <w:pPr>
      <w:numPr>
        <w:ilvl w:val="3"/>
        <w:numId w:val="20"/>
      </w:numPr>
    </w:pPr>
    <w:rPr>
      <w:lang w:eastAsia="en-GB"/>
    </w:rPr>
  </w:style>
  <w:style w:type="paragraph" w:customStyle="1" w:styleId="KBullet5">
    <w:name w:val="K Bullet5"/>
    <w:basedOn w:val="KBody"/>
    <w:pPr>
      <w:numPr>
        <w:ilvl w:val="4"/>
        <w:numId w:val="20"/>
      </w:numPr>
    </w:pPr>
    <w:rPr>
      <w:lang w:eastAsia="en-GB"/>
    </w:rPr>
  </w:style>
  <w:style w:type="paragraph" w:customStyle="1" w:styleId="Default">
    <w:name w:val="Default"/>
    <w:pPr>
      <w:autoSpaceDE w:val="0"/>
      <w:autoSpaceDN w:val="0"/>
      <w:adjustRightInd w:val="0"/>
    </w:pPr>
    <w:rPr>
      <w:color w:val="000000"/>
      <w:sz w:val="24"/>
      <w:szCs w:val="24"/>
    </w:rPr>
  </w:style>
  <w:style w:type="paragraph" w:styleId="PlainText">
    <w:name w:val="Plain Text"/>
    <w:basedOn w:val="Normal"/>
    <w:pPr>
      <w:spacing w:line="240" w:lineRule="auto"/>
      <w:jc w:val="left"/>
    </w:pPr>
    <w:rPr>
      <w:rFonts w:ascii="Courier New" w:hAnsi="Courier New" w:cs="Courier New"/>
      <w:sz w:val="20"/>
      <w:lang w:val="en-US"/>
    </w:rPr>
  </w:style>
  <w:style w:type="character" w:customStyle="1" w:styleId="CharChar1">
    <w:name w:val="Char Char1"/>
    <w:semiHidden/>
    <w:locked/>
    <w:rPr>
      <w:noProof w:val="0"/>
      <w:lang w:val="en-GB" w:eastAsia="en-US" w:bidi="ar-SA"/>
    </w:rPr>
  </w:style>
  <w:style w:type="paragraph" w:styleId="BodyTextIndent">
    <w:name w:val="Body Text Indent"/>
    <w:basedOn w:val="Normal"/>
    <w:pPr>
      <w:spacing w:after="120"/>
      <w:ind w:left="283"/>
    </w:pPr>
  </w:style>
  <w:style w:type="paragraph" w:styleId="BodyText">
    <w:name w:val="Body Text"/>
    <w:aliases w:val="_ecBody Text"/>
    <w:basedOn w:val="Normal"/>
    <w:pPr>
      <w:spacing w:after="120"/>
    </w:pPr>
  </w:style>
  <w:style w:type="paragraph" w:styleId="BodyText3">
    <w:name w:val="Body Text 3"/>
    <w:basedOn w:val="Normal"/>
    <w:pPr>
      <w:spacing w:after="120"/>
    </w:pPr>
    <w:rPr>
      <w:sz w:val="16"/>
      <w:szCs w:val="16"/>
    </w:rPr>
  </w:style>
  <w:style w:type="paragraph" w:styleId="ListBullet">
    <w:name w:val="List Bullet"/>
    <w:basedOn w:val="Normal"/>
    <w:autoRedefine/>
    <w:pPr>
      <w:numPr>
        <w:numId w:val="21"/>
      </w:numPr>
      <w:spacing w:line="240" w:lineRule="auto"/>
      <w:jc w:val="left"/>
    </w:pPr>
    <w:rPr>
      <w:rFonts w:ascii="Arial" w:hAnsi="Arial" w:cs="Arial"/>
      <w:sz w:val="20"/>
      <w:szCs w:val="24"/>
      <w:lang w:val="en-US"/>
    </w:rPr>
  </w:style>
  <w:style w:type="paragraph" w:customStyle="1" w:styleId="OmniPage6">
    <w:name w:val="OmniPage #6"/>
    <w:basedOn w:val="Normal"/>
    <w:pPr>
      <w:tabs>
        <w:tab w:val="left" w:pos="4530"/>
        <w:tab w:val="left" w:pos="5805"/>
        <w:tab w:val="left" w:pos="6405"/>
        <w:tab w:val="left" w:pos="7275"/>
        <w:tab w:val="right" w:pos="7888"/>
      </w:tabs>
      <w:overflowPunct w:val="0"/>
      <w:autoSpaceDE w:val="0"/>
      <w:autoSpaceDN w:val="0"/>
      <w:adjustRightInd w:val="0"/>
      <w:spacing w:line="178" w:lineRule="exact"/>
      <w:ind w:right="45"/>
      <w:jc w:val="left"/>
      <w:textAlignment w:val="baseline"/>
    </w:pPr>
    <w:rPr>
      <w:rFonts w:ascii="Courier New" w:hAnsi="Courier New"/>
      <w:noProof/>
      <w:sz w:val="20"/>
    </w:rPr>
  </w:style>
  <w:style w:type="paragraph" w:customStyle="1" w:styleId="OmniPage260">
    <w:name w:val="OmniPage #260"/>
    <w:basedOn w:val="Normal"/>
    <w:pPr>
      <w:overflowPunct w:val="0"/>
      <w:autoSpaceDE w:val="0"/>
      <w:autoSpaceDN w:val="0"/>
      <w:adjustRightInd w:val="0"/>
      <w:spacing w:line="222" w:lineRule="exact"/>
      <w:ind w:left="2220" w:right="45" w:hanging="2175"/>
      <w:textAlignment w:val="baseline"/>
    </w:pPr>
    <w:rPr>
      <w:rFonts w:ascii="Courier New" w:hAnsi="Courier New"/>
      <w:noProof/>
      <w:sz w:val="20"/>
    </w:rPr>
  </w:style>
  <w:style w:type="paragraph" w:customStyle="1" w:styleId="OmniPage261">
    <w:name w:val="OmniPage #261"/>
    <w:basedOn w:val="Normal"/>
    <w:pPr>
      <w:overflowPunct w:val="0"/>
      <w:autoSpaceDE w:val="0"/>
      <w:autoSpaceDN w:val="0"/>
      <w:adjustRightInd w:val="0"/>
      <w:spacing w:line="251" w:lineRule="exact"/>
      <w:ind w:right="45"/>
      <w:textAlignment w:val="baseline"/>
    </w:pPr>
    <w:rPr>
      <w:rFonts w:ascii="Courier New" w:hAnsi="Courier New"/>
      <w:noProof/>
      <w:sz w:val="20"/>
    </w:rPr>
  </w:style>
  <w:style w:type="paragraph" w:customStyle="1" w:styleId="OmniPage262">
    <w:name w:val="OmniPage #262"/>
    <w:basedOn w:val="Normal"/>
    <w:pPr>
      <w:overflowPunct w:val="0"/>
      <w:autoSpaceDE w:val="0"/>
      <w:autoSpaceDN w:val="0"/>
      <w:adjustRightInd w:val="0"/>
      <w:spacing w:line="184" w:lineRule="exact"/>
      <w:ind w:right="45"/>
      <w:textAlignment w:val="baseline"/>
    </w:pPr>
    <w:rPr>
      <w:rFonts w:ascii="Courier New" w:hAnsi="Courier New"/>
      <w:noProof/>
      <w:sz w:val="20"/>
    </w:rPr>
  </w:style>
  <w:style w:type="paragraph" w:customStyle="1" w:styleId="OmniPage263">
    <w:name w:val="OmniPage #263"/>
    <w:basedOn w:val="Normal"/>
    <w:pPr>
      <w:overflowPunct w:val="0"/>
      <w:autoSpaceDE w:val="0"/>
      <w:autoSpaceDN w:val="0"/>
      <w:adjustRightInd w:val="0"/>
      <w:spacing w:line="154" w:lineRule="exact"/>
      <w:ind w:right="45"/>
      <w:textAlignment w:val="baseline"/>
    </w:pPr>
    <w:rPr>
      <w:rFonts w:ascii="Courier New" w:hAnsi="Courier New"/>
      <w:noProof/>
      <w:sz w:val="20"/>
    </w:rPr>
  </w:style>
  <w:style w:type="paragraph" w:customStyle="1" w:styleId="OmniPage264">
    <w:name w:val="OmniPage #264"/>
    <w:basedOn w:val="Normal"/>
    <w:pPr>
      <w:overflowPunct w:val="0"/>
      <w:autoSpaceDE w:val="0"/>
      <w:autoSpaceDN w:val="0"/>
      <w:adjustRightInd w:val="0"/>
      <w:spacing w:line="208" w:lineRule="exact"/>
      <w:ind w:right="45"/>
      <w:jc w:val="left"/>
      <w:textAlignment w:val="baseline"/>
    </w:pPr>
    <w:rPr>
      <w:rFonts w:ascii="Courier New" w:hAnsi="Courier New"/>
      <w:noProof/>
      <w:sz w:val="20"/>
    </w:rPr>
  </w:style>
  <w:style w:type="paragraph" w:customStyle="1" w:styleId="OmniPage519">
    <w:name w:val="OmniPage #519"/>
    <w:basedOn w:val="Normal"/>
    <w:pPr>
      <w:overflowPunct w:val="0"/>
      <w:autoSpaceDE w:val="0"/>
      <w:autoSpaceDN w:val="0"/>
      <w:adjustRightInd w:val="0"/>
      <w:spacing w:line="240" w:lineRule="exact"/>
      <w:ind w:left="2144" w:right="50"/>
      <w:textAlignment w:val="baseline"/>
    </w:pPr>
    <w:rPr>
      <w:rFonts w:ascii="Courier New" w:hAnsi="Courier New"/>
      <w:noProof/>
      <w:sz w:val="20"/>
    </w:rPr>
  </w:style>
  <w:style w:type="paragraph" w:customStyle="1" w:styleId="OmniPage772">
    <w:name w:val="OmniPage #772"/>
    <w:basedOn w:val="Normal"/>
    <w:pPr>
      <w:overflowPunct w:val="0"/>
      <w:autoSpaceDE w:val="0"/>
      <w:autoSpaceDN w:val="0"/>
      <w:adjustRightInd w:val="0"/>
      <w:spacing w:line="242" w:lineRule="exact"/>
      <w:ind w:left="50" w:right="50"/>
      <w:textAlignment w:val="baseline"/>
    </w:pPr>
    <w:rPr>
      <w:rFonts w:ascii="Courier New" w:hAnsi="Courier New"/>
      <w:noProof/>
      <w:sz w:val="20"/>
    </w:rPr>
  </w:style>
  <w:style w:type="paragraph" w:customStyle="1" w:styleId="OmniPage1026">
    <w:name w:val="OmniPage #1026"/>
    <w:basedOn w:val="Normal"/>
    <w:pPr>
      <w:overflowPunct w:val="0"/>
      <w:autoSpaceDE w:val="0"/>
      <w:autoSpaceDN w:val="0"/>
      <w:adjustRightInd w:val="0"/>
      <w:spacing w:line="240" w:lineRule="exact"/>
      <w:ind w:left="2215" w:right="50" w:hanging="2165"/>
      <w:jc w:val="left"/>
      <w:textAlignment w:val="baseline"/>
    </w:pPr>
    <w:rPr>
      <w:rFonts w:ascii="Courier New" w:hAnsi="Courier New"/>
      <w:noProof/>
      <w:sz w:val="20"/>
    </w:rPr>
  </w:style>
  <w:style w:type="paragraph" w:customStyle="1" w:styleId="New1">
    <w:name w:val="New1"/>
    <w:basedOn w:val="Normal"/>
    <w:pPr>
      <w:numPr>
        <w:numId w:val="22"/>
      </w:numPr>
      <w:spacing w:before="240" w:after="120" w:line="240" w:lineRule="auto"/>
      <w:jc w:val="left"/>
    </w:pPr>
    <w:rPr>
      <w:b/>
      <w:sz w:val="24"/>
      <w:lang w:eastAsia="en-GB"/>
    </w:rPr>
  </w:style>
  <w:style w:type="paragraph" w:customStyle="1" w:styleId="New2">
    <w:name w:val="New2"/>
    <w:basedOn w:val="Normal"/>
    <w:pPr>
      <w:numPr>
        <w:ilvl w:val="1"/>
        <w:numId w:val="22"/>
      </w:numPr>
      <w:spacing w:after="60" w:line="240" w:lineRule="auto"/>
      <w:jc w:val="left"/>
    </w:pPr>
    <w:rPr>
      <w:sz w:val="24"/>
      <w:lang w:eastAsia="en-GB"/>
    </w:rPr>
  </w:style>
  <w:style w:type="paragraph" w:customStyle="1" w:styleId="New3">
    <w:name w:val="New3"/>
    <w:basedOn w:val="Normal"/>
    <w:pPr>
      <w:numPr>
        <w:ilvl w:val="2"/>
        <w:numId w:val="22"/>
      </w:numPr>
      <w:spacing w:line="240" w:lineRule="auto"/>
      <w:jc w:val="left"/>
    </w:pPr>
    <w:rPr>
      <w:sz w:val="24"/>
      <w:lang w:eastAsia="en-GB"/>
    </w:rPr>
  </w:style>
  <w:style w:type="paragraph" w:customStyle="1" w:styleId="New4">
    <w:name w:val="New4"/>
    <w:basedOn w:val="Normal"/>
    <w:pPr>
      <w:numPr>
        <w:ilvl w:val="3"/>
        <w:numId w:val="22"/>
      </w:numPr>
      <w:spacing w:line="240" w:lineRule="auto"/>
      <w:jc w:val="left"/>
    </w:pPr>
    <w:rPr>
      <w:sz w:val="20"/>
      <w:lang w:eastAsia="en-GB"/>
    </w:rPr>
  </w:style>
  <w:style w:type="paragraph" w:customStyle="1" w:styleId="New5">
    <w:name w:val="New5"/>
    <w:basedOn w:val="Normal"/>
    <w:pPr>
      <w:numPr>
        <w:ilvl w:val="4"/>
        <w:numId w:val="22"/>
      </w:numPr>
      <w:spacing w:line="240" w:lineRule="auto"/>
      <w:jc w:val="left"/>
    </w:pPr>
    <w:rPr>
      <w:sz w:val="20"/>
      <w:lang w:eastAsia="en-GB"/>
    </w:rPr>
  </w:style>
  <w:style w:type="paragraph" w:customStyle="1" w:styleId="OmniPage1032">
    <w:name w:val="OmniPage #1032"/>
    <w:basedOn w:val="Normal"/>
    <w:pPr>
      <w:overflowPunct w:val="0"/>
      <w:autoSpaceDE w:val="0"/>
      <w:autoSpaceDN w:val="0"/>
      <w:adjustRightInd w:val="0"/>
      <w:spacing w:line="240" w:lineRule="exact"/>
      <w:ind w:left="2237" w:right="50" w:hanging="2187"/>
      <w:jc w:val="left"/>
      <w:textAlignment w:val="baseline"/>
    </w:pPr>
    <w:rPr>
      <w:rFonts w:ascii="Courier New" w:hAnsi="Courier New"/>
      <w:noProof/>
      <w:sz w:val="20"/>
    </w:rPr>
  </w:style>
  <w:style w:type="paragraph" w:customStyle="1" w:styleId="OmniPage1036">
    <w:name w:val="OmniPage #1036"/>
    <w:basedOn w:val="Normal"/>
    <w:pPr>
      <w:tabs>
        <w:tab w:val="left" w:pos="2215"/>
        <w:tab w:val="left" w:pos="6074"/>
        <w:tab w:val="right" w:pos="10073"/>
      </w:tabs>
      <w:overflowPunct w:val="0"/>
      <w:autoSpaceDE w:val="0"/>
      <w:autoSpaceDN w:val="0"/>
      <w:adjustRightInd w:val="0"/>
      <w:spacing w:line="244" w:lineRule="exact"/>
      <w:ind w:left="50" w:right="50"/>
      <w:jc w:val="left"/>
      <w:textAlignment w:val="baseline"/>
    </w:pPr>
    <w:rPr>
      <w:rFonts w:ascii="Courier New" w:hAnsi="Courier New"/>
      <w:noProof/>
      <w:sz w:val="20"/>
    </w:rPr>
  </w:style>
  <w:style w:type="paragraph" w:customStyle="1" w:styleId="OmniPage2054">
    <w:name w:val="OmniPage #2054"/>
    <w:basedOn w:val="Normal"/>
    <w:pPr>
      <w:overflowPunct w:val="0"/>
      <w:autoSpaceDE w:val="0"/>
      <w:autoSpaceDN w:val="0"/>
      <w:adjustRightInd w:val="0"/>
      <w:spacing w:line="239" w:lineRule="exact"/>
      <w:ind w:left="2287" w:right="50" w:hanging="2237"/>
      <w:jc w:val="left"/>
      <w:textAlignment w:val="baseline"/>
    </w:pPr>
    <w:rPr>
      <w:rFonts w:ascii="Courier New" w:hAnsi="Courier New"/>
      <w:noProof/>
      <w:sz w:val="20"/>
    </w:rPr>
  </w:style>
  <w:style w:type="paragraph" w:customStyle="1" w:styleId="OmniPage2056">
    <w:name w:val="OmniPage #2056"/>
    <w:basedOn w:val="Normal"/>
    <w:pPr>
      <w:overflowPunct w:val="0"/>
      <w:autoSpaceDE w:val="0"/>
      <w:autoSpaceDN w:val="0"/>
      <w:adjustRightInd w:val="0"/>
      <w:spacing w:line="238" w:lineRule="exact"/>
      <w:ind w:left="2202" w:right="50" w:hanging="2152"/>
      <w:jc w:val="left"/>
      <w:textAlignment w:val="baseline"/>
    </w:pPr>
    <w:rPr>
      <w:rFonts w:ascii="Courier New" w:hAnsi="Courier New"/>
      <w:noProof/>
      <w:sz w:val="20"/>
    </w:rPr>
  </w:style>
  <w:style w:type="paragraph" w:customStyle="1" w:styleId="OmniPage2313">
    <w:name w:val="OmniPage #2313"/>
    <w:basedOn w:val="Normal"/>
    <w:pPr>
      <w:tabs>
        <w:tab w:val="left" w:pos="2224"/>
        <w:tab w:val="left" w:pos="8421"/>
        <w:tab w:val="left" w:pos="9621"/>
        <w:tab w:val="right" w:pos="10082"/>
      </w:tabs>
      <w:overflowPunct w:val="0"/>
      <w:autoSpaceDE w:val="0"/>
      <w:autoSpaceDN w:val="0"/>
      <w:adjustRightInd w:val="0"/>
      <w:spacing w:line="224" w:lineRule="exact"/>
      <w:ind w:left="50" w:right="50"/>
      <w:jc w:val="left"/>
      <w:textAlignment w:val="baseline"/>
    </w:pPr>
    <w:rPr>
      <w:rFonts w:ascii="Courier New" w:hAnsi="Courier New"/>
      <w:noProof/>
      <w:sz w:val="20"/>
    </w:rPr>
  </w:style>
  <w:style w:type="paragraph" w:customStyle="1" w:styleId="OmniPage2310">
    <w:name w:val="OmniPage #2310"/>
    <w:basedOn w:val="Normal"/>
    <w:pPr>
      <w:tabs>
        <w:tab w:val="left" w:pos="6380"/>
        <w:tab w:val="left" w:pos="7412"/>
        <w:tab w:val="right" w:pos="7872"/>
      </w:tabs>
      <w:overflowPunct w:val="0"/>
      <w:autoSpaceDE w:val="0"/>
      <w:autoSpaceDN w:val="0"/>
      <w:adjustRightInd w:val="0"/>
      <w:spacing w:line="242" w:lineRule="exact"/>
      <w:ind w:left="50" w:right="50"/>
      <w:jc w:val="left"/>
      <w:textAlignment w:val="baseline"/>
    </w:pPr>
    <w:rPr>
      <w:rFonts w:ascii="Courier New" w:hAnsi="Courier New"/>
      <w:noProof/>
      <w:sz w:val="20"/>
    </w:rPr>
  </w:style>
  <w:style w:type="paragraph" w:customStyle="1" w:styleId="OmniPage2569">
    <w:name w:val="OmniPage #2569"/>
    <w:basedOn w:val="Normal"/>
    <w:pPr>
      <w:tabs>
        <w:tab w:val="right" w:pos="535"/>
      </w:tabs>
      <w:overflowPunct w:val="0"/>
      <w:autoSpaceDE w:val="0"/>
      <w:autoSpaceDN w:val="0"/>
      <w:adjustRightInd w:val="0"/>
      <w:spacing w:line="253" w:lineRule="exact"/>
      <w:ind w:left="50" w:right="50"/>
      <w:jc w:val="left"/>
      <w:textAlignment w:val="baseline"/>
    </w:pPr>
    <w:rPr>
      <w:rFonts w:ascii="Courier New" w:hAnsi="Courier New"/>
      <w:noProof/>
      <w:sz w:val="20"/>
    </w:rPr>
  </w:style>
  <w:style w:type="paragraph" w:customStyle="1" w:styleId="OmniPage2819">
    <w:name w:val="OmniPage #2819"/>
    <w:basedOn w:val="Normal"/>
    <w:pPr>
      <w:tabs>
        <w:tab w:val="left" w:pos="643"/>
      </w:tabs>
      <w:overflowPunct w:val="0"/>
      <w:autoSpaceDE w:val="0"/>
      <w:autoSpaceDN w:val="0"/>
      <w:adjustRightInd w:val="0"/>
      <w:spacing w:line="238" w:lineRule="exact"/>
      <w:ind w:left="593" w:right="50" w:hanging="543"/>
      <w:jc w:val="left"/>
      <w:textAlignment w:val="baseline"/>
    </w:pPr>
    <w:rPr>
      <w:rFonts w:ascii="Courier New" w:hAnsi="Courier New"/>
      <w:noProof/>
      <w:sz w:val="20"/>
    </w:rPr>
  </w:style>
  <w:style w:type="paragraph" w:customStyle="1" w:styleId="OmniPage2820">
    <w:name w:val="OmniPage #2820"/>
    <w:basedOn w:val="Normal"/>
    <w:pPr>
      <w:overflowPunct w:val="0"/>
      <w:autoSpaceDE w:val="0"/>
      <w:autoSpaceDN w:val="0"/>
      <w:adjustRightInd w:val="0"/>
      <w:spacing w:line="237" w:lineRule="exact"/>
      <w:ind w:left="50" w:right="50"/>
      <w:jc w:val="left"/>
      <w:textAlignment w:val="baseline"/>
    </w:pPr>
    <w:rPr>
      <w:rFonts w:ascii="Courier New" w:hAnsi="Courier New"/>
      <w:noProof/>
      <w:sz w:val="20"/>
    </w:rPr>
  </w:style>
  <w:style w:type="paragraph" w:customStyle="1" w:styleId="OmniPage2822">
    <w:name w:val="OmniPage #2822"/>
    <w:basedOn w:val="Normal"/>
    <w:pPr>
      <w:overflowPunct w:val="0"/>
      <w:autoSpaceDE w:val="0"/>
      <w:autoSpaceDN w:val="0"/>
      <w:adjustRightInd w:val="0"/>
      <w:spacing w:line="243" w:lineRule="exact"/>
      <w:ind w:left="50" w:right="50"/>
      <w:jc w:val="left"/>
      <w:textAlignment w:val="baseline"/>
    </w:pPr>
    <w:rPr>
      <w:rFonts w:ascii="Courier New" w:hAnsi="Courier New"/>
      <w:noProof/>
      <w:sz w:val="20"/>
    </w:rPr>
  </w:style>
  <w:style w:type="paragraph" w:customStyle="1" w:styleId="OmniPage2824">
    <w:name w:val="OmniPage #2824"/>
    <w:basedOn w:val="Normal"/>
    <w:pPr>
      <w:tabs>
        <w:tab w:val="left" w:pos="667"/>
      </w:tabs>
      <w:overflowPunct w:val="0"/>
      <w:autoSpaceDE w:val="0"/>
      <w:autoSpaceDN w:val="0"/>
      <w:adjustRightInd w:val="0"/>
      <w:spacing w:line="240" w:lineRule="exact"/>
      <w:ind w:left="617" w:right="50" w:hanging="567"/>
      <w:jc w:val="left"/>
      <w:textAlignment w:val="baseline"/>
    </w:pPr>
    <w:rPr>
      <w:rFonts w:ascii="Courier New" w:hAnsi="Courier New"/>
      <w:noProof/>
      <w:sz w:val="20"/>
    </w:rPr>
  </w:style>
  <w:style w:type="paragraph" w:customStyle="1" w:styleId="OmniPage2825">
    <w:name w:val="OmniPage #2825"/>
    <w:basedOn w:val="Normal"/>
    <w:pPr>
      <w:tabs>
        <w:tab w:val="left" w:pos="666"/>
      </w:tabs>
      <w:overflowPunct w:val="0"/>
      <w:autoSpaceDE w:val="0"/>
      <w:autoSpaceDN w:val="0"/>
      <w:adjustRightInd w:val="0"/>
      <w:spacing w:line="240" w:lineRule="exact"/>
      <w:ind w:left="616" w:right="50" w:hanging="566"/>
      <w:jc w:val="left"/>
      <w:textAlignment w:val="baseline"/>
    </w:pPr>
    <w:rPr>
      <w:rFonts w:ascii="Courier New" w:hAnsi="Courier New"/>
      <w:noProof/>
      <w:sz w:val="20"/>
    </w:rPr>
  </w:style>
  <w:style w:type="paragraph" w:styleId="BodyTextIndent2">
    <w:name w:val="Body Text Indent 2"/>
    <w:basedOn w:val="Normal"/>
    <w:pPr>
      <w:tabs>
        <w:tab w:val="left" w:pos="-1440"/>
        <w:tab w:val="left" w:pos="-720"/>
        <w:tab w:val="left" w:pos="576"/>
        <w:tab w:val="left" w:pos="1134"/>
        <w:tab w:val="left" w:pos="2880"/>
        <w:tab w:val="left" w:pos="4320"/>
        <w:tab w:val="left" w:pos="4752"/>
      </w:tabs>
      <w:spacing w:line="240" w:lineRule="auto"/>
      <w:ind w:left="1134" w:hanging="24"/>
    </w:pPr>
    <w:rPr>
      <w:rFonts w:ascii="Arial" w:hAnsi="Arial" w:cs="Arial"/>
      <w:sz w:val="24"/>
      <w:szCs w:val="22"/>
    </w:rPr>
  </w:style>
  <w:style w:type="paragraph" w:styleId="BodyTextIndent3">
    <w:name w:val="Body Text Indent 3"/>
    <w:basedOn w:val="Normal"/>
    <w:pPr>
      <w:spacing w:line="240" w:lineRule="auto"/>
      <w:ind w:left="1134" w:hanging="1134"/>
      <w:jc w:val="left"/>
    </w:pPr>
    <w:rPr>
      <w:rFonts w:ascii="Arial" w:hAnsi="Arial"/>
      <w:lang w:val="en-US"/>
    </w:rPr>
  </w:style>
  <w:style w:type="paragraph" w:customStyle="1" w:styleId="OmniPage1287">
    <w:name w:val="OmniPage #1287"/>
    <w:basedOn w:val="Normal"/>
    <w:pPr>
      <w:overflowPunct w:val="0"/>
      <w:autoSpaceDE w:val="0"/>
      <w:autoSpaceDN w:val="0"/>
      <w:adjustRightInd w:val="0"/>
      <w:spacing w:line="244" w:lineRule="exact"/>
      <w:ind w:left="2255" w:right="50" w:hanging="2205"/>
      <w:jc w:val="left"/>
      <w:textAlignment w:val="baseline"/>
    </w:pPr>
    <w:rPr>
      <w:rFonts w:ascii="Courier New" w:hAnsi="Courier New"/>
      <w:noProof/>
      <w:sz w:val="20"/>
    </w:rPr>
  </w:style>
  <w:style w:type="paragraph" w:customStyle="1" w:styleId="OmniPage1288">
    <w:name w:val="OmniPage #1288"/>
    <w:basedOn w:val="Normal"/>
    <w:pPr>
      <w:overflowPunct w:val="0"/>
      <w:autoSpaceDE w:val="0"/>
      <w:autoSpaceDN w:val="0"/>
      <w:adjustRightInd w:val="0"/>
      <w:spacing w:line="240" w:lineRule="exact"/>
      <w:ind w:left="2255" w:right="50" w:hanging="2205"/>
      <w:jc w:val="left"/>
      <w:textAlignment w:val="baseline"/>
    </w:pPr>
    <w:rPr>
      <w:rFonts w:ascii="Courier New" w:hAnsi="Courier New"/>
      <w:noProof/>
      <w:sz w:val="20"/>
    </w:rPr>
  </w:style>
  <w:style w:type="paragraph" w:customStyle="1" w:styleId="OmniPage1539">
    <w:name w:val="OmniPage #1539"/>
    <w:basedOn w:val="Normal"/>
    <w:pPr>
      <w:overflowPunct w:val="0"/>
      <w:autoSpaceDE w:val="0"/>
      <w:autoSpaceDN w:val="0"/>
      <w:adjustRightInd w:val="0"/>
      <w:spacing w:line="238" w:lineRule="exact"/>
      <w:ind w:left="2200" w:right="50" w:hanging="2150"/>
      <w:jc w:val="left"/>
      <w:textAlignment w:val="baseline"/>
    </w:pPr>
    <w:rPr>
      <w:rFonts w:ascii="Courier New" w:hAnsi="Courier New"/>
      <w:noProof/>
      <w:sz w:val="20"/>
    </w:rPr>
  </w:style>
  <w:style w:type="paragraph" w:customStyle="1" w:styleId="OmniPage1548">
    <w:name w:val="OmniPage #1548"/>
    <w:basedOn w:val="Normal"/>
    <w:pPr>
      <w:tabs>
        <w:tab w:val="left" w:pos="2250"/>
      </w:tabs>
      <w:overflowPunct w:val="0"/>
      <w:autoSpaceDE w:val="0"/>
      <w:autoSpaceDN w:val="0"/>
      <w:adjustRightInd w:val="0"/>
      <w:spacing w:line="242" w:lineRule="exact"/>
      <w:ind w:left="2200" w:right="50" w:hanging="2150"/>
      <w:jc w:val="left"/>
      <w:textAlignment w:val="baseline"/>
    </w:pPr>
    <w:rPr>
      <w:rFonts w:ascii="Courier New" w:hAnsi="Courier New"/>
      <w:noProof/>
      <w:sz w:val="20"/>
    </w:rPr>
  </w:style>
  <w:style w:type="paragraph" w:customStyle="1" w:styleId="OmniPage1549">
    <w:name w:val="OmniPage #1549"/>
    <w:basedOn w:val="Normal"/>
    <w:pPr>
      <w:tabs>
        <w:tab w:val="right" w:pos="9569"/>
      </w:tabs>
      <w:overflowPunct w:val="0"/>
      <w:autoSpaceDE w:val="0"/>
      <w:autoSpaceDN w:val="0"/>
      <w:adjustRightInd w:val="0"/>
      <w:spacing w:line="253" w:lineRule="exact"/>
      <w:ind w:left="50" w:right="494"/>
      <w:jc w:val="left"/>
      <w:textAlignment w:val="baseline"/>
    </w:pPr>
    <w:rPr>
      <w:rFonts w:ascii="Courier New" w:hAnsi="Courier New"/>
      <w:noProof/>
      <w:sz w:val="20"/>
    </w:rPr>
  </w:style>
  <w:style w:type="paragraph" w:customStyle="1" w:styleId="OmniPage1796">
    <w:name w:val="OmniPage #1796"/>
    <w:basedOn w:val="Normal"/>
    <w:pPr>
      <w:tabs>
        <w:tab w:val="left" w:pos="2250"/>
      </w:tabs>
      <w:overflowPunct w:val="0"/>
      <w:autoSpaceDE w:val="0"/>
      <w:autoSpaceDN w:val="0"/>
      <w:adjustRightInd w:val="0"/>
      <w:spacing w:line="241" w:lineRule="exact"/>
      <w:ind w:left="2200" w:right="50" w:hanging="2150"/>
      <w:jc w:val="left"/>
      <w:textAlignment w:val="baseline"/>
    </w:pPr>
    <w:rPr>
      <w:rFonts w:ascii="Courier New" w:hAnsi="Courier New"/>
      <w:noProof/>
      <w:sz w:val="20"/>
    </w:rPr>
  </w:style>
  <w:style w:type="paragraph" w:customStyle="1" w:styleId="OmniPage1798">
    <w:name w:val="OmniPage #1798"/>
    <w:basedOn w:val="Normal"/>
    <w:pPr>
      <w:overflowPunct w:val="0"/>
      <w:autoSpaceDE w:val="0"/>
      <w:autoSpaceDN w:val="0"/>
      <w:adjustRightInd w:val="0"/>
      <w:spacing w:line="241" w:lineRule="exact"/>
      <w:ind w:left="2205" w:right="50" w:hanging="2155"/>
      <w:jc w:val="left"/>
      <w:textAlignment w:val="baseline"/>
    </w:pPr>
    <w:rPr>
      <w:rFonts w:ascii="Courier New" w:hAnsi="Courier New"/>
      <w:noProof/>
      <w:sz w:val="20"/>
    </w:rPr>
  </w:style>
  <w:style w:type="paragraph" w:customStyle="1" w:styleId="OmniPage2059">
    <w:name w:val="OmniPage #2059"/>
    <w:basedOn w:val="Normal"/>
    <w:pPr>
      <w:tabs>
        <w:tab w:val="left" w:pos="2201"/>
        <w:tab w:val="center" w:pos="4665"/>
        <w:tab w:val="left" w:pos="8839"/>
        <w:tab w:val="left" w:pos="9564"/>
        <w:tab w:val="right" w:pos="10046"/>
      </w:tabs>
      <w:overflowPunct w:val="0"/>
      <w:autoSpaceDE w:val="0"/>
      <w:autoSpaceDN w:val="0"/>
      <w:adjustRightInd w:val="0"/>
      <w:spacing w:line="232" w:lineRule="exact"/>
      <w:ind w:left="50" w:right="50"/>
      <w:jc w:val="left"/>
      <w:textAlignment w:val="baseline"/>
    </w:pPr>
    <w:rPr>
      <w:rFonts w:ascii="Courier New" w:hAnsi="Courier New"/>
      <w:noProof/>
      <w:sz w:val="20"/>
    </w:rPr>
  </w:style>
  <w:style w:type="paragraph" w:customStyle="1" w:styleId="OmniPage2052">
    <w:name w:val="OmniPage #2052"/>
    <w:basedOn w:val="Normal"/>
    <w:pPr>
      <w:overflowPunct w:val="0"/>
      <w:autoSpaceDE w:val="0"/>
      <w:autoSpaceDN w:val="0"/>
      <w:adjustRightInd w:val="0"/>
      <w:spacing w:line="238" w:lineRule="exact"/>
      <w:ind w:left="2287" w:right="50" w:hanging="2237"/>
      <w:jc w:val="left"/>
      <w:textAlignment w:val="baseline"/>
    </w:pPr>
    <w:rPr>
      <w:rFonts w:ascii="Courier New" w:hAnsi="Courier New"/>
      <w:noProof/>
      <w:sz w:val="20"/>
    </w:rPr>
  </w:style>
  <w:style w:type="paragraph" w:customStyle="1" w:styleId="OmniPage2826">
    <w:name w:val="OmniPage #2826"/>
    <w:basedOn w:val="Normal"/>
    <w:pPr>
      <w:tabs>
        <w:tab w:val="left" w:pos="671"/>
      </w:tabs>
      <w:overflowPunct w:val="0"/>
      <w:autoSpaceDE w:val="0"/>
      <w:autoSpaceDN w:val="0"/>
      <w:adjustRightInd w:val="0"/>
      <w:spacing w:line="242" w:lineRule="exact"/>
      <w:ind w:left="621" w:right="50" w:hanging="571"/>
      <w:jc w:val="left"/>
      <w:textAlignment w:val="baseline"/>
    </w:pPr>
    <w:rPr>
      <w:rFonts w:ascii="Courier New" w:hAnsi="Courier New"/>
      <w:noProof/>
      <w:sz w:val="20"/>
    </w:rPr>
  </w:style>
  <w:style w:type="paragraph" w:customStyle="1" w:styleId="p3">
    <w:name w:val="p3"/>
    <w:basedOn w:val="Normal"/>
    <w:pPr>
      <w:widowControl w:val="0"/>
      <w:spacing w:line="240" w:lineRule="atLeast"/>
      <w:ind w:left="20"/>
      <w:jc w:val="left"/>
    </w:pPr>
    <w:rPr>
      <w:snapToGrid w:val="0"/>
      <w:sz w:val="24"/>
    </w:rPr>
  </w:style>
  <w:style w:type="paragraph" w:customStyle="1" w:styleId="p2">
    <w:name w:val="p2"/>
    <w:basedOn w:val="Normal"/>
    <w:pPr>
      <w:widowControl w:val="0"/>
      <w:tabs>
        <w:tab w:val="left" w:pos="1420"/>
      </w:tabs>
      <w:spacing w:line="240" w:lineRule="atLeast"/>
      <w:ind w:hanging="1440"/>
      <w:jc w:val="left"/>
    </w:pPr>
    <w:rPr>
      <w:snapToGrid w:val="0"/>
      <w:sz w:val="24"/>
    </w:rPr>
  </w:style>
  <w:style w:type="paragraph" w:customStyle="1" w:styleId="p8">
    <w:name w:val="p8"/>
    <w:basedOn w:val="Normal"/>
    <w:pPr>
      <w:widowControl w:val="0"/>
      <w:tabs>
        <w:tab w:val="left" w:pos="1580"/>
      </w:tabs>
      <w:spacing w:line="240" w:lineRule="atLeast"/>
      <w:ind w:left="140"/>
      <w:jc w:val="left"/>
    </w:pPr>
    <w:rPr>
      <w:snapToGrid w:val="0"/>
      <w:sz w:val="24"/>
    </w:rPr>
  </w:style>
  <w:style w:type="paragraph" w:customStyle="1" w:styleId="p7">
    <w:name w:val="p7"/>
    <w:basedOn w:val="Normal"/>
    <w:pPr>
      <w:widowControl w:val="0"/>
      <w:tabs>
        <w:tab w:val="left" w:pos="5680"/>
      </w:tabs>
      <w:spacing w:line="240" w:lineRule="atLeast"/>
      <w:jc w:val="left"/>
    </w:pPr>
    <w:rPr>
      <w:snapToGrid w:val="0"/>
      <w:sz w:val="24"/>
    </w:rPr>
  </w:style>
  <w:style w:type="paragraph" w:customStyle="1" w:styleId="p4">
    <w:name w:val="p4"/>
    <w:basedOn w:val="Normal"/>
    <w:pPr>
      <w:widowControl w:val="0"/>
      <w:tabs>
        <w:tab w:val="left" w:pos="1440"/>
      </w:tabs>
      <w:spacing w:line="240" w:lineRule="atLeast"/>
      <w:ind w:hanging="1440"/>
      <w:jc w:val="left"/>
    </w:pPr>
    <w:rPr>
      <w:snapToGrid w:val="0"/>
      <w:sz w:val="24"/>
    </w:rPr>
  </w:style>
  <w:style w:type="paragraph" w:customStyle="1" w:styleId="p1">
    <w:name w:val="p1"/>
    <w:basedOn w:val="Normal"/>
    <w:pPr>
      <w:widowControl w:val="0"/>
      <w:tabs>
        <w:tab w:val="left" w:pos="720"/>
      </w:tabs>
      <w:spacing w:line="240" w:lineRule="atLeast"/>
      <w:jc w:val="left"/>
    </w:pPr>
    <w:rPr>
      <w:snapToGrid w:val="0"/>
      <w:sz w:val="24"/>
    </w:rPr>
  </w:style>
  <w:style w:type="paragraph" w:customStyle="1" w:styleId="p5">
    <w:name w:val="p5"/>
    <w:basedOn w:val="Normal"/>
    <w:pPr>
      <w:widowControl w:val="0"/>
      <w:tabs>
        <w:tab w:val="left" w:pos="720"/>
      </w:tabs>
      <w:spacing w:line="240" w:lineRule="atLeast"/>
      <w:jc w:val="left"/>
    </w:pPr>
    <w:rPr>
      <w:snapToGrid w:val="0"/>
      <w:sz w:val="24"/>
    </w:rPr>
  </w:style>
  <w:style w:type="paragraph" w:customStyle="1" w:styleId="NBSclause">
    <w:name w:val="NBS clause"/>
    <w:basedOn w:val="Normal"/>
    <w:pPr>
      <w:tabs>
        <w:tab w:val="left" w:pos="284"/>
        <w:tab w:val="left" w:pos="680"/>
      </w:tabs>
      <w:spacing w:line="240" w:lineRule="auto"/>
      <w:ind w:left="680" w:hanging="680"/>
      <w:jc w:val="left"/>
    </w:pPr>
    <w:rPr>
      <w:rFonts w:ascii="Arial" w:hAnsi="Arial"/>
    </w:rPr>
  </w:style>
  <w:style w:type="character" w:styleId="Strong">
    <w:name w:val="Strong"/>
    <w:qFormat/>
    <w:rPr>
      <w:b/>
      <w:bCs/>
    </w:rPr>
  </w:style>
  <w:style w:type="paragraph" w:customStyle="1" w:styleId="xl25">
    <w:name w:val="xl25"/>
    <w:basedOn w:val="Normal"/>
    <w:pPr>
      <w:spacing w:before="100" w:beforeAutospacing="1" w:after="100" w:afterAutospacing="1" w:line="240" w:lineRule="auto"/>
      <w:jc w:val="left"/>
    </w:pPr>
    <w:rPr>
      <w:rFonts w:ascii="Arial" w:hAnsi="Arial" w:cs="Arial"/>
      <w:b/>
      <w:bCs/>
      <w:sz w:val="24"/>
      <w:szCs w:val="24"/>
    </w:rPr>
  </w:style>
  <w:style w:type="paragraph" w:customStyle="1" w:styleId="Level1">
    <w:name w:val="Level 1"/>
    <w:basedOn w:val="Normal"/>
    <w:next w:val="Normal"/>
    <w:pPr>
      <w:tabs>
        <w:tab w:val="num" w:pos="992"/>
        <w:tab w:val="num" w:pos="1172"/>
      </w:tabs>
      <w:spacing w:after="240" w:line="276" w:lineRule="auto"/>
      <w:ind w:left="1172" w:hanging="992"/>
      <w:outlineLvl w:val="0"/>
    </w:pPr>
    <w:rPr>
      <w:rFonts w:ascii="Arial" w:hAnsi="Arial" w:cs="Arial"/>
      <w:sz w:val="21"/>
      <w:szCs w:val="21"/>
      <w:lang w:eastAsia="en-GB"/>
    </w:rPr>
  </w:style>
  <w:style w:type="character" w:customStyle="1" w:styleId="NoHeading2Text">
    <w:name w:val="No Heading 2 Text"/>
    <w:rPr>
      <w:rFonts w:ascii="Arial" w:hAnsi="Arial" w:cs="Arial"/>
      <w:strike w:val="0"/>
      <w:dstrike w:val="0"/>
      <w:color w:val="auto"/>
      <w:sz w:val="21"/>
      <w:szCs w:val="21"/>
      <w:u w:val="none"/>
      <w:effect w:val="none"/>
    </w:rPr>
  </w:style>
  <w:style w:type="paragraph" w:customStyle="1" w:styleId="Legalist">
    <w:name w:val="Legalist"/>
    <w:basedOn w:val="Header"/>
    <w:pPr>
      <w:numPr>
        <w:numId w:val="24"/>
      </w:numPr>
      <w:spacing w:after="0" w:line="240" w:lineRule="auto"/>
      <w:jc w:val="left"/>
    </w:pPr>
    <w:rPr>
      <w:rFonts w:ascii="Arial" w:hAnsi="Arial"/>
      <w:sz w:val="24"/>
    </w:rPr>
  </w:style>
  <w:style w:type="paragraph" w:customStyle="1" w:styleId="legalist2">
    <w:name w:val="legalist 2"/>
    <w:basedOn w:val="BodyTextIndent"/>
    <w:uiPriority w:val="99"/>
    <w:pPr>
      <w:tabs>
        <w:tab w:val="num" w:pos="1559"/>
      </w:tabs>
      <w:spacing w:after="0" w:line="240" w:lineRule="auto"/>
      <w:ind w:left="1559" w:hanging="567"/>
    </w:pPr>
    <w:rPr>
      <w:rFonts w:ascii="Arial" w:hAnsi="Arial"/>
      <w:sz w:val="24"/>
    </w:rPr>
  </w:style>
  <w:style w:type="character" w:customStyle="1" w:styleId="HeaderChar">
    <w:name w:val="Header Char"/>
    <w:rPr>
      <w:sz w:val="24"/>
      <w:szCs w:val="24"/>
    </w:rPr>
  </w:style>
  <w:style w:type="character" w:customStyle="1" w:styleId="FooterChar">
    <w:name w:val="Footer Char"/>
    <w:semiHidden/>
    <w:rPr>
      <w:sz w:val="24"/>
      <w:szCs w:val="24"/>
    </w:rPr>
  </w:style>
  <w:style w:type="character" w:customStyle="1" w:styleId="apple-style-span">
    <w:name w:val="apple-style-span"/>
    <w:basedOn w:val="DefaultParagraphFont"/>
  </w:style>
  <w:style w:type="paragraph" w:styleId="ListParagraph">
    <w:name w:val="List Paragraph"/>
    <w:basedOn w:val="Normal"/>
    <w:uiPriority w:val="99"/>
    <w:qFormat/>
    <w:pPr>
      <w:spacing w:after="200" w:line="276" w:lineRule="auto"/>
      <w:ind w:left="720"/>
      <w:jc w:val="left"/>
    </w:pPr>
    <w:rPr>
      <w:rFonts w:ascii="Calibri" w:eastAsia="Calibri" w:hAnsi="Calibri"/>
      <w:szCs w:val="22"/>
    </w:rPr>
  </w:style>
  <w:style w:type="paragraph" w:customStyle="1" w:styleId="msolistparagraph0">
    <w:name w:val="msolistparagraph"/>
    <w:basedOn w:val="Normal"/>
    <w:rsid w:val="007D2A01"/>
    <w:pPr>
      <w:spacing w:line="240" w:lineRule="auto"/>
      <w:ind w:left="720"/>
      <w:jc w:val="left"/>
    </w:pPr>
    <w:rPr>
      <w:rFonts w:eastAsia="Calibri"/>
      <w:sz w:val="24"/>
      <w:szCs w:val="24"/>
      <w:lang w:eastAsia="en-GB"/>
    </w:rPr>
  </w:style>
  <w:style w:type="paragraph" w:customStyle="1" w:styleId="PCSchedule2">
    <w:name w:val="PC Schedule 2"/>
    <w:basedOn w:val="Normal"/>
    <w:rsid w:val="00F3014F"/>
    <w:pPr>
      <w:tabs>
        <w:tab w:val="num" w:pos="1097"/>
      </w:tabs>
      <w:overflowPunct w:val="0"/>
      <w:autoSpaceDE w:val="0"/>
      <w:autoSpaceDN w:val="0"/>
      <w:adjustRightInd w:val="0"/>
      <w:spacing w:line="240" w:lineRule="auto"/>
      <w:ind w:left="828" w:hanging="91"/>
      <w:jc w:val="left"/>
      <w:textAlignment w:val="baseline"/>
    </w:pPr>
    <w:rPr>
      <w:sz w:val="20"/>
      <w:lang w:eastAsia="en-GB"/>
    </w:rPr>
  </w:style>
  <w:style w:type="paragraph" w:styleId="CommentSubject">
    <w:name w:val="annotation subject"/>
    <w:basedOn w:val="CommentText"/>
    <w:next w:val="CommentText"/>
    <w:link w:val="CommentSubjectChar"/>
    <w:rsid w:val="00F3014F"/>
    <w:pPr>
      <w:spacing w:line="300" w:lineRule="atLeast"/>
      <w:jc w:val="both"/>
    </w:pPr>
    <w:rPr>
      <w:b/>
      <w:bCs/>
    </w:rPr>
  </w:style>
  <w:style w:type="character" w:customStyle="1" w:styleId="CommentTextChar">
    <w:name w:val="Comment Text Char"/>
    <w:link w:val="CommentText"/>
    <w:uiPriority w:val="99"/>
    <w:semiHidden/>
    <w:rsid w:val="00F3014F"/>
    <w:rPr>
      <w:lang w:eastAsia="en-US"/>
    </w:rPr>
  </w:style>
  <w:style w:type="character" w:customStyle="1" w:styleId="CommentSubjectChar">
    <w:name w:val="Comment Subject Char"/>
    <w:link w:val="CommentSubject"/>
    <w:rsid w:val="00F3014F"/>
    <w:rPr>
      <w:b/>
      <w:bCs/>
      <w:lang w:eastAsia="en-US"/>
    </w:rPr>
  </w:style>
  <w:style w:type="paragraph" w:styleId="ListBullet4">
    <w:name w:val="List Bullet 4"/>
    <w:basedOn w:val="Normal"/>
    <w:autoRedefine/>
    <w:rsid w:val="00E14606"/>
    <w:pPr>
      <w:numPr>
        <w:numId w:val="25"/>
      </w:numPr>
      <w:spacing w:line="240" w:lineRule="auto"/>
      <w:jc w:val="left"/>
    </w:pPr>
    <w:rPr>
      <w:sz w:val="20"/>
      <w:lang w:eastAsia="en-GB"/>
    </w:rPr>
  </w:style>
  <w:style w:type="paragraph" w:customStyle="1" w:styleId="StyleHeading2Left0cmHanging049cmAfter3pt">
    <w:name w:val="Style Heading 2 + Left:  0 cm Hanging:  0.49 cm After:  3 pt"/>
    <w:basedOn w:val="Heading2"/>
    <w:next w:val="Normal"/>
    <w:link w:val="StyleHeading2Left0cmHanging049cmAfter3ptChar"/>
    <w:rsid w:val="00AE707B"/>
    <w:pPr>
      <w:keepNext/>
      <w:numPr>
        <w:ilvl w:val="0"/>
        <w:numId w:val="0"/>
      </w:numPr>
      <w:tabs>
        <w:tab w:val="num" w:pos="1440"/>
      </w:tabs>
      <w:spacing w:before="0" w:after="60" w:line="240" w:lineRule="auto"/>
      <w:ind w:left="792" w:hanging="432"/>
      <w:jc w:val="left"/>
    </w:pPr>
    <w:rPr>
      <w:rFonts w:ascii="Arial" w:hAnsi="Arial"/>
      <w:bCs/>
      <w:color w:val="0000FF"/>
      <w:sz w:val="28"/>
      <w:szCs w:val="24"/>
    </w:rPr>
  </w:style>
  <w:style w:type="paragraph" w:styleId="ListBullet2">
    <w:name w:val="List Bullet 2"/>
    <w:basedOn w:val="Normal"/>
    <w:rsid w:val="00AE707B"/>
    <w:pPr>
      <w:numPr>
        <w:numId w:val="26"/>
      </w:numPr>
      <w:tabs>
        <w:tab w:val="left" w:pos="794"/>
      </w:tabs>
      <w:overflowPunct w:val="0"/>
      <w:autoSpaceDE w:val="0"/>
      <w:autoSpaceDN w:val="0"/>
      <w:adjustRightInd w:val="0"/>
      <w:spacing w:after="220" w:line="240" w:lineRule="auto"/>
      <w:ind w:left="794" w:hanging="397"/>
      <w:textAlignment w:val="baseline"/>
    </w:pPr>
  </w:style>
  <w:style w:type="character" w:customStyle="1" w:styleId="StyleHeading2Left0cmHanging049cmAfter3ptChar">
    <w:name w:val="Style Heading 2 + Left:  0 cm Hanging:  0.49 cm After:  3 pt Char"/>
    <w:link w:val="StyleHeading2Left0cmHanging049cmAfter3pt"/>
    <w:rsid w:val="00AE707B"/>
    <w:rPr>
      <w:rFonts w:ascii="Arial" w:hAnsi="Arial"/>
      <w:bCs/>
      <w:color w:val="0000FF"/>
      <w:sz w:val="28"/>
      <w:szCs w:val="24"/>
    </w:rPr>
  </w:style>
  <w:style w:type="paragraph" w:customStyle="1" w:styleId="PQQbullet">
    <w:name w:val="PQQ bullet"/>
    <w:basedOn w:val="Normal"/>
    <w:link w:val="PQQbulletChar"/>
    <w:rsid w:val="00AE707B"/>
    <w:pPr>
      <w:numPr>
        <w:numId w:val="27"/>
      </w:numPr>
      <w:tabs>
        <w:tab w:val="clear" w:pos="1080"/>
        <w:tab w:val="num" w:pos="1440"/>
      </w:tabs>
      <w:spacing w:line="240" w:lineRule="auto"/>
      <w:ind w:left="1440" w:hanging="540"/>
    </w:pPr>
    <w:rPr>
      <w:rFonts w:ascii="Arial" w:hAnsi="Arial"/>
    </w:rPr>
  </w:style>
  <w:style w:type="paragraph" w:customStyle="1" w:styleId="IndentA">
    <w:name w:val="Indent A"/>
    <w:basedOn w:val="Normal"/>
    <w:link w:val="IndentAChar"/>
    <w:rsid w:val="00AE707B"/>
    <w:pPr>
      <w:spacing w:before="180" w:after="120" w:line="240" w:lineRule="auto"/>
      <w:ind w:left="720"/>
    </w:pPr>
    <w:rPr>
      <w:rFonts w:ascii="Arial" w:hAnsi="Arial"/>
      <w:lang w:eastAsia="en-GB"/>
    </w:rPr>
  </w:style>
  <w:style w:type="paragraph" w:customStyle="1" w:styleId="PQQTable">
    <w:name w:val="PQQ Table"/>
    <w:basedOn w:val="IndentA"/>
    <w:link w:val="PQQTableChar"/>
    <w:rsid w:val="00AE707B"/>
    <w:pPr>
      <w:spacing w:before="60" w:after="60"/>
      <w:ind w:left="181"/>
    </w:pPr>
  </w:style>
  <w:style w:type="character" w:customStyle="1" w:styleId="IndentAChar">
    <w:name w:val="Indent A Char"/>
    <w:link w:val="IndentA"/>
    <w:rsid w:val="00AE707B"/>
    <w:rPr>
      <w:rFonts w:ascii="Arial" w:hAnsi="Arial"/>
      <w:sz w:val="22"/>
    </w:rPr>
  </w:style>
  <w:style w:type="character" w:customStyle="1" w:styleId="PQQTableChar">
    <w:name w:val="PQQ Table Char"/>
    <w:link w:val="PQQTable"/>
    <w:rsid w:val="00AE707B"/>
    <w:rPr>
      <w:rFonts w:ascii="Arial" w:hAnsi="Arial"/>
      <w:sz w:val="22"/>
    </w:rPr>
  </w:style>
  <w:style w:type="paragraph" w:customStyle="1" w:styleId="TableHead">
    <w:name w:val="Table Head"/>
    <w:basedOn w:val="Normal"/>
    <w:rsid w:val="00AE707B"/>
    <w:pPr>
      <w:spacing w:before="20" w:after="20" w:line="240" w:lineRule="auto"/>
      <w:jc w:val="left"/>
    </w:pPr>
    <w:rPr>
      <w:rFonts w:ascii="Arial Bold" w:hAnsi="Arial Bold"/>
      <w:b/>
      <w:bCs/>
      <w:smallCaps/>
      <w:lang w:eastAsia="en-GB"/>
    </w:rPr>
  </w:style>
  <w:style w:type="character" w:customStyle="1" w:styleId="PQQbulletChar">
    <w:name w:val="PQQ bullet Char"/>
    <w:link w:val="PQQbullet"/>
    <w:rsid w:val="00AE707B"/>
    <w:rPr>
      <w:rFonts w:ascii="Arial" w:hAnsi="Arial"/>
      <w:sz w:val="22"/>
      <w:lang w:eastAsia="en-US"/>
    </w:rPr>
  </w:style>
  <w:style w:type="character" w:customStyle="1" w:styleId="CommentTextChar1">
    <w:name w:val="Comment Text Char1"/>
    <w:uiPriority w:val="99"/>
    <w:semiHidden/>
    <w:rsid w:val="00E026DF"/>
    <w:rPr>
      <w:rFonts w:ascii="Arial" w:eastAsia="Arial Unicode MS" w:hAnsi="Arial" w:cs="Mangal"/>
      <w:kern w:val="1"/>
      <w:szCs w:val="18"/>
      <w:lang w:eastAsia="hi-IN" w:bidi="hi-IN"/>
    </w:rPr>
  </w:style>
  <w:style w:type="character" w:customStyle="1" w:styleId="Heading1Char">
    <w:name w:val="Heading 1 Char"/>
    <w:aliases w:val="ghost Char,g Char,1 ghost Char,Ghost Char,h1 Char,1ghost Char,Ghost + Char,PQQ Head 1 Char"/>
    <w:link w:val="Heading1"/>
    <w:rsid w:val="008010B2"/>
    <w:rPr>
      <w:b/>
      <w:smallCaps/>
      <w:kern w:val="28"/>
      <w:sz w:val="22"/>
      <w:lang w:eastAsia="en-US"/>
    </w:rPr>
  </w:style>
  <w:style w:type="table" w:styleId="TableGrid">
    <w:name w:val="Table Grid"/>
    <w:basedOn w:val="TableNormal"/>
    <w:rsid w:val="00B51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26B8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818">
      <w:bodyDiv w:val="1"/>
      <w:marLeft w:val="0"/>
      <w:marRight w:val="0"/>
      <w:marTop w:val="0"/>
      <w:marBottom w:val="0"/>
      <w:divBdr>
        <w:top w:val="none" w:sz="0" w:space="0" w:color="auto"/>
        <w:left w:val="none" w:sz="0" w:space="0" w:color="auto"/>
        <w:bottom w:val="none" w:sz="0" w:space="0" w:color="auto"/>
        <w:right w:val="none" w:sz="0" w:space="0" w:color="auto"/>
      </w:divBdr>
    </w:div>
    <w:div w:id="597059260">
      <w:bodyDiv w:val="1"/>
      <w:marLeft w:val="0"/>
      <w:marRight w:val="0"/>
      <w:marTop w:val="0"/>
      <w:marBottom w:val="0"/>
      <w:divBdr>
        <w:top w:val="none" w:sz="0" w:space="0" w:color="auto"/>
        <w:left w:val="none" w:sz="0" w:space="0" w:color="auto"/>
        <w:bottom w:val="none" w:sz="0" w:space="0" w:color="auto"/>
        <w:right w:val="none" w:sz="0" w:space="0" w:color="auto"/>
      </w:divBdr>
    </w:div>
    <w:div w:id="913321222">
      <w:bodyDiv w:val="1"/>
      <w:marLeft w:val="0"/>
      <w:marRight w:val="0"/>
      <w:marTop w:val="0"/>
      <w:marBottom w:val="0"/>
      <w:divBdr>
        <w:top w:val="none" w:sz="0" w:space="0" w:color="auto"/>
        <w:left w:val="none" w:sz="0" w:space="0" w:color="auto"/>
        <w:bottom w:val="none" w:sz="0" w:space="0" w:color="auto"/>
        <w:right w:val="none" w:sz="0" w:space="0" w:color="auto"/>
      </w:divBdr>
    </w:div>
    <w:div w:id="934172490">
      <w:bodyDiv w:val="1"/>
      <w:marLeft w:val="0"/>
      <w:marRight w:val="0"/>
      <w:marTop w:val="0"/>
      <w:marBottom w:val="0"/>
      <w:divBdr>
        <w:top w:val="none" w:sz="0" w:space="0" w:color="auto"/>
        <w:left w:val="none" w:sz="0" w:space="0" w:color="auto"/>
        <w:bottom w:val="none" w:sz="0" w:space="0" w:color="auto"/>
        <w:right w:val="none" w:sz="0" w:space="0" w:color="auto"/>
      </w:divBdr>
    </w:div>
    <w:div w:id="1074888495">
      <w:bodyDiv w:val="1"/>
      <w:marLeft w:val="0"/>
      <w:marRight w:val="0"/>
      <w:marTop w:val="0"/>
      <w:marBottom w:val="0"/>
      <w:divBdr>
        <w:top w:val="none" w:sz="0" w:space="0" w:color="auto"/>
        <w:left w:val="none" w:sz="0" w:space="0" w:color="auto"/>
        <w:bottom w:val="none" w:sz="0" w:space="0" w:color="auto"/>
        <w:right w:val="none" w:sz="0" w:space="0" w:color="auto"/>
      </w:divBdr>
    </w:div>
    <w:div w:id="1279529339">
      <w:bodyDiv w:val="1"/>
      <w:marLeft w:val="0"/>
      <w:marRight w:val="0"/>
      <w:marTop w:val="0"/>
      <w:marBottom w:val="0"/>
      <w:divBdr>
        <w:top w:val="none" w:sz="0" w:space="0" w:color="auto"/>
        <w:left w:val="none" w:sz="0" w:space="0" w:color="auto"/>
        <w:bottom w:val="none" w:sz="0" w:space="0" w:color="auto"/>
        <w:right w:val="none" w:sz="0" w:space="0" w:color="auto"/>
      </w:divBdr>
    </w:div>
    <w:div w:id="1493522332">
      <w:bodyDiv w:val="1"/>
      <w:marLeft w:val="0"/>
      <w:marRight w:val="0"/>
      <w:marTop w:val="0"/>
      <w:marBottom w:val="0"/>
      <w:divBdr>
        <w:top w:val="none" w:sz="0" w:space="0" w:color="auto"/>
        <w:left w:val="none" w:sz="0" w:space="0" w:color="auto"/>
        <w:bottom w:val="none" w:sz="0" w:space="0" w:color="auto"/>
        <w:right w:val="none" w:sz="0" w:space="0" w:color="auto"/>
      </w:divBdr>
    </w:div>
    <w:div w:id="1542938505">
      <w:bodyDiv w:val="1"/>
      <w:marLeft w:val="0"/>
      <w:marRight w:val="0"/>
      <w:marTop w:val="0"/>
      <w:marBottom w:val="0"/>
      <w:divBdr>
        <w:top w:val="none" w:sz="0" w:space="0" w:color="auto"/>
        <w:left w:val="none" w:sz="0" w:space="0" w:color="auto"/>
        <w:bottom w:val="none" w:sz="0" w:space="0" w:color="auto"/>
        <w:right w:val="none" w:sz="0" w:space="0" w:color="auto"/>
      </w:divBdr>
    </w:div>
    <w:div w:id="1723015535">
      <w:bodyDiv w:val="1"/>
      <w:marLeft w:val="0"/>
      <w:marRight w:val="0"/>
      <w:marTop w:val="0"/>
      <w:marBottom w:val="0"/>
      <w:divBdr>
        <w:top w:val="none" w:sz="0" w:space="0" w:color="auto"/>
        <w:left w:val="none" w:sz="0" w:space="0" w:color="auto"/>
        <w:bottom w:val="none" w:sz="0" w:space="0" w:color="auto"/>
        <w:right w:val="none" w:sz="0" w:space="0" w:color="auto"/>
      </w:divBdr>
    </w:div>
    <w:div w:id="1784418778">
      <w:bodyDiv w:val="1"/>
      <w:marLeft w:val="0"/>
      <w:marRight w:val="0"/>
      <w:marTop w:val="0"/>
      <w:marBottom w:val="0"/>
      <w:divBdr>
        <w:top w:val="none" w:sz="0" w:space="0" w:color="auto"/>
        <w:left w:val="none" w:sz="0" w:space="0" w:color="auto"/>
        <w:bottom w:val="none" w:sz="0" w:space="0" w:color="auto"/>
        <w:right w:val="none" w:sz="0" w:space="0" w:color="auto"/>
      </w:divBdr>
    </w:div>
    <w:div w:id="19575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p.london/sites/default/files/documents/publication/London_LEP_ESIF_Strategy_2014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p.london/european-structural-investment-fund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lillicrapd@ealing.gov.uk" TargetMode="Externa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CAcQjRxqFQoTCP7UksWDoccCFYnsFAoddOQLyw&amp;url=http://www.employabilityforum.co.uk/refugees-into-schools/&amp;ei=HurJVf7NMYnZU_TIr9gM&amp;bvm=bv.99804247,d.d24&amp;psig=AFQjCNG8V1dwU03xz9ARyxwNfVuY9Mdi7A&amp;ust=1439382418770011" TargetMode="External"/><Relationship Id="rId14" Type="http://schemas.openxmlformats.org/officeDocument/2006/relationships/hyperlink" Target="mailto:lillicrapd@ealing.gov.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A95BF-59B3-4EBF-B5BD-1CCB95728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6F9C5968</Template>
  <TotalTime>173</TotalTime>
  <Pages>22</Pages>
  <Words>6796</Words>
  <Characters>38743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Invitation to tender (public sector)</vt:lpstr>
    </vt:vector>
  </TitlesOfParts>
  <Company>Practical Law Company Ltd</Company>
  <LinksUpToDate>false</LinksUpToDate>
  <CharactersWithSpaces>45449</CharactersWithSpaces>
  <SharedDoc>false</SharedDoc>
  <HLinks>
    <vt:vector size="48" baseType="variant">
      <vt:variant>
        <vt:i4>524400</vt:i4>
      </vt:variant>
      <vt:variant>
        <vt:i4>15</vt:i4>
      </vt:variant>
      <vt:variant>
        <vt:i4>0</vt:i4>
      </vt:variant>
      <vt:variant>
        <vt:i4>5</vt:i4>
      </vt:variant>
      <vt:variant>
        <vt:lpwstr>https://www.londontenders.org/procontract/help.nsf/dsp_frm_module_help/The Tender Process within ProContract v2.1.pdf/$FILE/The Tender Process within ProContract v2.1.pdf</vt:lpwstr>
      </vt:variant>
      <vt:variant>
        <vt:lpwstr/>
      </vt:variant>
      <vt:variant>
        <vt:i4>65663</vt:i4>
      </vt:variant>
      <vt:variant>
        <vt:i4>12</vt:i4>
      </vt:variant>
      <vt:variant>
        <vt:i4>0</vt:i4>
      </vt:variant>
      <vt:variant>
        <vt:i4>5</vt:i4>
      </vt:variant>
      <vt:variant>
        <vt:lpwstr>mailto:support@due-north.com</vt:lpwstr>
      </vt:variant>
      <vt:variant>
        <vt:lpwstr/>
      </vt:variant>
      <vt:variant>
        <vt:i4>4325402</vt:i4>
      </vt:variant>
      <vt:variant>
        <vt:i4>9</vt:i4>
      </vt:variant>
      <vt:variant>
        <vt:i4>0</vt:i4>
      </vt:variant>
      <vt:variant>
        <vt:i4>5</vt:i4>
      </vt:variant>
      <vt:variant>
        <vt:lpwstr>http://www.londontenders.org/</vt:lpwstr>
      </vt:variant>
      <vt:variant>
        <vt:lpwstr/>
      </vt:variant>
      <vt:variant>
        <vt:i4>4718688</vt:i4>
      </vt:variant>
      <vt:variant>
        <vt:i4>6</vt:i4>
      </vt:variant>
      <vt:variant>
        <vt:i4>0</vt:i4>
      </vt:variant>
      <vt:variant>
        <vt:i4>5</vt:i4>
      </vt:variant>
      <vt:variant>
        <vt:lpwstr>https://www.londontenders.org/procontract/supplier.nsf/frm_home?ReadForm</vt:lpwstr>
      </vt:variant>
      <vt:variant>
        <vt:lpwstr/>
      </vt:variant>
      <vt:variant>
        <vt:i4>2687083</vt:i4>
      </vt:variant>
      <vt:variant>
        <vt:i4>3</vt:i4>
      </vt:variant>
      <vt:variant>
        <vt:i4>0</vt:i4>
      </vt:variant>
      <vt:variant>
        <vt:i4>5</vt:i4>
      </vt:variant>
      <vt:variant>
        <vt:lpwstr>https://lep.london/sites/default/files/documents/publication/London_LEP_ESIF_Strategy_201420.pdf</vt:lpwstr>
      </vt:variant>
      <vt:variant>
        <vt:lpwstr/>
      </vt:variant>
      <vt:variant>
        <vt:i4>2883634</vt:i4>
      </vt:variant>
      <vt:variant>
        <vt:i4>0</vt:i4>
      </vt:variant>
      <vt:variant>
        <vt:i4>0</vt:i4>
      </vt:variant>
      <vt:variant>
        <vt:i4>5</vt:i4>
      </vt:variant>
      <vt:variant>
        <vt:lpwstr>https://lep.london/european-structural-investment-funds</vt:lpwstr>
      </vt:variant>
      <vt:variant>
        <vt:lpwstr/>
      </vt:variant>
      <vt:variant>
        <vt:i4>852016</vt:i4>
      </vt:variant>
      <vt:variant>
        <vt:i4>3</vt:i4>
      </vt:variant>
      <vt:variant>
        <vt:i4>0</vt:i4>
      </vt:variant>
      <vt:variant>
        <vt:i4>5</vt:i4>
      </vt:variant>
      <vt:variant>
        <vt:lpwstr>http://www.google.co.uk/url?sa=i&amp;rct=j&amp;q=&amp;esrc=s&amp;source=images&amp;cd=&amp;cad=rja&amp;uact=8&amp;ved=0CAcQjRxqFQoTCP7UksWDoccCFYnsFAoddOQLyw&amp;url=http%3A%2F%2Fwww.employabilityforum.co.uk%2Frefugees-into-schools%2F&amp;ei=HurJVf7NMYnZU_TIr9gM&amp;bvm=bv.99804247,d.d24&amp;psig=AFQjCNG8V1dwU03xz9ARyxwNfVuY9Mdi7A&amp;ust=1439382418770011</vt:lpwstr>
      </vt:variant>
      <vt:variant>
        <vt:lpwstr/>
      </vt:variant>
      <vt:variant>
        <vt:i4>852016</vt:i4>
      </vt:variant>
      <vt:variant>
        <vt:i4>59031</vt:i4>
      </vt:variant>
      <vt:variant>
        <vt:i4>1026</vt:i4>
      </vt:variant>
      <vt:variant>
        <vt:i4>4</vt:i4>
      </vt:variant>
      <vt:variant>
        <vt:lpwstr>http://www.google.co.uk/url?sa=i&amp;rct=j&amp;q=&amp;esrc=s&amp;source=images&amp;cd=&amp;cad=rja&amp;uact=8&amp;ved=0CAcQjRxqFQoTCP7UksWDoccCFYnsFAoddOQLyw&amp;url=http%3A%2F%2Fwww.employabilityforum.co.uk%2Frefugees-into-schools%2F&amp;ei=HurJVf7NMYnZU_TIr9gM&amp;bvm=bv.99804247,d.d24&amp;psig=AFQjCNG8V1dwU03xz9ARyxwNfVuY9Mdi7A&amp;ust=1439382418770011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(public sector)</dc:title>
  <dc:creator>Practical Law Company</dc:creator>
  <cp:lastModifiedBy>London Borough of Ealing</cp:lastModifiedBy>
  <cp:revision>29</cp:revision>
  <cp:lastPrinted>2015-09-18T07:48:00Z</cp:lastPrinted>
  <dcterms:created xsi:type="dcterms:W3CDTF">2015-09-25T10:46:00Z</dcterms:created>
  <dcterms:modified xsi:type="dcterms:W3CDTF">2016-02-17T12:02:00Z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468439</vt:lpwstr>
  </property>
  <property fmtid="{D5CDD505-2E9C-101B-9397-08002B2CF9AE}" pid="3" name="MatterRef">
    <vt:lpwstr>EC-007018</vt:lpwstr>
  </property>
  <property fmtid="{D5CDD505-2E9C-101B-9397-08002B2CF9AE}" pid="4" name="DocRecipient">
    <vt:lpwstr/>
  </property>
  <property fmtid="{D5CDD505-2E9C-101B-9397-08002B2CF9AE}" pid="5" name="DocContact">
    <vt:lpwstr/>
  </property>
  <property fmtid="{D5CDD505-2E9C-101B-9397-08002B2CF9AE}" pid="6" name="DocDescription">
    <vt:lpwstr>Housing.R&amp;M.Invitation to Tender.v1.Dec12.doc</vt:lpwstr>
  </property>
  <property fmtid="{D5CDD505-2E9C-101B-9397-08002B2CF9AE}" pid="7" name="DocType">
    <vt:lpwstr>Import</vt:lpwstr>
  </property>
  <property fmtid="{D5CDD505-2E9C-101B-9397-08002B2CF9AE}" pid="8" name="DocTemplate">
    <vt:lpwstr>Imported Document</vt:lpwstr>
  </property>
  <property fmtid="{D5CDD505-2E9C-101B-9397-08002B2CF9AE}" pid="9" name="DocCreatedBy">
    <vt:lpwstr>SDORRIAN</vt:lpwstr>
  </property>
  <property fmtid="{D5CDD505-2E9C-101B-9397-08002B2CF9AE}" pid="10" name="DocOwnerId">
    <vt:lpwstr>SDORRIAN</vt:lpwstr>
  </property>
  <property fmtid="{D5CDD505-2E9C-101B-9397-08002B2CF9AE}" pid="11" name="DocDateSent">
    <vt:lpwstr/>
  </property>
  <property fmtid="{D5CDD505-2E9C-101B-9397-08002B2CF9AE}" pid="12" name="MatterType">
    <vt:lpwstr>Client Matter</vt:lpwstr>
  </property>
  <property fmtid="{D5CDD505-2E9C-101B-9397-08002B2CF9AE}" pid="13" name="MatterClass">
    <vt:lpwstr>Contract Non-Routine: Corporate</vt:lpwstr>
  </property>
  <property fmtid="{D5CDD505-2E9C-101B-9397-08002B2CF9AE}" pid="14" name="MatterName">
    <vt:lpwstr>Housing Planned and Reactive Maintenance Tender</vt:lpwstr>
  </property>
  <property fmtid="{D5CDD505-2E9C-101B-9397-08002B2CF9AE}" pid="15" name="Client">
    <vt:lpwstr>AHHS: Housing Services</vt:lpwstr>
  </property>
  <property fmtid="{D5CDD505-2E9C-101B-9397-08002B2CF9AE}" pid="16" name="Account">
    <vt:lpwstr>Account</vt:lpwstr>
  </property>
  <property fmtid="{D5CDD505-2E9C-101B-9397-08002B2CF9AE}" pid="17" name="MatterOpenFrom">
    <vt:lpwstr>07/03/2011</vt:lpwstr>
  </property>
  <property fmtid="{D5CDD505-2E9C-101B-9397-08002B2CF9AE}" pid="18" name="DocOwnerName">
    <vt:lpwstr>Stephen Dorrian</vt:lpwstr>
  </property>
  <property fmtid="{D5CDD505-2E9C-101B-9397-08002B2CF9AE}" pid="19" name="DocOwnerEmail">
    <vt:lpwstr>stephen.dorrian@harrow.gov.uk</vt:lpwstr>
  </property>
  <property fmtid="{D5CDD505-2E9C-101B-9397-08002B2CF9AE}" pid="20" name="DocOwnerTelephone">
    <vt:lpwstr>020 8424 1546</vt:lpwstr>
  </property>
  <property fmtid="{D5CDD505-2E9C-101B-9397-08002B2CF9AE}" pid="21" name="DocOwnerFax">
    <vt:lpwstr>020 8424 1557</vt:lpwstr>
  </property>
  <property fmtid="{D5CDD505-2E9C-101B-9397-08002B2CF9AE}" pid="22" name="DocOwnerLocation">
    <vt:lpwstr>2546</vt:lpwstr>
  </property>
  <property fmtid="{D5CDD505-2E9C-101B-9397-08002B2CF9AE}" pid="23" name="DocOwnerRole">
    <vt:lpwstr>Senior Lawyer - Contracts &amp; Information Law</vt:lpwstr>
  </property>
  <property fmtid="{D5CDD505-2E9C-101B-9397-08002B2CF9AE}" pid="24" name="DocOwnerInitials">
    <vt:lpwstr>SJD</vt:lpwstr>
  </property>
  <property fmtid="{D5CDD505-2E9C-101B-9397-08002B2CF9AE}" pid="25" name="DocCreatorName">
    <vt:lpwstr>Stephen Dorrian</vt:lpwstr>
  </property>
  <property fmtid="{D5CDD505-2E9C-101B-9397-08002B2CF9AE}" pid="26" name="DocCreatorEmail">
    <vt:lpwstr>stephen.dorrian@harrow.gov.uk</vt:lpwstr>
  </property>
  <property fmtid="{D5CDD505-2E9C-101B-9397-08002B2CF9AE}" pid="27" name="DocCreatorTelephone">
    <vt:lpwstr>020 8424 1546</vt:lpwstr>
  </property>
  <property fmtid="{D5CDD505-2E9C-101B-9397-08002B2CF9AE}" pid="28" name="DocCreatorFax">
    <vt:lpwstr>020 8424 1557</vt:lpwstr>
  </property>
  <property fmtid="{D5CDD505-2E9C-101B-9397-08002B2CF9AE}" pid="29" name="DocCreatorLocation">
    <vt:lpwstr>2546</vt:lpwstr>
  </property>
  <property fmtid="{D5CDD505-2E9C-101B-9397-08002B2CF9AE}" pid="30" name="DocCreatorRole">
    <vt:lpwstr>Senior Lawyer - Contracts &amp; Information Law</vt:lpwstr>
  </property>
  <property fmtid="{D5CDD505-2E9C-101B-9397-08002B2CF9AE}" pid="31" name="DocCreatorInitials">
    <vt:lpwstr>SJD</vt:lpwstr>
  </property>
</Properties>
</file>