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FA539" w14:textId="349A6B1B" w:rsidR="00C85FA8" w:rsidRPr="005F1686" w:rsidRDefault="00C85FA8" w:rsidP="00C85FA8">
      <w:pPr>
        <w:jc w:val="center"/>
        <w:rPr>
          <w:rFonts w:ascii="Arial" w:eastAsia="Calibri" w:hAnsi="Arial" w:cs="Arial"/>
          <w:b/>
          <w:bCs/>
          <w:szCs w:val="22"/>
        </w:rPr>
      </w:pPr>
    </w:p>
    <w:p w14:paraId="6C32656E" w14:textId="69C0946C" w:rsidR="00707431" w:rsidRDefault="00504D79" w:rsidP="00E36ADE">
      <w:pPr>
        <w:tabs>
          <w:tab w:val="left" w:pos="0"/>
          <w:tab w:val="center" w:pos="4535"/>
        </w:tabs>
        <w:spacing w:after="200" w:line="276" w:lineRule="auto"/>
        <w:rPr>
          <w:rFonts w:ascii="Arial" w:eastAsia="Calibri" w:hAnsi="Arial" w:cs="Arial"/>
          <w:sz w:val="36"/>
          <w:szCs w:val="36"/>
        </w:rPr>
      </w:pPr>
      <w:r>
        <w:tab/>
      </w:r>
    </w:p>
    <w:p w14:paraId="646A1230" w14:textId="77777777" w:rsidR="00707431" w:rsidRDefault="00707431" w:rsidP="00C85FA8">
      <w:pPr>
        <w:spacing w:after="200" w:line="276" w:lineRule="auto"/>
        <w:jc w:val="center"/>
        <w:rPr>
          <w:rFonts w:ascii="Arial" w:eastAsia="Calibri" w:hAnsi="Arial" w:cs="Arial"/>
          <w:sz w:val="36"/>
          <w:szCs w:val="36"/>
        </w:rPr>
      </w:pPr>
    </w:p>
    <w:p w14:paraId="5448A490" w14:textId="77777777" w:rsidR="00707431" w:rsidRDefault="00504D79" w:rsidP="00C85FA8">
      <w:pPr>
        <w:spacing w:after="200" w:line="276" w:lineRule="auto"/>
        <w:jc w:val="center"/>
        <w:rPr>
          <w:rFonts w:ascii="Arial" w:eastAsia="Calibri" w:hAnsi="Arial" w:cs="Arial"/>
          <w:sz w:val="36"/>
          <w:szCs w:val="36"/>
        </w:rPr>
      </w:pPr>
      <w:r>
        <w:rPr>
          <w:noProof/>
        </w:rPr>
        <w:drawing>
          <wp:inline distT="0" distB="0" distL="0" distR="0" wp14:anchorId="2A8CF83B" wp14:editId="054F82A3">
            <wp:extent cx="4495800" cy="3086100"/>
            <wp:effectExtent l="0" t="0" r="0" b="0"/>
            <wp:docPr id="27"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01DDFC16" w14:textId="77777777" w:rsidR="00707431" w:rsidRDefault="00707431" w:rsidP="00C85FA8">
      <w:pPr>
        <w:spacing w:after="200" w:line="276" w:lineRule="auto"/>
        <w:jc w:val="center"/>
        <w:rPr>
          <w:rFonts w:ascii="Arial" w:eastAsia="Calibri" w:hAnsi="Arial" w:cs="Arial"/>
          <w:sz w:val="36"/>
          <w:szCs w:val="36"/>
        </w:rPr>
      </w:pPr>
    </w:p>
    <w:p w14:paraId="3C1C8E51" w14:textId="655E84CF" w:rsidR="00C85FA8" w:rsidRPr="002D4EA6" w:rsidRDefault="00C85FA8" w:rsidP="00C85FA8">
      <w:pPr>
        <w:spacing w:after="200" w:line="276" w:lineRule="auto"/>
        <w:jc w:val="center"/>
        <w:rPr>
          <w:rFonts w:ascii="Arial" w:eastAsia="Calibri" w:hAnsi="Arial" w:cs="Arial"/>
          <w:color w:val="0B5394"/>
          <w:sz w:val="36"/>
          <w:szCs w:val="36"/>
        </w:rPr>
      </w:pPr>
      <w:r w:rsidRPr="002D4EA6">
        <w:rPr>
          <w:rFonts w:ascii="Arial" w:eastAsia="Calibri" w:hAnsi="Arial" w:cs="Arial"/>
          <w:color w:val="0B5394"/>
          <w:sz w:val="36"/>
          <w:szCs w:val="36"/>
        </w:rPr>
        <w:t xml:space="preserve">Request </w:t>
      </w:r>
      <w:r w:rsidR="00FA6A4A">
        <w:rPr>
          <w:rFonts w:ascii="Arial" w:eastAsia="Calibri" w:hAnsi="Arial" w:cs="Arial"/>
          <w:color w:val="0B5394"/>
          <w:sz w:val="36"/>
          <w:szCs w:val="36"/>
        </w:rPr>
        <w:t>f</w:t>
      </w:r>
      <w:r w:rsidRPr="002D4EA6">
        <w:rPr>
          <w:rFonts w:ascii="Arial" w:eastAsia="Calibri" w:hAnsi="Arial" w:cs="Arial"/>
          <w:color w:val="0B5394"/>
          <w:sz w:val="36"/>
          <w:szCs w:val="36"/>
        </w:rPr>
        <w:t>or Quotation</w:t>
      </w:r>
    </w:p>
    <w:p w14:paraId="2E8C875B" w14:textId="201092CB" w:rsidR="00C85FA8" w:rsidRPr="002D4EA6" w:rsidRDefault="007529B5" w:rsidP="00C85FA8">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CO2 Reduction Assessment</w:t>
      </w:r>
    </w:p>
    <w:p w14:paraId="603174F0" w14:textId="0215B8DF" w:rsidR="00C85FA8" w:rsidRPr="001601B1" w:rsidRDefault="001601B1" w:rsidP="001601B1">
      <w:pPr>
        <w:spacing w:after="200" w:line="276" w:lineRule="auto"/>
        <w:jc w:val="center"/>
        <w:rPr>
          <w:rFonts w:ascii="Arial" w:eastAsia="Calibri" w:hAnsi="Arial" w:cs="Arial"/>
          <w:color w:val="2F5496" w:themeColor="accent1" w:themeShade="BF"/>
          <w:sz w:val="36"/>
          <w:szCs w:val="36"/>
        </w:rPr>
      </w:pPr>
      <w:r w:rsidRPr="00B31CFA">
        <w:rPr>
          <w:rFonts w:ascii="Arial" w:hAnsi="Arial" w:cs="Arial"/>
          <w:color w:val="2F5496" w:themeColor="accent1" w:themeShade="BF"/>
          <w:sz w:val="36"/>
          <w:szCs w:val="36"/>
          <w:shd w:val="clear" w:color="auto" w:fill="FFFFFF"/>
        </w:rPr>
        <w:t>I-1581</w:t>
      </w:r>
    </w:p>
    <w:p w14:paraId="4931F48B" w14:textId="368F1B81" w:rsidR="00C96ACD" w:rsidRDefault="00C85FA8" w:rsidP="00C85FA8">
      <w:pPr>
        <w:spacing w:after="200" w:line="276" w:lineRule="auto"/>
        <w:jc w:val="center"/>
        <w:rPr>
          <w:rFonts w:ascii="Arial" w:eastAsia="Calibri" w:hAnsi="Arial" w:cs="Arial"/>
          <w:color w:val="0B5394"/>
          <w:sz w:val="36"/>
          <w:szCs w:val="36"/>
        </w:rPr>
      </w:pPr>
      <w:r w:rsidRPr="002D4EA6">
        <w:rPr>
          <w:rFonts w:ascii="Arial" w:eastAsia="Calibri" w:hAnsi="Arial" w:cs="Arial"/>
          <w:color w:val="0B5394"/>
          <w:sz w:val="36"/>
          <w:szCs w:val="36"/>
        </w:rPr>
        <w:t xml:space="preserve">Closing date for return of RFQ </w:t>
      </w:r>
      <w:r w:rsidR="00BD78FE">
        <w:rPr>
          <w:rFonts w:ascii="Arial" w:eastAsia="Calibri" w:hAnsi="Arial" w:cs="Arial"/>
          <w:color w:val="0B5394"/>
          <w:sz w:val="36"/>
          <w:szCs w:val="36"/>
        </w:rPr>
        <w:t>24</w:t>
      </w:r>
      <w:r w:rsidR="005A3260">
        <w:rPr>
          <w:rFonts w:ascii="Arial" w:eastAsia="Calibri" w:hAnsi="Arial" w:cs="Arial"/>
          <w:color w:val="0B5394"/>
          <w:sz w:val="36"/>
          <w:szCs w:val="36"/>
        </w:rPr>
        <w:t>th</w:t>
      </w:r>
      <w:r w:rsidR="007529B5">
        <w:rPr>
          <w:rFonts w:ascii="Arial" w:eastAsia="Calibri" w:hAnsi="Arial" w:cs="Arial"/>
          <w:color w:val="0B5394"/>
          <w:sz w:val="36"/>
          <w:szCs w:val="36"/>
        </w:rPr>
        <w:t xml:space="preserve"> December</w:t>
      </w:r>
      <w:r w:rsidR="005A3260">
        <w:rPr>
          <w:rFonts w:ascii="Arial" w:eastAsia="Calibri" w:hAnsi="Arial" w:cs="Arial"/>
          <w:color w:val="0B5394"/>
          <w:sz w:val="36"/>
          <w:szCs w:val="36"/>
        </w:rPr>
        <w:t xml:space="preserve"> 2021</w:t>
      </w:r>
      <w:r w:rsidR="007529B5">
        <w:rPr>
          <w:rFonts w:ascii="Arial" w:eastAsia="Calibri" w:hAnsi="Arial" w:cs="Arial"/>
          <w:color w:val="0B5394"/>
          <w:sz w:val="36"/>
          <w:szCs w:val="36"/>
        </w:rPr>
        <w:t xml:space="preserve"> </w:t>
      </w:r>
    </w:p>
    <w:p w14:paraId="646014F2" w14:textId="7FCBD186" w:rsidR="00C85FA8" w:rsidRPr="002D4EA6" w:rsidRDefault="007529B5" w:rsidP="00C85FA8">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 xml:space="preserve">12 </w:t>
      </w:r>
      <w:r w:rsidR="005A3260">
        <w:rPr>
          <w:rFonts w:ascii="Arial" w:eastAsia="Calibri" w:hAnsi="Arial" w:cs="Arial"/>
          <w:color w:val="0B5394"/>
          <w:sz w:val="36"/>
          <w:szCs w:val="36"/>
        </w:rPr>
        <w:t>Noon</w:t>
      </w:r>
    </w:p>
    <w:p w14:paraId="5510681F" w14:textId="77777777" w:rsidR="00707431" w:rsidRDefault="00707431" w:rsidP="00C85FA8">
      <w:pPr>
        <w:spacing w:after="200" w:line="276" w:lineRule="auto"/>
        <w:jc w:val="center"/>
        <w:rPr>
          <w:rFonts w:ascii="Arial" w:eastAsia="Calibri" w:hAnsi="Arial" w:cs="Arial"/>
          <w:sz w:val="36"/>
          <w:szCs w:val="36"/>
        </w:rPr>
      </w:pPr>
    </w:p>
    <w:p w14:paraId="71774FCA" w14:textId="77777777" w:rsidR="00707431" w:rsidRDefault="00707431" w:rsidP="00C85FA8">
      <w:pPr>
        <w:spacing w:after="200" w:line="276" w:lineRule="auto"/>
        <w:jc w:val="center"/>
        <w:rPr>
          <w:rFonts w:ascii="Arial" w:eastAsia="Calibri" w:hAnsi="Arial" w:cs="Arial"/>
          <w:sz w:val="36"/>
          <w:szCs w:val="36"/>
        </w:rPr>
      </w:pPr>
    </w:p>
    <w:p w14:paraId="093CF31E" w14:textId="77777777" w:rsidR="00707431" w:rsidRPr="007350C6" w:rsidRDefault="00707431" w:rsidP="00C85FA8">
      <w:pPr>
        <w:spacing w:after="200" w:line="276" w:lineRule="auto"/>
        <w:jc w:val="center"/>
        <w:rPr>
          <w:rFonts w:ascii="Arial" w:eastAsia="Calibri" w:hAnsi="Arial" w:cs="Arial"/>
          <w:b/>
          <w:sz w:val="36"/>
          <w:szCs w:val="36"/>
        </w:rPr>
      </w:pPr>
    </w:p>
    <w:p w14:paraId="02478DC2" w14:textId="77777777" w:rsidR="00C85FA8" w:rsidRPr="00194426" w:rsidRDefault="00C85FA8" w:rsidP="00C85FA8">
      <w:pPr>
        <w:spacing w:after="200" w:line="276" w:lineRule="auto"/>
        <w:rPr>
          <w:rFonts w:ascii="Arial" w:eastAsia="Calibri" w:hAnsi="Arial" w:cs="Arial"/>
          <w:b/>
          <w:szCs w:val="22"/>
        </w:rPr>
      </w:pPr>
    </w:p>
    <w:p w14:paraId="0E160660" w14:textId="77777777" w:rsidR="00C85FA8" w:rsidRPr="002D4EA6" w:rsidRDefault="00C85FA8" w:rsidP="00CB027C">
      <w:pPr>
        <w:spacing w:after="200" w:line="276" w:lineRule="auto"/>
        <w:jc w:val="center"/>
        <w:rPr>
          <w:rFonts w:ascii="Arial" w:hAnsi="Arial" w:cs="Arial"/>
          <w:b/>
          <w:color w:val="0B5394"/>
        </w:rPr>
      </w:pPr>
      <w:r>
        <w:rPr>
          <w:rFonts w:ascii="Arial" w:eastAsia="Calibri" w:hAnsi="Arial" w:cs="Arial"/>
          <w:bCs/>
          <w:sz w:val="32"/>
          <w:szCs w:val="32"/>
        </w:rPr>
        <w:br w:type="page"/>
      </w:r>
      <w:r w:rsidRPr="002D4EA6">
        <w:rPr>
          <w:rFonts w:ascii="Arial" w:hAnsi="Arial" w:cs="Arial"/>
          <w:b/>
          <w:color w:val="0B5394"/>
        </w:rPr>
        <w:lastRenderedPageBreak/>
        <w:t>CONTENTS</w:t>
      </w:r>
    </w:p>
    <w:p w14:paraId="7DFF3B82" w14:textId="77777777" w:rsidR="00C85FA8" w:rsidRPr="002D4EA6" w:rsidRDefault="00C85FA8">
      <w:pPr>
        <w:pStyle w:val="Title"/>
        <w:jc w:val="both"/>
        <w:rPr>
          <w:rFonts w:ascii="Arial" w:hAnsi="Arial" w:cs="Arial"/>
          <w:color w:val="0B5394"/>
        </w:rPr>
      </w:pPr>
    </w:p>
    <w:p w14:paraId="439AE8A1" w14:textId="77777777" w:rsidR="00C85FA8" w:rsidRPr="002D4EA6" w:rsidRDefault="00C85FA8">
      <w:pPr>
        <w:pStyle w:val="Title"/>
        <w:jc w:val="both"/>
        <w:rPr>
          <w:rFonts w:ascii="Arial" w:hAnsi="Arial" w:cs="Arial"/>
          <w:color w:val="0B5394"/>
        </w:rPr>
      </w:pPr>
    </w:p>
    <w:p w14:paraId="28DB52D0" w14:textId="77777777" w:rsidR="00C85FA8" w:rsidRPr="002D4EA6" w:rsidRDefault="00C85FA8">
      <w:pPr>
        <w:pStyle w:val="Title"/>
        <w:jc w:val="both"/>
        <w:rPr>
          <w:rFonts w:ascii="Arial" w:hAnsi="Arial" w:cs="Arial"/>
          <w:color w:val="0B5394"/>
          <w:u w:val="none"/>
        </w:rPr>
      </w:pPr>
      <w:r w:rsidRPr="002D4EA6">
        <w:rPr>
          <w:rFonts w:ascii="Arial" w:hAnsi="Arial" w:cs="Arial"/>
          <w:color w:val="0B5394"/>
        </w:rPr>
        <w:t>PART A – GENERAL INFORMATION</w:t>
      </w:r>
      <w:r w:rsidRPr="002D4EA6">
        <w:rPr>
          <w:rFonts w:ascii="Arial" w:hAnsi="Arial" w:cs="Arial"/>
          <w:color w:val="0B5394"/>
          <w:u w:val="none"/>
        </w:rPr>
        <w:tab/>
      </w:r>
    </w:p>
    <w:p w14:paraId="0104C5BD" w14:textId="77777777"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14:paraId="2F22A4C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F1813D9" w14:textId="77777777" w:rsidR="00C85FA8" w:rsidRDefault="00C85FA8">
      <w:pPr>
        <w:pStyle w:val="Title"/>
        <w:tabs>
          <w:tab w:val="num" w:pos="360"/>
        </w:tabs>
        <w:ind w:left="360" w:hanging="360"/>
        <w:jc w:val="both"/>
        <w:rPr>
          <w:rFonts w:ascii="Arial" w:hAnsi="Arial" w:cs="Arial"/>
          <w:b w:val="0"/>
          <w:bCs w:val="0"/>
          <w:u w:val="none"/>
        </w:rPr>
      </w:pPr>
    </w:p>
    <w:p w14:paraId="39BE61F5" w14:textId="77777777" w:rsidR="00C85FA8" w:rsidRDefault="00CF607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7C0C85F" w14:textId="77777777" w:rsidR="00C85FA8" w:rsidRDefault="00C85FA8">
      <w:pPr>
        <w:pStyle w:val="Title"/>
        <w:tabs>
          <w:tab w:val="num" w:pos="360"/>
        </w:tabs>
        <w:ind w:left="360" w:hanging="360"/>
        <w:jc w:val="both"/>
        <w:rPr>
          <w:rFonts w:ascii="Arial" w:hAnsi="Arial" w:cs="Arial"/>
          <w:b w:val="0"/>
          <w:bCs w:val="0"/>
          <w:u w:val="none"/>
        </w:rPr>
      </w:pPr>
    </w:p>
    <w:p w14:paraId="19D3D29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6E427172" w14:textId="77777777" w:rsidR="00C85FA8" w:rsidRDefault="00C85FA8">
      <w:pPr>
        <w:pStyle w:val="Title"/>
        <w:jc w:val="both"/>
        <w:rPr>
          <w:rFonts w:ascii="Arial" w:hAnsi="Arial" w:cs="Arial"/>
          <w:b w:val="0"/>
          <w:bCs w:val="0"/>
          <w:u w:val="none"/>
        </w:rPr>
      </w:pPr>
    </w:p>
    <w:p w14:paraId="06072205" w14:textId="77777777" w:rsidR="00C85FA8" w:rsidRDefault="004078C3"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5AB0DA2E" w14:textId="77777777" w:rsidR="00C85FA8" w:rsidRDefault="00C85FA8" w:rsidP="00C85FA8">
      <w:pPr>
        <w:pStyle w:val="Title"/>
        <w:jc w:val="both"/>
        <w:rPr>
          <w:rFonts w:ascii="Arial" w:hAnsi="Arial" w:cs="Arial"/>
          <w:b w:val="0"/>
          <w:bCs w:val="0"/>
          <w:u w:val="none"/>
        </w:rPr>
      </w:pPr>
    </w:p>
    <w:p w14:paraId="4DAEF1AC" w14:textId="77777777" w:rsidR="00C85FA8" w:rsidRDefault="009E0AE5"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14:paraId="4B7A40F4" w14:textId="77777777" w:rsidR="00C85FA8" w:rsidRDefault="00C85FA8" w:rsidP="00C85FA8">
      <w:pPr>
        <w:pStyle w:val="ColorfulList-Accent11"/>
        <w:rPr>
          <w:rFonts w:ascii="Arial" w:hAnsi="Arial" w:cs="Arial"/>
          <w:b/>
          <w:bCs/>
        </w:rPr>
      </w:pPr>
    </w:p>
    <w:p w14:paraId="2C1AB8F1" w14:textId="77777777" w:rsidR="00C85FA8" w:rsidRDefault="009918A0"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1835C966" w14:textId="77777777" w:rsidR="00C85FA8" w:rsidRDefault="00C85FA8" w:rsidP="00C85FA8">
      <w:pPr>
        <w:pStyle w:val="ColorfulList-Accent11"/>
        <w:rPr>
          <w:rFonts w:ascii="Arial" w:hAnsi="Arial" w:cs="Arial"/>
          <w:b/>
          <w:bCs/>
        </w:rPr>
      </w:pPr>
    </w:p>
    <w:p w14:paraId="627C0B58" w14:textId="77777777"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BCC1F23" w14:textId="77777777" w:rsidR="00C85FA8" w:rsidRDefault="00C85FA8">
      <w:pPr>
        <w:pStyle w:val="Title"/>
        <w:jc w:val="both"/>
        <w:rPr>
          <w:rFonts w:ascii="Arial" w:hAnsi="Arial" w:cs="Arial"/>
          <w:u w:val="none"/>
        </w:rPr>
      </w:pPr>
    </w:p>
    <w:p w14:paraId="70D35854" w14:textId="77777777" w:rsidR="00C85FA8" w:rsidRDefault="00C85FA8">
      <w:pPr>
        <w:pStyle w:val="Title"/>
        <w:jc w:val="both"/>
        <w:rPr>
          <w:rFonts w:ascii="Arial" w:hAnsi="Arial" w:cs="Arial"/>
          <w:u w:val="none"/>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76F08DD1" w14:textId="77777777" w:rsidR="00CD6279" w:rsidRDefault="00CD6279">
      <w:pPr>
        <w:pStyle w:val="Title"/>
        <w:jc w:val="both"/>
        <w:rPr>
          <w:rFonts w:ascii="Arial" w:hAnsi="Arial" w:cs="Arial"/>
          <w:u w:val="none"/>
        </w:rPr>
      </w:pPr>
    </w:p>
    <w:p w14:paraId="057D7C25" w14:textId="77777777" w:rsidR="00E36ADE" w:rsidRPr="00E36ADE" w:rsidRDefault="00CD6279">
      <w:pPr>
        <w:pStyle w:val="Title"/>
        <w:jc w:val="both"/>
        <w:rPr>
          <w:rFonts w:ascii="Arial" w:hAnsi="Arial" w:cs="Arial"/>
          <w:b w:val="0"/>
          <w:bCs w:val="0"/>
          <w:u w:val="none"/>
        </w:rPr>
      </w:pPr>
      <w:r>
        <w:rPr>
          <w:rFonts w:ascii="Arial" w:hAnsi="Arial" w:cs="Arial"/>
          <w:u w:val="none"/>
        </w:rPr>
        <w:t xml:space="preserve">Appendix 3 </w:t>
      </w:r>
      <w:r w:rsidR="00E36ADE">
        <w:rPr>
          <w:rFonts w:ascii="Arial" w:hAnsi="Arial" w:cs="Arial"/>
          <w:b w:val="0"/>
          <w:bCs w:val="0"/>
          <w:u w:val="none"/>
        </w:rPr>
        <w:t>Response Pack</w:t>
      </w:r>
    </w:p>
    <w:p w14:paraId="192D7C96" w14:textId="77777777" w:rsidR="00C85FA8" w:rsidRDefault="00C85FA8">
      <w:pPr>
        <w:pStyle w:val="Title"/>
        <w:jc w:val="both"/>
        <w:rPr>
          <w:rFonts w:ascii="Arial" w:hAnsi="Arial" w:cs="Arial"/>
        </w:rPr>
      </w:pPr>
    </w:p>
    <w:p w14:paraId="01113A0C" w14:textId="77777777" w:rsidR="00CD6279" w:rsidRDefault="00CD6279">
      <w:pPr>
        <w:pStyle w:val="Title"/>
        <w:jc w:val="both"/>
        <w:rPr>
          <w:rFonts w:ascii="Arial" w:hAnsi="Arial" w:cs="Arial"/>
        </w:rPr>
      </w:pPr>
    </w:p>
    <w:p w14:paraId="0CEC90A4" w14:textId="77777777" w:rsidR="00C85FA8" w:rsidRPr="002D4EA6" w:rsidRDefault="00C85FA8">
      <w:pPr>
        <w:pStyle w:val="Title"/>
        <w:jc w:val="both"/>
        <w:rPr>
          <w:rFonts w:ascii="Arial" w:hAnsi="Arial" w:cs="Arial"/>
          <w:bCs w:val="0"/>
          <w:iCs/>
          <w:color w:val="0B5394"/>
        </w:rPr>
      </w:pPr>
      <w:r w:rsidRPr="002D4EA6">
        <w:rPr>
          <w:rFonts w:ascii="Arial" w:hAnsi="Arial" w:cs="Arial"/>
          <w:color w:val="0B5394"/>
        </w:rPr>
        <w:t>PART B – REQUEST FOR QUOTATION</w:t>
      </w:r>
    </w:p>
    <w:p w14:paraId="6A75927B" w14:textId="77777777" w:rsidR="00C85FA8" w:rsidRDefault="00C85FA8">
      <w:pPr>
        <w:pStyle w:val="Title"/>
        <w:jc w:val="both"/>
        <w:rPr>
          <w:rFonts w:ascii="Arial" w:hAnsi="Arial" w:cs="Arial"/>
          <w:u w:val="none"/>
        </w:rPr>
      </w:pPr>
    </w:p>
    <w:p w14:paraId="3B817926" w14:textId="77777777" w:rsidR="00C85FA8" w:rsidRDefault="00C85FA8">
      <w:pPr>
        <w:pStyle w:val="Title"/>
        <w:jc w:val="both"/>
        <w:rPr>
          <w:rFonts w:ascii="Arial" w:hAnsi="Arial" w:cs="Arial"/>
          <w:u w:val="none"/>
        </w:rPr>
      </w:pPr>
      <w:r>
        <w:rPr>
          <w:rFonts w:ascii="Arial" w:hAnsi="Arial" w:cs="Arial"/>
          <w:u w:val="none"/>
        </w:rPr>
        <w:t>Section A</w:t>
      </w:r>
    </w:p>
    <w:p w14:paraId="71117DB8" w14:textId="77777777" w:rsidR="00C85FA8" w:rsidRDefault="003C2B72">
      <w:pPr>
        <w:pStyle w:val="Title"/>
        <w:jc w:val="both"/>
        <w:rPr>
          <w:rFonts w:ascii="Arial" w:hAnsi="Arial" w:cs="Arial"/>
          <w:b w:val="0"/>
          <w:bCs w:val="0"/>
          <w:u w:val="none"/>
        </w:rPr>
      </w:pPr>
      <w:r>
        <w:rPr>
          <w:rFonts w:ascii="Arial" w:hAnsi="Arial" w:cs="Arial"/>
          <w:b w:val="0"/>
          <w:bCs w:val="0"/>
          <w:u w:val="none"/>
        </w:rPr>
        <w:t>Mandatory Criteria</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710F0A8" w14:textId="77777777" w:rsidR="00C85FA8" w:rsidRDefault="00C85FA8">
      <w:pPr>
        <w:pStyle w:val="Title"/>
        <w:jc w:val="both"/>
        <w:rPr>
          <w:rFonts w:ascii="Arial" w:hAnsi="Arial" w:cs="Arial"/>
          <w:b w:val="0"/>
          <w:bCs w:val="0"/>
          <w:u w:val="none"/>
        </w:rPr>
      </w:pPr>
    </w:p>
    <w:p w14:paraId="6FED3DC3" w14:textId="77777777" w:rsidR="00C85FA8" w:rsidRDefault="00C85FA8">
      <w:pPr>
        <w:pStyle w:val="Title"/>
        <w:jc w:val="both"/>
        <w:rPr>
          <w:rFonts w:ascii="Arial" w:hAnsi="Arial" w:cs="Arial"/>
          <w:u w:val="none"/>
        </w:rPr>
      </w:pPr>
      <w:r>
        <w:rPr>
          <w:rFonts w:ascii="Arial" w:hAnsi="Arial" w:cs="Arial"/>
          <w:u w:val="none"/>
        </w:rPr>
        <w:t>Section B</w:t>
      </w:r>
    </w:p>
    <w:p w14:paraId="7B674EC8" w14:textId="77777777" w:rsidR="00C85FA8" w:rsidRDefault="00533671">
      <w:pPr>
        <w:pStyle w:val="Title"/>
        <w:jc w:val="both"/>
        <w:rPr>
          <w:rFonts w:ascii="Arial" w:hAnsi="Arial" w:cs="Arial"/>
          <w:b w:val="0"/>
          <w:bCs w:val="0"/>
          <w:u w:val="none"/>
        </w:rPr>
      </w:pPr>
      <w:r>
        <w:rPr>
          <w:rFonts w:ascii="Arial" w:hAnsi="Arial" w:cs="Arial"/>
          <w:b w:val="0"/>
          <w:bCs w:val="0"/>
          <w:u w:val="none"/>
        </w:rPr>
        <w:t>Service Questions</w:t>
      </w:r>
      <w:r w:rsidR="00C85FA8">
        <w:rPr>
          <w:rFonts w:ascii="Arial" w:hAnsi="Arial" w:cs="Arial"/>
          <w:b w:val="0"/>
          <w:bCs w:val="0"/>
          <w:u w:val="none"/>
        </w:rPr>
        <w:t xml:space="preserve"> </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546530E" w14:textId="77777777" w:rsidR="00C85FA8" w:rsidRDefault="00C85FA8">
      <w:pPr>
        <w:pStyle w:val="Title"/>
        <w:jc w:val="both"/>
        <w:rPr>
          <w:rFonts w:ascii="Arial" w:hAnsi="Arial" w:cs="Arial"/>
          <w:b w:val="0"/>
          <w:bCs w:val="0"/>
          <w:u w:val="none"/>
        </w:rPr>
      </w:pPr>
    </w:p>
    <w:p w14:paraId="35ED186D" w14:textId="77777777" w:rsidR="00C85FA8" w:rsidRDefault="00C85FA8">
      <w:pPr>
        <w:pStyle w:val="Title"/>
        <w:jc w:val="both"/>
        <w:rPr>
          <w:rFonts w:ascii="Arial" w:hAnsi="Arial" w:cs="Arial"/>
          <w:u w:val="none"/>
        </w:rPr>
      </w:pPr>
      <w:r>
        <w:rPr>
          <w:rFonts w:ascii="Arial" w:hAnsi="Arial" w:cs="Arial"/>
          <w:u w:val="none"/>
        </w:rPr>
        <w:t xml:space="preserve">Section C </w:t>
      </w:r>
    </w:p>
    <w:p w14:paraId="63CEED5B" w14:textId="77777777"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14:paraId="14749B25" w14:textId="77777777" w:rsidR="00C85FA8" w:rsidRDefault="00C85FA8">
      <w:pPr>
        <w:pStyle w:val="Title"/>
        <w:jc w:val="both"/>
        <w:rPr>
          <w:rFonts w:ascii="Arial" w:hAnsi="Arial" w:cs="Arial"/>
          <w:b w:val="0"/>
          <w:bCs w:val="0"/>
          <w:u w:val="none"/>
        </w:rPr>
      </w:pPr>
    </w:p>
    <w:p w14:paraId="5870A12C" w14:textId="77777777" w:rsidR="001D7118" w:rsidRPr="007350C6" w:rsidRDefault="001D7118" w:rsidP="001D7118">
      <w:pPr>
        <w:pStyle w:val="Title"/>
        <w:jc w:val="both"/>
        <w:rPr>
          <w:rFonts w:ascii="Arial" w:hAnsi="Arial" w:cs="Arial"/>
          <w:bCs w:val="0"/>
          <w:u w:val="none"/>
        </w:rPr>
      </w:pPr>
      <w:r w:rsidRPr="007350C6">
        <w:rPr>
          <w:rFonts w:ascii="Arial" w:hAnsi="Arial" w:cs="Arial"/>
          <w:bCs w:val="0"/>
          <w:u w:val="none"/>
        </w:rPr>
        <w:t>Section D</w:t>
      </w:r>
    </w:p>
    <w:p w14:paraId="73E400CE" w14:textId="77777777" w:rsidR="001D7118" w:rsidRDefault="00A472ED" w:rsidP="001D7118">
      <w:pPr>
        <w:pStyle w:val="Title"/>
        <w:jc w:val="both"/>
        <w:rPr>
          <w:rFonts w:ascii="Arial" w:hAnsi="Arial" w:cs="Arial"/>
          <w:b w:val="0"/>
          <w:bCs w:val="0"/>
          <w:u w:val="none"/>
        </w:rPr>
      </w:pPr>
      <w:r>
        <w:rPr>
          <w:rFonts w:ascii="Arial" w:hAnsi="Arial" w:cs="Arial"/>
          <w:b w:val="0"/>
          <w:bCs w:val="0"/>
          <w:u w:val="none"/>
        </w:rPr>
        <w:t xml:space="preserve">Economic &amp; </w:t>
      </w:r>
      <w:r w:rsidR="001D7118">
        <w:rPr>
          <w:rFonts w:ascii="Arial" w:hAnsi="Arial" w:cs="Arial"/>
          <w:b w:val="0"/>
          <w:bCs w:val="0"/>
          <w:u w:val="none"/>
        </w:rPr>
        <w:t>Financial Standing</w:t>
      </w:r>
    </w:p>
    <w:p w14:paraId="0CFFC74A" w14:textId="77777777" w:rsidR="001D7118" w:rsidRDefault="001D7118" w:rsidP="001D7118">
      <w:pPr>
        <w:pStyle w:val="Title"/>
        <w:jc w:val="both"/>
        <w:rPr>
          <w:rFonts w:ascii="Arial" w:hAnsi="Arial" w:cs="Arial"/>
          <w:bCs w:val="0"/>
          <w:u w:val="none"/>
        </w:rPr>
      </w:pPr>
    </w:p>
    <w:p w14:paraId="4B8D1D73"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E</w:t>
      </w:r>
    </w:p>
    <w:p w14:paraId="7FAFAE1F" w14:textId="77777777" w:rsidR="001D7118" w:rsidRDefault="001D7118" w:rsidP="001D7118">
      <w:pPr>
        <w:pStyle w:val="Title"/>
        <w:jc w:val="both"/>
        <w:rPr>
          <w:rFonts w:ascii="Arial" w:hAnsi="Arial" w:cs="Arial"/>
          <w:b w:val="0"/>
          <w:bCs w:val="0"/>
          <w:u w:val="none"/>
        </w:rPr>
      </w:pPr>
      <w:r>
        <w:rPr>
          <w:rFonts w:ascii="Arial" w:hAnsi="Arial" w:cs="Arial"/>
          <w:b w:val="0"/>
          <w:bCs w:val="0"/>
          <w:u w:val="none"/>
        </w:rPr>
        <w:t>Form of Quotation</w:t>
      </w:r>
    </w:p>
    <w:p w14:paraId="11B7EA4E" w14:textId="77777777" w:rsidR="001D7118" w:rsidRDefault="001D7118" w:rsidP="001D7118">
      <w:pPr>
        <w:pStyle w:val="Title"/>
        <w:jc w:val="both"/>
        <w:rPr>
          <w:rFonts w:ascii="Arial" w:hAnsi="Arial" w:cs="Arial"/>
          <w:b w:val="0"/>
          <w:bCs w:val="0"/>
          <w:u w:val="none"/>
        </w:rPr>
      </w:pPr>
    </w:p>
    <w:p w14:paraId="57A45C5F"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F</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57787E87" w14:textId="77777777" w:rsidR="00E252F2" w:rsidRDefault="001D7118" w:rsidP="001D7118">
      <w:pPr>
        <w:pStyle w:val="Title"/>
        <w:jc w:val="both"/>
        <w:rPr>
          <w:rFonts w:ascii="Arial" w:hAnsi="Arial" w:cs="Arial"/>
          <w:b w:val="0"/>
          <w:u w:val="none"/>
        </w:rPr>
      </w:pPr>
      <w:r w:rsidRPr="007350C6">
        <w:rPr>
          <w:rFonts w:ascii="Arial" w:hAnsi="Arial" w:cs="Arial"/>
          <w:b w:val="0"/>
          <w:u w:val="none"/>
        </w:rPr>
        <w:t>Bidder Checklist</w:t>
      </w:r>
      <w:r w:rsidR="00845741">
        <w:rPr>
          <w:rFonts w:ascii="Arial" w:hAnsi="Arial" w:cs="Arial"/>
          <w:b w:val="0"/>
          <w:u w:val="none"/>
        </w:rPr>
        <w:t xml:space="preserve"> &amp; Precontract Checklist</w:t>
      </w:r>
      <w:r w:rsidR="00C85FA8" w:rsidRPr="007350C6">
        <w:rPr>
          <w:rFonts w:ascii="Arial" w:hAnsi="Arial" w:cs="Arial"/>
          <w:b w:val="0"/>
          <w:u w:val="none"/>
        </w:rPr>
        <w:tab/>
      </w:r>
    </w:p>
    <w:p w14:paraId="449AEEF6" w14:textId="77777777" w:rsidR="00CB027C" w:rsidRDefault="00C85FA8" w:rsidP="006173DB">
      <w:pPr>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r>
    </w:p>
    <w:p w14:paraId="06CE3F1E" w14:textId="77777777" w:rsidR="00C85FA8" w:rsidRPr="002D4EA6" w:rsidRDefault="00CD6279" w:rsidP="006173DB">
      <w:pPr>
        <w:ind w:left="567" w:hanging="567"/>
        <w:jc w:val="both"/>
        <w:rPr>
          <w:rFonts w:ascii="Arial" w:hAnsi="Arial" w:cs="Arial"/>
          <w:b/>
          <w:color w:val="0B5394"/>
        </w:rPr>
      </w:pPr>
      <w:r>
        <w:rPr>
          <w:rFonts w:ascii="Arial" w:hAnsi="Arial" w:cs="Arial"/>
          <w:b/>
        </w:rPr>
        <w:br w:type="page"/>
      </w:r>
      <w:r w:rsidR="00C85FA8" w:rsidRPr="002D4EA6">
        <w:rPr>
          <w:rFonts w:ascii="Arial" w:hAnsi="Arial" w:cs="Arial"/>
          <w:b/>
          <w:color w:val="0B5394"/>
        </w:rPr>
        <w:lastRenderedPageBreak/>
        <w:t>PART A - GENERAL INFORMATION</w:t>
      </w:r>
    </w:p>
    <w:p w14:paraId="31581D05" w14:textId="77777777" w:rsidR="00C85FA8" w:rsidRPr="002D4EA6" w:rsidRDefault="00C85FA8">
      <w:pPr>
        <w:pStyle w:val="Heading4"/>
        <w:jc w:val="both"/>
        <w:rPr>
          <w:rFonts w:ascii="Arial" w:hAnsi="Arial" w:cs="Arial"/>
          <w:color w:val="0B5394"/>
        </w:rPr>
      </w:pPr>
    </w:p>
    <w:p w14:paraId="1C5E085C" w14:textId="77777777" w:rsidR="00C85FA8" w:rsidRPr="002D4EA6" w:rsidRDefault="00C85FA8">
      <w:pPr>
        <w:pStyle w:val="Heading4"/>
        <w:jc w:val="both"/>
        <w:rPr>
          <w:rFonts w:ascii="Arial" w:hAnsi="Arial" w:cs="Arial"/>
          <w:color w:val="0B5394"/>
          <w:u w:val="none"/>
        </w:rPr>
      </w:pPr>
      <w:r w:rsidRPr="002D4EA6">
        <w:rPr>
          <w:rFonts w:ascii="Arial" w:hAnsi="Arial" w:cs="Arial"/>
          <w:color w:val="0B5394"/>
          <w:u w:val="none"/>
        </w:rPr>
        <w:t xml:space="preserve">1. </w:t>
      </w:r>
      <w:r w:rsidRPr="002D4EA6">
        <w:rPr>
          <w:rFonts w:ascii="Arial" w:hAnsi="Arial" w:cs="Arial"/>
          <w:color w:val="0B5394"/>
          <w:u w:val="none"/>
        </w:rPr>
        <w:tab/>
        <w:t>DEFINITION OF TERMS</w:t>
      </w:r>
    </w:p>
    <w:p w14:paraId="5E736618" w14:textId="77777777" w:rsidR="00C85FA8" w:rsidRDefault="00C85FA8">
      <w:pPr>
        <w:jc w:val="both"/>
        <w:rPr>
          <w:rFonts w:ascii="Arial" w:hAnsi="Arial" w:cs="Arial"/>
        </w:rPr>
      </w:pPr>
    </w:p>
    <w:p w14:paraId="0C209B29" w14:textId="77777777"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D017484" w14:textId="77777777">
        <w:tc>
          <w:tcPr>
            <w:tcW w:w="1242" w:type="dxa"/>
          </w:tcPr>
          <w:p w14:paraId="59ED31B6"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7B98E755" w14:textId="77777777"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14:paraId="33EFAE60" w14:textId="77777777"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14:paraId="4D1EC7F5" w14:textId="77777777">
        <w:tc>
          <w:tcPr>
            <w:tcW w:w="1242" w:type="dxa"/>
          </w:tcPr>
          <w:p w14:paraId="0BDFA50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DCBA6F0"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14:paraId="28CFF60B" w14:textId="77777777" w:rsidR="00C85FA8" w:rsidRDefault="00C85FA8" w:rsidP="00C85FA8">
            <w:pPr>
              <w:spacing w:before="120" w:after="120"/>
              <w:jc w:val="both"/>
              <w:rPr>
                <w:rFonts w:ascii="Arial" w:hAnsi="Arial" w:cs="Arial"/>
              </w:rPr>
            </w:pPr>
            <w:r>
              <w:rPr>
                <w:rFonts w:ascii="Arial" w:hAnsi="Arial" w:cs="Arial"/>
              </w:rPr>
              <w:t>means the entity responding to this Request for Quotation.</w:t>
            </w:r>
          </w:p>
        </w:tc>
      </w:tr>
      <w:tr w:rsidR="00C85FA8" w14:paraId="2812DCAA" w14:textId="77777777">
        <w:tc>
          <w:tcPr>
            <w:tcW w:w="1242" w:type="dxa"/>
          </w:tcPr>
          <w:p w14:paraId="30E9D22E"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530EFD4" w14:textId="77777777"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14:paraId="116D4593" w14:textId="77777777" w:rsidR="00C85FA8" w:rsidDel="001A3B1D" w:rsidRDefault="00C85FA8" w:rsidP="00C85FA8">
            <w:pPr>
              <w:spacing w:before="120" w:after="120"/>
              <w:jc w:val="both"/>
              <w:rPr>
                <w:rFonts w:ascii="Arial" w:hAnsi="Arial" w:cs="Arial"/>
              </w:rPr>
            </w:pPr>
            <w:r>
              <w:rPr>
                <w:rFonts w:ascii="Arial" w:hAnsi="Arial" w:cs="Arial"/>
              </w:rPr>
              <w:t>means the Bidder’s representative who will coordinate all communications with the Council’s Representative in relation to this Request for Quotation.</w:t>
            </w:r>
          </w:p>
        </w:tc>
      </w:tr>
      <w:tr w:rsidR="00C85FA8" w14:paraId="39139AEA" w14:textId="77777777">
        <w:tc>
          <w:tcPr>
            <w:tcW w:w="1242" w:type="dxa"/>
          </w:tcPr>
          <w:p w14:paraId="76A82B70"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C97650B"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14:paraId="470C2C7D" w14:textId="1A4DFB06" w:rsidR="00C85FA8" w:rsidRDefault="002E26C1">
            <w:pPr>
              <w:spacing w:before="120" w:after="120"/>
              <w:jc w:val="both"/>
              <w:rPr>
                <w:rFonts w:ascii="Arial" w:hAnsi="Arial" w:cs="Arial"/>
              </w:rPr>
            </w:pPr>
            <w:r>
              <w:rPr>
                <w:rFonts w:ascii="Arial" w:hAnsi="Arial" w:cs="Arial"/>
              </w:rPr>
              <w:t>M</w:t>
            </w:r>
            <w:r w:rsidR="00C85FA8">
              <w:rPr>
                <w:rFonts w:ascii="Arial" w:hAnsi="Arial" w:cs="Arial"/>
              </w:rPr>
              <w:t>eans</w:t>
            </w:r>
            <w:r>
              <w:rPr>
                <w:rFonts w:ascii="Arial" w:hAnsi="Arial" w:cs="Arial"/>
              </w:rPr>
              <w:t xml:space="preserve"> </w:t>
            </w:r>
            <w:r w:rsidR="00C85FA8">
              <w:rPr>
                <w:rFonts w:ascii="Arial" w:hAnsi="Arial" w:cs="Arial"/>
              </w:rPr>
              <w:t>Oxfordshire County Council</w:t>
            </w:r>
            <w:r w:rsidR="005224BF">
              <w:rPr>
                <w:rFonts w:ascii="Arial" w:hAnsi="Arial" w:cs="Arial"/>
              </w:rPr>
              <w:t>/Cherwell District Council</w:t>
            </w:r>
          </w:p>
        </w:tc>
      </w:tr>
      <w:tr w:rsidR="00C85FA8" w14:paraId="37CB2A8D" w14:textId="77777777">
        <w:tc>
          <w:tcPr>
            <w:tcW w:w="1242" w:type="dxa"/>
          </w:tcPr>
          <w:p w14:paraId="402AE53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48A93405" w14:textId="77777777"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14:paraId="1E3D7C02" w14:textId="4C974DB1" w:rsidR="00C85FA8" w:rsidRDefault="002E26C1" w:rsidP="00C85FA8">
            <w:pPr>
              <w:spacing w:before="120" w:after="120"/>
              <w:jc w:val="both"/>
              <w:rPr>
                <w:rFonts w:ascii="Arial" w:hAnsi="Arial" w:cs="Arial"/>
                <w:i/>
                <w:iCs/>
              </w:rPr>
            </w:pPr>
            <w:r>
              <w:rPr>
                <w:rFonts w:ascii="Arial" w:hAnsi="Arial" w:cs="Arial"/>
              </w:rPr>
              <w:t>M</w:t>
            </w:r>
            <w:r w:rsidR="00C85FA8">
              <w:rPr>
                <w:rFonts w:ascii="Arial" w:hAnsi="Arial" w:cs="Arial"/>
              </w:rPr>
              <w:t>eans</w:t>
            </w:r>
            <w:r>
              <w:rPr>
                <w:rFonts w:ascii="Arial" w:hAnsi="Arial" w:cs="Arial"/>
              </w:rPr>
              <w:t xml:space="preserve"> Paul Ashby </w:t>
            </w:r>
            <w:r w:rsidR="00C85FA8">
              <w:rPr>
                <w:rFonts w:ascii="Arial" w:hAnsi="Arial" w:cs="Arial"/>
              </w:rPr>
              <w:t>the Council’s representative who will coordinate all communications with the Bidder in relation to this Request for Quotation.</w:t>
            </w:r>
          </w:p>
        </w:tc>
      </w:tr>
      <w:tr w:rsidR="00DC2757" w14:paraId="5BF6E998" w14:textId="77777777">
        <w:tc>
          <w:tcPr>
            <w:tcW w:w="1242" w:type="dxa"/>
          </w:tcPr>
          <w:p w14:paraId="082C2430" w14:textId="77777777" w:rsidR="00DC2757" w:rsidRPr="00A36A5A" w:rsidRDefault="00DC2757"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0750B6C" w14:textId="77777777" w:rsidR="00DC2757" w:rsidRDefault="00DC2757" w:rsidP="00C85FA8">
            <w:pPr>
              <w:spacing w:before="120" w:after="120"/>
              <w:rPr>
                <w:rFonts w:ascii="Arial" w:hAnsi="Arial" w:cs="Arial"/>
              </w:rPr>
            </w:pPr>
            <w:r>
              <w:rPr>
                <w:rFonts w:ascii="Arial" w:hAnsi="Arial" w:cs="Arial"/>
              </w:rPr>
              <w:t>Portal</w:t>
            </w:r>
          </w:p>
        </w:tc>
        <w:tc>
          <w:tcPr>
            <w:tcW w:w="5580" w:type="dxa"/>
          </w:tcPr>
          <w:p w14:paraId="4543FABC" w14:textId="77777777" w:rsidR="00DC2757" w:rsidRPr="00DC2757" w:rsidRDefault="00DC2757" w:rsidP="00C85FA8">
            <w:pPr>
              <w:spacing w:before="120" w:after="120"/>
              <w:jc w:val="both"/>
              <w:rPr>
                <w:rFonts w:ascii="Arial" w:hAnsi="Arial" w:cs="Arial"/>
              </w:rPr>
            </w:pPr>
            <w:r w:rsidRPr="00DC2757">
              <w:rPr>
                <w:rFonts w:ascii="Arial" w:hAnsi="Arial" w:cs="Arial"/>
              </w:rPr>
              <w:t>means the e-tendering system accessed via the South East Business Portal.</w:t>
            </w:r>
          </w:p>
        </w:tc>
      </w:tr>
      <w:tr w:rsidR="00C85FA8" w14:paraId="7778A69B" w14:textId="77777777">
        <w:tc>
          <w:tcPr>
            <w:tcW w:w="1242" w:type="dxa"/>
          </w:tcPr>
          <w:p w14:paraId="2A6C4A4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76977E2" w14:textId="77777777" w:rsidR="00C85FA8" w:rsidRDefault="00C85FA8" w:rsidP="00C85FA8">
            <w:pPr>
              <w:spacing w:before="120" w:after="120"/>
              <w:rPr>
                <w:rFonts w:ascii="Arial" w:hAnsi="Arial" w:cs="Arial"/>
              </w:rPr>
            </w:pPr>
            <w:r>
              <w:rPr>
                <w:rFonts w:ascii="Arial" w:hAnsi="Arial" w:cs="Arial"/>
              </w:rPr>
              <w:t xml:space="preserve"> Request for Quotation</w:t>
            </w:r>
          </w:p>
          <w:p w14:paraId="4428CB87" w14:textId="77777777" w:rsidR="00C85FA8" w:rsidRDefault="00C85FA8" w:rsidP="00C85FA8">
            <w:pPr>
              <w:spacing w:before="120" w:after="120"/>
              <w:rPr>
                <w:rFonts w:ascii="Arial" w:hAnsi="Arial" w:cs="Arial"/>
              </w:rPr>
            </w:pPr>
            <w:r>
              <w:rPr>
                <w:rFonts w:ascii="Arial" w:hAnsi="Arial" w:cs="Arial"/>
              </w:rPr>
              <w:t>(RFQ)</w:t>
            </w:r>
          </w:p>
        </w:tc>
        <w:tc>
          <w:tcPr>
            <w:tcW w:w="5580" w:type="dxa"/>
          </w:tcPr>
          <w:p w14:paraId="6C14DD3F" w14:textId="77777777" w:rsidR="00C85FA8" w:rsidRDefault="00C85FA8" w:rsidP="00C85FA8">
            <w:pPr>
              <w:spacing w:before="120" w:after="120"/>
              <w:jc w:val="both"/>
              <w:rPr>
                <w:rFonts w:ascii="Arial" w:hAnsi="Arial" w:cs="Arial"/>
              </w:rPr>
            </w:pPr>
            <w:r>
              <w:rPr>
                <w:rFonts w:ascii="Arial" w:hAnsi="Arial" w:cs="Arial"/>
              </w:rPr>
              <w:t xml:space="preserve"> means this document and all its appendices which have been sent to all Bidders.</w:t>
            </w:r>
          </w:p>
        </w:tc>
      </w:tr>
      <w:tr w:rsidR="00C85FA8" w14:paraId="695B7AA1" w14:textId="77777777">
        <w:tc>
          <w:tcPr>
            <w:tcW w:w="1242" w:type="dxa"/>
          </w:tcPr>
          <w:p w14:paraId="6A9C77BA"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0FA9F84F" w14:textId="77777777" w:rsidR="00C85FA8" w:rsidDel="00646B3A" w:rsidRDefault="00C85FA8" w:rsidP="00C85FA8">
            <w:pPr>
              <w:spacing w:before="120" w:after="120"/>
              <w:rPr>
                <w:rFonts w:ascii="Arial" w:hAnsi="Arial" w:cs="Arial"/>
              </w:rPr>
            </w:pPr>
            <w:r>
              <w:rPr>
                <w:rFonts w:ascii="Arial" w:hAnsi="Arial" w:cs="Arial"/>
              </w:rPr>
              <w:t>Service</w:t>
            </w:r>
            <w:r w:rsidR="00164927">
              <w:rPr>
                <w:rFonts w:ascii="Arial" w:hAnsi="Arial" w:cs="Arial"/>
              </w:rPr>
              <w:t>s</w:t>
            </w:r>
          </w:p>
        </w:tc>
        <w:tc>
          <w:tcPr>
            <w:tcW w:w="5580" w:type="dxa"/>
          </w:tcPr>
          <w:p w14:paraId="06A7AB18" w14:textId="77777777" w:rsidR="00C85FA8" w:rsidDel="00646B3A" w:rsidRDefault="00C85FA8" w:rsidP="00C85FA8">
            <w:pPr>
              <w:spacing w:before="120" w:after="120"/>
              <w:jc w:val="both"/>
              <w:rPr>
                <w:rFonts w:ascii="Arial" w:hAnsi="Arial" w:cs="Arial"/>
              </w:rPr>
            </w:pPr>
            <w:r>
              <w:rPr>
                <w:rFonts w:ascii="Arial" w:hAnsi="Arial" w:cs="Arial"/>
              </w:rPr>
              <w:t>means the goods, works and/or services sought by the Council in accordance with the provisions of this Request for Quotation.</w:t>
            </w:r>
          </w:p>
        </w:tc>
      </w:tr>
      <w:tr w:rsidR="00C85FA8" w14:paraId="70C81E66" w14:textId="77777777">
        <w:tc>
          <w:tcPr>
            <w:tcW w:w="1242" w:type="dxa"/>
          </w:tcPr>
          <w:p w14:paraId="757C543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3DB6D69C" w14:textId="77777777"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14:paraId="2A53ED6C" w14:textId="77777777" w:rsidR="00C85FA8" w:rsidDel="00646B3A" w:rsidRDefault="00C85FA8" w:rsidP="00C85FA8">
            <w:pPr>
              <w:spacing w:before="120" w:after="120"/>
              <w:jc w:val="both"/>
              <w:rPr>
                <w:rFonts w:ascii="Arial" w:hAnsi="Arial" w:cs="Arial"/>
              </w:rPr>
            </w:pPr>
            <w:r>
              <w:rPr>
                <w:rFonts w:ascii="Arial" w:hAnsi="Arial" w:cs="Arial"/>
              </w:rPr>
              <w:t xml:space="preserve">means the description of the </w:t>
            </w:r>
            <w:r w:rsidRPr="007350C6">
              <w:rPr>
                <w:rFonts w:ascii="Arial" w:hAnsi="Arial" w:cs="Arial"/>
              </w:rPr>
              <w:t>Service</w:t>
            </w:r>
            <w:r w:rsidR="00164927">
              <w:rPr>
                <w:rFonts w:ascii="Arial" w:hAnsi="Arial" w:cs="Arial"/>
              </w:rPr>
              <w:t>s</w:t>
            </w:r>
            <w:r>
              <w:rPr>
                <w:rFonts w:ascii="Arial" w:hAnsi="Arial" w:cs="Arial"/>
              </w:rPr>
              <w:t xml:space="preserve"> contained in Appendix 1 to this Request for Quotation.</w:t>
            </w:r>
          </w:p>
        </w:tc>
      </w:tr>
    </w:tbl>
    <w:p w14:paraId="48432AE9" w14:textId="77777777" w:rsidR="00C85FA8" w:rsidRDefault="00C85FA8">
      <w:pPr>
        <w:pStyle w:val="Title"/>
        <w:tabs>
          <w:tab w:val="left" w:pos="540"/>
        </w:tabs>
        <w:jc w:val="both"/>
        <w:rPr>
          <w:rFonts w:ascii="Arial" w:hAnsi="Arial" w:cs="Arial"/>
        </w:rPr>
      </w:pPr>
    </w:p>
    <w:p w14:paraId="53D21039" w14:textId="77777777" w:rsidR="00C85FA8" w:rsidRDefault="00C85FA8">
      <w:pPr>
        <w:pStyle w:val="Title"/>
        <w:tabs>
          <w:tab w:val="left" w:pos="540"/>
        </w:tabs>
        <w:jc w:val="both"/>
        <w:rPr>
          <w:rFonts w:ascii="Arial" w:hAnsi="Arial" w:cs="Arial"/>
          <w:u w:val="none"/>
        </w:rPr>
      </w:pPr>
      <w:r>
        <w:rPr>
          <w:rFonts w:ascii="Arial" w:hAnsi="Arial" w:cs="Arial"/>
        </w:rPr>
        <w:br w:type="page"/>
      </w:r>
      <w:r w:rsidRPr="002D4EA6">
        <w:rPr>
          <w:rFonts w:ascii="Arial" w:hAnsi="Arial" w:cs="Arial"/>
          <w:color w:val="0B5394"/>
          <w:u w:val="none"/>
        </w:rPr>
        <w:lastRenderedPageBreak/>
        <w:t xml:space="preserve">2. </w:t>
      </w:r>
      <w:r w:rsidRPr="002D4EA6">
        <w:rPr>
          <w:rFonts w:ascii="Arial" w:hAnsi="Arial" w:cs="Arial"/>
          <w:color w:val="0B5394"/>
          <w:u w:val="none"/>
        </w:rPr>
        <w:tab/>
      </w:r>
      <w:r w:rsidR="00CF6078" w:rsidRPr="002D4EA6">
        <w:rPr>
          <w:rFonts w:ascii="Arial" w:hAnsi="Arial" w:cs="Arial"/>
          <w:color w:val="0B5394"/>
          <w:u w:val="none"/>
        </w:rPr>
        <w:t>BACKGROUND TO THE PROCUREMENT</w:t>
      </w:r>
    </w:p>
    <w:p w14:paraId="3CC543E8" w14:textId="77777777" w:rsidR="00C85FA8" w:rsidRDefault="00C85FA8" w:rsidP="00C85FA8">
      <w:pPr>
        <w:jc w:val="both"/>
        <w:rPr>
          <w:rFonts w:ascii="Arial" w:hAnsi="Arial" w:cs="Arial"/>
        </w:rPr>
      </w:pPr>
    </w:p>
    <w:p w14:paraId="4386344C" w14:textId="77777777" w:rsidR="002E26C1" w:rsidRPr="002E26C1" w:rsidRDefault="00C85FA8" w:rsidP="002E26C1">
      <w:pPr>
        <w:jc w:val="both"/>
        <w:rPr>
          <w:rFonts w:ascii="Arial" w:hAnsi="Arial" w:cs="Arial"/>
        </w:rPr>
      </w:pPr>
      <w:r w:rsidRPr="002E26C1">
        <w:rPr>
          <w:rFonts w:ascii="Arial" w:hAnsi="Arial" w:cs="Arial"/>
        </w:rPr>
        <w:t>2.1</w:t>
      </w:r>
      <w:r w:rsidRPr="002E26C1">
        <w:rPr>
          <w:rFonts w:ascii="Arial" w:hAnsi="Arial" w:cs="Arial"/>
        </w:rPr>
        <w:tab/>
      </w:r>
      <w:r w:rsidR="002E26C1" w:rsidRPr="002E26C1">
        <w:rPr>
          <w:rFonts w:ascii="Arial" w:hAnsi="Arial" w:cs="Arial"/>
        </w:rPr>
        <w:t xml:space="preserve">Oxfordshire County Council (OCC) has set a target to achieve net zero for its operations by 2030.  To support this ambition, OCC wishes to understand the nature and scale of investment necessary to address decarbonisation of its estate and in order to secure funding. </w:t>
      </w:r>
    </w:p>
    <w:p w14:paraId="0E911E14" w14:textId="77777777" w:rsidR="002E26C1" w:rsidRPr="002E26C1" w:rsidRDefault="002E26C1" w:rsidP="002E26C1">
      <w:pPr>
        <w:jc w:val="both"/>
        <w:rPr>
          <w:rFonts w:ascii="Arial" w:hAnsi="Arial" w:cs="Arial"/>
        </w:rPr>
      </w:pPr>
    </w:p>
    <w:p w14:paraId="703BB044" w14:textId="77777777" w:rsidR="002E26C1" w:rsidRPr="002E26C1" w:rsidRDefault="002E26C1" w:rsidP="002E26C1">
      <w:pPr>
        <w:jc w:val="both"/>
        <w:rPr>
          <w:rFonts w:ascii="Arial" w:hAnsi="Arial" w:cs="Arial"/>
        </w:rPr>
      </w:pPr>
      <w:r w:rsidRPr="002E26C1">
        <w:rPr>
          <w:rFonts w:ascii="Arial" w:hAnsi="Arial" w:cs="Arial"/>
        </w:rPr>
        <w:t xml:space="preserve">OCC is therefore seeking to commission survey work in its 6-9 most energy intensive buildings to define possible measures, understand the options, interfaces, interactions, benefits in terms of energy and CO2 savings as well as total project costs.  In addition, the surveys and design proposals must account for any consequential impacts such as condition issues that would impact the energy reduction works, opportunities for introducing smart measures and reconfiguration of services would be required (or possible) to facilitate flexible use buildings and agile working.  </w:t>
      </w:r>
    </w:p>
    <w:p w14:paraId="76CAF604" w14:textId="3CE61A16" w:rsidR="00C85FA8" w:rsidRPr="002E26C1" w:rsidRDefault="00C85FA8" w:rsidP="00AF5853">
      <w:pPr>
        <w:ind w:left="540" w:hanging="540"/>
        <w:jc w:val="both"/>
        <w:rPr>
          <w:rFonts w:ascii="Arial" w:hAnsi="Arial" w:cs="Arial"/>
          <w:bCs/>
          <w:lang w:val="en-US"/>
        </w:rPr>
      </w:pPr>
    </w:p>
    <w:p w14:paraId="634CF661" w14:textId="77777777" w:rsidR="00C85FA8" w:rsidRDefault="00C85FA8" w:rsidP="00C85FA8">
      <w:pPr>
        <w:jc w:val="both"/>
        <w:rPr>
          <w:rFonts w:ascii="Arial" w:hAnsi="Arial" w:cs="Arial"/>
          <w:bCs/>
          <w:lang w:val="en-US"/>
        </w:rPr>
      </w:pPr>
    </w:p>
    <w:p w14:paraId="5BCABF61" w14:textId="34CC3E10" w:rsidR="00C85FA8" w:rsidRDefault="00C85FA8" w:rsidP="002E26C1">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w:t>
      </w:r>
      <w:r w:rsidR="00164927">
        <w:rPr>
          <w:rFonts w:ascii="Arial" w:hAnsi="Arial" w:cs="Arial"/>
          <w:bCs/>
          <w:lang w:val="en-US"/>
        </w:rPr>
        <w:t>s</w:t>
      </w:r>
      <w:r>
        <w:rPr>
          <w:rFonts w:ascii="Arial" w:hAnsi="Arial" w:cs="Arial"/>
          <w:bCs/>
          <w:lang w:val="en-US"/>
        </w:rPr>
        <w:t xml:space="preserve"> described at Appendix 1 Specification </w:t>
      </w:r>
      <w:r w:rsidR="002E26C1">
        <w:rPr>
          <w:rFonts w:ascii="Arial" w:hAnsi="Arial" w:cs="Arial"/>
          <w:bCs/>
          <w:lang w:val="en-US"/>
        </w:rPr>
        <w:t>to commence in January 2022 with a view to completion by 31 March 2022.</w:t>
      </w:r>
      <w:r w:rsidR="002E26C1">
        <w:rPr>
          <w:rFonts w:ascii="Arial" w:hAnsi="Arial" w:cs="Arial"/>
        </w:rPr>
        <w:t xml:space="preserve"> </w:t>
      </w:r>
    </w:p>
    <w:p w14:paraId="0C1CD238" w14:textId="77777777" w:rsidR="00C85FA8" w:rsidRDefault="00C85FA8" w:rsidP="00C85FA8">
      <w:pPr>
        <w:jc w:val="both"/>
        <w:rPr>
          <w:rFonts w:ascii="Arial" w:hAnsi="Arial" w:cs="Arial"/>
        </w:rPr>
      </w:pPr>
    </w:p>
    <w:p w14:paraId="48B969FD" w14:textId="77777777" w:rsidR="00C85FA8" w:rsidRPr="002D4EA6" w:rsidRDefault="00C85FA8">
      <w:pPr>
        <w:ind w:left="540" w:hanging="540"/>
        <w:jc w:val="both"/>
        <w:rPr>
          <w:rFonts w:ascii="Arial" w:hAnsi="Arial" w:cs="Arial"/>
          <w:b/>
          <w:color w:val="0B5394"/>
        </w:rPr>
      </w:pPr>
      <w:r w:rsidRPr="002D4EA6">
        <w:rPr>
          <w:rFonts w:ascii="Arial" w:hAnsi="Arial" w:cs="Arial"/>
          <w:b/>
          <w:bCs/>
          <w:color w:val="0B5394"/>
        </w:rPr>
        <w:t xml:space="preserve">3. </w:t>
      </w:r>
      <w:r w:rsidRPr="002D4EA6">
        <w:rPr>
          <w:rFonts w:ascii="Arial" w:hAnsi="Arial" w:cs="Arial"/>
          <w:b/>
          <w:bCs/>
          <w:color w:val="0B5394"/>
        </w:rPr>
        <w:tab/>
        <w:t>INSTRUCTONS FOR COMPLETION AND RETURN OF RFQ</w:t>
      </w:r>
    </w:p>
    <w:p w14:paraId="0C23D8DE" w14:textId="77777777" w:rsidR="00C85FA8" w:rsidRDefault="00C85FA8">
      <w:pPr>
        <w:jc w:val="both"/>
        <w:rPr>
          <w:rFonts w:ascii="Arial" w:hAnsi="Arial" w:cs="Arial"/>
          <w:b/>
        </w:rPr>
      </w:pPr>
    </w:p>
    <w:p w14:paraId="56437AD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use the question and answer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14:paraId="75CC5ACD" w14:textId="77777777" w:rsidR="00C85FA8" w:rsidRPr="003D0407" w:rsidRDefault="00C85FA8" w:rsidP="00AF5853">
      <w:pPr>
        <w:ind w:left="540"/>
        <w:jc w:val="both"/>
        <w:rPr>
          <w:rFonts w:ascii="Arial" w:hAnsi="Arial" w:cs="Arial"/>
        </w:rPr>
      </w:pPr>
    </w:p>
    <w:p w14:paraId="3BC45C5D"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w:t>
      </w:r>
      <w:r w:rsidR="00845741">
        <w:rPr>
          <w:rFonts w:ascii="Arial" w:hAnsi="Arial" w:cs="Arial"/>
          <w:bCs/>
        </w:rPr>
        <w:t xml:space="preserve"> D</w:t>
      </w:r>
      <w:r w:rsidR="006D1523">
        <w:rPr>
          <w:rFonts w:ascii="Arial" w:hAnsi="Arial" w:cs="Arial"/>
          <w:bCs/>
        </w:rPr>
        <w:t xml:space="preserve"> </w:t>
      </w:r>
      <w:r w:rsidR="00474525">
        <w:rPr>
          <w:rFonts w:ascii="Arial" w:hAnsi="Arial" w:cs="Arial"/>
          <w:bCs/>
        </w:rPr>
        <w:t xml:space="preserve">and </w:t>
      </w:r>
      <w:r w:rsidR="001D7118">
        <w:rPr>
          <w:rFonts w:ascii="Arial" w:hAnsi="Arial" w:cs="Arial"/>
          <w:bCs/>
        </w:rPr>
        <w:t>E</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7183938" w14:textId="77777777" w:rsidR="00C85FA8" w:rsidRDefault="00C85FA8" w:rsidP="00AF5853">
      <w:pPr>
        <w:pStyle w:val="ColorfulList-Accent11"/>
        <w:rPr>
          <w:rFonts w:ascii="Arial" w:hAnsi="Arial" w:cs="Arial"/>
        </w:rPr>
      </w:pPr>
    </w:p>
    <w:p w14:paraId="77580696"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rPr>
        <w:t>Additional attachments should be clearly labelled in relation to the Section and question. In addition</w:t>
      </w:r>
      <w:r w:rsidR="00E36ADE">
        <w:rPr>
          <w:rFonts w:ascii="Arial" w:hAnsi="Arial" w:cs="Arial"/>
        </w:rPr>
        <w:t>,</w:t>
      </w:r>
      <w:r>
        <w:rPr>
          <w:rFonts w:ascii="Arial" w:hAnsi="Arial" w:cs="Arial"/>
        </w:rPr>
        <w:t xml:space="preserve"> please indicate under the relevant question that this has been done.</w:t>
      </w:r>
    </w:p>
    <w:p w14:paraId="0701A268" w14:textId="77777777" w:rsidR="00C26EF0" w:rsidRDefault="00C26EF0" w:rsidP="006173DB">
      <w:pPr>
        <w:pStyle w:val="ListParagraph"/>
        <w:rPr>
          <w:rFonts w:ascii="Arial" w:hAnsi="Arial" w:cs="Arial"/>
        </w:rPr>
      </w:pPr>
    </w:p>
    <w:p w14:paraId="64C0114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37638BB0" w14:textId="77777777" w:rsidR="00C85FA8" w:rsidRPr="003D0407" w:rsidRDefault="00C85FA8" w:rsidP="00C85FA8">
      <w:pPr>
        <w:tabs>
          <w:tab w:val="num" w:pos="567"/>
        </w:tabs>
        <w:ind w:left="567" w:hanging="567"/>
        <w:jc w:val="both"/>
        <w:rPr>
          <w:rFonts w:ascii="Arial" w:hAnsi="Arial" w:cs="Arial"/>
          <w:bCs/>
        </w:rPr>
      </w:pPr>
    </w:p>
    <w:p w14:paraId="00F2AFF0" w14:textId="77777777" w:rsidR="00C85FA8" w:rsidRPr="003D0407" w:rsidRDefault="00C85FA8" w:rsidP="00AF5853">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79544B39" w14:textId="77777777" w:rsidR="00C85FA8" w:rsidRDefault="00C85FA8" w:rsidP="00AF5853">
      <w:pPr>
        <w:pStyle w:val="ColorfulList-Accent11"/>
        <w:rPr>
          <w:rFonts w:ascii="Arial" w:hAnsi="Arial" w:cs="Arial"/>
          <w:bCs/>
        </w:rPr>
      </w:pPr>
    </w:p>
    <w:p w14:paraId="31D6BD0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Where a question is not relevant to your organisation, you should respond “Not Applicable”.</w:t>
      </w:r>
    </w:p>
    <w:p w14:paraId="161E632D" w14:textId="77777777" w:rsidR="00C85FA8" w:rsidRPr="003D0407" w:rsidRDefault="00C85FA8" w:rsidP="00C85FA8">
      <w:pPr>
        <w:tabs>
          <w:tab w:val="num" w:pos="567"/>
        </w:tabs>
        <w:ind w:left="567" w:hanging="567"/>
        <w:jc w:val="both"/>
        <w:rPr>
          <w:rFonts w:ascii="Arial" w:hAnsi="Arial" w:cs="Arial"/>
          <w:bCs/>
        </w:rPr>
      </w:pPr>
    </w:p>
    <w:p w14:paraId="26CF8094"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w:t>
      </w:r>
      <w:r w:rsidR="00E36ADE">
        <w:rPr>
          <w:rFonts w:ascii="Arial" w:hAnsi="Arial" w:cs="Arial"/>
          <w:bCs/>
        </w:rPr>
        <w:t>,</w:t>
      </w:r>
      <w:r w:rsidRPr="003D0407">
        <w:rPr>
          <w:rFonts w:ascii="Arial" w:hAnsi="Arial" w:cs="Arial"/>
          <w:bCs/>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01846F55" w14:textId="77777777" w:rsidR="00C85FA8" w:rsidRPr="003D0407" w:rsidRDefault="00C85FA8" w:rsidP="00C85FA8">
      <w:pPr>
        <w:tabs>
          <w:tab w:val="num" w:pos="567"/>
        </w:tabs>
        <w:ind w:left="567" w:hanging="567"/>
        <w:jc w:val="both"/>
        <w:rPr>
          <w:rFonts w:ascii="Arial" w:hAnsi="Arial" w:cs="Arial"/>
          <w:bCs/>
        </w:rPr>
      </w:pPr>
    </w:p>
    <w:p w14:paraId="50AFC0E2"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14:paraId="01877001" w14:textId="77777777" w:rsidR="00C85FA8" w:rsidRPr="003D0407" w:rsidRDefault="00C85FA8" w:rsidP="00C85FA8">
      <w:pPr>
        <w:tabs>
          <w:tab w:val="num" w:pos="567"/>
        </w:tabs>
        <w:ind w:left="567" w:hanging="567"/>
        <w:jc w:val="both"/>
        <w:rPr>
          <w:rFonts w:ascii="Arial" w:hAnsi="Arial" w:cs="Arial"/>
          <w:bCs/>
        </w:rPr>
      </w:pPr>
    </w:p>
    <w:p w14:paraId="43E08365" w14:textId="6E433ED3"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 xml:space="preserve">Q refers to UK legislation, qualifications, </w:t>
      </w:r>
      <w:r w:rsidR="00FA6A4A" w:rsidRPr="003D0407">
        <w:rPr>
          <w:rFonts w:ascii="Arial" w:hAnsi="Arial" w:cs="Arial"/>
          <w:bCs/>
        </w:rPr>
        <w:t>codes,</w:t>
      </w:r>
      <w:r w:rsidRPr="003D0407">
        <w:rPr>
          <w:rFonts w:ascii="Arial" w:hAnsi="Arial" w:cs="Arial"/>
          <w:bCs/>
        </w:rPr>
        <w:t xml:space="preserve"> or similar matters you should, if you are established outside the UK, base your response on the equivalent legislation, qualifications or codes that apply in the relevant domestic jurisdiction.</w:t>
      </w:r>
    </w:p>
    <w:p w14:paraId="171D99E7" w14:textId="77777777" w:rsidR="00C85FA8" w:rsidRPr="003D0407" w:rsidRDefault="00C85FA8" w:rsidP="00C85FA8">
      <w:pPr>
        <w:tabs>
          <w:tab w:val="num" w:pos="567"/>
        </w:tabs>
        <w:ind w:left="567" w:hanging="567"/>
        <w:jc w:val="both"/>
        <w:rPr>
          <w:rFonts w:ascii="Arial" w:hAnsi="Arial" w:cs="Arial"/>
          <w:bCs/>
        </w:rPr>
      </w:pPr>
    </w:p>
    <w:p w14:paraId="65A5FA8C" w14:textId="1A38FF6A"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If you are a member of a group of companies (</w:t>
      </w:r>
      <w:r w:rsidR="00FA6A4A" w:rsidRPr="003D0407">
        <w:rPr>
          <w:rFonts w:ascii="Arial" w:hAnsi="Arial" w:cs="Arial"/>
          <w:bCs/>
        </w:rPr>
        <w:t>e.g.,</w:t>
      </w:r>
      <w:r w:rsidRPr="003D0407">
        <w:rPr>
          <w:rFonts w:ascii="Arial" w:hAnsi="Arial" w:cs="Arial"/>
          <w:bCs/>
        </w:rPr>
        <w:t xml:space="preserve">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14:paraId="2B89BF93" w14:textId="77777777" w:rsidR="00C85FA8" w:rsidRDefault="00C85FA8" w:rsidP="00345127">
      <w:pPr>
        <w:pStyle w:val="ColorfulList-Accent11"/>
        <w:rPr>
          <w:rFonts w:ascii="Arial" w:hAnsi="Arial" w:cs="Arial"/>
          <w:bCs/>
        </w:rPr>
      </w:pPr>
    </w:p>
    <w:p w14:paraId="5E8747C3" w14:textId="77777777" w:rsidR="00C85FA8" w:rsidRPr="003D0407" w:rsidRDefault="00C85FA8" w:rsidP="00345127">
      <w:pPr>
        <w:numPr>
          <w:ilvl w:val="0"/>
          <w:numId w:val="3"/>
        </w:numPr>
        <w:tabs>
          <w:tab w:val="clear" w:pos="1011"/>
          <w:tab w:val="num" w:pos="567"/>
        </w:tabs>
        <w:ind w:left="567" w:hanging="567"/>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14:paraId="06D8EA1F" w14:textId="77777777" w:rsidR="00C85FA8" w:rsidRPr="003D0407" w:rsidRDefault="00C85FA8" w:rsidP="00C85FA8">
      <w:pPr>
        <w:tabs>
          <w:tab w:val="num" w:pos="567"/>
        </w:tabs>
        <w:ind w:left="567" w:hanging="567"/>
        <w:jc w:val="both"/>
        <w:rPr>
          <w:rFonts w:ascii="Arial" w:hAnsi="Arial" w:cs="Arial"/>
          <w:bCs/>
        </w:rPr>
      </w:pPr>
    </w:p>
    <w:p w14:paraId="4A9A586A"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sufficient time to upload all documents to the </w:t>
      </w:r>
      <w:r w:rsidR="00DC2757">
        <w:rPr>
          <w:rFonts w:ascii="Arial" w:hAnsi="Arial" w:cs="Arial"/>
          <w:bCs/>
        </w:rPr>
        <w:t>P</w:t>
      </w:r>
      <w:r w:rsidRPr="003D0407">
        <w:rPr>
          <w:rFonts w:ascii="Arial" w:hAnsi="Arial" w:cs="Arial"/>
          <w:bCs/>
        </w:rPr>
        <w:t>ortal before the deadline.</w:t>
      </w:r>
    </w:p>
    <w:p w14:paraId="1E3EBA58" w14:textId="77777777" w:rsidR="00C85FA8" w:rsidRPr="003D0407" w:rsidRDefault="00C85FA8" w:rsidP="00C85FA8">
      <w:pPr>
        <w:tabs>
          <w:tab w:val="num" w:pos="567"/>
        </w:tabs>
        <w:ind w:left="567" w:hanging="567"/>
        <w:jc w:val="both"/>
        <w:rPr>
          <w:rFonts w:ascii="Arial" w:hAnsi="Arial" w:cs="Arial"/>
          <w:bCs/>
        </w:rPr>
      </w:pPr>
    </w:p>
    <w:p w14:paraId="677F81A8" w14:textId="77777777"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19DF302" w14:textId="77777777" w:rsidR="00345127" w:rsidRDefault="00345127" w:rsidP="00345127">
      <w:pPr>
        <w:pStyle w:val="ListParagraph"/>
        <w:rPr>
          <w:rFonts w:ascii="Arial" w:hAnsi="Arial" w:cs="Arial"/>
          <w:bCs/>
        </w:rPr>
      </w:pPr>
    </w:p>
    <w:p w14:paraId="4380598F" w14:textId="77777777" w:rsidR="00345127" w:rsidRDefault="00345127" w:rsidP="00C85FA8">
      <w:pPr>
        <w:numPr>
          <w:ilvl w:val="0"/>
          <w:numId w:val="3"/>
        </w:numPr>
        <w:tabs>
          <w:tab w:val="clear" w:pos="1011"/>
          <w:tab w:val="num" w:pos="567"/>
        </w:tabs>
        <w:ind w:left="567" w:hanging="567"/>
        <w:jc w:val="both"/>
        <w:rPr>
          <w:rFonts w:ascii="Arial" w:hAnsi="Arial" w:cs="Arial"/>
          <w:bCs/>
        </w:rPr>
      </w:pPr>
      <w:r>
        <w:rPr>
          <w:rFonts w:ascii="Arial" w:hAnsi="Arial" w:cs="Arial"/>
          <w:bCs/>
        </w:rPr>
        <w:t xml:space="preserve">Bids must remain valid and open for acceptance for </w:t>
      </w:r>
      <w:r w:rsidRPr="00E36ADE">
        <w:rPr>
          <w:rFonts w:ascii="Arial" w:hAnsi="Arial" w:cs="Arial"/>
          <w:bCs/>
        </w:rPr>
        <w:t>three</w:t>
      </w:r>
      <w:r>
        <w:rPr>
          <w:rFonts w:ascii="Arial" w:hAnsi="Arial" w:cs="Arial"/>
          <w:bCs/>
        </w:rPr>
        <w:t xml:space="preserve"> months from the closing date for return of the RFQ.</w:t>
      </w:r>
    </w:p>
    <w:p w14:paraId="2DF8A7E1" w14:textId="77777777" w:rsidR="00C85FA8" w:rsidRDefault="00C85FA8" w:rsidP="00345127">
      <w:pPr>
        <w:pStyle w:val="ColorfulList-Accent11"/>
        <w:rPr>
          <w:rFonts w:ascii="Arial" w:hAnsi="Arial" w:cs="Arial"/>
          <w:bCs/>
        </w:rPr>
      </w:pPr>
    </w:p>
    <w:p w14:paraId="374D2FEA" w14:textId="77777777" w:rsidR="008616A8" w:rsidRDefault="008616A8" w:rsidP="00345127">
      <w:pPr>
        <w:pStyle w:val="ColorfulList-Accent11"/>
        <w:rPr>
          <w:rFonts w:ascii="Arial" w:hAnsi="Arial" w:cs="Arial"/>
          <w:bCs/>
        </w:rPr>
      </w:pPr>
    </w:p>
    <w:p w14:paraId="2734014C" w14:textId="77777777" w:rsidR="00C85FA8" w:rsidRPr="002D4EA6" w:rsidRDefault="00C85FA8">
      <w:pPr>
        <w:pStyle w:val="Heading6"/>
        <w:tabs>
          <w:tab w:val="left" w:pos="540"/>
        </w:tabs>
        <w:jc w:val="both"/>
        <w:rPr>
          <w:rFonts w:ascii="Arial" w:hAnsi="Arial" w:cs="Arial"/>
          <w:color w:val="0B5394"/>
          <w:u w:val="none"/>
        </w:rPr>
      </w:pPr>
      <w:r w:rsidRPr="002D4EA6">
        <w:rPr>
          <w:rFonts w:ascii="Arial" w:hAnsi="Arial" w:cs="Arial"/>
          <w:color w:val="0B5394"/>
          <w:u w:val="none"/>
        </w:rPr>
        <w:t xml:space="preserve">4. </w:t>
      </w:r>
      <w:r w:rsidRPr="002D4EA6">
        <w:rPr>
          <w:rFonts w:ascii="Arial" w:hAnsi="Arial" w:cs="Arial"/>
          <w:color w:val="0B5394"/>
          <w:u w:val="none"/>
        </w:rPr>
        <w:tab/>
      </w:r>
      <w:r w:rsidR="000075A8" w:rsidRPr="002D4EA6">
        <w:rPr>
          <w:rFonts w:ascii="Arial" w:hAnsi="Arial" w:cs="Arial"/>
          <w:color w:val="0B5394"/>
          <w:u w:val="none"/>
        </w:rPr>
        <w:t xml:space="preserve">AWARD </w:t>
      </w:r>
      <w:r w:rsidRPr="002D4EA6">
        <w:rPr>
          <w:rFonts w:ascii="Arial" w:hAnsi="Arial" w:cs="Arial"/>
          <w:color w:val="0B5394"/>
          <w:u w:val="none"/>
        </w:rPr>
        <w:t>CRITERIA</w:t>
      </w:r>
    </w:p>
    <w:p w14:paraId="1122798F" w14:textId="77777777" w:rsidR="00F34B66" w:rsidRDefault="00F34B66" w:rsidP="00C85FA8">
      <w:pPr>
        <w:ind w:left="567"/>
        <w:jc w:val="both"/>
        <w:rPr>
          <w:rFonts w:ascii="Arial" w:hAnsi="Arial" w:cs="Arial"/>
        </w:rPr>
      </w:pPr>
    </w:p>
    <w:p w14:paraId="729E1838" w14:textId="77777777" w:rsidR="009918A0" w:rsidRDefault="00F34B66" w:rsidP="006173DB">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w:t>
      </w:r>
      <w:r w:rsidR="00C64574">
        <w:rPr>
          <w:rFonts w:ascii="Arial" w:hAnsi="Arial" w:cs="Arial"/>
        </w:rPr>
        <w:t xml:space="preserve"> m</w:t>
      </w:r>
      <w:r w:rsidR="009918A0">
        <w:rPr>
          <w:rFonts w:ascii="Arial" w:hAnsi="Arial" w:cs="Arial"/>
        </w:rPr>
        <w:t>andatory</w:t>
      </w:r>
    </w:p>
    <w:p w14:paraId="3614222B" w14:textId="77777777" w:rsidR="009208D6" w:rsidRDefault="009918A0" w:rsidP="006173DB">
      <w:pPr>
        <w:tabs>
          <w:tab w:val="left" w:pos="567"/>
        </w:tabs>
        <w:ind w:left="1134" w:hanging="1134"/>
        <w:jc w:val="both"/>
        <w:rPr>
          <w:rFonts w:ascii="Arial" w:hAnsi="Arial" w:cs="Arial"/>
        </w:rPr>
      </w:pPr>
      <w:r>
        <w:rPr>
          <w:rFonts w:ascii="Arial" w:hAnsi="Arial" w:cs="Arial"/>
        </w:rPr>
        <w:tab/>
      </w:r>
      <w:r w:rsidR="009208D6">
        <w:rPr>
          <w:rFonts w:ascii="Arial" w:hAnsi="Arial" w:cs="Arial"/>
        </w:rPr>
        <w:t>c</w:t>
      </w:r>
      <w:r w:rsidR="003F7A09">
        <w:rPr>
          <w:rFonts w:ascii="Arial" w:hAnsi="Arial" w:cs="Arial"/>
        </w:rPr>
        <w:t>riteria</w:t>
      </w:r>
      <w:r w:rsidR="009208D6">
        <w:rPr>
          <w:rFonts w:ascii="Arial" w:hAnsi="Arial" w:cs="Arial"/>
        </w:rPr>
        <w:t>.</w:t>
      </w:r>
      <w:r w:rsidR="003F7A09">
        <w:rPr>
          <w:rFonts w:ascii="Arial" w:hAnsi="Arial" w:cs="Arial"/>
        </w:rPr>
        <w:t xml:space="preserve"> </w:t>
      </w:r>
    </w:p>
    <w:p w14:paraId="3D6F8EFB" w14:textId="77777777" w:rsidR="009208D6" w:rsidRDefault="009208D6" w:rsidP="006173DB">
      <w:pPr>
        <w:tabs>
          <w:tab w:val="left" w:pos="567"/>
        </w:tabs>
        <w:ind w:left="1134" w:hanging="1134"/>
        <w:jc w:val="both"/>
        <w:rPr>
          <w:rFonts w:ascii="Arial" w:hAnsi="Arial" w:cs="Arial"/>
        </w:rPr>
      </w:pPr>
    </w:p>
    <w:p w14:paraId="7BCD1855" w14:textId="77777777" w:rsidR="009208D6" w:rsidRDefault="009208D6" w:rsidP="006173DB">
      <w:pPr>
        <w:tabs>
          <w:tab w:val="left" w:pos="567"/>
        </w:tabs>
        <w:ind w:left="1134" w:hanging="1134"/>
        <w:jc w:val="both"/>
        <w:rPr>
          <w:rFonts w:ascii="Arial" w:hAnsi="Arial" w:cs="Arial"/>
        </w:rPr>
      </w:pPr>
      <w:r>
        <w:rPr>
          <w:rFonts w:ascii="Arial" w:hAnsi="Arial" w:cs="Arial"/>
        </w:rPr>
        <w:t>4.2   Phase 1</w:t>
      </w:r>
    </w:p>
    <w:p w14:paraId="062B7D54" w14:textId="77777777" w:rsidR="00C64574" w:rsidRPr="009208D6" w:rsidRDefault="009208D6" w:rsidP="009208D6">
      <w:pPr>
        <w:tabs>
          <w:tab w:val="left" w:pos="567"/>
        </w:tabs>
        <w:ind w:left="567"/>
        <w:jc w:val="both"/>
        <w:rPr>
          <w:rFonts w:ascii="Arial" w:hAnsi="Arial" w:cs="Arial"/>
          <w:bCs/>
        </w:rPr>
      </w:pPr>
      <w:r w:rsidRPr="009208D6">
        <w:rPr>
          <w:rFonts w:ascii="Arial" w:hAnsi="Arial" w:cs="Arial"/>
          <w:bCs/>
        </w:rPr>
        <w:t>Each Bid will be evaluated against a range of mandatory criteria as set out in Table 1</w:t>
      </w:r>
      <w:r w:rsidR="00C64574" w:rsidRPr="009208D6">
        <w:rPr>
          <w:rFonts w:ascii="Arial" w:hAnsi="Arial" w:cs="Arial"/>
          <w:bCs/>
        </w:rPr>
        <w:t xml:space="preserve">: </w:t>
      </w:r>
    </w:p>
    <w:p w14:paraId="4D73AA26" w14:textId="77777777" w:rsidR="00C64574" w:rsidRDefault="00C64574" w:rsidP="00C64574">
      <w:pPr>
        <w:tabs>
          <w:tab w:val="left" w:pos="1260"/>
        </w:tabs>
        <w:ind w:left="540"/>
        <w:jc w:val="both"/>
        <w:rPr>
          <w:rFonts w:ascii="Arial" w:hAnsi="Arial" w:cs="Arial"/>
          <w:u w:val="single"/>
        </w:rPr>
      </w:pPr>
    </w:p>
    <w:p w14:paraId="69535B34" w14:textId="77777777" w:rsidR="00C64574" w:rsidRPr="007350C6" w:rsidRDefault="00C64574" w:rsidP="00C64574">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3DDECD35" w14:textId="77777777" w:rsidR="00C64574" w:rsidRDefault="00C64574" w:rsidP="00C64574">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C64574" w:rsidRPr="00EF2909" w14:paraId="67F350D2" w14:textId="77777777" w:rsidTr="00EF2909">
        <w:tc>
          <w:tcPr>
            <w:tcW w:w="1526" w:type="dxa"/>
            <w:shd w:val="clear" w:color="auto" w:fill="auto"/>
          </w:tcPr>
          <w:p w14:paraId="277332A3" w14:textId="77777777" w:rsidR="00C64574" w:rsidRPr="00EF2909" w:rsidRDefault="00C64574" w:rsidP="00EF2909">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96A5C87" w14:textId="77777777" w:rsidR="00C64574" w:rsidRPr="00EF2909" w:rsidRDefault="00C64574" w:rsidP="00EF2909">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06C5B31" w14:textId="77777777" w:rsidR="00C64574" w:rsidRPr="00EF2909" w:rsidRDefault="00C64574" w:rsidP="00EF2909">
            <w:pPr>
              <w:tabs>
                <w:tab w:val="left" w:pos="567"/>
              </w:tabs>
              <w:jc w:val="both"/>
              <w:rPr>
                <w:rFonts w:ascii="Arial" w:hAnsi="Arial" w:cs="Arial"/>
              </w:rPr>
            </w:pPr>
            <w:r w:rsidRPr="00EF2909">
              <w:rPr>
                <w:rFonts w:ascii="Arial" w:hAnsi="Arial" w:cs="Arial"/>
              </w:rPr>
              <w:t>Weighting %</w:t>
            </w:r>
          </w:p>
        </w:tc>
      </w:tr>
      <w:tr w:rsidR="00C64574" w:rsidRPr="00EF2909" w14:paraId="3B26A82A" w14:textId="77777777" w:rsidTr="00EF2909">
        <w:tc>
          <w:tcPr>
            <w:tcW w:w="1526" w:type="dxa"/>
            <w:shd w:val="clear" w:color="auto" w:fill="auto"/>
          </w:tcPr>
          <w:p w14:paraId="7C708950" w14:textId="77777777" w:rsidR="00C64574" w:rsidRPr="00EF2909" w:rsidRDefault="00C64574" w:rsidP="00EF2909">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0450BA07" w14:textId="77777777" w:rsidR="00C64574" w:rsidRPr="00EF2909" w:rsidRDefault="00C64574" w:rsidP="00EF2909">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7FD4AAD" w14:textId="77777777" w:rsidR="00C64574" w:rsidRPr="00EF2909" w:rsidRDefault="00C64574" w:rsidP="00EF2909">
            <w:pPr>
              <w:tabs>
                <w:tab w:val="left" w:pos="567"/>
              </w:tabs>
              <w:jc w:val="both"/>
              <w:rPr>
                <w:rFonts w:ascii="Arial" w:hAnsi="Arial" w:cs="Arial"/>
              </w:rPr>
            </w:pPr>
            <w:r w:rsidRPr="00EF2909">
              <w:rPr>
                <w:rFonts w:ascii="Arial" w:hAnsi="Arial" w:cs="Arial"/>
              </w:rPr>
              <w:t>Information Only</w:t>
            </w:r>
          </w:p>
        </w:tc>
      </w:tr>
      <w:tr w:rsidR="00370928" w:rsidRPr="00EF2909" w14:paraId="385CF2CE" w14:textId="77777777" w:rsidTr="00EF2909">
        <w:tc>
          <w:tcPr>
            <w:tcW w:w="1526" w:type="dxa"/>
            <w:shd w:val="clear" w:color="auto" w:fill="auto"/>
          </w:tcPr>
          <w:p w14:paraId="550E1A83" w14:textId="77777777" w:rsidR="00370928" w:rsidRPr="00EF2909" w:rsidRDefault="00370928" w:rsidP="00370928">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191C09D4" w14:textId="77777777" w:rsidR="00370928" w:rsidRPr="00EF2909" w:rsidRDefault="00370928" w:rsidP="00370928">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63B1D59E"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0A551288" w14:textId="77777777" w:rsidTr="00EF2909">
        <w:tc>
          <w:tcPr>
            <w:tcW w:w="1526" w:type="dxa"/>
            <w:shd w:val="clear" w:color="auto" w:fill="auto"/>
          </w:tcPr>
          <w:p w14:paraId="60DB8B98" w14:textId="77777777" w:rsidR="00370928" w:rsidRPr="00EF2909" w:rsidRDefault="00370928" w:rsidP="00370928">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187405A" w14:textId="77777777" w:rsidR="00370928" w:rsidRPr="00EF2909" w:rsidRDefault="00370928" w:rsidP="00370928">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CBC9962"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4FD19C06" w14:textId="77777777" w:rsidTr="00EF2909">
        <w:tc>
          <w:tcPr>
            <w:tcW w:w="1526" w:type="dxa"/>
            <w:shd w:val="clear" w:color="auto" w:fill="auto"/>
          </w:tcPr>
          <w:p w14:paraId="7CB49B48" w14:textId="77777777" w:rsidR="00370928" w:rsidRPr="00EF2909" w:rsidRDefault="00370928" w:rsidP="00370928">
            <w:pPr>
              <w:tabs>
                <w:tab w:val="left" w:pos="567"/>
              </w:tabs>
              <w:jc w:val="both"/>
              <w:rPr>
                <w:rFonts w:ascii="Arial" w:hAnsi="Arial" w:cs="Arial"/>
              </w:rPr>
            </w:pPr>
            <w:r>
              <w:rPr>
                <w:rFonts w:ascii="Arial" w:hAnsi="Arial" w:cs="Arial"/>
              </w:rPr>
              <w:t>A4.1</w:t>
            </w:r>
          </w:p>
        </w:tc>
        <w:tc>
          <w:tcPr>
            <w:tcW w:w="3736" w:type="dxa"/>
            <w:shd w:val="clear" w:color="auto" w:fill="auto"/>
          </w:tcPr>
          <w:p w14:paraId="37B61BFB" w14:textId="77777777" w:rsidR="00370928" w:rsidRPr="00EF2909" w:rsidRDefault="00370928" w:rsidP="00370928">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05C4BB7" w14:textId="77777777" w:rsidR="00370928" w:rsidRPr="00EF2909" w:rsidRDefault="00370928" w:rsidP="00370928">
            <w:pPr>
              <w:tabs>
                <w:tab w:val="left" w:pos="567"/>
              </w:tabs>
              <w:jc w:val="both"/>
              <w:rPr>
                <w:rFonts w:ascii="Arial" w:hAnsi="Arial" w:cs="Arial"/>
              </w:rPr>
            </w:pPr>
            <w:r w:rsidRPr="00EF2909">
              <w:rPr>
                <w:rFonts w:ascii="Arial" w:hAnsi="Arial" w:cs="Arial"/>
              </w:rPr>
              <w:t>Pass/Fail</w:t>
            </w:r>
          </w:p>
        </w:tc>
      </w:tr>
      <w:tr w:rsidR="00370928" w:rsidRPr="00EF2909" w14:paraId="72A50D72" w14:textId="77777777" w:rsidTr="00EF2909">
        <w:tc>
          <w:tcPr>
            <w:tcW w:w="1526" w:type="dxa"/>
            <w:shd w:val="clear" w:color="auto" w:fill="auto"/>
          </w:tcPr>
          <w:p w14:paraId="375B6547" w14:textId="77777777" w:rsidR="00370928" w:rsidRDefault="00370928" w:rsidP="00370928">
            <w:pPr>
              <w:tabs>
                <w:tab w:val="left" w:pos="567"/>
              </w:tabs>
              <w:jc w:val="both"/>
              <w:rPr>
                <w:rFonts w:ascii="Arial" w:hAnsi="Arial" w:cs="Arial"/>
              </w:rPr>
            </w:pPr>
            <w:r>
              <w:rPr>
                <w:rFonts w:ascii="Arial" w:hAnsi="Arial" w:cs="Arial"/>
              </w:rPr>
              <w:t>A4.2</w:t>
            </w:r>
          </w:p>
        </w:tc>
        <w:tc>
          <w:tcPr>
            <w:tcW w:w="3736" w:type="dxa"/>
            <w:shd w:val="clear" w:color="auto" w:fill="auto"/>
          </w:tcPr>
          <w:p w14:paraId="48491921" w14:textId="77777777" w:rsidR="00370928" w:rsidRPr="00EF2909" w:rsidRDefault="00370928" w:rsidP="00370928">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55D3A4" w14:textId="77777777" w:rsidR="00370928" w:rsidRDefault="00370928" w:rsidP="00370928">
            <w:r w:rsidRPr="0058127F">
              <w:rPr>
                <w:rFonts w:ascii="Arial" w:hAnsi="Arial" w:cs="Arial"/>
              </w:rPr>
              <w:t>Pass/Fail</w:t>
            </w:r>
          </w:p>
        </w:tc>
      </w:tr>
      <w:tr w:rsidR="00370928" w:rsidRPr="00EF2909" w14:paraId="750933A0" w14:textId="77777777" w:rsidTr="00EF2909">
        <w:tc>
          <w:tcPr>
            <w:tcW w:w="1526" w:type="dxa"/>
            <w:shd w:val="clear" w:color="auto" w:fill="auto"/>
          </w:tcPr>
          <w:p w14:paraId="4101CA92" w14:textId="77777777" w:rsidR="00370928" w:rsidRDefault="00370928" w:rsidP="00370928">
            <w:pPr>
              <w:tabs>
                <w:tab w:val="left" w:pos="567"/>
              </w:tabs>
              <w:jc w:val="both"/>
              <w:rPr>
                <w:rFonts w:ascii="Arial" w:hAnsi="Arial" w:cs="Arial"/>
              </w:rPr>
            </w:pPr>
            <w:r>
              <w:rPr>
                <w:rFonts w:ascii="Arial" w:hAnsi="Arial" w:cs="Arial"/>
              </w:rPr>
              <w:lastRenderedPageBreak/>
              <w:t>A4.3</w:t>
            </w:r>
          </w:p>
        </w:tc>
        <w:tc>
          <w:tcPr>
            <w:tcW w:w="3736" w:type="dxa"/>
            <w:shd w:val="clear" w:color="auto" w:fill="auto"/>
          </w:tcPr>
          <w:p w14:paraId="7CC51C20" w14:textId="77777777" w:rsidR="00370928" w:rsidRPr="00EF2909" w:rsidRDefault="00370928" w:rsidP="00370928">
            <w:pPr>
              <w:tabs>
                <w:tab w:val="left" w:pos="567"/>
              </w:tabs>
              <w:jc w:val="both"/>
              <w:rPr>
                <w:rFonts w:ascii="Arial" w:hAnsi="Arial" w:cs="Arial"/>
              </w:rPr>
            </w:pPr>
            <w:r>
              <w:rPr>
                <w:rFonts w:ascii="Arial" w:hAnsi="Arial" w:cs="Arial"/>
              </w:rPr>
              <w:t>Safeguarding</w:t>
            </w:r>
          </w:p>
        </w:tc>
        <w:tc>
          <w:tcPr>
            <w:tcW w:w="2890" w:type="dxa"/>
            <w:shd w:val="clear" w:color="auto" w:fill="auto"/>
          </w:tcPr>
          <w:p w14:paraId="30D4F6B4" w14:textId="77777777" w:rsidR="00370928" w:rsidRDefault="00370928" w:rsidP="00370928">
            <w:r w:rsidRPr="0058127F">
              <w:rPr>
                <w:rFonts w:ascii="Arial" w:hAnsi="Arial" w:cs="Arial"/>
              </w:rPr>
              <w:t>Pass/Fail</w:t>
            </w:r>
          </w:p>
        </w:tc>
      </w:tr>
      <w:tr w:rsidR="00370928" w:rsidRPr="00EF2909" w14:paraId="5D2EDC53" w14:textId="77777777" w:rsidTr="00EF2909">
        <w:tc>
          <w:tcPr>
            <w:tcW w:w="1526" w:type="dxa"/>
            <w:shd w:val="clear" w:color="auto" w:fill="auto"/>
          </w:tcPr>
          <w:p w14:paraId="7D0E71F7" w14:textId="77777777" w:rsidR="00370928" w:rsidRDefault="00370928" w:rsidP="00370928">
            <w:pPr>
              <w:tabs>
                <w:tab w:val="left" w:pos="567"/>
              </w:tabs>
              <w:jc w:val="both"/>
              <w:rPr>
                <w:rFonts w:ascii="Arial" w:hAnsi="Arial" w:cs="Arial"/>
              </w:rPr>
            </w:pPr>
            <w:r>
              <w:rPr>
                <w:rFonts w:ascii="Arial" w:hAnsi="Arial" w:cs="Arial"/>
              </w:rPr>
              <w:t>A4.4</w:t>
            </w:r>
          </w:p>
        </w:tc>
        <w:tc>
          <w:tcPr>
            <w:tcW w:w="3736" w:type="dxa"/>
            <w:shd w:val="clear" w:color="auto" w:fill="auto"/>
          </w:tcPr>
          <w:p w14:paraId="2E36FFDA" w14:textId="77777777" w:rsidR="00370928" w:rsidRDefault="00370928" w:rsidP="00370928">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F021010" w14:textId="77777777" w:rsidR="00370928" w:rsidRDefault="00370928" w:rsidP="00370928">
            <w:r w:rsidRPr="0058127F">
              <w:rPr>
                <w:rFonts w:ascii="Arial" w:hAnsi="Arial" w:cs="Arial"/>
              </w:rPr>
              <w:t>Pass/Fail</w:t>
            </w:r>
          </w:p>
        </w:tc>
      </w:tr>
      <w:tr w:rsidR="00370928" w:rsidRPr="00EF2909" w14:paraId="570BFF46" w14:textId="77777777" w:rsidTr="00EF2909">
        <w:tc>
          <w:tcPr>
            <w:tcW w:w="1526" w:type="dxa"/>
            <w:shd w:val="clear" w:color="auto" w:fill="auto"/>
          </w:tcPr>
          <w:p w14:paraId="69C743ED" w14:textId="77777777" w:rsidR="00370928" w:rsidRDefault="00370928" w:rsidP="00370928">
            <w:pPr>
              <w:tabs>
                <w:tab w:val="left" w:pos="567"/>
              </w:tabs>
              <w:jc w:val="both"/>
              <w:rPr>
                <w:rFonts w:ascii="Arial" w:hAnsi="Arial" w:cs="Arial"/>
              </w:rPr>
            </w:pPr>
            <w:r>
              <w:rPr>
                <w:rFonts w:ascii="Arial" w:hAnsi="Arial" w:cs="Arial"/>
              </w:rPr>
              <w:t>A4.5</w:t>
            </w:r>
          </w:p>
        </w:tc>
        <w:tc>
          <w:tcPr>
            <w:tcW w:w="3736" w:type="dxa"/>
            <w:shd w:val="clear" w:color="auto" w:fill="auto"/>
          </w:tcPr>
          <w:p w14:paraId="1C85CAE5" w14:textId="77777777" w:rsidR="00370928" w:rsidRPr="00EF2909" w:rsidRDefault="00370928" w:rsidP="00370928">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3C566F7" w14:textId="674AE0F4" w:rsidR="00370928" w:rsidRDefault="00804EA4" w:rsidP="00370928">
            <w:r>
              <w:rPr>
                <w:rFonts w:ascii="Arial" w:hAnsi="Arial" w:cs="Arial"/>
              </w:rPr>
              <w:t>N/A</w:t>
            </w:r>
          </w:p>
        </w:tc>
      </w:tr>
      <w:tr w:rsidR="000E07C3" w:rsidRPr="00EF2909" w14:paraId="3754B7F1" w14:textId="77777777" w:rsidTr="00EF2909">
        <w:tc>
          <w:tcPr>
            <w:tcW w:w="1526" w:type="dxa"/>
            <w:shd w:val="clear" w:color="auto" w:fill="auto"/>
          </w:tcPr>
          <w:p w14:paraId="024D0FB4" w14:textId="77777777" w:rsidR="000E07C3" w:rsidRDefault="000E07C3" w:rsidP="00370928">
            <w:pPr>
              <w:tabs>
                <w:tab w:val="left" w:pos="567"/>
              </w:tabs>
              <w:jc w:val="both"/>
              <w:rPr>
                <w:rFonts w:ascii="Arial" w:hAnsi="Arial" w:cs="Arial"/>
              </w:rPr>
            </w:pPr>
            <w:r>
              <w:rPr>
                <w:rFonts w:ascii="Arial" w:hAnsi="Arial" w:cs="Arial"/>
              </w:rPr>
              <w:t>A4.6</w:t>
            </w:r>
          </w:p>
        </w:tc>
        <w:tc>
          <w:tcPr>
            <w:tcW w:w="3736" w:type="dxa"/>
            <w:shd w:val="clear" w:color="auto" w:fill="auto"/>
          </w:tcPr>
          <w:p w14:paraId="616015C0" w14:textId="77777777" w:rsidR="000E07C3" w:rsidRDefault="000E07C3" w:rsidP="00370928">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3E2F4AC8" w14:textId="77777777" w:rsidR="000E07C3" w:rsidRPr="0058127F" w:rsidRDefault="000E07C3" w:rsidP="00370928">
            <w:pPr>
              <w:rPr>
                <w:rFonts w:ascii="Arial" w:hAnsi="Arial" w:cs="Arial"/>
              </w:rPr>
            </w:pPr>
            <w:r>
              <w:rPr>
                <w:rFonts w:ascii="Arial" w:hAnsi="Arial" w:cs="Arial"/>
              </w:rPr>
              <w:t>Pass/Fail</w:t>
            </w:r>
          </w:p>
        </w:tc>
      </w:tr>
      <w:tr w:rsidR="00370928" w:rsidRPr="00EF2909" w14:paraId="4961765B" w14:textId="77777777" w:rsidTr="00EF2909">
        <w:tc>
          <w:tcPr>
            <w:tcW w:w="1526" w:type="dxa"/>
            <w:shd w:val="clear" w:color="auto" w:fill="auto"/>
          </w:tcPr>
          <w:p w14:paraId="482177DC" w14:textId="77777777" w:rsidR="00370928" w:rsidRPr="00EF2909" w:rsidRDefault="00EE06B6" w:rsidP="00370928">
            <w:pPr>
              <w:tabs>
                <w:tab w:val="left" w:pos="567"/>
              </w:tabs>
              <w:jc w:val="both"/>
              <w:rPr>
                <w:rFonts w:ascii="Arial" w:hAnsi="Arial" w:cs="Arial"/>
              </w:rPr>
            </w:pPr>
            <w:r>
              <w:rPr>
                <w:rFonts w:ascii="Arial" w:hAnsi="Arial" w:cs="Arial"/>
              </w:rPr>
              <w:t>A5</w:t>
            </w:r>
          </w:p>
        </w:tc>
        <w:tc>
          <w:tcPr>
            <w:tcW w:w="3736" w:type="dxa"/>
            <w:shd w:val="clear" w:color="auto" w:fill="auto"/>
          </w:tcPr>
          <w:p w14:paraId="47000E8F" w14:textId="77777777" w:rsidR="00370928" w:rsidRPr="00EF2909" w:rsidRDefault="00ED3BCA" w:rsidP="00370928">
            <w:pPr>
              <w:tabs>
                <w:tab w:val="left" w:pos="567"/>
              </w:tabs>
              <w:jc w:val="both"/>
              <w:rPr>
                <w:rFonts w:ascii="Arial" w:hAnsi="Arial" w:cs="Arial"/>
              </w:rPr>
            </w:pPr>
            <w:r>
              <w:rPr>
                <w:rFonts w:ascii="Arial" w:hAnsi="Arial" w:cs="Arial"/>
              </w:rPr>
              <w:t>Technical Ability</w:t>
            </w:r>
          </w:p>
        </w:tc>
        <w:tc>
          <w:tcPr>
            <w:tcW w:w="2890" w:type="dxa"/>
            <w:shd w:val="clear" w:color="auto" w:fill="auto"/>
          </w:tcPr>
          <w:p w14:paraId="683B6368" w14:textId="555CAC40" w:rsidR="00370928" w:rsidRPr="00EF2909" w:rsidRDefault="00DA1139" w:rsidP="00370928">
            <w:pPr>
              <w:tabs>
                <w:tab w:val="left" w:pos="567"/>
              </w:tabs>
              <w:jc w:val="both"/>
              <w:rPr>
                <w:rFonts w:ascii="Arial" w:hAnsi="Arial" w:cs="Arial"/>
              </w:rPr>
            </w:pPr>
            <w:r>
              <w:rPr>
                <w:rFonts w:ascii="Arial" w:hAnsi="Arial" w:cs="Arial"/>
              </w:rPr>
              <w:t>Information only</w:t>
            </w:r>
          </w:p>
        </w:tc>
      </w:tr>
    </w:tbl>
    <w:p w14:paraId="731122A4" w14:textId="77777777" w:rsidR="003F6F01" w:rsidRDefault="003F6F01" w:rsidP="00D90C80">
      <w:pPr>
        <w:tabs>
          <w:tab w:val="left" w:pos="0"/>
        </w:tabs>
        <w:ind w:left="567"/>
        <w:jc w:val="both"/>
        <w:rPr>
          <w:rFonts w:ascii="Arial" w:hAnsi="Arial" w:cs="Arial"/>
        </w:rPr>
      </w:pPr>
    </w:p>
    <w:p w14:paraId="56DF5C4C" w14:textId="7E8D8763" w:rsidR="009208D6" w:rsidRPr="00D90C80" w:rsidRDefault="001A33C0" w:rsidP="00D90C80">
      <w:pPr>
        <w:tabs>
          <w:tab w:val="left" w:pos="0"/>
        </w:tabs>
        <w:ind w:left="567"/>
        <w:jc w:val="both"/>
        <w:rPr>
          <w:rFonts w:ascii="Arial" w:hAnsi="Arial" w:cs="Arial"/>
        </w:rPr>
      </w:pPr>
      <w:r>
        <w:rPr>
          <w:rFonts w:ascii="Arial" w:hAnsi="Arial" w:cs="Arial"/>
        </w:rPr>
        <w:t>Where a Bidder answers Yes to questions 4.2.2, 4.3.2, 4.4.4</w:t>
      </w:r>
      <w:r w:rsidR="000E07C3">
        <w:rPr>
          <w:rFonts w:ascii="Arial" w:hAnsi="Arial" w:cs="Arial"/>
        </w:rPr>
        <w:t>,</w:t>
      </w:r>
      <w:r>
        <w:rPr>
          <w:rFonts w:ascii="Arial" w:hAnsi="Arial" w:cs="Arial"/>
        </w:rPr>
        <w:t xml:space="preserve"> 4.5.3</w:t>
      </w:r>
      <w:r w:rsidR="000E07C3">
        <w:rPr>
          <w:rFonts w:ascii="Arial" w:hAnsi="Arial" w:cs="Arial"/>
        </w:rPr>
        <w:t xml:space="preserve"> and 4.6.1,</w:t>
      </w:r>
      <w:r w:rsidR="00D90C80">
        <w:rPr>
          <w:rFonts w:ascii="Arial" w:hAnsi="Arial" w:cs="Arial"/>
        </w:rPr>
        <w:t xml:space="preserve"> a Pass will be subject to </w:t>
      </w:r>
      <w:r w:rsidR="00D90C80" w:rsidRPr="00D90C80">
        <w:rPr>
          <w:rFonts w:ascii="Arial" w:hAnsi="Arial" w:cs="Arial"/>
        </w:rPr>
        <w:t xml:space="preserve">evidence of investigation and/or corrective action implemented to </w:t>
      </w:r>
      <w:r w:rsidR="003F6F01" w:rsidRPr="003F6F01">
        <w:rPr>
          <w:rFonts w:ascii="Arial" w:hAnsi="Arial" w:cs="Arial"/>
        </w:rPr>
        <w:t>satisfaction of the Council officers</w:t>
      </w:r>
      <w:r w:rsidR="00D90C80">
        <w:rPr>
          <w:rFonts w:ascii="Arial" w:hAnsi="Arial" w:cs="Arial"/>
        </w:rPr>
        <w:t>.</w:t>
      </w:r>
    </w:p>
    <w:p w14:paraId="51E4B1FD" w14:textId="77777777" w:rsidR="00845741" w:rsidRDefault="00845741" w:rsidP="009208D6">
      <w:pPr>
        <w:tabs>
          <w:tab w:val="left" w:pos="567"/>
        </w:tabs>
        <w:ind w:left="1134" w:hanging="1134"/>
        <w:jc w:val="both"/>
        <w:rPr>
          <w:rFonts w:ascii="Arial" w:hAnsi="Arial" w:cs="Arial"/>
        </w:rPr>
      </w:pPr>
    </w:p>
    <w:p w14:paraId="4D8D23B5" w14:textId="77777777" w:rsidR="00C64574" w:rsidRDefault="009208D6" w:rsidP="006173DB">
      <w:pPr>
        <w:tabs>
          <w:tab w:val="left" w:pos="567"/>
        </w:tabs>
        <w:ind w:left="1134" w:hanging="1134"/>
        <w:jc w:val="both"/>
        <w:rPr>
          <w:rFonts w:ascii="Arial" w:hAnsi="Arial" w:cs="Arial"/>
        </w:rPr>
      </w:pPr>
      <w:r>
        <w:rPr>
          <w:rFonts w:ascii="Arial" w:hAnsi="Arial" w:cs="Arial"/>
        </w:rPr>
        <w:t>4.3   Phase 2</w:t>
      </w:r>
    </w:p>
    <w:p w14:paraId="3A9FA6B4" w14:textId="77777777" w:rsidR="003F7A09" w:rsidRDefault="009208D6" w:rsidP="009208D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9CB19F7" w14:textId="77777777" w:rsidR="009208D6" w:rsidRDefault="009208D6" w:rsidP="009208D6">
      <w:pPr>
        <w:tabs>
          <w:tab w:val="left" w:pos="567"/>
        </w:tabs>
        <w:ind w:left="1134" w:hanging="1134"/>
        <w:jc w:val="both"/>
        <w:rPr>
          <w:rFonts w:ascii="Arial" w:hAnsi="Arial" w:cs="Arial"/>
        </w:rPr>
      </w:pPr>
    </w:p>
    <w:p w14:paraId="1FAFD2A7"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The scored criteria using the mechanism</w:t>
      </w:r>
      <w:r>
        <w:rPr>
          <w:rFonts w:ascii="Arial" w:hAnsi="Arial" w:cs="Arial"/>
        </w:rPr>
        <w:t xml:space="preserve"> for scoring set out in Tables 2 and 3</w:t>
      </w:r>
    </w:p>
    <w:p w14:paraId="373113CE"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 xml:space="preserve"> </w:t>
      </w:r>
      <w:r w:rsidR="002C7329">
        <w:rPr>
          <w:rFonts w:ascii="Arial" w:hAnsi="Arial" w:cs="Arial"/>
        </w:rPr>
        <w:t>R</w:t>
      </w:r>
      <w:r w:rsidR="00D84FBE">
        <w:rPr>
          <w:rFonts w:ascii="Arial" w:hAnsi="Arial" w:cs="Arial"/>
        </w:rPr>
        <w:t>espectively</w:t>
      </w:r>
      <w:r w:rsidR="002C7329">
        <w:rPr>
          <w:rFonts w:ascii="Arial" w:hAnsi="Arial" w:cs="Arial"/>
        </w:rPr>
        <w:t xml:space="preserve"> and the </w:t>
      </w:r>
      <w:r w:rsidR="00D84FBE">
        <w:rPr>
          <w:rFonts w:ascii="Arial" w:hAnsi="Arial" w:cs="Arial"/>
        </w:rPr>
        <w:t xml:space="preserve">mechanism for </w:t>
      </w:r>
      <w:r>
        <w:rPr>
          <w:rFonts w:ascii="Arial" w:hAnsi="Arial" w:cs="Arial"/>
        </w:rPr>
        <w:t>scoring Price set out in Table 4</w:t>
      </w:r>
      <w:r w:rsidR="002C7329">
        <w:rPr>
          <w:rFonts w:ascii="Arial" w:hAnsi="Arial" w:cs="Arial"/>
        </w:rPr>
        <w:t>.</w:t>
      </w:r>
    </w:p>
    <w:p w14:paraId="70D19615" w14:textId="77777777" w:rsidR="00D84FBE" w:rsidRPr="00A76C7B" w:rsidRDefault="00D84FBE" w:rsidP="006173DB">
      <w:pPr>
        <w:ind w:left="207" w:firstLine="513"/>
        <w:jc w:val="both"/>
        <w:rPr>
          <w:rFonts w:ascii="Arial" w:hAnsi="Arial" w:cs="Arial"/>
        </w:rPr>
      </w:pPr>
    </w:p>
    <w:p w14:paraId="33779213" w14:textId="77777777" w:rsidR="00C85FA8" w:rsidRPr="007350C6" w:rsidRDefault="009208D6">
      <w:pPr>
        <w:tabs>
          <w:tab w:val="left" w:pos="1260"/>
        </w:tabs>
        <w:ind w:left="540"/>
        <w:jc w:val="both"/>
        <w:rPr>
          <w:rFonts w:ascii="Arial" w:hAnsi="Arial" w:cs="Arial"/>
          <w:u w:val="single"/>
        </w:rPr>
      </w:pPr>
      <w:r>
        <w:rPr>
          <w:rFonts w:ascii="Arial" w:hAnsi="Arial" w:cs="Arial"/>
          <w:u w:val="single"/>
        </w:rPr>
        <w:t>Table 2</w:t>
      </w:r>
      <w:r w:rsidR="00C85FA8" w:rsidRPr="007350C6">
        <w:rPr>
          <w:rFonts w:ascii="Arial" w:hAnsi="Arial" w:cs="Arial"/>
          <w:u w:val="single"/>
        </w:rPr>
        <w:t xml:space="preserve"> Scored criteria for this RFQ and respective weightings:</w:t>
      </w:r>
    </w:p>
    <w:p w14:paraId="0D2BB2DB" w14:textId="77777777" w:rsidR="00C85FA8" w:rsidRDefault="00C85FA8">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953"/>
        <w:gridCol w:w="2952"/>
        <w:gridCol w:w="1953"/>
      </w:tblGrid>
      <w:tr w:rsidR="009208D6" w:rsidRPr="007350C6" w14:paraId="5FDEB940" w14:textId="77777777" w:rsidTr="002F530A">
        <w:tc>
          <w:tcPr>
            <w:tcW w:w="1662" w:type="dxa"/>
          </w:tcPr>
          <w:p w14:paraId="607927C4" w14:textId="77777777" w:rsidR="009208D6" w:rsidRPr="002E2824" w:rsidRDefault="009208D6" w:rsidP="009208D6">
            <w:pPr>
              <w:tabs>
                <w:tab w:val="left" w:pos="1260"/>
              </w:tabs>
              <w:jc w:val="both"/>
              <w:rPr>
                <w:rFonts w:ascii="Arial" w:hAnsi="Arial" w:cs="Arial"/>
                <w:b/>
              </w:rPr>
            </w:pPr>
            <w:r w:rsidRPr="002E2824">
              <w:rPr>
                <w:rFonts w:ascii="Arial" w:hAnsi="Arial" w:cs="Arial"/>
                <w:b/>
              </w:rPr>
              <w:t>Criteria</w:t>
            </w:r>
          </w:p>
        </w:tc>
        <w:tc>
          <w:tcPr>
            <w:tcW w:w="1953" w:type="dxa"/>
          </w:tcPr>
          <w:p w14:paraId="22F76A7D"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952" w:type="dxa"/>
            <w:shd w:val="clear" w:color="auto" w:fill="auto"/>
          </w:tcPr>
          <w:p w14:paraId="08BD008D" w14:textId="77777777" w:rsidR="009208D6" w:rsidRPr="002E2824" w:rsidRDefault="009208D6" w:rsidP="009208D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953" w:type="dxa"/>
            <w:shd w:val="clear" w:color="auto" w:fill="auto"/>
          </w:tcPr>
          <w:p w14:paraId="55CACB1B"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9208D6" w:rsidRPr="00A61393" w14:paraId="741229F4" w14:textId="77777777" w:rsidTr="002F530A">
        <w:tc>
          <w:tcPr>
            <w:tcW w:w="1662" w:type="dxa"/>
          </w:tcPr>
          <w:p w14:paraId="7E75C269" w14:textId="77777777" w:rsidR="009208D6" w:rsidRPr="00A61393" w:rsidRDefault="009208D6" w:rsidP="009208D6">
            <w:pPr>
              <w:tabs>
                <w:tab w:val="left" w:pos="1260"/>
              </w:tabs>
              <w:jc w:val="both"/>
              <w:rPr>
                <w:rFonts w:ascii="Arial" w:hAnsi="Arial" w:cs="Arial"/>
              </w:rPr>
            </w:pPr>
            <w:r>
              <w:rPr>
                <w:rFonts w:ascii="Arial" w:hAnsi="Arial" w:cs="Arial"/>
              </w:rPr>
              <w:t>Quality</w:t>
            </w:r>
          </w:p>
        </w:tc>
        <w:tc>
          <w:tcPr>
            <w:tcW w:w="1953" w:type="dxa"/>
          </w:tcPr>
          <w:p w14:paraId="06B02125" w14:textId="383B6330" w:rsidR="009208D6" w:rsidRPr="00A61393" w:rsidRDefault="00F3559F" w:rsidP="009208D6">
            <w:pPr>
              <w:tabs>
                <w:tab w:val="left" w:pos="1260"/>
              </w:tabs>
              <w:jc w:val="both"/>
              <w:rPr>
                <w:rFonts w:ascii="Arial" w:hAnsi="Arial" w:cs="Arial"/>
              </w:rPr>
            </w:pPr>
            <w:r>
              <w:rPr>
                <w:rFonts w:ascii="Arial" w:hAnsi="Arial" w:cs="Arial"/>
              </w:rPr>
              <w:t>70%</w:t>
            </w:r>
          </w:p>
        </w:tc>
        <w:tc>
          <w:tcPr>
            <w:tcW w:w="2952" w:type="dxa"/>
            <w:shd w:val="clear" w:color="auto" w:fill="auto"/>
          </w:tcPr>
          <w:p w14:paraId="2DF44A9B" w14:textId="77777777" w:rsidR="009208D6" w:rsidRPr="00A61393" w:rsidRDefault="009208D6" w:rsidP="009208D6">
            <w:pPr>
              <w:tabs>
                <w:tab w:val="left" w:pos="1260"/>
              </w:tabs>
              <w:jc w:val="both"/>
              <w:rPr>
                <w:rFonts w:ascii="Arial" w:hAnsi="Arial" w:cs="Arial"/>
              </w:rPr>
            </w:pPr>
            <w:r>
              <w:rPr>
                <w:rFonts w:ascii="Arial" w:hAnsi="Arial" w:cs="Arial"/>
              </w:rPr>
              <w:t>Method Statement</w:t>
            </w:r>
          </w:p>
        </w:tc>
        <w:tc>
          <w:tcPr>
            <w:tcW w:w="1953" w:type="dxa"/>
            <w:shd w:val="clear" w:color="auto" w:fill="auto"/>
          </w:tcPr>
          <w:p w14:paraId="0FDEDEB3" w14:textId="77777777" w:rsidR="009208D6" w:rsidRPr="00A61393" w:rsidRDefault="009208D6" w:rsidP="009208D6">
            <w:pPr>
              <w:tabs>
                <w:tab w:val="left" w:pos="1260"/>
              </w:tabs>
              <w:jc w:val="center"/>
              <w:rPr>
                <w:rFonts w:ascii="Arial" w:hAnsi="Arial" w:cs="Arial"/>
              </w:rPr>
            </w:pPr>
          </w:p>
        </w:tc>
      </w:tr>
      <w:tr w:rsidR="009208D6" w:rsidRPr="00A61393" w14:paraId="7C404B5F" w14:textId="77777777" w:rsidTr="002F530A">
        <w:tc>
          <w:tcPr>
            <w:tcW w:w="1662" w:type="dxa"/>
          </w:tcPr>
          <w:p w14:paraId="77E066EE" w14:textId="77777777" w:rsidR="009208D6" w:rsidRDefault="009208D6" w:rsidP="009208D6">
            <w:pPr>
              <w:tabs>
                <w:tab w:val="left" w:pos="1260"/>
              </w:tabs>
              <w:jc w:val="both"/>
              <w:rPr>
                <w:rFonts w:ascii="Arial" w:hAnsi="Arial" w:cs="Arial"/>
              </w:rPr>
            </w:pPr>
          </w:p>
        </w:tc>
        <w:tc>
          <w:tcPr>
            <w:tcW w:w="1953" w:type="dxa"/>
          </w:tcPr>
          <w:p w14:paraId="76D9AAE0" w14:textId="77777777" w:rsidR="009208D6" w:rsidRPr="00A61393" w:rsidRDefault="009208D6" w:rsidP="009208D6">
            <w:pPr>
              <w:tabs>
                <w:tab w:val="left" w:pos="1260"/>
              </w:tabs>
              <w:jc w:val="both"/>
              <w:rPr>
                <w:rFonts w:ascii="Arial" w:hAnsi="Arial" w:cs="Arial"/>
              </w:rPr>
            </w:pPr>
          </w:p>
        </w:tc>
        <w:tc>
          <w:tcPr>
            <w:tcW w:w="2952" w:type="dxa"/>
            <w:shd w:val="clear" w:color="auto" w:fill="auto"/>
          </w:tcPr>
          <w:p w14:paraId="177D3B4E" w14:textId="59590379" w:rsidR="009208D6" w:rsidRPr="00F3559F" w:rsidRDefault="00F3559F" w:rsidP="009208D6">
            <w:pPr>
              <w:tabs>
                <w:tab w:val="left" w:pos="1260"/>
              </w:tabs>
              <w:jc w:val="both"/>
              <w:rPr>
                <w:rFonts w:ascii="Arial" w:hAnsi="Arial" w:cs="Arial"/>
              </w:rPr>
            </w:pPr>
            <w:r w:rsidRPr="00F3559F">
              <w:rPr>
                <w:rFonts w:ascii="Arial" w:hAnsi="Arial" w:cs="Arial"/>
              </w:rPr>
              <w:t>Proposed methodology/process</w:t>
            </w:r>
          </w:p>
        </w:tc>
        <w:tc>
          <w:tcPr>
            <w:tcW w:w="1953" w:type="dxa"/>
            <w:shd w:val="clear" w:color="auto" w:fill="auto"/>
          </w:tcPr>
          <w:p w14:paraId="3A58D06A" w14:textId="0419267F" w:rsidR="009208D6" w:rsidRPr="00A61393" w:rsidRDefault="00F3559F" w:rsidP="009208D6">
            <w:pPr>
              <w:tabs>
                <w:tab w:val="left" w:pos="1260"/>
              </w:tabs>
              <w:jc w:val="center"/>
              <w:rPr>
                <w:rFonts w:ascii="Arial" w:hAnsi="Arial" w:cs="Arial"/>
              </w:rPr>
            </w:pPr>
            <w:r>
              <w:rPr>
                <w:rFonts w:ascii="Arial" w:hAnsi="Arial" w:cs="Arial"/>
              </w:rPr>
              <w:t>20%</w:t>
            </w:r>
          </w:p>
        </w:tc>
      </w:tr>
      <w:tr w:rsidR="009208D6" w:rsidRPr="00A61393" w14:paraId="708CE9E4" w14:textId="77777777" w:rsidTr="002F530A">
        <w:tc>
          <w:tcPr>
            <w:tcW w:w="1662" w:type="dxa"/>
          </w:tcPr>
          <w:p w14:paraId="499865AF" w14:textId="77777777" w:rsidR="009208D6" w:rsidRPr="00A61393" w:rsidRDefault="009208D6" w:rsidP="009208D6">
            <w:pPr>
              <w:tabs>
                <w:tab w:val="left" w:pos="1260"/>
              </w:tabs>
              <w:jc w:val="both"/>
              <w:rPr>
                <w:rFonts w:ascii="Arial" w:hAnsi="Arial" w:cs="Arial"/>
              </w:rPr>
            </w:pPr>
            <w:r>
              <w:rPr>
                <w:rFonts w:ascii="Arial" w:hAnsi="Arial" w:cs="Arial"/>
              </w:rPr>
              <w:t>Price</w:t>
            </w:r>
          </w:p>
        </w:tc>
        <w:tc>
          <w:tcPr>
            <w:tcW w:w="1953" w:type="dxa"/>
          </w:tcPr>
          <w:p w14:paraId="7681D33F" w14:textId="77777777" w:rsidR="009208D6" w:rsidRPr="00A61393" w:rsidRDefault="009208D6" w:rsidP="009208D6">
            <w:pPr>
              <w:tabs>
                <w:tab w:val="left" w:pos="1260"/>
              </w:tabs>
              <w:jc w:val="both"/>
              <w:rPr>
                <w:rFonts w:ascii="Arial" w:hAnsi="Arial" w:cs="Arial"/>
              </w:rPr>
            </w:pPr>
          </w:p>
        </w:tc>
        <w:tc>
          <w:tcPr>
            <w:tcW w:w="2952" w:type="dxa"/>
            <w:shd w:val="clear" w:color="auto" w:fill="auto"/>
          </w:tcPr>
          <w:p w14:paraId="6D920E92" w14:textId="67C42E63" w:rsidR="009208D6" w:rsidRPr="00F3559F" w:rsidRDefault="00F3559F" w:rsidP="009208D6">
            <w:pPr>
              <w:tabs>
                <w:tab w:val="left" w:pos="1260"/>
              </w:tabs>
              <w:jc w:val="both"/>
              <w:rPr>
                <w:rFonts w:ascii="Arial" w:hAnsi="Arial" w:cs="Arial"/>
              </w:rPr>
            </w:pPr>
            <w:r w:rsidRPr="00F3559F">
              <w:rPr>
                <w:rFonts w:ascii="Arial" w:hAnsi="Arial" w:cs="Arial"/>
              </w:rPr>
              <w:t>Proposed team</w:t>
            </w:r>
          </w:p>
        </w:tc>
        <w:tc>
          <w:tcPr>
            <w:tcW w:w="1953" w:type="dxa"/>
            <w:shd w:val="clear" w:color="auto" w:fill="auto"/>
          </w:tcPr>
          <w:p w14:paraId="1745EC74" w14:textId="6B3BACC9" w:rsidR="009208D6" w:rsidRPr="00A61393" w:rsidRDefault="00F3559F" w:rsidP="009208D6">
            <w:pPr>
              <w:tabs>
                <w:tab w:val="left" w:pos="1260"/>
              </w:tabs>
              <w:jc w:val="center"/>
              <w:rPr>
                <w:rFonts w:ascii="Arial" w:hAnsi="Arial" w:cs="Arial"/>
              </w:rPr>
            </w:pPr>
            <w:r>
              <w:rPr>
                <w:rFonts w:ascii="Arial" w:hAnsi="Arial" w:cs="Arial"/>
              </w:rPr>
              <w:t>20%</w:t>
            </w:r>
          </w:p>
        </w:tc>
      </w:tr>
      <w:tr w:rsidR="00F3559F" w:rsidRPr="00A61393" w14:paraId="7A56C001" w14:textId="77777777" w:rsidTr="002F530A">
        <w:tc>
          <w:tcPr>
            <w:tcW w:w="1662" w:type="dxa"/>
          </w:tcPr>
          <w:p w14:paraId="4414476B" w14:textId="77777777" w:rsidR="00F3559F" w:rsidRDefault="00F3559F" w:rsidP="009208D6">
            <w:pPr>
              <w:tabs>
                <w:tab w:val="left" w:pos="1260"/>
              </w:tabs>
              <w:jc w:val="both"/>
              <w:rPr>
                <w:rFonts w:ascii="Arial" w:hAnsi="Arial" w:cs="Arial"/>
              </w:rPr>
            </w:pPr>
          </w:p>
        </w:tc>
        <w:tc>
          <w:tcPr>
            <w:tcW w:w="1953" w:type="dxa"/>
          </w:tcPr>
          <w:p w14:paraId="5904BF64" w14:textId="77777777" w:rsidR="00F3559F" w:rsidRPr="00A61393" w:rsidRDefault="00F3559F" w:rsidP="009208D6">
            <w:pPr>
              <w:tabs>
                <w:tab w:val="left" w:pos="1260"/>
              </w:tabs>
              <w:jc w:val="both"/>
              <w:rPr>
                <w:rFonts w:ascii="Arial" w:hAnsi="Arial" w:cs="Arial"/>
              </w:rPr>
            </w:pPr>
          </w:p>
        </w:tc>
        <w:tc>
          <w:tcPr>
            <w:tcW w:w="2952" w:type="dxa"/>
            <w:shd w:val="clear" w:color="auto" w:fill="auto"/>
          </w:tcPr>
          <w:p w14:paraId="262F5245" w14:textId="29AB2E65" w:rsidR="00F3559F" w:rsidRPr="00F3559F" w:rsidRDefault="00F3559F" w:rsidP="009208D6">
            <w:pPr>
              <w:tabs>
                <w:tab w:val="left" w:pos="1260"/>
              </w:tabs>
              <w:jc w:val="both"/>
              <w:rPr>
                <w:rFonts w:ascii="Arial" w:hAnsi="Arial" w:cs="Arial"/>
              </w:rPr>
            </w:pPr>
            <w:r w:rsidRPr="00F3559F">
              <w:rPr>
                <w:rFonts w:ascii="Arial" w:hAnsi="Arial" w:cs="Arial"/>
              </w:rPr>
              <w:t>Examples of previous work completed of a similar nature</w:t>
            </w:r>
          </w:p>
        </w:tc>
        <w:tc>
          <w:tcPr>
            <w:tcW w:w="1953" w:type="dxa"/>
            <w:shd w:val="clear" w:color="auto" w:fill="auto"/>
          </w:tcPr>
          <w:p w14:paraId="0073ECF9" w14:textId="38C27C08" w:rsidR="00F3559F" w:rsidRDefault="00F3559F" w:rsidP="009208D6">
            <w:pPr>
              <w:tabs>
                <w:tab w:val="left" w:pos="1260"/>
              </w:tabs>
              <w:jc w:val="center"/>
              <w:rPr>
                <w:rFonts w:ascii="Arial" w:hAnsi="Arial" w:cs="Arial"/>
              </w:rPr>
            </w:pPr>
            <w:r>
              <w:rPr>
                <w:rFonts w:ascii="Arial" w:hAnsi="Arial" w:cs="Arial"/>
              </w:rPr>
              <w:t>20%</w:t>
            </w:r>
          </w:p>
        </w:tc>
      </w:tr>
      <w:tr w:rsidR="00F3559F" w:rsidRPr="00A61393" w14:paraId="67633415" w14:textId="77777777" w:rsidTr="002F530A">
        <w:tc>
          <w:tcPr>
            <w:tcW w:w="1662" w:type="dxa"/>
          </w:tcPr>
          <w:p w14:paraId="2DF2657E" w14:textId="77777777" w:rsidR="00F3559F" w:rsidRDefault="00F3559F" w:rsidP="009208D6">
            <w:pPr>
              <w:tabs>
                <w:tab w:val="left" w:pos="1260"/>
              </w:tabs>
              <w:jc w:val="both"/>
              <w:rPr>
                <w:rFonts w:ascii="Arial" w:hAnsi="Arial" w:cs="Arial"/>
              </w:rPr>
            </w:pPr>
          </w:p>
        </w:tc>
        <w:tc>
          <w:tcPr>
            <w:tcW w:w="1953" w:type="dxa"/>
          </w:tcPr>
          <w:p w14:paraId="472C6D23" w14:textId="77777777" w:rsidR="00F3559F" w:rsidRPr="00A61393" w:rsidRDefault="00F3559F" w:rsidP="009208D6">
            <w:pPr>
              <w:tabs>
                <w:tab w:val="left" w:pos="1260"/>
              </w:tabs>
              <w:jc w:val="both"/>
              <w:rPr>
                <w:rFonts w:ascii="Arial" w:hAnsi="Arial" w:cs="Arial"/>
              </w:rPr>
            </w:pPr>
          </w:p>
        </w:tc>
        <w:tc>
          <w:tcPr>
            <w:tcW w:w="2952" w:type="dxa"/>
            <w:shd w:val="clear" w:color="auto" w:fill="auto"/>
          </w:tcPr>
          <w:p w14:paraId="0E63B3CE" w14:textId="39DCB3FC" w:rsidR="00F3559F" w:rsidRPr="00951C16" w:rsidRDefault="00951C16" w:rsidP="009208D6">
            <w:pPr>
              <w:tabs>
                <w:tab w:val="left" w:pos="1260"/>
              </w:tabs>
              <w:jc w:val="both"/>
              <w:rPr>
                <w:rFonts w:ascii="Arial" w:hAnsi="Arial" w:cs="Arial"/>
              </w:rPr>
            </w:pPr>
            <w:r w:rsidRPr="00951C16">
              <w:rPr>
                <w:rFonts w:ascii="Arial" w:hAnsi="Arial" w:cs="Arial"/>
              </w:rPr>
              <w:t>Any additional proposals that will add value</w:t>
            </w:r>
          </w:p>
        </w:tc>
        <w:tc>
          <w:tcPr>
            <w:tcW w:w="1953" w:type="dxa"/>
            <w:shd w:val="clear" w:color="auto" w:fill="auto"/>
          </w:tcPr>
          <w:p w14:paraId="21F5A261" w14:textId="4C306BBA" w:rsidR="00F3559F" w:rsidRDefault="00951C16" w:rsidP="009208D6">
            <w:pPr>
              <w:tabs>
                <w:tab w:val="left" w:pos="1260"/>
              </w:tabs>
              <w:jc w:val="center"/>
              <w:rPr>
                <w:rFonts w:ascii="Arial" w:hAnsi="Arial" w:cs="Arial"/>
              </w:rPr>
            </w:pPr>
            <w:r>
              <w:rPr>
                <w:rFonts w:ascii="Arial" w:hAnsi="Arial" w:cs="Arial"/>
              </w:rPr>
              <w:t>10%</w:t>
            </w:r>
          </w:p>
        </w:tc>
      </w:tr>
    </w:tbl>
    <w:p w14:paraId="68F5C22B" w14:textId="77777777" w:rsidR="00C85FA8" w:rsidRDefault="00C85FA8">
      <w:pPr>
        <w:tabs>
          <w:tab w:val="left" w:pos="1260"/>
        </w:tabs>
        <w:ind w:left="540"/>
        <w:jc w:val="both"/>
        <w:rPr>
          <w:rFonts w:ascii="Arial" w:hAnsi="Arial" w:cs="Arial"/>
        </w:rPr>
      </w:pPr>
    </w:p>
    <w:p w14:paraId="3726CCA7" w14:textId="77777777"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6686051F" w14:textId="77777777" w:rsidR="00C45078" w:rsidRDefault="00C45078">
      <w:pPr>
        <w:tabs>
          <w:tab w:val="left" w:pos="1260"/>
        </w:tabs>
        <w:ind w:left="540"/>
        <w:jc w:val="both"/>
        <w:rPr>
          <w:rFonts w:ascii="Arial" w:hAnsi="Arial" w:cs="Arial"/>
          <w:u w:val="single"/>
        </w:rPr>
      </w:pPr>
    </w:p>
    <w:p w14:paraId="3E7F6A07" w14:textId="473F8139" w:rsidR="00C85FA8" w:rsidRPr="007350C6" w:rsidRDefault="009208D6">
      <w:pPr>
        <w:tabs>
          <w:tab w:val="left" w:pos="1260"/>
        </w:tabs>
        <w:ind w:left="540"/>
        <w:jc w:val="both"/>
        <w:rPr>
          <w:rFonts w:ascii="Arial" w:hAnsi="Arial" w:cs="Arial"/>
          <w:u w:val="single"/>
        </w:rPr>
      </w:pPr>
      <w:r>
        <w:rPr>
          <w:rFonts w:ascii="Arial" w:hAnsi="Arial" w:cs="Arial"/>
          <w:u w:val="single"/>
        </w:rPr>
        <w:t>Table 3</w:t>
      </w:r>
      <w:r w:rsidR="00C85FA8" w:rsidRPr="007350C6">
        <w:rPr>
          <w:rFonts w:ascii="Arial" w:hAnsi="Arial" w:cs="Arial"/>
          <w:u w:val="single"/>
        </w:rPr>
        <w:t xml:space="preserve"> Scoring mechanism for the scored criteria of this RFQ:</w:t>
      </w:r>
    </w:p>
    <w:p w14:paraId="39135A5F" w14:textId="77777777" w:rsidR="00C85FA8" w:rsidRDefault="00C85FA8">
      <w:pPr>
        <w:tabs>
          <w:tab w:val="left" w:pos="1260"/>
        </w:tabs>
        <w:ind w:left="540"/>
        <w:jc w:val="both"/>
        <w:rPr>
          <w:rFonts w:ascii="Arial" w:hAnsi="Arial" w:cs="Arial"/>
        </w:rPr>
      </w:pPr>
    </w:p>
    <w:tbl>
      <w:tblPr>
        <w:tblW w:w="9060" w:type="dxa"/>
        <w:tblLayout w:type="fixed"/>
        <w:tblLook w:val="04A0" w:firstRow="1" w:lastRow="0" w:firstColumn="1" w:lastColumn="0" w:noHBand="0" w:noVBand="1"/>
      </w:tblPr>
      <w:tblGrid>
        <w:gridCol w:w="5251"/>
        <w:gridCol w:w="2059"/>
        <w:gridCol w:w="1750"/>
      </w:tblGrid>
      <w:tr w:rsidR="4895D421" w14:paraId="70260B47"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B39895E" w14:textId="62474E55"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Comment </w:t>
            </w:r>
            <w:r w:rsidRPr="4895D421">
              <w:rPr>
                <w:rFonts w:ascii="Arial" w:eastAsia="Arial" w:hAnsi="Arial" w:cs="Arial"/>
                <w:color w:val="000000" w:themeColor="text1"/>
              </w:rPr>
              <w:t xml:space="preserve"> </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9E1B824" w14:textId="4FF7149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Judgement </w:t>
            </w:r>
            <w:r w:rsidRPr="4895D421">
              <w:rPr>
                <w:rFonts w:ascii="Arial" w:eastAsia="Arial" w:hAnsi="Arial" w:cs="Arial"/>
                <w:color w:val="000000" w:themeColor="text1"/>
              </w:rPr>
              <w:t xml:space="preserve">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A347D00" w14:textId="5C6A1CD8"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Marks available</w:t>
            </w:r>
            <w:r w:rsidRPr="4895D421">
              <w:rPr>
                <w:rFonts w:ascii="Arial" w:eastAsia="Arial" w:hAnsi="Arial" w:cs="Arial"/>
                <w:color w:val="000000" w:themeColor="text1"/>
              </w:rPr>
              <w:t xml:space="preserve"> </w:t>
            </w:r>
          </w:p>
        </w:tc>
      </w:tr>
      <w:tr w:rsidR="4895D421" w14:paraId="557BBF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95FEAF" w14:textId="5CD4080E"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Clear, relevant and well detailed response that addresses all the requirements and provides the evaluator with confidence that the service will be provided to an excellent standard.  Demonstrates in detail how all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A46467" w14:textId="6E452CD5"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Excellent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C5B660" w14:textId="6A030C3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5 </w:t>
            </w:r>
          </w:p>
        </w:tc>
      </w:tr>
      <w:tr w:rsidR="4895D421" w14:paraId="15741961"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0D88C2" w14:textId="61B88D79"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lastRenderedPageBreak/>
              <w:t>Clear and relevant response that addresses all the requirements and provides the evaluator with confidence that the service will be provided to a good standard.  Demonstrates how all or most of the relevant requirements of the specification will be met.  The information may lack relevant detail in areas, but this does not cause the evaluator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B1A5B10" w14:textId="43C7A7C3"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Good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DE401A" w14:textId="526677E7"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4 </w:t>
            </w:r>
          </w:p>
        </w:tc>
      </w:tr>
      <w:tr w:rsidR="4895D421" w14:paraId="1EFA33B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331AC53" w14:textId="15A1DFD5"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most of the requirements and provides the evaluator with confidence that the service will be provided to an acceptable standard. Demonstrates how all or most of the relevant requirements of the specification will be met.  However, the information lacks some relevant detail and/or raises issues which causes the evaluator minor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C98AD5" w14:textId="68F63AA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743D309" w14:textId="4545F3C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3 </w:t>
            </w:r>
          </w:p>
        </w:tc>
      </w:tr>
      <w:tr w:rsidR="00FF52A3" w14:paraId="3D66E46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29811C7" w14:textId="63940C1F"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Demonstrates how all or most of the relevant requirements of the specification will be met. However, the information is lacking relevant detail and/ or raises issues which gives the evaluator more than minor concern over the future delivery of the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B1D85" w14:textId="79DB64B8"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Unsatisfactory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541D8F" w14:textId="37F60C6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2 </w:t>
            </w:r>
          </w:p>
        </w:tc>
      </w:tr>
      <w:tr w:rsidR="00FF52A3" w14:paraId="4F8C20D8"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9301D1" w14:textId="0D991690"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Fails to demonstrate how most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F4AADA" w14:textId="2F1203A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Poor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E08878" w14:textId="4EB70470"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1 </w:t>
            </w:r>
          </w:p>
        </w:tc>
      </w:tr>
      <w:tr w:rsidR="00FF52A3" w14:paraId="2799E0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F86C89" w14:textId="7F02D31D"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 xml:space="preserve">Response does not address any of the requirements. Response fails to provide the evaluator with confidence that the service will be provided to an acceptable standard.  Does not </w:t>
            </w:r>
            <w:r w:rsidRPr="00FF52A3">
              <w:rPr>
                <w:rFonts w:ascii="Arial" w:eastAsia="Arial" w:hAnsi="Arial" w:cs="Arial"/>
                <w:color w:val="000000" w:themeColor="text1"/>
              </w:rPr>
              <w:lastRenderedPageBreak/>
              <w:t>demonstrate how any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CFCC6E7" w14:textId="24B94CDD"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lastRenderedPageBreak/>
              <w:t xml:space="preserve">Failed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2458593" w14:textId="78A49803"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0</w:t>
            </w:r>
          </w:p>
        </w:tc>
      </w:tr>
    </w:tbl>
    <w:p w14:paraId="4A8F6D93" w14:textId="1B408FCD" w:rsidR="00940036" w:rsidRDefault="00940036" w:rsidP="4895D421">
      <w:pPr>
        <w:tabs>
          <w:tab w:val="left" w:pos="1260"/>
        </w:tabs>
        <w:ind w:left="540"/>
        <w:jc w:val="both"/>
        <w:rPr>
          <w:rFonts w:ascii="Arial" w:hAnsi="Arial" w:cs="Arial"/>
          <w:u w:val="single"/>
        </w:rPr>
      </w:pPr>
    </w:p>
    <w:p w14:paraId="19C9317E" w14:textId="77777777" w:rsidR="00516A9C" w:rsidRPr="00516A9C" w:rsidRDefault="00516A9C" w:rsidP="00516A9C">
      <w:pPr>
        <w:tabs>
          <w:tab w:val="left" w:pos="284"/>
        </w:tabs>
        <w:ind w:left="567" w:hanging="425"/>
        <w:jc w:val="both"/>
        <w:rPr>
          <w:rFonts w:ascii="Arial" w:hAnsi="Arial" w:cs="Arial"/>
        </w:rPr>
      </w:pPr>
      <w:r>
        <w:rPr>
          <w:rFonts w:cs="Arial"/>
        </w:rPr>
        <w:tab/>
      </w:r>
      <w:r w:rsidRPr="00516A9C">
        <w:rPr>
          <w:rFonts w:ascii="Arial" w:hAnsi="Arial" w:cs="Arial"/>
        </w:rPr>
        <w:t>Minimum Pass Threshold</w:t>
      </w:r>
    </w:p>
    <w:p w14:paraId="560B2595" w14:textId="6AAD66E3" w:rsidR="006508C2" w:rsidRDefault="006508C2" w:rsidP="4895D421">
      <w:pPr>
        <w:rPr>
          <w:rFonts w:ascii="Arial" w:hAnsi="Arial" w:cs="Arial"/>
        </w:rPr>
      </w:pPr>
    </w:p>
    <w:p w14:paraId="5EC7F624" w14:textId="580CA3B7" w:rsidR="00C7596B" w:rsidRPr="00C7596B" w:rsidRDefault="00C7596B" w:rsidP="00C7596B">
      <w:pPr>
        <w:pStyle w:val="Heading2"/>
        <w:tabs>
          <w:tab w:val="left" w:pos="720"/>
        </w:tabs>
        <w:ind w:left="180"/>
        <w:rPr>
          <w:rFonts w:ascii="Arial" w:hAnsi="Arial" w:cs="Arial"/>
          <w:b w:val="0"/>
          <w:bCs/>
          <w:sz w:val="24"/>
        </w:rPr>
      </w:pPr>
      <w:r w:rsidRPr="00C7596B">
        <w:rPr>
          <w:rFonts w:ascii="Arial" w:hAnsi="Arial" w:cs="Arial"/>
          <w:b w:val="0"/>
          <w:bCs/>
          <w:sz w:val="24"/>
        </w:rPr>
        <w:t xml:space="preserve">Each </w:t>
      </w:r>
      <w:r w:rsidR="00192E86">
        <w:rPr>
          <w:rFonts w:ascii="Arial" w:hAnsi="Arial" w:cs="Arial"/>
          <w:b w:val="0"/>
          <w:bCs/>
          <w:sz w:val="24"/>
        </w:rPr>
        <w:t>Bid</w:t>
      </w:r>
      <w:r w:rsidRPr="00C7596B">
        <w:rPr>
          <w:rFonts w:ascii="Arial" w:hAnsi="Arial" w:cs="Arial"/>
          <w:b w:val="0"/>
          <w:bCs/>
          <w:sz w:val="24"/>
        </w:rPr>
        <w:t xml:space="preserve"> will be scored using the scoring matrix set out in Table [3]. The evaluation team will agree a consensus position on the scoring for each question/method statement. A moderator will record the evaluation scores and the rationale for the score.</w:t>
      </w:r>
    </w:p>
    <w:p w14:paraId="1950F3E0" w14:textId="77777777" w:rsidR="00C7596B" w:rsidRPr="00511CB0" w:rsidRDefault="00C7596B" w:rsidP="4895D421">
      <w:pPr>
        <w:rPr>
          <w:rFonts w:ascii="Arial" w:hAnsi="Arial" w:cs="Arial"/>
        </w:rPr>
      </w:pPr>
    </w:p>
    <w:p w14:paraId="04ADAD48" w14:textId="77777777" w:rsidR="000948BE" w:rsidRDefault="000948BE">
      <w:pPr>
        <w:tabs>
          <w:tab w:val="left" w:pos="1260"/>
        </w:tabs>
        <w:ind w:left="540"/>
        <w:jc w:val="both"/>
        <w:rPr>
          <w:rFonts w:ascii="Arial" w:hAnsi="Arial" w:cs="Arial"/>
        </w:rPr>
      </w:pPr>
    </w:p>
    <w:p w14:paraId="15DD6911" w14:textId="77777777" w:rsidR="00C85FA8" w:rsidRDefault="009208D6">
      <w:pPr>
        <w:tabs>
          <w:tab w:val="left" w:pos="1260"/>
        </w:tabs>
        <w:ind w:left="540"/>
        <w:jc w:val="both"/>
        <w:rPr>
          <w:rFonts w:ascii="Arial" w:hAnsi="Arial" w:cs="Arial"/>
          <w:u w:val="single"/>
        </w:rPr>
      </w:pPr>
      <w:r>
        <w:rPr>
          <w:rFonts w:ascii="Arial" w:hAnsi="Arial" w:cs="Arial"/>
          <w:u w:val="single"/>
        </w:rPr>
        <w:t>Table 4</w:t>
      </w:r>
      <w:r w:rsidR="009E0AE5" w:rsidRPr="006173DB">
        <w:rPr>
          <w:rFonts w:ascii="Arial" w:hAnsi="Arial" w:cs="Arial"/>
          <w:u w:val="single"/>
        </w:rPr>
        <w:t xml:space="preserve"> Scoring mechanism for Price</w:t>
      </w:r>
    </w:p>
    <w:p w14:paraId="6A1476B5" w14:textId="77777777" w:rsidR="001D7118" w:rsidRDefault="001D7118" w:rsidP="001D7118">
      <w:pPr>
        <w:tabs>
          <w:tab w:val="left" w:pos="1260"/>
        </w:tabs>
        <w:jc w:val="both"/>
        <w:rPr>
          <w:rFonts w:ascii="Arial" w:hAnsi="Arial" w:cs="Arial"/>
        </w:rPr>
      </w:pPr>
    </w:p>
    <w:p w14:paraId="2E1AED2C" w14:textId="77777777" w:rsidR="001D7118" w:rsidRPr="007206DE" w:rsidRDefault="002C7329" w:rsidP="001D7118">
      <w:pPr>
        <w:tabs>
          <w:tab w:val="left" w:pos="284"/>
        </w:tabs>
        <w:ind w:left="567" w:hanging="425"/>
        <w:jc w:val="both"/>
        <w:rPr>
          <w:rFonts w:ascii="Arial" w:hAnsi="Arial" w:cs="Arial"/>
        </w:rPr>
      </w:pPr>
      <w:r>
        <w:rPr>
          <w:rFonts w:ascii="Arial" w:hAnsi="Arial" w:cs="Arial"/>
        </w:rPr>
        <w:t xml:space="preserve">     </w:t>
      </w:r>
      <w:r w:rsidR="001D7118">
        <w:rPr>
          <w:rFonts w:ascii="Arial" w:hAnsi="Arial" w:cs="Arial"/>
        </w:rPr>
        <w:t xml:space="preserve"> </w:t>
      </w:r>
      <w:r w:rsidR="001D7118" w:rsidRPr="007206DE">
        <w:rPr>
          <w:rFonts w:ascii="Arial" w:hAnsi="Arial" w:cs="Arial"/>
        </w:rPr>
        <w:t>Bidders’ price scores will be calculated based upon the lowest price submitted by Bidders.</w:t>
      </w:r>
    </w:p>
    <w:p w14:paraId="5A098EA5" w14:textId="77777777" w:rsidR="001D7118" w:rsidRPr="007206DE" w:rsidRDefault="001D7118" w:rsidP="001D7118">
      <w:pPr>
        <w:tabs>
          <w:tab w:val="left" w:pos="1260"/>
        </w:tabs>
        <w:jc w:val="both"/>
        <w:rPr>
          <w:rFonts w:ascii="Arial" w:hAnsi="Arial" w:cs="Arial"/>
        </w:rPr>
      </w:pPr>
    </w:p>
    <w:p w14:paraId="3BB22BBB" w14:textId="6B00EE05" w:rsidR="001D7118" w:rsidRPr="0091661C" w:rsidRDefault="001D7118" w:rsidP="001D7118">
      <w:pPr>
        <w:tabs>
          <w:tab w:val="left" w:pos="1260"/>
        </w:tabs>
        <w:ind w:left="567"/>
        <w:jc w:val="both"/>
        <w:rPr>
          <w:rFonts w:ascii="Arial" w:hAnsi="Arial" w:cs="Arial"/>
        </w:rPr>
      </w:pPr>
      <w:r w:rsidRPr="007206DE">
        <w:rPr>
          <w:rFonts w:ascii="Arial" w:hAnsi="Arial" w:cs="Arial"/>
        </w:rPr>
        <w:t xml:space="preserve">The Bidder with the lowest price will be awarded the full score of </w:t>
      </w:r>
      <w:r w:rsidR="00C34AAE">
        <w:rPr>
          <w:rFonts w:ascii="Arial" w:hAnsi="Arial" w:cs="Arial"/>
        </w:rPr>
        <w:t>30%</w:t>
      </w:r>
      <w:r w:rsidRPr="007206DE">
        <w:rPr>
          <w:rFonts w:ascii="Arial" w:hAnsi="Arial" w:cs="Arial"/>
        </w:rPr>
        <w:t xml:space="preserve"> with the remaining Bidders gaining a pro-rated score in relation to how much higher their prices are when compared to the lowest price.</w:t>
      </w:r>
    </w:p>
    <w:p w14:paraId="3D446BF7" w14:textId="77777777" w:rsidR="001D7118" w:rsidRPr="0091661C" w:rsidRDefault="001D7118" w:rsidP="001D7118">
      <w:pPr>
        <w:tabs>
          <w:tab w:val="left" w:pos="1260"/>
        </w:tabs>
        <w:ind w:left="567" w:hanging="567"/>
        <w:jc w:val="both"/>
        <w:rPr>
          <w:rFonts w:ascii="Arial" w:hAnsi="Arial" w:cs="Arial"/>
        </w:rPr>
      </w:pPr>
    </w:p>
    <w:p w14:paraId="04EEC411" w14:textId="04F31765" w:rsidR="001D7118" w:rsidRDefault="007206DE" w:rsidP="001D7118">
      <w:pPr>
        <w:tabs>
          <w:tab w:val="left" w:pos="1260"/>
        </w:tabs>
        <w:ind w:left="567"/>
        <w:jc w:val="both"/>
        <w:rPr>
          <w:rFonts w:ascii="Arial" w:hAnsi="Arial" w:cs="Arial"/>
        </w:rPr>
      </w:pPr>
      <w:r>
        <w:rPr>
          <w:rFonts w:ascii="Arial" w:hAnsi="Arial" w:cs="Arial"/>
        </w:rPr>
        <w:t xml:space="preserve">In the example below price is weighted as </w:t>
      </w:r>
      <w:r w:rsidR="00CD6279">
        <w:rPr>
          <w:rFonts w:ascii="Arial" w:hAnsi="Arial" w:cs="Arial"/>
        </w:rPr>
        <w:t>6</w:t>
      </w:r>
      <w:r>
        <w:rPr>
          <w:rFonts w:ascii="Arial" w:hAnsi="Arial" w:cs="Arial"/>
        </w:rPr>
        <w:t>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CD6279" w:rsidRPr="00C15DCD" w14:paraId="6CFE26DC" w14:textId="77777777" w:rsidTr="346C679E">
        <w:trPr>
          <w:trHeight w:val="973"/>
        </w:trPr>
        <w:tc>
          <w:tcPr>
            <w:tcW w:w="1384" w:type="dxa"/>
            <w:shd w:val="clear" w:color="auto" w:fill="D9D9D9" w:themeFill="background1" w:themeFillShade="D9"/>
            <w:vAlign w:val="center"/>
          </w:tcPr>
          <w:p w14:paraId="56E471C7" w14:textId="2367772A" w:rsidR="00CD6279" w:rsidRPr="00C15DCD" w:rsidRDefault="00A155B9" w:rsidP="00042EAF">
            <w:pPr>
              <w:pStyle w:val="MainParagraphNumbered"/>
              <w:numPr>
                <w:ilvl w:val="0"/>
                <w:numId w:val="0"/>
              </w:numPr>
              <w:spacing w:before="0"/>
              <w:ind w:right="-1"/>
              <w:jc w:val="center"/>
              <w:rPr>
                <w:rFonts w:cs="Arial"/>
              </w:rPr>
            </w:pPr>
            <w:r>
              <w:rPr>
                <w:rFonts w:cs="Arial"/>
              </w:rPr>
              <w:t>Bidder</w:t>
            </w:r>
          </w:p>
        </w:tc>
        <w:tc>
          <w:tcPr>
            <w:tcW w:w="993" w:type="dxa"/>
            <w:shd w:val="clear" w:color="auto" w:fill="D9D9D9" w:themeFill="background1" w:themeFillShade="D9"/>
            <w:vAlign w:val="center"/>
          </w:tcPr>
          <w:p w14:paraId="14EDC29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w:t>
            </w:r>
          </w:p>
        </w:tc>
        <w:tc>
          <w:tcPr>
            <w:tcW w:w="2173" w:type="dxa"/>
            <w:shd w:val="clear" w:color="auto" w:fill="D9D9D9" w:themeFill="background1" w:themeFillShade="D9"/>
            <w:vAlign w:val="center"/>
          </w:tcPr>
          <w:p w14:paraId="004E4EB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 - lowest price) / lowest price = % above lowest price</w:t>
            </w:r>
          </w:p>
        </w:tc>
        <w:tc>
          <w:tcPr>
            <w:tcW w:w="2173" w:type="dxa"/>
            <w:shd w:val="clear" w:color="auto" w:fill="D9D9D9" w:themeFill="background1" w:themeFillShade="D9"/>
            <w:vAlign w:val="center"/>
          </w:tcPr>
          <w:p w14:paraId="572F20CB"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 - % above lowest price</w:t>
            </w:r>
          </w:p>
        </w:tc>
        <w:tc>
          <w:tcPr>
            <w:tcW w:w="2349" w:type="dxa"/>
            <w:shd w:val="clear" w:color="auto" w:fill="D9D9D9" w:themeFill="background1" w:themeFillShade="D9"/>
            <w:vAlign w:val="center"/>
          </w:tcPr>
          <w:p w14:paraId="4609E2D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Score</w:t>
            </w:r>
          </w:p>
          <w:p w14:paraId="044F305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Maximum points x (100% - % above lowest price)</w:t>
            </w:r>
          </w:p>
        </w:tc>
      </w:tr>
      <w:tr w:rsidR="00CD6279" w:rsidRPr="00C15DCD" w14:paraId="1F625A0D" w14:textId="77777777" w:rsidTr="346C679E">
        <w:trPr>
          <w:trHeight w:val="536"/>
        </w:trPr>
        <w:tc>
          <w:tcPr>
            <w:tcW w:w="1384" w:type="dxa"/>
            <w:vAlign w:val="center"/>
          </w:tcPr>
          <w:p w14:paraId="6D25BB0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w:t>
            </w:r>
          </w:p>
        </w:tc>
        <w:tc>
          <w:tcPr>
            <w:tcW w:w="993" w:type="dxa"/>
            <w:shd w:val="clear" w:color="auto" w:fill="auto"/>
            <w:vAlign w:val="center"/>
          </w:tcPr>
          <w:p w14:paraId="5B851E8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w:t>
            </w:r>
          </w:p>
        </w:tc>
        <w:tc>
          <w:tcPr>
            <w:tcW w:w="2173" w:type="dxa"/>
            <w:shd w:val="clear" w:color="auto" w:fill="auto"/>
            <w:vAlign w:val="center"/>
          </w:tcPr>
          <w:p w14:paraId="1CF06421"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 / £100 =</w:t>
            </w:r>
            <w:r w:rsidRPr="00C15DCD">
              <w:rPr>
                <w:rFonts w:cs="Arial"/>
              </w:rPr>
              <w:t xml:space="preserve"> 0.00%</w:t>
            </w:r>
          </w:p>
        </w:tc>
        <w:tc>
          <w:tcPr>
            <w:tcW w:w="2173" w:type="dxa"/>
            <w:shd w:val="clear" w:color="auto" w:fill="auto"/>
            <w:vAlign w:val="center"/>
          </w:tcPr>
          <w:p w14:paraId="4D3E05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- 0.00% =</w:t>
            </w:r>
            <w:r w:rsidRPr="00C15DCD">
              <w:rPr>
                <w:rFonts w:cs="Arial"/>
              </w:rPr>
              <w:t xml:space="preserve"> 100.00%</w:t>
            </w:r>
          </w:p>
        </w:tc>
        <w:tc>
          <w:tcPr>
            <w:tcW w:w="2349" w:type="dxa"/>
            <w:shd w:val="clear" w:color="auto" w:fill="auto"/>
            <w:vAlign w:val="center"/>
          </w:tcPr>
          <w:p w14:paraId="5F78264E"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100% =</w:t>
            </w:r>
            <w:r w:rsidRPr="00C15DCD">
              <w:rPr>
                <w:rFonts w:cs="Arial"/>
              </w:rPr>
              <w:t xml:space="preserve"> 60.00</w:t>
            </w:r>
          </w:p>
        </w:tc>
      </w:tr>
      <w:tr w:rsidR="00CD6279" w:rsidRPr="00C15DCD" w14:paraId="5479F880" w14:textId="77777777" w:rsidTr="346C679E">
        <w:tc>
          <w:tcPr>
            <w:tcW w:w="1384" w:type="dxa"/>
            <w:vAlign w:val="center"/>
          </w:tcPr>
          <w:p w14:paraId="1B2564C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w:t>
            </w:r>
          </w:p>
        </w:tc>
        <w:tc>
          <w:tcPr>
            <w:tcW w:w="993" w:type="dxa"/>
            <w:shd w:val="clear" w:color="auto" w:fill="auto"/>
            <w:vAlign w:val="center"/>
          </w:tcPr>
          <w:p w14:paraId="0498587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£125</w:t>
            </w:r>
          </w:p>
        </w:tc>
        <w:tc>
          <w:tcPr>
            <w:tcW w:w="2173" w:type="dxa"/>
            <w:shd w:val="clear" w:color="auto" w:fill="auto"/>
            <w:vAlign w:val="center"/>
          </w:tcPr>
          <w:p w14:paraId="6386F18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(£125 - £100) / £100 =</w:t>
            </w:r>
            <w:r w:rsidRPr="00C15DCD">
              <w:rPr>
                <w:rFonts w:cs="Arial"/>
              </w:rPr>
              <w:t xml:space="preserve"> 25.00%</w:t>
            </w:r>
          </w:p>
        </w:tc>
        <w:tc>
          <w:tcPr>
            <w:tcW w:w="2173" w:type="dxa"/>
            <w:shd w:val="clear" w:color="auto" w:fill="auto"/>
            <w:vAlign w:val="center"/>
          </w:tcPr>
          <w:p w14:paraId="4AED6EA9"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- 25.00% =</w:t>
            </w:r>
            <w:r w:rsidRPr="00C15DCD">
              <w:rPr>
                <w:rFonts w:cs="Arial"/>
              </w:rPr>
              <w:t xml:space="preserve"> 75.00%</w:t>
            </w:r>
          </w:p>
        </w:tc>
        <w:tc>
          <w:tcPr>
            <w:tcW w:w="2349" w:type="dxa"/>
            <w:shd w:val="clear" w:color="auto" w:fill="auto"/>
            <w:vAlign w:val="center"/>
          </w:tcPr>
          <w:p w14:paraId="11BB2B5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75%</w:t>
            </w:r>
            <w:r w:rsidRPr="00C15DCD">
              <w:rPr>
                <w:rFonts w:cs="Arial"/>
              </w:rPr>
              <w:t xml:space="preserve"> = 45.00</w:t>
            </w:r>
          </w:p>
        </w:tc>
      </w:tr>
      <w:tr w:rsidR="00CD6279" w:rsidRPr="00C15DCD" w14:paraId="72C68918" w14:textId="77777777" w:rsidTr="346C679E">
        <w:tc>
          <w:tcPr>
            <w:tcW w:w="1384" w:type="dxa"/>
            <w:vAlign w:val="center"/>
          </w:tcPr>
          <w:p w14:paraId="663F2F2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3</w:t>
            </w:r>
          </w:p>
        </w:tc>
        <w:tc>
          <w:tcPr>
            <w:tcW w:w="993" w:type="dxa"/>
            <w:shd w:val="clear" w:color="auto" w:fill="auto"/>
            <w:vAlign w:val="center"/>
          </w:tcPr>
          <w:p w14:paraId="2101A1A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£150</w:t>
            </w:r>
          </w:p>
        </w:tc>
        <w:tc>
          <w:tcPr>
            <w:tcW w:w="2173" w:type="dxa"/>
            <w:shd w:val="clear" w:color="auto" w:fill="auto"/>
            <w:vAlign w:val="center"/>
          </w:tcPr>
          <w:p w14:paraId="56A4128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(£150 - £100) / £100 =</w:t>
            </w:r>
            <w:r w:rsidRPr="00C15DCD">
              <w:rPr>
                <w:rFonts w:cs="Arial"/>
              </w:rPr>
              <w:t xml:space="preserve"> 50.00%</w:t>
            </w:r>
          </w:p>
        </w:tc>
        <w:tc>
          <w:tcPr>
            <w:tcW w:w="2173" w:type="dxa"/>
            <w:shd w:val="clear" w:color="auto" w:fill="auto"/>
            <w:vAlign w:val="center"/>
          </w:tcPr>
          <w:p w14:paraId="6F67DD72"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- 50.00% =</w:t>
            </w:r>
            <w:r w:rsidRPr="00C15DCD">
              <w:rPr>
                <w:rFonts w:cs="Arial"/>
              </w:rPr>
              <w:t xml:space="preserve"> 50.00%</w:t>
            </w:r>
          </w:p>
        </w:tc>
        <w:tc>
          <w:tcPr>
            <w:tcW w:w="2349" w:type="dxa"/>
            <w:shd w:val="clear" w:color="auto" w:fill="auto"/>
            <w:vAlign w:val="center"/>
          </w:tcPr>
          <w:p w14:paraId="7EA749C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50% =</w:t>
            </w:r>
            <w:r w:rsidRPr="00C15DCD">
              <w:rPr>
                <w:rFonts w:cs="Arial"/>
              </w:rPr>
              <w:t xml:space="preserve"> 30.00</w:t>
            </w:r>
          </w:p>
        </w:tc>
      </w:tr>
      <w:tr w:rsidR="00CD6279" w:rsidRPr="00C15DCD" w14:paraId="47F3C42C" w14:textId="77777777" w:rsidTr="346C679E">
        <w:tc>
          <w:tcPr>
            <w:tcW w:w="1384" w:type="dxa"/>
            <w:vAlign w:val="center"/>
          </w:tcPr>
          <w:p w14:paraId="45865F4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4</w:t>
            </w:r>
          </w:p>
        </w:tc>
        <w:tc>
          <w:tcPr>
            <w:tcW w:w="993" w:type="dxa"/>
            <w:shd w:val="clear" w:color="auto" w:fill="auto"/>
            <w:vAlign w:val="center"/>
          </w:tcPr>
          <w:p w14:paraId="4F01B62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£175</w:t>
            </w:r>
          </w:p>
        </w:tc>
        <w:tc>
          <w:tcPr>
            <w:tcW w:w="2173" w:type="dxa"/>
            <w:shd w:val="clear" w:color="auto" w:fill="auto"/>
            <w:vAlign w:val="center"/>
          </w:tcPr>
          <w:p w14:paraId="0FB5D91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(£175 - £100) / £100 = </w:t>
            </w:r>
            <w:r w:rsidRPr="00C15DCD">
              <w:rPr>
                <w:rFonts w:cs="Arial"/>
              </w:rPr>
              <w:t>75.00%</w:t>
            </w:r>
          </w:p>
        </w:tc>
        <w:tc>
          <w:tcPr>
            <w:tcW w:w="2173" w:type="dxa"/>
            <w:shd w:val="clear" w:color="auto" w:fill="auto"/>
            <w:vAlign w:val="center"/>
          </w:tcPr>
          <w:p w14:paraId="4E557EC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- 75.00% =</w:t>
            </w:r>
            <w:r w:rsidRPr="00C15DCD">
              <w:rPr>
                <w:rFonts w:cs="Arial"/>
              </w:rPr>
              <w:t xml:space="preserve"> 25.00%</w:t>
            </w:r>
          </w:p>
        </w:tc>
        <w:tc>
          <w:tcPr>
            <w:tcW w:w="2349" w:type="dxa"/>
            <w:shd w:val="clear" w:color="auto" w:fill="auto"/>
            <w:vAlign w:val="center"/>
          </w:tcPr>
          <w:p w14:paraId="40EC653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25% =</w:t>
            </w:r>
            <w:r w:rsidRPr="00C15DCD">
              <w:rPr>
                <w:rFonts w:cs="Arial"/>
              </w:rPr>
              <w:t xml:space="preserve"> 15.00</w:t>
            </w:r>
          </w:p>
        </w:tc>
      </w:tr>
      <w:tr w:rsidR="00CD6279" w:rsidRPr="00C15DCD" w14:paraId="272C0B62" w14:textId="77777777" w:rsidTr="346C679E">
        <w:tc>
          <w:tcPr>
            <w:tcW w:w="1384" w:type="dxa"/>
            <w:vAlign w:val="center"/>
          </w:tcPr>
          <w:p w14:paraId="6DB9B9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5</w:t>
            </w:r>
          </w:p>
        </w:tc>
        <w:tc>
          <w:tcPr>
            <w:tcW w:w="993" w:type="dxa"/>
            <w:shd w:val="clear" w:color="auto" w:fill="auto"/>
            <w:vAlign w:val="center"/>
          </w:tcPr>
          <w:p w14:paraId="09209E8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£200</w:t>
            </w:r>
          </w:p>
        </w:tc>
        <w:tc>
          <w:tcPr>
            <w:tcW w:w="2173" w:type="dxa"/>
            <w:shd w:val="clear" w:color="auto" w:fill="auto"/>
            <w:vAlign w:val="center"/>
          </w:tcPr>
          <w:p w14:paraId="436ECB3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(£200 - £100) / £100 = </w:t>
            </w:r>
            <w:r w:rsidRPr="00C15DCD">
              <w:rPr>
                <w:rFonts w:cs="Arial"/>
              </w:rPr>
              <w:t>100.00%</w:t>
            </w:r>
          </w:p>
        </w:tc>
        <w:tc>
          <w:tcPr>
            <w:tcW w:w="2173" w:type="dxa"/>
            <w:shd w:val="clear" w:color="auto" w:fill="auto"/>
            <w:vAlign w:val="center"/>
          </w:tcPr>
          <w:p w14:paraId="0C76772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- 100.00% =</w:t>
            </w:r>
            <w:r w:rsidRPr="00C15DCD">
              <w:rPr>
                <w:rFonts w:cs="Arial"/>
              </w:rPr>
              <w:t xml:space="preserve"> 0.00%</w:t>
            </w:r>
          </w:p>
        </w:tc>
        <w:tc>
          <w:tcPr>
            <w:tcW w:w="2349" w:type="dxa"/>
            <w:shd w:val="clear" w:color="auto" w:fill="auto"/>
            <w:vAlign w:val="center"/>
          </w:tcPr>
          <w:p w14:paraId="37C54D1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 xml:space="preserve">60 </w:t>
            </w:r>
            <w:r w:rsidRPr="00C15DCD">
              <w:rPr>
                <w:rFonts w:cs="Arial"/>
                <w:b w:val="0"/>
              </w:rPr>
              <w:t>x 0% =</w:t>
            </w:r>
            <w:r w:rsidRPr="00C15DCD">
              <w:rPr>
                <w:rFonts w:cs="Arial"/>
              </w:rPr>
              <w:t xml:space="preserve"> 0.00</w:t>
            </w:r>
          </w:p>
        </w:tc>
      </w:tr>
    </w:tbl>
    <w:p w14:paraId="3154A118" w14:textId="66A3C3A8" w:rsidR="00AC6E19" w:rsidRDefault="6D2BEDEC" w:rsidP="346C679E">
      <w:pPr>
        <w:tabs>
          <w:tab w:val="left" w:pos="567"/>
        </w:tabs>
        <w:jc w:val="both"/>
        <w:rPr>
          <w:rFonts w:ascii="Arial" w:eastAsia="Arial" w:hAnsi="Arial" w:cs="Arial"/>
          <w:color w:val="000000" w:themeColor="text1"/>
        </w:rPr>
      </w:pPr>
      <w:r w:rsidRPr="346C679E">
        <w:rPr>
          <w:rFonts w:ascii="Arial" w:eastAsia="Arial" w:hAnsi="Arial" w:cs="Arial"/>
          <w:color w:val="000000" w:themeColor="text1"/>
        </w:rPr>
        <w:t>Please note that no bidder will receive a minus score, so if the calculation does result in a minus score for price, a 0 will automatically be awarded.</w:t>
      </w:r>
    </w:p>
    <w:p w14:paraId="5FBD6AC4" w14:textId="17116EC4" w:rsidR="00AC6E19" w:rsidRDefault="00AC6E19" w:rsidP="346C679E">
      <w:pPr>
        <w:tabs>
          <w:tab w:val="left" w:pos="567"/>
        </w:tabs>
        <w:jc w:val="both"/>
        <w:rPr>
          <w:rFonts w:ascii="Arial" w:hAnsi="Arial" w:cs="Arial"/>
          <w:highlight w:val="yellow"/>
        </w:rPr>
      </w:pPr>
    </w:p>
    <w:p w14:paraId="00B5DBF1" w14:textId="77777777" w:rsidR="00AC6E19" w:rsidRDefault="00AC6E19" w:rsidP="001D7118">
      <w:pPr>
        <w:tabs>
          <w:tab w:val="left" w:pos="567"/>
        </w:tabs>
        <w:jc w:val="both"/>
        <w:rPr>
          <w:rFonts w:ascii="Arial" w:hAnsi="Arial" w:cs="Arial"/>
          <w:highlight w:val="yellow"/>
        </w:rPr>
      </w:pPr>
    </w:p>
    <w:p w14:paraId="6E901D83" w14:textId="77777777" w:rsidR="002C7329" w:rsidRDefault="002C7329" w:rsidP="001D7118">
      <w:pPr>
        <w:tabs>
          <w:tab w:val="left" w:pos="567"/>
        </w:tabs>
        <w:jc w:val="both"/>
        <w:rPr>
          <w:rFonts w:ascii="Arial" w:hAnsi="Arial" w:cs="Arial"/>
        </w:rPr>
      </w:pPr>
      <w:r>
        <w:rPr>
          <w:rFonts w:ascii="Arial" w:hAnsi="Arial" w:cs="Arial"/>
        </w:rPr>
        <w:t>4.4   Phase 3</w:t>
      </w:r>
    </w:p>
    <w:p w14:paraId="29C90F4C" w14:textId="77777777" w:rsidR="002C7329" w:rsidRDefault="002C7329" w:rsidP="002C7329">
      <w:pPr>
        <w:tabs>
          <w:tab w:val="left" w:pos="567"/>
        </w:tabs>
        <w:ind w:left="567"/>
        <w:jc w:val="both"/>
        <w:rPr>
          <w:rFonts w:ascii="Arial" w:hAnsi="Arial" w:cs="Arial"/>
        </w:rPr>
      </w:pPr>
      <w:r>
        <w:rPr>
          <w:rFonts w:ascii="Arial" w:hAnsi="Arial" w:cs="Arial"/>
        </w:rPr>
        <w:t>The Bidder identified as the Most Economically Advantageous Bid will be      evaluated at Phase 3.</w:t>
      </w:r>
    </w:p>
    <w:p w14:paraId="215C8EE2" w14:textId="77777777" w:rsidR="001D7118" w:rsidRDefault="001D7118" w:rsidP="001D7118">
      <w:pPr>
        <w:tabs>
          <w:tab w:val="left" w:pos="567"/>
        </w:tabs>
        <w:jc w:val="both"/>
        <w:rPr>
          <w:rFonts w:ascii="Arial" w:hAnsi="Arial" w:cs="Arial"/>
          <w:u w:val="single"/>
        </w:rPr>
      </w:pPr>
      <w:r>
        <w:rPr>
          <w:rFonts w:ascii="Arial" w:hAnsi="Arial" w:cs="Arial"/>
        </w:rPr>
        <w:tab/>
      </w:r>
    </w:p>
    <w:p w14:paraId="76E23762" w14:textId="2EBFE3D9" w:rsidR="001D7118" w:rsidRDefault="001D7118" w:rsidP="002C7329">
      <w:pPr>
        <w:ind w:left="426"/>
        <w:jc w:val="both"/>
        <w:rPr>
          <w:rFonts w:ascii="Arial" w:hAnsi="Arial" w:cs="Arial"/>
        </w:rPr>
      </w:pPr>
      <w:r w:rsidRPr="0076449C">
        <w:rPr>
          <w:rFonts w:ascii="Arial" w:hAnsi="Arial" w:cs="Arial"/>
        </w:rPr>
        <w:lastRenderedPageBreak/>
        <w:t>The Council will carry out assessment using ratings ava</w:t>
      </w:r>
      <w:r>
        <w:rPr>
          <w:rFonts w:ascii="Arial" w:hAnsi="Arial" w:cs="Arial"/>
        </w:rPr>
        <w:t xml:space="preserve">ilable via Procurement </w:t>
      </w:r>
      <w:r w:rsidR="00250889">
        <w:rPr>
          <w:rFonts w:ascii="Arial" w:hAnsi="Arial" w:cs="Arial"/>
        </w:rPr>
        <w:t>Dun and Bradstreet</w:t>
      </w:r>
      <w:r>
        <w:rPr>
          <w:rFonts w:ascii="Arial" w:hAnsi="Arial" w:cs="Arial"/>
        </w:rPr>
        <w:t xml:space="preserve">. </w:t>
      </w:r>
      <w:r w:rsidRPr="0076449C">
        <w:rPr>
          <w:rFonts w:ascii="Arial" w:hAnsi="Arial" w:cs="Arial"/>
        </w:rPr>
        <w:t xml:space="preserve">The potential service provider will be classified as financially stable if a pass rating is achieved on two or more of the models. The minimum pass ratings for each model is outlined </w:t>
      </w:r>
      <w:r>
        <w:rPr>
          <w:rFonts w:ascii="Arial" w:hAnsi="Arial" w:cs="Arial"/>
        </w:rPr>
        <w:t xml:space="preserve">in </w:t>
      </w:r>
      <w:r w:rsidR="002C7329">
        <w:rPr>
          <w:rFonts w:ascii="Arial" w:hAnsi="Arial" w:cs="Arial"/>
        </w:rPr>
        <w:t>Table 5</w:t>
      </w:r>
      <w:r w:rsidRPr="0076449C">
        <w:rPr>
          <w:rFonts w:ascii="Arial" w:hAnsi="Arial" w:cs="Arial"/>
        </w:rPr>
        <w:t>:</w:t>
      </w:r>
    </w:p>
    <w:p w14:paraId="5F73AF26" w14:textId="77777777" w:rsidR="002C7329" w:rsidRDefault="002C7329" w:rsidP="002C7329">
      <w:pPr>
        <w:ind w:left="426"/>
        <w:jc w:val="both"/>
        <w:rPr>
          <w:rFonts w:ascii="Arial" w:hAnsi="Arial" w:cs="Arial"/>
          <w:u w:val="single"/>
        </w:rPr>
      </w:pPr>
    </w:p>
    <w:p w14:paraId="74132B14" w14:textId="77777777" w:rsidR="001D7118" w:rsidRDefault="002C7329" w:rsidP="002C7329">
      <w:pPr>
        <w:ind w:left="426"/>
        <w:jc w:val="both"/>
        <w:rPr>
          <w:rFonts w:ascii="Arial" w:hAnsi="Arial" w:cs="Arial"/>
          <w:u w:val="single"/>
        </w:rPr>
      </w:pPr>
      <w:r>
        <w:rPr>
          <w:rFonts w:ascii="Arial" w:hAnsi="Arial" w:cs="Arial"/>
          <w:u w:val="single"/>
        </w:rPr>
        <w:t>Table 5 Scoring mechanism for Financial Standing</w:t>
      </w:r>
    </w:p>
    <w:p w14:paraId="1E689C26" w14:textId="77777777" w:rsidR="002C7329" w:rsidRDefault="002C7329" w:rsidP="002C7329">
      <w:pPr>
        <w:ind w:left="426"/>
        <w:jc w:val="both"/>
        <w:rPr>
          <w:rFonts w:ascii="Arial" w:hAnsi="Arial" w:cs="Arial"/>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4820"/>
      </w:tblGrid>
      <w:tr w:rsidR="001D7118" w:rsidRPr="00B332C8" w14:paraId="00B05DAA" w14:textId="77777777" w:rsidTr="00250889">
        <w:tc>
          <w:tcPr>
            <w:tcW w:w="3822" w:type="dxa"/>
            <w:shd w:val="clear" w:color="auto" w:fill="auto"/>
          </w:tcPr>
          <w:p w14:paraId="2E3B1747" w14:textId="77777777" w:rsidR="001D7118" w:rsidRPr="00B332C8" w:rsidRDefault="001D7118" w:rsidP="00AB2E9D">
            <w:pPr>
              <w:tabs>
                <w:tab w:val="left" w:pos="1260"/>
              </w:tabs>
              <w:jc w:val="both"/>
              <w:rPr>
                <w:rFonts w:ascii="Arial" w:hAnsi="Arial" w:cs="Arial"/>
                <w:b/>
              </w:rPr>
            </w:pPr>
            <w:bookmarkStart w:id="0" w:name="OLE_LINK1"/>
            <w:r>
              <w:rPr>
                <w:rFonts w:ascii="Arial" w:hAnsi="Arial" w:cs="Arial"/>
                <w:b/>
              </w:rPr>
              <w:t>Assessment</w:t>
            </w:r>
          </w:p>
        </w:tc>
        <w:tc>
          <w:tcPr>
            <w:tcW w:w="4820" w:type="dxa"/>
            <w:shd w:val="clear" w:color="auto" w:fill="auto"/>
          </w:tcPr>
          <w:p w14:paraId="2BF8BE7C" w14:textId="77777777" w:rsidR="001D7118" w:rsidRPr="00B332C8" w:rsidRDefault="001D7118" w:rsidP="00AB2E9D">
            <w:pPr>
              <w:tabs>
                <w:tab w:val="left" w:pos="1260"/>
              </w:tabs>
              <w:jc w:val="both"/>
              <w:rPr>
                <w:rFonts w:ascii="Arial" w:hAnsi="Arial" w:cs="Arial"/>
                <w:b/>
              </w:rPr>
            </w:pPr>
            <w:r w:rsidRPr="00B332C8">
              <w:rPr>
                <w:rFonts w:ascii="Arial" w:hAnsi="Arial" w:cs="Arial"/>
                <w:b/>
              </w:rPr>
              <w:t>Minimum Pass Threshold</w:t>
            </w:r>
          </w:p>
        </w:tc>
      </w:tr>
      <w:tr w:rsidR="001D7118" w:rsidRPr="00B332C8" w14:paraId="31A0C8AE" w14:textId="77777777" w:rsidTr="00250889">
        <w:tc>
          <w:tcPr>
            <w:tcW w:w="3822" w:type="dxa"/>
            <w:shd w:val="clear" w:color="auto" w:fill="auto"/>
          </w:tcPr>
          <w:p w14:paraId="0905E23B" w14:textId="0C4C6CA6" w:rsidR="001D7118" w:rsidRPr="00B332C8" w:rsidRDefault="00250889" w:rsidP="00AB2E9D">
            <w:pPr>
              <w:pStyle w:val="ListParagraph"/>
              <w:ind w:left="0"/>
              <w:contextualSpacing/>
              <w:jc w:val="both"/>
              <w:rPr>
                <w:rFonts w:ascii="Arial" w:hAnsi="Arial" w:cs="Arial"/>
              </w:rPr>
            </w:pPr>
            <w:r w:rsidRPr="00250889">
              <w:rPr>
                <w:rFonts w:ascii="Arial" w:hAnsi="Arial" w:cs="Arial"/>
              </w:rPr>
              <w:t>D&amp;B Risk Indicator</w:t>
            </w:r>
          </w:p>
        </w:tc>
        <w:tc>
          <w:tcPr>
            <w:tcW w:w="4820" w:type="dxa"/>
            <w:shd w:val="clear" w:color="auto" w:fill="auto"/>
          </w:tcPr>
          <w:p w14:paraId="41C4B000" w14:textId="304B687C" w:rsidR="001D7118" w:rsidRPr="00B332C8" w:rsidRDefault="00250889" w:rsidP="00250889">
            <w:pPr>
              <w:tabs>
                <w:tab w:val="left" w:pos="1260"/>
              </w:tabs>
              <w:rPr>
                <w:rFonts w:ascii="Arial" w:hAnsi="Arial" w:cs="Arial"/>
              </w:rPr>
            </w:pPr>
            <w:r w:rsidRPr="00250889">
              <w:rPr>
                <w:rFonts w:ascii="Arial" w:hAnsi="Arial" w:cs="Arial"/>
              </w:rPr>
              <w:t>Equals 1 or 2</w:t>
            </w:r>
          </w:p>
        </w:tc>
      </w:tr>
      <w:tr w:rsidR="001D7118" w:rsidRPr="00B332C8" w14:paraId="31F414B7" w14:textId="77777777" w:rsidTr="00250889">
        <w:tc>
          <w:tcPr>
            <w:tcW w:w="3822" w:type="dxa"/>
            <w:shd w:val="clear" w:color="auto" w:fill="auto"/>
          </w:tcPr>
          <w:p w14:paraId="003F80C0" w14:textId="074B5B2F" w:rsidR="001D7118" w:rsidRPr="00B332C8" w:rsidRDefault="00250889" w:rsidP="00AB2E9D">
            <w:pPr>
              <w:pStyle w:val="ListParagraph"/>
              <w:ind w:left="0"/>
              <w:contextualSpacing/>
              <w:jc w:val="both"/>
              <w:rPr>
                <w:rFonts w:ascii="Arial" w:hAnsi="Arial" w:cs="Arial"/>
              </w:rPr>
            </w:pPr>
            <w:r w:rsidRPr="00250889">
              <w:rPr>
                <w:rFonts w:ascii="Arial" w:hAnsi="Arial" w:cs="Arial"/>
              </w:rPr>
              <w:t>D&amp;B Financial Strength Indicator</w:t>
            </w:r>
          </w:p>
        </w:tc>
        <w:tc>
          <w:tcPr>
            <w:tcW w:w="4820" w:type="dxa"/>
            <w:shd w:val="clear" w:color="auto" w:fill="auto"/>
            <w:vAlign w:val="center"/>
          </w:tcPr>
          <w:p w14:paraId="1F3AE872" w14:textId="38030746" w:rsidR="001D7118" w:rsidRPr="00B332C8" w:rsidRDefault="00250889" w:rsidP="00250889">
            <w:pPr>
              <w:tabs>
                <w:tab w:val="left" w:pos="1260"/>
              </w:tabs>
              <w:rPr>
                <w:rFonts w:ascii="Arial" w:hAnsi="Arial" w:cs="Arial"/>
              </w:rPr>
            </w:pPr>
            <w:r w:rsidRPr="00250889">
              <w:rPr>
                <w:rFonts w:ascii="Arial" w:hAnsi="Arial" w:cs="Arial"/>
              </w:rPr>
              <w:t>Must not be “negative” or “undetermined”.</w:t>
            </w:r>
          </w:p>
        </w:tc>
      </w:tr>
      <w:bookmarkEnd w:id="0"/>
    </w:tbl>
    <w:p w14:paraId="22B0242B" w14:textId="77777777" w:rsidR="004078C3" w:rsidRDefault="004078C3" w:rsidP="006173DB">
      <w:pPr>
        <w:tabs>
          <w:tab w:val="left" w:pos="567"/>
        </w:tabs>
        <w:jc w:val="both"/>
        <w:rPr>
          <w:rFonts w:ascii="Arial" w:hAnsi="Arial" w:cs="Arial"/>
        </w:rPr>
      </w:pPr>
    </w:p>
    <w:p w14:paraId="5A68509F" w14:textId="77777777" w:rsidR="00940036" w:rsidRDefault="00940036" w:rsidP="006173DB">
      <w:pPr>
        <w:tabs>
          <w:tab w:val="left" w:pos="567"/>
        </w:tabs>
        <w:jc w:val="both"/>
        <w:rPr>
          <w:rFonts w:ascii="Arial" w:hAnsi="Arial" w:cs="Arial"/>
        </w:rPr>
      </w:pPr>
    </w:p>
    <w:p w14:paraId="6EE9DD25" w14:textId="77777777" w:rsidR="001D7118" w:rsidRPr="001B3B62" w:rsidRDefault="001D7118" w:rsidP="001D7118">
      <w:pPr>
        <w:tabs>
          <w:tab w:val="left" w:pos="567"/>
        </w:tabs>
        <w:jc w:val="both"/>
        <w:rPr>
          <w:rFonts w:ascii="Arial" w:hAnsi="Arial" w:cs="Arial"/>
        </w:rPr>
      </w:pPr>
      <w:r>
        <w:rPr>
          <w:rFonts w:ascii="Arial" w:hAnsi="Arial" w:cs="Arial"/>
        </w:rPr>
        <w:t>4.4</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reserves the right to:</w:t>
      </w:r>
    </w:p>
    <w:p w14:paraId="1CD5B82C" w14:textId="77777777" w:rsidR="001D7118" w:rsidRPr="001B3B62" w:rsidRDefault="001D7118" w:rsidP="001D7118">
      <w:pPr>
        <w:tabs>
          <w:tab w:val="left" w:pos="1260"/>
        </w:tabs>
        <w:ind w:left="540"/>
        <w:jc w:val="both"/>
        <w:rPr>
          <w:rFonts w:ascii="Arial" w:hAnsi="Arial" w:cs="Arial"/>
        </w:rPr>
      </w:pPr>
    </w:p>
    <w:p w14:paraId="4E0740D5" w14:textId="77777777" w:rsidR="001D7118" w:rsidRDefault="001D7118" w:rsidP="001D7118">
      <w:pPr>
        <w:ind w:left="1276" w:hanging="709"/>
        <w:jc w:val="both"/>
        <w:rPr>
          <w:rFonts w:ascii="Arial" w:hAnsi="Arial" w:cs="Arial"/>
        </w:rPr>
      </w:pPr>
      <w:r>
        <w:rPr>
          <w:rFonts w:ascii="Arial" w:hAnsi="Arial" w:cs="Arial"/>
        </w:rPr>
        <w:t xml:space="preserve">4.4.1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074F04D9" w14:textId="77777777" w:rsidR="001D7118" w:rsidRDefault="001D7118" w:rsidP="001D7118">
      <w:pPr>
        <w:ind w:left="1985" w:hanging="1418"/>
        <w:jc w:val="both"/>
        <w:rPr>
          <w:rFonts w:ascii="Arial" w:hAnsi="Arial" w:cs="Arial"/>
        </w:rPr>
      </w:pPr>
    </w:p>
    <w:p w14:paraId="7D79A7A9" w14:textId="77777777" w:rsidR="001D7118" w:rsidRDefault="001D7118" w:rsidP="001D7118">
      <w:pPr>
        <w:ind w:left="1276" w:hanging="709"/>
        <w:jc w:val="both"/>
        <w:rPr>
          <w:rFonts w:ascii="Arial" w:hAnsi="Arial" w:cs="Arial"/>
        </w:rPr>
      </w:pPr>
      <w:r>
        <w:rPr>
          <w:rFonts w:ascii="Arial" w:hAnsi="Arial" w:cs="Arial"/>
        </w:rPr>
        <w:t>4.4.2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3F21EC64" w14:textId="77777777" w:rsidR="001D7118" w:rsidRDefault="001D7118" w:rsidP="001D7118">
      <w:pPr>
        <w:ind w:left="1985" w:hanging="1418"/>
        <w:jc w:val="both"/>
        <w:rPr>
          <w:rFonts w:ascii="Arial" w:hAnsi="Arial" w:cs="Arial"/>
        </w:rPr>
      </w:pPr>
    </w:p>
    <w:p w14:paraId="137684AF" w14:textId="77777777" w:rsidR="001D7118" w:rsidRDefault="001D7118" w:rsidP="001D7118">
      <w:pPr>
        <w:ind w:left="1276" w:hanging="709"/>
        <w:jc w:val="both"/>
        <w:rPr>
          <w:rFonts w:ascii="Arial" w:hAnsi="Arial" w:cs="Arial"/>
        </w:rPr>
      </w:pPr>
      <w:r>
        <w:rPr>
          <w:rFonts w:ascii="Arial" w:hAnsi="Arial" w:cs="Arial"/>
        </w:rPr>
        <w:t>4.4.3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4CCE492" w14:textId="77777777" w:rsidR="001D7118" w:rsidRPr="001B3B62" w:rsidRDefault="001D7118" w:rsidP="001D7118">
      <w:pPr>
        <w:tabs>
          <w:tab w:val="left" w:pos="1260"/>
        </w:tabs>
        <w:ind w:left="720"/>
        <w:jc w:val="both"/>
        <w:rPr>
          <w:rFonts w:ascii="Arial" w:hAnsi="Arial" w:cs="Arial"/>
        </w:rPr>
      </w:pPr>
    </w:p>
    <w:p w14:paraId="03699B52" w14:textId="77777777" w:rsidR="001D7118" w:rsidRDefault="001D7118" w:rsidP="001D7118">
      <w:pPr>
        <w:tabs>
          <w:tab w:val="left" w:pos="1260"/>
        </w:tabs>
        <w:ind w:left="720" w:hanging="720"/>
        <w:jc w:val="both"/>
        <w:rPr>
          <w:rFonts w:ascii="Arial" w:hAnsi="Arial" w:cs="Arial"/>
        </w:rPr>
      </w:pPr>
      <w:r>
        <w:rPr>
          <w:rFonts w:ascii="Arial" w:hAnsi="Arial" w:cs="Arial"/>
        </w:rPr>
        <w:t>4.5</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the </w:t>
      </w:r>
      <w:r>
        <w:rPr>
          <w:rFonts w:ascii="Arial" w:hAnsi="Arial" w:cs="Arial"/>
        </w:rPr>
        <w:t>Council</w:t>
      </w:r>
      <w:r w:rsidRPr="001B3B62">
        <w:rPr>
          <w:rFonts w:ascii="Arial" w:hAnsi="Arial" w:cs="Arial"/>
        </w:rPr>
        <w:t>.</w:t>
      </w:r>
    </w:p>
    <w:p w14:paraId="057849F2" w14:textId="77777777" w:rsidR="001D7118" w:rsidRDefault="001D7118" w:rsidP="001D7118">
      <w:pPr>
        <w:tabs>
          <w:tab w:val="left" w:pos="1260"/>
        </w:tabs>
        <w:ind w:left="720" w:hanging="720"/>
        <w:jc w:val="both"/>
        <w:rPr>
          <w:rFonts w:ascii="Arial" w:hAnsi="Arial" w:cs="Arial"/>
        </w:rPr>
      </w:pPr>
    </w:p>
    <w:p w14:paraId="72B98262" w14:textId="77777777" w:rsidR="00940036" w:rsidRDefault="00940036" w:rsidP="001D7118">
      <w:pPr>
        <w:tabs>
          <w:tab w:val="left" w:pos="1260"/>
        </w:tabs>
        <w:ind w:left="720" w:hanging="720"/>
        <w:jc w:val="both"/>
        <w:rPr>
          <w:rFonts w:ascii="Arial" w:hAnsi="Arial" w:cs="Arial"/>
        </w:rPr>
      </w:pPr>
    </w:p>
    <w:p w14:paraId="51CBCFA7" w14:textId="77777777" w:rsidR="001D7118" w:rsidRPr="002D4EA6" w:rsidRDefault="001D7118" w:rsidP="001D7118">
      <w:pPr>
        <w:tabs>
          <w:tab w:val="left" w:pos="540"/>
        </w:tabs>
        <w:jc w:val="both"/>
        <w:rPr>
          <w:rFonts w:ascii="Arial" w:hAnsi="Arial" w:cs="Arial"/>
          <w:b/>
          <w:bCs/>
          <w:color w:val="0B5394"/>
        </w:rPr>
      </w:pPr>
      <w:r w:rsidRPr="002D4EA6">
        <w:rPr>
          <w:rFonts w:ascii="Arial" w:hAnsi="Arial" w:cs="Arial"/>
          <w:b/>
          <w:bCs/>
          <w:color w:val="0B5394"/>
        </w:rPr>
        <w:t>5.</w:t>
      </w:r>
      <w:r w:rsidRPr="002D4EA6">
        <w:rPr>
          <w:rFonts w:ascii="Arial" w:hAnsi="Arial" w:cs="Arial"/>
          <w:b/>
          <w:bCs/>
          <w:color w:val="0B5394"/>
        </w:rPr>
        <w:tab/>
        <w:t>ADDITIONAL INFORMATION</w:t>
      </w:r>
    </w:p>
    <w:p w14:paraId="12EA22CC" w14:textId="77777777" w:rsidR="001D7118" w:rsidRDefault="001D7118" w:rsidP="001D7118">
      <w:pPr>
        <w:rPr>
          <w:rFonts w:ascii="Arial" w:hAnsi="Arial" w:cs="Arial"/>
          <w:b/>
          <w:bCs/>
        </w:rPr>
      </w:pPr>
    </w:p>
    <w:p w14:paraId="3B459984" w14:textId="77777777" w:rsidR="001D7118" w:rsidRPr="001D7118" w:rsidRDefault="001D7118" w:rsidP="001D7118">
      <w:pPr>
        <w:tabs>
          <w:tab w:val="left" w:pos="1260"/>
        </w:tabs>
        <w:ind w:left="720" w:hanging="720"/>
        <w:jc w:val="both"/>
        <w:rPr>
          <w:rFonts w:ascii="Arial" w:hAnsi="Arial" w:cs="Arial"/>
        </w:rPr>
      </w:pPr>
      <w:bookmarkStart w:id="1" w:name="_Toc358103390"/>
      <w:r w:rsidRPr="001D7118">
        <w:rPr>
          <w:rFonts w:ascii="Arial" w:hAnsi="Arial" w:cs="Arial"/>
        </w:rPr>
        <w:t>5.1 Freedom of Information</w:t>
      </w:r>
      <w:bookmarkEnd w:id="1"/>
    </w:p>
    <w:p w14:paraId="781F39A3" w14:textId="77777777" w:rsidR="001D7118" w:rsidRPr="001D7118" w:rsidRDefault="001D7118" w:rsidP="001D7118">
      <w:pPr>
        <w:tabs>
          <w:tab w:val="left" w:pos="1260"/>
        </w:tabs>
        <w:ind w:left="720" w:hanging="720"/>
        <w:jc w:val="both"/>
        <w:rPr>
          <w:rFonts w:ascii="Arial" w:hAnsi="Arial" w:cs="Arial"/>
        </w:rPr>
      </w:pPr>
    </w:p>
    <w:p w14:paraId="60F31680" w14:textId="77777777" w:rsidR="001D7118" w:rsidRPr="001D7118" w:rsidRDefault="001D7118" w:rsidP="001D7118">
      <w:pPr>
        <w:ind w:left="1276" w:hanging="709"/>
        <w:jc w:val="both"/>
        <w:rPr>
          <w:rFonts w:ascii="Arial" w:hAnsi="Arial" w:cs="Arial"/>
        </w:rPr>
      </w:pPr>
      <w:r>
        <w:rPr>
          <w:rFonts w:ascii="Arial" w:hAnsi="Arial" w:cs="Arial"/>
        </w:rPr>
        <w:t>5.1.1</w:t>
      </w:r>
      <w:r>
        <w:rPr>
          <w:rFonts w:ascii="Arial" w:hAnsi="Arial" w:cs="Arial"/>
        </w:rPr>
        <w:tab/>
      </w: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Pr>
          <w:rFonts w:ascii="Arial" w:hAnsi="Arial" w:cs="Arial"/>
        </w:rPr>
        <w:t>, legal requirement</w:t>
      </w:r>
      <w:r w:rsidRPr="007350C6">
        <w:rPr>
          <w:rFonts w:ascii="Arial" w:hAnsi="Arial" w:cs="Arial"/>
        </w:rPr>
        <w:t xml:space="preserve"> or code of practice.</w:t>
      </w:r>
    </w:p>
    <w:p w14:paraId="68B3291B" w14:textId="77777777" w:rsidR="001D7118" w:rsidRDefault="001D7118" w:rsidP="001D7118">
      <w:pPr>
        <w:pStyle w:val="Header"/>
        <w:tabs>
          <w:tab w:val="left" w:pos="720"/>
        </w:tabs>
        <w:jc w:val="both"/>
        <w:rPr>
          <w:rFonts w:ascii="Arial" w:hAnsi="Arial" w:cs="Arial"/>
          <w:b/>
          <w:bCs/>
        </w:rPr>
      </w:pPr>
    </w:p>
    <w:p w14:paraId="3C3CCD45" w14:textId="111569E5" w:rsidR="001D7118" w:rsidRDefault="001D7118" w:rsidP="001D7118">
      <w:pPr>
        <w:ind w:left="1276" w:hanging="1276"/>
        <w:jc w:val="both"/>
        <w:rPr>
          <w:rFonts w:ascii="Arial" w:hAnsi="Arial" w:cs="Arial"/>
        </w:rPr>
      </w:pPr>
      <w:bookmarkStart w:id="2" w:name="_Toc358103391"/>
      <w:r w:rsidRPr="001D7118">
        <w:rPr>
          <w:rFonts w:ascii="Arial" w:hAnsi="Arial" w:cs="Arial"/>
        </w:rPr>
        <w:t>5.2 Confidentiality</w:t>
      </w:r>
      <w:bookmarkEnd w:id="2"/>
    </w:p>
    <w:p w14:paraId="039BAF74" w14:textId="77777777" w:rsidR="001D7118" w:rsidRDefault="001D7118" w:rsidP="001D7118">
      <w:pPr>
        <w:ind w:left="1276" w:hanging="709"/>
        <w:jc w:val="both"/>
        <w:rPr>
          <w:rFonts w:ascii="Arial" w:hAnsi="Arial" w:cs="Arial"/>
        </w:rPr>
      </w:pPr>
    </w:p>
    <w:p w14:paraId="06A6B163" w14:textId="77777777" w:rsidR="001D7118" w:rsidRPr="00FD6863" w:rsidRDefault="001D7118" w:rsidP="001D7118">
      <w:pPr>
        <w:ind w:left="1276" w:hanging="709"/>
        <w:jc w:val="both"/>
        <w:rPr>
          <w:rFonts w:ascii="Arial" w:hAnsi="Arial" w:cs="Arial"/>
        </w:rPr>
      </w:pPr>
      <w:r>
        <w:rPr>
          <w:rFonts w:ascii="Arial" w:hAnsi="Arial" w:cs="Arial"/>
        </w:rPr>
        <w:t xml:space="preserve">5.2.1 </w:t>
      </w: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43EFD7F0" w14:textId="77777777" w:rsidR="001D7118" w:rsidRDefault="001D7118" w:rsidP="001D7118">
      <w:pPr>
        <w:ind w:left="1276" w:hanging="709"/>
        <w:jc w:val="both"/>
        <w:rPr>
          <w:rFonts w:ascii="Arial" w:hAnsi="Arial" w:cs="Arial"/>
        </w:rPr>
      </w:pPr>
    </w:p>
    <w:p w14:paraId="633BFC22" w14:textId="77777777" w:rsidR="001D7118" w:rsidRPr="001D7118" w:rsidRDefault="001D7118" w:rsidP="001D7118">
      <w:pPr>
        <w:ind w:left="1276" w:hanging="1276"/>
        <w:jc w:val="both"/>
        <w:rPr>
          <w:rFonts w:ascii="Arial" w:hAnsi="Arial" w:cs="Arial"/>
        </w:rPr>
      </w:pPr>
      <w:bookmarkStart w:id="3" w:name="_Toc358103392"/>
      <w:r w:rsidRPr="001D7118">
        <w:rPr>
          <w:rFonts w:ascii="Arial" w:hAnsi="Arial" w:cs="Arial"/>
        </w:rPr>
        <w:t>5.3 Material Changes</w:t>
      </w:r>
      <w:bookmarkEnd w:id="3"/>
    </w:p>
    <w:p w14:paraId="0F449E6A" w14:textId="77777777" w:rsidR="001D7118" w:rsidRPr="001D7118" w:rsidRDefault="001D7118" w:rsidP="001D7118">
      <w:pPr>
        <w:ind w:left="1276" w:hanging="1276"/>
        <w:jc w:val="both"/>
        <w:rPr>
          <w:rFonts w:ascii="Arial" w:hAnsi="Arial" w:cs="Arial"/>
        </w:rPr>
      </w:pPr>
    </w:p>
    <w:p w14:paraId="567DF7DD" w14:textId="77777777" w:rsidR="001D7118" w:rsidRDefault="001D7118" w:rsidP="001D7118">
      <w:pPr>
        <w:ind w:left="1276" w:hanging="556"/>
        <w:jc w:val="both"/>
        <w:rPr>
          <w:rFonts w:ascii="Arial" w:hAnsi="Arial" w:cs="Arial"/>
        </w:rPr>
      </w:pPr>
      <w:r>
        <w:rPr>
          <w:rFonts w:ascii="Arial" w:hAnsi="Arial" w:cs="Arial"/>
        </w:rPr>
        <w:t xml:space="preserve">5.3.1 </w:t>
      </w: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14:paraId="399AAB55" w14:textId="77777777" w:rsidR="009C0024" w:rsidRDefault="009C0024" w:rsidP="001D7118">
      <w:pPr>
        <w:ind w:left="1276" w:hanging="556"/>
        <w:jc w:val="both"/>
        <w:rPr>
          <w:rFonts w:ascii="Arial" w:hAnsi="Arial" w:cs="Arial"/>
        </w:rPr>
      </w:pPr>
    </w:p>
    <w:p w14:paraId="7DABB1BE" w14:textId="77777777" w:rsidR="009C0024" w:rsidRPr="006D79D5" w:rsidRDefault="009C0024" w:rsidP="009C0024">
      <w:pPr>
        <w:pStyle w:val="aStyle2"/>
        <w:keepNext w:val="0"/>
        <w:widowControl w:val="0"/>
        <w:numPr>
          <w:ilvl w:val="1"/>
          <w:numId w:val="40"/>
        </w:numPr>
      </w:pPr>
      <w:bookmarkStart w:id="4" w:name="_Hlk69049222"/>
      <w:r>
        <w:t xml:space="preserve"> </w:t>
      </w:r>
      <w:r w:rsidRPr="006D79D5">
        <w:t xml:space="preserve">Armed Forces Covenant </w:t>
      </w:r>
    </w:p>
    <w:p w14:paraId="3ECECC5F" w14:textId="77777777" w:rsidR="009C0024" w:rsidRDefault="009C0024" w:rsidP="009C0024">
      <w:pPr>
        <w:pStyle w:val="aStyle2"/>
        <w:keepNext w:val="0"/>
        <w:widowControl w:val="0"/>
        <w:numPr>
          <w:ilvl w:val="0"/>
          <w:numId w:val="0"/>
        </w:numPr>
      </w:pPr>
    </w:p>
    <w:p w14:paraId="1E832637" w14:textId="466AA3D0" w:rsidR="009C0024" w:rsidRDefault="00DD65E8" w:rsidP="00DD65E8">
      <w:pPr>
        <w:pStyle w:val="aStyle2"/>
        <w:keepNext w:val="0"/>
        <w:widowControl w:val="0"/>
        <w:numPr>
          <w:ilvl w:val="0"/>
          <w:numId w:val="0"/>
        </w:numPr>
        <w:ind w:left="1276" w:hanging="720"/>
      </w:pPr>
      <w:r>
        <w:t>5.4.1</w:t>
      </w:r>
      <w:r>
        <w:tab/>
      </w:r>
      <w:r w:rsidR="009C0024" w:rsidRPr="006D79D5">
        <w:t xml:space="preserve">The council is committed to the Armed Forces Covenant and encourages its Providers and Contractors to also add their support. Sign up is not mandatory and does not form part of evaluation. Information can be accessed via: </w:t>
      </w:r>
    </w:p>
    <w:p w14:paraId="285DCD52" w14:textId="77777777" w:rsidR="009C0024" w:rsidRDefault="0007359B" w:rsidP="009C0024">
      <w:pPr>
        <w:pStyle w:val="aStyle2"/>
        <w:keepNext w:val="0"/>
        <w:widowControl w:val="0"/>
        <w:numPr>
          <w:ilvl w:val="0"/>
          <w:numId w:val="0"/>
        </w:numPr>
        <w:ind w:left="567"/>
      </w:pPr>
      <w:hyperlink r:id="rId12" w:history="1">
        <w:r w:rsidR="009C0024" w:rsidRPr="002F6F1E">
          <w:rPr>
            <w:rStyle w:val="Hyperlink"/>
          </w:rPr>
          <w:t>https://www.gov.uk/government/collections/armed-forces-covenant-supporting-information</w:t>
        </w:r>
      </w:hyperlink>
    </w:p>
    <w:bookmarkEnd w:id="4"/>
    <w:p w14:paraId="319A8540" w14:textId="1ADA4424" w:rsidR="009C0024" w:rsidRDefault="009C0024" w:rsidP="001D7118">
      <w:pPr>
        <w:ind w:left="1276" w:hanging="556"/>
        <w:jc w:val="both"/>
        <w:rPr>
          <w:rFonts w:ascii="Arial" w:hAnsi="Arial" w:cs="Arial"/>
        </w:rPr>
      </w:pPr>
    </w:p>
    <w:p w14:paraId="4274C85C" w14:textId="7853FAC7" w:rsidR="002D4EA6" w:rsidRDefault="002D4EA6" w:rsidP="001D7118">
      <w:pPr>
        <w:ind w:left="1276" w:hanging="556"/>
        <w:jc w:val="both"/>
        <w:rPr>
          <w:rFonts w:ascii="Arial" w:hAnsi="Arial" w:cs="Arial"/>
        </w:rPr>
      </w:pPr>
    </w:p>
    <w:p w14:paraId="48C8AF23" w14:textId="55F39B85" w:rsidR="00516A9C" w:rsidRDefault="00516A9C" w:rsidP="001D7118">
      <w:pPr>
        <w:ind w:left="1276" w:hanging="556"/>
        <w:jc w:val="both"/>
        <w:rPr>
          <w:rFonts w:ascii="Arial" w:hAnsi="Arial" w:cs="Arial"/>
        </w:rPr>
      </w:pPr>
    </w:p>
    <w:p w14:paraId="7DA213EE" w14:textId="77777777" w:rsidR="00516A9C" w:rsidRDefault="00516A9C" w:rsidP="001D7118">
      <w:pPr>
        <w:ind w:left="1276" w:hanging="556"/>
        <w:jc w:val="both"/>
        <w:rPr>
          <w:rFonts w:ascii="Arial" w:hAnsi="Arial" w:cs="Arial"/>
        </w:rPr>
      </w:pPr>
    </w:p>
    <w:p w14:paraId="0FF6C683" w14:textId="77777777" w:rsidR="001D7118" w:rsidRDefault="001D7118" w:rsidP="001D7118">
      <w:pPr>
        <w:jc w:val="both"/>
        <w:rPr>
          <w:rFonts w:ascii="Arial" w:hAnsi="Arial" w:cs="Arial"/>
        </w:rPr>
      </w:pPr>
    </w:p>
    <w:p w14:paraId="092A5667" w14:textId="036099F3" w:rsidR="00C85FA8" w:rsidRPr="002D4EA6" w:rsidRDefault="00E77689" w:rsidP="00C85FA8">
      <w:pPr>
        <w:tabs>
          <w:tab w:val="left" w:pos="540"/>
        </w:tabs>
        <w:jc w:val="both"/>
        <w:rPr>
          <w:rFonts w:ascii="Arial" w:hAnsi="Arial" w:cs="Arial"/>
          <w:b/>
          <w:bCs/>
          <w:color w:val="0B5394"/>
        </w:rPr>
      </w:pPr>
      <w:r w:rsidRPr="002D4EA6">
        <w:rPr>
          <w:rFonts w:ascii="Arial" w:hAnsi="Arial" w:cs="Arial"/>
          <w:b/>
          <w:bCs/>
          <w:color w:val="0B5394"/>
        </w:rPr>
        <w:t>6</w:t>
      </w:r>
      <w:r w:rsidR="00C85FA8" w:rsidRPr="002D4EA6">
        <w:rPr>
          <w:rFonts w:ascii="Arial" w:hAnsi="Arial" w:cs="Arial"/>
          <w:b/>
          <w:bCs/>
          <w:color w:val="0B5394"/>
        </w:rPr>
        <w:t>.</w:t>
      </w:r>
      <w:r w:rsidR="00C85FA8" w:rsidRPr="002D4EA6">
        <w:rPr>
          <w:rFonts w:ascii="Arial" w:hAnsi="Arial" w:cs="Arial"/>
          <w:b/>
          <w:bCs/>
          <w:color w:val="0B5394"/>
        </w:rPr>
        <w:tab/>
        <w:t>INDIC</w:t>
      </w:r>
      <w:r w:rsidR="00FA6A4A">
        <w:rPr>
          <w:rFonts w:ascii="Arial" w:hAnsi="Arial" w:cs="Arial"/>
          <w:b/>
          <w:bCs/>
          <w:color w:val="0B5394"/>
        </w:rPr>
        <w:t>A</w:t>
      </w:r>
      <w:r w:rsidR="00C85FA8" w:rsidRPr="002D4EA6">
        <w:rPr>
          <w:rFonts w:ascii="Arial" w:hAnsi="Arial" w:cs="Arial"/>
          <w:b/>
          <w:bCs/>
          <w:color w:val="0B5394"/>
        </w:rPr>
        <w:t>TIVE RFQ TIMETABLE</w:t>
      </w:r>
    </w:p>
    <w:p w14:paraId="3841537B" w14:textId="77777777" w:rsidR="00C85FA8" w:rsidRDefault="00C85FA8">
      <w:pPr>
        <w:jc w:val="both"/>
        <w:rPr>
          <w:rFonts w:ascii="Arial" w:hAnsi="Arial" w:cs="Arial"/>
        </w:rPr>
      </w:pPr>
    </w:p>
    <w:p w14:paraId="3D2C7A03" w14:textId="77777777"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14:paraId="6E51A73E" w14:textId="77777777" w:rsidR="00C85FA8" w:rsidRDefault="00C85FA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43"/>
      </w:tblGrid>
      <w:tr w:rsidR="00C85FA8" w:rsidRPr="007350C6" w14:paraId="5632ECA0" w14:textId="77777777" w:rsidTr="00DD65E8">
        <w:tc>
          <w:tcPr>
            <w:tcW w:w="5353" w:type="dxa"/>
            <w:shd w:val="clear" w:color="auto" w:fill="auto"/>
          </w:tcPr>
          <w:p w14:paraId="4D89F3C7" w14:textId="77777777" w:rsidR="00C85FA8" w:rsidRPr="002E2824" w:rsidRDefault="00C85FA8" w:rsidP="00C85FA8">
            <w:pPr>
              <w:jc w:val="both"/>
              <w:rPr>
                <w:rFonts w:ascii="Arial" w:hAnsi="Arial" w:cs="Arial"/>
                <w:b/>
              </w:rPr>
            </w:pPr>
            <w:r w:rsidRPr="002E2824">
              <w:rPr>
                <w:rFonts w:ascii="Arial" w:hAnsi="Arial" w:cs="Arial"/>
                <w:b/>
              </w:rPr>
              <w:t>Activity</w:t>
            </w:r>
          </w:p>
        </w:tc>
        <w:tc>
          <w:tcPr>
            <w:tcW w:w="3933" w:type="dxa"/>
            <w:shd w:val="clear" w:color="auto" w:fill="auto"/>
          </w:tcPr>
          <w:p w14:paraId="4059F5AE" w14:textId="77777777" w:rsidR="00C85FA8" w:rsidRPr="00502EEF" w:rsidRDefault="00C85FA8" w:rsidP="00C85FA8">
            <w:pPr>
              <w:jc w:val="center"/>
              <w:rPr>
                <w:rFonts w:ascii="Arial" w:hAnsi="Arial" w:cs="Arial"/>
                <w:b/>
              </w:rPr>
            </w:pPr>
            <w:r w:rsidRPr="00502EEF">
              <w:rPr>
                <w:rFonts w:ascii="Arial" w:hAnsi="Arial" w:cs="Arial"/>
                <w:b/>
              </w:rPr>
              <w:t>Date</w:t>
            </w:r>
          </w:p>
        </w:tc>
      </w:tr>
      <w:tr w:rsidR="00C85FA8" w:rsidRPr="00A61393" w14:paraId="61331626" w14:textId="77777777" w:rsidTr="00DD65E8">
        <w:tc>
          <w:tcPr>
            <w:tcW w:w="5353" w:type="dxa"/>
            <w:shd w:val="clear" w:color="auto" w:fill="auto"/>
          </w:tcPr>
          <w:p w14:paraId="7AAC9CD9" w14:textId="77777777" w:rsidR="00C85FA8" w:rsidRPr="00A61393" w:rsidRDefault="00DC2757" w:rsidP="00C85FA8">
            <w:pPr>
              <w:jc w:val="both"/>
              <w:rPr>
                <w:rFonts w:ascii="Arial" w:hAnsi="Arial" w:cs="Arial"/>
              </w:rPr>
            </w:pPr>
            <w:r>
              <w:rPr>
                <w:rFonts w:ascii="Arial" w:hAnsi="Arial" w:cs="Arial"/>
              </w:rPr>
              <w:t>Advert placed on e-tendering P</w:t>
            </w:r>
            <w:r w:rsidR="00C85FA8" w:rsidRPr="00A61393">
              <w:rPr>
                <w:rFonts w:ascii="Arial" w:hAnsi="Arial" w:cs="Arial"/>
              </w:rPr>
              <w:t>ortal</w:t>
            </w:r>
          </w:p>
        </w:tc>
        <w:tc>
          <w:tcPr>
            <w:tcW w:w="3933" w:type="dxa"/>
            <w:shd w:val="clear" w:color="auto" w:fill="auto"/>
          </w:tcPr>
          <w:p w14:paraId="4B0A3228" w14:textId="0932CEF3" w:rsidR="00C85FA8" w:rsidRPr="00A61393" w:rsidRDefault="000430B2" w:rsidP="00C85FA8">
            <w:pPr>
              <w:jc w:val="center"/>
              <w:rPr>
                <w:rFonts w:ascii="Arial" w:hAnsi="Arial" w:cs="Arial"/>
              </w:rPr>
            </w:pPr>
            <w:r>
              <w:rPr>
                <w:rFonts w:ascii="Arial" w:hAnsi="Arial" w:cs="Arial"/>
              </w:rPr>
              <w:t>3rd</w:t>
            </w:r>
            <w:r w:rsidR="00E05F36">
              <w:rPr>
                <w:rFonts w:ascii="Arial" w:hAnsi="Arial" w:cs="Arial"/>
              </w:rPr>
              <w:t xml:space="preserve"> December 2021</w:t>
            </w:r>
          </w:p>
        </w:tc>
      </w:tr>
      <w:tr w:rsidR="00C85FA8" w:rsidRPr="00A61393" w14:paraId="6506350F" w14:textId="77777777" w:rsidTr="00DD65E8">
        <w:tc>
          <w:tcPr>
            <w:tcW w:w="5353" w:type="dxa"/>
            <w:shd w:val="clear" w:color="auto" w:fill="auto"/>
          </w:tcPr>
          <w:p w14:paraId="7FE5A60A" w14:textId="77777777" w:rsidR="00C85FA8" w:rsidRPr="00A61393" w:rsidRDefault="00C85FA8" w:rsidP="00C85FA8">
            <w:pPr>
              <w:jc w:val="both"/>
              <w:rPr>
                <w:rFonts w:ascii="Arial" w:hAnsi="Arial" w:cs="Arial"/>
              </w:rPr>
            </w:pPr>
            <w:r w:rsidRPr="00A61393">
              <w:rPr>
                <w:rFonts w:ascii="Arial" w:hAnsi="Arial" w:cs="Arial"/>
              </w:rPr>
              <w:t>Final date for submission of RFQ questions</w:t>
            </w:r>
          </w:p>
        </w:tc>
        <w:tc>
          <w:tcPr>
            <w:tcW w:w="3933" w:type="dxa"/>
            <w:shd w:val="clear" w:color="auto" w:fill="auto"/>
          </w:tcPr>
          <w:p w14:paraId="281FBF9A" w14:textId="577EB718" w:rsidR="00C85FA8" w:rsidRPr="00A61393" w:rsidRDefault="000430B2" w:rsidP="00C85FA8">
            <w:pPr>
              <w:jc w:val="center"/>
              <w:rPr>
                <w:rFonts w:ascii="Arial" w:hAnsi="Arial" w:cs="Arial"/>
              </w:rPr>
            </w:pPr>
            <w:r>
              <w:rPr>
                <w:rFonts w:ascii="Arial" w:hAnsi="Arial" w:cs="Arial"/>
              </w:rPr>
              <w:t>13th</w:t>
            </w:r>
            <w:r w:rsidR="00E05F36">
              <w:rPr>
                <w:rFonts w:ascii="Arial" w:hAnsi="Arial" w:cs="Arial"/>
              </w:rPr>
              <w:t xml:space="preserve"> December 2021</w:t>
            </w:r>
          </w:p>
        </w:tc>
      </w:tr>
      <w:tr w:rsidR="00C85FA8" w:rsidRPr="00A61393" w14:paraId="7BC8EC80" w14:textId="77777777" w:rsidTr="00DD65E8">
        <w:tc>
          <w:tcPr>
            <w:tcW w:w="5353" w:type="dxa"/>
            <w:shd w:val="clear" w:color="auto" w:fill="auto"/>
          </w:tcPr>
          <w:p w14:paraId="3A2E708B" w14:textId="77777777" w:rsidR="00C85FA8" w:rsidRPr="00A61393" w:rsidRDefault="00164927" w:rsidP="00C85FA8">
            <w:pPr>
              <w:jc w:val="both"/>
              <w:rPr>
                <w:rFonts w:ascii="Arial" w:hAnsi="Arial" w:cs="Arial"/>
              </w:rPr>
            </w:pPr>
            <w:r>
              <w:rPr>
                <w:rFonts w:ascii="Arial" w:hAnsi="Arial" w:cs="Arial"/>
              </w:rPr>
              <w:t>Time period in which questions will be answered</w:t>
            </w:r>
          </w:p>
        </w:tc>
        <w:tc>
          <w:tcPr>
            <w:tcW w:w="3933" w:type="dxa"/>
            <w:shd w:val="clear" w:color="auto" w:fill="auto"/>
          </w:tcPr>
          <w:p w14:paraId="22A05426" w14:textId="2C551974" w:rsidR="00C85FA8" w:rsidRPr="00A61393" w:rsidRDefault="00E05F36" w:rsidP="00C85FA8">
            <w:pPr>
              <w:jc w:val="center"/>
              <w:rPr>
                <w:rFonts w:ascii="Arial" w:hAnsi="Arial" w:cs="Arial"/>
              </w:rPr>
            </w:pPr>
            <w:r>
              <w:rPr>
                <w:rFonts w:ascii="Arial" w:hAnsi="Arial" w:cs="Arial"/>
              </w:rPr>
              <w:t>By 1</w:t>
            </w:r>
            <w:r w:rsidR="000430B2">
              <w:rPr>
                <w:rFonts w:ascii="Arial" w:hAnsi="Arial" w:cs="Arial"/>
              </w:rPr>
              <w:t>7</w:t>
            </w:r>
            <w:r w:rsidRPr="00E05F36">
              <w:rPr>
                <w:rFonts w:ascii="Arial" w:hAnsi="Arial" w:cs="Arial"/>
                <w:vertAlign w:val="superscript"/>
              </w:rPr>
              <w:t>th</w:t>
            </w:r>
            <w:r>
              <w:rPr>
                <w:rFonts w:ascii="Arial" w:hAnsi="Arial" w:cs="Arial"/>
              </w:rPr>
              <w:t xml:space="preserve"> December 2021</w:t>
            </w:r>
          </w:p>
        </w:tc>
      </w:tr>
      <w:tr w:rsidR="00C85FA8" w:rsidRPr="00A61393" w14:paraId="6B866298" w14:textId="77777777" w:rsidTr="00DD65E8">
        <w:tc>
          <w:tcPr>
            <w:tcW w:w="5353" w:type="dxa"/>
            <w:shd w:val="clear" w:color="auto" w:fill="auto"/>
          </w:tcPr>
          <w:p w14:paraId="6625DB44" w14:textId="77777777" w:rsidR="00C85FA8" w:rsidRPr="00A61393" w:rsidRDefault="00C85FA8" w:rsidP="00C85FA8">
            <w:pPr>
              <w:jc w:val="both"/>
              <w:rPr>
                <w:rFonts w:ascii="Arial" w:hAnsi="Arial" w:cs="Arial"/>
              </w:rPr>
            </w:pPr>
            <w:r w:rsidRPr="00A61393">
              <w:rPr>
                <w:rFonts w:ascii="Arial" w:hAnsi="Arial" w:cs="Arial"/>
              </w:rPr>
              <w:t>RFQ closing time and date</w:t>
            </w:r>
          </w:p>
        </w:tc>
        <w:tc>
          <w:tcPr>
            <w:tcW w:w="3933" w:type="dxa"/>
            <w:shd w:val="clear" w:color="auto" w:fill="auto"/>
          </w:tcPr>
          <w:p w14:paraId="5559A7C7" w14:textId="2B2C25E7" w:rsidR="00C85FA8" w:rsidRPr="00A61393" w:rsidRDefault="000430B2" w:rsidP="00C85FA8">
            <w:pPr>
              <w:jc w:val="center"/>
              <w:rPr>
                <w:rFonts w:ascii="Arial" w:hAnsi="Arial" w:cs="Arial"/>
              </w:rPr>
            </w:pPr>
            <w:r>
              <w:rPr>
                <w:rFonts w:ascii="Arial" w:hAnsi="Arial" w:cs="Arial"/>
              </w:rPr>
              <w:t>24th</w:t>
            </w:r>
            <w:r w:rsidR="00E05F36">
              <w:rPr>
                <w:rFonts w:ascii="Arial" w:hAnsi="Arial" w:cs="Arial"/>
              </w:rPr>
              <w:t xml:space="preserve"> December 2021 – 12 Noon</w:t>
            </w:r>
          </w:p>
        </w:tc>
      </w:tr>
      <w:tr w:rsidR="00C85FA8" w:rsidRPr="00A61393" w14:paraId="45844E28" w14:textId="77777777" w:rsidTr="00DD65E8">
        <w:tc>
          <w:tcPr>
            <w:tcW w:w="5353" w:type="dxa"/>
            <w:shd w:val="clear" w:color="auto" w:fill="auto"/>
          </w:tcPr>
          <w:p w14:paraId="1D81513D" w14:textId="77777777" w:rsidR="00C85FA8" w:rsidRPr="00A61393" w:rsidRDefault="00C85FA8" w:rsidP="00C85FA8">
            <w:pPr>
              <w:jc w:val="both"/>
              <w:rPr>
                <w:rFonts w:ascii="Arial" w:hAnsi="Arial" w:cs="Arial"/>
              </w:rPr>
            </w:pPr>
            <w:r w:rsidRPr="00A61393">
              <w:rPr>
                <w:rFonts w:ascii="Arial" w:hAnsi="Arial" w:cs="Arial"/>
              </w:rPr>
              <w:t>Notification of award outcome to Bidders</w:t>
            </w:r>
          </w:p>
        </w:tc>
        <w:tc>
          <w:tcPr>
            <w:tcW w:w="3933" w:type="dxa"/>
            <w:shd w:val="clear" w:color="auto" w:fill="auto"/>
          </w:tcPr>
          <w:p w14:paraId="051659EB" w14:textId="2A45241B" w:rsidR="00C85FA8" w:rsidRPr="00A61393" w:rsidRDefault="00990970" w:rsidP="00C85FA8">
            <w:pPr>
              <w:jc w:val="center"/>
              <w:rPr>
                <w:rFonts w:ascii="Arial" w:hAnsi="Arial" w:cs="Arial"/>
              </w:rPr>
            </w:pPr>
            <w:r>
              <w:rPr>
                <w:rFonts w:ascii="Arial" w:hAnsi="Arial" w:cs="Arial"/>
              </w:rPr>
              <w:t>W/C 3</w:t>
            </w:r>
            <w:r w:rsidRPr="00990970">
              <w:rPr>
                <w:rFonts w:ascii="Arial" w:hAnsi="Arial" w:cs="Arial"/>
                <w:vertAlign w:val="superscript"/>
              </w:rPr>
              <w:t>rd</w:t>
            </w:r>
            <w:r>
              <w:rPr>
                <w:rFonts w:ascii="Arial" w:hAnsi="Arial" w:cs="Arial"/>
              </w:rPr>
              <w:t xml:space="preserve"> January</w:t>
            </w:r>
            <w:r w:rsidR="00E05F36">
              <w:rPr>
                <w:rFonts w:ascii="Arial" w:hAnsi="Arial" w:cs="Arial"/>
              </w:rPr>
              <w:t xml:space="preserve"> 2021</w:t>
            </w:r>
          </w:p>
        </w:tc>
      </w:tr>
      <w:tr w:rsidR="00C85FA8" w:rsidRPr="00A61393" w14:paraId="456ED991" w14:textId="77777777" w:rsidTr="00DD65E8">
        <w:tc>
          <w:tcPr>
            <w:tcW w:w="5353" w:type="dxa"/>
            <w:shd w:val="clear" w:color="auto" w:fill="auto"/>
          </w:tcPr>
          <w:p w14:paraId="7FB740CD" w14:textId="77777777" w:rsidR="00C85FA8" w:rsidRPr="00A61393" w:rsidRDefault="00C85FA8" w:rsidP="00C85FA8">
            <w:pPr>
              <w:jc w:val="both"/>
              <w:rPr>
                <w:rFonts w:ascii="Arial" w:hAnsi="Arial" w:cs="Arial"/>
              </w:rPr>
            </w:pPr>
            <w:r w:rsidRPr="00A61393">
              <w:rPr>
                <w:rFonts w:ascii="Arial" w:hAnsi="Arial" w:cs="Arial"/>
              </w:rPr>
              <w:t>Contract start date</w:t>
            </w:r>
          </w:p>
        </w:tc>
        <w:tc>
          <w:tcPr>
            <w:tcW w:w="3933" w:type="dxa"/>
            <w:shd w:val="clear" w:color="auto" w:fill="auto"/>
          </w:tcPr>
          <w:p w14:paraId="343DE45F" w14:textId="394E57F0" w:rsidR="00C85FA8" w:rsidRPr="00A61393" w:rsidRDefault="007848EA" w:rsidP="007848EA">
            <w:pPr>
              <w:rPr>
                <w:rFonts w:ascii="Arial" w:hAnsi="Arial" w:cs="Arial"/>
              </w:rPr>
            </w:pPr>
            <w:r>
              <w:rPr>
                <w:rFonts w:ascii="Arial" w:hAnsi="Arial" w:cs="Arial"/>
              </w:rPr>
              <w:t>10</w:t>
            </w:r>
            <w:r w:rsidRPr="007848EA">
              <w:rPr>
                <w:rFonts w:ascii="Arial" w:hAnsi="Arial" w:cs="Arial"/>
                <w:vertAlign w:val="superscript"/>
              </w:rPr>
              <w:t>th</w:t>
            </w:r>
            <w:r>
              <w:rPr>
                <w:rFonts w:ascii="Arial" w:hAnsi="Arial" w:cs="Arial"/>
              </w:rPr>
              <w:t xml:space="preserve"> </w:t>
            </w:r>
            <w:r w:rsidR="00E05F36">
              <w:rPr>
                <w:rFonts w:ascii="Arial" w:hAnsi="Arial" w:cs="Arial"/>
              </w:rPr>
              <w:t>January 2022</w:t>
            </w:r>
          </w:p>
        </w:tc>
      </w:tr>
    </w:tbl>
    <w:p w14:paraId="489D6D56" w14:textId="77777777" w:rsidR="00C85FA8" w:rsidRPr="007350C6" w:rsidRDefault="00C85FA8" w:rsidP="00DD65E8">
      <w:pPr>
        <w:jc w:val="center"/>
        <w:rPr>
          <w:rFonts w:ascii="Arial" w:hAnsi="Arial" w:cs="Arial"/>
          <w:b/>
          <w:bCs/>
          <w:sz w:val="36"/>
        </w:rPr>
      </w:pPr>
      <w:r w:rsidRPr="00844656">
        <w:rPr>
          <w:rFonts w:ascii="Arial" w:hAnsi="Arial" w:cs="Arial"/>
          <w:sz w:val="36"/>
        </w:rPr>
        <w:br w:type="page"/>
      </w:r>
      <w:r w:rsidRPr="002D4EA6">
        <w:rPr>
          <w:rFonts w:ascii="Arial" w:hAnsi="Arial" w:cs="Arial"/>
          <w:b/>
          <w:bCs/>
          <w:color w:val="0B5394"/>
          <w:sz w:val="36"/>
        </w:rPr>
        <w:lastRenderedPageBreak/>
        <w:t>Appendix 1</w:t>
      </w:r>
      <w:r w:rsidR="00DD65E8" w:rsidRPr="002D4EA6">
        <w:rPr>
          <w:rFonts w:ascii="Arial" w:hAnsi="Arial" w:cs="Arial"/>
          <w:b/>
          <w:bCs/>
          <w:color w:val="0B5394"/>
          <w:sz w:val="36"/>
        </w:rPr>
        <w:t xml:space="preserve"> - </w:t>
      </w:r>
      <w:r w:rsidRPr="002D4EA6">
        <w:rPr>
          <w:rFonts w:ascii="Arial" w:hAnsi="Arial" w:cs="Arial"/>
          <w:b/>
          <w:bCs/>
          <w:color w:val="0B5394"/>
          <w:sz w:val="36"/>
        </w:rPr>
        <w:t>Specification</w:t>
      </w:r>
    </w:p>
    <w:p w14:paraId="6B14D710" w14:textId="77777777" w:rsidR="00552D10" w:rsidRPr="00552D10" w:rsidRDefault="00552D10" w:rsidP="00552D10">
      <w:pPr>
        <w:jc w:val="center"/>
        <w:rPr>
          <w:rFonts w:ascii="Arial" w:hAnsi="Arial" w:cs="Arial"/>
          <w:b/>
          <w:bCs/>
        </w:rPr>
      </w:pPr>
      <w:r w:rsidRPr="00552D10">
        <w:rPr>
          <w:rFonts w:ascii="Arial" w:hAnsi="Arial" w:cs="Arial"/>
          <w:b/>
          <w:bCs/>
        </w:rPr>
        <w:t>Brief for CO2 Reduction Assessment</w:t>
      </w:r>
    </w:p>
    <w:p w14:paraId="198B625F" w14:textId="77777777" w:rsidR="00552D10" w:rsidRPr="00552D10" w:rsidRDefault="00552D10" w:rsidP="00552D10">
      <w:pPr>
        <w:rPr>
          <w:rFonts w:ascii="Arial" w:hAnsi="Arial" w:cs="Arial"/>
        </w:rPr>
      </w:pPr>
    </w:p>
    <w:p w14:paraId="13499D2C" w14:textId="77777777" w:rsidR="00552D10" w:rsidRPr="00552D10" w:rsidRDefault="00552D10" w:rsidP="00552D10">
      <w:pPr>
        <w:rPr>
          <w:rFonts w:ascii="Arial" w:hAnsi="Arial" w:cs="Arial"/>
        </w:rPr>
      </w:pPr>
    </w:p>
    <w:p w14:paraId="0A1F5F7A" w14:textId="77777777" w:rsidR="00552D10" w:rsidRPr="00552D10" w:rsidRDefault="00552D10" w:rsidP="00552D10">
      <w:pPr>
        <w:pStyle w:val="ListParagraph"/>
        <w:numPr>
          <w:ilvl w:val="0"/>
          <w:numId w:val="44"/>
        </w:numPr>
        <w:contextualSpacing/>
        <w:rPr>
          <w:rFonts w:ascii="Arial" w:hAnsi="Arial" w:cs="Arial"/>
        </w:rPr>
      </w:pPr>
      <w:r w:rsidRPr="00552D10">
        <w:rPr>
          <w:rFonts w:ascii="Arial" w:hAnsi="Arial" w:cs="Arial"/>
        </w:rPr>
        <w:t>Introduction</w:t>
      </w:r>
    </w:p>
    <w:p w14:paraId="709E9187" w14:textId="77777777" w:rsidR="00552D10" w:rsidRPr="00552D10" w:rsidRDefault="00552D10" w:rsidP="00552D10">
      <w:pPr>
        <w:jc w:val="both"/>
        <w:rPr>
          <w:rFonts w:ascii="Arial" w:hAnsi="Arial" w:cs="Arial"/>
        </w:rPr>
      </w:pPr>
    </w:p>
    <w:p w14:paraId="0E41C974" w14:textId="77777777" w:rsidR="00552D10" w:rsidRPr="00552D10" w:rsidRDefault="00552D10" w:rsidP="00552D10">
      <w:pPr>
        <w:jc w:val="both"/>
        <w:rPr>
          <w:rFonts w:ascii="Arial" w:hAnsi="Arial" w:cs="Arial"/>
        </w:rPr>
      </w:pPr>
      <w:r w:rsidRPr="00552D10">
        <w:rPr>
          <w:rFonts w:ascii="Arial" w:hAnsi="Arial" w:cs="Arial"/>
        </w:rPr>
        <w:t xml:space="preserve">Oxfordshire County Council (OCC) has set a target to achieve net zero for its operations by 2030.  To support this ambition, OCC wishes to understand the nature and scale of investment necessary to address decarbonisation of its estate and in order to secure funding. </w:t>
      </w:r>
    </w:p>
    <w:p w14:paraId="0CDA1FB7" w14:textId="77777777" w:rsidR="00552D10" w:rsidRPr="00552D10" w:rsidRDefault="00552D10" w:rsidP="00552D10">
      <w:pPr>
        <w:jc w:val="both"/>
        <w:rPr>
          <w:rFonts w:ascii="Arial" w:hAnsi="Arial" w:cs="Arial"/>
        </w:rPr>
      </w:pPr>
    </w:p>
    <w:p w14:paraId="26FF6847" w14:textId="77777777" w:rsidR="00552D10" w:rsidRPr="00552D10" w:rsidRDefault="00552D10" w:rsidP="00552D10">
      <w:pPr>
        <w:jc w:val="both"/>
        <w:rPr>
          <w:rFonts w:ascii="Arial" w:hAnsi="Arial" w:cs="Arial"/>
        </w:rPr>
      </w:pPr>
      <w:r w:rsidRPr="00552D10">
        <w:rPr>
          <w:rFonts w:ascii="Arial" w:hAnsi="Arial" w:cs="Arial"/>
        </w:rPr>
        <w:t xml:space="preserve">OCC is therefore seeking to commission survey work in its 6-9 most energy intensive buildings to define possible measures, understand the options, interfaces, interactions, benefits in terms of energy and CO2 savings as well as total project costs.  In addition, the surveys and design proposals must account for any consequential impacts such as condition issues that would impact the energy reduction works, opportunities for introducing smart measures and reconfiguration of services would be required (or possible) to facilitate flexible use buildings and agile working.  </w:t>
      </w:r>
    </w:p>
    <w:p w14:paraId="2F50397F" w14:textId="77777777" w:rsidR="00552D10" w:rsidRPr="00552D10" w:rsidRDefault="00552D10" w:rsidP="00552D10">
      <w:pPr>
        <w:jc w:val="both"/>
        <w:rPr>
          <w:rFonts w:ascii="Arial" w:hAnsi="Arial" w:cs="Arial"/>
        </w:rPr>
      </w:pPr>
    </w:p>
    <w:p w14:paraId="33BA7E7A" w14:textId="77777777" w:rsidR="00552D10" w:rsidRPr="00552D10" w:rsidRDefault="00552D10" w:rsidP="00552D10">
      <w:pPr>
        <w:jc w:val="both"/>
        <w:rPr>
          <w:rFonts w:ascii="Arial" w:hAnsi="Arial" w:cs="Arial"/>
        </w:rPr>
      </w:pPr>
    </w:p>
    <w:p w14:paraId="1492D0C9" w14:textId="77777777" w:rsidR="00552D10" w:rsidRPr="00552D10" w:rsidRDefault="00552D10" w:rsidP="00552D10">
      <w:pPr>
        <w:pStyle w:val="ListParagraph"/>
        <w:numPr>
          <w:ilvl w:val="0"/>
          <w:numId w:val="44"/>
        </w:numPr>
        <w:contextualSpacing/>
        <w:jc w:val="both"/>
        <w:rPr>
          <w:rFonts w:ascii="Arial" w:hAnsi="Arial" w:cs="Arial"/>
        </w:rPr>
      </w:pPr>
      <w:r w:rsidRPr="00552D10">
        <w:rPr>
          <w:rFonts w:ascii="Arial" w:hAnsi="Arial" w:cs="Arial"/>
        </w:rPr>
        <w:t>Purpose</w:t>
      </w:r>
    </w:p>
    <w:p w14:paraId="5F6066EA" w14:textId="77777777" w:rsidR="00552D10" w:rsidRPr="00552D10" w:rsidRDefault="00552D10" w:rsidP="00552D10">
      <w:pPr>
        <w:jc w:val="both"/>
        <w:rPr>
          <w:rFonts w:ascii="Arial" w:hAnsi="Arial" w:cs="Arial"/>
        </w:rPr>
      </w:pPr>
    </w:p>
    <w:p w14:paraId="10590C2E" w14:textId="5E3A1675" w:rsidR="00552D10" w:rsidRPr="00552D10" w:rsidRDefault="00552D10" w:rsidP="00552D10">
      <w:pPr>
        <w:jc w:val="both"/>
        <w:rPr>
          <w:rFonts w:ascii="Arial" w:hAnsi="Arial" w:cs="Arial"/>
        </w:rPr>
      </w:pPr>
      <w:r w:rsidRPr="00552D10">
        <w:rPr>
          <w:rFonts w:ascii="Arial" w:hAnsi="Arial" w:cs="Arial"/>
        </w:rPr>
        <w:t xml:space="preserve">The purpose of this document is to invite potential suppliers to provide proposals for this work and to set out how these bids would be </w:t>
      </w:r>
      <w:r w:rsidR="00BD78FE" w:rsidRPr="00552D10">
        <w:rPr>
          <w:rFonts w:ascii="Arial" w:hAnsi="Arial" w:cs="Arial"/>
        </w:rPr>
        <w:t>assessed,</w:t>
      </w:r>
      <w:r w:rsidRPr="00552D10">
        <w:rPr>
          <w:rFonts w:ascii="Arial" w:hAnsi="Arial" w:cs="Arial"/>
        </w:rPr>
        <w:t xml:space="preserve"> and the work awarded.</w:t>
      </w:r>
    </w:p>
    <w:p w14:paraId="43350D23" w14:textId="77777777" w:rsidR="00552D10" w:rsidRPr="00552D10" w:rsidRDefault="00552D10" w:rsidP="00552D10">
      <w:pPr>
        <w:jc w:val="both"/>
        <w:rPr>
          <w:rFonts w:ascii="Arial" w:hAnsi="Arial" w:cs="Arial"/>
        </w:rPr>
      </w:pPr>
    </w:p>
    <w:p w14:paraId="6545DC0B" w14:textId="77777777" w:rsidR="00552D10" w:rsidRPr="00552D10" w:rsidRDefault="00552D10" w:rsidP="00552D10">
      <w:pPr>
        <w:jc w:val="both"/>
        <w:rPr>
          <w:rFonts w:ascii="Arial" w:hAnsi="Arial" w:cs="Arial"/>
        </w:rPr>
      </w:pPr>
    </w:p>
    <w:p w14:paraId="44177427" w14:textId="77777777" w:rsidR="00552D10" w:rsidRPr="00552D10" w:rsidRDefault="00552D10" w:rsidP="00552D10">
      <w:pPr>
        <w:pStyle w:val="ListParagraph"/>
        <w:numPr>
          <w:ilvl w:val="0"/>
          <w:numId w:val="44"/>
        </w:numPr>
        <w:contextualSpacing/>
        <w:jc w:val="both"/>
        <w:rPr>
          <w:rFonts w:ascii="Arial" w:hAnsi="Arial" w:cs="Arial"/>
        </w:rPr>
      </w:pPr>
      <w:r w:rsidRPr="00552D10">
        <w:rPr>
          <w:rFonts w:ascii="Arial" w:hAnsi="Arial" w:cs="Arial"/>
        </w:rPr>
        <w:t>Surveys and Information Required</w:t>
      </w:r>
    </w:p>
    <w:p w14:paraId="52CFD40F" w14:textId="77777777" w:rsidR="00552D10" w:rsidRPr="00552D10" w:rsidRDefault="00552D10" w:rsidP="00552D10">
      <w:pPr>
        <w:jc w:val="both"/>
        <w:rPr>
          <w:rFonts w:ascii="Arial" w:hAnsi="Arial" w:cs="Arial"/>
        </w:rPr>
      </w:pPr>
    </w:p>
    <w:p w14:paraId="0A071FC4" w14:textId="77777777" w:rsidR="00552D10" w:rsidRPr="00552D10" w:rsidRDefault="00552D10" w:rsidP="00552D10">
      <w:pPr>
        <w:jc w:val="both"/>
        <w:rPr>
          <w:rFonts w:ascii="Arial" w:hAnsi="Arial" w:cs="Arial"/>
        </w:rPr>
      </w:pPr>
      <w:r w:rsidRPr="00552D10">
        <w:rPr>
          <w:rFonts w:ascii="Arial" w:hAnsi="Arial" w:cs="Arial"/>
        </w:rPr>
        <w:t>OCC has selected 9 buildings (see below) of which 7 are amongst the most energy intensive and 2 are transport depots.  OCC require the following for each building regardless of cost or payback;</w:t>
      </w:r>
    </w:p>
    <w:p w14:paraId="4E5A4D49" w14:textId="77777777" w:rsidR="00552D10" w:rsidRPr="00552D10" w:rsidRDefault="00552D10" w:rsidP="00552D10">
      <w:pPr>
        <w:jc w:val="both"/>
        <w:rPr>
          <w:rFonts w:ascii="Arial" w:hAnsi="Arial" w:cs="Arial"/>
        </w:rPr>
      </w:pPr>
    </w:p>
    <w:p w14:paraId="7953D45D"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A list of all energy reduction, carbon reduction or energy generation measures that could be installed, their impact on carbon emissions, kWh and total project cost.  This should include options such as different forms of insulation or glazing that could be appropriate.  Measures should be grouped by impact on heating and power separately and sorted by net CO2 emissions (e.g. a heat pump should show both the reduction in gas and increase in electricity but be sorted by the net impact on CO2).  Where appropriate, measures should not be constrained by fitting within permitted development rules if a better outcome can be achieved by applying for planning permission – these measures should be clearly identified.</w:t>
      </w:r>
    </w:p>
    <w:p w14:paraId="2006F4BD"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Notes/estimates of impacts of measures on other measures, e.g, what impact fabric measures might have on heat pump size and cost.</w:t>
      </w:r>
    </w:p>
    <w:p w14:paraId="45E7C15D"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Details of condition with a particular focus on condition issues that may have an impact on energy measures and their performance. Condition surveys should not include full structural level surveys but where concerns are observed, these should be noted.</w:t>
      </w:r>
    </w:p>
    <w:p w14:paraId="66F1EA4B"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lastRenderedPageBreak/>
        <w:t>Opportunities to introduce smart measures to assist OCC to manage buildings and parts of building better reflecting changing working practices. Of particular interest is ways to make the building operate in a more modular fashion to allow areas or rooms to be heated and powered only when in use including likely practicality, cost and impact.</w:t>
      </w:r>
    </w:p>
    <w:p w14:paraId="69B63375"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Opportunities to upgrade controls and to allow a central management of heating and lighting including likely practicality, cost and impact.</w:t>
      </w:r>
    </w:p>
    <w:p w14:paraId="0DE10525"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As far as possible, the measures should be presented in a form that is readily transferrable to the primary sources of decarbonisation funding.</w:t>
      </w:r>
    </w:p>
    <w:p w14:paraId="0C8F16AA"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Identify likely operational impacts of major work on these buildings.</w:t>
      </w:r>
    </w:p>
    <w:p w14:paraId="68653067" w14:textId="77777777" w:rsidR="00552D10" w:rsidRPr="00552D10" w:rsidRDefault="00552D10" w:rsidP="00552D10">
      <w:pPr>
        <w:pStyle w:val="ListParagraph"/>
        <w:numPr>
          <w:ilvl w:val="0"/>
          <w:numId w:val="45"/>
        </w:numPr>
        <w:contextualSpacing/>
        <w:jc w:val="both"/>
        <w:rPr>
          <w:rFonts w:ascii="Arial" w:hAnsi="Arial" w:cs="Arial"/>
        </w:rPr>
      </w:pPr>
      <w:r w:rsidRPr="00552D10">
        <w:rPr>
          <w:rFonts w:ascii="Arial" w:hAnsi="Arial" w:cs="Arial"/>
        </w:rPr>
        <w:t>As an option, shown separately, proposals for dynamic modelling of energy measures.</w:t>
      </w:r>
    </w:p>
    <w:p w14:paraId="0CFEC58C" w14:textId="77777777" w:rsidR="00552D10" w:rsidRPr="00552D10" w:rsidRDefault="00552D10" w:rsidP="00552D10">
      <w:pPr>
        <w:jc w:val="both"/>
        <w:rPr>
          <w:rFonts w:ascii="Arial" w:hAnsi="Arial" w:cs="Arial"/>
        </w:rPr>
      </w:pPr>
    </w:p>
    <w:p w14:paraId="24ED5571" w14:textId="77777777" w:rsidR="00552D10" w:rsidRPr="00552D10" w:rsidRDefault="00552D10" w:rsidP="00552D10">
      <w:pPr>
        <w:jc w:val="both"/>
        <w:rPr>
          <w:rFonts w:ascii="Arial" w:hAnsi="Arial" w:cs="Arial"/>
        </w:rPr>
      </w:pPr>
      <w:r w:rsidRPr="00552D10">
        <w:rPr>
          <w:rFonts w:ascii="Arial" w:hAnsi="Arial" w:cs="Arial"/>
        </w:rPr>
        <w:t>It is envisaged that the appointed partner(s) for this work will need to work with OCC staff to complete the exercise especially on measures to be considered which should include potential new technologies that may be relevant and on operational impacts.</w:t>
      </w:r>
    </w:p>
    <w:p w14:paraId="3FF391C3" w14:textId="77777777" w:rsidR="00552D10" w:rsidRPr="00552D10" w:rsidRDefault="00552D10" w:rsidP="00552D10">
      <w:pPr>
        <w:jc w:val="both"/>
        <w:rPr>
          <w:rFonts w:ascii="Arial" w:hAnsi="Arial" w:cs="Arial"/>
        </w:rPr>
      </w:pPr>
    </w:p>
    <w:p w14:paraId="7E2BCB24" w14:textId="77777777" w:rsidR="00552D10" w:rsidRPr="00552D10" w:rsidRDefault="00552D10" w:rsidP="00552D10">
      <w:pPr>
        <w:jc w:val="both"/>
        <w:rPr>
          <w:rFonts w:ascii="Arial" w:hAnsi="Arial" w:cs="Arial"/>
        </w:rPr>
      </w:pPr>
    </w:p>
    <w:p w14:paraId="711D1418" w14:textId="77777777" w:rsidR="00552D10" w:rsidRPr="00552D10" w:rsidRDefault="00552D10" w:rsidP="00552D10">
      <w:pPr>
        <w:pStyle w:val="ListParagraph"/>
        <w:numPr>
          <w:ilvl w:val="0"/>
          <w:numId w:val="44"/>
        </w:numPr>
        <w:contextualSpacing/>
        <w:jc w:val="both"/>
        <w:rPr>
          <w:rFonts w:ascii="Arial" w:hAnsi="Arial" w:cs="Arial"/>
        </w:rPr>
      </w:pPr>
      <w:r w:rsidRPr="00552D10">
        <w:rPr>
          <w:rFonts w:ascii="Arial" w:hAnsi="Arial" w:cs="Arial"/>
        </w:rPr>
        <w:t>Buildings</w:t>
      </w:r>
    </w:p>
    <w:p w14:paraId="0398CBD7" w14:textId="77777777" w:rsidR="00552D10" w:rsidRPr="00552D10" w:rsidRDefault="00552D10" w:rsidP="00552D10">
      <w:pPr>
        <w:jc w:val="both"/>
        <w:rPr>
          <w:rFonts w:ascii="Arial" w:hAnsi="Arial" w:cs="Arial"/>
        </w:rPr>
      </w:pPr>
    </w:p>
    <w:p w14:paraId="17D0B8F8" w14:textId="77777777" w:rsidR="00552D10" w:rsidRPr="00552D10" w:rsidRDefault="00552D10" w:rsidP="00552D10">
      <w:pPr>
        <w:jc w:val="both"/>
        <w:rPr>
          <w:rFonts w:ascii="Arial" w:hAnsi="Arial" w:cs="Arial"/>
        </w:rPr>
      </w:pPr>
      <w:r w:rsidRPr="00552D10">
        <w:rPr>
          <w:rFonts w:ascii="Arial" w:hAnsi="Arial" w:cs="Arial"/>
        </w:rPr>
        <w:t>The following OCC buildings are being considered for this exercise with 2019/20 energy use and floor area shown at Appendix A.  Respondents should show their costs separately for each building.  OCC reserve the right to reduce the number of buildings surveyed and/or to appoint more than one partner.</w:t>
      </w:r>
    </w:p>
    <w:p w14:paraId="3D54CEF8" w14:textId="77777777" w:rsidR="00552D10" w:rsidRPr="00552D10" w:rsidRDefault="00552D10" w:rsidP="00552D10">
      <w:pPr>
        <w:jc w:val="both"/>
        <w:rPr>
          <w:rFonts w:ascii="Arial" w:hAnsi="Arial" w:cs="Arial"/>
        </w:rPr>
      </w:pPr>
    </w:p>
    <w:p w14:paraId="7994E7DE"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County Hall*</w:t>
      </w:r>
    </w:p>
    <w:p w14:paraId="60901F71"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Westgate Library</w:t>
      </w:r>
    </w:p>
    <w:p w14:paraId="14130C31"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Holton Logistical Centre</w:t>
      </w:r>
    </w:p>
    <w:p w14:paraId="39C77AFC"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Abingdon Abbey Centre*</w:t>
      </w:r>
    </w:p>
    <w:p w14:paraId="34C5DE74"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Bicester Courtyard Centre</w:t>
      </w:r>
    </w:p>
    <w:p w14:paraId="25F3D7DE"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Didcot Library*</w:t>
      </w:r>
    </w:p>
    <w:p w14:paraId="16AD1D51"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Didcot Fire Station</w:t>
      </w:r>
    </w:p>
    <w:p w14:paraId="0A4A72B6"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Drayton Highways Depot</w:t>
      </w:r>
    </w:p>
    <w:p w14:paraId="651F7221" w14:textId="77777777" w:rsidR="00552D10" w:rsidRPr="00552D10" w:rsidRDefault="00552D10" w:rsidP="00552D10">
      <w:pPr>
        <w:pStyle w:val="ListParagraph"/>
        <w:numPr>
          <w:ilvl w:val="1"/>
          <w:numId w:val="46"/>
        </w:numPr>
        <w:rPr>
          <w:rFonts w:ascii="Arial" w:hAnsi="Arial" w:cs="Arial"/>
        </w:rPr>
      </w:pPr>
      <w:r w:rsidRPr="00552D10">
        <w:rPr>
          <w:rFonts w:ascii="Arial" w:hAnsi="Arial" w:cs="Arial"/>
        </w:rPr>
        <w:t>Deddington Hill Highways Deport</w:t>
      </w:r>
    </w:p>
    <w:p w14:paraId="026A36CE" w14:textId="77777777" w:rsidR="00552D10" w:rsidRPr="00552D10" w:rsidRDefault="00552D10" w:rsidP="00552D10">
      <w:pPr>
        <w:jc w:val="both"/>
        <w:rPr>
          <w:rFonts w:ascii="Arial" w:hAnsi="Arial" w:cs="Arial"/>
        </w:rPr>
      </w:pPr>
      <w:r w:rsidRPr="00552D10">
        <w:rPr>
          <w:rFonts w:ascii="Arial" w:hAnsi="Arial" w:cs="Arial"/>
        </w:rPr>
        <w:t>*these sites have some measures being installed as part of PSDS1 but still need their Fabric needs assessed.</w:t>
      </w:r>
    </w:p>
    <w:p w14:paraId="3FC53602" w14:textId="77777777" w:rsidR="00552D10" w:rsidRPr="00552D10" w:rsidRDefault="00552D10" w:rsidP="00552D10">
      <w:pPr>
        <w:jc w:val="both"/>
        <w:rPr>
          <w:rFonts w:ascii="Arial" w:hAnsi="Arial" w:cs="Arial"/>
        </w:rPr>
      </w:pPr>
    </w:p>
    <w:p w14:paraId="0BB5B4E9" w14:textId="77777777" w:rsidR="00552D10" w:rsidRPr="00552D10" w:rsidRDefault="00552D10" w:rsidP="00552D10">
      <w:pPr>
        <w:jc w:val="both"/>
        <w:rPr>
          <w:rFonts w:ascii="Arial" w:hAnsi="Arial" w:cs="Arial"/>
        </w:rPr>
      </w:pPr>
    </w:p>
    <w:p w14:paraId="54EA1261" w14:textId="77777777" w:rsidR="00552D10" w:rsidRPr="00552D10" w:rsidRDefault="00552D10" w:rsidP="00552D10">
      <w:pPr>
        <w:pStyle w:val="ListParagraph"/>
        <w:numPr>
          <w:ilvl w:val="0"/>
          <w:numId w:val="44"/>
        </w:numPr>
        <w:contextualSpacing/>
        <w:jc w:val="both"/>
        <w:rPr>
          <w:rFonts w:ascii="Arial" w:hAnsi="Arial" w:cs="Arial"/>
        </w:rPr>
      </w:pPr>
      <w:r w:rsidRPr="00552D10">
        <w:rPr>
          <w:rFonts w:ascii="Arial" w:hAnsi="Arial" w:cs="Arial"/>
        </w:rPr>
        <w:t>Budget and Timescale.</w:t>
      </w:r>
    </w:p>
    <w:p w14:paraId="32CFF4DF" w14:textId="77777777" w:rsidR="00552D10" w:rsidRPr="00552D10" w:rsidRDefault="00552D10" w:rsidP="00552D10">
      <w:pPr>
        <w:jc w:val="both"/>
        <w:rPr>
          <w:rFonts w:ascii="Arial" w:hAnsi="Arial" w:cs="Arial"/>
        </w:rPr>
      </w:pPr>
    </w:p>
    <w:p w14:paraId="6EF1DC7C" w14:textId="579B6D11" w:rsidR="00552D10" w:rsidRPr="00552D10" w:rsidRDefault="00552D10" w:rsidP="00552D10">
      <w:pPr>
        <w:jc w:val="both"/>
        <w:rPr>
          <w:rFonts w:ascii="Arial" w:hAnsi="Arial" w:cs="Arial"/>
        </w:rPr>
      </w:pPr>
      <w:r w:rsidRPr="00552D10">
        <w:rPr>
          <w:rFonts w:ascii="Arial" w:hAnsi="Arial" w:cs="Arial"/>
        </w:rPr>
        <w:t>OCC has a budget of a maximum of £</w:t>
      </w:r>
      <w:r w:rsidR="00726DFA">
        <w:rPr>
          <w:rFonts w:ascii="Arial" w:hAnsi="Arial" w:cs="Arial"/>
        </w:rPr>
        <w:t>75</w:t>
      </w:r>
      <w:r w:rsidRPr="00552D10">
        <w:rPr>
          <w:rFonts w:ascii="Arial" w:hAnsi="Arial" w:cs="Arial"/>
        </w:rPr>
        <w:t xml:space="preserve">,000 </w:t>
      </w:r>
      <w:r w:rsidR="00726DFA">
        <w:rPr>
          <w:rFonts w:ascii="Arial" w:hAnsi="Arial" w:cs="Arial"/>
        </w:rPr>
        <w:t>for external support for this project</w:t>
      </w:r>
      <w:r w:rsidRPr="00552D10">
        <w:rPr>
          <w:rFonts w:ascii="Arial" w:hAnsi="Arial" w:cs="Arial"/>
        </w:rPr>
        <w:t xml:space="preserve">.  Final reports need to be delivered in time for invoices to be raised before 31 March 2022. </w:t>
      </w:r>
    </w:p>
    <w:p w14:paraId="4FA47A35" w14:textId="77777777" w:rsidR="00552D10" w:rsidRPr="00552D10" w:rsidRDefault="00552D10" w:rsidP="00552D10">
      <w:pPr>
        <w:jc w:val="both"/>
        <w:rPr>
          <w:rFonts w:ascii="Arial" w:hAnsi="Arial" w:cs="Arial"/>
        </w:rPr>
      </w:pPr>
    </w:p>
    <w:p w14:paraId="40BBB877" w14:textId="0CC71EF2" w:rsidR="00552D10" w:rsidRPr="00552D10" w:rsidRDefault="00552D10" w:rsidP="00552D10">
      <w:pPr>
        <w:jc w:val="both"/>
        <w:rPr>
          <w:rFonts w:ascii="Arial" w:hAnsi="Arial" w:cs="Arial"/>
        </w:rPr>
      </w:pPr>
      <w:r w:rsidRPr="00552D10">
        <w:rPr>
          <w:rFonts w:ascii="Arial" w:hAnsi="Arial" w:cs="Arial"/>
        </w:rPr>
        <w:t>Access to the buildings for respondents will be available if required to prepare bids although it is not required or expected and for partners to commence work on the reports from 10 January.</w:t>
      </w:r>
    </w:p>
    <w:p w14:paraId="19F58906" w14:textId="77777777" w:rsidR="00552D10" w:rsidRPr="00552D10" w:rsidRDefault="00552D10" w:rsidP="00552D10">
      <w:pPr>
        <w:rPr>
          <w:rFonts w:ascii="Arial" w:hAnsi="Arial" w:cs="Arial"/>
        </w:rPr>
      </w:pPr>
    </w:p>
    <w:p w14:paraId="7B9662FF" w14:textId="77777777" w:rsidR="00552D10" w:rsidRPr="00552D10" w:rsidRDefault="00552D10" w:rsidP="00552D10">
      <w:pPr>
        <w:rPr>
          <w:rFonts w:ascii="Arial" w:hAnsi="Arial" w:cs="Arial"/>
        </w:rPr>
      </w:pPr>
    </w:p>
    <w:p w14:paraId="768BC019" w14:textId="77777777" w:rsidR="00552D10" w:rsidRPr="00552D10" w:rsidRDefault="00552D10" w:rsidP="00552D10">
      <w:pPr>
        <w:rPr>
          <w:rFonts w:ascii="Arial" w:hAnsi="Arial" w:cs="Arial"/>
        </w:rPr>
      </w:pPr>
    </w:p>
    <w:p w14:paraId="5A785807" w14:textId="77777777" w:rsidR="00C85FA8" w:rsidRDefault="00C85FA8">
      <w:pPr>
        <w:jc w:val="center"/>
        <w:rPr>
          <w:rFonts w:ascii="Arial" w:hAnsi="Arial" w:cs="Arial"/>
          <w:b/>
          <w:bCs/>
          <w:sz w:val="36"/>
          <w:u w:val="single"/>
        </w:rPr>
      </w:pPr>
    </w:p>
    <w:p w14:paraId="55D5F1F0" w14:textId="4DFAEF5F" w:rsidR="00C85FA8" w:rsidRPr="007350C6" w:rsidRDefault="00C85FA8" w:rsidP="00DC789E">
      <w:pPr>
        <w:tabs>
          <w:tab w:val="left" w:pos="3544"/>
        </w:tabs>
        <w:rPr>
          <w:rFonts w:ascii="Arial" w:hAnsi="Arial" w:cs="Arial"/>
          <w:b/>
          <w:bCs/>
          <w:sz w:val="36"/>
        </w:rPr>
      </w:pPr>
      <w:r w:rsidRPr="002D4EA6">
        <w:rPr>
          <w:rFonts w:ascii="Arial" w:hAnsi="Arial" w:cs="Arial"/>
          <w:b/>
          <w:bCs/>
          <w:color w:val="0B5394"/>
          <w:sz w:val="36"/>
        </w:rPr>
        <w:t>Appendix 2</w:t>
      </w:r>
      <w:r w:rsidR="00DD65E8" w:rsidRPr="002D4EA6">
        <w:rPr>
          <w:rFonts w:ascii="Arial" w:hAnsi="Arial" w:cs="Arial"/>
          <w:b/>
          <w:bCs/>
          <w:color w:val="0B5394"/>
          <w:sz w:val="36"/>
        </w:rPr>
        <w:t xml:space="preserve"> - </w:t>
      </w:r>
      <w:r w:rsidRPr="002D4EA6">
        <w:rPr>
          <w:rFonts w:ascii="Arial" w:hAnsi="Arial" w:cs="Arial"/>
          <w:b/>
          <w:bCs/>
          <w:color w:val="0B5394"/>
          <w:sz w:val="36"/>
        </w:rPr>
        <w:t>Contract Conditions</w:t>
      </w:r>
    </w:p>
    <w:p w14:paraId="0BAF6586" w14:textId="77777777" w:rsidR="00C85FA8" w:rsidRDefault="00C85FA8">
      <w:pPr>
        <w:jc w:val="both"/>
        <w:rPr>
          <w:rFonts w:ascii="Arial" w:hAnsi="Arial" w:cs="Arial"/>
        </w:rPr>
      </w:pPr>
    </w:p>
    <w:p w14:paraId="62D67748" w14:textId="77777777" w:rsidR="00636073" w:rsidRDefault="00636073">
      <w:pPr>
        <w:jc w:val="both"/>
        <w:rPr>
          <w:rFonts w:ascii="Arial" w:hAnsi="Arial" w:cs="Arial"/>
        </w:rPr>
      </w:pPr>
    </w:p>
    <w:p w14:paraId="58AAE86F" w14:textId="0679AA7E" w:rsidR="00C85FA8" w:rsidRDefault="00C85FA8">
      <w:pPr>
        <w:jc w:val="both"/>
        <w:rPr>
          <w:rFonts w:ascii="Arial" w:hAnsi="Arial" w:cs="Arial"/>
        </w:rPr>
      </w:pPr>
      <w:r>
        <w:rPr>
          <w:rFonts w:ascii="Arial" w:hAnsi="Arial" w:cs="Arial"/>
        </w:rPr>
        <w:t xml:space="preserve">The conditions governing any contract awarded under this RFQ are set out </w:t>
      </w:r>
      <w:r w:rsidR="00EE06B6">
        <w:rPr>
          <w:rFonts w:ascii="Arial" w:hAnsi="Arial" w:cs="Arial"/>
        </w:rPr>
        <w:t>in Appendix 2 Contract Conditions</w:t>
      </w:r>
      <w:r w:rsidR="00FA7571">
        <w:rPr>
          <w:rFonts w:ascii="Arial" w:hAnsi="Arial" w:cs="Arial"/>
        </w:rPr>
        <w:t xml:space="preserve"> below</w:t>
      </w:r>
      <w:r w:rsidR="00A939FB">
        <w:rPr>
          <w:rFonts w:ascii="Arial" w:hAnsi="Arial" w:cs="Arial"/>
        </w:rPr>
        <w:t>.</w:t>
      </w:r>
    </w:p>
    <w:p w14:paraId="048E578E" w14:textId="63C18367" w:rsidR="00A939FB" w:rsidRDefault="00A939FB">
      <w:pPr>
        <w:jc w:val="both"/>
        <w:rPr>
          <w:rFonts w:ascii="Arial" w:hAnsi="Arial" w:cs="Arial"/>
        </w:rPr>
      </w:pPr>
    </w:p>
    <w:p w14:paraId="11DAF5B1" w14:textId="30F74A63" w:rsidR="00A939FB" w:rsidRDefault="00A939FB">
      <w:pPr>
        <w:jc w:val="both"/>
        <w:rPr>
          <w:rFonts w:ascii="Arial" w:hAnsi="Arial" w:cs="Arial"/>
        </w:rPr>
      </w:pPr>
      <w:r>
        <w:object w:dxaOrig="1543" w:dyaOrig="1000" w14:anchorId="3869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700037346" r:id="rId14">
            <o:FieldCodes>\s</o:FieldCodes>
          </o:OLEObject>
        </w:object>
      </w:r>
    </w:p>
    <w:p w14:paraId="71AB30AB" w14:textId="4F770037" w:rsidR="00F206D6" w:rsidRDefault="00F206D6">
      <w:pPr>
        <w:jc w:val="both"/>
        <w:rPr>
          <w:rFonts w:ascii="Arial" w:hAnsi="Arial" w:cs="Arial"/>
        </w:rPr>
      </w:pPr>
    </w:p>
    <w:p w14:paraId="23500DA2" w14:textId="77777777" w:rsidR="00F206D6" w:rsidRDefault="00F206D6">
      <w:pPr>
        <w:jc w:val="both"/>
        <w:rPr>
          <w:rFonts w:ascii="Arial" w:hAnsi="Arial" w:cs="Arial"/>
        </w:rPr>
      </w:pPr>
    </w:p>
    <w:p w14:paraId="2FA3DE04" w14:textId="77777777" w:rsidR="00C85FA8" w:rsidRDefault="00C85FA8">
      <w:pPr>
        <w:jc w:val="both"/>
        <w:rPr>
          <w:rFonts w:ascii="Arial" w:hAnsi="Arial" w:cs="Arial"/>
        </w:rPr>
      </w:pPr>
    </w:p>
    <w:p w14:paraId="3C890450" w14:textId="77777777" w:rsidR="00C85FA8" w:rsidRDefault="00C85FA8">
      <w:pPr>
        <w:jc w:val="both"/>
        <w:rPr>
          <w:rFonts w:ascii="Arial" w:hAnsi="Arial" w:cs="Arial"/>
        </w:rPr>
      </w:pPr>
    </w:p>
    <w:p w14:paraId="6F774820" w14:textId="77777777" w:rsidR="00C85FA8" w:rsidRPr="00EE1708" w:rsidRDefault="00C85FA8" w:rsidP="00C85FA8">
      <w:pPr>
        <w:pStyle w:val="Heading8"/>
        <w:jc w:val="center"/>
        <w:rPr>
          <w:rFonts w:ascii="Arial" w:hAnsi="Arial" w:cs="Arial"/>
          <w:color w:val="0B5394"/>
        </w:rPr>
      </w:pPr>
      <w:r>
        <w:rPr>
          <w:rFonts w:ascii="Arial" w:hAnsi="Arial" w:cs="Arial"/>
          <w:b w:val="0"/>
        </w:rPr>
        <w:br w:type="page"/>
      </w:r>
      <w:r w:rsidRPr="00EE1708">
        <w:rPr>
          <w:rFonts w:ascii="Arial" w:hAnsi="Arial" w:cs="Arial"/>
          <w:color w:val="0B5394"/>
        </w:rPr>
        <w:lastRenderedPageBreak/>
        <w:t>PART B – REQUEST FOR QUOTATION</w:t>
      </w:r>
    </w:p>
    <w:p w14:paraId="4E16F660" w14:textId="77777777" w:rsidR="00C85FA8" w:rsidRPr="00EE1708" w:rsidRDefault="00C85FA8">
      <w:pPr>
        <w:pStyle w:val="Heading8"/>
        <w:rPr>
          <w:rFonts w:ascii="Arial" w:hAnsi="Arial" w:cs="Arial"/>
          <w:color w:val="0B5394"/>
          <w:u w:val="single"/>
        </w:rPr>
      </w:pPr>
    </w:p>
    <w:p w14:paraId="61F6995D" w14:textId="77777777" w:rsidR="00C85FA8" w:rsidRPr="00EE1708" w:rsidRDefault="00C85FA8">
      <w:pPr>
        <w:pStyle w:val="Heading8"/>
        <w:rPr>
          <w:rFonts w:ascii="Arial" w:hAnsi="Arial" w:cs="Arial"/>
          <w:color w:val="0B5394"/>
        </w:rPr>
      </w:pPr>
      <w:bookmarkStart w:id="5" w:name="_Hlk64274238"/>
      <w:r w:rsidRPr="00EE1708">
        <w:rPr>
          <w:rFonts w:ascii="Arial" w:hAnsi="Arial" w:cs="Arial"/>
          <w:color w:val="0B5394"/>
        </w:rPr>
        <w:t>SECTION A</w:t>
      </w:r>
      <w:r w:rsidRPr="00EE1708">
        <w:rPr>
          <w:rFonts w:ascii="Arial" w:hAnsi="Arial" w:cs="Arial"/>
          <w:color w:val="0B5394"/>
        </w:rPr>
        <w:tab/>
      </w:r>
      <w:r w:rsidR="003C2B72" w:rsidRPr="00EE1708">
        <w:rPr>
          <w:rFonts w:ascii="Arial" w:hAnsi="Arial" w:cs="Arial"/>
          <w:color w:val="0B5394"/>
        </w:rPr>
        <w:t xml:space="preserve">MANDATORY CRITERIA </w:t>
      </w:r>
      <w:r w:rsidR="002C7329" w:rsidRPr="00EE1708">
        <w:rPr>
          <w:rFonts w:ascii="Arial" w:hAnsi="Arial" w:cs="Arial"/>
          <w:color w:val="0B5394"/>
        </w:rPr>
        <w:t>(PHASE 1)</w:t>
      </w:r>
    </w:p>
    <w:p w14:paraId="4C66727B" w14:textId="77777777" w:rsidR="00C85FA8" w:rsidRDefault="00C85FA8">
      <w:pPr>
        <w:ind w:left="720" w:hanging="720"/>
        <w:jc w:val="both"/>
        <w:rPr>
          <w:rFonts w:ascii="Arial" w:hAnsi="Arial" w:cs="Arial"/>
          <w:u w:val="single"/>
        </w:rPr>
      </w:pPr>
    </w:p>
    <w:p w14:paraId="1142AF87" w14:textId="77777777" w:rsidR="00B9795D" w:rsidRPr="00EE1708" w:rsidRDefault="00FA1909">
      <w:pPr>
        <w:ind w:left="720" w:hanging="720"/>
        <w:jc w:val="both"/>
        <w:rPr>
          <w:rFonts w:ascii="Arial" w:hAnsi="Arial" w:cs="Arial"/>
          <w:b/>
          <w:bCs/>
          <w:color w:val="0B5394"/>
        </w:rPr>
      </w:pPr>
      <w:r w:rsidRPr="00EE1708">
        <w:rPr>
          <w:rFonts w:ascii="Arial" w:hAnsi="Arial" w:cs="Arial"/>
          <w:b/>
          <w:bCs/>
          <w:color w:val="0B5394"/>
        </w:rPr>
        <w:t>A1 BIDDER INFORMATION</w:t>
      </w:r>
    </w:p>
    <w:p w14:paraId="46549586" w14:textId="77777777" w:rsidR="00B9254D" w:rsidRPr="00EE1708" w:rsidRDefault="00B9254D" w:rsidP="00A472ED">
      <w:pPr>
        <w:ind w:left="720" w:hanging="720"/>
        <w:jc w:val="both"/>
        <w:rPr>
          <w:rFonts w:ascii="Arial" w:hAnsi="Arial" w:cs="Arial"/>
          <w:b/>
          <w:bCs/>
          <w:color w:val="0B5394"/>
        </w:rPr>
      </w:pPr>
    </w:p>
    <w:p w14:paraId="35F91A76"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A2 MANDATORY REJECTION CRITERIA</w:t>
      </w:r>
    </w:p>
    <w:p w14:paraId="3078E01C" w14:textId="77777777" w:rsidR="00A472ED" w:rsidRDefault="00A472ED" w:rsidP="00A472ED">
      <w:pPr>
        <w:ind w:left="720" w:hanging="720"/>
        <w:jc w:val="both"/>
        <w:rPr>
          <w:rFonts w:ascii="Arial" w:hAnsi="Arial" w:cs="Arial"/>
          <w:color w:val="4F81BD"/>
        </w:rPr>
      </w:pPr>
    </w:p>
    <w:p w14:paraId="283A5157" w14:textId="77777777" w:rsidR="00DD1A5D" w:rsidRPr="00986E3B" w:rsidRDefault="00DD1A5D" w:rsidP="00DD1A5D">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604F2ECD" w14:textId="77777777" w:rsidR="00DD1A5D" w:rsidRPr="00986E3B" w:rsidRDefault="00DD1A5D" w:rsidP="00DD1A5D">
      <w:pPr>
        <w:suppressAutoHyphens/>
        <w:autoSpaceDN w:val="0"/>
        <w:jc w:val="both"/>
        <w:textAlignment w:val="baseline"/>
        <w:rPr>
          <w:rFonts w:ascii="Calibri" w:eastAsia="Calibri" w:hAnsi="Calibri" w:cs="Calibri"/>
          <w:color w:val="000000"/>
          <w:lang w:eastAsia="en-GB"/>
        </w:rPr>
      </w:pPr>
    </w:p>
    <w:p w14:paraId="58C35127" w14:textId="77777777" w:rsidR="00DD1A5D" w:rsidRDefault="00DD1A5D" w:rsidP="00DD1A5D">
      <w:pPr>
        <w:suppressAutoHyphens/>
        <w:autoSpaceDN w:val="0"/>
        <w:jc w:val="both"/>
        <w:textAlignment w:val="baseline"/>
        <w:rPr>
          <w:rFonts w:ascii="Arial" w:eastAsia="Arial" w:hAnsi="Arial" w:cs="Arial"/>
          <w:color w:val="000000"/>
          <w:lang w:eastAsia="en-GB"/>
        </w:rPr>
      </w:pPr>
      <w:r w:rsidRPr="00986E3B">
        <w:rPr>
          <w:rFonts w:ascii="Arial" w:eastAsia="Arial" w:hAnsi="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ascii="Arial" w:eastAsia="Arial" w:hAnsi="Arial" w:cs="Arial"/>
          <w:color w:val="000000"/>
          <w:lang w:eastAsia="en-GB"/>
        </w:rPr>
        <w:t xml:space="preserve">If your organisation is in that </w:t>
      </w:r>
      <w:r w:rsidR="00DD65E8" w:rsidRPr="00923784">
        <w:rPr>
          <w:rFonts w:ascii="Arial" w:eastAsia="Arial" w:hAnsi="Arial" w:cs="Arial"/>
          <w:color w:val="000000"/>
          <w:lang w:eastAsia="en-GB"/>
        </w:rPr>
        <w:t>position,</w:t>
      </w:r>
      <w:r w:rsidRPr="00923784">
        <w:rPr>
          <w:rFonts w:ascii="Arial" w:eastAsia="Arial" w:hAnsi="Arial" w:cs="Arial"/>
          <w:color w:val="000000"/>
          <w:lang w:eastAsia="en-GB"/>
        </w:rPr>
        <w:t xml:space="preserve"> please provide details.</w:t>
      </w:r>
      <w:r w:rsidRPr="00986E3B">
        <w:rPr>
          <w:rFonts w:ascii="Arial" w:eastAsia="Arial" w:hAnsi="Arial" w:cs="Arial"/>
          <w:color w:val="000000"/>
          <w:lang w:eastAsia="en-GB"/>
        </w:rPr>
        <w:t xml:space="preserve"> You may contact the Council for advice before completing this form. </w:t>
      </w:r>
    </w:p>
    <w:p w14:paraId="580D2779" w14:textId="77777777" w:rsidR="005B7BC4" w:rsidRPr="001737F6" w:rsidRDefault="005B7BC4" w:rsidP="00DD1A5D">
      <w:pPr>
        <w:suppressAutoHyphens/>
        <w:autoSpaceDN w:val="0"/>
        <w:jc w:val="both"/>
        <w:textAlignment w:val="baseline"/>
        <w:rPr>
          <w:rFonts w:ascii="Arial" w:eastAsia="Arial" w:hAnsi="Arial" w:cs="Arial"/>
          <w:color w:val="0070C0"/>
          <w:lang w:eastAsia="en-GB"/>
        </w:rPr>
      </w:pPr>
    </w:p>
    <w:p w14:paraId="0BB032CA"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A3 DISCRETIONARY REJECTION CRITERIA</w:t>
      </w:r>
    </w:p>
    <w:p w14:paraId="01991D18" w14:textId="77777777" w:rsidR="005B7BC4" w:rsidRDefault="005B7BC4" w:rsidP="00A472ED">
      <w:pPr>
        <w:ind w:left="720" w:hanging="720"/>
        <w:jc w:val="both"/>
        <w:rPr>
          <w:rFonts w:ascii="Arial" w:eastAsia="Arial" w:hAnsi="Arial" w:cs="Arial"/>
          <w:color w:val="000000"/>
          <w:sz w:val="22"/>
          <w:szCs w:val="20"/>
          <w:lang w:eastAsia="en-GB"/>
        </w:rPr>
      </w:pPr>
    </w:p>
    <w:p w14:paraId="69FDCD8D" w14:textId="77777777" w:rsidR="005B7BC4" w:rsidRPr="00DD65E8" w:rsidRDefault="005B7BC4" w:rsidP="005B7BC4">
      <w:pPr>
        <w:suppressAutoHyphens/>
        <w:autoSpaceDN w:val="0"/>
        <w:jc w:val="both"/>
        <w:textAlignment w:val="baseline"/>
        <w:rPr>
          <w:rFonts w:ascii="Calibri" w:eastAsia="Calibri" w:hAnsi="Calibri" w:cs="Calibri"/>
          <w:color w:val="000000"/>
          <w:lang w:eastAsia="en-GB"/>
        </w:rPr>
      </w:pPr>
      <w:r w:rsidRPr="00DD65E8">
        <w:rPr>
          <w:rFonts w:ascii="Arial" w:eastAsia="Arial" w:hAnsi="Arial" w:cs="Arial"/>
          <w:color w:val="000000"/>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48C37E07" w14:textId="77777777" w:rsidR="005B7BC4" w:rsidRDefault="005B7BC4" w:rsidP="00A472ED">
      <w:pPr>
        <w:ind w:left="720" w:hanging="720"/>
        <w:jc w:val="both"/>
        <w:rPr>
          <w:rFonts w:ascii="Arial" w:hAnsi="Arial" w:cs="Arial"/>
          <w:b/>
          <w:color w:val="4F81BD"/>
        </w:rPr>
      </w:pPr>
    </w:p>
    <w:p w14:paraId="0EC6B5C0"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A4 MANDATORY CRITERIA</w:t>
      </w:r>
    </w:p>
    <w:p w14:paraId="78374D1B" w14:textId="77777777" w:rsidR="00A472ED" w:rsidRPr="006173DB" w:rsidRDefault="00A472ED" w:rsidP="00A472ED">
      <w:pPr>
        <w:ind w:left="720" w:hanging="720"/>
        <w:jc w:val="both"/>
        <w:rPr>
          <w:rFonts w:ascii="Arial" w:hAnsi="Arial" w:cs="Arial"/>
          <w:b/>
          <w:color w:val="4F81BD"/>
        </w:rPr>
      </w:pPr>
    </w:p>
    <w:p w14:paraId="7C95F426" w14:textId="77777777" w:rsidR="00A472ED" w:rsidRPr="00DD65E8" w:rsidRDefault="00A472ED" w:rsidP="00A472ED">
      <w:pPr>
        <w:pStyle w:val="Normal1"/>
        <w:tabs>
          <w:tab w:val="left" w:pos="284"/>
        </w:tabs>
        <w:spacing w:line="276" w:lineRule="auto"/>
        <w:jc w:val="both"/>
      </w:pPr>
      <w:r w:rsidRPr="00DD65E8">
        <w:rPr>
          <w:rFonts w:ascii="Arial" w:eastAsia="Arial" w:hAnsi="Arial" w:cs="Arial"/>
        </w:rPr>
        <w:t>Suppliers who self-certify that they meet the requirements to these additional questions will be required to provide evidence of this if they are successful at contract award stage.</w:t>
      </w:r>
    </w:p>
    <w:p w14:paraId="1FC45303" w14:textId="77777777" w:rsidR="00B9254D" w:rsidRDefault="00B9254D">
      <w:pPr>
        <w:jc w:val="both"/>
        <w:rPr>
          <w:rFonts w:ascii="Arial" w:hAnsi="Arial" w:cs="Arial"/>
          <w:b/>
        </w:rPr>
      </w:pPr>
    </w:p>
    <w:p w14:paraId="49B161A5" w14:textId="77777777" w:rsidR="00B9254D" w:rsidRDefault="00B9254D">
      <w:pPr>
        <w:jc w:val="both"/>
        <w:rPr>
          <w:rFonts w:ascii="Arial" w:hAnsi="Arial" w:cs="Arial"/>
          <w:b/>
        </w:rPr>
      </w:pPr>
    </w:p>
    <w:p w14:paraId="34FBE2B0" w14:textId="77777777" w:rsidR="00B9254D" w:rsidRDefault="00B9254D">
      <w:pPr>
        <w:jc w:val="both"/>
        <w:rPr>
          <w:rFonts w:ascii="Arial" w:hAnsi="Arial" w:cs="Arial"/>
          <w:b/>
        </w:rPr>
      </w:pPr>
    </w:p>
    <w:p w14:paraId="3E345B6B" w14:textId="77777777" w:rsidR="00B9254D" w:rsidRDefault="00B9254D">
      <w:pPr>
        <w:jc w:val="both"/>
        <w:rPr>
          <w:rFonts w:ascii="Arial" w:hAnsi="Arial" w:cs="Arial"/>
          <w:b/>
        </w:rPr>
      </w:pPr>
    </w:p>
    <w:p w14:paraId="79A3FDC5" w14:textId="77777777" w:rsidR="00B9254D" w:rsidRDefault="00B9254D">
      <w:pPr>
        <w:jc w:val="both"/>
        <w:rPr>
          <w:rFonts w:ascii="Arial" w:hAnsi="Arial" w:cs="Arial"/>
          <w:b/>
        </w:rPr>
      </w:pPr>
    </w:p>
    <w:p w14:paraId="234B6FF8" w14:textId="12E941EF" w:rsidR="00C85FA8" w:rsidRPr="00EE1708" w:rsidRDefault="00B9254D">
      <w:pPr>
        <w:jc w:val="both"/>
        <w:rPr>
          <w:rFonts w:ascii="Arial" w:hAnsi="Arial" w:cs="Arial"/>
          <w:b/>
          <w:color w:val="0B5394"/>
        </w:rPr>
      </w:pPr>
      <w:r>
        <w:rPr>
          <w:rFonts w:ascii="Arial" w:hAnsi="Arial" w:cs="Arial"/>
          <w:b/>
        </w:rPr>
        <w:br w:type="page"/>
      </w:r>
      <w:bookmarkEnd w:id="5"/>
      <w:r w:rsidR="00C85FA8" w:rsidRPr="00EE1708">
        <w:rPr>
          <w:rFonts w:ascii="Arial" w:hAnsi="Arial" w:cs="Arial"/>
          <w:b/>
          <w:color w:val="0B5394"/>
        </w:rPr>
        <w:lastRenderedPageBreak/>
        <w:t>SECTION B</w:t>
      </w:r>
      <w:r w:rsidR="00C85FA8" w:rsidRPr="00EE1708">
        <w:rPr>
          <w:rFonts w:ascii="Arial" w:hAnsi="Arial" w:cs="Arial"/>
          <w:b/>
          <w:color w:val="0B5394"/>
        </w:rPr>
        <w:tab/>
      </w:r>
      <w:r w:rsidR="00533671" w:rsidRPr="00EE1708">
        <w:rPr>
          <w:rFonts w:ascii="Arial" w:hAnsi="Arial" w:cs="Arial"/>
          <w:b/>
          <w:color w:val="0B5394"/>
        </w:rPr>
        <w:t>SERVICE QUESTIONS</w:t>
      </w:r>
      <w:r w:rsidR="004C4A8B" w:rsidRPr="00EE1708">
        <w:rPr>
          <w:rFonts w:ascii="Arial" w:hAnsi="Arial" w:cs="Arial"/>
          <w:b/>
          <w:color w:val="0B5394"/>
        </w:rPr>
        <w:t xml:space="preserve"> (PHASE 2)</w:t>
      </w:r>
      <w:r w:rsidR="00EE1708">
        <w:rPr>
          <w:rFonts w:ascii="Arial" w:hAnsi="Arial" w:cs="Arial"/>
          <w:b/>
          <w:color w:val="0B5394"/>
        </w:rPr>
        <w:t xml:space="preserve"> </w:t>
      </w:r>
      <w:r w:rsidR="002466D3">
        <w:rPr>
          <w:rFonts w:ascii="Arial" w:hAnsi="Arial" w:cs="Arial"/>
          <w:b/>
          <w:color w:val="0B5394"/>
        </w:rPr>
        <w:t>70%</w:t>
      </w:r>
    </w:p>
    <w:p w14:paraId="20134B3F" w14:textId="77777777" w:rsidR="00C85FA8" w:rsidRDefault="00C85FA8">
      <w:pPr>
        <w:jc w:val="both"/>
        <w:rPr>
          <w:rFonts w:ascii="Arial" w:hAnsi="Arial" w:cs="Arial"/>
        </w:rPr>
      </w:pPr>
    </w:p>
    <w:p w14:paraId="1F3A74AC" w14:textId="77777777" w:rsidR="00B9254D" w:rsidRDefault="00B9254D">
      <w:pPr>
        <w:jc w:val="both"/>
        <w:rPr>
          <w:rFonts w:ascii="Arial" w:hAnsi="Arial" w:cs="Arial"/>
        </w:rPr>
      </w:pPr>
    </w:p>
    <w:p w14:paraId="209ABA96" w14:textId="77777777" w:rsidR="00B9254D" w:rsidRDefault="00B9254D" w:rsidP="00B9254D">
      <w:pPr>
        <w:rPr>
          <w:rFonts w:ascii="Arial" w:hAnsi="Arial" w:cs="Arial"/>
          <w:bCs/>
        </w:rPr>
      </w:pPr>
      <w:r w:rsidRPr="00B9254D">
        <w:rPr>
          <w:rFonts w:ascii="Arial" w:hAnsi="Arial" w:cs="Arial"/>
          <w:bCs/>
        </w:rPr>
        <w:t xml:space="preserve">In order to progress to Phase 2 of the evaluation process, </w:t>
      </w:r>
      <w:r>
        <w:rPr>
          <w:rFonts w:ascii="Arial" w:hAnsi="Arial" w:cs="Arial"/>
          <w:bCs/>
        </w:rPr>
        <w:t>Bidder</w:t>
      </w:r>
      <w:r w:rsidRPr="00B9254D">
        <w:rPr>
          <w:rFonts w:ascii="Arial" w:hAnsi="Arial" w:cs="Arial"/>
          <w:bCs/>
        </w:rPr>
        <w:t>s must pass Phase 1 – Mandatory Criteria (Section A).</w:t>
      </w:r>
    </w:p>
    <w:p w14:paraId="6AF4C6A2" w14:textId="77777777" w:rsidR="00B9254D" w:rsidRPr="00B9254D" w:rsidRDefault="00B9254D" w:rsidP="00B9254D">
      <w:pPr>
        <w:rPr>
          <w:rFonts w:ascii="Arial" w:hAnsi="Arial" w:cs="Arial"/>
          <w:bCs/>
        </w:rPr>
      </w:pPr>
    </w:p>
    <w:p w14:paraId="4B753341" w14:textId="77777777" w:rsidR="00B9254D" w:rsidRPr="00B9254D" w:rsidRDefault="00B9254D" w:rsidP="00B9254D">
      <w:pPr>
        <w:rPr>
          <w:rFonts w:ascii="Arial" w:hAnsi="Arial" w:cs="Arial"/>
          <w:b/>
          <w:bCs/>
        </w:rPr>
      </w:pPr>
      <w:r w:rsidRPr="00B9254D">
        <w:rPr>
          <w:rFonts w:ascii="Arial" w:hAnsi="Arial" w:cs="Arial"/>
          <w:b/>
          <w:bCs/>
        </w:rPr>
        <w:t xml:space="preserve">Please complete separate attachment titled Appendix </w:t>
      </w:r>
      <w:r w:rsidR="00DD65E8">
        <w:rPr>
          <w:rFonts w:ascii="Arial" w:hAnsi="Arial" w:cs="Arial"/>
          <w:b/>
          <w:bCs/>
        </w:rPr>
        <w:t>3</w:t>
      </w:r>
      <w:r w:rsidRPr="00B9254D">
        <w:rPr>
          <w:rFonts w:ascii="Arial" w:hAnsi="Arial" w:cs="Arial"/>
          <w:b/>
          <w:bCs/>
        </w:rPr>
        <w:t xml:space="preserve"> Response Pack</w:t>
      </w:r>
    </w:p>
    <w:p w14:paraId="6A3C2EEF" w14:textId="77777777" w:rsidR="00B9254D" w:rsidRPr="00B9254D" w:rsidRDefault="00B9254D" w:rsidP="00B9254D">
      <w:pPr>
        <w:rPr>
          <w:rFonts w:ascii="Arial" w:hAnsi="Arial" w:cs="Arial"/>
          <w:b/>
          <w:bCs/>
        </w:rPr>
      </w:pPr>
    </w:p>
    <w:p w14:paraId="4055607A" w14:textId="77777777" w:rsidR="00533671" w:rsidRPr="00533671" w:rsidRDefault="00533671">
      <w:pPr>
        <w:jc w:val="both"/>
        <w:rPr>
          <w:rFonts w:ascii="Arial" w:hAnsi="Arial" w:cs="Arial"/>
          <w:i/>
        </w:rPr>
      </w:pPr>
    </w:p>
    <w:p w14:paraId="2662EC95" w14:textId="77777777" w:rsidR="00C85FA8" w:rsidRDefault="00C85FA8">
      <w:pPr>
        <w:jc w:val="both"/>
        <w:rPr>
          <w:rFonts w:ascii="Arial" w:hAnsi="Arial" w:cs="Arial"/>
        </w:rPr>
      </w:pPr>
    </w:p>
    <w:p w14:paraId="3C1AD5D0" w14:textId="77777777" w:rsidR="00C85FA8" w:rsidRDefault="00C85FA8">
      <w:pPr>
        <w:jc w:val="both"/>
        <w:rPr>
          <w:rFonts w:ascii="Arial" w:hAnsi="Arial" w:cs="Arial"/>
        </w:rPr>
      </w:pPr>
    </w:p>
    <w:p w14:paraId="6C89638D" w14:textId="4C85E5A1" w:rsidR="00C85FA8" w:rsidRPr="002D4EA6" w:rsidRDefault="00C85FA8">
      <w:pPr>
        <w:numPr>
          <w:ilvl w:val="12"/>
          <w:numId w:val="0"/>
        </w:numPr>
        <w:jc w:val="both"/>
        <w:rPr>
          <w:rFonts w:ascii="Arial" w:hAnsi="Arial" w:cs="Arial"/>
          <w:b/>
          <w:color w:val="0B5394"/>
        </w:rPr>
      </w:pPr>
      <w:r>
        <w:rPr>
          <w:rFonts w:ascii="Arial" w:hAnsi="Arial" w:cs="Arial"/>
          <w:b/>
        </w:rPr>
        <w:br w:type="page"/>
      </w:r>
      <w:r w:rsidRPr="002D4EA6">
        <w:rPr>
          <w:rFonts w:ascii="Arial" w:hAnsi="Arial" w:cs="Arial"/>
          <w:b/>
          <w:color w:val="0B5394"/>
        </w:rPr>
        <w:lastRenderedPageBreak/>
        <w:t>SECTION C</w:t>
      </w:r>
      <w:r w:rsidRPr="002D4EA6">
        <w:rPr>
          <w:rFonts w:ascii="Arial" w:hAnsi="Arial" w:cs="Arial"/>
          <w:b/>
          <w:color w:val="0B5394"/>
        </w:rPr>
        <w:tab/>
        <w:t xml:space="preserve">PRICING SCHEDULE </w:t>
      </w:r>
      <w:r w:rsidR="004C4A8B" w:rsidRPr="002D4EA6">
        <w:rPr>
          <w:rFonts w:ascii="Arial" w:hAnsi="Arial" w:cs="Arial"/>
          <w:b/>
          <w:color w:val="0B5394"/>
        </w:rPr>
        <w:t>(PHASE 2)</w:t>
      </w:r>
      <w:r w:rsidR="00EE1708" w:rsidRPr="002D4EA6">
        <w:rPr>
          <w:rFonts w:ascii="Arial" w:hAnsi="Arial" w:cs="Arial"/>
          <w:b/>
          <w:color w:val="0B5394"/>
        </w:rPr>
        <w:t xml:space="preserve"> </w:t>
      </w:r>
      <w:r w:rsidR="00D44815">
        <w:rPr>
          <w:rFonts w:ascii="Arial" w:hAnsi="Arial" w:cs="Arial"/>
          <w:b/>
          <w:color w:val="0B5394"/>
        </w:rPr>
        <w:t>30%</w:t>
      </w:r>
    </w:p>
    <w:p w14:paraId="6DBD1400" w14:textId="77777777" w:rsidR="00C85FA8" w:rsidRDefault="00C85FA8">
      <w:pPr>
        <w:numPr>
          <w:ilvl w:val="12"/>
          <w:numId w:val="0"/>
        </w:numPr>
        <w:jc w:val="both"/>
        <w:rPr>
          <w:rFonts w:ascii="Arial" w:hAnsi="Arial" w:cs="Arial"/>
          <w:b/>
        </w:rPr>
      </w:pPr>
    </w:p>
    <w:p w14:paraId="09B546E7" w14:textId="77777777" w:rsidR="00B9254D" w:rsidRPr="00B9254D" w:rsidRDefault="00B9254D" w:rsidP="00B9254D">
      <w:pPr>
        <w:pStyle w:val="aStyle2"/>
        <w:numPr>
          <w:ilvl w:val="0"/>
          <w:numId w:val="0"/>
        </w:numPr>
        <w:jc w:val="left"/>
      </w:pPr>
      <w:r w:rsidRPr="00B9254D">
        <w:t xml:space="preserve">In order to progress to Phase 2 of the evaluation process, </w:t>
      </w:r>
      <w:r>
        <w:t>Bidder</w:t>
      </w:r>
      <w:r w:rsidRPr="00B9254D">
        <w:t>s must pass Phase 1 – Mandatory Criteria.</w:t>
      </w:r>
    </w:p>
    <w:p w14:paraId="0A6DCBFC" w14:textId="77777777" w:rsidR="00B9254D" w:rsidRPr="00B9254D" w:rsidRDefault="00B9254D" w:rsidP="00B9254D">
      <w:pPr>
        <w:pStyle w:val="aStyle2"/>
        <w:numPr>
          <w:ilvl w:val="0"/>
          <w:numId w:val="0"/>
        </w:numPr>
        <w:jc w:val="left"/>
      </w:pPr>
    </w:p>
    <w:p w14:paraId="313741A3" w14:textId="77777777" w:rsidR="00B9254D" w:rsidRPr="00B9254D" w:rsidRDefault="00B9254D" w:rsidP="00B9254D">
      <w:pPr>
        <w:pStyle w:val="aStyle2"/>
        <w:numPr>
          <w:ilvl w:val="0"/>
          <w:numId w:val="0"/>
        </w:numPr>
        <w:jc w:val="left"/>
        <w:rPr>
          <w:b/>
        </w:rPr>
      </w:pPr>
      <w:r w:rsidRPr="00B9254D">
        <w:rPr>
          <w:b/>
        </w:rPr>
        <w:t xml:space="preserve">Please complete separate attachment titled Appendix </w:t>
      </w:r>
      <w:r w:rsidR="00BE2F66">
        <w:rPr>
          <w:b/>
        </w:rPr>
        <w:t>3</w:t>
      </w:r>
      <w:r w:rsidRPr="00B9254D">
        <w:rPr>
          <w:b/>
        </w:rPr>
        <w:t xml:space="preserve"> Response Pack/ Pricing Document</w:t>
      </w:r>
    </w:p>
    <w:p w14:paraId="2FDDE1CF" w14:textId="77777777" w:rsidR="00B9254D" w:rsidRPr="00B9254D" w:rsidRDefault="00B9254D" w:rsidP="00B9254D">
      <w:pPr>
        <w:pStyle w:val="aStyle2"/>
        <w:numPr>
          <w:ilvl w:val="0"/>
          <w:numId w:val="0"/>
        </w:numPr>
        <w:jc w:val="left"/>
      </w:pPr>
    </w:p>
    <w:p w14:paraId="6E2C82A3" w14:textId="77777777" w:rsidR="00B9254D" w:rsidRPr="00EE1708" w:rsidRDefault="00BE2F66" w:rsidP="00BE2F66">
      <w:pPr>
        <w:ind w:left="720" w:hanging="720"/>
        <w:jc w:val="both"/>
        <w:rPr>
          <w:rFonts w:ascii="Arial" w:hAnsi="Arial" w:cs="Arial"/>
          <w:b/>
          <w:bCs/>
          <w:color w:val="0B5394"/>
        </w:rPr>
      </w:pPr>
      <w:bookmarkStart w:id="6" w:name="_Hlk64274391"/>
      <w:r w:rsidRPr="00EE1708">
        <w:rPr>
          <w:rFonts w:ascii="Arial" w:hAnsi="Arial" w:cs="Arial"/>
          <w:b/>
          <w:bCs/>
          <w:color w:val="0B5394"/>
        </w:rPr>
        <w:t>COMPLETING THE PRICING DOCUMENT</w:t>
      </w:r>
    </w:p>
    <w:bookmarkEnd w:id="6"/>
    <w:p w14:paraId="3C9C8926" w14:textId="77777777" w:rsidR="00B9254D" w:rsidRPr="00BE2F66" w:rsidRDefault="00B9254D" w:rsidP="00B9254D">
      <w:pPr>
        <w:numPr>
          <w:ilvl w:val="12"/>
          <w:numId w:val="0"/>
        </w:numPr>
        <w:jc w:val="both"/>
        <w:rPr>
          <w:rFonts w:ascii="Arial" w:hAnsi="Arial" w:cs="Arial"/>
          <w:b/>
          <w:bCs/>
        </w:rPr>
      </w:pPr>
    </w:p>
    <w:p w14:paraId="5C4639DD" w14:textId="02629EF1" w:rsidR="00B9254D" w:rsidRDefault="00B9254D" w:rsidP="00B9254D">
      <w:pPr>
        <w:numPr>
          <w:ilvl w:val="12"/>
          <w:numId w:val="0"/>
        </w:numPr>
        <w:jc w:val="both"/>
        <w:rPr>
          <w:rFonts w:ascii="Arial" w:hAnsi="Arial" w:cs="Arial"/>
          <w:iCs/>
        </w:rPr>
      </w:pPr>
      <w:r w:rsidRPr="00B9254D">
        <w:rPr>
          <w:rFonts w:ascii="Arial" w:hAnsi="Arial" w:cs="Arial"/>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1C78365B" w14:textId="4ACA1160" w:rsidR="005D6FDF" w:rsidRDefault="005D6FDF" w:rsidP="00B9254D">
      <w:pPr>
        <w:numPr>
          <w:ilvl w:val="12"/>
          <w:numId w:val="0"/>
        </w:numPr>
        <w:jc w:val="both"/>
        <w:rPr>
          <w:rFonts w:ascii="Arial" w:hAnsi="Arial" w:cs="Arial"/>
          <w:iCs/>
        </w:rPr>
      </w:pPr>
    </w:p>
    <w:p w14:paraId="45097DA5" w14:textId="42A316E0" w:rsidR="005D6FDF" w:rsidRPr="005D6FDF" w:rsidRDefault="005D6FDF" w:rsidP="00B9254D">
      <w:pPr>
        <w:numPr>
          <w:ilvl w:val="12"/>
          <w:numId w:val="0"/>
        </w:numPr>
        <w:jc w:val="both"/>
        <w:rPr>
          <w:rFonts w:ascii="Arial" w:hAnsi="Arial" w:cs="Arial"/>
          <w:b/>
          <w:bCs/>
          <w:iCs/>
        </w:rPr>
      </w:pPr>
      <w:r w:rsidRPr="005D6FDF">
        <w:rPr>
          <w:rFonts w:ascii="Arial" w:hAnsi="Arial" w:cs="Arial"/>
          <w:b/>
          <w:bCs/>
          <w:iCs/>
        </w:rPr>
        <w:t>We would like individual prices submitted for each building listed in the specification and therefore reserve the right to award a contract to more than one bidder.</w:t>
      </w:r>
    </w:p>
    <w:p w14:paraId="0D26C2EF" w14:textId="77777777" w:rsidR="00B9254D" w:rsidRPr="00B9254D" w:rsidRDefault="00B9254D" w:rsidP="00B9254D">
      <w:pPr>
        <w:numPr>
          <w:ilvl w:val="12"/>
          <w:numId w:val="0"/>
        </w:numPr>
        <w:jc w:val="both"/>
        <w:rPr>
          <w:rFonts w:ascii="Arial" w:hAnsi="Arial" w:cs="Arial"/>
          <w:iCs/>
        </w:rPr>
      </w:pPr>
    </w:p>
    <w:p w14:paraId="2310F0AA" w14:textId="77777777" w:rsidR="00B9254D" w:rsidRPr="00B9254D" w:rsidRDefault="00B9254D" w:rsidP="00B9254D">
      <w:pPr>
        <w:pStyle w:val="aStyle2"/>
        <w:numPr>
          <w:ilvl w:val="0"/>
          <w:numId w:val="0"/>
        </w:numPr>
        <w:jc w:val="left"/>
      </w:pPr>
      <w:r w:rsidRPr="00B9254D">
        <w:t>All prices should exclude VAT.</w:t>
      </w:r>
    </w:p>
    <w:p w14:paraId="5BED792E" w14:textId="77777777" w:rsidR="00B9254D" w:rsidRPr="00B9254D" w:rsidRDefault="00B9254D" w:rsidP="00B9254D">
      <w:pPr>
        <w:numPr>
          <w:ilvl w:val="12"/>
          <w:numId w:val="0"/>
        </w:numPr>
        <w:jc w:val="both"/>
        <w:rPr>
          <w:rFonts w:ascii="Arial" w:hAnsi="Arial" w:cs="Arial"/>
        </w:rPr>
      </w:pPr>
    </w:p>
    <w:p w14:paraId="404EC83B" w14:textId="77777777" w:rsidR="00B9254D" w:rsidRPr="00B9254D" w:rsidRDefault="00B9254D" w:rsidP="00B9254D">
      <w:pPr>
        <w:numPr>
          <w:ilvl w:val="12"/>
          <w:numId w:val="0"/>
        </w:numPr>
        <w:jc w:val="both"/>
        <w:rPr>
          <w:rFonts w:ascii="Arial" w:hAnsi="Arial" w:cs="Arial"/>
        </w:rPr>
      </w:pPr>
      <w:bookmarkStart w:id="7" w:name="_Hlk64274415"/>
    </w:p>
    <w:bookmarkEnd w:id="7"/>
    <w:p w14:paraId="094BC968" w14:textId="77777777" w:rsidR="004C4A8B" w:rsidRDefault="004C4A8B" w:rsidP="00E3704E">
      <w:pPr>
        <w:ind w:left="142" w:hanging="142"/>
        <w:jc w:val="both"/>
        <w:rPr>
          <w:rFonts w:ascii="Arial" w:hAnsi="Arial" w:cs="Arial"/>
          <w:iCs/>
        </w:rPr>
      </w:pPr>
    </w:p>
    <w:p w14:paraId="3B7A5D51" w14:textId="77777777" w:rsidR="004C4A8B" w:rsidRDefault="004C4A8B" w:rsidP="00E3704E">
      <w:pPr>
        <w:ind w:left="142" w:hanging="142"/>
        <w:jc w:val="both"/>
        <w:rPr>
          <w:rFonts w:ascii="Arial" w:hAnsi="Arial" w:cs="Arial"/>
          <w:iCs/>
        </w:rPr>
      </w:pPr>
    </w:p>
    <w:p w14:paraId="605AD1A7" w14:textId="77777777" w:rsidR="004C4A8B" w:rsidRDefault="004C4A8B" w:rsidP="00E3704E">
      <w:pPr>
        <w:ind w:left="142" w:hanging="142"/>
        <w:jc w:val="both"/>
        <w:rPr>
          <w:rFonts w:ascii="Arial" w:hAnsi="Arial" w:cs="Arial"/>
          <w:iCs/>
        </w:rPr>
      </w:pPr>
    </w:p>
    <w:p w14:paraId="1729DCB8" w14:textId="77777777" w:rsidR="004C4A8B" w:rsidRDefault="004C4A8B" w:rsidP="00E3704E">
      <w:pPr>
        <w:ind w:left="142" w:hanging="142"/>
        <w:jc w:val="both"/>
        <w:rPr>
          <w:rFonts w:ascii="Arial" w:hAnsi="Arial" w:cs="Arial"/>
          <w:iCs/>
        </w:rPr>
      </w:pPr>
    </w:p>
    <w:p w14:paraId="3C054BA5" w14:textId="77777777" w:rsidR="004C4A8B" w:rsidRDefault="004C4A8B" w:rsidP="00E3704E">
      <w:pPr>
        <w:ind w:left="142" w:hanging="142"/>
        <w:jc w:val="both"/>
        <w:rPr>
          <w:rFonts w:ascii="Arial" w:hAnsi="Arial" w:cs="Arial"/>
          <w:iCs/>
        </w:rPr>
      </w:pPr>
    </w:p>
    <w:p w14:paraId="3233D9C0" w14:textId="77777777" w:rsidR="004C4A8B" w:rsidRDefault="004C4A8B" w:rsidP="00E3704E">
      <w:pPr>
        <w:ind w:left="142" w:hanging="142"/>
        <w:jc w:val="both"/>
        <w:rPr>
          <w:rFonts w:ascii="Arial" w:hAnsi="Arial" w:cs="Arial"/>
          <w:iCs/>
        </w:rPr>
      </w:pPr>
    </w:p>
    <w:p w14:paraId="0A35684E" w14:textId="77777777" w:rsidR="004C4A8B" w:rsidRDefault="004C4A8B" w:rsidP="00E3704E">
      <w:pPr>
        <w:ind w:left="142" w:hanging="142"/>
        <w:jc w:val="both"/>
        <w:rPr>
          <w:rFonts w:ascii="Arial" w:hAnsi="Arial" w:cs="Arial"/>
          <w:iCs/>
        </w:rPr>
      </w:pPr>
    </w:p>
    <w:p w14:paraId="3DEF2BBD" w14:textId="241E04F5" w:rsidR="004C4A8B" w:rsidRPr="00EE1708" w:rsidRDefault="004C4A8B" w:rsidP="00E3704E">
      <w:pPr>
        <w:ind w:left="142" w:hanging="142"/>
        <w:jc w:val="both"/>
        <w:rPr>
          <w:rFonts w:ascii="Arial" w:hAnsi="Arial" w:cs="Arial"/>
          <w:b/>
          <w:color w:val="0B5394"/>
        </w:rPr>
      </w:pPr>
      <w:r>
        <w:rPr>
          <w:rFonts w:ascii="Arial" w:hAnsi="Arial" w:cs="Arial"/>
          <w:iCs/>
        </w:rPr>
        <w:br w:type="page"/>
      </w:r>
      <w:r w:rsidRPr="00EE1708">
        <w:rPr>
          <w:rFonts w:ascii="Arial" w:hAnsi="Arial" w:cs="Arial"/>
          <w:b/>
          <w:color w:val="0B5394"/>
        </w:rPr>
        <w:lastRenderedPageBreak/>
        <w:t>SECTION D</w:t>
      </w:r>
      <w:r w:rsidRPr="00EE1708">
        <w:rPr>
          <w:rFonts w:ascii="Arial" w:hAnsi="Arial" w:cs="Arial"/>
          <w:b/>
          <w:color w:val="0B5394"/>
        </w:rPr>
        <w:tab/>
      </w:r>
      <w:r w:rsidR="00A472ED" w:rsidRPr="00EE1708">
        <w:rPr>
          <w:rFonts w:ascii="Arial" w:hAnsi="Arial" w:cs="Arial"/>
          <w:b/>
          <w:color w:val="0B5394"/>
        </w:rPr>
        <w:t>ECONOMIC &amp; FINANCIAL STANDING</w:t>
      </w:r>
      <w:r w:rsidRPr="00EE1708">
        <w:rPr>
          <w:rFonts w:ascii="Arial" w:hAnsi="Arial" w:cs="Arial"/>
          <w:b/>
          <w:color w:val="0B5394"/>
        </w:rPr>
        <w:t xml:space="preserve"> (PHASE 3)</w:t>
      </w:r>
      <w:r w:rsidR="00EE1708">
        <w:rPr>
          <w:rFonts w:ascii="Arial" w:hAnsi="Arial" w:cs="Arial"/>
          <w:b/>
          <w:color w:val="0B5394"/>
        </w:rPr>
        <w:t xml:space="preserve"> PASS/FAIL</w:t>
      </w:r>
    </w:p>
    <w:p w14:paraId="1B6DBC5E" w14:textId="77777777" w:rsidR="00E0439A" w:rsidRDefault="00E0439A" w:rsidP="00E0439A">
      <w:pPr>
        <w:keepNext/>
        <w:outlineLvl w:val="3"/>
        <w:rPr>
          <w:rFonts w:ascii="Arial" w:hAnsi="Arial" w:cs="Arial"/>
        </w:rPr>
      </w:pPr>
    </w:p>
    <w:p w14:paraId="5BE0194B" w14:textId="77777777" w:rsidR="00E0439A" w:rsidRPr="00E0439A" w:rsidRDefault="00E0439A" w:rsidP="00E0439A">
      <w:pPr>
        <w:keepNext/>
        <w:outlineLvl w:val="3"/>
        <w:rPr>
          <w:rFonts w:ascii="Arial" w:hAnsi="Arial" w:cs="Arial"/>
        </w:rPr>
      </w:pPr>
      <w:r w:rsidRPr="00E0439A">
        <w:rPr>
          <w:rFonts w:ascii="Arial" w:hAnsi="Arial" w:cs="Arial"/>
        </w:rPr>
        <w:t xml:space="preserve">In order to progress to Phase 3 of the evaluation process, </w:t>
      </w:r>
      <w:r>
        <w:rPr>
          <w:rFonts w:ascii="Arial" w:hAnsi="Arial" w:cs="Arial"/>
        </w:rPr>
        <w:t>Bidder</w:t>
      </w:r>
      <w:r w:rsidRPr="00E0439A">
        <w:rPr>
          <w:rFonts w:ascii="Arial" w:hAnsi="Arial" w:cs="Arial"/>
        </w:rPr>
        <w:t>s must pass Phase 1 – Mandatory Criteria, and be identified as the Most Economically Advantageous Tender at Phase 2.</w:t>
      </w:r>
    </w:p>
    <w:p w14:paraId="3F374676" w14:textId="77777777" w:rsidR="004C4A8B" w:rsidRDefault="004C4A8B" w:rsidP="00E3704E">
      <w:pPr>
        <w:ind w:left="142" w:hanging="142"/>
        <w:jc w:val="both"/>
        <w:rPr>
          <w:rFonts w:ascii="Arial" w:hAnsi="Arial" w:cs="Arial"/>
          <w:iCs/>
        </w:rPr>
      </w:pPr>
    </w:p>
    <w:p w14:paraId="4696EC24" w14:textId="4758C8DD" w:rsidR="00CB74DD" w:rsidRDefault="00CB74DD" w:rsidP="00250889">
      <w:pPr>
        <w:tabs>
          <w:tab w:val="left" w:pos="1260"/>
        </w:tabs>
        <w:ind w:hanging="11"/>
        <w:jc w:val="both"/>
        <w:rPr>
          <w:rFonts w:ascii="Arial" w:hAnsi="Arial" w:cs="Arial"/>
        </w:rPr>
      </w:pPr>
      <w:bookmarkStart w:id="8" w:name="_Hlk23859100"/>
      <w:r>
        <w:rPr>
          <w:rFonts w:ascii="Arial" w:hAnsi="Arial" w:cs="Arial"/>
        </w:rPr>
        <w:t xml:space="preserve">Bidder’s financial stability will be assessed using Procurement </w:t>
      </w:r>
      <w:r w:rsidR="00250889">
        <w:rPr>
          <w:rFonts w:ascii="Arial" w:hAnsi="Arial" w:cs="Arial"/>
        </w:rPr>
        <w:t xml:space="preserve">Dun and Bradstreet </w:t>
      </w:r>
      <w:bookmarkEnd w:id="8"/>
      <w:r w:rsidR="00250889">
        <w:rPr>
          <w:rFonts w:ascii="Arial" w:hAnsi="Arial" w:cs="Arial"/>
        </w:rPr>
        <w:t>Street reports.</w:t>
      </w:r>
    </w:p>
    <w:p w14:paraId="26EE01AA" w14:textId="77777777" w:rsidR="00BC21A3" w:rsidRDefault="00BC21A3" w:rsidP="00BC21A3">
      <w:pPr>
        <w:numPr>
          <w:ilvl w:val="12"/>
          <w:numId w:val="0"/>
        </w:numPr>
        <w:jc w:val="both"/>
        <w:rPr>
          <w:rFonts w:cs="Arial"/>
          <w:b/>
        </w:rPr>
      </w:pPr>
    </w:p>
    <w:p w14:paraId="13C28F68" w14:textId="0967437B" w:rsidR="00BC21A3" w:rsidRPr="00BC21A3" w:rsidRDefault="00BC21A3" w:rsidP="00BC21A3">
      <w:pPr>
        <w:tabs>
          <w:tab w:val="left" w:pos="1260"/>
        </w:tabs>
        <w:jc w:val="both"/>
        <w:rPr>
          <w:rFonts w:ascii="Arial" w:hAnsi="Arial" w:cs="Arial"/>
          <w:b/>
        </w:rPr>
      </w:pPr>
      <w:r w:rsidRPr="00BC21A3">
        <w:rPr>
          <w:rFonts w:ascii="Arial" w:hAnsi="Arial" w:cs="Arial"/>
          <w:b/>
        </w:rPr>
        <w:t xml:space="preserve">Documentation should be ready to submit from </w:t>
      </w:r>
      <w:r w:rsidR="000E3B21">
        <w:rPr>
          <w:rFonts w:ascii="Arial" w:hAnsi="Arial" w:cs="Arial"/>
          <w:b/>
        </w:rPr>
        <w:t>4</w:t>
      </w:r>
      <w:r w:rsidR="000E3B21" w:rsidRPr="000E3B21">
        <w:rPr>
          <w:rFonts w:ascii="Arial" w:hAnsi="Arial" w:cs="Arial"/>
          <w:b/>
          <w:vertAlign w:val="superscript"/>
        </w:rPr>
        <w:t>th</w:t>
      </w:r>
      <w:r w:rsidR="000E3B21">
        <w:rPr>
          <w:rFonts w:ascii="Arial" w:hAnsi="Arial" w:cs="Arial"/>
          <w:b/>
        </w:rPr>
        <w:t xml:space="preserve"> January 2022.</w:t>
      </w:r>
      <w:r w:rsidRPr="00BC21A3">
        <w:rPr>
          <w:rFonts w:ascii="Arial" w:hAnsi="Arial" w:cs="Arial"/>
          <w:b/>
        </w:rPr>
        <w:t xml:space="preserve"> Where Bidders are not able to provide the information set out in a or b, the value of the contract(s) awarded may be limited.</w:t>
      </w:r>
    </w:p>
    <w:p w14:paraId="2A04488C" w14:textId="77777777" w:rsidR="00BC21A3" w:rsidRDefault="00BC21A3" w:rsidP="00BC21A3">
      <w:pPr>
        <w:tabs>
          <w:tab w:val="left" w:pos="1260"/>
        </w:tabs>
        <w:jc w:val="both"/>
        <w:rPr>
          <w:rFonts w:ascii="Arial" w:hAnsi="Arial" w:cs="Arial"/>
        </w:rPr>
      </w:pPr>
    </w:p>
    <w:p w14:paraId="015FEC71" w14:textId="77777777" w:rsidR="00CB74DD" w:rsidRDefault="00CB74DD" w:rsidP="001B26F3">
      <w:pPr>
        <w:rPr>
          <w:rFonts w:ascii="Arial" w:hAnsi="Arial" w:cs="Arial"/>
          <w:b/>
          <w:highlight w:val="yellow"/>
        </w:rPr>
      </w:pPr>
      <w:bookmarkStart w:id="9" w:name="_Hlk64274565"/>
    </w:p>
    <w:p w14:paraId="57FE6CC3" w14:textId="77777777" w:rsidR="00B263A9" w:rsidRPr="00EE1708" w:rsidRDefault="00991578" w:rsidP="00BE2F66">
      <w:pPr>
        <w:ind w:left="720" w:hanging="720"/>
        <w:jc w:val="both"/>
        <w:rPr>
          <w:rFonts w:ascii="Arial" w:hAnsi="Arial" w:cs="Arial"/>
          <w:b/>
          <w:bCs/>
          <w:color w:val="0B5394"/>
        </w:rPr>
      </w:pPr>
      <w:r w:rsidRPr="00EE1708">
        <w:rPr>
          <w:rFonts w:ascii="Arial" w:hAnsi="Arial" w:cs="Arial"/>
          <w:b/>
          <w:bCs/>
          <w:color w:val="0B5394"/>
        </w:rPr>
        <w:t>GUIDANCE</w:t>
      </w:r>
    </w:p>
    <w:bookmarkEnd w:id="9"/>
    <w:p w14:paraId="569F5A25" w14:textId="77777777" w:rsidR="00ED3342" w:rsidRPr="00ED3342" w:rsidRDefault="00ED3342" w:rsidP="00ED3342">
      <w:pPr>
        <w:rPr>
          <w:rFonts w:ascii="Arial" w:hAnsi="Arial" w:cs="Arial"/>
          <w:iCs/>
        </w:rPr>
      </w:pPr>
    </w:p>
    <w:p w14:paraId="3A521290" w14:textId="3F536ABF" w:rsidR="00ED3342" w:rsidRDefault="00ED3342" w:rsidP="00ED3342">
      <w:pPr>
        <w:pStyle w:val="ListParagraph"/>
        <w:numPr>
          <w:ilvl w:val="0"/>
          <w:numId w:val="32"/>
        </w:numPr>
        <w:spacing w:after="200" w:line="276" w:lineRule="auto"/>
        <w:ind w:left="426" w:hanging="426"/>
        <w:contextualSpacing/>
        <w:rPr>
          <w:rFonts w:ascii="Arial" w:hAnsi="Arial" w:cs="Arial"/>
          <w:b/>
          <w:iCs/>
          <w:u w:val="single"/>
        </w:rPr>
      </w:pPr>
      <w:r w:rsidRPr="00ED3342">
        <w:rPr>
          <w:rFonts w:ascii="Arial" w:hAnsi="Arial" w:cs="Arial"/>
          <w:b/>
          <w:iCs/>
          <w:u w:val="single"/>
        </w:rPr>
        <w:t>Introduction</w:t>
      </w:r>
    </w:p>
    <w:p w14:paraId="7E32E498" w14:textId="77777777" w:rsidR="00250889" w:rsidRPr="00ED3342" w:rsidRDefault="00250889" w:rsidP="00250889">
      <w:pPr>
        <w:pStyle w:val="ListParagraph"/>
        <w:spacing w:after="200" w:line="276" w:lineRule="auto"/>
        <w:ind w:left="426"/>
        <w:contextualSpacing/>
        <w:rPr>
          <w:rFonts w:ascii="Arial" w:hAnsi="Arial" w:cs="Arial"/>
          <w:b/>
          <w:iCs/>
          <w:u w:val="single"/>
        </w:rPr>
      </w:pPr>
    </w:p>
    <w:p w14:paraId="799EDEF9" w14:textId="77777777" w:rsidR="00ED3342" w:rsidRPr="00ED3342" w:rsidRDefault="00ED3342" w:rsidP="00ED3342">
      <w:pPr>
        <w:pStyle w:val="ListParagraph"/>
        <w:numPr>
          <w:ilvl w:val="1"/>
          <w:numId w:val="32"/>
        </w:numPr>
        <w:spacing w:after="200" w:line="276" w:lineRule="auto"/>
        <w:ind w:left="426" w:hanging="426"/>
        <w:contextualSpacing/>
        <w:rPr>
          <w:rFonts w:ascii="Arial" w:hAnsi="Arial" w:cs="Arial"/>
          <w:iCs/>
        </w:rPr>
      </w:pPr>
      <w:r w:rsidRPr="00ED3342">
        <w:rPr>
          <w:rFonts w:ascii="Arial" w:hAnsi="Arial" w:cs="Arial"/>
          <w:iCs/>
        </w:rPr>
        <w:t>The Council will assess the potential service provider’s finances as follows; -</w:t>
      </w:r>
    </w:p>
    <w:p w14:paraId="5EDCED4B" w14:textId="3AF02B81" w:rsidR="00ED3342" w:rsidRDefault="00ED3342" w:rsidP="00ED3342">
      <w:pPr>
        <w:pStyle w:val="ListParagraph"/>
        <w:ind w:left="360" w:firstLine="66"/>
        <w:rPr>
          <w:rFonts w:ascii="Arial" w:hAnsi="Arial" w:cs="Arial"/>
          <w:iCs/>
        </w:rPr>
      </w:pPr>
    </w:p>
    <w:p w14:paraId="19206028" w14:textId="023D6C25" w:rsidR="00C7596B" w:rsidRPr="00C7596B" w:rsidRDefault="00C7596B" w:rsidP="00C7596B">
      <w:pPr>
        <w:ind w:left="426"/>
        <w:contextualSpacing/>
        <w:rPr>
          <w:rFonts w:ascii="Arial" w:hAnsi="Arial" w:cs="Arial"/>
          <w:iCs/>
        </w:rPr>
      </w:pPr>
      <w:r w:rsidRPr="00C7596B">
        <w:rPr>
          <w:rFonts w:ascii="Arial" w:hAnsi="Arial" w:cs="Arial"/>
          <w:iCs/>
        </w:rPr>
        <w:t xml:space="preserve">For tenders above the Public Contract Regulations 2015 (“PCR 2015”) threshold (£189,330 at the time of publication of this </w:t>
      </w:r>
      <w:r w:rsidR="00F25AEB">
        <w:rPr>
          <w:rFonts w:ascii="Arial" w:hAnsi="Arial" w:cs="Arial"/>
          <w:iCs/>
        </w:rPr>
        <w:t>RF</w:t>
      </w:r>
      <w:r w:rsidRPr="00C7596B">
        <w:rPr>
          <w:rFonts w:ascii="Arial" w:hAnsi="Arial" w:cs="Arial"/>
          <w:iCs/>
        </w:rPr>
        <w:t xml:space="preserve">Q), the test will include an assessment of the finances as per section 3 below, and an assessment via </w:t>
      </w:r>
      <w:r w:rsidR="00250889">
        <w:rPr>
          <w:rFonts w:ascii="Arial" w:hAnsi="Arial" w:cs="Arial"/>
          <w:iCs/>
        </w:rPr>
        <w:t xml:space="preserve">Dun and Bradstreet </w:t>
      </w:r>
      <w:r w:rsidRPr="00C7596B">
        <w:rPr>
          <w:rFonts w:ascii="Arial" w:hAnsi="Arial" w:cs="Arial"/>
          <w:iCs/>
        </w:rPr>
        <w:t>as per section 4 below.</w:t>
      </w:r>
    </w:p>
    <w:p w14:paraId="0A1596F5" w14:textId="77777777" w:rsidR="00C7596B" w:rsidRPr="00C7596B" w:rsidRDefault="00C7596B" w:rsidP="00C7596B">
      <w:pPr>
        <w:ind w:left="426"/>
        <w:contextualSpacing/>
        <w:rPr>
          <w:rFonts w:ascii="Arial" w:hAnsi="Arial" w:cs="Arial"/>
          <w:iCs/>
        </w:rPr>
      </w:pPr>
    </w:p>
    <w:p w14:paraId="794CDFDC" w14:textId="55BF261C" w:rsidR="00C7596B" w:rsidRPr="00C7596B" w:rsidRDefault="00C7596B" w:rsidP="00C7596B">
      <w:pPr>
        <w:ind w:left="426"/>
        <w:contextualSpacing/>
        <w:rPr>
          <w:rFonts w:ascii="Arial" w:hAnsi="Arial" w:cs="Arial"/>
          <w:iCs/>
        </w:rPr>
      </w:pPr>
      <w:r w:rsidRPr="00C7596B">
        <w:rPr>
          <w:rFonts w:ascii="Arial" w:hAnsi="Arial" w:cs="Arial"/>
          <w:iCs/>
        </w:rPr>
        <w:t xml:space="preserve">For tenders below the PCR 2015 threshold, the assessment will be via </w:t>
      </w:r>
      <w:r w:rsidR="00250889">
        <w:rPr>
          <w:rFonts w:ascii="Arial" w:hAnsi="Arial" w:cs="Arial"/>
          <w:iCs/>
        </w:rPr>
        <w:t xml:space="preserve">Dun and Bradstreet </w:t>
      </w:r>
      <w:r w:rsidRPr="00C7596B">
        <w:rPr>
          <w:rFonts w:ascii="Arial" w:hAnsi="Arial" w:cs="Arial"/>
          <w:iCs/>
        </w:rPr>
        <w:t xml:space="preserve">as per section 4 below.  If the potential service provider fails the section 4 assessment, the assessment in section 3 will be conducted. </w:t>
      </w:r>
    </w:p>
    <w:p w14:paraId="2AC1D98B" w14:textId="69C36FA0" w:rsidR="00C7596B" w:rsidRDefault="00C7596B" w:rsidP="00ED3342">
      <w:pPr>
        <w:pStyle w:val="ListParagraph"/>
        <w:ind w:left="360" w:firstLine="66"/>
        <w:rPr>
          <w:rFonts w:ascii="Arial" w:hAnsi="Arial" w:cs="Arial"/>
          <w:iCs/>
        </w:rPr>
      </w:pPr>
    </w:p>
    <w:p w14:paraId="45A72507" w14:textId="77777777" w:rsidR="00ED3342" w:rsidRPr="00ED3342" w:rsidRDefault="00ED3342" w:rsidP="00ED3342">
      <w:pPr>
        <w:pStyle w:val="ListParagraph"/>
        <w:ind w:left="360" w:firstLine="207"/>
        <w:rPr>
          <w:rFonts w:ascii="Arial" w:hAnsi="Arial" w:cs="Arial"/>
          <w:iCs/>
        </w:rPr>
      </w:pPr>
    </w:p>
    <w:p w14:paraId="38444EC4" w14:textId="2125ECE5" w:rsidR="00ED3342" w:rsidRDefault="00ED3342" w:rsidP="00ED3342">
      <w:pPr>
        <w:pStyle w:val="ListParagraph"/>
        <w:numPr>
          <w:ilvl w:val="0"/>
          <w:numId w:val="32"/>
        </w:numPr>
        <w:spacing w:after="200" w:line="276" w:lineRule="auto"/>
        <w:ind w:left="426"/>
        <w:contextualSpacing/>
        <w:jc w:val="both"/>
        <w:rPr>
          <w:rFonts w:ascii="Arial" w:hAnsi="Arial" w:cs="Arial"/>
          <w:b/>
          <w:u w:val="single"/>
        </w:rPr>
      </w:pPr>
      <w:bookmarkStart w:id="10" w:name="_Ref410136321"/>
      <w:r w:rsidRPr="00ED3342">
        <w:rPr>
          <w:rFonts w:ascii="Arial" w:hAnsi="Arial" w:cs="Arial"/>
          <w:b/>
          <w:u w:val="single"/>
        </w:rPr>
        <w:t>Financial Submission Documents</w:t>
      </w:r>
      <w:bookmarkEnd w:id="10"/>
    </w:p>
    <w:p w14:paraId="46FDD62C" w14:textId="77777777" w:rsidR="00250889" w:rsidRPr="00ED3342" w:rsidRDefault="00250889" w:rsidP="00250889">
      <w:pPr>
        <w:pStyle w:val="ListParagraph"/>
        <w:spacing w:after="200" w:line="276" w:lineRule="auto"/>
        <w:ind w:left="426"/>
        <w:contextualSpacing/>
        <w:jc w:val="both"/>
        <w:rPr>
          <w:rFonts w:ascii="Arial" w:hAnsi="Arial" w:cs="Arial"/>
          <w:b/>
          <w:u w:val="single"/>
        </w:rPr>
      </w:pPr>
    </w:p>
    <w:p w14:paraId="2F8E8B26" w14:textId="706ADE89"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1" w:name="_Ref409438344"/>
      <w:r w:rsidRPr="00ED3342">
        <w:rPr>
          <w:rFonts w:ascii="Arial" w:hAnsi="Arial" w:cs="Arial"/>
        </w:rPr>
        <w:t>There is no requirement to submit financial documents with your Tender</w:t>
      </w:r>
      <w:r w:rsidR="00A155B9">
        <w:rPr>
          <w:rFonts w:ascii="Arial" w:hAnsi="Arial" w:cs="Arial"/>
        </w:rPr>
        <w:t>/Bid</w:t>
      </w:r>
      <w:r w:rsidRPr="00ED3342">
        <w:rPr>
          <w:rFonts w:ascii="Arial" w:hAnsi="Arial" w:cs="Arial"/>
        </w:rPr>
        <w:t xml:space="preserve"> return. The potential service provider will be asked to submit their latest </w:t>
      </w:r>
      <w:r w:rsidRPr="00ED3342">
        <w:rPr>
          <w:rFonts w:ascii="Arial" w:hAnsi="Arial" w:cs="Arial"/>
          <w:iCs/>
        </w:rPr>
        <w:t xml:space="preserve">2 years audited </w:t>
      </w:r>
      <w:r w:rsidRPr="00ED3342">
        <w:rPr>
          <w:rFonts w:ascii="Arial" w:hAnsi="Arial" w:cs="Arial"/>
          <w:bCs/>
          <w:iCs/>
        </w:rPr>
        <w:t>or</w:t>
      </w:r>
      <w:r w:rsidRPr="00ED3342">
        <w:rPr>
          <w:rFonts w:ascii="Arial" w:hAnsi="Arial" w:cs="Arial"/>
          <w:iCs/>
        </w:rPr>
        <w:t xml:space="preserve"> signed accounts</w:t>
      </w:r>
      <w:bookmarkStart w:id="12" w:name="_Ref418581201"/>
      <w:r w:rsidRPr="00ED3342">
        <w:rPr>
          <w:rStyle w:val="FootnoteReference"/>
          <w:rFonts w:ascii="Arial" w:hAnsi="Arial" w:cs="Arial"/>
          <w:iCs/>
        </w:rPr>
        <w:footnoteReference w:id="1"/>
      </w:r>
      <w:bookmarkEnd w:id="12"/>
      <w:r w:rsidRPr="00ED3342">
        <w:rPr>
          <w:rFonts w:ascii="Arial" w:hAnsi="Arial" w:cs="Arial"/>
          <w:iCs/>
        </w:rPr>
        <w:t>. These must include both a statement of income &amp; expenditure and balance sheet and be provided as a separate set of accounts for each year.</w:t>
      </w:r>
      <w:bookmarkEnd w:id="11"/>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0A7CF165" w14:textId="77777777" w:rsidR="00ED3342" w:rsidRPr="00ED3342" w:rsidRDefault="00ED3342" w:rsidP="00ED3342">
      <w:pPr>
        <w:pStyle w:val="ListParagraph"/>
        <w:ind w:left="426"/>
        <w:rPr>
          <w:rFonts w:ascii="Arial" w:hAnsi="Arial" w:cs="Arial"/>
        </w:rPr>
      </w:pPr>
    </w:p>
    <w:p w14:paraId="76457931"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3" w:name="_Ref409438363"/>
      <w:r w:rsidRPr="00ED3342">
        <w:rPr>
          <w:rFonts w:ascii="Arial" w:hAnsi="Arial" w:cs="Arial"/>
        </w:rPr>
        <w:t xml:space="preserve">Where it is not possible to submit the documents stated in paragraph </w:t>
      </w:r>
      <w:r w:rsidRPr="00ED3342">
        <w:rPr>
          <w:rFonts w:ascii="Arial" w:hAnsi="Arial" w:cs="Arial"/>
        </w:rPr>
        <w:fldChar w:fldCharType="begin"/>
      </w:r>
      <w:r w:rsidRPr="00ED3342">
        <w:rPr>
          <w:rFonts w:ascii="Arial" w:hAnsi="Arial" w:cs="Arial"/>
        </w:rPr>
        <w:instrText xml:space="preserve"> REF _Ref409438344 \r \h  \* MERGEFORMAT </w:instrText>
      </w:r>
      <w:r w:rsidRPr="00ED3342">
        <w:rPr>
          <w:rFonts w:ascii="Arial" w:hAnsi="Arial" w:cs="Arial"/>
        </w:rPr>
      </w:r>
      <w:r w:rsidRPr="00ED3342">
        <w:rPr>
          <w:rFonts w:ascii="Arial" w:hAnsi="Arial" w:cs="Arial"/>
        </w:rPr>
        <w:fldChar w:fldCharType="separate"/>
      </w:r>
      <w:r w:rsidR="001A33C0">
        <w:rPr>
          <w:rFonts w:ascii="Arial" w:hAnsi="Arial" w:cs="Arial"/>
        </w:rPr>
        <w:t>2.1</w:t>
      </w:r>
      <w:r w:rsidRPr="00ED3342">
        <w:rPr>
          <w:rFonts w:ascii="Arial" w:hAnsi="Arial" w:cs="Arial"/>
        </w:rPr>
        <w:fldChar w:fldCharType="end"/>
      </w:r>
      <w:r w:rsidRPr="00ED3342">
        <w:rPr>
          <w:rFonts w:ascii="Arial" w:hAnsi="Arial" w:cs="Arial"/>
        </w:rPr>
        <w:t xml:space="preserve"> an income and expenditure account shall be submitted for the two most recent financial years and</w:t>
      </w:r>
      <w:r w:rsidRPr="00ED3342">
        <w:rPr>
          <w:rFonts w:ascii="Arial" w:hAnsi="Arial" w:cs="Arial"/>
          <w:iCs/>
        </w:rPr>
        <w:t xml:space="preserve"> be provided as a separate set of accounts for each year</w:t>
      </w:r>
      <w:r w:rsidRPr="00ED3342">
        <w:rPr>
          <w:rFonts w:ascii="Arial" w:hAnsi="Arial" w:cs="Arial"/>
          <w:iCs/>
          <w:vertAlign w:val="superscript"/>
        </w:rPr>
        <w:fldChar w:fldCharType="begin"/>
      </w:r>
      <w:r w:rsidRPr="00ED3342">
        <w:rPr>
          <w:rFonts w:ascii="Arial" w:hAnsi="Arial" w:cs="Arial"/>
          <w:iCs/>
          <w:vertAlign w:val="superscript"/>
        </w:rPr>
        <w:instrText xml:space="preserve"> NOTEREF _Ref418581201 \h  \* MERGEFORMAT </w:instrText>
      </w:r>
      <w:r w:rsidRPr="00ED3342">
        <w:rPr>
          <w:rFonts w:ascii="Arial" w:hAnsi="Arial" w:cs="Arial"/>
          <w:iCs/>
          <w:vertAlign w:val="superscript"/>
        </w:rPr>
      </w:r>
      <w:r w:rsidRPr="00ED3342">
        <w:rPr>
          <w:rFonts w:ascii="Arial" w:hAnsi="Arial" w:cs="Arial"/>
          <w:iCs/>
          <w:vertAlign w:val="superscript"/>
        </w:rPr>
        <w:fldChar w:fldCharType="separate"/>
      </w:r>
      <w:r w:rsidR="001A33C0">
        <w:rPr>
          <w:rFonts w:ascii="Arial" w:hAnsi="Arial" w:cs="Arial"/>
          <w:iCs/>
          <w:vertAlign w:val="superscript"/>
        </w:rPr>
        <w:t>1</w:t>
      </w:r>
      <w:r w:rsidRPr="00ED3342">
        <w:rPr>
          <w:rFonts w:ascii="Arial" w:hAnsi="Arial" w:cs="Arial"/>
          <w:iCs/>
          <w:vertAlign w:val="superscript"/>
        </w:rPr>
        <w:fldChar w:fldCharType="end"/>
      </w:r>
      <w:r w:rsidRPr="00ED3342">
        <w:rPr>
          <w:rFonts w:ascii="Arial" w:hAnsi="Arial" w:cs="Arial"/>
          <w:iCs/>
        </w:rPr>
        <w:t>. T</w:t>
      </w:r>
      <w:r w:rsidRPr="00ED3342">
        <w:rPr>
          <w:rFonts w:ascii="Arial" w:hAnsi="Arial" w:cs="Arial"/>
        </w:rPr>
        <w:t>hese must either be signed by the potential service provider 's accountant or accompanied by the tax return to validate the figures.</w:t>
      </w:r>
      <w:bookmarkEnd w:id="13"/>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62475445" w14:textId="77777777" w:rsidR="00ED3342" w:rsidRPr="00ED3342" w:rsidRDefault="00ED3342" w:rsidP="00ED3342">
      <w:pPr>
        <w:pStyle w:val="ListParagraph"/>
        <w:rPr>
          <w:rFonts w:ascii="Arial" w:hAnsi="Arial" w:cs="Arial"/>
        </w:rPr>
      </w:pPr>
    </w:p>
    <w:p w14:paraId="6578C47D"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4" w:name="_Ref410026777"/>
      <w:r w:rsidRPr="00ED3342">
        <w:rPr>
          <w:rFonts w:ascii="Arial" w:hAnsi="Arial" w:cs="Arial"/>
          <w:iCs/>
        </w:rPr>
        <w:lastRenderedPageBreak/>
        <w:t xml:space="preserve">Where the most recent financial year end for the documents specified in paragraphs </w:t>
      </w:r>
      <w:r w:rsidRPr="00ED3342">
        <w:rPr>
          <w:rFonts w:ascii="Arial" w:hAnsi="Arial" w:cs="Arial"/>
          <w:iCs/>
        </w:rPr>
        <w:fldChar w:fldCharType="begin"/>
      </w:r>
      <w:r w:rsidRPr="00ED3342">
        <w:rPr>
          <w:rFonts w:ascii="Arial" w:hAnsi="Arial" w:cs="Arial"/>
          <w:iCs/>
        </w:rPr>
        <w:instrText xml:space="preserve"> REF _Ref409438344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2.1</w:t>
      </w:r>
      <w:r w:rsidRPr="00ED3342">
        <w:rPr>
          <w:rFonts w:ascii="Arial" w:hAnsi="Arial" w:cs="Arial"/>
          <w:iCs/>
        </w:rPr>
        <w:fldChar w:fldCharType="end"/>
      </w:r>
      <w:r w:rsidRPr="00ED3342">
        <w:rPr>
          <w:rFonts w:ascii="Arial" w:hAnsi="Arial" w:cs="Arial"/>
          <w:iCs/>
        </w:rPr>
        <w:t xml:space="preserve"> or </w:t>
      </w:r>
      <w:r w:rsidRPr="00ED3342">
        <w:rPr>
          <w:rFonts w:ascii="Arial" w:hAnsi="Arial" w:cs="Arial"/>
          <w:iCs/>
        </w:rPr>
        <w:fldChar w:fldCharType="begin"/>
      </w:r>
      <w:r w:rsidRPr="00ED3342">
        <w:rPr>
          <w:rFonts w:ascii="Arial" w:hAnsi="Arial" w:cs="Arial"/>
          <w:iCs/>
        </w:rPr>
        <w:instrText xml:space="preserve"> REF _Ref409438363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2.2</w:t>
      </w:r>
      <w:r w:rsidRPr="00ED3342">
        <w:rPr>
          <w:rFonts w:ascii="Arial" w:hAnsi="Arial" w:cs="Arial"/>
          <w:iCs/>
        </w:rPr>
        <w:fldChar w:fldCharType="end"/>
      </w:r>
      <w:r w:rsidRPr="00ED3342">
        <w:rPr>
          <w:rFonts w:ascii="Arial" w:hAnsi="Arial" w:cs="Arial"/>
          <w:iCs/>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14"/>
      <w:r w:rsidRPr="00ED3342">
        <w:rPr>
          <w:rFonts w:ascii="Arial" w:hAnsi="Arial" w:cs="Arial"/>
          <w:iCs/>
        </w:rPr>
        <w:t xml:space="preserve"> </w:t>
      </w:r>
      <w:r w:rsidRPr="00ED3342">
        <w:rPr>
          <w:rFonts w:ascii="Arial" w:hAnsi="Arial" w:cs="Arial"/>
        </w:rPr>
        <w:t>For example, if the most recent accounts submitted have a year-end date of 31 March 2016 and the submission date is after 30 September 2016 this would be required.</w:t>
      </w:r>
    </w:p>
    <w:p w14:paraId="6516DF0D" w14:textId="77777777" w:rsidR="00ED3342" w:rsidRPr="00ED3342" w:rsidRDefault="00ED3342" w:rsidP="00ED3342">
      <w:pPr>
        <w:pStyle w:val="ListParagraph"/>
        <w:rPr>
          <w:rFonts w:ascii="Arial" w:hAnsi="Arial" w:cs="Arial"/>
        </w:rPr>
      </w:pPr>
    </w:p>
    <w:p w14:paraId="3977E84A"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If the potential service provider has not been operating for long enough to have 2 sets of financial statements, the requirements are set out in section 5 below relating to new companies.</w:t>
      </w:r>
    </w:p>
    <w:p w14:paraId="48172E4E" w14:textId="77777777" w:rsidR="00ED3342" w:rsidRPr="00ED3342" w:rsidRDefault="00ED3342" w:rsidP="00ED3342">
      <w:pPr>
        <w:pStyle w:val="ListParagraph"/>
        <w:rPr>
          <w:rFonts w:ascii="Arial" w:hAnsi="Arial" w:cs="Arial"/>
        </w:rPr>
      </w:pPr>
    </w:p>
    <w:p w14:paraId="3C5854DB"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When assessing charitable or not for profit organisations an allowance will be made in the tests, particularly the profitability test. It is therefore important that this status is made clear in any submissions.</w:t>
      </w:r>
    </w:p>
    <w:p w14:paraId="23BC2C54" w14:textId="77777777" w:rsidR="00ED3342" w:rsidRPr="00ED3342" w:rsidRDefault="00ED3342" w:rsidP="00ED3342">
      <w:pPr>
        <w:pStyle w:val="ListParagraph"/>
        <w:rPr>
          <w:rFonts w:ascii="Arial" w:hAnsi="Arial" w:cs="Arial"/>
        </w:rPr>
      </w:pPr>
    </w:p>
    <w:p w14:paraId="04FD5308" w14:textId="77777777" w:rsid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05671C72" w14:textId="77777777" w:rsidR="00DE6082" w:rsidRDefault="00DE6082" w:rsidP="00DE6082">
      <w:pPr>
        <w:pStyle w:val="ListParagraph"/>
        <w:rPr>
          <w:rFonts w:ascii="Arial" w:hAnsi="Arial" w:cs="Arial"/>
        </w:rPr>
      </w:pPr>
    </w:p>
    <w:p w14:paraId="5FBB0047" w14:textId="77777777" w:rsidR="00DE6082" w:rsidRPr="00DE6082" w:rsidRDefault="00DE6082" w:rsidP="00DE6082">
      <w:pPr>
        <w:pStyle w:val="ListParagraph"/>
        <w:numPr>
          <w:ilvl w:val="1"/>
          <w:numId w:val="32"/>
        </w:numPr>
        <w:spacing w:after="200" w:line="276" w:lineRule="auto"/>
        <w:ind w:left="426" w:hanging="426"/>
        <w:contextualSpacing/>
        <w:jc w:val="both"/>
        <w:rPr>
          <w:rFonts w:ascii="Arial" w:hAnsi="Arial" w:cs="Arial"/>
        </w:rPr>
      </w:pPr>
      <w:r w:rsidRPr="00DE6082">
        <w:rPr>
          <w:rFonts w:ascii="Arial" w:hAnsi="Arial" w:cs="Arial"/>
        </w:rPr>
        <w:t>The Council will, when undertaking the assessment in section 3 and 4 below, check for any indicators that suggest there are any potential breaches of obligation to pay taxes as part of the due diligence of the potential provider’s bid.</w:t>
      </w:r>
    </w:p>
    <w:p w14:paraId="24068CD8" w14:textId="77777777" w:rsidR="00ED3342" w:rsidRPr="00ED3342" w:rsidRDefault="00ED3342" w:rsidP="00ED3342">
      <w:pPr>
        <w:pStyle w:val="ListParagraph"/>
        <w:rPr>
          <w:rFonts w:ascii="Arial" w:hAnsi="Arial" w:cs="Arial"/>
        </w:rPr>
      </w:pPr>
    </w:p>
    <w:p w14:paraId="2A560746" w14:textId="7543347D" w:rsidR="00ED3342" w:rsidRDefault="00ED3342" w:rsidP="00250889">
      <w:pPr>
        <w:pStyle w:val="ListParagraph"/>
        <w:keepNext/>
        <w:keepLines/>
        <w:numPr>
          <w:ilvl w:val="0"/>
          <w:numId w:val="32"/>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lastRenderedPageBreak/>
        <w:t>Financial Accounts Evaluation</w:t>
      </w:r>
    </w:p>
    <w:p w14:paraId="2E41A276" w14:textId="77777777" w:rsidR="00250889" w:rsidRPr="002D4EA6" w:rsidRDefault="00250889" w:rsidP="00250889">
      <w:pPr>
        <w:pStyle w:val="ListParagraph"/>
        <w:keepNext/>
        <w:keepLines/>
        <w:spacing w:after="200" w:line="276" w:lineRule="auto"/>
        <w:ind w:left="360"/>
        <w:contextualSpacing/>
        <w:jc w:val="both"/>
        <w:rPr>
          <w:rFonts w:ascii="Arial" w:hAnsi="Arial" w:cs="Arial"/>
          <w:b/>
          <w:color w:val="0B5394"/>
          <w:u w:val="single"/>
        </w:rPr>
      </w:pPr>
    </w:p>
    <w:p w14:paraId="4161C2E0" w14:textId="690662D6" w:rsidR="00ED3342" w:rsidRDefault="00ED3342" w:rsidP="00250889">
      <w:pPr>
        <w:pStyle w:val="ListParagraph"/>
        <w:keepNext/>
        <w:keepLines/>
        <w:ind w:left="426" w:hanging="426"/>
        <w:jc w:val="both"/>
        <w:rPr>
          <w:rFonts w:ascii="Arial" w:hAnsi="Arial" w:cs="Arial"/>
        </w:rPr>
      </w:pPr>
      <w:r w:rsidRPr="00ED3342">
        <w:rPr>
          <w:rFonts w:ascii="Arial" w:hAnsi="Arial" w:cs="Arial"/>
        </w:rPr>
        <w:t>3.1.</w:t>
      </w:r>
      <w:r w:rsidR="007206DE">
        <w:rPr>
          <w:rFonts w:ascii="Arial" w:hAnsi="Arial" w:cs="Arial"/>
        </w:rPr>
        <w:t xml:space="preserve"> </w:t>
      </w:r>
      <w:r w:rsidRPr="00ED3342">
        <w:rPr>
          <w:rFonts w:ascii="Arial" w:hAnsi="Arial" w:cs="Arial"/>
        </w:rPr>
        <w:t>Accounts will be assessed using the below criteria for the potential service provider.</w:t>
      </w:r>
    </w:p>
    <w:p w14:paraId="350A8F19" w14:textId="77777777" w:rsidR="00250889" w:rsidRPr="00ED3342" w:rsidRDefault="00250889" w:rsidP="00250889">
      <w:pPr>
        <w:pStyle w:val="ListParagraph"/>
        <w:keepNext/>
        <w:keepLines/>
        <w:ind w:left="426" w:hanging="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656"/>
        <w:gridCol w:w="1483"/>
        <w:gridCol w:w="1417"/>
        <w:gridCol w:w="3355"/>
      </w:tblGrid>
      <w:tr w:rsidR="00ED3342" w:rsidRPr="00DE588C" w14:paraId="2D1CB058" w14:textId="77777777" w:rsidTr="00DE588C">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E7DD8ED" w14:textId="77777777" w:rsidR="00ED3342" w:rsidRPr="00DE588C" w:rsidRDefault="00ED3342" w:rsidP="00250889">
            <w:pPr>
              <w:keepNext/>
              <w:keepLines/>
              <w:jc w:val="center"/>
              <w:rPr>
                <w:rFonts w:ascii="Arial" w:hAnsi="Arial" w:cs="Arial"/>
                <w:b/>
                <w:iCs/>
              </w:rPr>
            </w:pPr>
            <w:r w:rsidRPr="00DE588C">
              <w:rPr>
                <w:rFonts w:ascii="Arial" w:hAnsi="Arial" w:cs="Arial"/>
                <w:b/>
                <w:iCs/>
              </w:rPr>
              <w:t>Criteria</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1CF7D5DD" w14:textId="77777777" w:rsidR="00ED3342" w:rsidRPr="00DE588C" w:rsidRDefault="00ED3342" w:rsidP="00250889">
            <w:pPr>
              <w:keepNext/>
              <w:keepLines/>
              <w:jc w:val="center"/>
              <w:rPr>
                <w:rFonts w:ascii="Arial" w:hAnsi="Arial" w:cs="Arial"/>
                <w:b/>
                <w:iCs/>
              </w:rPr>
            </w:pPr>
            <w:r w:rsidRPr="00DE588C">
              <w:rPr>
                <w:rFonts w:ascii="Arial" w:hAnsi="Arial" w:cs="Arial"/>
                <w:b/>
                <w:iCs/>
              </w:rPr>
              <w:t>Sub-Criteria</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6AD449FD" w14:textId="77777777" w:rsidR="00ED3342" w:rsidRPr="00DE588C" w:rsidRDefault="00ED3342" w:rsidP="00250889">
            <w:pPr>
              <w:keepNext/>
              <w:keepLines/>
              <w:jc w:val="center"/>
              <w:rPr>
                <w:rFonts w:ascii="Arial" w:hAnsi="Arial" w:cs="Arial"/>
                <w:b/>
                <w:iCs/>
              </w:rPr>
            </w:pPr>
            <w:r w:rsidRPr="00DE588C">
              <w:rPr>
                <w:rFonts w:ascii="Arial" w:hAnsi="Arial" w:cs="Arial"/>
                <w:b/>
                <w:iCs/>
              </w:rPr>
              <w:t>Weighting</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D274C6B" w14:textId="77777777" w:rsidR="00ED3342" w:rsidRPr="00DE588C" w:rsidRDefault="00ED3342" w:rsidP="00250889">
            <w:pPr>
              <w:keepNext/>
              <w:keepLines/>
              <w:jc w:val="center"/>
              <w:rPr>
                <w:rFonts w:ascii="Arial" w:hAnsi="Arial" w:cs="Arial"/>
                <w:b/>
                <w:iCs/>
              </w:rPr>
            </w:pPr>
            <w:r w:rsidRPr="00DE588C">
              <w:rPr>
                <w:rFonts w:ascii="Arial" w:hAnsi="Arial" w:cs="Arial"/>
                <w:b/>
                <w:iCs/>
              </w:rPr>
              <w:t>Pass Mark</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AB9916" w14:textId="77777777" w:rsidR="00ED3342" w:rsidRPr="00DE588C" w:rsidRDefault="00ED3342" w:rsidP="00250889">
            <w:pPr>
              <w:keepNext/>
              <w:keepLines/>
              <w:jc w:val="center"/>
              <w:rPr>
                <w:rFonts w:ascii="Arial" w:hAnsi="Arial" w:cs="Arial"/>
                <w:b/>
                <w:iCs/>
              </w:rPr>
            </w:pPr>
            <w:r w:rsidRPr="00DE588C">
              <w:rPr>
                <w:rFonts w:ascii="Arial" w:hAnsi="Arial" w:cs="Arial"/>
                <w:b/>
                <w:iCs/>
              </w:rPr>
              <w:t>Ratios</w:t>
            </w:r>
          </w:p>
        </w:tc>
      </w:tr>
      <w:tr w:rsidR="00ED3342" w:rsidRPr="00DE588C" w14:paraId="68BE416C" w14:textId="77777777" w:rsidTr="00DE588C">
        <w:trPr>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5E128" w14:textId="77777777" w:rsidR="00ED3342" w:rsidRPr="00DE588C" w:rsidRDefault="00ED3342" w:rsidP="00250889">
            <w:pPr>
              <w:keepNext/>
              <w:keepLines/>
              <w:rPr>
                <w:rFonts w:ascii="Arial" w:hAnsi="Arial" w:cs="Arial"/>
                <w:iCs/>
              </w:rPr>
            </w:pPr>
            <w:r w:rsidRPr="00DE588C">
              <w:rPr>
                <w:rFonts w:ascii="Arial" w:hAnsi="Arial" w:cs="Arial"/>
                <w:iCs/>
              </w:rPr>
              <w:t>Ratio Analysis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6BB966C" w14:textId="77777777" w:rsidR="00ED3342" w:rsidRPr="00DE588C" w:rsidRDefault="00ED3342" w:rsidP="00250889">
            <w:pPr>
              <w:keepNext/>
              <w:keepLines/>
              <w:rPr>
                <w:rFonts w:ascii="Arial" w:hAnsi="Arial" w:cs="Arial"/>
                <w:iCs/>
              </w:rPr>
            </w:pPr>
            <w:r w:rsidRPr="00DE588C">
              <w:rPr>
                <w:rFonts w:ascii="Arial" w:hAnsi="Arial" w:cs="Arial"/>
                <w:iCs/>
              </w:rPr>
              <w:t>Profitability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5866D5F" w14:textId="77777777" w:rsidR="00ED3342" w:rsidRPr="00DE588C" w:rsidRDefault="00ED3342" w:rsidP="00250889">
            <w:pPr>
              <w:keepNext/>
              <w:keepLines/>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11EC1EF" w14:textId="77777777" w:rsidR="00ED3342" w:rsidRPr="00DE588C" w:rsidRDefault="00ED3342" w:rsidP="00250889">
            <w:pPr>
              <w:keepNext/>
              <w:keepLines/>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402C14C" w14:textId="77777777" w:rsidR="00ED3342" w:rsidRPr="00DE588C" w:rsidRDefault="00ED3342" w:rsidP="00250889">
            <w:pPr>
              <w:keepNext/>
              <w:keepLines/>
              <w:rPr>
                <w:rFonts w:ascii="Arial" w:hAnsi="Arial" w:cs="Arial"/>
                <w:iCs/>
              </w:rPr>
            </w:pPr>
            <w:r w:rsidRPr="00DE588C">
              <w:rPr>
                <w:rFonts w:ascii="Arial" w:hAnsi="Arial" w:cs="Arial"/>
                <w:iCs/>
              </w:rPr>
              <w:t>Gross &amp; Net profit to Turnover</w:t>
            </w:r>
          </w:p>
        </w:tc>
      </w:tr>
      <w:tr w:rsidR="00ED3342" w:rsidRPr="00DE588C" w14:paraId="79206DAA"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0AAA4" w14:textId="77777777" w:rsidR="00ED3342" w:rsidRPr="00DE588C" w:rsidRDefault="00ED3342" w:rsidP="00250889">
            <w:pPr>
              <w:keepNext/>
              <w:keepLines/>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76FF50AF" w14:textId="77777777" w:rsidR="00ED3342" w:rsidRPr="00DE588C" w:rsidRDefault="00ED3342" w:rsidP="00250889">
            <w:pPr>
              <w:keepNext/>
              <w:keepLines/>
              <w:rPr>
                <w:rFonts w:ascii="Arial" w:hAnsi="Arial" w:cs="Arial"/>
                <w:iCs/>
              </w:rPr>
            </w:pPr>
            <w:r w:rsidRPr="00DE588C">
              <w:rPr>
                <w:rFonts w:ascii="Arial" w:hAnsi="Arial" w:cs="Arial"/>
                <w:iCs/>
              </w:rPr>
              <w:t>Liquidity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3BC7341F" w14:textId="77777777" w:rsidR="00ED3342" w:rsidRPr="00DE588C" w:rsidRDefault="00ED3342" w:rsidP="00250889">
            <w:pPr>
              <w:keepNext/>
              <w:keepLines/>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4276E7D" w14:textId="77777777" w:rsidR="00ED3342" w:rsidRPr="00DE588C" w:rsidRDefault="00ED3342" w:rsidP="00250889">
            <w:pPr>
              <w:keepNext/>
              <w:keepLines/>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7C69A75" w14:textId="77777777" w:rsidR="00ED3342" w:rsidRPr="00DE588C" w:rsidRDefault="00ED3342" w:rsidP="00250889">
            <w:pPr>
              <w:keepNext/>
              <w:keepLines/>
              <w:rPr>
                <w:rFonts w:ascii="Arial" w:hAnsi="Arial" w:cs="Arial"/>
                <w:iCs/>
              </w:rPr>
            </w:pPr>
            <w:r w:rsidRPr="00DE588C">
              <w:rPr>
                <w:rFonts w:ascii="Arial" w:hAnsi="Arial" w:cs="Arial"/>
                <w:iCs/>
              </w:rPr>
              <w:t>Interest Cover &amp; Gearing</w:t>
            </w:r>
          </w:p>
        </w:tc>
      </w:tr>
      <w:tr w:rsidR="00ED3342" w:rsidRPr="00DE588C" w14:paraId="3AF288FE"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19ED" w14:textId="77777777" w:rsidR="00ED3342" w:rsidRPr="00DE588C" w:rsidRDefault="00ED3342" w:rsidP="00250889">
            <w:pPr>
              <w:keepNext/>
              <w:keepLines/>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D1B8D04" w14:textId="77777777" w:rsidR="00ED3342" w:rsidRPr="00DE588C" w:rsidRDefault="00ED3342" w:rsidP="00250889">
            <w:pPr>
              <w:keepNext/>
              <w:keepLines/>
              <w:rPr>
                <w:rFonts w:ascii="Arial" w:hAnsi="Arial" w:cs="Arial"/>
                <w:iCs/>
              </w:rPr>
            </w:pPr>
            <w:r w:rsidRPr="00DE588C">
              <w:rPr>
                <w:rFonts w:ascii="Arial" w:hAnsi="Arial" w:cs="Arial"/>
                <w:iCs/>
              </w:rPr>
              <w:t>Gearing</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74FD85ED" w14:textId="77777777" w:rsidR="00ED3342" w:rsidRPr="00DE588C" w:rsidRDefault="00ED3342" w:rsidP="00250889">
            <w:pPr>
              <w:keepNext/>
              <w:keepLines/>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07CD22" w14:textId="77777777" w:rsidR="00ED3342" w:rsidRPr="00DE588C" w:rsidRDefault="00ED3342" w:rsidP="00250889">
            <w:pPr>
              <w:keepNext/>
              <w:keepLines/>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F556AE3" w14:textId="77777777" w:rsidR="00ED3342" w:rsidRPr="00DE588C" w:rsidRDefault="00ED3342" w:rsidP="00250889">
            <w:pPr>
              <w:keepNext/>
              <w:keepLines/>
              <w:rPr>
                <w:rFonts w:ascii="Arial" w:hAnsi="Arial" w:cs="Arial"/>
                <w:iCs/>
              </w:rPr>
            </w:pPr>
            <w:r w:rsidRPr="00DE588C">
              <w:rPr>
                <w:rFonts w:ascii="Arial" w:hAnsi="Arial" w:cs="Arial"/>
                <w:iCs/>
              </w:rPr>
              <w:t>Current Ratio &amp; Quick Ratio</w:t>
            </w:r>
          </w:p>
        </w:tc>
      </w:tr>
      <w:tr w:rsidR="00ED3342" w:rsidRPr="00DE588C" w14:paraId="4FA5FE26"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E3BF0" w14:textId="77777777" w:rsidR="00ED3342" w:rsidRPr="00DE588C" w:rsidRDefault="00ED3342" w:rsidP="00250889">
            <w:pPr>
              <w:keepNext/>
              <w:keepLines/>
              <w:rPr>
                <w:rFonts w:ascii="Arial" w:hAnsi="Arial" w:cs="Arial"/>
                <w:iCs/>
              </w:rPr>
            </w:pPr>
            <w:r w:rsidRPr="00DE588C">
              <w:rPr>
                <w:rFonts w:ascii="Arial" w:hAnsi="Arial" w:cs="Arial"/>
                <w:iCs/>
              </w:rPr>
              <w:t>Turnover</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6CE1A7D" w14:textId="77777777" w:rsidR="00ED3342" w:rsidRPr="00DE588C" w:rsidRDefault="00ED3342" w:rsidP="00250889">
            <w:pPr>
              <w:keepNext/>
              <w:keepLines/>
              <w:jc w:val="center"/>
              <w:rPr>
                <w:rFonts w:ascii="Arial" w:hAnsi="Arial" w:cs="Arial"/>
                <w:iCs/>
              </w:rPr>
            </w:pPr>
            <w:r w:rsidRPr="00DE588C">
              <w:rPr>
                <w:rFonts w:ascii="Arial" w:hAnsi="Arial" w:cs="Arial"/>
                <w:iCs/>
              </w:rPr>
              <w:t>10%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BDAFF02" w14:textId="77777777" w:rsidR="00ED3342" w:rsidRPr="00DE588C" w:rsidRDefault="00ED3342" w:rsidP="00250889">
            <w:pPr>
              <w:keepNext/>
              <w:keepLines/>
              <w:jc w:val="center"/>
              <w:rPr>
                <w:rFonts w:ascii="Arial" w:hAnsi="Arial" w:cs="Arial"/>
                <w:iCs/>
              </w:rPr>
            </w:pPr>
            <w:r w:rsidRPr="00DE588C">
              <w:rPr>
                <w:rFonts w:ascii="Arial" w:hAnsi="Arial" w:cs="Arial"/>
                <w:iCs/>
              </w:rPr>
              <w:t>5/10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5C225" w14:textId="77777777" w:rsidR="00ED3342" w:rsidRPr="00DE588C" w:rsidRDefault="00ED3342" w:rsidP="00250889">
            <w:pPr>
              <w:keepNext/>
              <w:keepLines/>
              <w:rPr>
                <w:rFonts w:ascii="Arial" w:hAnsi="Arial" w:cs="Arial"/>
                <w:iCs/>
              </w:rPr>
            </w:pPr>
            <w:r w:rsidRPr="00DE588C">
              <w:rPr>
                <w:rFonts w:ascii="Arial" w:hAnsi="Arial" w:cs="Arial"/>
                <w:iCs/>
              </w:rPr>
              <w:t>Contract Percentage of Turnover</w:t>
            </w:r>
          </w:p>
        </w:tc>
      </w:tr>
      <w:tr w:rsidR="00ED3342" w:rsidRPr="00DE588C" w14:paraId="7968381C"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14:paraId="2E13E98C" w14:textId="77777777" w:rsidR="00ED3342" w:rsidRPr="00DE588C" w:rsidRDefault="00ED3342" w:rsidP="00250889">
            <w:pPr>
              <w:keepNext/>
              <w:keepLines/>
              <w:rPr>
                <w:rFonts w:ascii="Arial" w:hAnsi="Arial" w:cs="Arial"/>
                <w:b/>
                <w:iCs/>
              </w:rPr>
            </w:pPr>
            <w:r w:rsidRPr="00DE588C">
              <w:rPr>
                <w:rFonts w:ascii="Arial" w:hAnsi="Arial" w:cs="Arial"/>
                <w:b/>
                <w:iCs/>
              </w:rPr>
              <w:t>Total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F36F5C" w14:textId="77777777" w:rsidR="00ED3342" w:rsidRPr="00DE588C" w:rsidRDefault="00ED3342" w:rsidP="00250889">
            <w:pPr>
              <w:keepNext/>
              <w:keepLines/>
              <w:jc w:val="center"/>
              <w:rPr>
                <w:rFonts w:ascii="Arial" w:hAnsi="Arial" w:cs="Arial"/>
                <w:b/>
                <w:iCs/>
              </w:rPr>
            </w:pPr>
            <w:r w:rsidRPr="00DE588C">
              <w:rPr>
                <w:rFonts w:ascii="Arial" w:hAnsi="Arial" w:cs="Arial"/>
                <w:b/>
                <w:iCs/>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03EB8C" w14:textId="77777777" w:rsidR="00ED3342" w:rsidRPr="00DE588C" w:rsidRDefault="00ED3342" w:rsidP="00250889">
            <w:pPr>
              <w:keepNext/>
              <w:keepLines/>
              <w:jc w:val="center"/>
              <w:rPr>
                <w:rFonts w:ascii="Arial" w:hAnsi="Arial" w:cs="Arial"/>
                <w:b/>
                <w:iCs/>
              </w:rPr>
            </w:pPr>
            <w:r w:rsidRPr="00DE588C">
              <w:rPr>
                <w:rFonts w:ascii="Arial" w:hAnsi="Arial" w:cs="Arial"/>
                <w:b/>
                <w:iCs/>
              </w:rPr>
              <w:t>50/100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02C81" w14:textId="77777777" w:rsidR="00ED3342" w:rsidRPr="00DE588C" w:rsidRDefault="00ED3342" w:rsidP="00250889">
            <w:pPr>
              <w:keepNext/>
              <w:keepLines/>
              <w:rPr>
                <w:rFonts w:ascii="Arial" w:hAnsi="Arial" w:cs="Arial"/>
                <w:iCs/>
              </w:rPr>
            </w:pPr>
          </w:p>
        </w:tc>
      </w:tr>
    </w:tbl>
    <w:p w14:paraId="2E3D95EA" w14:textId="774F7C7C" w:rsidR="00ED3342" w:rsidRDefault="00ED3342" w:rsidP="00250889">
      <w:pPr>
        <w:keepNext/>
        <w:keepLines/>
        <w:rPr>
          <w:rFonts w:ascii="Arial" w:hAnsi="Arial" w:cs="Arial"/>
        </w:rPr>
      </w:pPr>
    </w:p>
    <w:p w14:paraId="3F679DE1" w14:textId="54D60981" w:rsidR="00250889" w:rsidRDefault="00250889" w:rsidP="00250889">
      <w:pPr>
        <w:keepNext/>
        <w:keepLines/>
        <w:ind w:left="426"/>
        <w:rPr>
          <w:rFonts w:ascii="Arial" w:hAnsi="Arial" w:cs="Arial"/>
        </w:rPr>
      </w:pPr>
      <w:r w:rsidRPr="00250889">
        <w:rPr>
          <w:rFonts w:ascii="Arial" w:hAnsi="Arial" w:cs="Arial"/>
        </w:rPr>
        <w:t>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potential service provider by the Council at the time the assessment is made.</w:t>
      </w:r>
    </w:p>
    <w:p w14:paraId="3A2278C0" w14:textId="77777777" w:rsidR="00250889" w:rsidRPr="00ED3342" w:rsidRDefault="00250889" w:rsidP="00250889">
      <w:pPr>
        <w:keepNext/>
        <w:keepLines/>
        <w:rPr>
          <w:rFonts w:ascii="Arial" w:hAnsi="Arial" w:cs="Arial"/>
        </w:rPr>
      </w:pPr>
    </w:p>
    <w:p w14:paraId="0BAD02B6" w14:textId="53533D08" w:rsidR="00ED3342" w:rsidRPr="00ED3342" w:rsidRDefault="00ED3342" w:rsidP="00250889">
      <w:pPr>
        <w:pStyle w:val="ListParagraph"/>
        <w:keepNext/>
        <w:keepLines/>
        <w:ind w:left="426" w:hanging="426"/>
        <w:jc w:val="both"/>
        <w:rPr>
          <w:rFonts w:ascii="Arial" w:hAnsi="Arial" w:cs="Arial"/>
        </w:rPr>
      </w:pPr>
      <w:r w:rsidRPr="00ED3342">
        <w:rPr>
          <w:rFonts w:ascii="Arial" w:hAnsi="Arial" w:cs="Arial"/>
        </w:rPr>
        <w:t xml:space="preserve">3.2.The potential service provider must score the minimum pass mark for each test in the table above and meet the criteria to pass Procurement </w:t>
      </w:r>
      <w:r w:rsidR="00711D05">
        <w:rPr>
          <w:rFonts w:ascii="Arial" w:hAnsi="Arial" w:cs="Arial"/>
        </w:rPr>
        <w:t xml:space="preserve">Dun and Bradstreet </w:t>
      </w:r>
      <w:r w:rsidRPr="00ED3342">
        <w:rPr>
          <w:rFonts w:ascii="Arial" w:hAnsi="Arial" w:cs="Arial"/>
        </w:rPr>
        <w:t xml:space="preserve"> assessment in section 4 below. Where a company fails any of the sub criteria or the Procurement </w:t>
      </w:r>
      <w:r w:rsidR="00711D05">
        <w:rPr>
          <w:rFonts w:ascii="Arial" w:hAnsi="Arial" w:cs="Arial"/>
        </w:rPr>
        <w:t xml:space="preserve">Dun and Bradstreet </w:t>
      </w:r>
      <w:r w:rsidRPr="00ED3342">
        <w:rPr>
          <w:rFonts w:ascii="Arial" w:hAnsi="Arial" w:cs="Arial"/>
        </w:rPr>
        <w:t>assessment the Council will carry out further analysis and may request further information to assure itself that the additional risk this poses is acceptable.</w:t>
      </w:r>
    </w:p>
    <w:p w14:paraId="5F58A6D7" w14:textId="69919CAB" w:rsidR="00E0439A" w:rsidRDefault="00E0439A" w:rsidP="00250889">
      <w:pPr>
        <w:pStyle w:val="ListParagraph"/>
        <w:keepNext/>
        <w:keepLines/>
        <w:ind w:left="426" w:hanging="426"/>
        <w:jc w:val="both"/>
        <w:rPr>
          <w:rFonts w:ascii="Arial" w:hAnsi="Arial" w:cs="Arial"/>
        </w:rPr>
      </w:pPr>
    </w:p>
    <w:p w14:paraId="5969A648" w14:textId="77777777" w:rsidR="00711D05" w:rsidRPr="00711D05" w:rsidRDefault="00711D05" w:rsidP="00711D05">
      <w:pPr>
        <w:ind w:left="426" w:hanging="426"/>
        <w:contextualSpacing/>
        <w:jc w:val="both"/>
        <w:rPr>
          <w:b/>
          <w:bCs/>
        </w:rPr>
      </w:pPr>
    </w:p>
    <w:p w14:paraId="451D0F71" w14:textId="74D4C512" w:rsidR="00711D05" w:rsidRPr="00711D05" w:rsidRDefault="00711D05" w:rsidP="00711D05">
      <w:pPr>
        <w:pStyle w:val="ListParagraph"/>
        <w:numPr>
          <w:ilvl w:val="0"/>
          <w:numId w:val="42"/>
        </w:numPr>
        <w:spacing w:after="200" w:line="276" w:lineRule="auto"/>
        <w:ind w:left="426" w:hanging="426"/>
        <w:contextualSpacing/>
        <w:jc w:val="both"/>
        <w:rPr>
          <w:rFonts w:ascii="Arial" w:hAnsi="Arial" w:cs="Arial"/>
          <w:b/>
          <w:bCs/>
          <w:color w:val="0B5394"/>
          <w:u w:val="single"/>
        </w:rPr>
      </w:pPr>
      <w:r w:rsidRPr="00711D05">
        <w:rPr>
          <w:rFonts w:ascii="Arial" w:hAnsi="Arial" w:cs="Arial"/>
          <w:b/>
          <w:bCs/>
          <w:color w:val="0B5394"/>
          <w:u w:val="single"/>
        </w:rPr>
        <w:t>Procurement Dun and Bradstreet  Evaluation</w:t>
      </w:r>
    </w:p>
    <w:p w14:paraId="4A91601E" w14:textId="77777777" w:rsidR="00711D05" w:rsidRPr="00711D05" w:rsidRDefault="00711D05" w:rsidP="00711D05">
      <w:pPr>
        <w:ind w:left="426" w:hanging="426"/>
        <w:jc w:val="both"/>
        <w:rPr>
          <w:rFonts w:ascii="Arial" w:hAnsi="Arial" w:cs="Arial"/>
        </w:rPr>
      </w:pPr>
      <w:r w:rsidRPr="00711D05">
        <w:rPr>
          <w:rFonts w:ascii="Arial" w:hAnsi="Arial" w:cs="Arial"/>
        </w:rPr>
        <w:t>4.1.The Council will carry out assessment using  ratings models available via Procurement Dun and Bradstreet reports:</w:t>
      </w:r>
    </w:p>
    <w:p w14:paraId="46214D45" w14:textId="77777777" w:rsidR="00711D05" w:rsidRPr="00711D05" w:rsidRDefault="00711D05" w:rsidP="00711D05">
      <w:pPr>
        <w:ind w:left="426" w:hanging="426"/>
        <w:jc w:val="both"/>
        <w:rPr>
          <w:rFonts w:ascii="Arial" w:hAnsi="Arial" w:cs="Arial"/>
        </w:rPr>
      </w:pPr>
    </w:p>
    <w:p w14:paraId="069E18E7" w14:textId="77777777" w:rsidR="00711D05" w:rsidRPr="00711D05" w:rsidRDefault="00711D05" w:rsidP="00711D05">
      <w:pPr>
        <w:ind w:left="426" w:firstLine="567"/>
        <w:jc w:val="both"/>
        <w:rPr>
          <w:rFonts w:ascii="Arial" w:hAnsi="Arial" w:cs="Arial"/>
        </w:rPr>
      </w:pPr>
      <w:r w:rsidRPr="00711D05">
        <w:rPr>
          <w:rFonts w:ascii="Arial" w:hAnsi="Arial" w:cs="Arial"/>
        </w:rPr>
        <w:t>•</w:t>
      </w:r>
      <w:r w:rsidRPr="00711D05">
        <w:rPr>
          <w:rFonts w:ascii="Arial" w:hAnsi="Arial" w:cs="Arial"/>
        </w:rPr>
        <w:tab/>
        <w:t>D&amp;B Risk Indicator</w:t>
      </w:r>
    </w:p>
    <w:p w14:paraId="7A2DF84F" w14:textId="77777777" w:rsidR="00711D05" w:rsidRPr="00711D05" w:rsidRDefault="00711D05" w:rsidP="00711D05">
      <w:pPr>
        <w:ind w:left="426" w:firstLine="567"/>
        <w:jc w:val="both"/>
        <w:rPr>
          <w:rFonts w:ascii="Arial" w:hAnsi="Arial" w:cs="Arial"/>
        </w:rPr>
      </w:pPr>
      <w:r w:rsidRPr="00711D05">
        <w:rPr>
          <w:rFonts w:ascii="Arial" w:hAnsi="Arial" w:cs="Arial"/>
        </w:rPr>
        <w:t>•</w:t>
      </w:r>
      <w:r w:rsidRPr="00711D05">
        <w:rPr>
          <w:rFonts w:ascii="Arial" w:hAnsi="Arial" w:cs="Arial"/>
        </w:rPr>
        <w:tab/>
        <w:t>D&amp;B Financial Strength Indicator</w:t>
      </w:r>
    </w:p>
    <w:p w14:paraId="058E2F42" w14:textId="77777777" w:rsidR="00711D05" w:rsidRPr="00711D05" w:rsidRDefault="00711D05" w:rsidP="00711D05">
      <w:pPr>
        <w:ind w:left="1429"/>
        <w:contextualSpacing/>
        <w:jc w:val="both"/>
        <w:rPr>
          <w:rFonts w:ascii="Arial" w:hAnsi="Arial" w:cs="Arial"/>
        </w:rPr>
      </w:pPr>
    </w:p>
    <w:p w14:paraId="3AB7A416" w14:textId="77777777" w:rsidR="00711D05" w:rsidRPr="00711D05" w:rsidRDefault="00711D05" w:rsidP="00711D05">
      <w:pPr>
        <w:ind w:left="426" w:hanging="426"/>
        <w:contextualSpacing/>
        <w:jc w:val="both"/>
        <w:rPr>
          <w:rFonts w:ascii="Arial" w:hAnsi="Arial" w:cs="Arial"/>
        </w:rPr>
      </w:pPr>
      <w:r w:rsidRPr="00711D05">
        <w:rPr>
          <w:rFonts w:ascii="Arial" w:hAnsi="Arial" w:cs="Arial"/>
        </w:rPr>
        <w:t>4.2.The potential service provider will be classified as financially stable if a pass rating is achieved on the checks identified and included above.  The minimum pass ratings for each model is outlined below:</w:t>
      </w:r>
    </w:p>
    <w:p w14:paraId="321EA0CE" w14:textId="77777777" w:rsidR="00711D05" w:rsidRPr="00711D05" w:rsidRDefault="00711D05" w:rsidP="00711D05">
      <w:pPr>
        <w:ind w:left="709"/>
        <w:contextualSpacing/>
        <w:rPr>
          <w:rFonts w:ascii="Arial" w:hAnsi="Arial" w:cs="Arial"/>
        </w:rPr>
      </w:pPr>
    </w:p>
    <w:p w14:paraId="5C0BDD3F" w14:textId="77777777" w:rsidR="00711D05" w:rsidRPr="00711D05" w:rsidRDefault="00711D05" w:rsidP="00711D05">
      <w:pPr>
        <w:ind w:left="993"/>
        <w:contextualSpacing/>
        <w:rPr>
          <w:rFonts w:ascii="Arial" w:hAnsi="Arial" w:cs="Arial"/>
        </w:rPr>
      </w:pPr>
      <w:r w:rsidRPr="00711D05">
        <w:rPr>
          <w:rFonts w:ascii="Arial" w:hAnsi="Arial" w:cs="Arial"/>
        </w:rPr>
        <w:t>•</w:t>
      </w:r>
      <w:r w:rsidRPr="00711D05">
        <w:rPr>
          <w:rFonts w:ascii="Arial" w:hAnsi="Arial" w:cs="Arial"/>
        </w:rPr>
        <w:tab/>
        <w:t>D&amp;B Risk Indicator – Equals 1 or 2</w:t>
      </w:r>
    </w:p>
    <w:p w14:paraId="4E338EA1" w14:textId="77777777" w:rsidR="00711D05" w:rsidRPr="00711D05" w:rsidRDefault="00711D05" w:rsidP="00711D05">
      <w:pPr>
        <w:ind w:left="1418" w:hanging="425"/>
        <w:contextualSpacing/>
        <w:rPr>
          <w:rFonts w:ascii="Arial" w:hAnsi="Arial" w:cs="Arial"/>
        </w:rPr>
      </w:pPr>
      <w:r w:rsidRPr="00711D05">
        <w:rPr>
          <w:rFonts w:ascii="Arial" w:hAnsi="Arial" w:cs="Arial"/>
        </w:rPr>
        <w:t>•</w:t>
      </w:r>
      <w:r w:rsidRPr="00711D05">
        <w:rPr>
          <w:rFonts w:ascii="Arial" w:hAnsi="Arial" w:cs="Arial"/>
        </w:rPr>
        <w:tab/>
        <w:t>D&amp;B Financial Strength Indicator – Must not be  “negative” or “undetermined”.</w:t>
      </w:r>
    </w:p>
    <w:p w14:paraId="5F75BB59" w14:textId="77777777" w:rsidR="00711D05" w:rsidRDefault="00711D05" w:rsidP="00711D05">
      <w:pPr>
        <w:ind w:left="709"/>
        <w:contextualSpacing/>
      </w:pPr>
    </w:p>
    <w:p w14:paraId="42A12072" w14:textId="77777777" w:rsidR="00711D05" w:rsidRDefault="00711D05" w:rsidP="00711D05">
      <w:pPr>
        <w:ind w:left="709"/>
        <w:contextualSpacing/>
      </w:pPr>
    </w:p>
    <w:p w14:paraId="3A668A75" w14:textId="77777777" w:rsidR="00711D05" w:rsidRPr="00711D05" w:rsidRDefault="00711D05" w:rsidP="00711D05">
      <w:pPr>
        <w:numPr>
          <w:ilvl w:val="1"/>
          <w:numId w:val="41"/>
        </w:numPr>
        <w:spacing w:after="200" w:line="276" w:lineRule="auto"/>
        <w:ind w:left="426" w:hanging="426"/>
        <w:contextualSpacing/>
        <w:jc w:val="both"/>
        <w:rPr>
          <w:rFonts w:ascii="Arial" w:hAnsi="Arial" w:cs="Arial"/>
        </w:rPr>
      </w:pPr>
      <w:r w:rsidRPr="00711D05">
        <w:rPr>
          <w:rFonts w:ascii="Arial" w:hAnsi="Arial" w:cs="Arial"/>
        </w:rPr>
        <w:lastRenderedPageBreak/>
        <w:t xml:space="preserve">A potential service provider not achieving a pass rating on two or more of the models due to fail ratings or unavailable ratings will be subject to the assessment in section 3. </w:t>
      </w:r>
    </w:p>
    <w:p w14:paraId="0ADA8A91" w14:textId="77777777" w:rsidR="00711D05" w:rsidRPr="00711D05" w:rsidRDefault="00711D05" w:rsidP="00711D05">
      <w:pPr>
        <w:ind w:left="709"/>
        <w:contextualSpacing/>
        <w:jc w:val="both"/>
        <w:rPr>
          <w:rFonts w:ascii="Arial" w:hAnsi="Arial" w:cs="Arial"/>
        </w:rPr>
      </w:pPr>
    </w:p>
    <w:p w14:paraId="7D028AE7" w14:textId="77777777" w:rsidR="00711D05" w:rsidRPr="00711D05" w:rsidRDefault="00711D05" w:rsidP="00711D05">
      <w:pPr>
        <w:numPr>
          <w:ilvl w:val="1"/>
          <w:numId w:val="41"/>
        </w:numPr>
        <w:spacing w:after="200" w:line="276" w:lineRule="auto"/>
        <w:ind w:left="426" w:hanging="426"/>
        <w:contextualSpacing/>
        <w:jc w:val="both"/>
        <w:rPr>
          <w:rFonts w:ascii="Arial" w:hAnsi="Arial" w:cs="Arial"/>
        </w:rPr>
      </w:pPr>
      <w:r w:rsidRPr="00711D05">
        <w:rPr>
          <w:rFonts w:ascii="Arial" w:hAnsi="Arial" w:cs="Arial"/>
        </w:rPr>
        <w:t>Please note that this company check is not a credit check search and will have no impact on your credit rating. The Council reserves the right to carry out company checks on your company throughout the life of this contract.</w:t>
      </w:r>
    </w:p>
    <w:p w14:paraId="68602EA2" w14:textId="77777777" w:rsidR="00ED3342" w:rsidRPr="00ED3342" w:rsidRDefault="00ED3342" w:rsidP="00ED3342">
      <w:pPr>
        <w:pStyle w:val="ListParagraph"/>
        <w:rPr>
          <w:rFonts w:ascii="Arial" w:hAnsi="Arial" w:cs="Arial"/>
        </w:rPr>
      </w:pPr>
    </w:p>
    <w:p w14:paraId="4CE9E839" w14:textId="405D6A66" w:rsidR="00ED3342" w:rsidRDefault="00ED3342" w:rsidP="00ED3342">
      <w:pPr>
        <w:pStyle w:val="ListParagraph"/>
        <w:numPr>
          <w:ilvl w:val="0"/>
          <w:numId w:val="36"/>
        </w:numPr>
        <w:spacing w:after="200" w:line="276" w:lineRule="auto"/>
        <w:contextualSpacing/>
        <w:jc w:val="both"/>
        <w:rPr>
          <w:rFonts w:ascii="Arial" w:hAnsi="Arial" w:cs="Arial"/>
          <w:b/>
          <w:color w:val="0B5394"/>
          <w:u w:val="single"/>
        </w:rPr>
      </w:pPr>
      <w:bookmarkStart w:id="15" w:name="_Ref409438336"/>
      <w:r w:rsidRPr="002D4EA6">
        <w:rPr>
          <w:rFonts w:ascii="Arial" w:hAnsi="Arial" w:cs="Arial"/>
          <w:b/>
          <w:color w:val="0B5394"/>
          <w:u w:val="single"/>
        </w:rPr>
        <w:t xml:space="preserve">New </w:t>
      </w:r>
      <w:bookmarkEnd w:id="15"/>
      <w:r w:rsidRPr="002D4EA6">
        <w:rPr>
          <w:rFonts w:ascii="Arial" w:hAnsi="Arial" w:cs="Arial"/>
          <w:b/>
          <w:color w:val="0B5394"/>
          <w:u w:val="single"/>
        </w:rPr>
        <w:t>Organisations</w:t>
      </w:r>
    </w:p>
    <w:p w14:paraId="5AC7A3C5" w14:textId="77777777" w:rsidR="00711D05" w:rsidRPr="002D4EA6" w:rsidRDefault="00711D05" w:rsidP="00711D05">
      <w:pPr>
        <w:pStyle w:val="ListParagraph"/>
        <w:spacing w:after="200" w:line="276" w:lineRule="auto"/>
        <w:ind w:left="390"/>
        <w:contextualSpacing/>
        <w:jc w:val="both"/>
        <w:rPr>
          <w:rFonts w:ascii="Arial" w:hAnsi="Arial" w:cs="Arial"/>
          <w:b/>
          <w:color w:val="0B5394"/>
          <w:u w:val="single"/>
        </w:rPr>
      </w:pPr>
    </w:p>
    <w:p w14:paraId="447EB7B6" w14:textId="77777777" w:rsidR="00ED3342" w:rsidRPr="00ED3342" w:rsidRDefault="00ED3342" w:rsidP="00ED3342">
      <w:pPr>
        <w:pStyle w:val="ListParagraph"/>
        <w:numPr>
          <w:ilvl w:val="1"/>
          <w:numId w:val="37"/>
        </w:numPr>
        <w:spacing w:after="200" w:line="276" w:lineRule="auto"/>
        <w:ind w:left="426" w:hanging="426"/>
        <w:contextualSpacing/>
        <w:jc w:val="both"/>
        <w:rPr>
          <w:rFonts w:ascii="Arial" w:hAnsi="Arial" w:cs="Arial"/>
          <w:u w:val="single"/>
        </w:rPr>
      </w:pPr>
      <w:r w:rsidRPr="00ED3342">
        <w:rPr>
          <w:rFonts w:ascii="Arial" w:hAnsi="Arial" w:cs="Arial"/>
        </w:rPr>
        <w:t>For organisations with less than 2 years’ accounts available, the financial submission documentation is:</w:t>
      </w:r>
    </w:p>
    <w:p w14:paraId="4C5A9543"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A1D0481" w14:textId="77777777" w:rsidR="00ED3342" w:rsidRPr="00ED3342" w:rsidRDefault="00ED3342" w:rsidP="00ED334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rPr>
        <w:t>Business plans and projections for the length of the contract.</w:t>
      </w:r>
    </w:p>
    <w:p w14:paraId="5642A88C"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Where a new company is created as a result of a merger the financial submission documentation is:</w:t>
      </w:r>
    </w:p>
    <w:p w14:paraId="5648DAF9"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40573AC" w14:textId="77777777" w:rsidR="00ED3342" w:rsidRPr="00DE6082" w:rsidRDefault="00ED3342" w:rsidP="00DE6082">
      <w:pPr>
        <w:numPr>
          <w:ilvl w:val="0"/>
          <w:numId w:val="33"/>
        </w:numPr>
        <w:tabs>
          <w:tab w:val="num" w:pos="851"/>
        </w:tabs>
        <w:spacing w:after="200" w:line="276" w:lineRule="auto"/>
        <w:ind w:left="851" w:hanging="425"/>
        <w:jc w:val="both"/>
        <w:rPr>
          <w:rFonts w:ascii="Arial" w:hAnsi="Arial" w:cs="Arial"/>
          <w:iCs/>
        </w:rPr>
      </w:pPr>
      <w:r w:rsidRPr="00DE6082">
        <w:rPr>
          <w:rFonts w:ascii="Arial" w:hAnsi="Arial" w:cs="Arial"/>
          <w:iCs/>
        </w:rPr>
        <w:t>Accounts for the remainder of the prior two years for all businesses which were involved in the merger, along with an explanation of significant accounting or operational changes.</w:t>
      </w:r>
    </w:p>
    <w:p w14:paraId="203378EF" w14:textId="77777777" w:rsidR="00ED3342" w:rsidRPr="00ED3342" w:rsidRDefault="00ED3342" w:rsidP="00ED3342">
      <w:pPr>
        <w:pStyle w:val="ListParagraph"/>
        <w:ind w:left="851"/>
        <w:jc w:val="both"/>
        <w:rPr>
          <w:rFonts w:ascii="Arial" w:hAnsi="Arial" w:cs="Arial"/>
        </w:rPr>
      </w:pPr>
    </w:p>
    <w:p w14:paraId="71B32E6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Based on the documents submitted testing will be carried out and an analysis of the risk level to the Council considered.</w:t>
      </w:r>
    </w:p>
    <w:p w14:paraId="0209285A" w14:textId="77777777" w:rsidR="00ED3342" w:rsidRPr="00ED3342" w:rsidRDefault="00ED3342" w:rsidP="00ED3342">
      <w:pPr>
        <w:pStyle w:val="ListParagraph"/>
        <w:ind w:left="426"/>
        <w:jc w:val="both"/>
        <w:rPr>
          <w:rFonts w:ascii="Arial" w:hAnsi="Arial" w:cs="Arial"/>
        </w:rPr>
      </w:pPr>
    </w:p>
    <w:p w14:paraId="345DB7DF" w14:textId="1E34A592" w:rsidR="00ED3342" w:rsidRDefault="00ED3342" w:rsidP="00711D05">
      <w:pPr>
        <w:pStyle w:val="ListParagraph"/>
        <w:numPr>
          <w:ilvl w:val="0"/>
          <w:numId w:val="37"/>
        </w:numPr>
        <w:spacing w:after="200" w:line="276" w:lineRule="auto"/>
        <w:ind w:left="426" w:hanging="710"/>
        <w:contextualSpacing/>
        <w:jc w:val="both"/>
        <w:rPr>
          <w:rFonts w:ascii="Arial" w:hAnsi="Arial" w:cs="Arial"/>
          <w:b/>
          <w:color w:val="0B5394"/>
          <w:u w:val="single"/>
        </w:rPr>
      </w:pPr>
      <w:r w:rsidRPr="002D4EA6">
        <w:rPr>
          <w:rFonts w:ascii="Arial" w:hAnsi="Arial" w:cs="Arial"/>
          <w:b/>
          <w:color w:val="0B5394"/>
          <w:u w:val="single"/>
        </w:rPr>
        <w:t xml:space="preserve">Parent Company Guarantee </w:t>
      </w:r>
    </w:p>
    <w:p w14:paraId="64C09FE3" w14:textId="77777777" w:rsidR="00711D05" w:rsidRPr="002D4EA6" w:rsidRDefault="00711D05" w:rsidP="00711D05">
      <w:pPr>
        <w:pStyle w:val="ListParagraph"/>
        <w:spacing w:after="200" w:line="276" w:lineRule="auto"/>
        <w:ind w:left="390"/>
        <w:contextualSpacing/>
        <w:jc w:val="both"/>
        <w:rPr>
          <w:rFonts w:ascii="Arial" w:hAnsi="Arial" w:cs="Arial"/>
          <w:b/>
          <w:color w:val="0B5394"/>
          <w:u w:val="single"/>
        </w:rPr>
      </w:pPr>
    </w:p>
    <w:p w14:paraId="0A63C22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If a company wishes to rely on the accounts of their parent company, the above requirements and tests will apply to the parent company’s accounts.</w:t>
      </w:r>
    </w:p>
    <w:p w14:paraId="301D12DD" w14:textId="77777777" w:rsidR="00ED3342" w:rsidRPr="00ED3342" w:rsidRDefault="00ED3342" w:rsidP="00ED3342">
      <w:pPr>
        <w:pStyle w:val="ListParagraph"/>
        <w:ind w:left="426"/>
        <w:jc w:val="both"/>
        <w:rPr>
          <w:rFonts w:ascii="Arial" w:hAnsi="Arial" w:cs="Arial"/>
        </w:rPr>
      </w:pPr>
    </w:p>
    <w:p w14:paraId="66696BF2"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A letter from the parent company stating that they are willing to provide a parent company guarantee must also be submitted.</w:t>
      </w:r>
    </w:p>
    <w:p w14:paraId="755EFD93" w14:textId="77777777" w:rsidR="00ED3342" w:rsidRPr="00ED3342" w:rsidRDefault="00ED3342" w:rsidP="00ED3342">
      <w:pPr>
        <w:pStyle w:val="ListParagraph"/>
        <w:ind w:left="426"/>
        <w:rPr>
          <w:rFonts w:ascii="Arial" w:hAnsi="Arial" w:cs="Arial"/>
        </w:rPr>
      </w:pPr>
    </w:p>
    <w:p w14:paraId="5832E85D"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The parent company accounts will only be assessed where the Council deems this to be appropriate. The Council will normally rely on the accounts of the company itself.</w:t>
      </w:r>
    </w:p>
    <w:p w14:paraId="34090A48" w14:textId="77777777" w:rsidR="00ED3342" w:rsidRPr="00ED3342" w:rsidRDefault="00ED3342" w:rsidP="00ED3342">
      <w:pPr>
        <w:pStyle w:val="ListParagraph"/>
        <w:ind w:left="426"/>
        <w:rPr>
          <w:rFonts w:ascii="Arial" w:hAnsi="Arial" w:cs="Arial"/>
        </w:rPr>
      </w:pPr>
    </w:p>
    <w:p w14:paraId="59DC4578" w14:textId="143AF962" w:rsid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lastRenderedPageBreak/>
        <w:t>Where a company fails to pass these tests on their own accounts they may be offered the opportunity to submit parent company accounts.</w:t>
      </w:r>
    </w:p>
    <w:p w14:paraId="3907FB3B" w14:textId="77777777" w:rsidR="00711D05" w:rsidRPr="00711D05" w:rsidRDefault="00711D05" w:rsidP="00711D05">
      <w:pPr>
        <w:pStyle w:val="ListParagraph"/>
        <w:rPr>
          <w:rFonts w:ascii="Arial" w:hAnsi="Arial" w:cs="Arial"/>
        </w:rPr>
      </w:pPr>
    </w:p>
    <w:p w14:paraId="357DE005" w14:textId="5E8481AF" w:rsidR="00711D05" w:rsidRDefault="00711D05" w:rsidP="00711D05">
      <w:pPr>
        <w:spacing w:after="200" w:line="276" w:lineRule="auto"/>
        <w:contextualSpacing/>
        <w:jc w:val="both"/>
        <w:rPr>
          <w:rFonts w:ascii="Arial" w:hAnsi="Arial" w:cs="Arial"/>
        </w:rPr>
      </w:pPr>
    </w:p>
    <w:p w14:paraId="310354DC" w14:textId="77777777" w:rsidR="00711D05" w:rsidRPr="00711D05" w:rsidRDefault="00711D05" w:rsidP="00711D05">
      <w:pPr>
        <w:pStyle w:val="ListParagraph"/>
        <w:keepNext/>
        <w:keepLines/>
        <w:numPr>
          <w:ilvl w:val="0"/>
          <w:numId w:val="43"/>
        </w:numPr>
        <w:ind w:left="0" w:hanging="284"/>
        <w:contextualSpacing/>
        <w:jc w:val="both"/>
        <w:rPr>
          <w:rFonts w:ascii="Arial" w:hAnsi="Arial" w:cs="Arial"/>
          <w:b/>
          <w:u w:val="single"/>
        </w:rPr>
      </w:pPr>
      <w:bookmarkStart w:id="16" w:name="_Ref409438441"/>
      <w:r w:rsidRPr="00711D05">
        <w:rPr>
          <w:rFonts w:ascii="Arial" w:hAnsi="Arial" w:cs="Arial"/>
          <w:b/>
          <w:u w:val="single"/>
        </w:rPr>
        <w:t>Contract Value Limits</w:t>
      </w:r>
      <w:bookmarkEnd w:id="16"/>
    </w:p>
    <w:p w14:paraId="67DB4D11" w14:textId="77777777" w:rsidR="00711D05" w:rsidRPr="00711D05" w:rsidRDefault="00711D05" w:rsidP="00711D05">
      <w:pPr>
        <w:keepNext/>
        <w:keepLines/>
        <w:ind w:hanging="284"/>
        <w:contextualSpacing/>
        <w:jc w:val="both"/>
        <w:rPr>
          <w:rFonts w:ascii="Arial" w:hAnsi="Arial" w:cs="Arial"/>
          <w:b/>
          <w:u w:val="single"/>
        </w:rPr>
      </w:pPr>
    </w:p>
    <w:p w14:paraId="63287A83" w14:textId="77777777" w:rsidR="00711D05" w:rsidRPr="00711D05" w:rsidRDefault="00711D05" w:rsidP="00711D05">
      <w:pPr>
        <w:pStyle w:val="ListParagraph"/>
        <w:keepNext/>
        <w:keepLines/>
        <w:numPr>
          <w:ilvl w:val="1"/>
          <w:numId w:val="43"/>
        </w:numPr>
        <w:ind w:left="426" w:hanging="710"/>
        <w:contextualSpacing/>
        <w:jc w:val="both"/>
        <w:rPr>
          <w:rFonts w:ascii="Arial" w:hAnsi="Arial" w:cs="Arial"/>
          <w:u w:val="single"/>
        </w:rPr>
      </w:pPr>
      <w:r w:rsidRPr="00711D05">
        <w:rPr>
          <w:rFonts w:ascii="Arial" w:hAnsi="Arial" w:cs="Arial"/>
        </w:rPr>
        <w:t>All tenderers will be eligible to be awarded a minimum contract value of £25,000, as described in paragraph 2.5 if they are successful within other parts of the assessment.</w:t>
      </w:r>
    </w:p>
    <w:p w14:paraId="22F0DEAA" w14:textId="77777777" w:rsidR="00711D05" w:rsidRPr="00711D05" w:rsidRDefault="00711D05" w:rsidP="00711D05">
      <w:pPr>
        <w:keepNext/>
        <w:keepLines/>
        <w:ind w:hanging="284"/>
        <w:contextualSpacing/>
        <w:jc w:val="both"/>
        <w:rPr>
          <w:rFonts w:ascii="Arial" w:hAnsi="Arial" w:cs="Arial"/>
          <w:u w:val="single"/>
        </w:rPr>
      </w:pPr>
    </w:p>
    <w:p w14:paraId="0D9AE8E4" w14:textId="77777777" w:rsidR="00711D05" w:rsidRPr="00711D05" w:rsidRDefault="00711D05" w:rsidP="00711D05">
      <w:pPr>
        <w:pStyle w:val="ListParagraph"/>
        <w:keepNext/>
        <w:keepLines/>
        <w:numPr>
          <w:ilvl w:val="1"/>
          <w:numId w:val="43"/>
        </w:numPr>
        <w:ind w:left="426" w:hanging="710"/>
        <w:contextualSpacing/>
        <w:jc w:val="both"/>
        <w:rPr>
          <w:rFonts w:ascii="Arial" w:hAnsi="Arial" w:cs="Arial"/>
          <w:u w:val="single"/>
        </w:rPr>
      </w:pPr>
      <w:r w:rsidRPr="00711D05">
        <w:rPr>
          <w:rFonts w:ascii="Arial" w:hAnsi="Arial" w:cs="Arial"/>
        </w:rPr>
        <w:t xml:space="preserve">Where tender documents submitted match those described in paragraph 2.2 above, tenderers may only be awarded a contract up to a maximum of £189,330. A turnover test listed in section </w:t>
      </w:r>
      <w:r w:rsidRPr="00711D05">
        <w:rPr>
          <w:rFonts w:ascii="Arial" w:hAnsi="Arial" w:cs="Arial"/>
        </w:rPr>
        <w:fldChar w:fldCharType="begin"/>
      </w:r>
      <w:r w:rsidRPr="00711D05">
        <w:rPr>
          <w:rFonts w:ascii="Arial" w:hAnsi="Arial" w:cs="Arial"/>
        </w:rPr>
        <w:instrText xml:space="preserve"> REF _Ref409438393 \r \h  \* MERGEFORMAT </w:instrText>
      </w:r>
      <w:r w:rsidRPr="00711D05">
        <w:rPr>
          <w:rFonts w:ascii="Arial" w:hAnsi="Arial" w:cs="Arial"/>
        </w:rPr>
      </w:r>
      <w:r w:rsidRPr="00711D05">
        <w:rPr>
          <w:rFonts w:ascii="Arial" w:hAnsi="Arial" w:cs="Arial"/>
        </w:rPr>
        <w:fldChar w:fldCharType="separate"/>
      </w:r>
      <w:r w:rsidRPr="00711D05">
        <w:rPr>
          <w:rFonts w:ascii="Arial" w:hAnsi="Arial" w:cs="Arial"/>
        </w:rPr>
        <w:t>3</w:t>
      </w:r>
      <w:r w:rsidRPr="00711D05">
        <w:rPr>
          <w:rFonts w:ascii="Arial" w:hAnsi="Arial" w:cs="Arial"/>
        </w:rPr>
        <w:fldChar w:fldCharType="end"/>
      </w:r>
      <w:r w:rsidRPr="00711D05">
        <w:rPr>
          <w:rFonts w:ascii="Arial" w:hAnsi="Arial" w:cs="Arial"/>
        </w:rPr>
        <w:t xml:space="preserve"> above will be applied to risk assess the maximum annual contract value for each tenderer. This will be a minimum of £25,000 and a maximum of £189,330.</w:t>
      </w:r>
    </w:p>
    <w:p w14:paraId="0AE53119" w14:textId="77777777" w:rsidR="00711D05" w:rsidRPr="00711D05" w:rsidRDefault="00711D05" w:rsidP="00711D05">
      <w:pPr>
        <w:ind w:left="426" w:hanging="710"/>
        <w:contextualSpacing/>
        <w:jc w:val="both"/>
        <w:rPr>
          <w:rFonts w:ascii="Arial" w:hAnsi="Arial" w:cs="Arial"/>
          <w:u w:val="single"/>
        </w:rPr>
      </w:pPr>
    </w:p>
    <w:p w14:paraId="15993D63" w14:textId="77777777" w:rsidR="00711D05" w:rsidRPr="00711D05" w:rsidRDefault="00711D05" w:rsidP="00711D05">
      <w:pPr>
        <w:keepNext/>
        <w:keepLines/>
        <w:numPr>
          <w:ilvl w:val="1"/>
          <w:numId w:val="43"/>
        </w:numPr>
        <w:ind w:left="426" w:hanging="710"/>
        <w:contextualSpacing/>
        <w:jc w:val="both"/>
        <w:rPr>
          <w:rFonts w:ascii="Arial" w:hAnsi="Arial" w:cs="Arial"/>
          <w:u w:val="single"/>
        </w:rPr>
      </w:pPr>
      <w:r w:rsidRPr="00711D05">
        <w:rPr>
          <w:rFonts w:ascii="Arial" w:hAnsi="Arial" w:cs="Arial"/>
        </w:rPr>
        <w:t xml:space="preserve">Where tender documents submitted match those described in paragraph </w:t>
      </w:r>
      <w:r w:rsidRPr="00711D05">
        <w:rPr>
          <w:rFonts w:ascii="Arial" w:hAnsi="Arial" w:cs="Arial"/>
        </w:rPr>
        <w:fldChar w:fldCharType="begin"/>
      </w:r>
      <w:r w:rsidRPr="00711D05">
        <w:rPr>
          <w:rFonts w:ascii="Arial" w:hAnsi="Arial" w:cs="Arial"/>
        </w:rPr>
        <w:instrText xml:space="preserve"> REF _Ref409438344 \r \h  \* MERGEFORMAT </w:instrText>
      </w:r>
      <w:r w:rsidRPr="00711D05">
        <w:rPr>
          <w:rFonts w:ascii="Arial" w:hAnsi="Arial" w:cs="Arial"/>
        </w:rPr>
      </w:r>
      <w:r w:rsidRPr="00711D05">
        <w:rPr>
          <w:rFonts w:ascii="Arial" w:hAnsi="Arial" w:cs="Arial"/>
        </w:rPr>
        <w:fldChar w:fldCharType="separate"/>
      </w:r>
      <w:r w:rsidRPr="00711D05">
        <w:rPr>
          <w:rFonts w:ascii="Arial" w:hAnsi="Arial" w:cs="Arial"/>
        </w:rPr>
        <w:t>1.1</w:t>
      </w:r>
      <w:r w:rsidRPr="00711D05">
        <w:rPr>
          <w:rFonts w:ascii="Arial" w:hAnsi="Arial" w:cs="Arial"/>
        </w:rPr>
        <w:fldChar w:fldCharType="end"/>
      </w:r>
      <w:r w:rsidRPr="00711D05">
        <w:rPr>
          <w:rFonts w:ascii="Arial" w:hAnsi="Arial" w:cs="Arial"/>
        </w:rPr>
        <w:t xml:space="preserve"> above, there will be no capped maximum contract value. The tests listed in section </w:t>
      </w:r>
      <w:r w:rsidRPr="00711D05">
        <w:rPr>
          <w:rFonts w:ascii="Arial" w:hAnsi="Arial" w:cs="Arial"/>
        </w:rPr>
        <w:fldChar w:fldCharType="begin"/>
      </w:r>
      <w:r w:rsidRPr="00711D05">
        <w:rPr>
          <w:rFonts w:ascii="Arial" w:hAnsi="Arial" w:cs="Arial"/>
        </w:rPr>
        <w:instrText xml:space="preserve"> REF _Ref409438393 \r \h  \* MERGEFORMAT </w:instrText>
      </w:r>
      <w:r w:rsidRPr="00711D05">
        <w:rPr>
          <w:rFonts w:ascii="Arial" w:hAnsi="Arial" w:cs="Arial"/>
        </w:rPr>
      </w:r>
      <w:r w:rsidRPr="00711D05">
        <w:rPr>
          <w:rFonts w:ascii="Arial" w:hAnsi="Arial" w:cs="Arial"/>
        </w:rPr>
        <w:fldChar w:fldCharType="separate"/>
      </w:r>
      <w:r w:rsidRPr="00711D05">
        <w:rPr>
          <w:rFonts w:ascii="Arial" w:hAnsi="Arial" w:cs="Arial"/>
        </w:rPr>
        <w:t>3</w:t>
      </w:r>
      <w:r w:rsidRPr="00711D05">
        <w:rPr>
          <w:rFonts w:ascii="Arial" w:hAnsi="Arial" w:cs="Arial"/>
        </w:rPr>
        <w:fldChar w:fldCharType="end"/>
      </w:r>
      <w:r w:rsidRPr="00711D05">
        <w:rPr>
          <w:rFonts w:ascii="Arial" w:hAnsi="Arial" w:cs="Arial"/>
        </w:rPr>
        <w:t xml:space="preserve"> below will be used by the Council to assess the risks presented by the annual contract value for each tenderer.</w:t>
      </w:r>
    </w:p>
    <w:p w14:paraId="32D4C65F" w14:textId="77777777" w:rsidR="00711D05" w:rsidRPr="00711D05" w:rsidRDefault="00711D05" w:rsidP="00711D05">
      <w:pPr>
        <w:ind w:hanging="284"/>
        <w:contextualSpacing/>
        <w:jc w:val="both"/>
        <w:rPr>
          <w:rFonts w:ascii="Arial" w:hAnsi="Arial" w:cs="Arial"/>
        </w:rPr>
      </w:pPr>
    </w:p>
    <w:p w14:paraId="27CB0853" w14:textId="77777777" w:rsidR="00711D05" w:rsidRPr="00711D05" w:rsidRDefault="00711D05" w:rsidP="00711D05">
      <w:pPr>
        <w:numPr>
          <w:ilvl w:val="1"/>
          <w:numId w:val="43"/>
        </w:numPr>
        <w:ind w:left="426" w:hanging="710"/>
        <w:contextualSpacing/>
        <w:jc w:val="both"/>
        <w:rPr>
          <w:rFonts w:ascii="Arial" w:hAnsi="Arial" w:cs="Arial"/>
          <w:u w:val="single"/>
        </w:rPr>
      </w:pPr>
      <w:r w:rsidRPr="00711D05">
        <w:rPr>
          <w:rFonts w:ascii="Arial" w:hAnsi="Arial" w:cs="Arial"/>
        </w:rPr>
        <w:t>Where a Dun and Bradstreet (see 4.2 above) pass is achieved tenderers in any of the above categories will automatically be awarded up to £189,330 as described in paragraph 7.3 above. Further testing may however increase this limit.</w:t>
      </w:r>
    </w:p>
    <w:p w14:paraId="330B1B84" w14:textId="77777777" w:rsidR="00711D05" w:rsidRPr="00711D05" w:rsidRDefault="00711D05" w:rsidP="00711D05">
      <w:pPr>
        <w:ind w:hanging="284"/>
        <w:contextualSpacing/>
        <w:jc w:val="both"/>
        <w:rPr>
          <w:rFonts w:ascii="Arial" w:hAnsi="Arial" w:cs="Arial"/>
          <w:u w:val="single"/>
        </w:rPr>
      </w:pPr>
    </w:p>
    <w:p w14:paraId="4C2B55BE" w14:textId="77777777" w:rsidR="00711D05" w:rsidRPr="00711D05" w:rsidRDefault="00711D05" w:rsidP="00711D05">
      <w:pPr>
        <w:numPr>
          <w:ilvl w:val="1"/>
          <w:numId w:val="43"/>
        </w:numPr>
        <w:ind w:left="426" w:hanging="710"/>
        <w:contextualSpacing/>
        <w:jc w:val="both"/>
        <w:rPr>
          <w:rFonts w:ascii="Arial" w:hAnsi="Arial" w:cs="Arial"/>
        </w:rPr>
      </w:pPr>
      <w:r w:rsidRPr="00711D05">
        <w:rPr>
          <w:rFonts w:ascii="Arial" w:hAnsi="Arial" w:cs="Arial"/>
        </w:rPr>
        <w:t>The table below provides a summary of tenderer contract value limits:</w:t>
      </w:r>
    </w:p>
    <w:p w14:paraId="35853C1B" w14:textId="77777777" w:rsidR="00711D05" w:rsidRPr="00711D05" w:rsidRDefault="00711D05" w:rsidP="00711D05">
      <w:pPr>
        <w:ind w:hanging="284"/>
        <w:rPr>
          <w:rFonts w:ascii="Arial" w:hAnsi="Arial" w:cs="Arial"/>
          <w:lang w:eastAsia="en-GB"/>
        </w:rPr>
      </w:pPr>
    </w:p>
    <w:tbl>
      <w:tblPr>
        <w:tblStyle w:val="TableGrid1"/>
        <w:tblW w:w="0" w:type="auto"/>
        <w:jc w:val="center"/>
        <w:tblLook w:val="04A0" w:firstRow="1" w:lastRow="0" w:firstColumn="1" w:lastColumn="0" w:noHBand="0" w:noVBand="1"/>
      </w:tblPr>
      <w:tblGrid>
        <w:gridCol w:w="5495"/>
        <w:gridCol w:w="2410"/>
      </w:tblGrid>
      <w:tr w:rsidR="00711D05" w:rsidRPr="00711D05" w14:paraId="740E653A" w14:textId="77777777" w:rsidTr="00804EA4">
        <w:trPr>
          <w:jc w:val="center"/>
        </w:trPr>
        <w:tc>
          <w:tcPr>
            <w:tcW w:w="5495" w:type="dxa"/>
          </w:tcPr>
          <w:p w14:paraId="4D501FB8" w14:textId="77777777" w:rsidR="00711D05" w:rsidRPr="00711D05" w:rsidRDefault="00711D05" w:rsidP="00804EA4">
            <w:pPr>
              <w:rPr>
                <w:rFonts w:ascii="Arial" w:hAnsi="Arial" w:cs="Arial"/>
                <w:b/>
              </w:rPr>
            </w:pPr>
            <w:r w:rsidRPr="00711D05">
              <w:rPr>
                <w:rFonts w:ascii="Arial" w:hAnsi="Arial" w:cs="Arial"/>
                <w:b/>
              </w:rPr>
              <w:t>Financial Documentation Submitted</w:t>
            </w:r>
          </w:p>
        </w:tc>
        <w:tc>
          <w:tcPr>
            <w:tcW w:w="2410" w:type="dxa"/>
          </w:tcPr>
          <w:p w14:paraId="15DDABA4" w14:textId="77777777" w:rsidR="00711D05" w:rsidRPr="00711D05" w:rsidRDefault="00711D05" w:rsidP="00804EA4">
            <w:pPr>
              <w:jc w:val="center"/>
              <w:rPr>
                <w:rFonts w:ascii="Arial" w:hAnsi="Arial" w:cs="Arial"/>
                <w:b/>
              </w:rPr>
            </w:pPr>
            <w:r w:rsidRPr="00711D05">
              <w:rPr>
                <w:rFonts w:ascii="Arial" w:hAnsi="Arial" w:cs="Arial"/>
                <w:b/>
              </w:rPr>
              <w:t>Maximum Contract Value</w:t>
            </w:r>
          </w:p>
        </w:tc>
      </w:tr>
      <w:tr w:rsidR="00711D05" w:rsidRPr="00711D05" w14:paraId="7B759783" w14:textId="77777777" w:rsidTr="00804EA4">
        <w:trPr>
          <w:jc w:val="center"/>
        </w:trPr>
        <w:tc>
          <w:tcPr>
            <w:tcW w:w="5495" w:type="dxa"/>
          </w:tcPr>
          <w:p w14:paraId="674E5A2E" w14:textId="77777777" w:rsidR="00711D05" w:rsidRPr="00711D05" w:rsidRDefault="00711D05" w:rsidP="00804EA4">
            <w:pPr>
              <w:jc w:val="both"/>
              <w:rPr>
                <w:rFonts w:ascii="Arial" w:hAnsi="Arial" w:cs="Arial"/>
              </w:rPr>
            </w:pPr>
            <w:r w:rsidRPr="00711D05">
              <w:rPr>
                <w:rFonts w:ascii="Arial" w:hAnsi="Arial" w:cs="Arial"/>
              </w:rPr>
              <w:t>None</w:t>
            </w:r>
          </w:p>
        </w:tc>
        <w:tc>
          <w:tcPr>
            <w:tcW w:w="2410" w:type="dxa"/>
          </w:tcPr>
          <w:p w14:paraId="43E67725" w14:textId="77777777" w:rsidR="00711D05" w:rsidRPr="00711D05" w:rsidRDefault="00711D05" w:rsidP="00804EA4">
            <w:pPr>
              <w:jc w:val="center"/>
              <w:rPr>
                <w:rFonts w:ascii="Arial" w:hAnsi="Arial" w:cs="Arial"/>
              </w:rPr>
            </w:pPr>
            <w:r w:rsidRPr="00711D05">
              <w:rPr>
                <w:rFonts w:ascii="Arial" w:hAnsi="Arial" w:cs="Arial"/>
              </w:rPr>
              <w:t>£25,000</w:t>
            </w:r>
          </w:p>
        </w:tc>
      </w:tr>
      <w:tr w:rsidR="00711D05" w:rsidRPr="00711D05" w14:paraId="1E2BD528" w14:textId="77777777" w:rsidTr="00804EA4">
        <w:trPr>
          <w:jc w:val="center"/>
        </w:trPr>
        <w:tc>
          <w:tcPr>
            <w:tcW w:w="5495" w:type="dxa"/>
          </w:tcPr>
          <w:p w14:paraId="69426AF5" w14:textId="77777777" w:rsidR="00711D05" w:rsidRPr="00711D05" w:rsidRDefault="00711D05" w:rsidP="00804EA4">
            <w:pPr>
              <w:jc w:val="both"/>
              <w:rPr>
                <w:rFonts w:ascii="Arial" w:hAnsi="Arial" w:cs="Arial"/>
              </w:rPr>
            </w:pPr>
            <w:r w:rsidRPr="00711D05">
              <w:rPr>
                <w:rFonts w:ascii="Arial" w:hAnsi="Arial" w:cs="Arial"/>
              </w:rPr>
              <w:t>Income &amp; Expenditure Statement</w:t>
            </w:r>
          </w:p>
        </w:tc>
        <w:tc>
          <w:tcPr>
            <w:tcW w:w="2410" w:type="dxa"/>
          </w:tcPr>
          <w:p w14:paraId="340E2846" w14:textId="77777777" w:rsidR="00711D05" w:rsidRPr="00711D05" w:rsidRDefault="00711D05" w:rsidP="00804EA4">
            <w:pPr>
              <w:jc w:val="center"/>
              <w:rPr>
                <w:rFonts w:ascii="Arial" w:hAnsi="Arial" w:cs="Arial"/>
              </w:rPr>
            </w:pPr>
            <w:r w:rsidRPr="00711D05">
              <w:rPr>
                <w:rFonts w:ascii="Arial" w:hAnsi="Arial" w:cs="Arial"/>
              </w:rPr>
              <w:t>£189,330</w:t>
            </w:r>
          </w:p>
        </w:tc>
      </w:tr>
      <w:tr w:rsidR="00711D05" w:rsidRPr="00711D05" w14:paraId="38173493" w14:textId="77777777" w:rsidTr="00804EA4">
        <w:trPr>
          <w:jc w:val="center"/>
        </w:trPr>
        <w:tc>
          <w:tcPr>
            <w:tcW w:w="5495" w:type="dxa"/>
          </w:tcPr>
          <w:p w14:paraId="129D1D33" w14:textId="77777777" w:rsidR="00711D05" w:rsidRPr="00711D05" w:rsidRDefault="00711D05" w:rsidP="00804EA4">
            <w:pPr>
              <w:jc w:val="both"/>
              <w:rPr>
                <w:rFonts w:ascii="Arial" w:hAnsi="Arial" w:cs="Arial"/>
              </w:rPr>
            </w:pPr>
            <w:r w:rsidRPr="00711D05">
              <w:rPr>
                <w:rFonts w:ascii="Arial" w:hAnsi="Arial" w:cs="Arial"/>
              </w:rPr>
              <w:t>Dun &amp; Bradstreet Pass Alone</w:t>
            </w:r>
          </w:p>
        </w:tc>
        <w:tc>
          <w:tcPr>
            <w:tcW w:w="2410" w:type="dxa"/>
          </w:tcPr>
          <w:p w14:paraId="3075F3D0" w14:textId="77777777" w:rsidR="00711D05" w:rsidRPr="00711D05" w:rsidRDefault="00711D05" w:rsidP="00804EA4">
            <w:pPr>
              <w:jc w:val="center"/>
              <w:rPr>
                <w:rFonts w:ascii="Arial" w:hAnsi="Arial" w:cs="Arial"/>
              </w:rPr>
            </w:pPr>
            <w:r w:rsidRPr="00711D05">
              <w:rPr>
                <w:rFonts w:ascii="Arial" w:hAnsi="Arial" w:cs="Arial"/>
              </w:rPr>
              <w:t>£189,330</w:t>
            </w:r>
          </w:p>
        </w:tc>
      </w:tr>
      <w:tr w:rsidR="00711D05" w:rsidRPr="00711D05" w14:paraId="566B9135" w14:textId="77777777" w:rsidTr="00804EA4">
        <w:trPr>
          <w:jc w:val="center"/>
        </w:trPr>
        <w:tc>
          <w:tcPr>
            <w:tcW w:w="5495" w:type="dxa"/>
          </w:tcPr>
          <w:p w14:paraId="6D48C637" w14:textId="77777777" w:rsidR="00711D05" w:rsidRPr="00711D05" w:rsidRDefault="00711D05" w:rsidP="00804EA4">
            <w:pPr>
              <w:jc w:val="both"/>
              <w:rPr>
                <w:rFonts w:ascii="Arial" w:hAnsi="Arial" w:cs="Arial"/>
              </w:rPr>
            </w:pPr>
            <w:r w:rsidRPr="00711D05">
              <w:rPr>
                <w:rFonts w:ascii="Arial" w:hAnsi="Arial" w:cs="Arial"/>
              </w:rPr>
              <w:t>Income &amp; Expenditure Statement and Balance Sheet</w:t>
            </w:r>
          </w:p>
        </w:tc>
        <w:tc>
          <w:tcPr>
            <w:tcW w:w="2410" w:type="dxa"/>
          </w:tcPr>
          <w:p w14:paraId="1BE90B84" w14:textId="77777777" w:rsidR="00711D05" w:rsidRPr="00711D05" w:rsidRDefault="00711D05" w:rsidP="00804EA4">
            <w:pPr>
              <w:jc w:val="center"/>
              <w:rPr>
                <w:rFonts w:ascii="Arial" w:hAnsi="Arial" w:cs="Arial"/>
              </w:rPr>
            </w:pPr>
            <w:r w:rsidRPr="00711D05">
              <w:rPr>
                <w:rFonts w:ascii="Arial" w:hAnsi="Arial" w:cs="Arial"/>
              </w:rPr>
              <w:t>Unlimited</w:t>
            </w:r>
            <w:r w:rsidRPr="00711D05">
              <w:rPr>
                <w:rFonts w:ascii="Arial" w:hAnsi="Arial" w:cs="Arial"/>
                <w:vertAlign w:val="superscript"/>
              </w:rPr>
              <w:footnoteReference w:id="2"/>
            </w:r>
          </w:p>
        </w:tc>
      </w:tr>
    </w:tbl>
    <w:p w14:paraId="1C700CAA" w14:textId="77777777" w:rsidR="00711D05" w:rsidRPr="00711D05" w:rsidRDefault="00711D05" w:rsidP="00711D05">
      <w:pPr>
        <w:spacing w:after="200" w:line="276" w:lineRule="auto"/>
        <w:ind w:hanging="284"/>
        <w:contextualSpacing/>
        <w:jc w:val="both"/>
        <w:rPr>
          <w:rFonts w:ascii="Arial" w:hAnsi="Arial" w:cs="Arial"/>
        </w:rPr>
      </w:pPr>
    </w:p>
    <w:p w14:paraId="7261FA36" w14:textId="77777777" w:rsidR="001B26F3" w:rsidRDefault="001B26F3" w:rsidP="00711D05">
      <w:pPr>
        <w:ind w:hanging="284"/>
        <w:rPr>
          <w:rFonts w:ascii="Arial" w:hAnsi="Arial" w:cs="Arial"/>
          <w:iCs/>
        </w:rPr>
      </w:pPr>
    </w:p>
    <w:p w14:paraId="33C8DFDB" w14:textId="77777777" w:rsidR="00C85FA8" w:rsidRPr="00EE1708" w:rsidRDefault="00DE6082" w:rsidP="00711D05">
      <w:pPr>
        <w:tabs>
          <w:tab w:val="left" w:pos="2227"/>
        </w:tabs>
        <w:ind w:hanging="284"/>
        <w:rPr>
          <w:rFonts w:ascii="Arial" w:hAnsi="Arial" w:cs="Arial"/>
          <w:b/>
          <w:color w:val="0B5394"/>
        </w:rPr>
      </w:pPr>
      <w:r>
        <w:rPr>
          <w:rFonts w:ascii="Arial" w:hAnsi="Arial" w:cs="Arial"/>
          <w:b/>
        </w:rPr>
        <w:br w:type="page"/>
      </w:r>
      <w:r w:rsidR="00C85FA8" w:rsidRPr="00EE1708">
        <w:rPr>
          <w:rFonts w:ascii="Arial" w:hAnsi="Arial" w:cs="Arial"/>
          <w:b/>
          <w:color w:val="0B5394"/>
        </w:rPr>
        <w:lastRenderedPageBreak/>
        <w:t>S</w:t>
      </w:r>
      <w:r w:rsidR="00594794" w:rsidRPr="00EE1708">
        <w:rPr>
          <w:rFonts w:ascii="Arial" w:hAnsi="Arial" w:cs="Arial"/>
          <w:b/>
          <w:color w:val="0B5394"/>
        </w:rPr>
        <w:t>ECTION E</w:t>
      </w:r>
      <w:r w:rsidR="00C85FA8" w:rsidRPr="00EE1708">
        <w:rPr>
          <w:rFonts w:ascii="Arial" w:hAnsi="Arial" w:cs="Arial"/>
          <w:b/>
          <w:color w:val="0B5394"/>
        </w:rPr>
        <w:t xml:space="preserve">   </w:t>
      </w:r>
      <w:r w:rsidR="003B6A4B" w:rsidRPr="00EE1708">
        <w:rPr>
          <w:rFonts w:ascii="Arial" w:hAnsi="Arial" w:cs="Arial"/>
          <w:b/>
          <w:color w:val="0B5394"/>
        </w:rPr>
        <w:t>FORM OF QUOTATION</w:t>
      </w:r>
    </w:p>
    <w:p w14:paraId="3C40A050" w14:textId="77777777" w:rsidR="00C85FA8" w:rsidRDefault="00C85FA8" w:rsidP="00C85FA8">
      <w:pPr>
        <w:tabs>
          <w:tab w:val="left" w:pos="2227"/>
        </w:tabs>
        <w:rPr>
          <w:rFonts w:ascii="Arial" w:hAnsi="Arial" w:cs="Arial"/>
          <w:b/>
        </w:rPr>
      </w:pPr>
    </w:p>
    <w:p w14:paraId="1652E90B" w14:textId="77777777" w:rsidR="00E0439A" w:rsidRPr="00E0439A" w:rsidRDefault="00E0439A" w:rsidP="00E0439A">
      <w:pPr>
        <w:rPr>
          <w:rFonts w:ascii="Arial" w:hAnsi="Arial" w:cs="Arial"/>
          <w:b/>
          <w:bCs/>
        </w:rPr>
      </w:pPr>
      <w:r w:rsidRPr="00E0439A">
        <w:rPr>
          <w:rFonts w:ascii="Arial" w:hAnsi="Arial" w:cs="Arial"/>
          <w:b/>
          <w:bCs/>
        </w:rPr>
        <w:t xml:space="preserve">Please complete separate attachment titled Appendix </w:t>
      </w:r>
      <w:r w:rsidR="00BE2F66">
        <w:rPr>
          <w:rFonts w:ascii="Arial" w:hAnsi="Arial" w:cs="Arial"/>
          <w:b/>
          <w:bCs/>
        </w:rPr>
        <w:t>3</w:t>
      </w:r>
      <w:r w:rsidRPr="00E0439A">
        <w:rPr>
          <w:rFonts w:ascii="Arial" w:hAnsi="Arial" w:cs="Arial"/>
          <w:b/>
          <w:bCs/>
        </w:rPr>
        <w:t xml:space="preserve"> Response Pack</w:t>
      </w:r>
    </w:p>
    <w:p w14:paraId="05C30585" w14:textId="77777777" w:rsidR="00E0439A" w:rsidRDefault="00E0439A" w:rsidP="00C85FA8">
      <w:pPr>
        <w:tabs>
          <w:tab w:val="left" w:pos="2227"/>
        </w:tabs>
        <w:rPr>
          <w:rFonts w:ascii="Arial" w:hAnsi="Arial" w:cs="Arial"/>
          <w:b/>
        </w:rPr>
      </w:pPr>
    </w:p>
    <w:sectPr w:rsidR="00E0439A" w:rsidSect="002D4EA6">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3AF4" w14:textId="77777777" w:rsidR="0007359B" w:rsidRDefault="0007359B">
      <w:r>
        <w:separator/>
      </w:r>
    </w:p>
  </w:endnote>
  <w:endnote w:type="continuationSeparator" w:id="0">
    <w:p w14:paraId="1D901FA5" w14:textId="77777777" w:rsidR="0007359B" w:rsidRDefault="0007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DDA7" w14:textId="77777777" w:rsidR="000430B2" w:rsidRDefault="0004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748AD" w14:textId="77777777" w:rsidR="000430B2" w:rsidRDefault="0004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1055" w14:textId="77777777" w:rsidR="000430B2" w:rsidRPr="007350C6" w:rsidRDefault="000430B2">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11</w:t>
    </w:r>
    <w:r w:rsidRPr="007350C6">
      <w:rPr>
        <w:rStyle w:val="PageNumber"/>
        <w:rFonts w:ascii="Arial" w:hAnsi="Arial" w:cs="Arial"/>
      </w:rPr>
      <w:fldChar w:fldCharType="end"/>
    </w:r>
  </w:p>
  <w:p w14:paraId="48DD5988" w14:textId="150521D3" w:rsidR="000430B2" w:rsidRDefault="000430B2">
    <w:pPr>
      <w:pStyle w:val="Footer"/>
      <w:rPr>
        <w:sz w:val="20"/>
      </w:rPr>
    </w:pPr>
  </w:p>
  <w:p w14:paraId="6EC08946" w14:textId="5D9D1963" w:rsidR="000430B2" w:rsidRDefault="000430B2">
    <w:pPr>
      <w:pStyle w:val="Footer"/>
      <w:rPr>
        <w:sz w:val="20"/>
      </w:rPr>
    </w:pPr>
    <w:r>
      <w:rPr>
        <w:noProof/>
      </w:rPr>
      <w:drawing>
        <wp:anchor distT="0" distB="0" distL="114300" distR="114300" simplePos="0" relativeHeight="251664384" behindDoc="0" locked="0" layoutInCell="1" allowOverlap="1" wp14:anchorId="71E84A5B" wp14:editId="2B90844B">
          <wp:simplePos x="0" y="0"/>
          <wp:positionH relativeFrom="margin">
            <wp:posOffset>-266820</wp:posOffset>
          </wp:positionH>
          <wp:positionV relativeFrom="paragraph">
            <wp:posOffset>150075</wp:posOffset>
          </wp:positionV>
          <wp:extent cx="2761615" cy="5048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6B5F3E95" w14:textId="6EE3E565" w:rsidR="000430B2" w:rsidRDefault="000430B2">
    <w:pPr>
      <w:pStyle w:val="Footer"/>
      <w:rPr>
        <w:rFonts w:ascii="SCClogo" w:hAnsi="SCClogo"/>
        <w:sz w:val="52"/>
      </w:rPr>
    </w:pPr>
    <w:r>
      <w:rPr>
        <w:rFonts w:ascii="Arial" w:eastAsia="Calibri" w:hAnsi="Arial" w:cs="Arial"/>
        <w:b/>
        <w:noProof/>
        <w:sz w:val="36"/>
        <w:szCs w:val="36"/>
      </w:rPr>
      <w:drawing>
        <wp:anchor distT="0" distB="0" distL="114300" distR="114300" simplePos="0" relativeHeight="251662336" behindDoc="0" locked="0" layoutInCell="1" allowOverlap="1" wp14:anchorId="1BF971BA" wp14:editId="65D4704B">
          <wp:simplePos x="0" y="0"/>
          <wp:positionH relativeFrom="page">
            <wp:align>right</wp:align>
          </wp:positionH>
          <wp:positionV relativeFrom="paragraph">
            <wp:posOffset>4001</wp:posOffset>
          </wp:positionV>
          <wp:extent cx="208216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3FF0D995" w14:textId="3C140D15" w:rsidR="000430B2" w:rsidRDefault="000430B2">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076E" w14:textId="275DD91E" w:rsidR="000430B2" w:rsidRDefault="000430B2">
    <w:pPr>
      <w:pStyle w:val="Footer"/>
    </w:pPr>
    <w:r>
      <w:rPr>
        <w:rFonts w:ascii="Arial" w:eastAsia="Calibri" w:hAnsi="Arial" w:cs="Arial"/>
        <w:b/>
        <w:noProof/>
        <w:sz w:val="36"/>
        <w:szCs w:val="36"/>
      </w:rPr>
      <w:drawing>
        <wp:anchor distT="0" distB="0" distL="114300" distR="114300" simplePos="0" relativeHeight="251660288" behindDoc="0" locked="0" layoutInCell="1" allowOverlap="1" wp14:anchorId="4AD7DF23" wp14:editId="565F098C">
          <wp:simplePos x="0" y="0"/>
          <wp:positionH relativeFrom="page">
            <wp:align>right</wp:align>
          </wp:positionH>
          <wp:positionV relativeFrom="paragraph">
            <wp:posOffset>12628</wp:posOffset>
          </wp:positionV>
          <wp:extent cx="2082165" cy="466725"/>
          <wp:effectExtent l="0" t="0" r="0" b="9525"/>
          <wp:wrapSquare wrapText="bothSides"/>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53DBDA3" wp14:editId="766E44D1">
          <wp:simplePos x="0" y="0"/>
          <wp:positionH relativeFrom="margin">
            <wp:align>left</wp:align>
          </wp:positionH>
          <wp:positionV relativeFrom="paragraph">
            <wp:posOffset>12316</wp:posOffset>
          </wp:positionV>
          <wp:extent cx="2761615" cy="5048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3F82EBA6" w14:textId="39059CD1" w:rsidR="000430B2" w:rsidRDefault="000430B2">
    <w:pPr>
      <w:pStyle w:val="Footer"/>
      <w:rPr>
        <w:rFonts w:ascii="SCClogo" w:hAnsi="SCClogo"/>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5027" w14:textId="77777777" w:rsidR="0007359B" w:rsidRDefault="0007359B">
      <w:r>
        <w:separator/>
      </w:r>
    </w:p>
  </w:footnote>
  <w:footnote w:type="continuationSeparator" w:id="0">
    <w:p w14:paraId="256B809B" w14:textId="77777777" w:rsidR="0007359B" w:rsidRDefault="0007359B">
      <w:r>
        <w:continuationSeparator/>
      </w:r>
    </w:p>
  </w:footnote>
  <w:footnote w:id="1">
    <w:p w14:paraId="35CAFFF6" w14:textId="6C17D869" w:rsidR="000430B2" w:rsidRPr="00250889" w:rsidRDefault="000430B2" w:rsidP="00250889">
      <w:pPr>
        <w:pStyle w:val="FootnoteText"/>
      </w:pPr>
    </w:p>
  </w:footnote>
  <w:footnote w:id="2">
    <w:p w14:paraId="77AE7851" w14:textId="77777777" w:rsidR="000430B2" w:rsidRDefault="000430B2" w:rsidP="00711D05">
      <w:pPr>
        <w:pStyle w:val="FootnoteText"/>
      </w:pPr>
      <w:r>
        <w:rPr>
          <w:rStyle w:val="FootnoteReference"/>
        </w:rPr>
        <w:footnoteRef/>
      </w:r>
      <w:r>
        <w:t xml:space="preserve"> The lifetime contract value is unlimited; however an annual limit may be imposed or risk assessed following the assessment described in section </w:t>
      </w:r>
      <w:r>
        <w:fldChar w:fldCharType="begin"/>
      </w:r>
      <w:r>
        <w:instrText xml:space="preserve"> REF _Ref409438425 \r \h </w:instrText>
      </w:r>
      <w:r>
        <w:fldChar w:fldCharType="separate"/>
      </w:r>
      <w:r>
        <w:t>3.3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28C7" w14:textId="025DFC87" w:rsidR="000430B2" w:rsidRPr="00564F6C" w:rsidRDefault="000430B2" w:rsidP="00564F6C">
    <w:pPr>
      <w:pStyle w:val="Footer"/>
      <w:jc w:val="right"/>
      <w:rPr>
        <w:rFonts w:ascii="Arial" w:hAnsi="Arial" w:cs="Arial"/>
        <w:sz w:val="20"/>
        <w:lang w:val="en-GB"/>
      </w:rPr>
    </w:pPr>
    <w:r>
      <w:rPr>
        <w:rFonts w:ascii="Arial" w:hAnsi="Arial" w:cs="Arial"/>
        <w:sz w:val="20"/>
      </w:rPr>
      <w:t xml:space="preserve">Request for Quotation: </w:t>
    </w:r>
    <w:r>
      <w:rPr>
        <w:rFonts w:ascii="Arial" w:hAnsi="Arial" w:cs="Arial"/>
        <w:sz w:val="20"/>
        <w:lang w:val="en-GB"/>
      </w:rPr>
      <w:t>Version 2.1 May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7794" w14:textId="77777777" w:rsidR="000430B2" w:rsidRDefault="000430B2">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2" w15:restartNumberingAfterBreak="0">
    <w:nsid w:val="099D0DF7"/>
    <w:multiLevelType w:val="multilevel"/>
    <w:tmpl w:val="E8104E32"/>
    <w:lvl w:ilvl="0">
      <w:start w:val="5"/>
      <w:numFmt w:val="decimal"/>
      <w:lvlText w:val="%1."/>
      <w:lvlJc w:val="left"/>
      <w:pPr>
        <w:ind w:left="2801"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09E65E87"/>
    <w:multiLevelType w:val="hybridMultilevel"/>
    <w:tmpl w:val="5EE6F736"/>
    <w:lvl w:ilvl="0" w:tplc="5302D1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305AD"/>
    <w:multiLevelType w:val="hybridMultilevel"/>
    <w:tmpl w:val="D99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2060B"/>
    <w:multiLevelType w:val="hybridMultilevel"/>
    <w:tmpl w:val="64AE0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12AE7"/>
    <w:multiLevelType w:val="hybridMultilevel"/>
    <w:tmpl w:val="AEEE8C9A"/>
    <w:lvl w:ilvl="0" w:tplc="EBCCB6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D72C7"/>
    <w:multiLevelType w:val="hybridMultilevel"/>
    <w:tmpl w:val="2CE0D7E0"/>
    <w:lvl w:ilvl="0" w:tplc="161A320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22FB0"/>
    <w:multiLevelType w:val="hybridMultilevel"/>
    <w:tmpl w:val="8B70F00E"/>
    <w:lvl w:ilvl="0" w:tplc="D56AC784">
      <w:start w:val="1"/>
      <w:numFmt w:val="decimal"/>
      <w:lvlText w:val="2.%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2" w15:restartNumberingAfterBreak="0">
    <w:nsid w:val="21980BBC"/>
    <w:multiLevelType w:val="hybridMultilevel"/>
    <w:tmpl w:val="5CD6F2EA"/>
    <w:lvl w:ilvl="0" w:tplc="9DD0CA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F49A6"/>
    <w:multiLevelType w:val="hybridMultilevel"/>
    <w:tmpl w:val="5D4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5F6538A"/>
    <w:multiLevelType w:val="multilevel"/>
    <w:tmpl w:val="94DC65FC"/>
    <w:lvl w:ilvl="0">
      <w:start w:val="7"/>
      <w:numFmt w:val="decimal"/>
      <w:lvlText w:val="%1"/>
      <w:lvlJc w:val="left"/>
      <w:pPr>
        <w:ind w:left="2487" w:hanging="360"/>
      </w:pPr>
      <w:rPr>
        <w:rFonts w:hint="default"/>
      </w:rPr>
    </w:lvl>
    <w:lvl w:ilvl="1">
      <w:start w:val="1"/>
      <w:numFmt w:val="decimal"/>
      <w:isLgl/>
      <w:lvlText w:val="%1.%2"/>
      <w:lvlJc w:val="left"/>
      <w:pPr>
        <w:ind w:left="2487" w:hanging="360"/>
      </w:pPr>
      <w:rPr>
        <w:rFonts w:hint="default"/>
        <w:u w:val="none"/>
      </w:rPr>
    </w:lvl>
    <w:lvl w:ilvl="2">
      <w:start w:val="1"/>
      <w:numFmt w:val="decimal"/>
      <w:isLgl/>
      <w:lvlText w:val="%1.%2.%3"/>
      <w:lvlJc w:val="left"/>
      <w:pPr>
        <w:ind w:left="2847" w:hanging="720"/>
      </w:pPr>
      <w:rPr>
        <w:rFonts w:hint="default"/>
        <w:u w:val="none"/>
      </w:rPr>
    </w:lvl>
    <w:lvl w:ilvl="3">
      <w:start w:val="1"/>
      <w:numFmt w:val="decimal"/>
      <w:isLgl/>
      <w:lvlText w:val="%1.%2.%3.%4"/>
      <w:lvlJc w:val="left"/>
      <w:pPr>
        <w:ind w:left="3207" w:hanging="1080"/>
      </w:pPr>
      <w:rPr>
        <w:rFonts w:hint="default"/>
        <w:u w:val="none"/>
      </w:rPr>
    </w:lvl>
    <w:lvl w:ilvl="4">
      <w:start w:val="1"/>
      <w:numFmt w:val="decimal"/>
      <w:isLgl/>
      <w:lvlText w:val="%1.%2.%3.%4.%5"/>
      <w:lvlJc w:val="left"/>
      <w:pPr>
        <w:ind w:left="3207" w:hanging="1080"/>
      </w:pPr>
      <w:rPr>
        <w:rFonts w:hint="default"/>
        <w:u w:val="none"/>
      </w:rPr>
    </w:lvl>
    <w:lvl w:ilvl="5">
      <w:start w:val="1"/>
      <w:numFmt w:val="decimal"/>
      <w:isLgl/>
      <w:lvlText w:val="%1.%2.%3.%4.%5.%6"/>
      <w:lvlJc w:val="left"/>
      <w:pPr>
        <w:ind w:left="3567" w:hanging="1440"/>
      </w:pPr>
      <w:rPr>
        <w:rFonts w:hint="default"/>
        <w:u w:val="none"/>
      </w:rPr>
    </w:lvl>
    <w:lvl w:ilvl="6">
      <w:start w:val="1"/>
      <w:numFmt w:val="decimal"/>
      <w:isLgl/>
      <w:lvlText w:val="%1.%2.%3.%4.%5.%6.%7"/>
      <w:lvlJc w:val="left"/>
      <w:pPr>
        <w:ind w:left="3567" w:hanging="1440"/>
      </w:pPr>
      <w:rPr>
        <w:rFonts w:hint="default"/>
        <w:u w:val="none"/>
      </w:rPr>
    </w:lvl>
    <w:lvl w:ilvl="7">
      <w:start w:val="1"/>
      <w:numFmt w:val="decimal"/>
      <w:isLgl/>
      <w:lvlText w:val="%1.%2.%3.%4.%5.%6.%7.%8"/>
      <w:lvlJc w:val="left"/>
      <w:pPr>
        <w:ind w:left="3927" w:hanging="1800"/>
      </w:pPr>
      <w:rPr>
        <w:rFonts w:hint="default"/>
        <w:u w:val="none"/>
      </w:rPr>
    </w:lvl>
    <w:lvl w:ilvl="8">
      <w:start w:val="1"/>
      <w:numFmt w:val="decimal"/>
      <w:isLgl/>
      <w:lvlText w:val="%1.%2.%3.%4.%5.%6.%7.%8.%9"/>
      <w:lvlJc w:val="left"/>
      <w:pPr>
        <w:ind w:left="3927" w:hanging="1800"/>
      </w:pPr>
      <w:rPr>
        <w:rFonts w:hint="default"/>
        <w:u w:val="none"/>
      </w:rPr>
    </w:lvl>
  </w:abstractNum>
  <w:abstractNum w:abstractNumId="20" w15:restartNumberingAfterBreak="0">
    <w:nsid w:val="39C337B7"/>
    <w:multiLevelType w:val="hybridMultilevel"/>
    <w:tmpl w:val="83EC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80F39"/>
    <w:multiLevelType w:val="hybridMultilevel"/>
    <w:tmpl w:val="55389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7A7350"/>
    <w:multiLevelType w:val="hybridMultilevel"/>
    <w:tmpl w:val="05083F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FA219F"/>
    <w:multiLevelType w:val="hybridMultilevel"/>
    <w:tmpl w:val="3462E30E"/>
    <w:lvl w:ilvl="0" w:tplc="08090017">
      <w:start w:val="1"/>
      <w:numFmt w:val="lowerLetter"/>
      <w:lvlText w:val="%1)"/>
      <w:lvlJc w:val="left"/>
      <w:pPr>
        <w:ind w:left="720" w:hanging="360"/>
      </w:pPr>
    </w:lvl>
    <w:lvl w:ilvl="1" w:tplc="4BC4214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7628E4"/>
    <w:multiLevelType w:val="hybridMultilevel"/>
    <w:tmpl w:val="DC9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0732F"/>
    <w:multiLevelType w:val="hybridMultilevel"/>
    <w:tmpl w:val="E29888CC"/>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E645D1"/>
    <w:multiLevelType w:val="multilevel"/>
    <w:tmpl w:val="ACC6B8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851"/>
      </w:pPr>
      <w:rPr>
        <w:rFonts w:ascii="Arial" w:hAnsi="Arial" w:hint="default"/>
        <w:b w:val="0"/>
        <w:i/>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5B767BFB"/>
    <w:multiLevelType w:val="hybridMultilevel"/>
    <w:tmpl w:val="5C4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1" w15:restartNumberingAfterBreak="0">
    <w:nsid w:val="612E5D0B"/>
    <w:multiLevelType w:val="multilevel"/>
    <w:tmpl w:val="B4FA81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2325E5B"/>
    <w:multiLevelType w:val="hybridMultilevel"/>
    <w:tmpl w:val="210E8E48"/>
    <w:lvl w:ilvl="0" w:tplc="D7685794">
      <w:start w:val="3"/>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12A1E"/>
    <w:multiLevelType w:val="hybridMultilevel"/>
    <w:tmpl w:val="1B62D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7C71A1D"/>
    <w:multiLevelType w:val="hybridMultilevel"/>
    <w:tmpl w:val="1EA28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B00D5B"/>
    <w:multiLevelType w:val="hybridMultilevel"/>
    <w:tmpl w:val="2F960A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7"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8" w15:restartNumberingAfterBreak="0">
    <w:nsid w:val="6E800122"/>
    <w:multiLevelType w:val="hybridMultilevel"/>
    <w:tmpl w:val="51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EB57084"/>
    <w:multiLevelType w:val="hybridMultilevel"/>
    <w:tmpl w:val="B17A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71D62D4"/>
    <w:multiLevelType w:val="multilevel"/>
    <w:tmpl w:val="533E087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5677E4"/>
    <w:multiLevelType w:val="hybridMultilevel"/>
    <w:tmpl w:val="8DFC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7"/>
  </w:num>
  <w:num w:numId="3">
    <w:abstractNumId w:val="26"/>
  </w:num>
  <w:num w:numId="4">
    <w:abstractNumId w:val="10"/>
  </w:num>
  <w:num w:numId="5">
    <w:abstractNumId w:val="16"/>
  </w:num>
  <w:num w:numId="6">
    <w:abstractNumId w:val="32"/>
  </w:num>
  <w:num w:numId="7">
    <w:abstractNumId w:val="33"/>
  </w:num>
  <w:num w:numId="8">
    <w:abstractNumId w:val="34"/>
  </w:num>
  <w:num w:numId="9">
    <w:abstractNumId w:val="27"/>
  </w:num>
  <w:num w:numId="10">
    <w:abstractNumId w:val="21"/>
  </w:num>
  <w:num w:numId="11">
    <w:abstractNumId w:val="38"/>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4"/>
  </w:num>
  <w:num w:numId="17">
    <w:abstractNumId w:val="8"/>
  </w:num>
  <w:num w:numId="18">
    <w:abstractNumId w:val="6"/>
  </w:num>
  <w:num w:numId="19">
    <w:abstractNumId w:val="36"/>
  </w:num>
  <w:num w:numId="20">
    <w:abstractNumId w:val="25"/>
  </w:num>
  <w:num w:numId="21">
    <w:abstractNumId w:val="23"/>
  </w:num>
  <w:num w:numId="22">
    <w:abstractNumId w:val="3"/>
  </w:num>
  <w:num w:numId="23">
    <w:abstractNumId w:val="30"/>
  </w:num>
  <w:num w:numId="24">
    <w:abstractNumId w:val="28"/>
  </w:num>
  <w:num w:numId="25">
    <w:abstractNumId w:val="11"/>
  </w:num>
  <w:num w:numId="26">
    <w:abstractNumId w:val="17"/>
  </w:num>
  <w:num w:numId="27">
    <w:abstractNumId w:val="18"/>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abstractNumId w:val="15"/>
  </w:num>
  <w:num w:numId="29">
    <w:abstractNumId w:val="41"/>
  </w:num>
  <w:num w:numId="30">
    <w:abstractNumId w:val="4"/>
  </w:num>
  <w:num w:numId="31">
    <w:abstractNumId w:val="9"/>
  </w:num>
  <w:num w:numId="32">
    <w:abstractNumId w:val="5"/>
  </w:num>
  <w:num w:numId="33">
    <w:abstractNumId w:val="1"/>
  </w:num>
  <w:num w:numId="34">
    <w:abstractNumId w:val="7"/>
  </w:num>
  <w:num w:numId="35">
    <w:abstractNumId w:val="39"/>
  </w:num>
  <w:num w:numId="36">
    <w:abstractNumId w:val="4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3"/>
  </w:num>
  <w:num w:numId="41">
    <w:abstractNumId w:val="4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9"/>
  </w:num>
  <w:num w:numId="44">
    <w:abstractNumId w:val="31"/>
  </w:num>
  <w:num w:numId="45">
    <w:abstractNumId w:val="44"/>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3:35"/>
  </w:docVars>
  <w:rsids>
    <w:rsidRoot w:val="008A4294"/>
    <w:rsid w:val="00006A23"/>
    <w:rsid w:val="000075A8"/>
    <w:rsid w:val="00012474"/>
    <w:rsid w:val="0003482C"/>
    <w:rsid w:val="00037764"/>
    <w:rsid w:val="00042EAF"/>
    <w:rsid w:val="000430B2"/>
    <w:rsid w:val="00044986"/>
    <w:rsid w:val="0007359B"/>
    <w:rsid w:val="00082FC0"/>
    <w:rsid w:val="00086784"/>
    <w:rsid w:val="000875BE"/>
    <w:rsid w:val="000948BE"/>
    <w:rsid w:val="000A0C36"/>
    <w:rsid w:val="000E07C3"/>
    <w:rsid w:val="000E3B21"/>
    <w:rsid w:val="000F17AF"/>
    <w:rsid w:val="00100712"/>
    <w:rsid w:val="00102500"/>
    <w:rsid w:val="00123B56"/>
    <w:rsid w:val="001341FD"/>
    <w:rsid w:val="001479B2"/>
    <w:rsid w:val="00156A4E"/>
    <w:rsid w:val="001601B1"/>
    <w:rsid w:val="00164927"/>
    <w:rsid w:val="001737F6"/>
    <w:rsid w:val="001759C8"/>
    <w:rsid w:val="00186BBB"/>
    <w:rsid w:val="00192E86"/>
    <w:rsid w:val="001A33C0"/>
    <w:rsid w:val="001A713E"/>
    <w:rsid w:val="001A7710"/>
    <w:rsid w:val="001B26F3"/>
    <w:rsid w:val="001B5C1E"/>
    <w:rsid w:val="001C5833"/>
    <w:rsid w:val="001D2D75"/>
    <w:rsid w:val="001D32EA"/>
    <w:rsid w:val="001D7118"/>
    <w:rsid w:val="002140BF"/>
    <w:rsid w:val="00230ABA"/>
    <w:rsid w:val="002466D3"/>
    <w:rsid w:val="00250889"/>
    <w:rsid w:val="00261150"/>
    <w:rsid w:val="00265B69"/>
    <w:rsid w:val="002842F4"/>
    <w:rsid w:val="00287944"/>
    <w:rsid w:val="002A7C6B"/>
    <w:rsid w:val="002B617A"/>
    <w:rsid w:val="002C0533"/>
    <w:rsid w:val="002C7329"/>
    <w:rsid w:val="002D4266"/>
    <w:rsid w:val="002D4EA6"/>
    <w:rsid w:val="002E26C1"/>
    <w:rsid w:val="002F530A"/>
    <w:rsid w:val="003169A9"/>
    <w:rsid w:val="00325A14"/>
    <w:rsid w:val="00333DD4"/>
    <w:rsid w:val="00340B47"/>
    <w:rsid w:val="00345127"/>
    <w:rsid w:val="00350108"/>
    <w:rsid w:val="0035081F"/>
    <w:rsid w:val="00357DF2"/>
    <w:rsid w:val="00370928"/>
    <w:rsid w:val="003713AF"/>
    <w:rsid w:val="0037517B"/>
    <w:rsid w:val="00386E49"/>
    <w:rsid w:val="003A0203"/>
    <w:rsid w:val="003B1C81"/>
    <w:rsid w:val="003B6A4B"/>
    <w:rsid w:val="003C2B72"/>
    <w:rsid w:val="003D58E2"/>
    <w:rsid w:val="003D77B2"/>
    <w:rsid w:val="003E0C42"/>
    <w:rsid w:val="003F3E76"/>
    <w:rsid w:val="003F6F01"/>
    <w:rsid w:val="003F7A09"/>
    <w:rsid w:val="00401C3B"/>
    <w:rsid w:val="004078C3"/>
    <w:rsid w:val="0041068A"/>
    <w:rsid w:val="00421BF0"/>
    <w:rsid w:val="00425375"/>
    <w:rsid w:val="0044259D"/>
    <w:rsid w:val="00474525"/>
    <w:rsid w:val="00486592"/>
    <w:rsid w:val="00490D74"/>
    <w:rsid w:val="0049274B"/>
    <w:rsid w:val="004C4A8B"/>
    <w:rsid w:val="004C7ACF"/>
    <w:rsid w:val="004D568E"/>
    <w:rsid w:val="004E0EC3"/>
    <w:rsid w:val="004F2063"/>
    <w:rsid w:val="00504D79"/>
    <w:rsid w:val="00516A9C"/>
    <w:rsid w:val="00516F68"/>
    <w:rsid w:val="005224BF"/>
    <w:rsid w:val="00532563"/>
    <w:rsid w:val="00533671"/>
    <w:rsid w:val="00552D10"/>
    <w:rsid w:val="00564F6C"/>
    <w:rsid w:val="00570A27"/>
    <w:rsid w:val="00571364"/>
    <w:rsid w:val="00585C0B"/>
    <w:rsid w:val="00587B28"/>
    <w:rsid w:val="00594794"/>
    <w:rsid w:val="0059532E"/>
    <w:rsid w:val="005A3260"/>
    <w:rsid w:val="005B64CB"/>
    <w:rsid w:val="005B7BC4"/>
    <w:rsid w:val="005C03CA"/>
    <w:rsid w:val="005D6FDF"/>
    <w:rsid w:val="005E00C6"/>
    <w:rsid w:val="005F0631"/>
    <w:rsid w:val="005F25EA"/>
    <w:rsid w:val="006173DB"/>
    <w:rsid w:val="00636073"/>
    <w:rsid w:val="0064693D"/>
    <w:rsid w:val="00650300"/>
    <w:rsid w:val="006508C2"/>
    <w:rsid w:val="00672B92"/>
    <w:rsid w:val="006A03AB"/>
    <w:rsid w:val="006B50E9"/>
    <w:rsid w:val="006C4F81"/>
    <w:rsid w:val="006D1523"/>
    <w:rsid w:val="006E1646"/>
    <w:rsid w:val="006E1AC6"/>
    <w:rsid w:val="006E73DB"/>
    <w:rsid w:val="006F67B0"/>
    <w:rsid w:val="00707431"/>
    <w:rsid w:val="00711D05"/>
    <w:rsid w:val="007206DE"/>
    <w:rsid w:val="00726DFA"/>
    <w:rsid w:val="00732E2D"/>
    <w:rsid w:val="0075009F"/>
    <w:rsid w:val="007529B5"/>
    <w:rsid w:val="007578DF"/>
    <w:rsid w:val="0077702E"/>
    <w:rsid w:val="007848EA"/>
    <w:rsid w:val="007859BE"/>
    <w:rsid w:val="0079456C"/>
    <w:rsid w:val="007A3E50"/>
    <w:rsid w:val="007D5A77"/>
    <w:rsid w:val="007E6B51"/>
    <w:rsid w:val="007F6461"/>
    <w:rsid w:val="00803589"/>
    <w:rsid w:val="00804EA4"/>
    <w:rsid w:val="00817857"/>
    <w:rsid w:val="00844656"/>
    <w:rsid w:val="00845741"/>
    <w:rsid w:val="00846DFE"/>
    <w:rsid w:val="00856323"/>
    <w:rsid w:val="008616A8"/>
    <w:rsid w:val="00875E9F"/>
    <w:rsid w:val="00880039"/>
    <w:rsid w:val="008A4294"/>
    <w:rsid w:val="008A5AB1"/>
    <w:rsid w:val="008B0F90"/>
    <w:rsid w:val="008C545D"/>
    <w:rsid w:val="008E0366"/>
    <w:rsid w:val="00914CD9"/>
    <w:rsid w:val="009208D6"/>
    <w:rsid w:val="00925E21"/>
    <w:rsid w:val="00935009"/>
    <w:rsid w:val="00940036"/>
    <w:rsid w:val="009414CF"/>
    <w:rsid w:val="00946D01"/>
    <w:rsid w:val="00951C16"/>
    <w:rsid w:val="0096562A"/>
    <w:rsid w:val="00986E3B"/>
    <w:rsid w:val="00990970"/>
    <w:rsid w:val="00991578"/>
    <w:rsid w:val="009918A0"/>
    <w:rsid w:val="0099775D"/>
    <w:rsid w:val="009C0024"/>
    <w:rsid w:val="009E0AE5"/>
    <w:rsid w:val="009F4CA6"/>
    <w:rsid w:val="00A155B9"/>
    <w:rsid w:val="00A44F2A"/>
    <w:rsid w:val="00A472ED"/>
    <w:rsid w:val="00A473FB"/>
    <w:rsid w:val="00A56AE6"/>
    <w:rsid w:val="00A76496"/>
    <w:rsid w:val="00A76C7B"/>
    <w:rsid w:val="00A87AA0"/>
    <w:rsid w:val="00A939FB"/>
    <w:rsid w:val="00AA5854"/>
    <w:rsid w:val="00AB2E9D"/>
    <w:rsid w:val="00AC5BBC"/>
    <w:rsid w:val="00AC6A35"/>
    <w:rsid w:val="00AC6E19"/>
    <w:rsid w:val="00AF5853"/>
    <w:rsid w:val="00AF5D37"/>
    <w:rsid w:val="00B06B3E"/>
    <w:rsid w:val="00B263A9"/>
    <w:rsid w:val="00B4550A"/>
    <w:rsid w:val="00B9254D"/>
    <w:rsid w:val="00B9795D"/>
    <w:rsid w:val="00BA16E3"/>
    <w:rsid w:val="00BB0002"/>
    <w:rsid w:val="00BC21A3"/>
    <w:rsid w:val="00BD27CC"/>
    <w:rsid w:val="00BD6861"/>
    <w:rsid w:val="00BD78FE"/>
    <w:rsid w:val="00BE1F05"/>
    <w:rsid w:val="00BE2F66"/>
    <w:rsid w:val="00C151EC"/>
    <w:rsid w:val="00C15DCD"/>
    <w:rsid w:val="00C22D76"/>
    <w:rsid w:val="00C25DCA"/>
    <w:rsid w:val="00C26EF0"/>
    <w:rsid w:val="00C34AAE"/>
    <w:rsid w:val="00C45078"/>
    <w:rsid w:val="00C64574"/>
    <w:rsid w:val="00C6527A"/>
    <w:rsid w:val="00C72FC7"/>
    <w:rsid w:val="00C7596B"/>
    <w:rsid w:val="00C85FA8"/>
    <w:rsid w:val="00C9357E"/>
    <w:rsid w:val="00C941C4"/>
    <w:rsid w:val="00C9494B"/>
    <w:rsid w:val="00C96ACD"/>
    <w:rsid w:val="00CA5759"/>
    <w:rsid w:val="00CB027C"/>
    <w:rsid w:val="00CB74DD"/>
    <w:rsid w:val="00CC2C70"/>
    <w:rsid w:val="00CD4CDD"/>
    <w:rsid w:val="00CD6279"/>
    <w:rsid w:val="00CF6078"/>
    <w:rsid w:val="00D00C7F"/>
    <w:rsid w:val="00D127EC"/>
    <w:rsid w:val="00D14902"/>
    <w:rsid w:val="00D16386"/>
    <w:rsid w:val="00D16F96"/>
    <w:rsid w:val="00D2439B"/>
    <w:rsid w:val="00D43E8A"/>
    <w:rsid w:val="00D44815"/>
    <w:rsid w:val="00D84FBE"/>
    <w:rsid w:val="00D87D18"/>
    <w:rsid w:val="00D90C80"/>
    <w:rsid w:val="00D914BF"/>
    <w:rsid w:val="00D949CF"/>
    <w:rsid w:val="00DA1139"/>
    <w:rsid w:val="00DA65FE"/>
    <w:rsid w:val="00DB53BD"/>
    <w:rsid w:val="00DC2757"/>
    <w:rsid w:val="00DC789E"/>
    <w:rsid w:val="00DD1A5D"/>
    <w:rsid w:val="00DD65E8"/>
    <w:rsid w:val="00DD7F27"/>
    <w:rsid w:val="00DE4888"/>
    <w:rsid w:val="00DE588C"/>
    <w:rsid w:val="00DE6082"/>
    <w:rsid w:val="00DF4537"/>
    <w:rsid w:val="00E0439A"/>
    <w:rsid w:val="00E05AA7"/>
    <w:rsid w:val="00E05F36"/>
    <w:rsid w:val="00E252F2"/>
    <w:rsid w:val="00E30653"/>
    <w:rsid w:val="00E324F8"/>
    <w:rsid w:val="00E36ADE"/>
    <w:rsid w:val="00E3704E"/>
    <w:rsid w:val="00E5108C"/>
    <w:rsid w:val="00E73CCB"/>
    <w:rsid w:val="00E77689"/>
    <w:rsid w:val="00EB00CD"/>
    <w:rsid w:val="00ED3342"/>
    <w:rsid w:val="00ED3BCA"/>
    <w:rsid w:val="00ED42CC"/>
    <w:rsid w:val="00EE06B6"/>
    <w:rsid w:val="00EE1708"/>
    <w:rsid w:val="00EF2909"/>
    <w:rsid w:val="00F206D6"/>
    <w:rsid w:val="00F2116D"/>
    <w:rsid w:val="00F25AEB"/>
    <w:rsid w:val="00F34B66"/>
    <w:rsid w:val="00F3559F"/>
    <w:rsid w:val="00F51213"/>
    <w:rsid w:val="00F57C51"/>
    <w:rsid w:val="00F71771"/>
    <w:rsid w:val="00F75930"/>
    <w:rsid w:val="00F83ECD"/>
    <w:rsid w:val="00FA1909"/>
    <w:rsid w:val="00FA1B5E"/>
    <w:rsid w:val="00FA6A4A"/>
    <w:rsid w:val="00FA7571"/>
    <w:rsid w:val="00FB4617"/>
    <w:rsid w:val="00FD63F8"/>
    <w:rsid w:val="00FE27B5"/>
    <w:rsid w:val="00FE4332"/>
    <w:rsid w:val="00FF52A3"/>
    <w:rsid w:val="346C679E"/>
    <w:rsid w:val="4895D421"/>
    <w:rsid w:val="6D2BE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D739C"/>
  <w15:chartTrackingRefBased/>
  <w15:docId w15:val="{C0D3E8F8-0550-4D88-83A7-36FCE17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AF"/>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semiHidden/>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8"/>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8"/>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8"/>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8"/>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8"/>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basedOn w:val="Normal"/>
    <w:link w:val="ListParagraphChar"/>
    <w:uiPriority w:val="34"/>
    <w:qFormat/>
    <w:rsid w:val="00345127"/>
    <w:pPr>
      <w:ind w:left="720"/>
    </w:pPr>
  </w:style>
  <w:style w:type="character" w:customStyle="1" w:styleId="ListParagraphChar">
    <w:name w:val="List Paragraph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customStyle="1" w:styleId="MainParagraphNumbered">
    <w:name w:val="Main Paragraph Numbered"/>
    <w:basedOn w:val="Normal"/>
    <w:rsid w:val="001D7118"/>
    <w:pPr>
      <w:numPr>
        <w:numId w:val="27"/>
      </w:numPr>
      <w:tabs>
        <w:tab w:val="left" w:pos="0"/>
      </w:tabs>
      <w:overflowPunct w:val="0"/>
      <w:autoSpaceDE w:val="0"/>
      <w:autoSpaceDN w:val="0"/>
      <w:adjustRightInd w:val="0"/>
      <w:spacing w:before="120" w:after="120"/>
      <w:textAlignment w:val="baseline"/>
    </w:pPr>
    <w:rPr>
      <w:rFonts w:ascii="Arial" w:hAnsi="Arial"/>
      <w:b/>
    </w:rPr>
  </w:style>
  <w:style w:type="character" w:customStyle="1" w:styleId="FootnoteTextChar">
    <w:name w:val="Footnote Text Char"/>
    <w:link w:val="FootnoteText"/>
    <w:uiPriority w:val="99"/>
    <w:semiHidden/>
    <w:rsid w:val="00B263A9"/>
  </w:style>
  <w:style w:type="paragraph" w:customStyle="1" w:styleId="Normal1">
    <w:name w:val="Normal1"/>
    <w:rsid w:val="00A472ED"/>
    <w:rPr>
      <w:color w:val="000000"/>
      <w:sz w:val="24"/>
      <w:szCs w:val="24"/>
      <w:lang w:eastAsia="en-US"/>
    </w:rPr>
  </w:style>
  <w:style w:type="character" w:styleId="UnresolvedMention">
    <w:name w:val="Unresolved Mention"/>
    <w:uiPriority w:val="99"/>
    <w:semiHidden/>
    <w:unhideWhenUsed/>
    <w:rsid w:val="005F25EA"/>
    <w:rPr>
      <w:color w:val="808080"/>
      <w:shd w:val="clear" w:color="auto" w:fill="E6E6E6"/>
    </w:rPr>
  </w:style>
  <w:style w:type="paragraph" w:customStyle="1" w:styleId="aStyle1">
    <w:name w:val="aStyle1"/>
    <w:basedOn w:val="ListParagraph"/>
    <w:qFormat/>
    <w:rsid w:val="00B9254D"/>
    <w:pPr>
      <w:keepNext/>
      <w:numPr>
        <w:numId w:val="39"/>
      </w:numPr>
      <w:contextualSpacing/>
      <w:jc w:val="both"/>
      <w:outlineLvl w:val="3"/>
    </w:pPr>
    <w:rPr>
      <w:rFonts w:ascii="Arial" w:hAnsi="Arial" w:cs="Arial"/>
      <w:b/>
    </w:rPr>
  </w:style>
  <w:style w:type="paragraph" w:customStyle="1" w:styleId="aStyle2">
    <w:name w:val="aStyle2"/>
    <w:basedOn w:val="aStyle1"/>
    <w:link w:val="aStyle2Char"/>
    <w:qFormat/>
    <w:rsid w:val="00B9254D"/>
    <w:pPr>
      <w:numPr>
        <w:ilvl w:val="1"/>
      </w:numPr>
    </w:pPr>
    <w:rPr>
      <w:b w:val="0"/>
    </w:rPr>
  </w:style>
  <w:style w:type="paragraph" w:customStyle="1" w:styleId="aStyle3">
    <w:name w:val="aStyle3"/>
    <w:basedOn w:val="aStyle2"/>
    <w:qFormat/>
    <w:rsid w:val="00B9254D"/>
    <w:pPr>
      <w:numPr>
        <w:ilvl w:val="2"/>
      </w:numPr>
      <w:tabs>
        <w:tab w:val="num" w:pos="2160"/>
      </w:tabs>
      <w:ind w:left="1224" w:hanging="180"/>
    </w:pPr>
  </w:style>
  <w:style w:type="character" w:customStyle="1" w:styleId="aStyle2Char">
    <w:name w:val="aStyle2 Char"/>
    <w:link w:val="aStyle2"/>
    <w:rsid w:val="00B9254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6434">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CC7FE2C4344DB54C88E8B6F2C507" ma:contentTypeVersion="4" ma:contentTypeDescription="Create a new document." ma:contentTypeScope="" ma:versionID="23c20ea263d6bec4522e7c330b0a05c5">
  <xsd:schema xmlns:xsd="http://www.w3.org/2001/XMLSchema" xmlns:xs="http://www.w3.org/2001/XMLSchema" xmlns:p="http://schemas.microsoft.com/office/2006/metadata/properties" xmlns:ns2="a462376d-cd94-477f-9fde-28c9e0028a59" targetNamespace="http://schemas.microsoft.com/office/2006/metadata/properties" ma:root="true" ma:fieldsID="e0c83e84313c7d88a5b3c92d842f5416" ns2:_="">
    <xsd:import namespace="a462376d-cd94-477f-9fde-28c9e0028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376d-cd94-477f-9fde-28c9e002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4F65-A690-4A0D-8B8B-142D30B3D188}">
  <ds:schemaRefs>
    <ds:schemaRef ds:uri="http://schemas.openxmlformats.org/officeDocument/2006/bibliography"/>
  </ds:schemaRefs>
</ds:datastoreItem>
</file>

<file path=customXml/itemProps2.xml><?xml version="1.0" encoding="utf-8"?>
<ds:datastoreItem xmlns:ds="http://schemas.openxmlformats.org/officeDocument/2006/customXml" ds:itemID="{1DA733E3-4434-49AE-8069-608A276DB8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70AC5-B45F-410A-8FE4-362E1228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376d-cd94-477f-9fde-28c9e0028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F9233-C033-4C6E-AA00-323D54B20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cp:lastModifiedBy>Ashby, Paul - Corporate Services</cp:lastModifiedBy>
  <cp:revision>36</cp:revision>
  <cp:lastPrinted>2018-04-13T08:46:00Z</cp:lastPrinted>
  <dcterms:created xsi:type="dcterms:W3CDTF">2021-11-30T08:06:00Z</dcterms:created>
  <dcterms:modified xsi:type="dcterms:W3CDTF">2021-12-03T11:49:00Z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0x0101008E91CC7FE2C4344DB54C88E8B6F2C507</vt:lpwstr>
  </property>
</Properties>
</file>