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ADFF" w14:textId="18353CEF" w:rsidR="00EB3486" w:rsidRDefault="00EB3486" w:rsidP="003A3605">
      <w:pPr>
        <w:widowControl w:val="0"/>
        <w:jc w:val="both"/>
        <w:rPr>
          <w:rFonts w:ascii="Arial" w:hAnsi="Arial" w:cs="Arial"/>
          <w:sz w:val="22"/>
          <w:szCs w:val="22"/>
        </w:rPr>
      </w:pPr>
      <w:r>
        <w:rPr>
          <w:noProof/>
        </w:rPr>
        <w:drawing>
          <wp:anchor distT="0" distB="0" distL="114300" distR="114300" simplePos="0" relativeHeight="251685376" behindDoc="0" locked="0" layoutInCell="1" allowOverlap="1" wp14:anchorId="73609666" wp14:editId="48727639">
            <wp:simplePos x="0" y="0"/>
            <wp:positionH relativeFrom="column">
              <wp:posOffset>0</wp:posOffset>
            </wp:positionH>
            <wp:positionV relativeFrom="paragraph">
              <wp:posOffset>17368</wp:posOffset>
            </wp:positionV>
            <wp:extent cx="1893570" cy="1234440"/>
            <wp:effectExtent l="0" t="0" r="0" b="3810"/>
            <wp:wrapSquare wrapText="bothSides"/>
            <wp:docPr id="3" name="Picture 3" descr="http://knet/ourcouncil/PublishingImages/KC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et/ourcouncil/PublishingImages/KCC_Logo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96589"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Strategic Commissioning</w:t>
      </w:r>
    </w:p>
    <w:p w14:paraId="0B4913D0"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897BE2">
        <w:rPr>
          <w:rFonts w:ascii="Arial" w:hAnsi="Arial" w:cs="Arial"/>
          <w:sz w:val="22"/>
          <w:szCs w:val="22"/>
          <w:lang w:val="en-US"/>
        </w:rPr>
        <w:t>Kent County Council</w:t>
      </w:r>
    </w:p>
    <w:p w14:paraId="0D89BA47"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County Hall</w:t>
      </w:r>
    </w:p>
    <w:p w14:paraId="77BBF39B"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Sessions House</w:t>
      </w:r>
      <w:r w:rsidRPr="00897BE2">
        <w:rPr>
          <w:rFonts w:ascii="Arial" w:hAnsi="Arial" w:cs="Arial"/>
          <w:sz w:val="22"/>
          <w:szCs w:val="22"/>
        </w:rPr>
        <w:tab/>
      </w:r>
    </w:p>
    <w:p w14:paraId="007D7BE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County Road</w:t>
      </w:r>
    </w:p>
    <w:p w14:paraId="6906B9F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Maidstone</w:t>
      </w:r>
    </w:p>
    <w:p w14:paraId="4218EDEE"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Kent    </w:t>
      </w:r>
    </w:p>
    <w:p w14:paraId="516CA76A"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ME14 1XQ</w:t>
      </w:r>
    </w:p>
    <w:p w14:paraId="505F732F" w14:textId="77777777" w:rsidR="00EB3486" w:rsidRPr="00897BE2" w:rsidRDefault="00EB3486" w:rsidP="00EB3486">
      <w:pPr>
        <w:framePr w:w="2803" w:hSpace="187" w:wrap="auto" w:vAnchor="page" w:hAnchor="page" w:x="7986" w:y="1179" w:anchorLock="1"/>
        <w:widowControl w:val="0"/>
        <w:rPr>
          <w:rFonts w:ascii="Arial" w:hAnsi="Arial" w:cs="Arial"/>
          <w:sz w:val="22"/>
          <w:szCs w:val="22"/>
        </w:rPr>
      </w:pPr>
    </w:p>
    <w:p w14:paraId="78D2BE91" w14:textId="597748FC" w:rsidR="00EB3486" w:rsidRPr="00897BE2" w:rsidRDefault="00EB3486" w:rsidP="00EB3486">
      <w:pPr>
        <w:framePr w:w="2803" w:hSpace="187" w:wrap="auto" w:vAnchor="page" w:hAnchor="page" w:x="7986" w:y="1179" w:anchorLock="1"/>
        <w:widowControl w:val="0"/>
        <w:rPr>
          <w:rFonts w:ascii="Arial" w:hAnsi="Arial" w:cs="Arial"/>
          <w:sz w:val="22"/>
          <w:szCs w:val="22"/>
        </w:rPr>
      </w:pPr>
      <w:r w:rsidRPr="00897BE2">
        <w:rPr>
          <w:rFonts w:ascii="Arial" w:hAnsi="Arial" w:cs="Arial"/>
          <w:sz w:val="22"/>
          <w:szCs w:val="22"/>
        </w:rPr>
        <w:t xml:space="preserve">DATE: </w:t>
      </w:r>
      <w:r w:rsidR="002B1772">
        <w:rPr>
          <w:rFonts w:ascii="Arial" w:hAnsi="Arial" w:cs="Arial"/>
          <w:sz w:val="22"/>
          <w:szCs w:val="22"/>
        </w:rPr>
        <w:t>01/07/</w:t>
      </w:r>
      <w:r w:rsidR="00EF53A3">
        <w:rPr>
          <w:rFonts w:ascii="Arial" w:hAnsi="Arial" w:cs="Arial"/>
          <w:sz w:val="22"/>
          <w:szCs w:val="22"/>
        </w:rPr>
        <w:t>2020</w:t>
      </w:r>
    </w:p>
    <w:p w14:paraId="1151932C" w14:textId="77777777" w:rsidR="00EB3486" w:rsidRDefault="00EB3486" w:rsidP="00EB3486">
      <w:pPr>
        <w:spacing w:after="200" w:line="276" w:lineRule="auto"/>
        <w:rPr>
          <w:rFonts w:ascii="Arial" w:hAnsi="Arial" w:cs="Arial"/>
          <w:sz w:val="22"/>
          <w:szCs w:val="22"/>
        </w:rPr>
      </w:pPr>
    </w:p>
    <w:p w14:paraId="4F827745" w14:textId="77777777" w:rsidR="00EB3486" w:rsidRDefault="00EB3486" w:rsidP="00EB3486">
      <w:pPr>
        <w:spacing w:after="200" w:line="276" w:lineRule="auto"/>
        <w:rPr>
          <w:rFonts w:ascii="Arial" w:hAnsi="Arial" w:cs="Arial"/>
          <w:sz w:val="22"/>
          <w:szCs w:val="22"/>
        </w:rPr>
      </w:pPr>
    </w:p>
    <w:p w14:paraId="6BECA194" w14:textId="77777777" w:rsidR="00EB3486" w:rsidRDefault="00EB3486" w:rsidP="00EB3486">
      <w:pPr>
        <w:spacing w:after="200" w:line="276" w:lineRule="auto"/>
        <w:rPr>
          <w:rFonts w:ascii="Arial" w:hAnsi="Arial" w:cs="Arial"/>
          <w:sz w:val="22"/>
          <w:szCs w:val="22"/>
        </w:rPr>
      </w:pPr>
    </w:p>
    <w:p w14:paraId="3CD90EA7" w14:textId="77777777" w:rsidR="00EB3486" w:rsidRDefault="00EB3486" w:rsidP="00EB3486">
      <w:pPr>
        <w:spacing w:after="200" w:line="276" w:lineRule="auto"/>
        <w:rPr>
          <w:rFonts w:ascii="Arial" w:hAnsi="Arial" w:cs="Arial"/>
          <w:sz w:val="22"/>
          <w:szCs w:val="22"/>
        </w:rPr>
      </w:pPr>
      <w:bookmarkStart w:id="0" w:name="_GoBack"/>
      <w:bookmarkEnd w:id="0"/>
    </w:p>
    <w:p w14:paraId="0FADE1D9" w14:textId="77777777" w:rsidR="00EB3486" w:rsidRDefault="00EB3486" w:rsidP="00EB3486">
      <w:pPr>
        <w:spacing w:after="200" w:line="276" w:lineRule="auto"/>
        <w:rPr>
          <w:rFonts w:ascii="Arial" w:hAnsi="Arial" w:cs="Arial"/>
          <w:sz w:val="22"/>
          <w:szCs w:val="22"/>
        </w:rPr>
      </w:pPr>
    </w:p>
    <w:p w14:paraId="412A8A55" w14:textId="77777777" w:rsidR="00EB3486" w:rsidRDefault="00EB3486" w:rsidP="00EB3486">
      <w:pPr>
        <w:spacing w:after="200" w:line="276" w:lineRule="auto"/>
        <w:rPr>
          <w:rFonts w:ascii="Arial" w:hAnsi="Arial" w:cs="Arial"/>
          <w:sz w:val="22"/>
          <w:szCs w:val="22"/>
        </w:rPr>
      </w:pPr>
    </w:p>
    <w:p w14:paraId="4930EECF" w14:textId="77777777" w:rsidR="00EB3486" w:rsidRDefault="00EB3486" w:rsidP="00EB3486">
      <w:pPr>
        <w:spacing w:after="200" w:line="276" w:lineRule="auto"/>
        <w:rPr>
          <w:rFonts w:ascii="Arial" w:hAnsi="Arial" w:cs="Arial"/>
          <w:sz w:val="22"/>
          <w:szCs w:val="22"/>
        </w:rPr>
      </w:pPr>
    </w:p>
    <w:p w14:paraId="23EECCB0" w14:textId="77777777" w:rsidR="00EB3486" w:rsidRDefault="00EB3486" w:rsidP="00EB3486">
      <w:pPr>
        <w:spacing w:after="200" w:line="276" w:lineRule="auto"/>
        <w:rPr>
          <w:rFonts w:ascii="Arial" w:hAnsi="Arial" w:cs="Arial"/>
          <w:sz w:val="22"/>
          <w:szCs w:val="22"/>
        </w:rPr>
      </w:pPr>
    </w:p>
    <w:p w14:paraId="01708B2D" w14:textId="77777777" w:rsidR="00EB3486" w:rsidRDefault="00EB3486" w:rsidP="00EB3486">
      <w:pPr>
        <w:spacing w:after="200" w:line="276" w:lineRule="auto"/>
        <w:rPr>
          <w:rFonts w:ascii="Arial" w:hAnsi="Arial" w:cs="Arial"/>
          <w:sz w:val="22"/>
          <w:szCs w:val="22"/>
        </w:rPr>
      </w:pPr>
    </w:p>
    <w:p w14:paraId="1CDEC37A" w14:textId="1B2F522F" w:rsidR="004E60C5" w:rsidRPr="00897BE2" w:rsidRDefault="004E60C5" w:rsidP="00EB3486">
      <w:pPr>
        <w:spacing w:after="200" w:line="276" w:lineRule="auto"/>
        <w:rPr>
          <w:rFonts w:ascii="Arial" w:hAnsi="Arial" w:cs="Arial"/>
          <w:sz w:val="22"/>
          <w:szCs w:val="22"/>
        </w:rPr>
      </w:pPr>
      <w:r w:rsidRPr="00897BE2">
        <w:rPr>
          <w:rFonts w:ascii="Arial" w:hAnsi="Arial" w:cs="Arial"/>
          <w:sz w:val="22"/>
          <w:szCs w:val="22"/>
        </w:rPr>
        <w:t>Dear Sirs</w:t>
      </w:r>
    </w:p>
    <w:p w14:paraId="28FDE5FB" w14:textId="77777777" w:rsidR="004E60C5" w:rsidRPr="00897BE2" w:rsidRDefault="004E60C5" w:rsidP="003A3605">
      <w:pPr>
        <w:widowControl w:val="0"/>
        <w:jc w:val="both"/>
        <w:rPr>
          <w:rFonts w:ascii="Arial" w:hAnsi="Arial" w:cs="Arial"/>
          <w:sz w:val="22"/>
          <w:szCs w:val="22"/>
        </w:rPr>
      </w:pPr>
    </w:p>
    <w:p w14:paraId="2F6C8CAD" w14:textId="79CAFA52"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2"/>
          <w:szCs w:val="22"/>
          <w:u w:val="single"/>
        </w:rPr>
      </w:pPr>
      <w:r w:rsidRPr="00897BE2">
        <w:rPr>
          <w:rFonts w:ascii="Arial" w:hAnsi="Arial" w:cs="Arial"/>
          <w:b/>
          <w:sz w:val="22"/>
          <w:szCs w:val="22"/>
          <w:u w:val="single"/>
        </w:rPr>
        <w:t>R</w:t>
      </w:r>
      <w:r w:rsidR="00EB3486">
        <w:rPr>
          <w:rFonts w:ascii="Arial" w:hAnsi="Arial" w:cs="Arial"/>
          <w:b/>
          <w:sz w:val="22"/>
          <w:szCs w:val="22"/>
          <w:u w:val="single"/>
        </w:rPr>
        <w:t>equest for Quote</w:t>
      </w:r>
      <w:r w:rsidRPr="00897BE2">
        <w:rPr>
          <w:rFonts w:ascii="Arial" w:hAnsi="Arial" w:cs="Arial"/>
          <w:b/>
          <w:sz w:val="22"/>
          <w:szCs w:val="22"/>
          <w:u w:val="single"/>
        </w:rPr>
        <w:t xml:space="preserve"> for </w:t>
      </w:r>
      <w:r w:rsidR="00F05E65">
        <w:rPr>
          <w:rFonts w:ascii="Arial" w:hAnsi="Arial" w:cs="Arial"/>
          <w:b/>
          <w:sz w:val="22"/>
          <w:szCs w:val="22"/>
          <w:u w:val="single"/>
        </w:rPr>
        <w:t xml:space="preserve">IP20004 </w:t>
      </w:r>
      <w:r w:rsidR="00992262">
        <w:rPr>
          <w:rFonts w:ascii="Arial" w:hAnsi="Arial" w:cs="Arial"/>
          <w:b/>
          <w:sz w:val="22"/>
          <w:szCs w:val="22"/>
          <w:u w:val="single"/>
        </w:rPr>
        <w:t xml:space="preserve">KCC </w:t>
      </w:r>
      <w:proofErr w:type="spellStart"/>
      <w:r w:rsidR="00992262">
        <w:rPr>
          <w:rFonts w:ascii="Arial" w:hAnsi="Arial" w:cs="Arial"/>
          <w:b/>
          <w:sz w:val="22"/>
          <w:szCs w:val="22"/>
          <w:u w:val="single"/>
        </w:rPr>
        <w:t>Solarwinds</w:t>
      </w:r>
      <w:proofErr w:type="spellEnd"/>
      <w:r w:rsidR="00992262">
        <w:rPr>
          <w:rFonts w:ascii="Arial" w:hAnsi="Arial" w:cs="Arial"/>
          <w:b/>
          <w:sz w:val="22"/>
          <w:szCs w:val="22"/>
          <w:u w:val="single"/>
        </w:rPr>
        <w:t xml:space="preserve"> Maintenance and Support</w:t>
      </w:r>
    </w:p>
    <w:p w14:paraId="725D8F0D"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0A45ED7F"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Kent County Council is inviting you to Bid for the above contract and accordingly has enclosed a Request for Quotation. </w:t>
      </w:r>
    </w:p>
    <w:p w14:paraId="37B4D9B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3010D3E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The attached document is in three parts plus appendices as follows:</w:t>
      </w:r>
    </w:p>
    <w:p w14:paraId="109E85B6"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2C7C587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Section 1</w:t>
      </w:r>
      <w:r w:rsidRPr="00897BE2">
        <w:rPr>
          <w:rFonts w:ascii="Arial" w:hAnsi="Arial" w:cs="Arial"/>
          <w:sz w:val="22"/>
          <w:szCs w:val="22"/>
        </w:rPr>
        <w:tab/>
        <w:t>Scope and Context</w:t>
      </w:r>
    </w:p>
    <w:p w14:paraId="395A42F7" w14:textId="414EC770"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Section 2</w:t>
      </w:r>
      <w:r w:rsidRPr="00897BE2">
        <w:rPr>
          <w:rFonts w:ascii="Arial" w:hAnsi="Arial" w:cs="Arial"/>
          <w:sz w:val="22"/>
          <w:szCs w:val="22"/>
        </w:rPr>
        <w:tab/>
        <w:t>Requirement</w:t>
      </w:r>
    </w:p>
    <w:p w14:paraId="56C7DBFD" w14:textId="16CE5FBF"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Section </w:t>
      </w:r>
      <w:r w:rsidR="00327C87">
        <w:rPr>
          <w:rFonts w:ascii="Arial" w:hAnsi="Arial" w:cs="Arial"/>
          <w:sz w:val="22"/>
          <w:szCs w:val="22"/>
        </w:rPr>
        <w:t>3</w:t>
      </w:r>
      <w:r w:rsidRPr="00897BE2">
        <w:rPr>
          <w:rFonts w:ascii="Arial" w:hAnsi="Arial" w:cs="Arial"/>
          <w:sz w:val="22"/>
          <w:szCs w:val="22"/>
        </w:rPr>
        <w:tab/>
      </w:r>
      <w:r w:rsidR="002B7F48">
        <w:rPr>
          <w:rFonts w:ascii="Arial" w:hAnsi="Arial" w:cs="Arial"/>
          <w:sz w:val="22"/>
          <w:szCs w:val="22"/>
        </w:rPr>
        <w:t>Evaluation Criteria</w:t>
      </w:r>
    </w:p>
    <w:p w14:paraId="539F0131" w14:textId="41E14170" w:rsidR="002B7F48" w:rsidRDefault="002B7F48"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2B7F48">
        <w:rPr>
          <w:rFonts w:ascii="Arial" w:hAnsi="Arial" w:cs="Arial"/>
          <w:sz w:val="22"/>
          <w:szCs w:val="22"/>
        </w:rPr>
        <w:t xml:space="preserve">Section </w:t>
      </w:r>
      <w:r w:rsidR="00327C87">
        <w:rPr>
          <w:rFonts w:ascii="Arial" w:hAnsi="Arial" w:cs="Arial"/>
          <w:sz w:val="22"/>
          <w:szCs w:val="22"/>
        </w:rPr>
        <w:t>4</w:t>
      </w:r>
      <w:r w:rsidRPr="002B7F48">
        <w:rPr>
          <w:rFonts w:ascii="Arial" w:hAnsi="Arial" w:cs="Arial"/>
          <w:sz w:val="22"/>
          <w:szCs w:val="22"/>
        </w:rPr>
        <w:t xml:space="preserve"> </w:t>
      </w:r>
      <w:r>
        <w:rPr>
          <w:rFonts w:ascii="Arial" w:hAnsi="Arial" w:cs="Arial"/>
          <w:sz w:val="22"/>
          <w:szCs w:val="22"/>
        </w:rPr>
        <w:tab/>
      </w:r>
      <w:r w:rsidR="00EB3486">
        <w:rPr>
          <w:rFonts w:ascii="Arial" w:hAnsi="Arial" w:cs="Arial"/>
          <w:sz w:val="22"/>
          <w:szCs w:val="22"/>
        </w:rPr>
        <w:t>Terms and Conditions</w:t>
      </w:r>
    </w:p>
    <w:p w14:paraId="4C4F661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1D0C000F" w14:textId="1101ABE4"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Your RFQ response should be submitted via the Kent Business Portal no later than </w:t>
      </w:r>
      <w:r w:rsidRPr="00F05E65">
        <w:rPr>
          <w:rFonts w:ascii="Arial" w:hAnsi="Arial" w:cs="Arial"/>
          <w:b/>
          <w:bCs/>
          <w:sz w:val="22"/>
          <w:szCs w:val="22"/>
        </w:rPr>
        <w:t>12pm on</w:t>
      </w:r>
      <w:r w:rsidRPr="00F05E65">
        <w:rPr>
          <w:rFonts w:ascii="Arial" w:hAnsi="Arial" w:cs="Arial"/>
          <w:sz w:val="22"/>
          <w:szCs w:val="22"/>
        </w:rPr>
        <w:t xml:space="preserve"> </w:t>
      </w:r>
      <w:r w:rsidR="00992262" w:rsidRPr="00F05E65">
        <w:rPr>
          <w:rFonts w:ascii="Arial" w:hAnsi="Arial" w:cs="Arial"/>
          <w:b/>
          <w:sz w:val="22"/>
          <w:szCs w:val="22"/>
        </w:rPr>
        <w:t>Friday 1</w:t>
      </w:r>
      <w:r w:rsidR="002E205E" w:rsidRPr="00F05E65">
        <w:rPr>
          <w:rFonts w:ascii="Arial" w:hAnsi="Arial" w:cs="Arial"/>
          <w:b/>
          <w:sz w:val="22"/>
          <w:szCs w:val="22"/>
        </w:rPr>
        <w:t>7</w:t>
      </w:r>
      <w:r w:rsidR="00992262" w:rsidRPr="00F05E65">
        <w:rPr>
          <w:rFonts w:ascii="Arial" w:hAnsi="Arial" w:cs="Arial"/>
          <w:b/>
          <w:sz w:val="22"/>
          <w:szCs w:val="22"/>
        </w:rPr>
        <w:t xml:space="preserve"> July 2020</w:t>
      </w:r>
      <w:r w:rsidR="00430998" w:rsidRPr="00F05E65">
        <w:rPr>
          <w:rFonts w:ascii="Arial" w:hAnsi="Arial" w:cs="Arial"/>
          <w:b/>
          <w:sz w:val="22"/>
          <w:szCs w:val="22"/>
        </w:rPr>
        <w:t>.</w:t>
      </w:r>
    </w:p>
    <w:p w14:paraId="706AFD6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5388ADA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You are advised to read all sections carefully before Bidding. Should you have any difficulty with the RFQ, please </w:t>
      </w:r>
      <w:r w:rsidR="00463BF6" w:rsidRPr="00897BE2">
        <w:rPr>
          <w:rFonts w:ascii="Arial" w:hAnsi="Arial" w:cs="Arial"/>
          <w:sz w:val="22"/>
          <w:szCs w:val="22"/>
        </w:rPr>
        <w:t xml:space="preserve">get in </w:t>
      </w:r>
      <w:r w:rsidRPr="00897BE2">
        <w:rPr>
          <w:rFonts w:ascii="Arial" w:hAnsi="Arial" w:cs="Arial"/>
          <w:sz w:val="22"/>
          <w:szCs w:val="22"/>
        </w:rPr>
        <w:t>contact via the Kent Business Portal</w:t>
      </w:r>
      <w:r w:rsidR="00C31F65">
        <w:rPr>
          <w:rFonts w:ascii="Arial" w:hAnsi="Arial" w:cs="Arial"/>
          <w:sz w:val="22"/>
          <w:szCs w:val="22"/>
        </w:rPr>
        <w:t>.</w:t>
      </w:r>
    </w:p>
    <w:p w14:paraId="3D7B2ACD"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3925BE5C"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80498A0"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63601DB8"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96115C0"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Yours faithfully</w:t>
      </w:r>
    </w:p>
    <w:p w14:paraId="1C8C54E6"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4EA1AFA1"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Kent County Council</w:t>
      </w:r>
    </w:p>
    <w:p w14:paraId="2BDB968C"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sz w:val="22"/>
          <w:highlight w:val="yellow"/>
        </w:rPr>
      </w:pPr>
    </w:p>
    <w:p w14:paraId="222B3148"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6E0E6860"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9C7272F"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2836F6BD"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5FA48122" w14:textId="1D676DE9" w:rsidR="00F76971"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23F03C11" w14:textId="523D2966" w:rsidR="009D343D" w:rsidRDefault="009D343D"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0F6A0400" w14:textId="013D9227" w:rsidR="009D343D" w:rsidRDefault="009D343D"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21C968B" w14:textId="77777777" w:rsidR="008148DD" w:rsidRDefault="008148DD"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4FAD256" w14:textId="77777777" w:rsidR="00F76971"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6564170A" w14:textId="77777777" w:rsidR="00F76971"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BD4C6C1"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2C83AFE5" w14:textId="71BA4C5D" w:rsidR="004E60C5" w:rsidRDefault="004E60C5" w:rsidP="003A3605">
      <w:pPr>
        <w:numPr>
          <w:ilvl w:val="12"/>
          <w:numId w:val="0"/>
        </w:numPr>
        <w:tabs>
          <w:tab w:val="left" w:pos="605"/>
          <w:tab w:val="left" w:pos="1325"/>
          <w:tab w:val="left" w:pos="2275"/>
        </w:tabs>
        <w:jc w:val="both"/>
        <w:rPr>
          <w:rFonts w:ascii="Arial" w:hAnsi="Arial"/>
          <w:b/>
          <w:sz w:val="28"/>
          <w:szCs w:val="28"/>
          <w:u w:val="single"/>
        </w:rPr>
      </w:pPr>
      <w:r w:rsidRPr="004F72DB">
        <w:rPr>
          <w:rFonts w:ascii="Arial" w:hAnsi="Arial"/>
          <w:b/>
          <w:sz w:val="28"/>
          <w:szCs w:val="28"/>
          <w:u w:val="single"/>
        </w:rPr>
        <w:lastRenderedPageBreak/>
        <w:t>Section On</w:t>
      </w:r>
      <w:r w:rsidR="004F72DB" w:rsidRPr="004F72DB">
        <w:rPr>
          <w:rFonts w:ascii="Arial" w:hAnsi="Arial"/>
          <w:b/>
          <w:sz w:val="28"/>
          <w:szCs w:val="28"/>
          <w:u w:val="single"/>
        </w:rPr>
        <w:t xml:space="preserve">e - </w:t>
      </w:r>
      <w:r w:rsidRPr="004F72DB">
        <w:rPr>
          <w:rFonts w:ascii="Arial" w:hAnsi="Arial"/>
          <w:b/>
          <w:sz w:val="28"/>
          <w:szCs w:val="28"/>
          <w:u w:val="single"/>
        </w:rPr>
        <w:t>Scope and Context</w:t>
      </w:r>
    </w:p>
    <w:p w14:paraId="3ADB503B" w14:textId="0F1EB88E" w:rsidR="00A75494" w:rsidRPr="004F72DB" w:rsidRDefault="00A75494" w:rsidP="003A3605">
      <w:pPr>
        <w:numPr>
          <w:ilvl w:val="12"/>
          <w:numId w:val="0"/>
        </w:numPr>
        <w:tabs>
          <w:tab w:val="left" w:pos="605"/>
          <w:tab w:val="left" w:pos="1325"/>
          <w:tab w:val="left" w:pos="2275"/>
        </w:tabs>
        <w:jc w:val="both"/>
        <w:rPr>
          <w:rFonts w:ascii="Arial" w:hAnsi="Arial"/>
          <w:b/>
          <w:sz w:val="28"/>
          <w:szCs w:val="28"/>
          <w:u w:val="single"/>
        </w:rPr>
      </w:pPr>
    </w:p>
    <w:p w14:paraId="344A5732" w14:textId="05BC836C" w:rsidR="004E60C5" w:rsidRDefault="004E60C5" w:rsidP="003A3605">
      <w:pPr>
        <w:pStyle w:val="NoSpacing"/>
        <w:rPr>
          <w:rFonts w:ascii="Arial" w:hAnsi="Arial"/>
        </w:rPr>
      </w:pPr>
      <w:r w:rsidRPr="00A807B5">
        <w:rPr>
          <w:rFonts w:ascii="Arial" w:hAnsi="Arial"/>
        </w:rPr>
        <w:t xml:space="preserve">Kent County Council (the Council) is the largest local authority in England </w:t>
      </w:r>
      <w:r w:rsidR="00344D23">
        <w:rPr>
          <w:rFonts w:ascii="Arial" w:hAnsi="Arial"/>
        </w:rPr>
        <w:t xml:space="preserve">by population, </w:t>
      </w:r>
      <w:r w:rsidRPr="00A807B5">
        <w:rPr>
          <w:rFonts w:ascii="Arial" w:hAnsi="Arial"/>
        </w:rPr>
        <w:t xml:space="preserve">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  </w:t>
      </w:r>
    </w:p>
    <w:p w14:paraId="3BB412B7" w14:textId="77777777" w:rsidR="00163128" w:rsidRPr="00163128" w:rsidRDefault="00163128" w:rsidP="00163128">
      <w:pPr>
        <w:pStyle w:val="NoSpacing"/>
        <w:rPr>
          <w:rFonts w:ascii="Arial" w:hAnsi="Arial"/>
        </w:rPr>
      </w:pPr>
    </w:p>
    <w:p w14:paraId="063EBCFE" w14:textId="77777777" w:rsidR="00163128" w:rsidRPr="00163128" w:rsidRDefault="00163128" w:rsidP="00163128">
      <w:pPr>
        <w:pStyle w:val="NoSpacing"/>
        <w:rPr>
          <w:rFonts w:ascii="Arial" w:hAnsi="Arial"/>
        </w:rPr>
      </w:pPr>
      <w:r w:rsidRPr="00163128">
        <w:rPr>
          <w:rFonts w:ascii="Arial" w:hAnsi="Arial"/>
        </w:rPr>
        <w:t>The Council consists of four directorates:</w:t>
      </w:r>
    </w:p>
    <w:p w14:paraId="2FE50CD4" w14:textId="3073C2C6" w:rsidR="00163128" w:rsidRPr="00163128" w:rsidRDefault="00163128" w:rsidP="00163128">
      <w:pPr>
        <w:pStyle w:val="NoSpacing"/>
        <w:rPr>
          <w:rFonts w:ascii="Arial" w:hAnsi="Arial"/>
        </w:rPr>
      </w:pPr>
      <w:r w:rsidRPr="00163128">
        <w:rPr>
          <w:rFonts w:ascii="Arial" w:hAnsi="Arial"/>
        </w:rPr>
        <w:t>•</w:t>
      </w:r>
      <w:r>
        <w:rPr>
          <w:rFonts w:ascii="Arial" w:hAnsi="Arial"/>
        </w:rPr>
        <w:t xml:space="preserve"> </w:t>
      </w:r>
      <w:r w:rsidRPr="00163128">
        <w:rPr>
          <w:rFonts w:ascii="Arial" w:hAnsi="Arial"/>
        </w:rPr>
        <w:t>Adult, Social Care and Health</w:t>
      </w:r>
    </w:p>
    <w:p w14:paraId="0129EF78" w14:textId="03B53114" w:rsidR="00163128" w:rsidRPr="00163128" w:rsidRDefault="00163128" w:rsidP="00163128">
      <w:pPr>
        <w:pStyle w:val="NoSpacing"/>
        <w:rPr>
          <w:rFonts w:ascii="Arial" w:hAnsi="Arial"/>
        </w:rPr>
      </w:pPr>
      <w:r w:rsidRPr="00163128">
        <w:rPr>
          <w:rFonts w:ascii="Arial" w:hAnsi="Arial"/>
        </w:rPr>
        <w:t>•</w:t>
      </w:r>
      <w:r>
        <w:rPr>
          <w:rFonts w:ascii="Arial" w:hAnsi="Arial"/>
        </w:rPr>
        <w:t xml:space="preserve"> </w:t>
      </w:r>
      <w:r w:rsidRPr="00163128">
        <w:rPr>
          <w:rFonts w:ascii="Arial" w:hAnsi="Arial"/>
        </w:rPr>
        <w:t>Children, Young People and Education</w:t>
      </w:r>
    </w:p>
    <w:p w14:paraId="40D488E3" w14:textId="7F0D4C79" w:rsidR="00163128" w:rsidRPr="00163128" w:rsidRDefault="00163128" w:rsidP="00163128">
      <w:pPr>
        <w:pStyle w:val="NoSpacing"/>
        <w:rPr>
          <w:rFonts w:ascii="Arial" w:hAnsi="Arial"/>
        </w:rPr>
      </w:pPr>
      <w:r w:rsidRPr="00163128">
        <w:rPr>
          <w:rFonts w:ascii="Arial" w:hAnsi="Arial"/>
        </w:rPr>
        <w:t>•</w:t>
      </w:r>
      <w:r>
        <w:rPr>
          <w:rFonts w:ascii="Arial" w:hAnsi="Arial"/>
        </w:rPr>
        <w:t xml:space="preserve"> </w:t>
      </w:r>
      <w:r w:rsidRPr="00163128">
        <w:rPr>
          <w:rFonts w:ascii="Arial" w:hAnsi="Arial"/>
        </w:rPr>
        <w:t>Growth, Environment and Transport</w:t>
      </w:r>
    </w:p>
    <w:p w14:paraId="6AA9A6EF" w14:textId="586B9A20" w:rsidR="00163128" w:rsidRDefault="00163128" w:rsidP="00163128">
      <w:pPr>
        <w:pStyle w:val="NoSpacing"/>
        <w:rPr>
          <w:rFonts w:ascii="Arial" w:hAnsi="Arial"/>
        </w:rPr>
      </w:pPr>
      <w:r w:rsidRPr="00163128">
        <w:rPr>
          <w:rFonts w:ascii="Arial" w:hAnsi="Arial"/>
        </w:rPr>
        <w:t>•</w:t>
      </w:r>
      <w:r>
        <w:rPr>
          <w:rFonts w:ascii="Arial" w:hAnsi="Arial"/>
        </w:rPr>
        <w:t xml:space="preserve"> </w:t>
      </w:r>
      <w:r w:rsidRPr="00163128">
        <w:rPr>
          <w:rFonts w:ascii="Arial" w:hAnsi="Arial"/>
        </w:rPr>
        <w:t>Strategic and Corporate Services</w:t>
      </w:r>
    </w:p>
    <w:p w14:paraId="22FFF4E1" w14:textId="24B4FE33" w:rsidR="002860B6" w:rsidRPr="00A807B5" w:rsidRDefault="002860B6" w:rsidP="003A3605">
      <w:pPr>
        <w:pStyle w:val="NoSpacing"/>
        <w:rPr>
          <w:rFonts w:ascii="Arial" w:hAnsi="Arial"/>
        </w:rPr>
      </w:pPr>
    </w:p>
    <w:p w14:paraId="74BBA150" w14:textId="2E9FD992" w:rsidR="00AB71AB" w:rsidRDefault="00DE46E8" w:rsidP="00AB71AB">
      <w:pPr>
        <w:pStyle w:val="NoSpacing"/>
        <w:jc w:val="both"/>
        <w:rPr>
          <w:rFonts w:ascii="Arial" w:hAnsi="Arial" w:cs="Arial"/>
        </w:rPr>
      </w:pPr>
      <w:r>
        <w:rPr>
          <w:rFonts w:ascii="Arial" w:hAnsi="Arial" w:cs="Arial"/>
        </w:rPr>
        <w:t>To continue successful monitoring of the KCC network, t</w:t>
      </w:r>
      <w:r w:rsidR="00AB71AB">
        <w:rPr>
          <w:rFonts w:ascii="Arial" w:hAnsi="Arial" w:cs="Arial"/>
        </w:rPr>
        <w:t>he Strategic and Corporate Services directorate is seeking the supply of SolarWinds Maintenance and Support for 12 months. The current contract for this service expires on 04 August 20</w:t>
      </w:r>
      <w:r w:rsidR="00D84C7E">
        <w:rPr>
          <w:rFonts w:ascii="Arial" w:hAnsi="Arial" w:cs="Arial"/>
        </w:rPr>
        <w:t>20</w:t>
      </w:r>
      <w:r w:rsidR="00AB71AB" w:rsidRPr="0078065D">
        <w:rPr>
          <w:rFonts w:ascii="Arial" w:hAnsi="Arial" w:cs="Arial"/>
        </w:rPr>
        <w:t>. The scope is f</w:t>
      </w:r>
      <w:r w:rsidR="00AB71AB">
        <w:rPr>
          <w:rFonts w:ascii="Arial" w:hAnsi="Arial" w:cs="Arial"/>
        </w:rPr>
        <w:t>or a quote to renew for a further 12</w:t>
      </w:r>
      <w:r w:rsidR="00AB71AB" w:rsidRPr="0078065D">
        <w:rPr>
          <w:rFonts w:ascii="Arial" w:hAnsi="Arial" w:cs="Arial"/>
        </w:rPr>
        <w:t>-month period</w:t>
      </w:r>
      <w:r w:rsidR="00AB51B4">
        <w:rPr>
          <w:rFonts w:ascii="Arial" w:hAnsi="Arial" w:cs="Arial"/>
        </w:rPr>
        <w:t xml:space="preserve"> </w:t>
      </w:r>
      <w:r w:rsidR="00E96FE4">
        <w:rPr>
          <w:rFonts w:ascii="Arial" w:hAnsi="Arial" w:cs="Arial"/>
        </w:rPr>
        <w:t>with</w:t>
      </w:r>
      <w:r w:rsidR="00AB51B4">
        <w:rPr>
          <w:rFonts w:ascii="Arial" w:hAnsi="Arial" w:cs="Arial"/>
        </w:rPr>
        <w:t xml:space="preserve"> the expected contract value approximately £18,000.</w:t>
      </w:r>
    </w:p>
    <w:p w14:paraId="234C97B1" w14:textId="77777777" w:rsidR="004E60C5" w:rsidRDefault="004E60C5" w:rsidP="003A3605">
      <w:pPr>
        <w:pStyle w:val="NoSpacing"/>
        <w:rPr>
          <w:rFonts w:ascii="Arial" w:hAnsi="Arial" w:cs="Arial"/>
        </w:rPr>
      </w:pPr>
    </w:p>
    <w:p w14:paraId="4C6421BD" w14:textId="77777777" w:rsidR="004E60C5" w:rsidRPr="00631DC7" w:rsidRDefault="004E60C5" w:rsidP="003A3605">
      <w:pPr>
        <w:pStyle w:val="text01"/>
        <w:numPr>
          <w:ilvl w:val="12"/>
          <w:numId w:val="0"/>
        </w:numPr>
        <w:rPr>
          <w:rFonts w:ascii="Arial" w:hAnsi="Arial"/>
          <w:sz w:val="22"/>
          <w:szCs w:val="22"/>
        </w:rPr>
      </w:pPr>
    </w:p>
    <w:p w14:paraId="6BAF813E" w14:textId="2208854A" w:rsidR="004F72DB" w:rsidRDefault="004F72DB" w:rsidP="003A3605">
      <w:pPr>
        <w:widowControl w:val="0"/>
        <w:rPr>
          <w:rFonts w:ascii="Arial" w:hAnsi="Arial"/>
          <w:b/>
          <w:sz w:val="28"/>
          <w:szCs w:val="28"/>
          <w:u w:val="single"/>
        </w:rPr>
      </w:pPr>
      <w:r w:rsidRPr="004F72DB">
        <w:rPr>
          <w:rFonts w:ascii="Arial" w:hAnsi="Arial"/>
          <w:b/>
          <w:sz w:val="28"/>
          <w:szCs w:val="28"/>
          <w:u w:val="single"/>
        </w:rPr>
        <w:t xml:space="preserve">Section Two </w:t>
      </w:r>
      <w:r w:rsidR="00A75494">
        <w:rPr>
          <w:rFonts w:ascii="Arial" w:hAnsi="Arial"/>
          <w:b/>
          <w:sz w:val="28"/>
          <w:szCs w:val="28"/>
          <w:u w:val="single"/>
        </w:rPr>
        <w:t>-</w:t>
      </w:r>
      <w:r w:rsidRPr="004F72DB">
        <w:rPr>
          <w:rFonts w:ascii="Arial" w:hAnsi="Arial"/>
          <w:b/>
          <w:sz w:val="28"/>
          <w:szCs w:val="28"/>
          <w:u w:val="single"/>
        </w:rPr>
        <w:t xml:space="preserve"> Requirement</w:t>
      </w:r>
    </w:p>
    <w:p w14:paraId="46FE2301" w14:textId="77777777" w:rsidR="004F72DB" w:rsidRPr="002860B6" w:rsidRDefault="004F72DB"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tbl>
      <w:tblPr>
        <w:tblStyle w:val="TableGrid"/>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7965"/>
      </w:tblGrid>
      <w:tr w:rsidR="00512FB2" w:rsidRPr="00BF75F9" w14:paraId="1D718082" w14:textId="77777777" w:rsidTr="008A640D">
        <w:trPr>
          <w:trHeight w:val="472"/>
        </w:trPr>
        <w:tc>
          <w:tcPr>
            <w:tcW w:w="2482" w:type="dxa"/>
          </w:tcPr>
          <w:p w14:paraId="41422286" w14:textId="77777777" w:rsidR="00512FB2" w:rsidRPr="001E5ED3"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1E5ED3">
              <w:rPr>
                <w:rFonts w:ascii="Arial" w:hAnsi="Arial" w:cs="Arial"/>
                <w:b/>
                <w:sz w:val="22"/>
                <w:szCs w:val="22"/>
              </w:rPr>
              <w:t>Specification:</w:t>
            </w:r>
          </w:p>
        </w:tc>
        <w:tc>
          <w:tcPr>
            <w:tcW w:w="7965" w:type="dxa"/>
            <w:shd w:val="clear" w:color="auto" w:fill="auto"/>
          </w:tcPr>
          <w:p w14:paraId="324F6946" w14:textId="6D46F2D3" w:rsidR="00512FB2" w:rsidRDefault="00512FB2" w:rsidP="00512FB2">
            <w:pPr>
              <w:pStyle w:val="ListParagraph"/>
              <w:numPr>
                <w:ilvl w:val="0"/>
                <w:numId w:val="34"/>
              </w:numPr>
              <w:autoSpaceDE w:val="0"/>
              <w:autoSpaceDN w:val="0"/>
              <w:adjustRightInd w:val="0"/>
              <w:rPr>
                <w:rFonts w:ascii="Arial" w:hAnsi="Arial" w:cs="Arial"/>
              </w:rPr>
            </w:pPr>
            <w:proofErr w:type="spellStart"/>
            <w:r>
              <w:rPr>
                <w:rFonts w:ascii="Arial" w:hAnsi="Arial" w:cs="Arial"/>
              </w:rPr>
              <w:t>Solarwinds</w:t>
            </w:r>
            <w:proofErr w:type="spellEnd"/>
            <w:r>
              <w:rPr>
                <w:rFonts w:ascii="Arial" w:hAnsi="Arial" w:cs="Arial"/>
              </w:rPr>
              <w:t xml:space="preserve"> ID: </w:t>
            </w:r>
            <w:r w:rsidR="0043529E" w:rsidRPr="0043529E">
              <w:rPr>
                <w:rFonts w:ascii="Arial" w:hAnsi="Arial" w:cs="Arial"/>
              </w:rPr>
              <w:t>SW380569</w:t>
            </w:r>
            <w:r w:rsidR="0043529E">
              <w:rPr>
                <w:rFonts w:ascii="Arial" w:hAnsi="Arial" w:cs="Arial"/>
              </w:rPr>
              <w:t>.</w:t>
            </w:r>
          </w:p>
          <w:p w14:paraId="72087A27" w14:textId="4A7A2774" w:rsidR="0043529E" w:rsidRDefault="0043529E" w:rsidP="00512FB2">
            <w:pPr>
              <w:pStyle w:val="ListParagraph"/>
              <w:numPr>
                <w:ilvl w:val="0"/>
                <w:numId w:val="34"/>
              </w:numPr>
              <w:autoSpaceDE w:val="0"/>
              <w:autoSpaceDN w:val="0"/>
              <w:adjustRightInd w:val="0"/>
              <w:rPr>
                <w:rFonts w:ascii="Arial" w:hAnsi="Arial" w:cs="Arial"/>
              </w:rPr>
            </w:pPr>
            <w:r w:rsidRPr="0043529E">
              <w:rPr>
                <w:rFonts w:ascii="Arial" w:hAnsi="Arial" w:cs="Arial"/>
              </w:rPr>
              <w:t>SolarWinds Network Performance Monitor SLX (unlimited elements-Standard Polling Throughput) - Annual Maintenance Renewal</w:t>
            </w:r>
            <w:r w:rsidR="00840AE3">
              <w:rPr>
                <w:rFonts w:ascii="Arial" w:hAnsi="Arial" w:cs="Arial"/>
              </w:rPr>
              <w:t>.</w:t>
            </w:r>
          </w:p>
          <w:p w14:paraId="0EC5C45D" w14:textId="2CAB7CBC" w:rsidR="0043529E" w:rsidRDefault="002141DB" w:rsidP="00512FB2">
            <w:pPr>
              <w:pStyle w:val="ListParagraph"/>
              <w:numPr>
                <w:ilvl w:val="0"/>
                <w:numId w:val="34"/>
              </w:numPr>
              <w:autoSpaceDE w:val="0"/>
              <w:autoSpaceDN w:val="0"/>
              <w:adjustRightInd w:val="0"/>
              <w:rPr>
                <w:rFonts w:ascii="Arial" w:hAnsi="Arial" w:cs="Arial"/>
              </w:rPr>
            </w:pPr>
            <w:r w:rsidRPr="002141DB">
              <w:rPr>
                <w:rFonts w:ascii="Arial" w:hAnsi="Arial" w:cs="Arial"/>
              </w:rPr>
              <w:t>SolarWinds Network Configuration Manager DL1000 (up to 1000 nodes) - Annual Maintenance Renewal</w:t>
            </w:r>
            <w:r w:rsidR="00840AE3">
              <w:rPr>
                <w:rFonts w:ascii="Arial" w:hAnsi="Arial" w:cs="Arial"/>
              </w:rPr>
              <w:t>.</w:t>
            </w:r>
          </w:p>
          <w:p w14:paraId="554353E9" w14:textId="49DCF750" w:rsidR="002141DB" w:rsidRDefault="002141DB" w:rsidP="00512FB2">
            <w:pPr>
              <w:pStyle w:val="ListParagraph"/>
              <w:numPr>
                <w:ilvl w:val="0"/>
                <w:numId w:val="34"/>
              </w:numPr>
              <w:autoSpaceDE w:val="0"/>
              <w:autoSpaceDN w:val="0"/>
              <w:adjustRightInd w:val="0"/>
              <w:rPr>
                <w:rFonts w:ascii="Arial" w:hAnsi="Arial" w:cs="Arial"/>
              </w:rPr>
            </w:pPr>
            <w:r w:rsidRPr="002141DB">
              <w:rPr>
                <w:rFonts w:ascii="Arial" w:hAnsi="Arial" w:cs="Arial"/>
              </w:rPr>
              <w:t>SolarWinds NetFlow Traffic Analyzer Module for SolarWinds Network Performance Monitor SLX - Annual Maintenance Renewal</w:t>
            </w:r>
            <w:r w:rsidR="00840AE3">
              <w:rPr>
                <w:rFonts w:ascii="Arial" w:hAnsi="Arial" w:cs="Arial"/>
              </w:rPr>
              <w:t>.</w:t>
            </w:r>
          </w:p>
          <w:p w14:paraId="32DCC946" w14:textId="3D0888B0" w:rsidR="002141DB" w:rsidRDefault="002141DB" w:rsidP="00512FB2">
            <w:pPr>
              <w:pStyle w:val="ListParagraph"/>
              <w:numPr>
                <w:ilvl w:val="0"/>
                <w:numId w:val="34"/>
              </w:numPr>
              <w:autoSpaceDE w:val="0"/>
              <w:autoSpaceDN w:val="0"/>
              <w:adjustRightInd w:val="0"/>
              <w:rPr>
                <w:rFonts w:ascii="Arial" w:hAnsi="Arial" w:cs="Arial"/>
              </w:rPr>
            </w:pPr>
            <w:r w:rsidRPr="002141DB">
              <w:rPr>
                <w:rFonts w:ascii="Arial" w:hAnsi="Arial" w:cs="Arial"/>
              </w:rPr>
              <w:t>SolarWinds Additional Polling Engine for SolarWinds Unlimited Licenses (Standard Polling Throughput) - Annual Maintenance Renewal</w:t>
            </w:r>
            <w:r w:rsidR="00840AE3">
              <w:rPr>
                <w:rFonts w:ascii="Arial" w:hAnsi="Arial" w:cs="Arial"/>
              </w:rPr>
              <w:t>.</w:t>
            </w:r>
          </w:p>
          <w:p w14:paraId="281CCD30" w14:textId="0B708C80" w:rsidR="002141DB" w:rsidRDefault="00302924" w:rsidP="00512FB2">
            <w:pPr>
              <w:pStyle w:val="ListParagraph"/>
              <w:numPr>
                <w:ilvl w:val="0"/>
                <w:numId w:val="34"/>
              </w:numPr>
              <w:autoSpaceDE w:val="0"/>
              <w:autoSpaceDN w:val="0"/>
              <w:adjustRightInd w:val="0"/>
              <w:rPr>
                <w:rFonts w:ascii="Arial" w:hAnsi="Arial" w:cs="Arial"/>
              </w:rPr>
            </w:pPr>
            <w:r w:rsidRPr="00302924">
              <w:rPr>
                <w:rFonts w:ascii="Arial" w:hAnsi="Arial" w:cs="Arial"/>
              </w:rPr>
              <w:t>SolarWinds User Device Tracker UT5000 (up to 5000 ports) - Annual Maintenance Renewal</w:t>
            </w:r>
            <w:r w:rsidR="00840AE3">
              <w:rPr>
                <w:rFonts w:ascii="Arial" w:hAnsi="Arial" w:cs="Arial"/>
              </w:rPr>
              <w:t>.</w:t>
            </w:r>
          </w:p>
          <w:p w14:paraId="728EC160" w14:textId="77CAC5B1" w:rsidR="00302924" w:rsidRDefault="00302924" w:rsidP="00512FB2">
            <w:pPr>
              <w:pStyle w:val="ListParagraph"/>
              <w:numPr>
                <w:ilvl w:val="0"/>
                <w:numId w:val="34"/>
              </w:numPr>
              <w:autoSpaceDE w:val="0"/>
              <w:autoSpaceDN w:val="0"/>
              <w:adjustRightInd w:val="0"/>
              <w:rPr>
                <w:rFonts w:ascii="Arial" w:hAnsi="Arial" w:cs="Arial"/>
              </w:rPr>
            </w:pPr>
            <w:r w:rsidRPr="00302924">
              <w:rPr>
                <w:rFonts w:ascii="Arial" w:hAnsi="Arial" w:cs="Arial"/>
              </w:rPr>
              <w:t>SolarWinds IP Address Manager IPX (unlimited IPs) - Annual Maintenance Renewal</w:t>
            </w:r>
            <w:r w:rsidR="00840AE3">
              <w:rPr>
                <w:rFonts w:ascii="Arial" w:hAnsi="Arial" w:cs="Arial"/>
              </w:rPr>
              <w:t>.</w:t>
            </w:r>
          </w:p>
          <w:p w14:paraId="4BD0B203" w14:textId="390F042C" w:rsidR="005B40BD" w:rsidRPr="005B40BD" w:rsidRDefault="005B40BD" w:rsidP="005B40BD">
            <w:pPr>
              <w:pStyle w:val="ListParagraph"/>
              <w:numPr>
                <w:ilvl w:val="0"/>
                <w:numId w:val="34"/>
              </w:numPr>
              <w:autoSpaceDE w:val="0"/>
              <w:autoSpaceDN w:val="0"/>
              <w:adjustRightInd w:val="0"/>
              <w:rPr>
                <w:rFonts w:ascii="Arial" w:hAnsi="Arial" w:cs="Arial"/>
              </w:rPr>
            </w:pPr>
            <w:r w:rsidRPr="005B40BD">
              <w:rPr>
                <w:rFonts w:ascii="Arial" w:hAnsi="Arial" w:cs="Arial"/>
              </w:rPr>
              <w:t>SolarWinds Server &amp; Application Monitor AL300 (up to</w:t>
            </w:r>
            <w:r>
              <w:rPr>
                <w:rFonts w:ascii="Arial" w:hAnsi="Arial" w:cs="Arial"/>
              </w:rPr>
              <w:t xml:space="preserve"> </w:t>
            </w:r>
            <w:r w:rsidRPr="005B40BD">
              <w:rPr>
                <w:rFonts w:ascii="Arial" w:hAnsi="Arial" w:cs="Arial"/>
              </w:rPr>
              <w:t>300 monitors) - Annual Maintenance Renewal</w:t>
            </w:r>
            <w:r w:rsidR="00840AE3">
              <w:rPr>
                <w:rFonts w:ascii="Arial" w:hAnsi="Arial" w:cs="Arial"/>
              </w:rPr>
              <w:t>.</w:t>
            </w:r>
          </w:p>
          <w:p w14:paraId="383F6206" w14:textId="101FE2FB" w:rsidR="00302924" w:rsidRDefault="00302924" w:rsidP="00512FB2">
            <w:pPr>
              <w:pStyle w:val="ListParagraph"/>
              <w:numPr>
                <w:ilvl w:val="0"/>
                <w:numId w:val="34"/>
              </w:numPr>
              <w:autoSpaceDE w:val="0"/>
              <w:autoSpaceDN w:val="0"/>
              <w:adjustRightInd w:val="0"/>
              <w:rPr>
                <w:rFonts w:ascii="Arial" w:hAnsi="Arial" w:cs="Arial"/>
              </w:rPr>
            </w:pPr>
            <w:r w:rsidRPr="00302924">
              <w:rPr>
                <w:rFonts w:ascii="Arial" w:hAnsi="Arial" w:cs="Arial"/>
              </w:rPr>
              <w:t>Server &amp; Application Monitor SAM75 (up to 75 nodes) - Annual Maintenance Renewal</w:t>
            </w:r>
            <w:r w:rsidR="00840AE3">
              <w:rPr>
                <w:rFonts w:ascii="Arial" w:hAnsi="Arial" w:cs="Arial"/>
              </w:rPr>
              <w:t>.</w:t>
            </w:r>
          </w:p>
          <w:p w14:paraId="0AC38DC6" w14:textId="182603B7" w:rsidR="00726BC4" w:rsidRDefault="00726BC4" w:rsidP="00512FB2">
            <w:pPr>
              <w:pStyle w:val="ListParagraph"/>
              <w:numPr>
                <w:ilvl w:val="0"/>
                <w:numId w:val="34"/>
              </w:numPr>
              <w:autoSpaceDE w:val="0"/>
              <w:autoSpaceDN w:val="0"/>
              <w:adjustRightInd w:val="0"/>
              <w:rPr>
                <w:rFonts w:ascii="Arial" w:hAnsi="Arial" w:cs="Arial"/>
              </w:rPr>
            </w:pPr>
            <w:r>
              <w:rPr>
                <w:rFonts w:ascii="Arial" w:hAnsi="Arial" w:cs="Arial"/>
              </w:rPr>
              <w:t>Software Assurance</w:t>
            </w:r>
            <w:r w:rsidR="00113E73">
              <w:rPr>
                <w:rFonts w:ascii="Arial" w:hAnsi="Arial" w:cs="Arial"/>
              </w:rPr>
              <w:t>: Access to the latest Product Updates.</w:t>
            </w:r>
          </w:p>
          <w:p w14:paraId="329AC7EB" w14:textId="28B34FA0" w:rsidR="00512FB2" w:rsidRDefault="00FC116B" w:rsidP="00512FB2">
            <w:pPr>
              <w:pStyle w:val="ListParagraph"/>
              <w:numPr>
                <w:ilvl w:val="0"/>
                <w:numId w:val="34"/>
              </w:numPr>
              <w:autoSpaceDE w:val="0"/>
              <w:autoSpaceDN w:val="0"/>
              <w:adjustRightInd w:val="0"/>
              <w:rPr>
                <w:rFonts w:ascii="Arial" w:hAnsi="Arial" w:cs="Arial"/>
              </w:rPr>
            </w:pPr>
            <w:r>
              <w:rPr>
                <w:rFonts w:ascii="Arial" w:hAnsi="Arial" w:cs="Arial"/>
              </w:rPr>
              <w:t>24/7 Technical Support via email, telephone and web</w:t>
            </w:r>
            <w:r w:rsidR="00C50F5B">
              <w:rPr>
                <w:rFonts w:ascii="Arial" w:hAnsi="Arial" w:cs="Arial"/>
              </w:rPr>
              <w:t xml:space="preserve"> portal.</w:t>
            </w:r>
          </w:p>
          <w:p w14:paraId="02026720" w14:textId="2FA66A80" w:rsidR="00530CE0" w:rsidRDefault="00530CE0" w:rsidP="00512FB2">
            <w:pPr>
              <w:pStyle w:val="ListParagraph"/>
              <w:numPr>
                <w:ilvl w:val="0"/>
                <w:numId w:val="34"/>
              </w:numPr>
              <w:autoSpaceDE w:val="0"/>
              <w:autoSpaceDN w:val="0"/>
              <w:adjustRightInd w:val="0"/>
              <w:rPr>
                <w:rFonts w:ascii="Arial" w:hAnsi="Arial" w:cs="Arial"/>
              </w:rPr>
            </w:pPr>
            <w:r>
              <w:rPr>
                <w:rFonts w:ascii="Arial" w:hAnsi="Arial" w:cs="Arial"/>
              </w:rPr>
              <w:t>Remote Training.</w:t>
            </w:r>
          </w:p>
          <w:p w14:paraId="48F6ACB1" w14:textId="79E60D01" w:rsidR="00C50F5B" w:rsidRPr="00C50F5B" w:rsidRDefault="00C50F5B" w:rsidP="00C50F5B">
            <w:pPr>
              <w:pStyle w:val="ListParagraph"/>
              <w:numPr>
                <w:ilvl w:val="0"/>
                <w:numId w:val="34"/>
              </w:numPr>
              <w:autoSpaceDE w:val="0"/>
              <w:autoSpaceDN w:val="0"/>
              <w:adjustRightInd w:val="0"/>
              <w:rPr>
                <w:rFonts w:ascii="Arial" w:hAnsi="Arial" w:cs="Arial"/>
              </w:rPr>
            </w:pPr>
            <w:r>
              <w:rPr>
                <w:rFonts w:ascii="Arial" w:hAnsi="Arial" w:cs="Arial"/>
              </w:rPr>
              <w:t>Maintenance Anniversary Health Check and Account Review.</w:t>
            </w:r>
          </w:p>
          <w:p w14:paraId="17F5501E" w14:textId="3253663D" w:rsidR="00512FB2" w:rsidRPr="003B19F3" w:rsidRDefault="00512FB2" w:rsidP="00512FB2">
            <w:pPr>
              <w:pStyle w:val="ListParagraph"/>
              <w:numPr>
                <w:ilvl w:val="0"/>
                <w:numId w:val="34"/>
              </w:numPr>
              <w:autoSpaceDE w:val="0"/>
              <w:autoSpaceDN w:val="0"/>
              <w:adjustRightInd w:val="0"/>
              <w:rPr>
                <w:rFonts w:ascii="Arial" w:hAnsi="Arial" w:cs="Arial"/>
              </w:rPr>
            </w:pPr>
            <w:r>
              <w:rPr>
                <w:rFonts w:ascii="Arial" w:hAnsi="Arial" w:cs="Arial"/>
              </w:rPr>
              <w:t>Response time: 1 working day</w:t>
            </w:r>
            <w:r w:rsidR="00840AE3">
              <w:rPr>
                <w:rFonts w:ascii="Arial" w:hAnsi="Arial" w:cs="Arial"/>
              </w:rPr>
              <w:t>.</w:t>
            </w:r>
          </w:p>
          <w:p w14:paraId="390F5D0D" w14:textId="77777777" w:rsidR="00512FB2" w:rsidRPr="001E5ED3"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r w:rsidR="00512FB2" w:rsidRPr="00BF75F9" w14:paraId="10AFF293" w14:textId="77777777" w:rsidTr="008A640D">
        <w:trPr>
          <w:trHeight w:val="472"/>
        </w:trPr>
        <w:tc>
          <w:tcPr>
            <w:tcW w:w="2482" w:type="dxa"/>
          </w:tcPr>
          <w:p w14:paraId="265BCB54"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Contract Start Date:</w:t>
            </w:r>
          </w:p>
        </w:tc>
        <w:tc>
          <w:tcPr>
            <w:tcW w:w="7965" w:type="dxa"/>
            <w:shd w:val="clear" w:color="auto" w:fill="auto"/>
          </w:tcPr>
          <w:p w14:paraId="2A940FA9" w14:textId="174717D1" w:rsidR="00512FB2" w:rsidRPr="006207C7"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Pr>
                <w:rFonts w:ascii="Arial" w:hAnsi="Arial" w:cs="Arial"/>
                <w:sz w:val="22"/>
                <w:szCs w:val="22"/>
              </w:rPr>
              <w:t>05 August 20</w:t>
            </w:r>
            <w:r w:rsidR="00F466B2">
              <w:rPr>
                <w:rFonts w:ascii="Arial" w:hAnsi="Arial" w:cs="Arial"/>
                <w:sz w:val="22"/>
                <w:szCs w:val="22"/>
              </w:rPr>
              <w:t>20</w:t>
            </w:r>
            <w:r>
              <w:rPr>
                <w:rFonts w:ascii="Arial" w:hAnsi="Arial" w:cs="Arial"/>
                <w:sz w:val="22"/>
                <w:szCs w:val="22"/>
              </w:rPr>
              <w:t>.</w:t>
            </w:r>
          </w:p>
          <w:p w14:paraId="0D299E70"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r w:rsidR="00512FB2" w:rsidRPr="00BF75F9" w14:paraId="453412D4" w14:textId="77777777" w:rsidTr="008A640D">
        <w:trPr>
          <w:trHeight w:val="472"/>
        </w:trPr>
        <w:tc>
          <w:tcPr>
            <w:tcW w:w="2482" w:type="dxa"/>
          </w:tcPr>
          <w:p w14:paraId="48F9BA9B"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Contract Length:</w:t>
            </w:r>
          </w:p>
        </w:tc>
        <w:tc>
          <w:tcPr>
            <w:tcW w:w="7965" w:type="dxa"/>
          </w:tcPr>
          <w:p w14:paraId="2F78B7E8"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BF75F9">
              <w:rPr>
                <w:rFonts w:ascii="Arial" w:hAnsi="Arial" w:cs="Arial"/>
                <w:sz w:val="22"/>
                <w:szCs w:val="22"/>
              </w:rPr>
              <w:t>12 Months.</w:t>
            </w:r>
          </w:p>
        </w:tc>
      </w:tr>
      <w:tr w:rsidR="00512FB2" w:rsidRPr="00BF75F9" w14:paraId="04947EE3" w14:textId="77777777" w:rsidTr="008A640D">
        <w:trPr>
          <w:trHeight w:val="472"/>
        </w:trPr>
        <w:tc>
          <w:tcPr>
            <w:tcW w:w="2482" w:type="dxa"/>
          </w:tcPr>
          <w:p w14:paraId="79C316CB"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Contract Extensions:</w:t>
            </w:r>
          </w:p>
        </w:tc>
        <w:tc>
          <w:tcPr>
            <w:tcW w:w="7965" w:type="dxa"/>
          </w:tcPr>
          <w:p w14:paraId="4C4E6A66" w14:textId="77777777" w:rsidR="00512FB2"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BF75F9">
              <w:rPr>
                <w:rFonts w:ascii="Arial" w:hAnsi="Arial" w:cs="Arial"/>
                <w:sz w:val="22"/>
                <w:szCs w:val="22"/>
              </w:rPr>
              <w:t>Not applicable.</w:t>
            </w:r>
          </w:p>
          <w:p w14:paraId="7754A03F"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r w:rsidR="00512FB2" w:rsidRPr="00BF75F9" w14:paraId="06F2E7C8" w14:textId="77777777" w:rsidTr="008A640D">
        <w:trPr>
          <w:trHeight w:val="283"/>
        </w:trPr>
        <w:tc>
          <w:tcPr>
            <w:tcW w:w="2482" w:type="dxa"/>
          </w:tcPr>
          <w:p w14:paraId="4FD47074"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tc>
        <w:tc>
          <w:tcPr>
            <w:tcW w:w="7965" w:type="dxa"/>
          </w:tcPr>
          <w:p w14:paraId="23EAEF81" w14:textId="77777777" w:rsidR="00512FB2" w:rsidRPr="00F34907"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highlight w:val="yellow"/>
              </w:rPr>
            </w:pPr>
          </w:p>
        </w:tc>
      </w:tr>
      <w:tr w:rsidR="00512FB2" w:rsidRPr="00BF75F9" w14:paraId="34787DF6" w14:textId="77777777" w:rsidTr="008A640D">
        <w:trPr>
          <w:trHeight w:val="472"/>
        </w:trPr>
        <w:tc>
          <w:tcPr>
            <w:tcW w:w="2482" w:type="dxa"/>
          </w:tcPr>
          <w:p w14:paraId="2FB294CF"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tc>
        <w:tc>
          <w:tcPr>
            <w:tcW w:w="7965" w:type="dxa"/>
          </w:tcPr>
          <w:p w14:paraId="7103A908" w14:textId="77777777" w:rsidR="00512FB2" w:rsidRPr="00BF75F9" w:rsidRDefault="00512FB2" w:rsidP="004F1836">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bl>
    <w:p w14:paraId="0782FD72" w14:textId="10380E43" w:rsidR="002860B6" w:rsidRDefault="002860B6" w:rsidP="003A3605">
      <w:pPr>
        <w:rPr>
          <w:rFonts w:ascii="Arial" w:hAnsi="Arial" w:cs="Arial"/>
          <w:b/>
          <w:sz w:val="28"/>
          <w:u w:val="single"/>
        </w:rPr>
      </w:pPr>
      <w:r w:rsidRPr="004F72DB">
        <w:rPr>
          <w:rFonts w:ascii="Arial" w:hAnsi="Arial" w:cs="Arial"/>
          <w:b/>
          <w:sz w:val="28"/>
          <w:u w:val="single"/>
        </w:rPr>
        <w:t xml:space="preserve">Section </w:t>
      </w:r>
      <w:r>
        <w:rPr>
          <w:rFonts w:ascii="Arial" w:hAnsi="Arial" w:cs="Arial"/>
          <w:b/>
          <w:sz w:val="28"/>
          <w:u w:val="single"/>
        </w:rPr>
        <w:t>Three</w:t>
      </w:r>
      <w:r w:rsidRPr="004F72DB">
        <w:rPr>
          <w:rFonts w:ascii="Arial" w:hAnsi="Arial" w:cs="Arial"/>
          <w:b/>
          <w:sz w:val="28"/>
          <w:u w:val="single"/>
        </w:rPr>
        <w:t xml:space="preserve"> </w:t>
      </w:r>
      <w:r w:rsidR="00F5588F">
        <w:rPr>
          <w:rFonts w:ascii="Arial" w:hAnsi="Arial" w:cs="Arial"/>
          <w:b/>
          <w:sz w:val="28"/>
          <w:u w:val="single"/>
        </w:rPr>
        <w:t>-</w:t>
      </w:r>
      <w:r w:rsidRPr="004F72DB">
        <w:rPr>
          <w:rFonts w:ascii="Arial" w:hAnsi="Arial" w:cs="Arial"/>
          <w:b/>
          <w:sz w:val="28"/>
          <w:u w:val="single"/>
        </w:rPr>
        <w:t xml:space="preserve"> </w:t>
      </w:r>
      <w:r>
        <w:rPr>
          <w:rFonts w:ascii="Arial" w:hAnsi="Arial" w:cs="Arial"/>
          <w:b/>
          <w:sz w:val="28"/>
          <w:u w:val="single"/>
        </w:rPr>
        <w:t>Evaluation Criteria</w:t>
      </w:r>
    </w:p>
    <w:p w14:paraId="71B60503" w14:textId="6F525048" w:rsidR="002860B6" w:rsidRPr="00FD48DF" w:rsidRDefault="002860B6" w:rsidP="003A3605">
      <w:pPr>
        <w:rPr>
          <w:rFonts w:ascii="Arial" w:hAnsi="Arial" w:cs="Arial"/>
          <w:color w:val="FF0000"/>
          <w:sz w:val="28"/>
        </w:rPr>
      </w:pPr>
    </w:p>
    <w:p w14:paraId="5ACD5563" w14:textId="77777777" w:rsidR="00F05E65" w:rsidRDefault="00F05E65" w:rsidP="00AD43A7">
      <w:pPr>
        <w:rPr>
          <w:rFonts w:ascii="Arial" w:hAnsi="Arial"/>
          <w:sz w:val="22"/>
          <w:szCs w:val="22"/>
        </w:rPr>
      </w:pPr>
      <w:r w:rsidRPr="00AD43A7">
        <w:rPr>
          <w:rFonts w:ascii="Arial" w:hAnsi="Arial"/>
          <w:sz w:val="22"/>
          <w:szCs w:val="22"/>
        </w:rPr>
        <w:t>The tender will be evaluated 100% on lowest price award.</w:t>
      </w:r>
      <w:r>
        <w:rPr>
          <w:rFonts w:ascii="Arial" w:hAnsi="Arial"/>
          <w:sz w:val="22"/>
          <w:szCs w:val="22"/>
        </w:rPr>
        <w:t xml:space="preserve"> Please ensure that the quote is broken down to reflect each point in the specification.</w:t>
      </w:r>
    </w:p>
    <w:p w14:paraId="3BA667A1" w14:textId="1251977A" w:rsidR="00AD43A7" w:rsidRPr="00AD43A7" w:rsidRDefault="005E5D4B" w:rsidP="00AD43A7">
      <w:pPr>
        <w:rPr>
          <w:rFonts w:ascii="Arial" w:hAnsi="Arial"/>
          <w:sz w:val="22"/>
          <w:szCs w:val="22"/>
        </w:rPr>
      </w:pPr>
      <w:r>
        <w:rPr>
          <w:rFonts w:ascii="Arial" w:hAnsi="Arial"/>
          <w:sz w:val="22"/>
          <w:szCs w:val="22"/>
        </w:rPr>
        <w:t>By submitting your pricing to this requirement, you are confirming that the</w:t>
      </w:r>
      <w:r w:rsidR="00F05E65">
        <w:rPr>
          <w:rFonts w:ascii="Arial" w:hAnsi="Arial"/>
          <w:sz w:val="22"/>
          <w:szCs w:val="22"/>
        </w:rPr>
        <w:t xml:space="preserve"> </w:t>
      </w:r>
      <w:r>
        <w:rPr>
          <w:rFonts w:ascii="Arial" w:hAnsi="Arial"/>
          <w:sz w:val="22"/>
          <w:szCs w:val="22"/>
        </w:rPr>
        <w:t xml:space="preserve">requirements can be met in the specification. </w:t>
      </w:r>
    </w:p>
    <w:p w14:paraId="79E24D46" w14:textId="77777777" w:rsidR="00AD43A7" w:rsidRPr="00AD43A7" w:rsidRDefault="00AD43A7" w:rsidP="00AD43A7">
      <w:pPr>
        <w:rPr>
          <w:rFonts w:ascii="Arial" w:hAnsi="Arial"/>
          <w:sz w:val="22"/>
          <w:szCs w:val="22"/>
        </w:rPr>
      </w:pPr>
    </w:p>
    <w:p w14:paraId="6A5C8E88" w14:textId="4721FE67" w:rsidR="00F5588F" w:rsidRDefault="00AD43A7" w:rsidP="00AD43A7">
      <w:pPr>
        <w:rPr>
          <w:rFonts w:ascii="Arial" w:hAnsi="Arial"/>
          <w:sz w:val="22"/>
        </w:rPr>
      </w:pPr>
      <w:r w:rsidRPr="00AD43A7">
        <w:rPr>
          <w:rFonts w:ascii="Arial" w:hAnsi="Arial"/>
          <w:sz w:val="22"/>
          <w:szCs w:val="22"/>
        </w:rPr>
        <w:t xml:space="preserve">Note: The Council may award contract(s) </w:t>
      </w:r>
      <w:proofErr w:type="gramStart"/>
      <w:r w:rsidRPr="00AD43A7">
        <w:rPr>
          <w:rFonts w:ascii="Arial" w:hAnsi="Arial"/>
          <w:sz w:val="22"/>
          <w:szCs w:val="22"/>
        </w:rPr>
        <w:t>on the basis of</w:t>
      </w:r>
      <w:proofErr w:type="gramEnd"/>
      <w:r w:rsidRPr="00AD43A7">
        <w:rPr>
          <w:rFonts w:ascii="Arial" w:hAnsi="Arial"/>
          <w:sz w:val="22"/>
          <w:szCs w:val="22"/>
        </w:rPr>
        <w:t xml:space="preserve"> a quote submitted in accordance with this RFQ document.  Contract award is subject to the formal approval process of the Council.  Until all necessary approvals are obtained, no contract(s) will be </w:t>
      </w:r>
      <w:proofErr w:type="gramStart"/>
      <w:r w:rsidRPr="00AD43A7">
        <w:rPr>
          <w:rFonts w:ascii="Arial" w:hAnsi="Arial"/>
          <w:sz w:val="22"/>
          <w:szCs w:val="22"/>
        </w:rPr>
        <w:t>entered into</w:t>
      </w:r>
      <w:proofErr w:type="gramEnd"/>
      <w:r w:rsidRPr="00AD43A7">
        <w:rPr>
          <w:rFonts w:ascii="Arial" w:hAnsi="Arial"/>
          <w:sz w:val="22"/>
          <w:szCs w:val="22"/>
        </w:rPr>
        <w:t>.</w:t>
      </w:r>
    </w:p>
    <w:p w14:paraId="411F96B5" w14:textId="77777777" w:rsidR="005B7C00" w:rsidRDefault="005B7C00" w:rsidP="003A3605">
      <w:pPr>
        <w:rPr>
          <w:rFonts w:ascii="Arial" w:hAnsi="Arial"/>
          <w:b/>
          <w:sz w:val="28"/>
          <w:szCs w:val="22"/>
        </w:rPr>
      </w:pPr>
    </w:p>
    <w:p w14:paraId="73E57125" w14:textId="300B1A4A" w:rsidR="00F02073" w:rsidRDefault="00F02073" w:rsidP="003A3605">
      <w:pPr>
        <w:rPr>
          <w:rFonts w:ascii="Arial" w:hAnsi="Arial"/>
          <w:b/>
          <w:sz w:val="28"/>
          <w:szCs w:val="22"/>
        </w:rPr>
      </w:pPr>
    </w:p>
    <w:p w14:paraId="27985246" w14:textId="5F24C05C" w:rsidR="003A3605" w:rsidRDefault="005B7C00" w:rsidP="00327C87">
      <w:pPr>
        <w:rPr>
          <w:rFonts w:ascii="Arial" w:hAnsi="Arial" w:cs="Arial"/>
          <w:b/>
          <w:sz w:val="16"/>
          <w:szCs w:val="16"/>
        </w:rPr>
        <w:sectPr w:rsidR="003A3605" w:rsidSect="003F01EC">
          <w:footerReference w:type="first" r:id="rId12"/>
          <w:endnotePr>
            <w:numFmt w:val="decimal"/>
          </w:endnotePr>
          <w:type w:val="continuous"/>
          <w:pgSz w:w="11906" w:h="16838" w:code="9"/>
          <w:pgMar w:top="1135" w:right="1133" w:bottom="993" w:left="1134" w:header="454" w:footer="454" w:gutter="0"/>
          <w:cols w:space="708"/>
          <w:titlePg/>
          <w:docGrid w:linePitch="360"/>
        </w:sectPr>
      </w:pPr>
      <w:bookmarkStart w:id="1" w:name="_Hlk1979131"/>
      <w:r>
        <w:rPr>
          <w:rFonts w:ascii="Arial" w:hAnsi="Arial"/>
          <w:b/>
          <w:sz w:val="28"/>
          <w:szCs w:val="22"/>
        </w:rPr>
        <w:t xml:space="preserve"> </w:t>
      </w:r>
      <w:bookmarkStart w:id="2" w:name="_MainDoc"/>
      <w:bookmarkEnd w:id="1"/>
    </w:p>
    <w:p w14:paraId="3E9AE424" w14:textId="4FFD37F8" w:rsidR="00D67029" w:rsidRDefault="00D67029" w:rsidP="00D67029">
      <w:pPr>
        <w:ind w:left="993"/>
        <w:rPr>
          <w:rFonts w:ascii="Arial" w:hAnsi="Arial" w:cs="Arial"/>
          <w:b/>
          <w:sz w:val="28"/>
          <w:u w:val="single"/>
        </w:rPr>
      </w:pPr>
      <w:bookmarkStart w:id="3" w:name="_Toc298437662"/>
      <w:bookmarkStart w:id="4" w:name="_Toc298437708"/>
      <w:bookmarkStart w:id="5" w:name="_Toc298438461"/>
      <w:bookmarkStart w:id="6" w:name="_Toc298438548"/>
      <w:bookmarkStart w:id="7" w:name="_Toc298514508"/>
      <w:bookmarkStart w:id="8" w:name="_Toc299017848"/>
      <w:bookmarkStart w:id="9" w:name="_Toc299029056"/>
      <w:bookmarkStart w:id="10" w:name="_Toc300562611"/>
      <w:bookmarkStart w:id="11" w:name="_Toc301880482"/>
      <w:bookmarkStart w:id="12" w:name="_Toc307273487"/>
      <w:r w:rsidRPr="004F72DB">
        <w:rPr>
          <w:rFonts w:ascii="Arial" w:hAnsi="Arial" w:cs="Arial"/>
          <w:b/>
          <w:sz w:val="28"/>
          <w:u w:val="single"/>
        </w:rPr>
        <w:lastRenderedPageBreak/>
        <w:t xml:space="preserve">Section </w:t>
      </w:r>
      <w:r>
        <w:rPr>
          <w:rFonts w:ascii="Arial" w:hAnsi="Arial" w:cs="Arial"/>
          <w:b/>
          <w:sz w:val="28"/>
          <w:u w:val="single"/>
        </w:rPr>
        <w:t>F</w:t>
      </w:r>
      <w:r w:rsidR="00327C87">
        <w:rPr>
          <w:rFonts w:ascii="Arial" w:hAnsi="Arial" w:cs="Arial"/>
          <w:b/>
          <w:sz w:val="28"/>
          <w:u w:val="single"/>
        </w:rPr>
        <w:t>our</w:t>
      </w:r>
      <w:r w:rsidRPr="004F72DB">
        <w:rPr>
          <w:rFonts w:ascii="Arial" w:hAnsi="Arial" w:cs="Arial"/>
          <w:b/>
          <w:sz w:val="28"/>
          <w:u w:val="single"/>
        </w:rPr>
        <w:t xml:space="preserve"> - Contract Conditions</w:t>
      </w:r>
    </w:p>
    <w:p w14:paraId="572F1EE8" w14:textId="77777777" w:rsidR="00D67029" w:rsidRDefault="00D67029" w:rsidP="00B443E0">
      <w:pPr>
        <w:pStyle w:val="BodyText"/>
        <w:jc w:val="center"/>
        <w:rPr>
          <w:rFonts w:ascii="Arial" w:hAnsi="Arial" w:cs="Arial"/>
          <w:b/>
          <w:sz w:val="16"/>
          <w:szCs w:val="16"/>
        </w:rPr>
      </w:pPr>
    </w:p>
    <w:p w14:paraId="45C17E5A" w14:textId="77777777" w:rsidR="00D67029" w:rsidRDefault="00D67029" w:rsidP="00B443E0">
      <w:pPr>
        <w:pStyle w:val="BodyText"/>
        <w:jc w:val="center"/>
        <w:rPr>
          <w:rFonts w:ascii="Arial" w:hAnsi="Arial" w:cs="Arial"/>
          <w:b/>
          <w:sz w:val="16"/>
          <w:szCs w:val="16"/>
        </w:rPr>
      </w:pPr>
    </w:p>
    <w:p w14:paraId="2B1914E5" w14:textId="77777777" w:rsidR="00B443E0" w:rsidRPr="005F54AE" w:rsidRDefault="00B443E0" w:rsidP="00B443E0">
      <w:pPr>
        <w:pStyle w:val="BodyText"/>
        <w:jc w:val="center"/>
        <w:rPr>
          <w:rFonts w:ascii="Arial" w:hAnsi="Arial" w:cs="Arial"/>
          <w:b/>
          <w:sz w:val="16"/>
          <w:szCs w:val="16"/>
        </w:rPr>
      </w:pPr>
      <w:r w:rsidRPr="005F54AE">
        <w:rPr>
          <w:rFonts w:ascii="Arial" w:hAnsi="Arial" w:cs="Arial"/>
          <w:b/>
          <w:sz w:val="16"/>
          <w:szCs w:val="16"/>
        </w:rPr>
        <w:t>THE KENT COUNTY COUNCIL</w:t>
      </w:r>
    </w:p>
    <w:p w14:paraId="7C4352A1" w14:textId="77777777" w:rsidR="00B443E0" w:rsidRPr="005F54AE" w:rsidRDefault="00B443E0" w:rsidP="00B443E0">
      <w:pPr>
        <w:pStyle w:val="HeadingPlain"/>
        <w:spacing w:before="0"/>
        <w:jc w:val="center"/>
        <w:rPr>
          <w:rFonts w:ascii="Arial" w:hAnsi="Arial" w:cs="Arial"/>
          <w:sz w:val="16"/>
        </w:rPr>
      </w:pPr>
    </w:p>
    <w:p w14:paraId="3DC5E898" w14:textId="77777777" w:rsidR="00B443E0" w:rsidRPr="005F54AE" w:rsidRDefault="00B443E0" w:rsidP="00B443E0">
      <w:pPr>
        <w:pStyle w:val="HeadingPlain"/>
        <w:spacing w:before="0"/>
        <w:jc w:val="center"/>
        <w:rPr>
          <w:rFonts w:ascii="Arial" w:hAnsi="Arial" w:cs="Arial"/>
          <w:sz w:val="16"/>
        </w:rPr>
      </w:pPr>
      <w:r w:rsidRPr="005F54AE">
        <w:rPr>
          <w:rFonts w:ascii="Arial" w:hAnsi="Arial" w:cs="Arial"/>
          <w:sz w:val="16"/>
        </w:rPr>
        <w:t>GENERAL TERMS AND CONDITIONS</w:t>
      </w:r>
    </w:p>
    <w:p w14:paraId="6C78DDAB" w14:textId="77777777" w:rsidR="00B443E0" w:rsidRPr="005F54AE" w:rsidRDefault="00B443E0" w:rsidP="00B443E0">
      <w:pPr>
        <w:pStyle w:val="BodyText"/>
        <w:jc w:val="center"/>
        <w:rPr>
          <w:rFonts w:ascii="Arial" w:hAnsi="Arial" w:cs="Arial"/>
          <w:b/>
          <w:bCs/>
          <w:sz w:val="16"/>
        </w:rPr>
      </w:pPr>
      <w:r w:rsidRPr="005F54AE">
        <w:rPr>
          <w:rFonts w:ascii="Arial" w:hAnsi="Arial" w:cs="Arial"/>
          <w:b/>
          <w:bCs/>
          <w:sz w:val="16"/>
        </w:rPr>
        <w:t>FOR THE PURCHASE OF GOODS AND SERVICES</w:t>
      </w:r>
    </w:p>
    <w:p w14:paraId="73DCC9C7" w14:textId="77777777" w:rsidR="00B443E0" w:rsidRPr="005F54AE" w:rsidRDefault="00B443E0" w:rsidP="00B443E0">
      <w:pPr>
        <w:pStyle w:val="BodyText"/>
        <w:jc w:val="center"/>
        <w:rPr>
          <w:rFonts w:ascii="Arial" w:hAnsi="Arial" w:cs="Arial"/>
          <w:b/>
          <w:bCs/>
          <w:sz w:val="16"/>
          <w:szCs w:val="16"/>
        </w:rPr>
      </w:pPr>
      <w:r>
        <w:rPr>
          <w:rFonts w:ascii="Arial" w:hAnsi="Arial" w:cs="Arial"/>
          <w:b/>
          <w:bCs/>
          <w:sz w:val="16"/>
          <w:szCs w:val="16"/>
        </w:rPr>
        <w:t xml:space="preserve">WHERE </w:t>
      </w:r>
      <w:r w:rsidRPr="005F54AE">
        <w:rPr>
          <w:rFonts w:ascii="Arial" w:hAnsi="Arial" w:cs="Arial"/>
          <w:b/>
          <w:bCs/>
          <w:sz w:val="16"/>
          <w:szCs w:val="16"/>
        </w:rPr>
        <w:t xml:space="preserve">CONTRACT VALUE </w:t>
      </w:r>
      <w:r>
        <w:rPr>
          <w:rFonts w:ascii="Arial" w:hAnsi="Arial" w:cs="Arial"/>
          <w:b/>
          <w:bCs/>
          <w:sz w:val="16"/>
          <w:szCs w:val="16"/>
        </w:rPr>
        <w:t xml:space="preserve">IS </w:t>
      </w:r>
      <w:r w:rsidRPr="005F54AE">
        <w:rPr>
          <w:rFonts w:ascii="Arial" w:hAnsi="Arial" w:cs="Arial"/>
          <w:b/>
          <w:bCs/>
          <w:sz w:val="16"/>
          <w:szCs w:val="16"/>
        </w:rPr>
        <w:t>BELOW OJEU THRESHOLD</w:t>
      </w:r>
      <w:r>
        <w:rPr>
          <w:rFonts w:ascii="Arial" w:hAnsi="Arial" w:cs="Arial"/>
          <w:b/>
          <w:bCs/>
          <w:sz w:val="16"/>
          <w:szCs w:val="16"/>
        </w:rPr>
        <w:t xml:space="preserve"> EX VAT</w:t>
      </w:r>
    </w:p>
    <w:p w14:paraId="7835BD6B" w14:textId="77777777" w:rsidR="00B443E0" w:rsidRDefault="00B443E0" w:rsidP="00B443E0">
      <w:pPr>
        <w:pStyle w:val="BodyText"/>
        <w:rPr>
          <w:lang w:eastAsia="en-US"/>
        </w:rPr>
      </w:pPr>
    </w:p>
    <w:p w14:paraId="40B0A1E4" w14:textId="77777777" w:rsidR="00D67029" w:rsidRDefault="00D67029" w:rsidP="00B443E0">
      <w:pPr>
        <w:pStyle w:val="BodyText"/>
        <w:rPr>
          <w:lang w:eastAsia="en-US"/>
        </w:rPr>
        <w:sectPr w:rsidR="00D67029" w:rsidSect="00B443E0">
          <w:headerReference w:type="default" r:id="rId13"/>
          <w:pgSz w:w="11906" w:h="16838"/>
          <w:pgMar w:top="1440" w:right="282" w:bottom="1440" w:left="142" w:header="708" w:footer="708" w:gutter="0"/>
          <w:cols w:space="142"/>
          <w:docGrid w:linePitch="360"/>
        </w:sectPr>
      </w:pPr>
    </w:p>
    <w:p w14:paraId="533F7095"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Definitions and interpretation</w:t>
      </w:r>
    </w:p>
    <w:bookmarkEnd w:id="3"/>
    <w:bookmarkEnd w:id="4"/>
    <w:bookmarkEnd w:id="5"/>
    <w:bookmarkEnd w:id="6"/>
    <w:bookmarkEnd w:id="7"/>
    <w:bookmarkEnd w:id="8"/>
    <w:bookmarkEnd w:id="9"/>
    <w:bookmarkEnd w:id="10"/>
    <w:bookmarkEnd w:id="11"/>
    <w:bookmarkEnd w:id="12"/>
    <w:p w14:paraId="43CEEC4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744B4C10"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all applicable laws, byelaws, regulations, regulatory requirements and codes of practice of any relevant jurisdiction, as amended and in force from time to time.</w:t>
      </w:r>
    </w:p>
    <w:p w14:paraId="07B1EDB7"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“Business Day(s)”</w:t>
      </w:r>
      <w:r w:rsidRPr="008F4719">
        <w:rPr>
          <w:rFonts w:ascii="Arial" w:hAnsi="Arial" w:cs="Arial"/>
          <w:sz w:val="15"/>
          <w:szCs w:val="15"/>
        </w:rPr>
        <w:t xml:space="preserve"> means days when the clearing banks are open for business in London.</w:t>
      </w:r>
    </w:p>
    <w:p w14:paraId="4FF9282C"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2486FDA6"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69BD7E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25B392F8" w14:textId="77777777" w:rsidR="003A3605" w:rsidRPr="008F4719" w:rsidRDefault="003A3605" w:rsidP="003A3605">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7519EF0F"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7EF510C6"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means any materials, patterns, templates, drawings, know-how, techniques and information provided by the Council to the Supplier in connection with a Contract.</w:t>
      </w:r>
    </w:p>
    <w:p w14:paraId="1A9185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14"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5BC3E58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0549EF7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0073BC1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730453E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081323E1"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615429D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xml:space="preserve">” means the exercise of the degree of skill, care and diligence expected from an expert and experienced supplier of goods and/or services the same as or </w:t>
      </w:r>
      <w:proofErr w:type="gramStart"/>
      <w:r w:rsidRPr="008F4719">
        <w:rPr>
          <w:rFonts w:ascii="Arial" w:hAnsi="Arial" w:cs="Arial"/>
          <w:sz w:val="15"/>
          <w:szCs w:val="15"/>
        </w:rPr>
        <w:t>similar to</w:t>
      </w:r>
      <w:proofErr w:type="gramEnd"/>
      <w:r w:rsidRPr="008F4719">
        <w:rPr>
          <w:rFonts w:ascii="Arial" w:hAnsi="Arial" w:cs="Arial"/>
          <w:sz w:val="15"/>
          <w:szCs w:val="15"/>
        </w:rPr>
        <w:t xml:space="preserve"> the Goods and/or Services.</w:t>
      </w:r>
    </w:p>
    <w:p w14:paraId="74D69C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683D35E7" w14:textId="77777777" w:rsidR="00B443E0" w:rsidRPr="00B443E0"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xml:space="preserve">, trade secrets, </w:t>
      </w:r>
      <w:proofErr w:type="spellStart"/>
      <w:r w:rsidRPr="008F4719">
        <w:rPr>
          <w:rFonts w:ascii="Arial" w:eastAsia="Arial" w:hAnsi="Arial" w:cs="Arial"/>
          <w:sz w:val="15"/>
          <w:szCs w:val="15"/>
          <w:lang w:eastAsia="en-GB"/>
        </w:rPr>
        <w:t>trade marks</w:t>
      </w:r>
      <w:proofErr w:type="spellEnd"/>
      <w:r w:rsidRPr="008F4719">
        <w:rPr>
          <w:rFonts w:ascii="Arial" w:eastAsia="Arial" w:hAnsi="Arial" w:cs="Arial"/>
          <w:sz w:val="15"/>
          <w:szCs w:val="15"/>
          <w:lang w:eastAsia="en-GB"/>
        </w:rPr>
        <w:t xml:space="preserve">, service marks, trade names, design rights, rights in get-up, database rights, rights in data, semi-conductor chip topography rights, mask works, </w:t>
      </w:r>
    </w:p>
    <w:p w14:paraId="0F49D36F" w14:textId="77777777" w:rsidR="00B443E0" w:rsidRPr="00B443E0" w:rsidRDefault="00B443E0" w:rsidP="003A3605">
      <w:pPr>
        <w:pStyle w:val="DefinedTerm"/>
        <w:tabs>
          <w:tab w:val="left" w:pos="567"/>
        </w:tabs>
        <w:spacing w:before="60"/>
        <w:ind w:left="567"/>
        <w:rPr>
          <w:rFonts w:ascii="Arial" w:hAnsi="Arial" w:cs="Arial"/>
          <w:b/>
          <w:sz w:val="15"/>
          <w:szCs w:val="15"/>
        </w:rPr>
      </w:pPr>
    </w:p>
    <w:p w14:paraId="1E410E1C"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eastAsia="Arial" w:hAnsi="Arial" w:cs="Arial"/>
          <w:sz w:val="15"/>
          <w:szCs w:val="15"/>
          <w:lang w:eastAsia="en-GB"/>
        </w:rPr>
        <w:t>utility models, domain names, rights in computer software and all similar rights of whatever nature and, in each case: (</w:t>
      </w:r>
      <w:proofErr w:type="spellStart"/>
      <w:r w:rsidRPr="008F4719">
        <w:rPr>
          <w:rFonts w:ascii="Arial" w:eastAsia="Arial" w:hAnsi="Arial" w:cs="Arial"/>
          <w:sz w:val="15"/>
          <w:szCs w:val="15"/>
          <w:lang w:eastAsia="en-GB"/>
        </w:rPr>
        <w:t>i</w:t>
      </w:r>
      <w:proofErr w:type="spellEnd"/>
      <w:r w:rsidRPr="008F4719">
        <w:rPr>
          <w:rFonts w:ascii="Arial" w:eastAsia="Arial" w:hAnsi="Arial" w:cs="Arial"/>
          <w:sz w:val="15"/>
          <w:szCs w:val="15"/>
          <w:lang w:eastAsia="en-GB"/>
        </w:rPr>
        <w:t>) whether registered or not, (ii) including any applications to protect or register such rights, (iii) including all renewals and extensions of such rights or applications, (iv) whether vested, contingent or future and (v) wherever existing.</w:t>
      </w:r>
    </w:p>
    <w:p w14:paraId="40C71845"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30FAEF9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25C5B27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2C5B834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 the Supplier or its Representatives create for the Council under a Contract.</w:t>
      </w:r>
    </w:p>
    <w:p w14:paraId="4DC8EA2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2FCCABF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Personal Data</w:t>
      </w:r>
      <w:r w:rsidRPr="008F4719">
        <w:rPr>
          <w:rFonts w:ascii="Arial" w:hAnsi="Arial" w:cs="Arial"/>
          <w:sz w:val="15"/>
          <w:szCs w:val="15"/>
        </w:rPr>
        <w:t>” has the meaning given under the Data Protection Laws.</w:t>
      </w:r>
    </w:p>
    <w:p w14:paraId="59ED36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7C4F14A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00D7FE9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794EE26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6250C42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4F8170F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33D7B66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757D853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6B6CECEA" w14:textId="77777777" w:rsidR="003A3605" w:rsidRPr="00DB622C" w:rsidRDefault="003A3605" w:rsidP="003A3605">
      <w:pPr>
        <w:pStyle w:val="Heading2Plain"/>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4CC9CE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the interpretation of general words shall not be restricted by words indicating a </w:t>
      </w:r>
      <w:proofErr w:type="gramStart"/>
      <w:r w:rsidRPr="008F4719">
        <w:rPr>
          <w:rFonts w:ascii="Arial" w:hAnsi="Arial" w:cs="Arial"/>
          <w:sz w:val="15"/>
          <w:szCs w:val="15"/>
        </w:rPr>
        <w:t>particular class</w:t>
      </w:r>
      <w:proofErr w:type="gramEnd"/>
      <w:r w:rsidRPr="008F4719">
        <w:rPr>
          <w:rFonts w:ascii="Arial" w:hAnsi="Arial" w:cs="Arial"/>
          <w:sz w:val="15"/>
          <w:szCs w:val="15"/>
        </w:rPr>
        <w:t xml:space="preserve"> or particular examples;</w:t>
      </w:r>
      <w:bookmarkStart w:id="13" w:name="_Toc298437663"/>
      <w:bookmarkStart w:id="14" w:name="_Toc298437709"/>
      <w:bookmarkStart w:id="15" w:name="_Toc298438462"/>
      <w:bookmarkStart w:id="16" w:name="_Toc298438549"/>
      <w:bookmarkStart w:id="17" w:name="_Toc298514509"/>
      <w:bookmarkStart w:id="18" w:name="_Toc299017849"/>
      <w:bookmarkStart w:id="19" w:name="_Toc299029057"/>
    </w:p>
    <w:p w14:paraId="74F4E0C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reference to a statute or statutory provision includes a reference to any statutory amendment, consolidation or re-enactment of it to the extent in force from time to time; and </w:t>
      </w:r>
    </w:p>
    <w:p w14:paraId="716160D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unless otherwise stated, time shall not be of the essence for the performance of any obligation.</w:t>
      </w:r>
    </w:p>
    <w:p w14:paraId="3FCC9A21"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20" w:name="_Toc300562612"/>
      <w:bookmarkStart w:id="21" w:name="_Toc301880483"/>
      <w:bookmarkStart w:id="22" w:name="_Toc307273488"/>
      <w:r w:rsidRPr="008F4719">
        <w:rPr>
          <w:rFonts w:ascii="Arial" w:hAnsi="Arial" w:cs="Arial"/>
          <w:sz w:val="15"/>
          <w:szCs w:val="15"/>
        </w:rPr>
        <w:t>Formation of a Contract</w:t>
      </w:r>
    </w:p>
    <w:p w14:paraId="2741BA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1F9245E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4990419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lastRenderedPageBreak/>
        <w:t>If there is any conflict between the terms of an Order and these Conditions, these Conditions shall prevail.</w:t>
      </w:r>
    </w:p>
    <w:p w14:paraId="3E30870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Supplier’s performance of any Order will amount to its acceptance of these Conditions, regardless of </w:t>
      </w:r>
      <w:proofErr w:type="gramStart"/>
      <w:r w:rsidRPr="008F4719">
        <w:rPr>
          <w:rFonts w:ascii="Arial" w:hAnsi="Arial" w:cs="Arial"/>
          <w:sz w:val="15"/>
          <w:szCs w:val="15"/>
        </w:rPr>
        <w:t>whether or not</w:t>
      </w:r>
      <w:proofErr w:type="gramEnd"/>
      <w:r w:rsidRPr="008F4719">
        <w:rPr>
          <w:rFonts w:ascii="Arial" w:hAnsi="Arial" w:cs="Arial"/>
          <w:sz w:val="15"/>
          <w:szCs w:val="15"/>
        </w:rPr>
        <w:t xml:space="preserve"> it has given a formal acceptance of an Order.</w:t>
      </w:r>
    </w:p>
    <w:p w14:paraId="66B8331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438BD6C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66BACA88"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23" w:name="_Ref298243547"/>
      <w:bookmarkStart w:id="24" w:name="_Toc298437664"/>
      <w:bookmarkStart w:id="25" w:name="_Toc298437710"/>
      <w:bookmarkStart w:id="26" w:name="_Toc298438463"/>
      <w:bookmarkStart w:id="27" w:name="_Toc298438550"/>
      <w:bookmarkStart w:id="28" w:name="_Ref298438885"/>
      <w:bookmarkStart w:id="29" w:name="_Ref298438886"/>
      <w:bookmarkStart w:id="30" w:name="_Toc298514510"/>
      <w:bookmarkStart w:id="31" w:name="_Toc299017850"/>
      <w:bookmarkStart w:id="32" w:name="_Toc299029058"/>
      <w:bookmarkStart w:id="33" w:name="_Toc300562613"/>
      <w:bookmarkStart w:id="34" w:name="_Toc301880484"/>
      <w:bookmarkStart w:id="35" w:name="_Toc307273489"/>
      <w:bookmarkStart w:id="36" w:name="_Ref462244384"/>
      <w:bookmarkEnd w:id="13"/>
      <w:bookmarkEnd w:id="14"/>
      <w:bookmarkEnd w:id="15"/>
      <w:bookmarkEnd w:id="16"/>
      <w:bookmarkEnd w:id="17"/>
      <w:bookmarkEnd w:id="18"/>
      <w:bookmarkEnd w:id="19"/>
      <w:bookmarkEnd w:id="20"/>
      <w:bookmarkEnd w:id="21"/>
      <w:bookmarkEnd w:id="22"/>
      <w:r w:rsidRPr="008F4719">
        <w:rPr>
          <w:rFonts w:ascii="Arial" w:hAnsi="Arial" w:cs="Arial"/>
          <w:sz w:val="15"/>
          <w:szCs w:val="15"/>
        </w:rPr>
        <w:t>Cancellation</w:t>
      </w:r>
    </w:p>
    <w:p w14:paraId="26F8BF7D" w14:textId="77777777" w:rsidR="003A3605" w:rsidRPr="008F4719" w:rsidRDefault="003A3605" w:rsidP="003A3605">
      <w:pPr>
        <w:pStyle w:val="BodyText"/>
        <w:tabs>
          <w:tab w:val="left" w:pos="567"/>
        </w:tabs>
        <w:spacing w:before="60"/>
        <w:ind w:left="567"/>
        <w:rPr>
          <w:rFonts w:ascii="Arial" w:hAnsi="Arial" w:cs="Arial"/>
          <w:sz w:val="15"/>
          <w:szCs w:val="15"/>
        </w:rPr>
      </w:pPr>
      <w:r w:rsidRPr="008F4719">
        <w:rPr>
          <w:rFonts w:ascii="Arial" w:hAnsi="Arial" w:cs="Arial"/>
          <w:sz w:val="15"/>
          <w:szCs w:val="15"/>
        </w:rPr>
        <w:t>The Council may cancel any Order without liability, in whole or in part, by giving written notice to the Supplier at any time prior to delivery of the Goods or the commencement of the provision of the Services.</w:t>
      </w:r>
    </w:p>
    <w:p w14:paraId="2FD6F075"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37" w:name="_Ref298436451"/>
      <w:bookmarkStart w:id="38" w:name="_Toc298437666"/>
      <w:bookmarkStart w:id="39" w:name="_Toc298437712"/>
      <w:bookmarkStart w:id="40" w:name="_Toc298438465"/>
      <w:bookmarkStart w:id="41" w:name="_Toc298438552"/>
      <w:bookmarkStart w:id="42" w:name="_Toc298514513"/>
      <w:bookmarkStart w:id="43" w:name="_Ref298525731"/>
      <w:bookmarkStart w:id="44" w:name="_Ref298525732"/>
      <w:bookmarkStart w:id="45" w:name="_Ref298754579"/>
      <w:bookmarkStart w:id="46" w:name="_Ref299005980"/>
      <w:bookmarkStart w:id="47" w:name="_Toc299017852"/>
      <w:bookmarkStart w:id="48" w:name="_Toc299029060"/>
      <w:bookmarkStart w:id="49" w:name="_Toc300562615"/>
      <w:bookmarkStart w:id="50" w:name="_Toc301880486"/>
      <w:bookmarkStart w:id="51" w:name="_Toc307273491"/>
      <w:bookmarkStart w:id="52" w:name="_Ref462323124"/>
      <w:bookmarkStart w:id="53" w:name="_Ref298303179"/>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F4719">
        <w:rPr>
          <w:rFonts w:ascii="Arial" w:hAnsi="Arial" w:cs="Arial"/>
          <w:sz w:val="15"/>
          <w:szCs w:val="15"/>
        </w:rPr>
        <w:t>Charges and payment</w:t>
      </w:r>
    </w:p>
    <w:bookmarkEnd w:id="37"/>
    <w:bookmarkEnd w:id="38"/>
    <w:bookmarkEnd w:id="39"/>
    <w:bookmarkEnd w:id="40"/>
    <w:bookmarkEnd w:id="41"/>
    <w:bookmarkEnd w:id="42"/>
    <w:bookmarkEnd w:id="43"/>
    <w:bookmarkEnd w:id="44"/>
    <w:bookmarkEnd w:id="45"/>
    <w:p w14:paraId="63D38E5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4609B27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(together with any applicable VAT) are the only amounts payable by the Council under a Contract;</w:t>
      </w:r>
    </w:p>
    <w:p w14:paraId="7D117FC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exclusive of any applicable VAT (which shall be payable by the Council subject to receipt of a VAT invoice);</w:t>
      </w:r>
    </w:p>
    <w:p w14:paraId="235F3C9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17A39A1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A5A164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46"/>
    <w:bookmarkEnd w:id="47"/>
    <w:bookmarkEnd w:id="48"/>
    <w:bookmarkEnd w:id="49"/>
    <w:bookmarkEnd w:id="50"/>
    <w:bookmarkEnd w:id="51"/>
    <w:bookmarkEnd w:id="52"/>
    <w:p w14:paraId="6D16748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1181D9F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4" w:name="_Ref482723318"/>
      <w:r w:rsidRPr="008F4719">
        <w:rPr>
          <w:rFonts w:ascii="Arial" w:hAnsi="Arial" w:cs="Arial"/>
          <w:sz w:val="15"/>
          <w:szCs w:val="15"/>
        </w:rPr>
        <w:t>The Council shall only be obliged to make payments which:</w:t>
      </w:r>
    </w:p>
    <w:p w14:paraId="3D9431C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are supported by accurate and properly prepared invoices which are VAT invoices where required;</w:t>
      </w:r>
    </w:p>
    <w:p w14:paraId="7947411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details of the Supplier, Goods and/or Services;</w:t>
      </w:r>
    </w:p>
    <w:p w14:paraId="3D99E5D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purchase order references;</w:t>
      </w:r>
    </w:p>
    <w:p w14:paraId="5413C0D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all those details the Council states it requires for it to process the invoice; and</w:t>
      </w:r>
    </w:p>
    <w:p w14:paraId="14D9365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4"/>
    </w:p>
    <w:p w14:paraId="6C05AF32" w14:textId="15C2BD52"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5"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55"/>
    </w:p>
    <w:p w14:paraId="311EEE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0AC2B02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69EDB9DD" w14:textId="34961F5A" w:rsidR="003A3605" w:rsidRPr="008F4719" w:rsidRDefault="003A3605" w:rsidP="003A3605">
      <w:pPr>
        <w:pStyle w:val="BodyText"/>
        <w:tabs>
          <w:tab w:val="left" w:pos="709"/>
        </w:tabs>
        <w:spacing w:before="60"/>
        <w:rPr>
          <w:rFonts w:ascii="Arial" w:hAnsi="Arial" w:cs="Arial"/>
          <w:b/>
          <w:bCs/>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_Ref482723346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5</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_Ref482723366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7</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supply of Goods only.</w:t>
      </w:r>
    </w:p>
    <w:p w14:paraId="6000355D"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56" w:name="_Ref482723346"/>
      <w:r w:rsidRPr="008F4719">
        <w:rPr>
          <w:rFonts w:ascii="Arial" w:hAnsi="Arial" w:cs="Arial"/>
          <w:sz w:val="15"/>
          <w:szCs w:val="15"/>
        </w:rPr>
        <w:t>Delivery</w:t>
      </w:r>
      <w:bookmarkEnd w:id="56"/>
    </w:p>
    <w:p w14:paraId="030C281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046A1A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759993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refuse to accept any subsequent attempts to deliver the Goods and terminate this Contract immediately and at no cost to the Council by serving notice in writing on the Supplier;</w:t>
      </w:r>
    </w:p>
    <w:p w14:paraId="1FBDA769"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procure similar goods from an alternative supplier; and</w:t>
      </w:r>
    </w:p>
    <w:p w14:paraId="49CC17C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recover from the Supplier all losses, damages, costs and expenses incurred by the Council arising from the Supplier’s default.</w:t>
      </w:r>
    </w:p>
    <w:p w14:paraId="35B8DC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57" w:name="_Hlk306852367"/>
    </w:p>
    <w:p w14:paraId="0FEA1ED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8"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57"/>
    <w:bookmarkEnd w:id="58"/>
    <w:p w14:paraId="23AF1101"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0E2C0B7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4AC16FC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9" w:name="_Ref483212037"/>
      <w:r w:rsidRPr="008F4719">
        <w:rPr>
          <w:rFonts w:ascii="Arial" w:hAnsi="Arial" w:cs="Arial"/>
          <w:sz w:val="15"/>
          <w:szCs w:val="15"/>
        </w:rPr>
        <w:t>The Goods shall:</w:t>
      </w:r>
      <w:bookmarkEnd w:id="59"/>
    </w:p>
    <w:p w14:paraId="79E94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0611C26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comply with all Applicable Laws; and</w:t>
      </w:r>
    </w:p>
    <w:p w14:paraId="725A8E4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not be the subject of any security interest, lien, encumbrance, charge or adverse title.</w:t>
      </w:r>
    </w:p>
    <w:p w14:paraId="171021F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60F4C0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w:t>
      </w:r>
      <w:proofErr w:type="gramStart"/>
      <w:r w:rsidRPr="008F4719">
        <w:rPr>
          <w:rFonts w:ascii="Arial" w:hAnsi="Arial" w:cs="Arial"/>
          <w:sz w:val="15"/>
          <w:szCs w:val="15"/>
        </w:rPr>
        <w:t>at a later date</w:t>
      </w:r>
      <w:proofErr w:type="gramEnd"/>
      <w:r w:rsidRPr="008F4719">
        <w:rPr>
          <w:rFonts w:ascii="Arial" w:hAnsi="Arial" w:cs="Arial"/>
          <w:sz w:val="15"/>
          <w:szCs w:val="15"/>
        </w:rPr>
        <w:t xml:space="preserve"> and make a claim in respect of them.</w:t>
      </w:r>
    </w:p>
    <w:p w14:paraId="2893576C"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Title and risk</w:t>
      </w:r>
    </w:p>
    <w:p w14:paraId="378DA3A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4FCAFF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39B2EB7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1FFF66C2"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60" w:name="_Ref482723366"/>
      <w:r w:rsidRPr="008F4719">
        <w:rPr>
          <w:rFonts w:ascii="Arial" w:hAnsi="Arial" w:cs="Arial"/>
          <w:sz w:val="15"/>
          <w:szCs w:val="15"/>
        </w:rPr>
        <w:t>Installation and commissioning</w:t>
      </w:r>
      <w:bookmarkEnd w:id="60"/>
    </w:p>
    <w:p w14:paraId="2415DAFF" w14:textId="77777777" w:rsidR="003A3605" w:rsidRPr="008F4719" w:rsidRDefault="003A3605" w:rsidP="003A3605">
      <w:pPr>
        <w:pStyle w:val="Heading2Plain"/>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757F3D2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2D59FD2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 by the Supplier, the Supplier will (on or before delivery) provide the Council with all documents needed to install, operate and maintain the Goods.</w:t>
      </w:r>
    </w:p>
    <w:p w14:paraId="7052728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1" w:name="_Toc298437675"/>
      <w:bookmarkStart w:id="62" w:name="_Toc298437721"/>
      <w:bookmarkStart w:id="63" w:name="_Toc298438474"/>
      <w:bookmarkStart w:id="64" w:name="_Toc298438561"/>
      <w:bookmarkStart w:id="65" w:name="_Ref298507705"/>
      <w:bookmarkStart w:id="66" w:name="_Toc298514522"/>
      <w:bookmarkStart w:id="67" w:name="_Ref298527719"/>
      <w:bookmarkStart w:id="68" w:name="_Ref298527720"/>
      <w:bookmarkStart w:id="69" w:name="_Toc299017853"/>
      <w:bookmarkStart w:id="70" w:name="_Toc299029061"/>
      <w:bookmarkStart w:id="71" w:name="_Toc300562616"/>
      <w:bookmarkStart w:id="72" w:name="_Toc301880487"/>
      <w:bookmarkStart w:id="73" w:name="_Toc307273492"/>
      <w:bookmarkEnd w:id="53"/>
    </w:p>
    <w:p w14:paraId="25FF7976" w14:textId="7A72ECE2" w:rsidR="003A3605" w:rsidRPr="008F4719" w:rsidRDefault="003A3605" w:rsidP="003A3605">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54E35924"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74" w:name="_Ref483239377"/>
      <w:bookmarkStart w:id="75" w:name="_Ref482775955"/>
      <w:r w:rsidRPr="008F4719">
        <w:rPr>
          <w:rFonts w:ascii="Arial" w:hAnsi="Arial" w:cs="Arial"/>
          <w:sz w:val="15"/>
          <w:szCs w:val="15"/>
        </w:rPr>
        <w:t>Performance of the Services</w:t>
      </w:r>
      <w:bookmarkEnd w:id="74"/>
    </w:p>
    <w:p w14:paraId="30DF998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0D1206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078A353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5C27366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any Services in line with Good Industry Practice;</w:t>
      </w:r>
    </w:p>
    <w:p w14:paraId="675EB7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at its own expense, promptly supply everything necessary for the performance of its obligations under the Contract and leave the Council </w:t>
      </w:r>
      <w:r w:rsidRPr="008F4719">
        <w:rPr>
          <w:rFonts w:ascii="Arial" w:hAnsi="Arial" w:cs="Arial"/>
          <w:sz w:val="15"/>
          <w:szCs w:val="15"/>
        </w:rPr>
        <w:lastRenderedPageBreak/>
        <w:t>Premises, if used, as clean, tidy and safe as they were when it entered them.</w:t>
      </w:r>
    </w:p>
    <w:p w14:paraId="37A8138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participate in regular reviews of its performance if specified in the Order;</w:t>
      </w:r>
    </w:p>
    <w:p w14:paraId="4602B5C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Goods and Services in line with any Service Levels set out in the Order;</w:t>
      </w:r>
    </w:p>
    <w:p w14:paraId="71047DE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incur poor performance liabilities (calculated as set out in the Order) where it fails to meet the applicable Service Levels; </w:t>
      </w:r>
    </w:p>
    <w:p w14:paraId="545F660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such reporting as is specified in the Order and/or as are reasonably required; and</w:t>
      </w:r>
    </w:p>
    <w:p w14:paraId="6ADAFE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any report indicates a persistent failure by it to meet any Service Levels, participate as required by the Council in reviews to correct defective Service delivery.</w:t>
      </w:r>
    </w:p>
    <w:p w14:paraId="6E57DA6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3B635C0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policies, procedures and regulations.</w:t>
      </w:r>
    </w:p>
    <w:p w14:paraId="6DCEE0B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3490D58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ensure that any Services are carried out in such a way as to prevent so far as reasonably possible damage or pollution to the environment;</w:t>
      </w:r>
    </w:p>
    <w:p w14:paraId="335D7E3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24C0688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ensure that any removal of waste is only carried by registered, authorised and licensed carriers </w:t>
      </w:r>
    </w:p>
    <w:p w14:paraId="047643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keep a record of the carrier’s waste transfer notices, registration, authorisation or licence and of the carrier’s written confirmation of the disposal site used. </w:t>
      </w:r>
    </w:p>
    <w:p w14:paraId="480B6460"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76" w:name="_Ref482775935"/>
      <w:bookmarkEnd w:id="75"/>
      <w:r w:rsidRPr="008F4719">
        <w:rPr>
          <w:rFonts w:ascii="Arial" w:hAnsi="Arial" w:cs="Arial"/>
          <w:sz w:val="15"/>
          <w:szCs w:val="15"/>
        </w:rPr>
        <w:t>supplier equipment</w:t>
      </w:r>
      <w:bookmarkEnd w:id="76"/>
    </w:p>
    <w:p w14:paraId="7816880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136D1D2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5C044C6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2BF36F65"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77" w:name="_Ref482872944"/>
      <w:bookmarkStart w:id="78" w:name="_Toc298437676"/>
      <w:bookmarkStart w:id="79" w:name="_Toc298437722"/>
      <w:bookmarkStart w:id="80" w:name="_Toc298438475"/>
      <w:bookmarkStart w:id="81" w:name="_Toc298438562"/>
      <w:bookmarkStart w:id="82" w:name="_Ref298512366"/>
      <w:bookmarkStart w:id="83" w:name="_Toc298514523"/>
      <w:bookmarkStart w:id="84" w:name="_Ref298528087"/>
      <w:bookmarkStart w:id="85" w:name="_Ref298528088"/>
      <w:bookmarkStart w:id="86" w:name="_Toc299017854"/>
      <w:bookmarkStart w:id="87" w:name="_Toc299029062"/>
      <w:bookmarkStart w:id="88" w:name="_Toc300562617"/>
      <w:bookmarkStart w:id="89" w:name="_Toc301880488"/>
      <w:bookmarkStart w:id="90" w:name="_Toc307273493"/>
      <w:bookmarkEnd w:id="61"/>
      <w:bookmarkEnd w:id="62"/>
      <w:bookmarkEnd w:id="63"/>
      <w:bookmarkEnd w:id="64"/>
      <w:bookmarkEnd w:id="65"/>
      <w:bookmarkEnd w:id="66"/>
      <w:bookmarkEnd w:id="67"/>
      <w:bookmarkEnd w:id="68"/>
      <w:bookmarkEnd w:id="69"/>
      <w:bookmarkEnd w:id="70"/>
      <w:bookmarkEnd w:id="71"/>
      <w:bookmarkEnd w:id="72"/>
      <w:bookmarkEnd w:id="73"/>
      <w:r w:rsidRPr="008F4719">
        <w:rPr>
          <w:rFonts w:ascii="Arial" w:hAnsi="Arial" w:cs="Arial"/>
          <w:sz w:val="15"/>
          <w:szCs w:val="15"/>
        </w:rPr>
        <w:t>SUpplier’s employees</w:t>
      </w:r>
      <w:bookmarkEnd w:id="77"/>
    </w:p>
    <w:p w14:paraId="35055214" w14:textId="77777777" w:rsidR="003A3605" w:rsidRPr="008F4719" w:rsidRDefault="003A3605" w:rsidP="003A3605">
      <w:pPr>
        <w:pStyle w:val="Heading2Plain"/>
        <w:numPr>
          <w:ilvl w:val="0"/>
          <w:numId w:val="25"/>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282AA1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068976F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act or omission by the Supplier or its Representatives in respect of any Relevant Employee up to and including the date of transfer; and</w:t>
      </w:r>
    </w:p>
    <w:p w14:paraId="62A4B02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failure by the Supplier or its Representatives to comply with the Employment Regulations save to the extent caused by the Council or any successor service provider.</w:t>
      </w:r>
    </w:p>
    <w:p w14:paraId="63068F4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At any time on request, the Supplier will provide (as relevant) the Council or any successor service provider with the information specified in regulation 11 of the Employment Regulations in respect of any </w:t>
      </w:r>
      <w:proofErr w:type="gramStart"/>
      <w:r w:rsidRPr="008F4719">
        <w:rPr>
          <w:rFonts w:ascii="Arial" w:hAnsi="Arial" w:cs="Arial"/>
          <w:sz w:val="15"/>
          <w:szCs w:val="15"/>
        </w:rPr>
        <w:t>potential</w:t>
      </w:r>
      <w:proofErr w:type="gramEnd"/>
      <w:r w:rsidRPr="008F4719">
        <w:rPr>
          <w:rFonts w:ascii="Arial" w:hAnsi="Arial" w:cs="Arial"/>
          <w:sz w:val="15"/>
          <w:szCs w:val="15"/>
        </w:rPr>
        <w:t xml:space="preserve"> Relevant Employees.</w:t>
      </w:r>
    </w:p>
    <w:p w14:paraId="0DB358BC" w14:textId="77777777" w:rsidR="003A3605" w:rsidRPr="008F4719" w:rsidRDefault="003A3605" w:rsidP="003A3605">
      <w:pPr>
        <w:pStyle w:val="BodyText"/>
        <w:spacing w:before="60"/>
        <w:rPr>
          <w:rFonts w:ascii="Arial" w:hAnsi="Arial" w:cs="Arial"/>
          <w:b/>
          <w:bCs/>
          <w:sz w:val="15"/>
          <w:szCs w:val="15"/>
        </w:rPr>
      </w:pPr>
      <w:r w:rsidRPr="008F4719">
        <w:rPr>
          <w:rFonts w:ascii="Arial" w:hAnsi="Arial" w:cs="Arial"/>
          <w:b/>
          <w:bCs/>
          <w:sz w:val="15"/>
          <w:szCs w:val="15"/>
        </w:rPr>
        <w:t>The following Clauses apply to all Contracts.</w:t>
      </w:r>
    </w:p>
    <w:p w14:paraId="345FD1C8"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91" w:name="_Ref462310037"/>
      <w:bookmarkStart w:id="92" w:name="_Toc298438478"/>
      <w:bookmarkStart w:id="93" w:name="_Toc298438565"/>
      <w:bookmarkStart w:id="94" w:name="_Ref298439163"/>
      <w:bookmarkStart w:id="95" w:name="_Ref298439164"/>
      <w:bookmarkStart w:id="96" w:name="_Ref298487301"/>
      <w:bookmarkStart w:id="97" w:name="_Ref298494856"/>
      <w:bookmarkStart w:id="98" w:name="_Ref298512389"/>
      <w:bookmarkStart w:id="99" w:name="_Toc298514526"/>
      <w:bookmarkStart w:id="100" w:name="_Ref298514728"/>
      <w:bookmarkStart w:id="101" w:name="_Ref298527401"/>
      <w:bookmarkStart w:id="102" w:name="_Ref298527402"/>
      <w:bookmarkStart w:id="103" w:name="_Ref298528109"/>
      <w:bookmarkStart w:id="104" w:name="_Ref298528110"/>
      <w:bookmarkStart w:id="105" w:name="_Ref298771673"/>
      <w:bookmarkStart w:id="106" w:name="_Toc299017857"/>
      <w:bookmarkStart w:id="107" w:name="_Ref299028563"/>
      <w:bookmarkStart w:id="108" w:name="_Ref299028564"/>
      <w:bookmarkStart w:id="109" w:name="_Ref299028572"/>
      <w:bookmarkStart w:id="110" w:name="_Ref299028573"/>
      <w:bookmarkStart w:id="111" w:name="_Toc299029065"/>
      <w:bookmarkStart w:id="112" w:name="_Ref299088475"/>
      <w:bookmarkStart w:id="113" w:name="_Toc300562620"/>
      <w:bookmarkStart w:id="114" w:name="_Toc301880491"/>
      <w:bookmarkStart w:id="115" w:name="_Ref305657617"/>
      <w:bookmarkStart w:id="116" w:name="_Ref305916894"/>
      <w:bookmarkStart w:id="117" w:name="_Ref305916895"/>
      <w:bookmarkStart w:id="118" w:name="_Ref305916906"/>
      <w:bookmarkStart w:id="119" w:name="_Ref305916907"/>
      <w:bookmarkStart w:id="120" w:name="_Ref305916913"/>
      <w:bookmarkStart w:id="121" w:name="_Ref305916914"/>
      <w:bookmarkStart w:id="122" w:name="_Toc307273496"/>
      <w:bookmarkStart w:id="123" w:name="_Ref308110426"/>
      <w:bookmarkStart w:id="124" w:name="_Ref308110427"/>
      <w:bookmarkStart w:id="125" w:name="_Ref298313029"/>
      <w:bookmarkStart w:id="126" w:name="_Toc298437679"/>
      <w:bookmarkStart w:id="127" w:name="_Toc298437725"/>
      <w:bookmarkEnd w:id="78"/>
      <w:bookmarkEnd w:id="79"/>
      <w:bookmarkEnd w:id="80"/>
      <w:bookmarkEnd w:id="81"/>
      <w:bookmarkEnd w:id="82"/>
      <w:bookmarkEnd w:id="83"/>
      <w:bookmarkEnd w:id="84"/>
      <w:bookmarkEnd w:id="85"/>
      <w:bookmarkEnd w:id="86"/>
      <w:bookmarkEnd w:id="87"/>
      <w:bookmarkEnd w:id="88"/>
      <w:bookmarkEnd w:id="89"/>
      <w:bookmarkEnd w:id="90"/>
      <w:r w:rsidRPr="008F4719">
        <w:rPr>
          <w:rFonts w:ascii="Arial" w:hAnsi="Arial" w:cs="Arial"/>
          <w:sz w:val="15"/>
          <w:szCs w:val="15"/>
        </w:rPr>
        <w:t>VARIATIONS</w:t>
      </w:r>
    </w:p>
    <w:p w14:paraId="5AFFA2F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1C1B0E16" w14:textId="77777777" w:rsidR="003A3605" w:rsidRPr="008F4719" w:rsidRDefault="003A3605" w:rsidP="003A3605">
      <w:pPr>
        <w:pStyle w:val="Heading1"/>
        <w:numPr>
          <w:ilvl w:val="1"/>
          <w:numId w:val="26"/>
        </w:numPr>
        <w:tabs>
          <w:tab w:val="num" w:pos="567"/>
        </w:tabs>
        <w:spacing w:before="60"/>
        <w:ind w:hanging="765"/>
        <w:rPr>
          <w:rFonts w:ascii="Arial" w:hAnsi="Arial" w:cs="Arial"/>
          <w:b w:val="0"/>
          <w:caps w:val="0"/>
          <w:sz w:val="15"/>
          <w:szCs w:val="15"/>
        </w:rPr>
      </w:pPr>
      <w:r w:rsidRPr="008F4719">
        <w:rPr>
          <w:rFonts w:ascii="Arial" w:hAnsi="Arial" w:cs="Arial"/>
          <w:sz w:val="15"/>
          <w:szCs w:val="15"/>
        </w:rPr>
        <w:t>INTELLECTUAL</w:t>
      </w:r>
      <w:r w:rsidRPr="008F4719">
        <w:rPr>
          <w:rFonts w:ascii="Arial" w:hAnsi="Arial" w:cs="Arial"/>
          <w:bCs/>
          <w:caps w:val="0"/>
          <w:sz w:val="15"/>
          <w:szCs w:val="15"/>
        </w:rPr>
        <w:t xml:space="preserve"> PROPERTY</w:t>
      </w:r>
    </w:p>
    <w:p w14:paraId="54F8123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28" w:name="_Ref482632617"/>
      <w:bookmarkStart w:id="129" w:name="_Ref482121401"/>
      <w:bookmarkEnd w:id="91"/>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4BE0D3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0B2B36C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13E1EE3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5D7CF0CC" w14:textId="77777777" w:rsidR="003A3605" w:rsidRPr="008F4719" w:rsidRDefault="003A3605" w:rsidP="003A3605">
      <w:pPr>
        <w:pStyle w:val="Heading1"/>
        <w:numPr>
          <w:ilvl w:val="1"/>
          <w:numId w:val="26"/>
        </w:numPr>
        <w:tabs>
          <w:tab w:val="num" w:pos="567"/>
        </w:tabs>
        <w:spacing w:before="60"/>
        <w:ind w:hanging="765"/>
        <w:rPr>
          <w:rFonts w:ascii="Arial" w:hAnsi="Arial" w:cs="Arial"/>
          <w:bCs/>
          <w:sz w:val="15"/>
          <w:szCs w:val="15"/>
        </w:rPr>
      </w:pPr>
      <w:bookmarkStart w:id="130" w:name="_Ref483239545"/>
      <w:r w:rsidRPr="008F4719">
        <w:rPr>
          <w:rFonts w:ascii="Arial" w:hAnsi="Arial" w:cs="Arial"/>
          <w:bCs/>
          <w:sz w:val="15"/>
          <w:szCs w:val="15"/>
        </w:rPr>
        <w:t xml:space="preserve">Data </w:t>
      </w:r>
      <w:r w:rsidRPr="008F4719">
        <w:rPr>
          <w:rFonts w:ascii="Arial" w:hAnsi="Arial" w:cs="Arial"/>
          <w:sz w:val="15"/>
          <w:szCs w:val="15"/>
        </w:rPr>
        <w:t>protection</w:t>
      </w:r>
      <w:bookmarkEnd w:id="128"/>
      <w:bookmarkEnd w:id="130"/>
      <w:r w:rsidRPr="008F4719">
        <w:rPr>
          <w:rFonts w:ascii="Arial" w:hAnsi="Arial" w:cs="Arial"/>
          <w:bCs/>
          <w:sz w:val="15"/>
          <w:szCs w:val="15"/>
        </w:rPr>
        <w:t xml:space="preserve"> AND FREEDOM OF INFORMATION</w:t>
      </w:r>
    </w:p>
    <w:bookmarkEnd w:id="129"/>
    <w:p w14:paraId="1D2EB820" w14:textId="007934DD"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either party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245A5A5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3947EC8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p>
    <w:p w14:paraId="174AEB9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303CB7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24650DC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1" w:name="ORIGHIT_25"/>
      <w:bookmarkStart w:id="132" w:name="HIT_25"/>
      <w:bookmarkEnd w:id="131"/>
      <w:bookmarkEnd w:id="132"/>
      <w:r w:rsidRPr="00D37258">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33" w:name="ORIGHIT_26"/>
      <w:bookmarkStart w:id="134" w:name="HIT_26"/>
      <w:bookmarkEnd w:id="133"/>
      <w:bookmarkEnd w:id="134"/>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35" w:name="ORIGHIT_27"/>
      <w:bookmarkStart w:id="136" w:name="HIT_27"/>
      <w:bookmarkEnd w:id="135"/>
      <w:bookmarkEnd w:id="136"/>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37" w:name="ORIGHIT_28"/>
      <w:bookmarkStart w:id="138" w:name="HIT_28"/>
      <w:bookmarkEnd w:id="137"/>
      <w:bookmarkEnd w:id="138"/>
      <w:r w:rsidRPr="008F4719">
        <w:rPr>
          <w:rStyle w:val="hit"/>
          <w:rFonts w:ascii="Arial" w:hAnsi="Arial" w:cs="Arial"/>
          <w:sz w:val="15"/>
          <w:szCs w:val="15"/>
          <w:lang w:val="en"/>
        </w:rPr>
        <w:t>Information</w:t>
      </w:r>
      <w:r w:rsidRPr="008F4719">
        <w:rPr>
          <w:rFonts w:ascii="Arial" w:hAnsi="Arial" w:cs="Arial"/>
          <w:sz w:val="15"/>
          <w:szCs w:val="15"/>
        </w:rPr>
        <w:t>.</w:t>
      </w:r>
    </w:p>
    <w:p w14:paraId="53CEED0D" w14:textId="77777777" w:rsidR="003A3605" w:rsidRPr="008F4719" w:rsidRDefault="003A3605" w:rsidP="003A3605">
      <w:pPr>
        <w:pStyle w:val="Heading1"/>
        <w:numPr>
          <w:ilvl w:val="1"/>
          <w:numId w:val="26"/>
        </w:numPr>
        <w:tabs>
          <w:tab w:val="num" w:pos="567"/>
        </w:tabs>
        <w:spacing w:before="60"/>
        <w:ind w:hanging="765"/>
        <w:rPr>
          <w:rFonts w:ascii="Arial" w:hAnsi="Arial" w:cs="Arial"/>
          <w:bCs/>
          <w:sz w:val="15"/>
          <w:szCs w:val="15"/>
        </w:rPr>
      </w:pPr>
      <w:bookmarkStart w:id="139" w:name="_Ref482632531"/>
      <w:bookmarkStart w:id="140" w:name="_Ref482112973"/>
      <w:bookmarkStart w:id="141" w:name="_Ref462243105"/>
      <w:r w:rsidRPr="008F4719">
        <w:rPr>
          <w:rFonts w:ascii="Arial" w:hAnsi="Arial" w:cs="Arial"/>
          <w:sz w:val="15"/>
          <w:szCs w:val="15"/>
        </w:rPr>
        <w:t>Confidentiality</w:t>
      </w:r>
      <w:bookmarkEnd w:id="139"/>
    </w:p>
    <w:p w14:paraId="4468F0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42" w:name="_Ref127184995"/>
      <w:bookmarkStart w:id="143" w:name="_Ref299028501"/>
      <w:bookmarkStart w:id="144" w:name="_Toc209518464"/>
      <w:bookmarkStart w:id="145" w:name="_Toc209518697"/>
      <w:bookmarkStart w:id="146" w:name="_Toc209518858"/>
      <w:bookmarkStart w:id="147" w:name="_Toc215669192"/>
      <w:bookmarkStart w:id="148" w:name="_Toc215677877"/>
      <w:bookmarkStart w:id="149" w:name="_Ref215678425"/>
      <w:bookmarkStart w:id="150" w:name="_Ref215678426"/>
      <w:bookmarkStart w:id="151" w:name="_Ref215680269"/>
      <w:bookmarkStart w:id="152" w:name="_Ref215680270"/>
      <w:bookmarkStart w:id="153" w:name="_Ref215680393"/>
      <w:bookmarkStart w:id="154" w:name="_Ref215680394"/>
      <w:bookmarkStart w:id="155" w:name="_Toc215682607"/>
      <w:bookmarkStart w:id="156" w:name="_Ref21831330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40"/>
      <w:bookmarkEnd w:id="141"/>
      <w:r w:rsidRPr="008F4719">
        <w:rPr>
          <w:rFonts w:ascii="Arial" w:hAnsi="Arial" w:cs="Arial"/>
          <w:sz w:val="15"/>
          <w:szCs w:val="15"/>
        </w:rPr>
        <w:t>Each party shall</w:t>
      </w:r>
      <w:bookmarkEnd w:id="142"/>
      <w:r w:rsidRPr="008F471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43"/>
    </w:p>
    <w:p w14:paraId="08DC64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09FE1516" w14:textId="6D51B7CC"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737BA4D0" w14:textId="20F12970"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57" w:name="_Toc298437684"/>
      <w:bookmarkStart w:id="158" w:name="_Toc298437730"/>
      <w:bookmarkStart w:id="159" w:name="_Toc298438483"/>
      <w:bookmarkStart w:id="160" w:name="_Toc298438570"/>
      <w:bookmarkStart w:id="161" w:name="_Ref298507717"/>
      <w:bookmarkStart w:id="162" w:name="_Ref298512427"/>
      <w:bookmarkStart w:id="163" w:name="_Toc298514530"/>
      <w:bookmarkStart w:id="164" w:name="_Ref298527742"/>
      <w:bookmarkStart w:id="165" w:name="_Ref298527743"/>
      <w:bookmarkStart w:id="166" w:name="_Ref298528132"/>
      <w:bookmarkStart w:id="167" w:name="_Ref298528133"/>
      <w:bookmarkStart w:id="168" w:name="_Toc299017859"/>
      <w:bookmarkStart w:id="169" w:name="_Toc299029067"/>
      <w:bookmarkStart w:id="170" w:name="_Toc300562622"/>
      <w:bookmarkStart w:id="171" w:name="_Toc301880493"/>
      <w:bookmarkStart w:id="172" w:name="_Toc307273498"/>
      <w:bookmarkEnd w:id="125"/>
      <w:bookmarkEnd w:id="126"/>
      <w:bookmarkEnd w:id="127"/>
      <w:bookmarkEnd w:id="144"/>
      <w:bookmarkEnd w:id="145"/>
      <w:bookmarkEnd w:id="146"/>
      <w:bookmarkEnd w:id="147"/>
      <w:bookmarkEnd w:id="148"/>
      <w:bookmarkEnd w:id="149"/>
      <w:bookmarkEnd w:id="150"/>
      <w:bookmarkEnd w:id="151"/>
      <w:bookmarkEnd w:id="152"/>
      <w:bookmarkEnd w:id="153"/>
      <w:bookmarkEnd w:id="154"/>
      <w:bookmarkEnd w:id="155"/>
      <w:bookmarkEnd w:id="156"/>
    </w:p>
    <w:p w14:paraId="696EA5C3"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173" w:name="_Ref482775875"/>
      <w:bookmarkStart w:id="174" w:name="_Ref482633433"/>
      <w:bookmarkStart w:id="175" w:name="_Ref482633380"/>
      <w:r w:rsidRPr="008F4719">
        <w:rPr>
          <w:rFonts w:ascii="Arial" w:hAnsi="Arial" w:cs="Arial"/>
          <w:sz w:val="15"/>
          <w:szCs w:val="15"/>
        </w:rPr>
        <w:t>Warranties</w:t>
      </w:r>
    </w:p>
    <w:p w14:paraId="54DA20C0" w14:textId="77777777" w:rsidR="003A3605" w:rsidRPr="008F4719" w:rsidRDefault="003A3605" w:rsidP="003A3605">
      <w:pPr>
        <w:pStyle w:val="Heading2Plain"/>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4F2749B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it has the power and authority to enter into and perform the Contract, which constitute valid and binding obligations on it in accordance with their terms; and</w:t>
      </w:r>
    </w:p>
    <w:p w14:paraId="3143641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 performing its obligations under the </w:t>
      </w:r>
      <w:proofErr w:type="gramStart"/>
      <w:r w:rsidRPr="008F4719">
        <w:rPr>
          <w:rFonts w:ascii="Arial" w:hAnsi="Arial" w:cs="Arial"/>
          <w:sz w:val="15"/>
          <w:szCs w:val="15"/>
        </w:rPr>
        <w:t>Contract</w:t>
      </w:r>
      <w:proofErr w:type="gramEnd"/>
      <w:r w:rsidRPr="008F4719">
        <w:rPr>
          <w:rFonts w:ascii="Arial" w:hAnsi="Arial" w:cs="Arial"/>
          <w:sz w:val="15"/>
          <w:szCs w:val="15"/>
        </w:rPr>
        <w:t xml:space="preserve"> it shall comply with all Applicable Laws</w:t>
      </w:r>
    </w:p>
    <w:p w14:paraId="0162CCA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76" w:name="_Hlk525033531"/>
      <w:r w:rsidRPr="008F4719">
        <w:rPr>
          <w:rFonts w:ascii="Arial" w:hAnsi="Arial" w:cs="Arial"/>
          <w:sz w:val="15"/>
          <w:szCs w:val="15"/>
        </w:rPr>
        <w:t>The Supplier warrants and represents that the Goods and Services delivered by the Supplier shall:</w:t>
      </w:r>
    </w:p>
    <w:p w14:paraId="4652BCE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conform to the Specification and to any descriptions given in quotations, estimates and sales material;</w:t>
      </w:r>
    </w:p>
    <w:p w14:paraId="6F268CC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design, materials and workmanship;</w:t>
      </w:r>
    </w:p>
    <w:p w14:paraId="34F40B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lastRenderedPageBreak/>
        <w:t>comply with all applicable laws, standards and good industry practice (including in relation to their manufacture, packaging and delivery);</w:t>
      </w:r>
    </w:p>
    <w:p w14:paraId="116F0F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in the case of Goods, of satisfactory quality within the meaning of the Sale of Goods Act 1979;</w:t>
      </w:r>
    </w:p>
    <w:p w14:paraId="6CA7376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fit for any purpose specified in the Order;</w:t>
      </w:r>
    </w:p>
    <w:p w14:paraId="66061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be carried out the with all due skill and diligence and in a good and workmanlike manner, and in accordance with Good Industry Practice;</w:t>
      </w:r>
    </w:p>
    <w:p w14:paraId="136935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46372FE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that neither the Goods nor any Services shall infringe any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Intellectual Property Rights;</w:t>
      </w:r>
      <w:bookmarkStart w:id="177" w:name="_Hlk525034421"/>
    </w:p>
    <w:bookmarkEnd w:id="177"/>
    <w:p w14:paraId="4E3532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69D91EC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repair or replace the Goods; or</w:t>
      </w:r>
    </w:p>
    <w:p w14:paraId="497DA2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a full refund of the Charges paid by the Council.</w:t>
      </w:r>
    </w:p>
    <w:p w14:paraId="73C4D21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60BDEDAA"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178" w:name="_Ref482892861"/>
      <w:bookmarkEnd w:id="176"/>
      <w:r w:rsidRPr="008F4719">
        <w:rPr>
          <w:rFonts w:ascii="Arial" w:hAnsi="Arial" w:cs="Arial"/>
          <w:sz w:val="15"/>
          <w:szCs w:val="15"/>
        </w:rPr>
        <w:t>Indemnities</w:t>
      </w:r>
      <w:bookmarkEnd w:id="173"/>
      <w:bookmarkEnd w:id="178"/>
    </w:p>
    <w:p w14:paraId="71537D14" w14:textId="77777777" w:rsidR="003A3605" w:rsidRPr="008F4719" w:rsidRDefault="003A3605" w:rsidP="003A3605">
      <w:pPr>
        <w:pStyle w:val="BodyText"/>
        <w:tabs>
          <w:tab w:val="left" w:pos="709"/>
        </w:tabs>
        <w:spacing w:before="60"/>
        <w:ind w:left="709"/>
        <w:rPr>
          <w:rFonts w:ascii="Arial" w:hAnsi="Arial" w:cs="Arial"/>
          <w:sz w:val="15"/>
          <w:szCs w:val="15"/>
        </w:rPr>
      </w:pPr>
      <w:r w:rsidRPr="008F4719">
        <w:rPr>
          <w:rFonts w:ascii="Arial" w:hAnsi="Arial" w:cs="Arial"/>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2AF25EC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damage to property or injury to persons resulting from the supply of Goods or provisions of Services;</w:t>
      </w:r>
    </w:p>
    <w:p w14:paraId="2F2BC61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by the Council or any third party resulting from the negligence of or breach by or fraud on behalf of the Supplier; or</w:t>
      </w:r>
    </w:p>
    <w:p w14:paraId="3D5B8EF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demand or action alleging that the provision and/or use of the Goods or Services has infringed any Intellectual Property Rights of a third party.</w:t>
      </w:r>
    </w:p>
    <w:p w14:paraId="7C876F91" w14:textId="77777777" w:rsidR="003A3605" w:rsidRPr="008F4719" w:rsidRDefault="003A3605" w:rsidP="003A3605">
      <w:pPr>
        <w:pStyle w:val="Heading1"/>
        <w:numPr>
          <w:ilvl w:val="1"/>
          <w:numId w:val="26"/>
        </w:numPr>
        <w:tabs>
          <w:tab w:val="num" w:pos="567"/>
        </w:tabs>
        <w:spacing w:before="60"/>
        <w:ind w:hanging="765"/>
        <w:rPr>
          <w:rFonts w:ascii="Arial" w:hAnsi="Arial" w:cs="Arial"/>
          <w:bCs/>
          <w:sz w:val="15"/>
          <w:szCs w:val="15"/>
        </w:rPr>
      </w:pPr>
      <w:r w:rsidRPr="008F4719">
        <w:rPr>
          <w:rFonts w:ascii="Arial" w:hAnsi="Arial" w:cs="Arial"/>
          <w:bCs/>
          <w:sz w:val="15"/>
          <w:szCs w:val="15"/>
        </w:rPr>
        <w:t xml:space="preserve">Caps </w:t>
      </w:r>
      <w:r w:rsidRPr="008F4719">
        <w:rPr>
          <w:rFonts w:ascii="Arial" w:hAnsi="Arial" w:cs="Arial"/>
          <w:sz w:val="15"/>
          <w:szCs w:val="15"/>
        </w:rPr>
        <w:t>on</w:t>
      </w:r>
      <w:r w:rsidRPr="008F4719">
        <w:rPr>
          <w:rFonts w:ascii="Arial" w:hAnsi="Arial" w:cs="Arial"/>
          <w:bCs/>
          <w:sz w:val="15"/>
          <w:szCs w:val="15"/>
        </w:rPr>
        <w:t xml:space="preserve"> liability</w:t>
      </w:r>
      <w:bookmarkEnd w:id="174"/>
    </w:p>
    <w:p w14:paraId="72CFFA78" w14:textId="6D413BF6"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79" w:name="_Ref482632416"/>
      <w:bookmarkEnd w:id="175"/>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79"/>
    </w:p>
    <w:p w14:paraId="2FC8C3E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liability arising from loss of or damage to property, £10,000,000 per occurrence; and</w:t>
      </w:r>
    </w:p>
    <w:p w14:paraId="44106DE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all other liabilities, the higher of:</w:t>
      </w:r>
    </w:p>
    <w:p w14:paraId="45560459"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0FF1AFB7"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45EEA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0" w:name="_Ref482632400"/>
      <w:r w:rsidRPr="008F471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6FF2A2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outstanding properly due invoiced amount; or</w:t>
      </w:r>
    </w:p>
    <w:p w14:paraId="4A540F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£10,000.</w:t>
      </w:r>
    </w:p>
    <w:p w14:paraId="15EA999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0"/>
    </w:p>
    <w:p w14:paraId="64134112" w14:textId="1C67859E"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1"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1"/>
    </w:p>
    <w:p w14:paraId="51B43C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liability arising from death or injury to persons;</w:t>
      </w:r>
    </w:p>
    <w:p w14:paraId="0A72DF95" w14:textId="0D47E3FC"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breach of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or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w:t>
      </w:r>
    </w:p>
    <w:p w14:paraId="73F80FB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indemnity; or</w:t>
      </w:r>
    </w:p>
    <w:p w14:paraId="0E7F253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anything else which cannot be excluded or limited at law,</w:t>
      </w:r>
    </w:p>
    <w:p w14:paraId="3EC2704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to which no limit applies.</w:t>
      </w:r>
    </w:p>
    <w:p w14:paraId="445A9628"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insurance</w:t>
      </w:r>
    </w:p>
    <w:p w14:paraId="623F5D1D" w14:textId="56297875"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2"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82"/>
      <w:r w:rsidRPr="008F4719">
        <w:rPr>
          <w:rFonts w:ascii="Arial" w:hAnsi="Arial" w:cs="Arial"/>
          <w:sz w:val="15"/>
          <w:szCs w:val="15"/>
        </w:rPr>
        <w:t xml:space="preserve"> with reputable insurance companies:</w:t>
      </w:r>
    </w:p>
    <w:p w14:paraId="33E4008C" w14:textId="0ABD8951"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employer’s liability insurance for the minimum amount of £</w:t>
      </w:r>
      <w:r w:rsidR="0011101D">
        <w:rPr>
          <w:rFonts w:ascii="Arial" w:hAnsi="Arial" w:cs="Arial"/>
          <w:sz w:val="15"/>
          <w:szCs w:val="15"/>
        </w:rPr>
        <w:t>5</w:t>
      </w:r>
      <w:r w:rsidRPr="008F4719">
        <w:rPr>
          <w:rFonts w:ascii="Arial" w:hAnsi="Arial" w:cs="Arial"/>
          <w:sz w:val="15"/>
          <w:szCs w:val="15"/>
        </w:rPr>
        <w:t xml:space="preserve"> million;</w:t>
      </w:r>
    </w:p>
    <w:p w14:paraId="4CF5BA9F" w14:textId="2D629141"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public and product liability insurance for the minimum amount of £</w:t>
      </w:r>
      <w:r w:rsidR="0011101D">
        <w:rPr>
          <w:rFonts w:ascii="Arial" w:hAnsi="Arial" w:cs="Arial"/>
          <w:sz w:val="15"/>
          <w:szCs w:val="15"/>
        </w:rPr>
        <w:t>5</w:t>
      </w:r>
      <w:r w:rsidRPr="008F4719">
        <w:rPr>
          <w:rFonts w:ascii="Arial" w:hAnsi="Arial" w:cs="Arial"/>
          <w:sz w:val="15"/>
          <w:szCs w:val="15"/>
        </w:rPr>
        <w:t xml:space="preserve"> million per occurrence and in the annual aggregate; </w:t>
      </w:r>
    </w:p>
    <w:p w14:paraId="0A0555B5" w14:textId="396B3578"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professional indemnity, errors or omissions or equivalent insurance for the minimum amount of £1 million per event and in the annual aggregate; and</w:t>
      </w:r>
    </w:p>
    <w:p w14:paraId="09B5C27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other insurances reasonably required by Applicable Law or by the Council.</w:t>
      </w:r>
    </w:p>
    <w:p w14:paraId="1CF23489" w14:textId="42ABE11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12D635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3ECC5F47"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183" w:name="_Ref482633360"/>
      <w:bookmarkStart w:id="184" w:name="_Ref482120156"/>
      <w:r w:rsidRPr="008F4719">
        <w:rPr>
          <w:rFonts w:ascii="Arial" w:hAnsi="Arial" w:cs="Arial"/>
          <w:sz w:val="15"/>
          <w:szCs w:val="15"/>
        </w:rPr>
        <w:t>Term and Termination</w:t>
      </w:r>
      <w:bookmarkEnd w:id="183"/>
    </w:p>
    <w:p w14:paraId="417007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01EECBD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5" w:name="_Ref482633341"/>
      <w:bookmarkEnd w:id="184"/>
      <w:r w:rsidRPr="008F4719">
        <w:rPr>
          <w:rFonts w:ascii="Arial" w:hAnsi="Arial" w:cs="Arial"/>
          <w:sz w:val="15"/>
          <w:szCs w:val="15"/>
        </w:rPr>
        <w:t>A Contract may be terminated immediately by notice in writing:</w:t>
      </w:r>
      <w:bookmarkEnd w:id="185"/>
    </w:p>
    <w:p w14:paraId="410F2F5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7E9882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with immediate effect from the date of service on the other party of written notice if:</w:t>
      </w:r>
    </w:p>
    <w:p w14:paraId="3BD88A1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becomes unable to pay its debts within the meaning of section 123 of the Insolvency Act 1986 (as amended); </w:t>
      </w:r>
    </w:p>
    <w:p w14:paraId="7D37981B"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ceases or threatens to cease to carry </w:t>
      </w:r>
      <w:proofErr w:type="gramStart"/>
      <w:r w:rsidRPr="008F4719">
        <w:rPr>
          <w:rFonts w:ascii="Arial" w:hAnsi="Arial" w:cs="Arial"/>
          <w:sz w:val="15"/>
          <w:szCs w:val="15"/>
        </w:rPr>
        <w:t>on the whole</w:t>
      </w:r>
      <w:proofErr w:type="gramEnd"/>
      <w:r w:rsidRPr="008F4719">
        <w:rPr>
          <w:rFonts w:ascii="Arial" w:hAnsi="Arial" w:cs="Arial"/>
          <w:sz w:val="15"/>
          <w:szCs w:val="15"/>
        </w:rPr>
        <w:t xml:space="preserve"> or a substantial part of its business;</w:t>
      </w:r>
    </w:p>
    <w:p w14:paraId="58D343A3"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distress or execution shall be levied upon such other party’s property or assets, or any of its property is subject to the exercise of commercial rent arrears recovery;</w:t>
      </w:r>
    </w:p>
    <w:p w14:paraId="3BD6998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shall make or offer to make any voluntary arrangement or composition with its creditors;</w:t>
      </w:r>
    </w:p>
    <w:p w14:paraId="32CDD88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1DF82A6E"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548075B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 receiver or administrative receiver is appointed over all or any of such other party’s undertaking property or assets;</w:t>
      </w:r>
    </w:p>
    <w:p w14:paraId="5F307FFC"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any bankruptcy petition is </w:t>
      </w:r>
      <w:proofErr w:type="gramStart"/>
      <w:r w:rsidRPr="008F4719">
        <w:rPr>
          <w:rFonts w:ascii="Arial" w:hAnsi="Arial" w:cs="Arial"/>
          <w:sz w:val="15"/>
          <w:szCs w:val="15"/>
        </w:rPr>
        <w:t>presented</w:t>
      </w:r>
      <w:proofErr w:type="gramEnd"/>
      <w:r w:rsidRPr="008F4719">
        <w:rPr>
          <w:rFonts w:ascii="Arial" w:hAnsi="Arial" w:cs="Arial"/>
          <w:sz w:val="15"/>
          <w:szCs w:val="15"/>
        </w:rPr>
        <w:t xml:space="preserve"> or a bankruptcy order is made against such other party; an application is made for a debt relief order, or a debt relief order is made in relation to the Council; or</w:t>
      </w:r>
    </w:p>
    <w:p w14:paraId="62AAE194"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509CCE5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2AA4EF2B" w14:textId="77777777" w:rsidR="003A3605" w:rsidRPr="008F4719" w:rsidRDefault="003A3605" w:rsidP="003A3605">
      <w:pPr>
        <w:pStyle w:val="Heading1"/>
        <w:numPr>
          <w:ilvl w:val="1"/>
          <w:numId w:val="26"/>
        </w:numPr>
        <w:tabs>
          <w:tab w:val="num" w:pos="567"/>
        </w:tabs>
        <w:spacing w:before="60"/>
        <w:ind w:hanging="765"/>
        <w:rPr>
          <w:rFonts w:ascii="Arial" w:hAnsi="Arial" w:cs="Arial"/>
          <w:b w:val="0"/>
          <w:caps w:val="0"/>
          <w:sz w:val="15"/>
          <w:szCs w:val="15"/>
        </w:rPr>
      </w:pPr>
      <w:bookmarkStart w:id="186" w:name="_Toc298438489"/>
      <w:bookmarkStart w:id="187" w:name="_Toc298438576"/>
      <w:bookmarkStart w:id="188" w:name="_Toc298514535"/>
      <w:bookmarkStart w:id="189" w:name="_Ref298757076"/>
      <w:bookmarkStart w:id="190" w:name="_Ref298778918"/>
      <w:bookmarkStart w:id="191" w:name="_Ref298841466"/>
      <w:bookmarkStart w:id="192" w:name="_Toc299017862"/>
      <w:bookmarkStart w:id="193" w:name="_Toc299029070"/>
      <w:bookmarkStart w:id="194" w:name="_Toc300562625"/>
      <w:bookmarkStart w:id="195" w:name="_Toc301880496"/>
      <w:bookmarkStart w:id="196" w:name="_Ref301941936"/>
      <w:bookmarkStart w:id="197" w:name="_Ref301941937"/>
      <w:bookmarkStart w:id="198" w:name="_Toc307273501"/>
      <w:bookmarkStart w:id="199" w:name="_Ref479530135"/>
      <w:bookmarkStart w:id="200" w:name="_Ref479530165"/>
      <w:r w:rsidRPr="008F4719">
        <w:rPr>
          <w:rFonts w:ascii="Arial" w:hAnsi="Arial" w:cs="Arial"/>
          <w:sz w:val="15"/>
          <w:szCs w:val="15"/>
        </w:rPr>
        <w:t>Force majeure</w:t>
      </w:r>
      <w:bookmarkEnd w:id="186"/>
      <w:bookmarkEnd w:id="187"/>
      <w:bookmarkEnd w:id="188"/>
      <w:bookmarkEnd w:id="189"/>
      <w:bookmarkEnd w:id="190"/>
      <w:bookmarkEnd w:id="191"/>
      <w:bookmarkEnd w:id="192"/>
      <w:bookmarkEnd w:id="193"/>
      <w:bookmarkEnd w:id="194"/>
      <w:bookmarkEnd w:id="195"/>
      <w:bookmarkEnd w:id="196"/>
      <w:bookmarkEnd w:id="197"/>
      <w:bookmarkEnd w:id="198"/>
      <w:r w:rsidRPr="008F4719">
        <w:rPr>
          <w:rFonts w:ascii="Arial" w:hAnsi="Arial" w:cs="Arial"/>
          <w:sz w:val="15"/>
          <w:szCs w:val="15"/>
        </w:rPr>
        <w:t xml:space="preserve"> </w:t>
      </w:r>
      <w:bookmarkEnd w:id="199"/>
      <w:r w:rsidRPr="008F4719">
        <w:rPr>
          <w:rFonts w:ascii="Arial" w:hAnsi="Arial" w:cs="Arial"/>
          <w:sz w:val="15"/>
          <w:szCs w:val="15"/>
        </w:rPr>
        <w:t>and excluded events</w:t>
      </w:r>
      <w:bookmarkEnd w:id="200"/>
    </w:p>
    <w:p w14:paraId="14781F5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5F57E4FC"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201" w:name="_Toc298438490"/>
      <w:bookmarkStart w:id="202" w:name="_Toc298438577"/>
      <w:bookmarkStart w:id="203" w:name="_Ref298507668"/>
      <w:bookmarkStart w:id="204" w:name="_Ref298512468"/>
      <w:bookmarkStart w:id="205" w:name="_Toc298514536"/>
      <w:bookmarkStart w:id="206" w:name="_Ref298527954"/>
      <w:bookmarkStart w:id="207" w:name="_Ref298527955"/>
      <w:bookmarkStart w:id="208" w:name="_Ref298528155"/>
      <w:bookmarkStart w:id="209" w:name="_Ref298528156"/>
      <w:bookmarkStart w:id="210" w:name="_Ref298934002"/>
      <w:bookmarkStart w:id="211" w:name="_Ref298937315"/>
      <w:bookmarkStart w:id="212" w:name="_Ref299015981"/>
      <w:bookmarkStart w:id="213" w:name="_Toc299017863"/>
      <w:bookmarkStart w:id="214" w:name="_Toc299029071"/>
      <w:bookmarkStart w:id="215" w:name="_Toc300562626"/>
      <w:bookmarkStart w:id="216" w:name="_Toc301880497"/>
      <w:bookmarkStart w:id="217" w:name="_Toc307273502"/>
      <w:bookmarkStart w:id="218" w:name="_Toc298437691"/>
      <w:bookmarkStart w:id="219" w:name="_Toc298437737"/>
      <w:r w:rsidRPr="008F4719">
        <w:rPr>
          <w:rFonts w:ascii="Arial" w:hAnsi="Arial" w:cs="Arial"/>
          <w:sz w:val="15"/>
          <w:szCs w:val="15"/>
        </w:rPr>
        <w:t>Fraud, bribery and corruption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49F88C36"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bookmarkStart w:id="220" w:name="_Ref298427666"/>
      <w:bookmarkEnd w:id="218"/>
      <w:bookmarkEnd w:id="219"/>
      <w:r w:rsidRPr="008F4719">
        <w:rPr>
          <w:rFonts w:ascii="Arial" w:hAnsi="Arial" w:cs="Arial"/>
          <w:sz w:val="15"/>
          <w:szCs w:val="15"/>
        </w:rPr>
        <w:t xml:space="preserve">Each party shall notify the other immediately if it becomes aware of or has </w:t>
      </w:r>
    </w:p>
    <w:p w14:paraId="5F27C65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0"/>
    </w:p>
    <w:p w14:paraId="13F0BF7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15EDF32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suspend the supply of the Goods or Services; and/or</w:t>
      </w:r>
    </w:p>
    <w:p w14:paraId="6494E39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withhold payment of any Charges falling due.</w:t>
      </w:r>
    </w:p>
    <w:p w14:paraId="3EED322A"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2CAA4236" w14:textId="77777777" w:rsidR="003A3605" w:rsidRDefault="003A3605" w:rsidP="003A3605">
      <w:pPr>
        <w:pStyle w:val="Heading1"/>
        <w:numPr>
          <w:ilvl w:val="1"/>
          <w:numId w:val="26"/>
        </w:numPr>
        <w:tabs>
          <w:tab w:val="num" w:pos="567"/>
        </w:tabs>
        <w:spacing w:before="60"/>
        <w:ind w:hanging="765"/>
        <w:rPr>
          <w:rFonts w:ascii="Arial" w:hAnsi="Arial" w:cs="Arial"/>
          <w:sz w:val="15"/>
          <w:szCs w:val="15"/>
        </w:rPr>
      </w:pPr>
      <w:r w:rsidRPr="00E9304E">
        <w:rPr>
          <w:rFonts w:ascii="Arial" w:hAnsi="Arial" w:cs="Arial"/>
          <w:sz w:val="15"/>
          <w:szCs w:val="15"/>
        </w:rPr>
        <w:lastRenderedPageBreak/>
        <w:t>WHISTLEBLOWING POLICY</w:t>
      </w:r>
    </w:p>
    <w:p w14:paraId="1ABADA00"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which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0D49F750"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69A16C36"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70C13DA3"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4066973E"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3AC4F745"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314EF26D"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3CB709B4"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54FC0A84"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General</w:t>
      </w:r>
    </w:p>
    <w:p w14:paraId="642C58C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1456703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531B77A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5FC9DF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5E89E3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6AF2F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0663C25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3C22849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1345E65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7BA305C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w:t>
      </w:r>
      <w:proofErr w:type="spellStart"/>
      <w:r w:rsidRPr="008F4719">
        <w:rPr>
          <w:rFonts w:ascii="Arial" w:hAnsi="Arial" w:cs="Arial"/>
          <w:sz w:val="15"/>
          <w:szCs w:val="15"/>
        </w:rPr>
        <w:t>i</w:t>
      </w:r>
      <w:proofErr w:type="spellEnd"/>
      <w:r w:rsidRPr="008F4719">
        <w:rPr>
          <w:rFonts w:ascii="Arial" w:hAnsi="Arial" w:cs="Arial"/>
          <w:sz w:val="15"/>
          <w:szCs w:val="15"/>
        </w:rPr>
        <w:t xml:space="preserve">) the time the recipient acknowledges receipt and (ii) 24 hours after transmission, unless the sender receives notification that the email has not been successfully delivered, and provided that a copy is also sent by pre-paid post. In the case of </w:t>
      </w:r>
      <w:proofErr w:type="gramStart"/>
      <w:r w:rsidRPr="008F4719">
        <w:rPr>
          <w:rFonts w:ascii="Arial" w:hAnsi="Arial" w:cs="Arial"/>
          <w:sz w:val="15"/>
          <w:szCs w:val="15"/>
        </w:rPr>
        <w:t>post</w:t>
      </w:r>
      <w:proofErr w:type="gramEnd"/>
      <w:r w:rsidRPr="008F4719">
        <w:rPr>
          <w:rFonts w:ascii="Arial" w:hAnsi="Arial" w:cs="Arial"/>
          <w:sz w:val="15"/>
          <w:szCs w:val="15"/>
        </w:rPr>
        <w:t xml:space="preserve"> it shall be sufficient to prove that the communication was properly addressed and posted or transmitted.</w:t>
      </w:r>
      <w:bookmarkStart w:id="221" w:name="_Ref463965091"/>
    </w:p>
    <w:p w14:paraId="3822740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any dispute arises under or in connection with this Contract, the parties agree to </w:t>
      </w:r>
      <w:proofErr w:type="gramStart"/>
      <w:r w:rsidRPr="008F4719">
        <w:rPr>
          <w:rFonts w:ascii="Arial" w:hAnsi="Arial" w:cs="Arial"/>
          <w:sz w:val="15"/>
          <w:szCs w:val="15"/>
        </w:rPr>
        <w:t>enter into</w:t>
      </w:r>
      <w:proofErr w:type="gramEnd"/>
      <w:r w:rsidRPr="008F4719">
        <w:rPr>
          <w:rFonts w:ascii="Arial" w:hAnsi="Arial" w:cs="Arial"/>
          <w:sz w:val="15"/>
          <w:szCs w:val="15"/>
        </w:rPr>
        <w:t xml:space="preserve">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1CC9C90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222"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221"/>
      <w:bookmarkEnd w:id="222"/>
    </w:p>
    <w:p w14:paraId="0432940D" w14:textId="77777777" w:rsidR="003A3605" w:rsidRDefault="003A3605">
      <w:pPr>
        <w:rPr>
          <w:rFonts w:ascii="Arial" w:hAnsi="Arial" w:cs="Arial"/>
          <w:b/>
          <w:sz w:val="28"/>
          <w:u w:val="single"/>
        </w:rPr>
        <w:sectPr w:rsidR="003A3605" w:rsidSect="00B443E0">
          <w:type w:val="continuous"/>
          <w:pgSz w:w="11906" w:h="16838"/>
          <w:pgMar w:top="1440" w:right="282" w:bottom="1440" w:left="142" w:header="708" w:footer="708" w:gutter="0"/>
          <w:cols w:num="2" w:space="142"/>
          <w:docGrid w:linePitch="360"/>
        </w:sectPr>
      </w:pPr>
    </w:p>
    <w:p w14:paraId="7C861DD6" w14:textId="79C8BFE6" w:rsidR="003A3605" w:rsidRPr="004F72DB" w:rsidRDefault="003A3605" w:rsidP="00F73A8B">
      <w:pPr>
        <w:spacing w:after="200" w:line="276" w:lineRule="auto"/>
        <w:rPr>
          <w:rFonts w:ascii="Arial" w:hAnsi="Arial" w:cs="Arial"/>
          <w:b/>
          <w:sz w:val="28"/>
          <w:u w:val="single"/>
        </w:rPr>
      </w:pPr>
    </w:p>
    <w:sectPr w:rsidR="003A3605" w:rsidRPr="004F72DB" w:rsidSect="003A360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C16D" w14:textId="77777777" w:rsidR="001F3088" w:rsidRDefault="001F3088">
      <w:r>
        <w:separator/>
      </w:r>
    </w:p>
  </w:endnote>
  <w:endnote w:type="continuationSeparator" w:id="0">
    <w:p w14:paraId="41AF42FB" w14:textId="77777777" w:rsidR="001F3088" w:rsidRDefault="001F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ans-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3C0F" w14:textId="77777777" w:rsidR="001F3088" w:rsidRDefault="001F3088">
    <w:pPr>
      <w:pStyle w:val="Footer"/>
    </w:pPr>
  </w:p>
  <w:p w14:paraId="427DD94D" w14:textId="77777777" w:rsidR="001F3088" w:rsidRPr="00F552C1" w:rsidRDefault="001F3088" w:rsidP="003A3605">
    <w:pPr>
      <w:pStyle w:val="Footer"/>
      <w:jc w:val="right"/>
      <w:rPr>
        <w:rFonts w:ascii="Arial" w:hAnsi="Arial" w:cs="Arial"/>
        <w:sz w:val="12"/>
      </w:rPr>
    </w:pPr>
    <w:r w:rsidRPr="00F552C1">
      <w:rPr>
        <w:rFonts w:ascii="Arial" w:hAnsi="Arial"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DC00" w14:textId="77777777" w:rsidR="001F3088" w:rsidRDefault="001F3088">
      <w:r>
        <w:separator/>
      </w:r>
    </w:p>
  </w:footnote>
  <w:footnote w:type="continuationSeparator" w:id="0">
    <w:p w14:paraId="7E04F909" w14:textId="77777777" w:rsidR="001F3088" w:rsidRDefault="001F3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0779" w14:textId="77777777" w:rsidR="001F3088" w:rsidRPr="00ED68C7" w:rsidRDefault="001F3088" w:rsidP="003C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CB0"/>
    <w:multiLevelType w:val="hybridMultilevel"/>
    <w:tmpl w:val="C3A87F16"/>
    <w:lvl w:ilvl="0" w:tplc="FC4A52F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50EF6"/>
    <w:multiLevelType w:val="hybridMultilevel"/>
    <w:tmpl w:val="3C3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17C4"/>
    <w:multiLevelType w:val="hybridMultilevel"/>
    <w:tmpl w:val="E2B8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4093"/>
    <w:multiLevelType w:val="hybridMultilevel"/>
    <w:tmpl w:val="4A5C3200"/>
    <w:lvl w:ilvl="0" w:tplc="377C0A9C">
      <w:start w:val="1"/>
      <w:numFmt w:val="lowerLetter"/>
      <w:lvlText w:val="(%1)"/>
      <w:lvlJc w:val="left"/>
      <w:pPr>
        <w:ind w:left="1798" w:hanging="72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4" w15:restartNumberingAfterBreak="0">
    <w:nsid w:val="0DD84159"/>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5" w15:restartNumberingAfterBreak="0">
    <w:nsid w:val="1ABF3F3A"/>
    <w:multiLevelType w:val="hybridMultilevel"/>
    <w:tmpl w:val="AE1C1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202243"/>
    <w:multiLevelType w:val="hybridMultilevel"/>
    <w:tmpl w:val="29A2792A"/>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466C1"/>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C6DF4"/>
    <w:multiLevelType w:val="hybridMultilevel"/>
    <w:tmpl w:val="175810FC"/>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745051"/>
    <w:multiLevelType w:val="hybridMultilevel"/>
    <w:tmpl w:val="068EF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C75624"/>
    <w:multiLevelType w:val="hybridMultilevel"/>
    <w:tmpl w:val="B48CEF0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E3970E4"/>
    <w:multiLevelType w:val="hybridMultilevel"/>
    <w:tmpl w:val="5B06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26B84"/>
    <w:multiLevelType w:val="hybridMultilevel"/>
    <w:tmpl w:val="F35815EC"/>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959D6"/>
    <w:multiLevelType w:val="hybridMultilevel"/>
    <w:tmpl w:val="5700F01A"/>
    <w:lvl w:ilvl="0" w:tplc="2A00BC60">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D4096"/>
    <w:multiLevelType w:val="hybridMultilevel"/>
    <w:tmpl w:val="D3D40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B07200"/>
    <w:multiLevelType w:val="hybridMultilevel"/>
    <w:tmpl w:val="7EDC3BB6"/>
    <w:lvl w:ilvl="0" w:tplc="9FA62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C1AEB"/>
    <w:multiLevelType w:val="hybridMultilevel"/>
    <w:tmpl w:val="BEF07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8661AF"/>
    <w:multiLevelType w:val="hybridMultilevel"/>
    <w:tmpl w:val="879E24A4"/>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E96ABF"/>
    <w:multiLevelType w:val="hybridMultilevel"/>
    <w:tmpl w:val="B9AA396E"/>
    <w:lvl w:ilvl="0" w:tplc="2B4C8C7A">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C5237"/>
    <w:multiLevelType w:val="hybridMultilevel"/>
    <w:tmpl w:val="BCBCEA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73B01"/>
    <w:multiLevelType w:val="hybridMultilevel"/>
    <w:tmpl w:val="B2365692"/>
    <w:lvl w:ilvl="0" w:tplc="9FA62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25" w15:restartNumberingAfterBreak="0">
    <w:nsid w:val="65D72AAD"/>
    <w:multiLevelType w:val="multilevel"/>
    <w:tmpl w:val="B66496EA"/>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6" w15:restartNumberingAfterBreak="0">
    <w:nsid w:val="68CC3532"/>
    <w:multiLevelType w:val="hybridMultilevel"/>
    <w:tmpl w:val="5F64100E"/>
    <w:lvl w:ilvl="0" w:tplc="0809001B">
      <w:start w:val="1"/>
      <w:numFmt w:val="lowerRoman"/>
      <w:lvlText w:val="%1."/>
      <w:lvlJc w:val="righ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27" w15:restartNumberingAfterBreak="0">
    <w:nsid w:val="6BA146DB"/>
    <w:multiLevelType w:val="hybridMultilevel"/>
    <w:tmpl w:val="E76A7BD2"/>
    <w:lvl w:ilvl="0" w:tplc="C3F6703A">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33E7566"/>
    <w:multiLevelType w:val="hybridMultilevel"/>
    <w:tmpl w:val="E23EF370"/>
    <w:lvl w:ilvl="0" w:tplc="C6369E1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722C2B"/>
    <w:multiLevelType w:val="hybridMultilevel"/>
    <w:tmpl w:val="4030FFC4"/>
    <w:lvl w:ilvl="0" w:tplc="56F4413E">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43737F2"/>
    <w:multiLevelType w:val="multilevel"/>
    <w:tmpl w:val="20B2984E"/>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1049"/>
        </w:tabs>
        <w:ind w:left="1049"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a"/>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abstractNum w:abstractNumId="32" w15:restartNumberingAfterBreak="0">
    <w:nsid w:val="7E585291"/>
    <w:multiLevelType w:val="hybridMultilevel"/>
    <w:tmpl w:val="95C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3"/>
  </w:num>
  <w:num w:numId="6">
    <w:abstractNumId w:val="30"/>
  </w:num>
  <w:num w:numId="7">
    <w:abstractNumId w:val="7"/>
  </w:num>
  <w:num w:numId="8">
    <w:abstractNumId w:val="15"/>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8"/>
  </w:num>
  <w:num w:numId="14">
    <w:abstractNumId w:val="32"/>
  </w:num>
  <w:num w:numId="15">
    <w:abstractNumId w:val="25"/>
  </w:num>
  <w:num w:numId="16">
    <w:abstractNumId w:val="20"/>
  </w:num>
  <w:num w:numId="17">
    <w:abstractNumId w:val="21"/>
  </w:num>
  <w:num w:numId="18">
    <w:abstractNumId w:val="0"/>
  </w:num>
  <w:num w:numId="19">
    <w:abstractNumId w:val="4"/>
  </w:num>
  <w:num w:numId="20">
    <w:abstractNumId w:val="26"/>
  </w:num>
  <w:num w:numId="21">
    <w:abstractNumId w:val="12"/>
  </w:num>
  <w:num w:numId="22">
    <w:abstractNumId w:val="29"/>
  </w:num>
  <w:num w:numId="23">
    <w:abstractNumId w:val="28"/>
  </w:num>
  <w:num w:numId="24">
    <w:abstractNumId w:val="31"/>
  </w:num>
  <w:num w:numId="25">
    <w:abstractNumId w:val="2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 w:numId="29">
    <w:abstractNumId w:val="17"/>
  </w:num>
  <w:num w:numId="30">
    <w:abstractNumId w:val="19"/>
  </w:num>
  <w:num w:numId="31">
    <w:abstractNumId w:val="6"/>
  </w:num>
  <w:num w:numId="32">
    <w:abstractNumId w:val="14"/>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0C5"/>
    <w:rsid w:val="00006E22"/>
    <w:rsid w:val="00007E33"/>
    <w:rsid w:val="0011101D"/>
    <w:rsid w:val="00113E73"/>
    <w:rsid w:val="001612D4"/>
    <w:rsid w:val="00163128"/>
    <w:rsid w:val="001733FA"/>
    <w:rsid w:val="00177C5C"/>
    <w:rsid w:val="00195A2B"/>
    <w:rsid w:val="001E3AAE"/>
    <w:rsid w:val="001F3088"/>
    <w:rsid w:val="002141DB"/>
    <w:rsid w:val="002244E5"/>
    <w:rsid w:val="00233EA5"/>
    <w:rsid w:val="00235BE9"/>
    <w:rsid w:val="00253B5C"/>
    <w:rsid w:val="0028141C"/>
    <w:rsid w:val="002860B6"/>
    <w:rsid w:val="002B1772"/>
    <w:rsid w:val="002B7356"/>
    <w:rsid w:val="002B7F48"/>
    <w:rsid w:val="002D0776"/>
    <w:rsid w:val="002E205E"/>
    <w:rsid w:val="00302924"/>
    <w:rsid w:val="00306E2B"/>
    <w:rsid w:val="00323367"/>
    <w:rsid w:val="00327C87"/>
    <w:rsid w:val="00344D23"/>
    <w:rsid w:val="003730C3"/>
    <w:rsid w:val="003805FF"/>
    <w:rsid w:val="003A3605"/>
    <w:rsid w:val="003B47EF"/>
    <w:rsid w:val="003C4786"/>
    <w:rsid w:val="003F01EC"/>
    <w:rsid w:val="00403EA6"/>
    <w:rsid w:val="00410458"/>
    <w:rsid w:val="00430998"/>
    <w:rsid w:val="0043529E"/>
    <w:rsid w:val="00461EA9"/>
    <w:rsid w:val="00463BF6"/>
    <w:rsid w:val="004A6252"/>
    <w:rsid w:val="004D3D10"/>
    <w:rsid w:val="004E50D1"/>
    <w:rsid w:val="004E60C5"/>
    <w:rsid w:val="004F72DB"/>
    <w:rsid w:val="00512FB2"/>
    <w:rsid w:val="00516718"/>
    <w:rsid w:val="00530CE0"/>
    <w:rsid w:val="005529DA"/>
    <w:rsid w:val="005B40BD"/>
    <w:rsid w:val="005B7C00"/>
    <w:rsid w:val="005D71D9"/>
    <w:rsid w:val="005E5D4B"/>
    <w:rsid w:val="00642438"/>
    <w:rsid w:val="00656CED"/>
    <w:rsid w:val="0068119A"/>
    <w:rsid w:val="006812AD"/>
    <w:rsid w:val="00694C3B"/>
    <w:rsid w:val="006B541A"/>
    <w:rsid w:val="00722B01"/>
    <w:rsid w:val="00726BC4"/>
    <w:rsid w:val="007625E5"/>
    <w:rsid w:val="00796CD1"/>
    <w:rsid w:val="007A2B0A"/>
    <w:rsid w:val="007C776C"/>
    <w:rsid w:val="007D2F70"/>
    <w:rsid w:val="00811EC0"/>
    <w:rsid w:val="008142D0"/>
    <w:rsid w:val="008148DD"/>
    <w:rsid w:val="008252AC"/>
    <w:rsid w:val="00840AE3"/>
    <w:rsid w:val="008417BF"/>
    <w:rsid w:val="00855875"/>
    <w:rsid w:val="00862B92"/>
    <w:rsid w:val="00897BE2"/>
    <w:rsid w:val="008A0983"/>
    <w:rsid w:val="008A640D"/>
    <w:rsid w:val="008F2681"/>
    <w:rsid w:val="00924FE9"/>
    <w:rsid w:val="00992262"/>
    <w:rsid w:val="009D343D"/>
    <w:rsid w:val="00A46F2D"/>
    <w:rsid w:val="00A75494"/>
    <w:rsid w:val="00AA1728"/>
    <w:rsid w:val="00AB51B4"/>
    <w:rsid w:val="00AB71AB"/>
    <w:rsid w:val="00AD43A7"/>
    <w:rsid w:val="00AF5848"/>
    <w:rsid w:val="00B031B9"/>
    <w:rsid w:val="00B34ABE"/>
    <w:rsid w:val="00B419C6"/>
    <w:rsid w:val="00B443E0"/>
    <w:rsid w:val="00B60420"/>
    <w:rsid w:val="00C31F65"/>
    <w:rsid w:val="00C50F5B"/>
    <w:rsid w:val="00C847D4"/>
    <w:rsid w:val="00C90E9A"/>
    <w:rsid w:val="00CB194E"/>
    <w:rsid w:val="00CC0770"/>
    <w:rsid w:val="00D41D17"/>
    <w:rsid w:val="00D640E6"/>
    <w:rsid w:val="00D67029"/>
    <w:rsid w:val="00D84C7E"/>
    <w:rsid w:val="00DA39F7"/>
    <w:rsid w:val="00DE01D8"/>
    <w:rsid w:val="00DE2221"/>
    <w:rsid w:val="00DE46E8"/>
    <w:rsid w:val="00DF6D2C"/>
    <w:rsid w:val="00E01F88"/>
    <w:rsid w:val="00E116AD"/>
    <w:rsid w:val="00E538E9"/>
    <w:rsid w:val="00E601D2"/>
    <w:rsid w:val="00E94E67"/>
    <w:rsid w:val="00E96FE4"/>
    <w:rsid w:val="00EB3486"/>
    <w:rsid w:val="00EF3BF1"/>
    <w:rsid w:val="00EF53A3"/>
    <w:rsid w:val="00F02073"/>
    <w:rsid w:val="00F05E65"/>
    <w:rsid w:val="00F466B2"/>
    <w:rsid w:val="00F5588F"/>
    <w:rsid w:val="00F73A8B"/>
    <w:rsid w:val="00F76971"/>
    <w:rsid w:val="00F77AD2"/>
    <w:rsid w:val="00F807CC"/>
    <w:rsid w:val="00FB2158"/>
    <w:rsid w:val="00FC116B"/>
    <w:rsid w:val="00FC1BA6"/>
    <w:rsid w:val="00FD48DF"/>
    <w:rsid w:val="00FD6A27"/>
    <w:rsid w:val="00FF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69D5"/>
  <w15:chartTrackingRefBased/>
  <w15:docId w15:val="{1C3DA278-5D01-4C13-AE20-3E1BAE9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C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Heading0"/>
    <w:next w:val="BodyText"/>
    <w:link w:val="Heading1Char"/>
    <w:qFormat/>
    <w:rsid w:val="003A3605"/>
    <w:pPr>
      <w:keepNext/>
      <w:numPr>
        <w:ilvl w:val="1"/>
      </w:numPr>
      <w:jc w:val="left"/>
      <w:outlineLvl w:val="0"/>
    </w:pPr>
    <w:rPr>
      <w:b/>
      <w:caps/>
      <w:vanish w:val="0"/>
      <w:color w:val="auto"/>
    </w:rPr>
  </w:style>
  <w:style w:type="paragraph" w:styleId="Heading2">
    <w:name w:val="heading 2"/>
    <w:basedOn w:val="Heading1"/>
    <w:next w:val="BodyText"/>
    <w:link w:val="Heading2Char"/>
    <w:qFormat/>
    <w:rsid w:val="003A3605"/>
    <w:pPr>
      <w:numPr>
        <w:ilvl w:val="2"/>
      </w:numPr>
      <w:outlineLvl w:val="1"/>
    </w:pPr>
    <w:rPr>
      <w:caps w:val="0"/>
    </w:rPr>
  </w:style>
  <w:style w:type="paragraph" w:styleId="Heading3">
    <w:name w:val="heading 3"/>
    <w:basedOn w:val="Heading2"/>
    <w:next w:val="BodyText"/>
    <w:link w:val="Heading3Char"/>
    <w:qFormat/>
    <w:rsid w:val="003A3605"/>
    <w:pPr>
      <w:keepNext w:val="0"/>
      <w:numPr>
        <w:ilvl w:val="3"/>
      </w:numPr>
      <w:jc w:val="both"/>
      <w:outlineLvl w:val="2"/>
    </w:pPr>
    <w:rPr>
      <w:b w:val="0"/>
    </w:rPr>
  </w:style>
  <w:style w:type="paragraph" w:styleId="Heading4">
    <w:name w:val="heading 4"/>
    <w:basedOn w:val="Heading3"/>
    <w:next w:val="BodyText"/>
    <w:link w:val="Heading4Char"/>
    <w:qFormat/>
    <w:rsid w:val="003A3605"/>
    <w:pPr>
      <w:numPr>
        <w:ilvl w:val="5"/>
      </w:numPr>
      <w:tabs>
        <w:tab w:val="clear" w:pos="1644"/>
      </w:tabs>
      <w:outlineLvl w:val="3"/>
    </w:pPr>
  </w:style>
  <w:style w:type="paragraph" w:styleId="Heading5">
    <w:name w:val="heading 5"/>
    <w:basedOn w:val="Normal"/>
    <w:next w:val="Normal"/>
    <w:link w:val="Heading5Char"/>
    <w:uiPriority w:val="9"/>
    <w:semiHidden/>
    <w:unhideWhenUsed/>
    <w:qFormat/>
    <w:rsid w:val="003A36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3A3605"/>
    <w:pPr>
      <w:keepNext w:val="0"/>
      <w:keepLines w:val="0"/>
      <w:numPr>
        <w:ilvl w:val="7"/>
        <w:numId w:val="24"/>
      </w:numPr>
      <w:tabs>
        <w:tab w:val="clear" w:pos="3119"/>
        <w:tab w:val="left" w:pos="3856"/>
        <w:tab w:val="left" w:pos="4593"/>
        <w:tab w:val="left" w:pos="5330"/>
        <w:tab w:val="left" w:pos="6067"/>
      </w:tabs>
      <w:suppressAutoHyphens/>
      <w:spacing w:before="240"/>
      <w:jc w:val="both"/>
      <w:outlineLvl w:val="5"/>
    </w:pPr>
    <w:rPr>
      <w:rFonts w:ascii="Tahoma" w:eastAsia="Times New Roman" w:hAnsi="Tahoma" w:cs="Tahoma"/>
      <w:color w:val="auto"/>
      <w:lang w:eastAsia="en-US"/>
    </w:rPr>
  </w:style>
  <w:style w:type="paragraph" w:styleId="Heading7">
    <w:name w:val="heading 7"/>
    <w:basedOn w:val="Heading6"/>
    <w:next w:val="BodyText"/>
    <w:link w:val="Heading7Char"/>
    <w:qFormat/>
    <w:rsid w:val="003A3605"/>
    <w:pPr>
      <w:numPr>
        <w:ilvl w:val="8"/>
      </w:numPr>
      <w:tabs>
        <w:tab w:val="clear" w:pos="3856"/>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1">
    <w:name w:val="text01"/>
    <w:basedOn w:val="Normal"/>
    <w:rsid w:val="004E60C5"/>
    <w:pPr>
      <w:jc w:val="both"/>
    </w:pPr>
    <w:rPr>
      <w:sz w:val="24"/>
      <w:lang w:eastAsia="en-US"/>
    </w:rPr>
  </w:style>
  <w:style w:type="paragraph" w:styleId="NoSpacing">
    <w:name w:val="No Spacing"/>
    <w:basedOn w:val="Normal"/>
    <w:link w:val="NoSpacingChar"/>
    <w:uiPriority w:val="99"/>
    <w:qFormat/>
    <w:rsid w:val="004E60C5"/>
    <w:rPr>
      <w:rFonts w:ascii="Calibri" w:eastAsia="Calibri" w:hAnsi="Calibri"/>
      <w:sz w:val="22"/>
      <w:szCs w:val="22"/>
    </w:rPr>
  </w:style>
  <w:style w:type="paragraph" w:styleId="ListParagraph">
    <w:name w:val="List Paragraph"/>
    <w:aliases w:val="Sub Paragraph"/>
    <w:basedOn w:val="Normal"/>
    <w:link w:val="ListParagraphChar"/>
    <w:uiPriority w:val="34"/>
    <w:qFormat/>
    <w:rsid w:val="004F72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72DB"/>
    <w:rPr>
      <w:color w:val="0000FF" w:themeColor="hyperlink"/>
      <w:u w:val="single"/>
    </w:rPr>
  </w:style>
  <w:style w:type="character" w:styleId="UnresolvedMention">
    <w:name w:val="Unresolved Mention"/>
    <w:basedOn w:val="DefaultParagraphFont"/>
    <w:uiPriority w:val="99"/>
    <w:semiHidden/>
    <w:unhideWhenUsed/>
    <w:rsid w:val="004F72DB"/>
    <w:rPr>
      <w:color w:val="808080"/>
      <w:shd w:val="clear" w:color="auto" w:fill="E6E6E6"/>
    </w:rPr>
  </w:style>
  <w:style w:type="paragraph" w:styleId="BalloonText">
    <w:name w:val="Balloon Text"/>
    <w:basedOn w:val="Normal"/>
    <w:link w:val="BalloonTextChar"/>
    <w:uiPriority w:val="99"/>
    <w:semiHidden/>
    <w:unhideWhenUsed/>
    <w:rsid w:val="004F72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F72DB"/>
    <w:rPr>
      <w:rFonts w:ascii="Segoe UI" w:hAnsi="Segoe UI" w:cs="Segoe UI"/>
      <w:sz w:val="18"/>
      <w:szCs w:val="18"/>
    </w:rPr>
  </w:style>
  <w:style w:type="character" w:styleId="Emphasis">
    <w:name w:val="Emphasis"/>
    <w:basedOn w:val="DefaultParagraphFont"/>
    <w:uiPriority w:val="20"/>
    <w:qFormat/>
    <w:rsid w:val="004F72DB"/>
    <w:rPr>
      <w:b/>
      <w:bCs/>
      <w:i w:val="0"/>
      <w:iCs w:val="0"/>
    </w:rPr>
  </w:style>
  <w:style w:type="character" w:customStyle="1" w:styleId="st1">
    <w:name w:val="st1"/>
    <w:basedOn w:val="DefaultParagraphFont"/>
    <w:rsid w:val="004F72DB"/>
  </w:style>
  <w:style w:type="paragraph" w:styleId="Header">
    <w:name w:val="header"/>
    <w:basedOn w:val="Normal"/>
    <w:link w:val="Head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72DB"/>
  </w:style>
  <w:style w:type="paragraph" w:styleId="Footer">
    <w:name w:val="footer"/>
    <w:basedOn w:val="Normal"/>
    <w:link w:val="FooterChar"/>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F72DB"/>
  </w:style>
  <w:style w:type="paragraph" w:customStyle="1" w:styleId="SchedulL1">
    <w:name w:val="Schedul_L1"/>
    <w:basedOn w:val="Normal"/>
    <w:next w:val="Normal"/>
    <w:rsid w:val="004F72DB"/>
    <w:pPr>
      <w:keepNext/>
      <w:pageBreakBefore/>
      <w:numPr>
        <w:numId w:val="3"/>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4F72DB"/>
    <w:pPr>
      <w:keepNext/>
      <w:numPr>
        <w:ilvl w:val="1"/>
        <w:numId w:val="3"/>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4F72DB"/>
    <w:pPr>
      <w:keepNext/>
      <w:numPr>
        <w:ilvl w:val="2"/>
        <w:numId w:val="3"/>
      </w:numPr>
      <w:spacing w:after="220"/>
      <w:jc w:val="both"/>
      <w:outlineLvl w:val="2"/>
    </w:pPr>
    <w:rPr>
      <w:rFonts w:ascii="Arial" w:hAnsi="Arial"/>
      <w:b/>
      <w:caps/>
      <w:sz w:val="22"/>
      <w:lang w:val="en-US" w:eastAsia="en-US"/>
    </w:rPr>
  </w:style>
  <w:style w:type="paragraph" w:customStyle="1" w:styleId="SchedulL4">
    <w:name w:val="Schedul_L4"/>
    <w:basedOn w:val="Normal"/>
    <w:rsid w:val="004F72DB"/>
    <w:pPr>
      <w:numPr>
        <w:ilvl w:val="3"/>
        <w:numId w:val="3"/>
      </w:numPr>
      <w:spacing w:after="220"/>
      <w:jc w:val="both"/>
      <w:outlineLvl w:val="3"/>
    </w:pPr>
    <w:rPr>
      <w:rFonts w:ascii="Arial" w:hAnsi="Arial"/>
      <w:sz w:val="22"/>
      <w:lang w:val="en-US" w:eastAsia="en-US"/>
    </w:rPr>
  </w:style>
  <w:style w:type="paragraph" w:customStyle="1" w:styleId="SchedulL5">
    <w:name w:val="Schedul_L5"/>
    <w:basedOn w:val="Normal"/>
    <w:rsid w:val="004F72DB"/>
    <w:pPr>
      <w:numPr>
        <w:ilvl w:val="4"/>
        <w:numId w:val="3"/>
      </w:numPr>
      <w:spacing w:after="220"/>
      <w:jc w:val="both"/>
      <w:outlineLvl w:val="4"/>
    </w:pPr>
    <w:rPr>
      <w:rFonts w:ascii="Arial" w:hAnsi="Arial"/>
      <w:sz w:val="22"/>
      <w:lang w:val="en-US" w:eastAsia="en-US"/>
    </w:rPr>
  </w:style>
  <w:style w:type="paragraph" w:customStyle="1" w:styleId="SchedulL6">
    <w:name w:val="Schedul_L6"/>
    <w:basedOn w:val="Normal"/>
    <w:rsid w:val="004F72DB"/>
    <w:pPr>
      <w:numPr>
        <w:ilvl w:val="5"/>
        <w:numId w:val="3"/>
      </w:numPr>
      <w:spacing w:after="220"/>
      <w:jc w:val="both"/>
      <w:outlineLvl w:val="5"/>
    </w:pPr>
    <w:rPr>
      <w:rFonts w:ascii="Arial" w:hAnsi="Arial"/>
      <w:sz w:val="22"/>
      <w:lang w:val="en-US" w:eastAsia="en-US"/>
    </w:rPr>
  </w:style>
  <w:style w:type="paragraph" w:customStyle="1" w:styleId="SchedulL7">
    <w:name w:val="Schedul_L7"/>
    <w:basedOn w:val="SchedulL6"/>
    <w:rsid w:val="004F72DB"/>
    <w:pPr>
      <w:numPr>
        <w:ilvl w:val="6"/>
      </w:numPr>
      <w:outlineLvl w:val="6"/>
    </w:pPr>
  </w:style>
  <w:style w:type="paragraph" w:customStyle="1" w:styleId="SchedulL8">
    <w:name w:val="Schedul_L8"/>
    <w:basedOn w:val="SchedulL7"/>
    <w:rsid w:val="004F72DB"/>
    <w:pPr>
      <w:numPr>
        <w:ilvl w:val="7"/>
      </w:numPr>
      <w:outlineLvl w:val="7"/>
    </w:pPr>
  </w:style>
  <w:style w:type="character" w:customStyle="1" w:styleId="ListParagraphChar">
    <w:name w:val="List Paragraph Char"/>
    <w:aliases w:val="Sub Paragraph Char"/>
    <w:link w:val="ListParagraph"/>
    <w:uiPriority w:val="34"/>
    <w:locked/>
    <w:rsid w:val="004F72DB"/>
  </w:style>
  <w:style w:type="table" w:customStyle="1" w:styleId="TableGrid191">
    <w:name w:val="Table Grid191"/>
    <w:basedOn w:val="TableNormal"/>
    <w:next w:val="TableGrid"/>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233EA5"/>
    <w:pPr>
      <w:spacing w:before="240" w:after="120" w:line="300" w:lineRule="atLeast"/>
      <w:ind w:left="720"/>
      <w:jc w:val="both"/>
    </w:pPr>
    <w:rPr>
      <w:sz w:val="22"/>
      <w:lang w:eastAsia="en-US"/>
    </w:rPr>
  </w:style>
  <w:style w:type="paragraph" w:styleId="BodyTextIndent">
    <w:name w:val="Body Text Indent"/>
    <w:basedOn w:val="Normal"/>
    <w:link w:val="BodyTextIndentChar"/>
    <w:rsid w:val="00233EA5"/>
    <w:pPr>
      <w:ind w:left="709"/>
      <w:jc w:val="both"/>
    </w:pPr>
    <w:rPr>
      <w:sz w:val="24"/>
    </w:rPr>
  </w:style>
  <w:style w:type="character" w:customStyle="1" w:styleId="BodyTextIndentChar">
    <w:name w:val="Body Text Indent Char"/>
    <w:basedOn w:val="DefaultParagraphFont"/>
    <w:link w:val="BodyTextIndent"/>
    <w:rsid w:val="00233EA5"/>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233EA5"/>
    <w:pPr>
      <w:spacing w:before="150" w:after="100" w:afterAutospacing="1" w:line="330" w:lineRule="atLeast"/>
    </w:pPr>
    <w:rPr>
      <w:rFonts w:ascii="Open-sans-light" w:hAnsi="Open-sans-light"/>
      <w:sz w:val="21"/>
      <w:szCs w:val="21"/>
    </w:rPr>
  </w:style>
  <w:style w:type="paragraph" w:styleId="BodyText">
    <w:name w:val="Body Text"/>
    <w:basedOn w:val="Normal"/>
    <w:link w:val="BodyTextChar"/>
    <w:uiPriority w:val="99"/>
    <w:semiHidden/>
    <w:unhideWhenUsed/>
    <w:rsid w:val="003A3605"/>
    <w:pPr>
      <w:spacing w:after="120"/>
    </w:pPr>
  </w:style>
  <w:style w:type="character" w:customStyle="1" w:styleId="BodyTextChar">
    <w:name w:val="Body Text Char"/>
    <w:basedOn w:val="DefaultParagraphFont"/>
    <w:link w:val="BodyText"/>
    <w:uiPriority w:val="99"/>
    <w:semiHidden/>
    <w:rsid w:val="003A3605"/>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3A3605"/>
    <w:rPr>
      <w:rFonts w:ascii="Tahoma" w:eastAsia="Times New Roman" w:hAnsi="Tahoma" w:cs="Tahoma"/>
      <w:b/>
      <w:caps/>
      <w:sz w:val="20"/>
      <w:szCs w:val="20"/>
    </w:rPr>
  </w:style>
  <w:style w:type="character" w:customStyle="1" w:styleId="Heading2Char">
    <w:name w:val="Heading 2 Char"/>
    <w:basedOn w:val="DefaultParagraphFont"/>
    <w:link w:val="Heading2"/>
    <w:rsid w:val="003A3605"/>
    <w:rPr>
      <w:rFonts w:ascii="Tahoma" w:eastAsia="Times New Roman" w:hAnsi="Tahoma" w:cs="Tahoma"/>
      <w:b/>
      <w:sz w:val="20"/>
      <w:szCs w:val="20"/>
    </w:rPr>
  </w:style>
  <w:style w:type="character" w:customStyle="1" w:styleId="Heading3Char">
    <w:name w:val="Heading 3 Char"/>
    <w:basedOn w:val="DefaultParagraphFont"/>
    <w:link w:val="Heading3"/>
    <w:rsid w:val="003A3605"/>
    <w:rPr>
      <w:rFonts w:ascii="Tahoma" w:eastAsia="Times New Roman" w:hAnsi="Tahoma" w:cs="Tahoma"/>
      <w:sz w:val="20"/>
      <w:szCs w:val="20"/>
    </w:rPr>
  </w:style>
  <w:style w:type="character" w:customStyle="1" w:styleId="Heading4Char">
    <w:name w:val="Heading 4 Char"/>
    <w:basedOn w:val="DefaultParagraphFont"/>
    <w:link w:val="Heading4"/>
    <w:rsid w:val="003A3605"/>
    <w:rPr>
      <w:rFonts w:ascii="Tahoma" w:eastAsia="Times New Roman" w:hAnsi="Tahoma" w:cs="Tahoma"/>
      <w:sz w:val="20"/>
      <w:szCs w:val="20"/>
    </w:rPr>
  </w:style>
  <w:style w:type="character" w:customStyle="1" w:styleId="Heading6Char">
    <w:name w:val="Heading 6 Char"/>
    <w:basedOn w:val="DefaultParagraphFont"/>
    <w:link w:val="Heading6"/>
    <w:rsid w:val="003A3605"/>
    <w:rPr>
      <w:rFonts w:ascii="Tahoma" w:eastAsia="Times New Roman" w:hAnsi="Tahoma" w:cs="Tahoma"/>
      <w:sz w:val="20"/>
      <w:szCs w:val="20"/>
    </w:rPr>
  </w:style>
  <w:style w:type="character" w:customStyle="1" w:styleId="Heading7Char">
    <w:name w:val="Heading 7 Char"/>
    <w:basedOn w:val="DefaultParagraphFont"/>
    <w:link w:val="Heading7"/>
    <w:rsid w:val="003A3605"/>
    <w:rPr>
      <w:rFonts w:ascii="Tahoma" w:eastAsia="Times New Roman" w:hAnsi="Tahoma" w:cs="Tahoma"/>
      <w:sz w:val="20"/>
      <w:szCs w:val="20"/>
    </w:rPr>
  </w:style>
  <w:style w:type="paragraph" w:customStyle="1" w:styleId="Heading0">
    <w:name w:val="Heading 0"/>
    <w:basedOn w:val="BodyText"/>
    <w:next w:val="BodyText"/>
    <w:uiPriority w:val="9"/>
    <w:rsid w:val="003A3605"/>
    <w:pPr>
      <w:numPr>
        <w:numId w:val="24"/>
      </w:numPr>
      <w:tabs>
        <w:tab w:val="clear" w:pos="907"/>
        <w:tab w:val="left" w:pos="1644"/>
        <w:tab w:val="left" w:pos="2381"/>
        <w:tab w:val="left" w:pos="3119"/>
        <w:tab w:val="left" w:pos="3856"/>
        <w:tab w:val="left" w:pos="4593"/>
        <w:tab w:val="left" w:pos="5330"/>
        <w:tab w:val="left" w:pos="6067"/>
      </w:tabs>
      <w:suppressAutoHyphens/>
      <w:spacing w:before="240" w:after="0"/>
      <w:jc w:val="both"/>
    </w:pPr>
    <w:rPr>
      <w:rFonts w:ascii="Tahoma" w:hAnsi="Tahoma" w:cs="Tahoma"/>
      <w:vanish/>
      <w:color w:val="FF0000"/>
      <w:lang w:eastAsia="en-US"/>
    </w:rPr>
  </w:style>
  <w:style w:type="paragraph" w:customStyle="1" w:styleId="HeadingPlain">
    <w:name w:val="Heading Plain"/>
    <w:basedOn w:val="BodyText"/>
    <w:next w:val="BodyText"/>
    <w:rsid w:val="003A3605"/>
    <w:pPr>
      <w:keepNext/>
      <w:tabs>
        <w:tab w:val="left" w:pos="907"/>
        <w:tab w:val="left" w:pos="1644"/>
        <w:tab w:val="left" w:pos="2381"/>
        <w:tab w:val="left" w:pos="3119"/>
        <w:tab w:val="left" w:pos="3856"/>
        <w:tab w:val="left" w:pos="4593"/>
        <w:tab w:val="left" w:pos="5330"/>
        <w:tab w:val="left" w:pos="6067"/>
      </w:tabs>
      <w:spacing w:before="240" w:after="0"/>
    </w:pPr>
    <w:rPr>
      <w:rFonts w:ascii="Tahoma" w:hAnsi="Tahoma" w:cs="Tahoma"/>
      <w:b/>
      <w:lang w:eastAsia="en-US"/>
    </w:rPr>
  </w:style>
  <w:style w:type="paragraph" w:customStyle="1" w:styleId="HeadingList">
    <w:name w:val="Heading List"/>
    <w:basedOn w:val="Heading0"/>
    <w:uiPriority w:val="9"/>
    <w:semiHidden/>
    <w:rsid w:val="003A3605"/>
    <w:pPr>
      <w:numPr>
        <w:ilvl w:val="4"/>
      </w:numPr>
    </w:pPr>
  </w:style>
  <w:style w:type="paragraph" w:styleId="ListBullet2">
    <w:name w:val="List Bullet 2"/>
    <w:basedOn w:val="ListBullet"/>
    <w:rsid w:val="003A3605"/>
    <w:pPr>
      <w:numPr>
        <w:numId w:val="23"/>
      </w:numPr>
      <w:tabs>
        <w:tab w:val="clear" w:pos="1644"/>
        <w:tab w:val="left" w:pos="2381"/>
        <w:tab w:val="left" w:pos="3119"/>
        <w:tab w:val="left" w:pos="3856"/>
        <w:tab w:val="left" w:pos="4593"/>
        <w:tab w:val="left" w:pos="5330"/>
        <w:tab w:val="left" w:pos="6067"/>
      </w:tabs>
      <w:spacing w:before="240"/>
      <w:ind w:left="0" w:firstLine="0"/>
      <w:contextualSpacing w:val="0"/>
      <w:jc w:val="both"/>
    </w:pPr>
    <w:rPr>
      <w:rFonts w:ascii="Tahoma" w:hAnsi="Tahoma" w:cs="Tahoma"/>
      <w:lang w:eastAsia="en-US"/>
    </w:rPr>
  </w:style>
  <w:style w:type="paragraph" w:customStyle="1" w:styleId="Heading2Plain">
    <w:name w:val="Heading 2 Plain"/>
    <w:basedOn w:val="Heading2"/>
    <w:next w:val="BodyText"/>
    <w:link w:val="Heading2PlainChar"/>
    <w:rsid w:val="003A3605"/>
    <w:pPr>
      <w:keepNext w:val="0"/>
      <w:jc w:val="both"/>
    </w:pPr>
    <w:rPr>
      <w:b w:val="0"/>
    </w:rPr>
  </w:style>
  <w:style w:type="paragraph" w:customStyle="1" w:styleId="DefinedTerm">
    <w:name w:val="Defined Term"/>
    <w:basedOn w:val="BodyText"/>
    <w:link w:val="DefinedTermChar"/>
    <w:qFormat/>
    <w:rsid w:val="003A3605"/>
    <w:pPr>
      <w:numPr>
        <w:numId w:val="25"/>
      </w:numPr>
      <w:tabs>
        <w:tab w:val="clear" w:pos="907"/>
        <w:tab w:val="left" w:pos="1644"/>
        <w:tab w:val="left" w:pos="2381"/>
        <w:tab w:val="left" w:pos="3119"/>
        <w:tab w:val="left" w:pos="3856"/>
        <w:tab w:val="left" w:pos="4593"/>
        <w:tab w:val="left" w:pos="5330"/>
        <w:tab w:val="left" w:pos="6067"/>
      </w:tabs>
      <w:spacing w:before="240" w:after="0"/>
      <w:jc w:val="both"/>
    </w:pPr>
    <w:rPr>
      <w:rFonts w:ascii="Tahoma" w:hAnsi="Tahoma" w:cs="Tahoma"/>
      <w:lang w:eastAsia="en-US"/>
    </w:rPr>
  </w:style>
  <w:style w:type="paragraph" w:customStyle="1" w:styleId="DefinedTermList1">
    <w:name w:val="Defined Term List 1"/>
    <w:basedOn w:val="DefinedTerm"/>
    <w:qFormat/>
    <w:rsid w:val="003A3605"/>
    <w:pPr>
      <w:numPr>
        <w:ilvl w:val="1"/>
      </w:numPr>
      <w:tabs>
        <w:tab w:val="clear" w:pos="1730"/>
      </w:tabs>
      <w:ind w:left="1802" w:hanging="360"/>
    </w:pPr>
  </w:style>
  <w:style w:type="paragraph" w:customStyle="1" w:styleId="DefinedTermList2">
    <w:name w:val="Defined Term List 2"/>
    <w:basedOn w:val="DefinedTermList1"/>
    <w:qFormat/>
    <w:rsid w:val="003A3605"/>
    <w:pPr>
      <w:numPr>
        <w:ilvl w:val="2"/>
      </w:numPr>
      <w:tabs>
        <w:tab w:val="clear" w:pos="2381"/>
      </w:tabs>
      <w:ind w:left="2522" w:hanging="180"/>
    </w:pPr>
  </w:style>
  <w:style w:type="character" w:customStyle="1" w:styleId="DefinedTermChar">
    <w:name w:val="Defined Term Char"/>
    <w:link w:val="DefinedTerm"/>
    <w:rsid w:val="003A3605"/>
    <w:rPr>
      <w:rFonts w:ascii="Tahoma" w:eastAsia="Times New Roman" w:hAnsi="Tahoma" w:cs="Tahoma"/>
      <w:sz w:val="20"/>
      <w:szCs w:val="20"/>
    </w:rPr>
  </w:style>
  <w:style w:type="character" w:customStyle="1" w:styleId="Heading2PlainChar">
    <w:name w:val="Heading 2 Plain Char"/>
    <w:link w:val="Heading2Plain"/>
    <w:rsid w:val="003A3605"/>
    <w:rPr>
      <w:rFonts w:ascii="Tahoma" w:eastAsia="Times New Roman" w:hAnsi="Tahoma" w:cs="Tahoma"/>
      <w:sz w:val="20"/>
      <w:szCs w:val="20"/>
    </w:rPr>
  </w:style>
  <w:style w:type="paragraph" w:customStyle="1" w:styleId="a">
    <w:name w:val="€"/>
    <w:basedOn w:val="Normal"/>
    <w:rsid w:val="003A3605"/>
    <w:pPr>
      <w:numPr>
        <w:ilvl w:val="6"/>
        <w:numId w:val="24"/>
      </w:numPr>
      <w:tabs>
        <w:tab w:val="clear" w:pos="2381"/>
        <w:tab w:val="left" w:pos="3119"/>
        <w:tab w:val="left" w:pos="3856"/>
        <w:tab w:val="left" w:pos="4593"/>
        <w:tab w:val="left" w:pos="5330"/>
        <w:tab w:val="left" w:pos="6067"/>
      </w:tabs>
      <w:suppressAutoHyphens/>
      <w:spacing w:before="240"/>
      <w:jc w:val="both"/>
      <w:outlineLvl w:val="4"/>
    </w:pPr>
    <w:rPr>
      <w:rFonts w:ascii="Tahoma" w:hAnsi="Tahoma" w:cs="Tahoma"/>
      <w:lang w:eastAsia="en-US"/>
    </w:rPr>
  </w:style>
  <w:style w:type="character" w:customStyle="1" w:styleId="BodyDefinitionTerm">
    <w:name w:val="Body Definition Term"/>
    <w:rsid w:val="003A3605"/>
    <w:rPr>
      <w:rFonts w:ascii="Arial" w:hAnsi="Arial"/>
    </w:rPr>
  </w:style>
  <w:style w:type="character" w:customStyle="1" w:styleId="hit">
    <w:name w:val="hit"/>
    <w:basedOn w:val="DefaultParagraphFont"/>
    <w:rsid w:val="003A3605"/>
  </w:style>
  <w:style w:type="character" w:customStyle="1" w:styleId="Heading5Char">
    <w:name w:val="Heading 5 Char"/>
    <w:basedOn w:val="DefaultParagraphFont"/>
    <w:link w:val="Heading5"/>
    <w:uiPriority w:val="9"/>
    <w:semiHidden/>
    <w:rsid w:val="003A3605"/>
    <w:rPr>
      <w:rFonts w:asciiTheme="majorHAnsi" w:eastAsiaTheme="majorEastAsia" w:hAnsiTheme="majorHAnsi" w:cstheme="majorBidi"/>
      <w:color w:val="365F91" w:themeColor="accent1" w:themeShade="BF"/>
      <w:sz w:val="20"/>
      <w:szCs w:val="20"/>
      <w:lang w:eastAsia="en-GB"/>
    </w:rPr>
  </w:style>
  <w:style w:type="paragraph" w:styleId="ListBullet">
    <w:name w:val="List Bullet"/>
    <w:basedOn w:val="Normal"/>
    <w:uiPriority w:val="99"/>
    <w:semiHidden/>
    <w:unhideWhenUsed/>
    <w:rsid w:val="003A3605"/>
    <w:pPr>
      <w:tabs>
        <w:tab w:val="num" w:pos="907"/>
      </w:tabs>
      <w:ind w:left="907" w:hanging="907"/>
      <w:contextualSpacing/>
    </w:pPr>
  </w:style>
  <w:style w:type="character" w:customStyle="1" w:styleId="NoSpacingChar">
    <w:name w:val="No Spacing Char"/>
    <w:basedOn w:val="DefaultParagraphFont"/>
    <w:link w:val="NoSpacing"/>
    <w:uiPriority w:val="99"/>
    <w:locked/>
    <w:rsid w:val="001612D4"/>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8F2681"/>
    <w:rPr>
      <w:sz w:val="16"/>
      <w:szCs w:val="16"/>
    </w:rPr>
  </w:style>
  <w:style w:type="paragraph" w:styleId="CommentText">
    <w:name w:val="annotation text"/>
    <w:basedOn w:val="Normal"/>
    <w:link w:val="CommentTextChar"/>
    <w:uiPriority w:val="99"/>
    <w:semiHidden/>
    <w:unhideWhenUsed/>
    <w:rsid w:val="008F2681"/>
  </w:style>
  <w:style w:type="character" w:customStyle="1" w:styleId="CommentTextChar">
    <w:name w:val="Comment Text Char"/>
    <w:basedOn w:val="DefaultParagraphFont"/>
    <w:link w:val="CommentText"/>
    <w:uiPriority w:val="99"/>
    <w:semiHidden/>
    <w:rsid w:val="008F268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2681"/>
    <w:rPr>
      <w:b/>
      <w:bCs/>
    </w:rPr>
  </w:style>
  <w:style w:type="character" w:customStyle="1" w:styleId="CommentSubjectChar">
    <w:name w:val="Comment Subject Char"/>
    <w:basedOn w:val="CommentTextChar"/>
    <w:link w:val="CommentSubject"/>
    <w:uiPriority w:val="99"/>
    <w:semiHidden/>
    <w:rsid w:val="008F268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2054">
      <w:bodyDiv w:val="1"/>
      <w:marLeft w:val="0"/>
      <w:marRight w:val="0"/>
      <w:marTop w:val="0"/>
      <w:marBottom w:val="0"/>
      <w:divBdr>
        <w:top w:val="none" w:sz="0" w:space="0" w:color="auto"/>
        <w:left w:val="none" w:sz="0" w:space="0" w:color="auto"/>
        <w:bottom w:val="none" w:sz="0" w:space="0" w:color="auto"/>
        <w:right w:val="none" w:sz="0" w:space="0" w:color="auto"/>
      </w:divBdr>
    </w:div>
    <w:div w:id="1111706384">
      <w:bodyDiv w:val="1"/>
      <w:marLeft w:val="0"/>
      <w:marRight w:val="0"/>
      <w:marTop w:val="0"/>
      <w:marBottom w:val="0"/>
      <w:divBdr>
        <w:top w:val="none" w:sz="0" w:space="0" w:color="auto"/>
        <w:left w:val="none" w:sz="0" w:space="0" w:color="auto"/>
        <w:bottom w:val="none" w:sz="0" w:space="0" w:color="auto"/>
        <w:right w:val="none" w:sz="0" w:space="0" w:color="auto"/>
      </w:divBdr>
    </w:div>
    <w:div w:id="1590845298">
      <w:bodyDiv w:val="1"/>
      <w:marLeft w:val="0"/>
      <w:marRight w:val="0"/>
      <w:marTop w:val="0"/>
      <w:marBottom w:val="0"/>
      <w:divBdr>
        <w:top w:val="none" w:sz="0" w:space="0" w:color="auto"/>
        <w:left w:val="none" w:sz="0" w:space="0" w:color="auto"/>
        <w:bottom w:val="none" w:sz="0" w:space="0" w:color="auto"/>
        <w:right w:val="none" w:sz="0" w:space="0" w:color="auto"/>
      </w:divBdr>
    </w:div>
    <w:div w:id="1782534921">
      <w:bodyDiv w:val="1"/>
      <w:marLeft w:val="0"/>
      <w:marRight w:val="0"/>
      <w:marTop w:val="0"/>
      <w:marBottom w:val="0"/>
      <w:divBdr>
        <w:top w:val="none" w:sz="0" w:space="0" w:color="auto"/>
        <w:left w:val="none" w:sz="0" w:space="0" w:color="auto"/>
        <w:bottom w:val="none" w:sz="0" w:space="0" w:color="auto"/>
        <w:right w:val="none" w:sz="0" w:space="0" w:color="auto"/>
      </w:divBdr>
    </w:div>
    <w:div w:id="21043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9" ma:contentTypeDescription="Create a new document." ma:contentTypeScope="" ma:versionID="b2800fdacb26adb2f274d20c7fa16b9b">
  <xsd:schema xmlns:xsd="http://www.w3.org/2001/XMLSchema" xmlns:xs="http://www.w3.org/2001/XMLSchema" xmlns:p="http://schemas.microsoft.com/office/2006/metadata/properties" xmlns:ns3="cf4a4ac3-c746-4c5b-809a-1ada680914cd" targetNamespace="http://schemas.microsoft.com/office/2006/metadata/properties" ma:root="true" ma:fieldsID="e8e28193f4fc6b84b46d0ad67f21d2ad" ns3:_="">
    <xsd:import namespace="cf4a4ac3-c746-4c5b-809a-1ada680914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3ACF-B7F1-458C-9564-65ACAA951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85F43-BD22-4E97-9A64-4D188F73D129}">
  <ds:schemaRefs>
    <ds:schemaRef ds:uri="http://schemas.microsoft.com/sharepoint/v3/contenttype/forms"/>
  </ds:schemaRefs>
</ds:datastoreItem>
</file>

<file path=customXml/itemProps3.xml><?xml version="1.0" encoding="utf-8"?>
<ds:datastoreItem xmlns:ds="http://schemas.openxmlformats.org/officeDocument/2006/customXml" ds:itemID="{52A69F5E-9239-47E0-B99F-5FB6C5485E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4a4ac3-c746-4c5b-809a-1ada680914cd"/>
    <ds:schemaRef ds:uri="http://www.w3.org/XML/1998/namespace"/>
    <ds:schemaRef ds:uri="http://purl.org/dc/dcmitype/"/>
  </ds:schemaRefs>
</ds:datastoreItem>
</file>

<file path=customXml/itemProps4.xml><?xml version="1.0" encoding="utf-8"?>
<ds:datastoreItem xmlns:ds="http://schemas.openxmlformats.org/officeDocument/2006/customXml" ds:itemID="{2BB07CE5-C1FF-4668-80B3-15D067F4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D349DC66</Template>
  <TotalTime>6</TotalTime>
  <Pages>8</Pages>
  <Words>6117</Words>
  <Characters>34871</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Croucher, Cameron - ST SC</cp:lastModifiedBy>
  <cp:revision>2</cp:revision>
  <dcterms:created xsi:type="dcterms:W3CDTF">2020-07-01T13:56:00Z</dcterms:created>
  <dcterms:modified xsi:type="dcterms:W3CDTF">2020-07-01T13:56:00Z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