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E0" w:rsidRDefault="008F11E0" w:rsidP="008F11E0">
      <w:pPr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en-GB"/>
        </w:rPr>
        <w:drawing>
          <wp:inline distT="0" distB="0" distL="0" distR="0" wp14:anchorId="1EFF1E89" wp14:editId="3C432CC9">
            <wp:extent cx="2449286" cy="1155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E logo - Mono positiv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76" cy="11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E0" w:rsidRDefault="008F11E0" w:rsidP="000277EE">
      <w:pPr>
        <w:spacing w:line="240" w:lineRule="auto"/>
        <w:rPr>
          <w:b/>
          <w:sz w:val="22"/>
          <w:szCs w:val="22"/>
          <w:u w:val="single"/>
        </w:rPr>
      </w:pPr>
    </w:p>
    <w:p w:rsidR="000277EE" w:rsidRPr="000E545F" w:rsidRDefault="00D14EC4" w:rsidP="000277EE">
      <w:pPr>
        <w:spacing w:line="240" w:lineRule="auto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Provision of Specialist </w:t>
      </w:r>
      <w:r w:rsidR="00DA2A50" w:rsidRPr="000E545F">
        <w:rPr>
          <w:rFonts w:cs="Arial"/>
          <w:b/>
          <w:sz w:val="20"/>
          <w:u w:val="single"/>
        </w:rPr>
        <w:t>Personal</w:t>
      </w:r>
      <w:r w:rsidR="00BC10D8" w:rsidRPr="000E545F">
        <w:rPr>
          <w:rFonts w:cs="Arial"/>
          <w:b/>
          <w:sz w:val="20"/>
          <w:u w:val="single"/>
        </w:rPr>
        <w:t xml:space="preserve"> Protective</w:t>
      </w:r>
      <w:r w:rsidR="00DA2A50" w:rsidRPr="000E545F">
        <w:rPr>
          <w:rFonts w:cs="Arial"/>
          <w:b/>
          <w:sz w:val="20"/>
          <w:u w:val="single"/>
        </w:rPr>
        <w:t xml:space="preserve"> Equipment (PPE) Clothing</w:t>
      </w:r>
    </w:p>
    <w:p w:rsidR="000277EE" w:rsidRPr="000E545F" w:rsidRDefault="000277EE" w:rsidP="000277EE">
      <w:pPr>
        <w:spacing w:line="240" w:lineRule="auto"/>
        <w:rPr>
          <w:rFonts w:cs="Arial"/>
          <w:sz w:val="20"/>
        </w:rPr>
      </w:pPr>
    </w:p>
    <w:p w:rsidR="008F11E0" w:rsidRPr="000E545F" w:rsidRDefault="000277EE" w:rsidP="00D14EC4">
      <w:pPr>
        <w:spacing w:line="240" w:lineRule="auto"/>
        <w:jc w:val="both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The Specialist PPE project has been identified as a key deliverable for the Fire Commercial Transformation Programme under the Clothing Category.  Kent Fire and Rescue Service (KFRS) </w:t>
      </w:r>
      <w:r w:rsidR="000E545F">
        <w:rPr>
          <w:rFonts w:cs="Arial"/>
          <w:sz w:val="20"/>
        </w:rPr>
        <w:t>is</w:t>
      </w:r>
      <w:r w:rsidRPr="000E545F">
        <w:rPr>
          <w:rFonts w:cs="Arial"/>
          <w:sz w:val="20"/>
        </w:rPr>
        <w:t xml:space="preserve"> the Lead Authority for this project </w:t>
      </w:r>
      <w:r w:rsidR="000E545F">
        <w:rPr>
          <w:rFonts w:cs="Arial"/>
          <w:sz w:val="20"/>
        </w:rPr>
        <w:t>working collaboratively</w:t>
      </w:r>
      <w:r w:rsidRPr="000E545F">
        <w:rPr>
          <w:rFonts w:cs="Arial"/>
          <w:sz w:val="20"/>
        </w:rPr>
        <w:t xml:space="preserve"> with subject matter experts from across the Sector to deliver a National multi-supplier Framework Agreement. The aim of this project is to deliver a Framework Arrangement which allows Fire and Rescue Services</w:t>
      </w:r>
      <w:r w:rsidR="007C7730" w:rsidRPr="000E545F">
        <w:rPr>
          <w:rFonts w:cs="Arial"/>
          <w:sz w:val="20"/>
        </w:rPr>
        <w:t xml:space="preserve"> (FRS)</w:t>
      </w:r>
      <w:r w:rsidRPr="000E545F">
        <w:rPr>
          <w:rFonts w:cs="Arial"/>
          <w:sz w:val="20"/>
        </w:rPr>
        <w:t xml:space="preserve">, and other blue light agencies, </w:t>
      </w:r>
      <w:r w:rsidR="00DA2A50" w:rsidRPr="000E545F">
        <w:rPr>
          <w:rFonts w:cs="Arial"/>
          <w:sz w:val="20"/>
        </w:rPr>
        <w:t xml:space="preserve">to establish contracts for the </w:t>
      </w:r>
      <w:r w:rsidRPr="000E545F">
        <w:rPr>
          <w:rFonts w:cs="Arial"/>
          <w:sz w:val="20"/>
        </w:rPr>
        <w:t xml:space="preserve">supply of Specialist PPE which includes clothing and associated services </w:t>
      </w:r>
      <w:r w:rsidR="007C7730" w:rsidRPr="000E545F">
        <w:rPr>
          <w:rFonts w:cs="Arial"/>
          <w:sz w:val="20"/>
        </w:rPr>
        <w:t>for use in a</w:t>
      </w:r>
      <w:r w:rsidRPr="000E545F">
        <w:rPr>
          <w:rFonts w:cs="Arial"/>
          <w:sz w:val="20"/>
        </w:rPr>
        <w:t xml:space="preserve"> variety of environmental scenarios</w:t>
      </w:r>
      <w:r w:rsidR="00DA2A50" w:rsidRPr="000E545F">
        <w:rPr>
          <w:rFonts w:cs="Arial"/>
          <w:sz w:val="20"/>
        </w:rPr>
        <w:t xml:space="preserve">.  </w:t>
      </w:r>
    </w:p>
    <w:p w:rsidR="008F11E0" w:rsidRPr="000E545F" w:rsidRDefault="008F11E0" w:rsidP="00D14EC4">
      <w:pPr>
        <w:spacing w:line="240" w:lineRule="auto"/>
        <w:jc w:val="both"/>
        <w:rPr>
          <w:rFonts w:cs="Arial"/>
          <w:sz w:val="20"/>
        </w:rPr>
      </w:pPr>
    </w:p>
    <w:p w:rsidR="00D14EC4" w:rsidRDefault="00C435A7" w:rsidP="00D14EC4">
      <w:pPr>
        <w:spacing w:line="240" w:lineRule="auto"/>
        <w:jc w:val="both"/>
        <w:rPr>
          <w:rFonts w:cs="Arial"/>
          <w:sz w:val="20"/>
        </w:rPr>
      </w:pPr>
      <w:r w:rsidRPr="000E545F">
        <w:rPr>
          <w:rFonts w:cs="Arial"/>
          <w:sz w:val="20"/>
        </w:rPr>
        <w:t>Feedback from our</w:t>
      </w:r>
      <w:r w:rsidR="00006C75" w:rsidRPr="000E545F">
        <w:rPr>
          <w:rFonts w:cs="Arial"/>
          <w:sz w:val="20"/>
        </w:rPr>
        <w:t xml:space="preserve"> last Supplier/Stakeholder engagement event</w:t>
      </w:r>
      <w:r w:rsidRPr="000E545F">
        <w:rPr>
          <w:rFonts w:cs="Arial"/>
          <w:sz w:val="20"/>
        </w:rPr>
        <w:t>s</w:t>
      </w:r>
      <w:r w:rsidR="00006C75" w:rsidRPr="000E545F">
        <w:rPr>
          <w:rFonts w:cs="Arial"/>
          <w:sz w:val="20"/>
        </w:rPr>
        <w:t xml:space="preserve"> </w:t>
      </w:r>
      <w:r w:rsidR="001D79B6" w:rsidRPr="000E545F">
        <w:rPr>
          <w:rFonts w:cs="Arial"/>
          <w:sz w:val="20"/>
        </w:rPr>
        <w:t xml:space="preserve">held at West Midlands FRS HQ </w:t>
      </w:r>
      <w:r w:rsidRPr="000E545F">
        <w:rPr>
          <w:rFonts w:cs="Arial"/>
          <w:sz w:val="20"/>
        </w:rPr>
        <w:t>in</w:t>
      </w:r>
      <w:r w:rsidR="001D79B6" w:rsidRPr="000E545F">
        <w:rPr>
          <w:rFonts w:cs="Arial"/>
          <w:sz w:val="20"/>
        </w:rPr>
        <w:t xml:space="preserve"> </w:t>
      </w:r>
      <w:r w:rsidRPr="000E545F">
        <w:rPr>
          <w:rFonts w:cs="Arial"/>
          <w:sz w:val="20"/>
        </w:rPr>
        <w:t xml:space="preserve">March 2019 </w:t>
      </w:r>
      <w:r w:rsidR="001D79B6" w:rsidRPr="000E545F">
        <w:rPr>
          <w:rFonts w:cs="Arial"/>
          <w:sz w:val="20"/>
        </w:rPr>
        <w:t>have helped shape the structures for proposed Lots. Lot 1 now excludes Powered Air Purifying Respirator Suits</w:t>
      </w:r>
      <w:r w:rsidRPr="000E545F">
        <w:rPr>
          <w:rFonts w:cs="Arial"/>
          <w:sz w:val="20"/>
        </w:rPr>
        <w:t xml:space="preserve">.  The Lot for </w:t>
      </w:r>
      <w:r w:rsidR="001D79B6" w:rsidRPr="000E545F">
        <w:rPr>
          <w:rFonts w:cs="Arial"/>
          <w:sz w:val="20"/>
        </w:rPr>
        <w:t>Marauding Terrorist Attack (MTA) garments</w:t>
      </w:r>
      <w:r w:rsidRPr="000E545F">
        <w:rPr>
          <w:rFonts w:cs="Arial"/>
          <w:sz w:val="20"/>
        </w:rPr>
        <w:t xml:space="preserve"> has also been removed</w:t>
      </w:r>
      <w:r w:rsidR="001D79B6" w:rsidRPr="000E545F">
        <w:rPr>
          <w:rFonts w:cs="Arial"/>
          <w:sz w:val="20"/>
        </w:rPr>
        <w:t xml:space="preserve">. </w:t>
      </w:r>
    </w:p>
    <w:p w:rsidR="00D14EC4" w:rsidRDefault="00D14EC4" w:rsidP="00D14EC4">
      <w:pPr>
        <w:spacing w:line="240" w:lineRule="auto"/>
        <w:jc w:val="both"/>
        <w:rPr>
          <w:rFonts w:cs="Arial"/>
          <w:sz w:val="20"/>
        </w:rPr>
      </w:pPr>
    </w:p>
    <w:p w:rsidR="001D79B6" w:rsidRPr="000E545F" w:rsidRDefault="001D79B6" w:rsidP="00D14EC4">
      <w:pPr>
        <w:spacing w:line="240" w:lineRule="auto"/>
        <w:jc w:val="both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The proposed Lots for the framework are </w:t>
      </w:r>
      <w:r w:rsidR="00C435A7" w:rsidRPr="000E545F">
        <w:rPr>
          <w:rFonts w:cs="Arial"/>
          <w:sz w:val="20"/>
        </w:rPr>
        <w:t>summarised</w:t>
      </w:r>
      <w:r w:rsidRPr="000E545F">
        <w:rPr>
          <w:rFonts w:cs="Arial"/>
          <w:sz w:val="20"/>
        </w:rPr>
        <w:t xml:space="preserve"> below</w:t>
      </w:r>
      <w:r w:rsidR="00C435A7" w:rsidRPr="000E545F">
        <w:rPr>
          <w:rFonts w:cs="Arial"/>
          <w:sz w:val="20"/>
        </w:rPr>
        <w:t>:</w:t>
      </w:r>
    </w:p>
    <w:p w:rsidR="000E545F" w:rsidRPr="000E545F" w:rsidRDefault="000E545F" w:rsidP="000E545F">
      <w:pPr>
        <w:spacing w:line="240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E545F" w:rsidRPr="000E545F" w:rsidTr="000E545F">
        <w:tc>
          <w:tcPr>
            <w:tcW w:w="3539" w:type="dxa"/>
            <w:shd w:val="clear" w:color="auto" w:fill="92CDDC" w:themeFill="accent5" w:themeFillTint="99"/>
          </w:tcPr>
          <w:p w:rsidR="000E545F" w:rsidRPr="000E545F" w:rsidRDefault="000E545F" w:rsidP="000E545F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0E545F">
              <w:rPr>
                <w:rFonts w:cs="Arial"/>
                <w:b/>
                <w:sz w:val="20"/>
              </w:rPr>
              <w:t>Garment type/Primary Lot</w:t>
            </w:r>
          </w:p>
        </w:tc>
        <w:tc>
          <w:tcPr>
            <w:tcW w:w="5477" w:type="dxa"/>
            <w:shd w:val="clear" w:color="auto" w:fill="92CDDC" w:themeFill="accent5" w:themeFillTint="99"/>
          </w:tcPr>
          <w:p w:rsidR="000E545F" w:rsidRPr="000E545F" w:rsidRDefault="000E545F" w:rsidP="000E545F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0E545F">
              <w:rPr>
                <w:rFonts w:cs="Arial"/>
                <w:b/>
                <w:sz w:val="20"/>
              </w:rPr>
              <w:t>Sub-Lot</w:t>
            </w:r>
          </w:p>
        </w:tc>
      </w:tr>
      <w:tr w:rsidR="000E545F" w:rsidRPr="000E545F" w:rsidTr="000E545F">
        <w:tc>
          <w:tcPr>
            <w:tcW w:w="3539" w:type="dxa"/>
          </w:tcPr>
          <w:p w:rsidR="000E545F" w:rsidRPr="000E545F" w:rsidRDefault="000E545F" w:rsidP="000E54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Hazardous Material and CBRN</w:t>
            </w:r>
          </w:p>
        </w:tc>
        <w:tc>
          <w:tcPr>
            <w:tcW w:w="5477" w:type="dxa"/>
          </w:tcPr>
          <w:p w:rsidR="000E545F" w:rsidRPr="0012529F" w:rsidRDefault="000E545F" w:rsidP="0012529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743" w:hanging="284"/>
              <w:contextualSpacing/>
              <w:rPr>
                <w:rFonts w:ascii="Arial" w:hAnsi="Arial" w:cs="Arial"/>
                <w:sz w:val="20"/>
              </w:rPr>
            </w:pPr>
            <w:r w:rsidRPr="0012529F">
              <w:rPr>
                <w:rFonts w:ascii="Arial" w:hAnsi="Arial" w:cs="Arial"/>
                <w:sz w:val="20"/>
              </w:rPr>
              <w:t>Gas Tight Suits</w:t>
            </w:r>
          </w:p>
          <w:p w:rsidR="000E545F" w:rsidRPr="0012529F" w:rsidRDefault="000E545F" w:rsidP="001252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F">
              <w:rPr>
                <w:rFonts w:ascii="Arial" w:hAnsi="Arial" w:cs="Arial"/>
                <w:sz w:val="20"/>
                <w:szCs w:val="20"/>
              </w:rPr>
              <w:t>Chemical Protection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29F">
              <w:rPr>
                <w:rFonts w:ascii="Arial" w:hAnsi="Arial" w:cs="Arial"/>
                <w:sz w:val="20"/>
                <w:szCs w:val="20"/>
              </w:rPr>
              <w:t>Chemical gauntlets</w:t>
            </w:r>
          </w:p>
        </w:tc>
      </w:tr>
      <w:tr w:rsidR="000E545F" w:rsidRPr="000E545F" w:rsidTr="000E545F">
        <w:tc>
          <w:tcPr>
            <w:tcW w:w="3539" w:type="dxa"/>
          </w:tcPr>
          <w:p w:rsidR="000E545F" w:rsidRPr="000E545F" w:rsidRDefault="000E545F" w:rsidP="000E545F">
            <w:pPr>
              <w:spacing w:line="240" w:lineRule="auto"/>
              <w:ind w:firstLine="341"/>
              <w:rPr>
                <w:rFonts w:cs="Arial"/>
                <w:sz w:val="20"/>
              </w:rPr>
            </w:pPr>
            <w:r w:rsidRPr="000E545F">
              <w:rPr>
                <w:rFonts w:cs="Arial"/>
                <w:sz w:val="20"/>
              </w:rPr>
              <w:t>2)    USAR</w:t>
            </w:r>
          </w:p>
          <w:p w:rsidR="000E545F" w:rsidRPr="000E545F" w:rsidRDefault="000E545F" w:rsidP="000E545F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477" w:type="dxa"/>
          </w:tcPr>
          <w:p w:rsidR="000E545F" w:rsidRPr="000E545F" w:rsidRDefault="000E545F" w:rsidP="001252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Chainsaw Items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Hot Gas Cutting Items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DVI</w:t>
            </w:r>
          </w:p>
        </w:tc>
      </w:tr>
      <w:tr w:rsidR="000E545F" w:rsidRPr="000E545F" w:rsidTr="000E545F">
        <w:tc>
          <w:tcPr>
            <w:tcW w:w="3539" w:type="dxa"/>
          </w:tcPr>
          <w:p w:rsidR="000E545F" w:rsidRPr="000E545F" w:rsidRDefault="000E545F" w:rsidP="000E54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25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 xml:space="preserve"> Wildlands</w:t>
            </w:r>
          </w:p>
        </w:tc>
        <w:tc>
          <w:tcPr>
            <w:tcW w:w="5477" w:type="dxa"/>
          </w:tcPr>
          <w:p w:rsidR="000E545F" w:rsidRPr="000E545F" w:rsidRDefault="000E545F" w:rsidP="001252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Ensemble – consisting of the following items,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45F">
              <w:rPr>
                <w:rFonts w:ascii="Arial" w:hAnsi="Arial" w:cs="Arial"/>
                <w:sz w:val="20"/>
                <w:szCs w:val="20"/>
              </w:rPr>
              <w:t>available for individual purchase: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Helmet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Flash Hood/Snood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FR Coveralls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Gloves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Boots</w:t>
            </w:r>
          </w:p>
        </w:tc>
      </w:tr>
      <w:tr w:rsidR="000E545F" w:rsidRPr="000E545F" w:rsidTr="000E545F">
        <w:tc>
          <w:tcPr>
            <w:tcW w:w="3539" w:type="dxa"/>
          </w:tcPr>
          <w:p w:rsidR="000E545F" w:rsidRPr="000E545F" w:rsidRDefault="000E545F" w:rsidP="000E54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67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Water Rescue</w:t>
            </w:r>
          </w:p>
        </w:tc>
        <w:tc>
          <w:tcPr>
            <w:tcW w:w="5477" w:type="dxa"/>
          </w:tcPr>
          <w:p w:rsidR="000E545F" w:rsidRPr="000E545F" w:rsidRDefault="000E545F" w:rsidP="001252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Ensemble – consisting of the following items, also available for individual purchase: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Dry Suits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Life Jackets – 275 newton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Life jacket 150 newton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PFDs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Water Rescue helmets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Skull Cap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Gloves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</w:t>
            </w:r>
            <w:r w:rsidRPr="000E545F">
              <w:rPr>
                <w:rFonts w:ascii="Arial" w:hAnsi="Arial" w:cs="Arial"/>
                <w:sz w:val="20"/>
                <w:szCs w:val="20"/>
              </w:rPr>
              <w:t>rotection Bear Suit</w:t>
            </w:r>
          </w:p>
          <w:p w:rsidR="000E545F" w:rsidRPr="000E545F" w:rsidRDefault="000E545F" w:rsidP="000E54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57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Boots</w:t>
            </w:r>
          </w:p>
        </w:tc>
      </w:tr>
      <w:tr w:rsidR="000E545F" w:rsidRPr="000E545F" w:rsidTr="000E545F">
        <w:tc>
          <w:tcPr>
            <w:tcW w:w="3539" w:type="dxa"/>
          </w:tcPr>
          <w:p w:rsidR="000E545F" w:rsidRPr="000E545F" w:rsidRDefault="000E545F" w:rsidP="000E54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67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Generic</w:t>
            </w:r>
          </w:p>
        </w:tc>
        <w:tc>
          <w:tcPr>
            <w:tcW w:w="5477" w:type="dxa"/>
          </w:tcPr>
          <w:p w:rsidR="000E545F" w:rsidRPr="000E545F" w:rsidRDefault="000E545F" w:rsidP="00125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Boots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Helmets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Gloves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Thermal Base Layers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Hi-Viz Jackets</w:t>
            </w:r>
          </w:p>
          <w:p w:rsidR="000E545F" w:rsidRPr="000E545F" w:rsidRDefault="000E545F" w:rsidP="001252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45F">
              <w:rPr>
                <w:rFonts w:ascii="Arial" w:hAnsi="Arial" w:cs="Arial"/>
                <w:sz w:val="20"/>
                <w:szCs w:val="20"/>
              </w:rPr>
              <w:t>Coveralls</w:t>
            </w:r>
          </w:p>
        </w:tc>
      </w:tr>
    </w:tbl>
    <w:p w:rsidR="000E545F" w:rsidRPr="000E545F" w:rsidRDefault="000E545F" w:rsidP="000E545F">
      <w:pPr>
        <w:spacing w:line="240" w:lineRule="auto"/>
        <w:rPr>
          <w:rFonts w:cs="Arial"/>
          <w:sz w:val="20"/>
        </w:rPr>
      </w:pPr>
    </w:p>
    <w:p w:rsidR="000277EE" w:rsidRPr="000E545F" w:rsidRDefault="001D79B6" w:rsidP="00D14EC4">
      <w:pPr>
        <w:spacing w:line="240" w:lineRule="auto"/>
        <w:jc w:val="both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Commercial and Technical groups have been established and </w:t>
      </w:r>
      <w:r w:rsidR="005C62BD" w:rsidRPr="000E545F">
        <w:rPr>
          <w:rFonts w:cs="Arial"/>
          <w:sz w:val="20"/>
        </w:rPr>
        <w:t>s</w:t>
      </w:r>
      <w:r w:rsidR="00C435A7" w:rsidRPr="000E545F">
        <w:rPr>
          <w:rFonts w:cs="Arial"/>
          <w:sz w:val="20"/>
        </w:rPr>
        <w:t xml:space="preserve">pecifications are being developed. </w:t>
      </w:r>
      <w:r w:rsidRPr="000E545F">
        <w:rPr>
          <w:rFonts w:cs="Arial"/>
          <w:sz w:val="20"/>
        </w:rPr>
        <w:t xml:space="preserve"> </w:t>
      </w:r>
      <w:r w:rsidR="007C7730" w:rsidRPr="000E545F">
        <w:rPr>
          <w:rFonts w:cs="Arial"/>
          <w:sz w:val="20"/>
        </w:rPr>
        <w:t xml:space="preserve">Our next step is to </w:t>
      </w:r>
      <w:r w:rsidR="00C435A7" w:rsidRPr="000E545F">
        <w:rPr>
          <w:rFonts w:cs="Arial"/>
          <w:sz w:val="20"/>
        </w:rPr>
        <w:t>re-</w:t>
      </w:r>
      <w:r w:rsidR="007C7730" w:rsidRPr="000E545F">
        <w:rPr>
          <w:rFonts w:cs="Arial"/>
          <w:sz w:val="20"/>
        </w:rPr>
        <w:t>engage with Industry and</w:t>
      </w:r>
      <w:r w:rsidR="009D0C8C" w:rsidRPr="000E545F">
        <w:rPr>
          <w:rFonts w:cs="Arial"/>
          <w:sz w:val="20"/>
        </w:rPr>
        <w:t xml:space="preserve"> customers to </w:t>
      </w:r>
      <w:r w:rsidR="00C435A7" w:rsidRPr="000E545F">
        <w:rPr>
          <w:rFonts w:cs="Arial"/>
          <w:sz w:val="20"/>
        </w:rPr>
        <w:t xml:space="preserve">provide an update on progress </w:t>
      </w:r>
      <w:r w:rsidR="005C62BD" w:rsidRPr="000E545F">
        <w:rPr>
          <w:rFonts w:cs="Arial"/>
          <w:sz w:val="20"/>
        </w:rPr>
        <w:t>with the aim of issuing tender documents in January 2020.</w:t>
      </w:r>
    </w:p>
    <w:p w:rsidR="000277EE" w:rsidRPr="000E545F" w:rsidRDefault="000277EE" w:rsidP="000E545F">
      <w:pPr>
        <w:spacing w:line="240" w:lineRule="auto"/>
        <w:rPr>
          <w:rFonts w:cs="Arial"/>
          <w:sz w:val="20"/>
        </w:rPr>
      </w:pPr>
    </w:p>
    <w:p w:rsidR="000E545F" w:rsidRDefault="000E545F" w:rsidP="000E545F">
      <w:pPr>
        <w:spacing w:line="240" w:lineRule="auto"/>
        <w:rPr>
          <w:rFonts w:cs="Arial"/>
          <w:sz w:val="20"/>
        </w:rPr>
      </w:pP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We therefore invite you to attend </w:t>
      </w:r>
      <w:r w:rsidR="00C435A7" w:rsidRPr="000E545F">
        <w:rPr>
          <w:rFonts w:cs="Arial"/>
          <w:sz w:val="20"/>
        </w:rPr>
        <w:t>an</w:t>
      </w:r>
      <w:r w:rsidR="009D0C8C" w:rsidRPr="000E545F">
        <w:rPr>
          <w:rFonts w:cs="Arial"/>
          <w:sz w:val="20"/>
        </w:rPr>
        <w:t xml:space="preserve"> </w:t>
      </w:r>
      <w:r w:rsidR="00BC10D8" w:rsidRPr="000E545F">
        <w:rPr>
          <w:rFonts w:cs="Arial"/>
          <w:sz w:val="20"/>
        </w:rPr>
        <w:t xml:space="preserve">engagement </w:t>
      </w:r>
      <w:r w:rsidR="009D0C8C" w:rsidRPr="000E545F">
        <w:rPr>
          <w:rFonts w:cs="Arial"/>
          <w:sz w:val="20"/>
        </w:rPr>
        <w:t>event</w:t>
      </w:r>
      <w:r w:rsidR="00BC10D8" w:rsidRPr="000E545F">
        <w:rPr>
          <w:rFonts w:cs="Arial"/>
          <w:sz w:val="20"/>
        </w:rPr>
        <w:t>, which is open to both suppliers and customers,</w:t>
      </w:r>
      <w:r w:rsidR="009D0C8C" w:rsidRPr="000E545F">
        <w:rPr>
          <w:rFonts w:cs="Arial"/>
          <w:sz w:val="20"/>
        </w:rPr>
        <w:t xml:space="preserve"> </w:t>
      </w:r>
      <w:r w:rsidRPr="000E545F">
        <w:rPr>
          <w:rFonts w:cs="Arial"/>
          <w:sz w:val="20"/>
        </w:rPr>
        <w:t>as detailed below</w:t>
      </w:r>
      <w:r w:rsidR="000414F5" w:rsidRPr="000E545F">
        <w:rPr>
          <w:rFonts w:cs="Arial"/>
          <w:sz w:val="20"/>
        </w:rPr>
        <w:t>:</w:t>
      </w:r>
      <w:r w:rsidRPr="000E545F">
        <w:rPr>
          <w:rFonts w:cs="Arial"/>
          <w:sz w:val="20"/>
        </w:rPr>
        <w:t xml:space="preserve">  </w:t>
      </w: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</w:p>
    <w:p w:rsidR="005C62BD" w:rsidRPr="000E545F" w:rsidRDefault="007C7730" w:rsidP="000E545F">
      <w:pPr>
        <w:tabs>
          <w:tab w:val="left" w:pos="1276"/>
        </w:tabs>
        <w:spacing w:line="240" w:lineRule="auto"/>
        <w:rPr>
          <w:rStyle w:val="lrzxr"/>
          <w:rFonts w:ascii="Arial" w:eastAsiaTheme="majorEastAsia" w:hAnsi="Arial" w:cs="Arial"/>
          <w:color w:val="222222"/>
          <w:sz w:val="20"/>
        </w:rPr>
      </w:pPr>
      <w:r w:rsidRPr="000E545F">
        <w:rPr>
          <w:rFonts w:cs="Arial"/>
          <w:b/>
          <w:sz w:val="20"/>
        </w:rPr>
        <w:t>Location:</w:t>
      </w:r>
      <w:r w:rsidR="00DA2A50" w:rsidRPr="000E545F">
        <w:rPr>
          <w:rFonts w:cs="Arial"/>
          <w:sz w:val="20"/>
        </w:rPr>
        <w:t>       </w:t>
      </w:r>
      <w:r w:rsidR="005C62BD" w:rsidRPr="000E545F">
        <w:rPr>
          <w:rFonts w:cs="Arial"/>
          <w:sz w:val="20"/>
        </w:rPr>
        <w:tab/>
      </w:r>
      <w:r w:rsidR="005C62BD" w:rsidRPr="000E545F">
        <w:rPr>
          <w:rStyle w:val="lrzxr"/>
          <w:rFonts w:ascii="Arial" w:eastAsiaTheme="majorEastAsia" w:hAnsi="Arial" w:cs="Arial"/>
          <w:color w:val="222222"/>
          <w:sz w:val="20"/>
        </w:rPr>
        <w:t xml:space="preserve">Surrey Fire and Rescue HQ, </w:t>
      </w:r>
    </w:p>
    <w:p w:rsidR="005C62BD" w:rsidRPr="000E545F" w:rsidRDefault="005C62BD" w:rsidP="000E545F">
      <w:pPr>
        <w:tabs>
          <w:tab w:val="left" w:pos="1276"/>
        </w:tabs>
        <w:spacing w:line="240" w:lineRule="auto"/>
        <w:ind w:left="720" w:firstLine="720"/>
        <w:rPr>
          <w:rStyle w:val="lrzxr"/>
          <w:rFonts w:ascii="Arial" w:eastAsiaTheme="majorEastAsia" w:hAnsi="Arial" w:cs="Arial"/>
          <w:color w:val="222222"/>
          <w:sz w:val="20"/>
        </w:rPr>
      </w:pPr>
      <w:r w:rsidRPr="000E545F">
        <w:rPr>
          <w:rStyle w:val="lrzxr"/>
          <w:rFonts w:ascii="Arial" w:eastAsiaTheme="majorEastAsia" w:hAnsi="Arial" w:cs="Arial"/>
          <w:color w:val="222222"/>
          <w:sz w:val="20"/>
        </w:rPr>
        <w:t xml:space="preserve">Croydon Road, </w:t>
      </w:r>
    </w:p>
    <w:p w:rsidR="005C62BD" w:rsidRPr="000E545F" w:rsidRDefault="005C62BD" w:rsidP="000E545F">
      <w:pPr>
        <w:tabs>
          <w:tab w:val="left" w:pos="1276"/>
        </w:tabs>
        <w:spacing w:line="240" w:lineRule="auto"/>
        <w:ind w:left="720" w:firstLine="720"/>
        <w:rPr>
          <w:rStyle w:val="lrzxr"/>
          <w:rFonts w:ascii="Arial" w:eastAsiaTheme="majorEastAsia" w:hAnsi="Arial" w:cs="Arial"/>
          <w:color w:val="222222"/>
          <w:sz w:val="20"/>
        </w:rPr>
      </w:pPr>
      <w:r w:rsidRPr="000E545F">
        <w:rPr>
          <w:rStyle w:val="lrzxr"/>
          <w:rFonts w:ascii="Arial" w:eastAsiaTheme="majorEastAsia" w:hAnsi="Arial" w:cs="Arial"/>
          <w:color w:val="222222"/>
          <w:sz w:val="20"/>
        </w:rPr>
        <w:t xml:space="preserve">Reigate, RH2 0EJ </w:t>
      </w:r>
    </w:p>
    <w:p w:rsidR="005C62BD" w:rsidRPr="000E545F" w:rsidRDefault="005C62BD" w:rsidP="000E545F">
      <w:pPr>
        <w:spacing w:line="240" w:lineRule="auto"/>
        <w:ind w:left="720" w:firstLine="720"/>
        <w:rPr>
          <w:rStyle w:val="lrzxr"/>
          <w:rFonts w:ascii="Arial" w:eastAsiaTheme="majorEastAsia" w:hAnsi="Arial" w:cs="Arial"/>
          <w:color w:val="222222"/>
          <w:sz w:val="20"/>
        </w:rPr>
      </w:pPr>
    </w:p>
    <w:p w:rsidR="007C7730" w:rsidRPr="000E545F" w:rsidRDefault="007C7730" w:rsidP="000E545F">
      <w:pPr>
        <w:tabs>
          <w:tab w:val="left" w:pos="1418"/>
        </w:tabs>
        <w:spacing w:line="240" w:lineRule="auto"/>
        <w:ind w:left="2160" w:hanging="2160"/>
        <w:rPr>
          <w:rFonts w:cs="Arial"/>
          <w:sz w:val="20"/>
        </w:rPr>
      </w:pPr>
      <w:r w:rsidRPr="000E545F">
        <w:rPr>
          <w:rFonts w:cs="Arial"/>
          <w:b/>
          <w:sz w:val="20"/>
        </w:rPr>
        <w:t>Date</w:t>
      </w:r>
      <w:r w:rsidRPr="000E545F">
        <w:rPr>
          <w:rFonts w:cs="Arial"/>
          <w:sz w:val="20"/>
        </w:rPr>
        <w:t xml:space="preserve">:               </w:t>
      </w:r>
      <w:r w:rsidR="000E545F">
        <w:rPr>
          <w:rFonts w:cs="Arial"/>
          <w:sz w:val="20"/>
        </w:rPr>
        <w:t xml:space="preserve">  </w:t>
      </w:r>
      <w:r w:rsidR="00750AD6">
        <w:rPr>
          <w:rFonts w:cs="Arial"/>
          <w:sz w:val="20"/>
        </w:rPr>
        <w:t>Wednesday</w:t>
      </w:r>
      <w:r w:rsidR="00CD4916" w:rsidRPr="000E545F">
        <w:rPr>
          <w:rFonts w:cs="Arial"/>
          <w:sz w:val="20"/>
        </w:rPr>
        <w:t xml:space="preserve"> </w:t>
      </w:r>
      <w:r w:rsidR="00916455" w:rsidRPr="000E545F">
        <w:rPr>
          <w:rFonts w:cs="Arial"/>
          <w:sz w:val="20"/>
        </w:rPr>
        <w:t>2</w:t>
      </w:r>
      <w:r w:rsidR="00750AD6">
        <w:rPr>
          <w:rFonts w:cs="Arial"/>
          <w:sz w:val="20"/>
        </w:rPr>
        <w:t>7</w:t>
      </w:r>
      <w:r w:rsidR="00916455" w:rsidRPr="000E545F">
        <w:rPr>
          <w:rFonts w:cs="Arial"/>
          <w:sz w:val="20"/>
          <w:vertAlign w:val="superscript"/>
        </w:rPr>
        <w:t>th</w:t>
      </w:r>
      <w:r w:rsidR="00916455" w:rsidRPr="000E545F">
        <w:rPr>
          <w:rFonts w:cs="Arial"/>
          <w:sz w:val="20"/>
        </w:rPr>
        <w:t xml:space="preserve"> November</w:t>
      </w:r>
      <w:r w:rsidR="009D0C8C" w:rsidRPr="000E545F">
        <w:rPr>
          <w:rFonts w:cs="Arial"/>
          <w:sz w:val="20"/>
        </w:rPr>
        <w:t xml:space="preserve"> 2019</w:t>
      </w:r>
      <w:r w:rsidRPr="000E545F">
        <w:rPr>
          <w:rFonts w:cs="Arial"/>
          <w:sz w:val="20"/>
        </w:rPr>
        <w:t xml:space="preserve"> </w:t>
      </w:r>
    </w:p>
    <w:p w:rsidR="007C7730" w:rsidRPr="000E545F" w:rsidRDefault="007C7730" w:rsidP="000E545F">
      <w:pPr>
        <w:spacing w:line="240" w:lineRule="auto"/>
        <w:ind w:left="2160" w:hanging="2160"/>
        <w:rPr>
          <w:rFonts w:cs="Arial"/>
          <w:sz w:val="20"/>
        </w:rPr>
      </w:pPr>
    </w:p>
    <w:p w:rsidR="005C62BD" w:rsidRPr="000E545F" w:rsidRDefault="007C7730" w:rsidP="000E545F">
      <w:pPr>
        <w:spacing w:line="240" w:lineRule="auto"/>
        <w:ind w:left="2160" w:hanging="2160"/>
        <w:rPr>
          <w:rFonts w:cs="Arial"/>
          <w:sz w:val="20"/>
        </w:rPr>
      </w:pPr>
      <w:r w:rsidRPr="000E545F">
        <w:rPr>
          <w:rFonts w:cs="Arial"/>
          <w:b/>
          <w:sz w:val="20"/>
        </w:rPr>
        <w:t>Time</w:t>
      </w:r>
      <w:r w:rsidRPr="000E545F">
        <w:rPr>
          <w:rFonts w:cs="Arial"/>
          <w:sz w:val="20"/>
        </w:rPr>
        <w:t xml:space="preserve">:              </w:t>
      </w:r>
      <w:r w:rsidR="000E545F">
        <w:rPr>
          <w:rFonts w:cs="Arial"/>
          <w:sz w:val="20"/>
        </w:rPr>
        <w:t xml:space="preserve">  </w:t>
      </w:r>
      <w:r w:rsidR="00CD4916" w:rsidRPr="000E545F">
        <w:rPr>
          <w:rFonts w:cs="Arial"/>
          <w:sz w:val="20"/>
        </w:rPr>
        <w:t>1</w:t>
      </w:r>
      <w:r w:rsidR="005C62BD" w:rsidRPr="000E545F">
        <w:rPr>
          <w:rFonts w:cs="Arial"/>
          <w:sz w:val="20"/>
        </w:rPr>
        <w:t>0</w:t>
      </w:r>
      <w:r w:rsidR="00CD4916" w:rsidRPr="000E545F">
        <w:rPr>
          <w:rFonts w:cs="Arial"/>
          <w:sz w:val="20"/>
        </w:rPr>
        <w:t>.00am</w:t>
      </w:r>
      <w:r w:rsidRPr="000E545F">
        <w:rPr>
          <w:rFonts w:cs="Arial"/>
          <w:sz w:val="20"/>
        </w:rPr>
        <w:t xml:space="preserve"> </w:t>
      </w:r>
      <w:r w:rsidR="005C62BD" w:rsidRPr="000E545F">
        <w:rPr>
          <w:rFonts w:cs="Arial"/>
          <w:sz w:val="20"/>
        </w:rPr>
        <w:t>for a 10.30am start.</w:t>
      </w:r>
    </w:p>
    <w:p w:rsidR="007C7730" w:rsidRPr="000E545F" w:rsidRDefault="000E545F" w:rsidP="000E545F">
      <w:pPr>
        <w:tabs>
          <w:tab w:val="left" w:pos="1843"/>
        </w:tabs>
        <w:spacing w:line="240" w:lineRule="auto"/>
        <w:ind w:left="720" w:firstLine="556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  <w:bookmarkStart w:id="0" w:name="_GoBack"/>
      <w:bookmarkEnd w:id="0"/>
      <w:r w:rsidRPr="000E545F">
        <w:rPr>
          <w:rFonts w:cs="Arial"/>
          <w:sz w:val="20"/>
        </w:rPr>
        <w:t>The purpose of this event is to:</w:t>
      </w: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</w:p>
    <w:p w:rsidR="005C62BD" w:rsidRDefault="005C62BD" w:rsidP="000E54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545F">
        <w:rPr>
          <w:rFonts w:ascii="Arial" w:hAnsi="Arial" w:cs="Arial"/>
          <w:sz w:val="20"/>
          <w:szCs w:val="20"/>
        </w:rPr>
        <w:t>S</w:t>
      </w:r>
      <w:r w:rsidR="007C7730" w:rsidRPr="000E545F">
        <w:rPr>
          <w:rFonts w:ascii="Arial" w:hAnsi="Arial" w:cs="Arial"/>
          <w:sz w:val="20"/>
          <w:szCs w:val="20"/>
        </w:rPr>
        <w:t xml:space="preserve">hare </w:t>
      </w:r>
      <w:r w:rsidR="000E545F" w:rsidRPr="000E545F">
        <w:rPr>
          <w:rFonts w:ascii="Arial" w:hAnsi="Arial" w:cs="Arial"/>
          <w:sz w:val="20"/>
          <w:szCs w:val="20"/>
        </w:rPr>
        <w:t xml:space="preserve">full </w:t>
      </w:r>
      <w:r w:rsidRPr="000E545F">
        <w:rPr>
          <w:rFonts w:ascii="Arial" w:hAnsi="Arial" w:cs="Arial"/>
          <w:sz w:val="20"/>
          <w:szCs w:val="20"/>
        </w:rPr>
        <w:t>details of revised Lot structures and sourcing strategies.</w:t>
      </w:r>
    </w:p>
    <w:p w:rsidR="000E545F" w:rsidRPr="000E545F" w:rsidRDefault="000E545F" w:rsidP="000E545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C7730" w:rsidRDefault="005C62BD" w:rsidP="000E54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545F">
        <w:rPr>
          <w:rFonts w:ascii="Arial" w:hAnsi="Arial" w:cs="Arial"/>
          <w:sz w:val="20"/>
          <w:szCs w:val="20"/>
        </w:rPr>
        <w:t xml:space="preserve">Share details of technical specifications and </w:t>
      </w:r>
      <w:r w:rsidR="007C7730" w:rsidRPr="000E545F">
        <w:rPr>
          <w:rFonts w:ascii="Arial" w:hAnsi="Arial" w:cs="Arial"/>
          <w:sz w:val="20"/>
          <w:szCs w:val="20"/>
        </w:rPr>
        <w:t>garner feedback from both suppliers and customers</w:t>
      </w:r>
      <w:r w:rsidRPr="000E545F">
        <w:rPr>
          <w:rFonts w:ascii="Arial" w:hAnsi="Arial" w:cs="Arial"/>
          <w:sz w:val="20"/>
          <w:szCs w:val="20"/>
        </w:rPr>
        <w:t xml:space="preserve"> for </w:t>
      </w:r>
      <w:r w:rsidR="006937B7" w:rsidRPr="000E545F">
        <w:rPr>
          <w:rFonts w:ascii="Arial" w:hAnsi="Arial" w:cs="Arial"/>
          <w:sz w:val="20"/>
          <w:szCs w:val="20"/>
        </w:rPr>
        <w:t xml:space="preserve">our </w:t>
      </w:r>
      <w:r w:rsidRPr="000E545F">
        <w:rPr>
          <w:rFonts w:ascii="Arial" w:hAnsi="Arial" w:cs="Arial"/>
          <w:sz w:val="20"/>
          <w:szCs w:val="20"/>
        </w:rPr>
        <w:t>consideration</w:t>
      </w:r>
      <w:r w:rsidR="007C7730" w:rsidRPr="000E545F">
        <w:rPr>
          <w:rFonts w:ascii="Arial" w:hAnsi="Arial" w:cs="Arial"/>
          <w:sz w:val="20"/>
          <w:szCs w:val="20"/>
        </w:rPr>
        <w:t xml:space="preserve"> as we </w:t>
      </w:r>
      <w:r w:rsidRPr="000E545F">
        <w:rPr>
          <w:rFonts w:ascii="Arial" w:hAnsi="Arial" w:cs="Arial"/>
          <w:sz w:val="20"/>
          <w:szCs w:val="20"/>
        </w:rPr>
        <w:t>finalise</w:t>
      </w:r>
      <w:r w:rsidR="007C7730" w:rsidRPr="000E545F">
        <w:rPr>
          <w:rFonts w:ascii="Arial" w:hAnsi="Arial" w:cs="Arial"/>
          <w:sz w:val="20"/>
          <w:szCs w:val="20"/>
        </w:rPr>
        <w:t xml:space="preserve"> our requirements. </w:t>
      </w:r>
    </w:p>
    <w:p w:rsidR="000E545F" w:rsidRPr="000E545F" w:rsidRDefault="000E545F" w:rsidP="000E545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C62BD" w:rsidRDefault="000E545F" w:rsidP="000E54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545F">
        <w:rPr>
          <w:rFonts w:ascii="Arial" w:hAnsi="Arial" w:cs="Arial"/>
          <w:sz w:val="20"/>
          <w:szCs w:val="20"/>
        </w:rPr>
        <w:t>Have d</w:t>
      </w:r>
      <w:r w:rsidR="005C62BD" w:rsidRPr="000E545F">
        <w:rPr>
          <w:rFonts w:ascii="Arial" w:hAnsi="Arial" w:cs="Arial"/>
          <w:sz w:val="20"/>
          <w:szCs w:val="20"/>
        </w:rPr>
        <w:t xml:space="preserve">iscussion and feedback as to </w:t>
      </w:r>
      <w:r w:rsidR="006937B7" w:rsidRPr="000E545F">
        <w:rPr>
          <w:rFonts w:ascii="Arial" w:hAnsi="Arial" w:cs="Arial"/>
          <w:sz w:val="20"/>
          <w:szCs w:val="20"/>
        </w:rPr>
        <w:t>latest industry developments with regards to garment sizing and fitting for communities, groups of people with prot</w:t>
      </w:r>
      <w:r w:rsidR="00DD6811">
        <w:rPr>
          <w:rFonts w:ascii="Arial" w:hAnsi="Arial" w:cs="Arial"/>
          <w:sz w:val="20"/>
          <w:szCs w:val="20"/>
        </w:rPr>
        <w:t>ected</w:t>
      </w:r>
      <w:r w:rsidR="006937B7" w:rsidRPr="000E545F">
        <w:rPr>
          <w:rFonts w:ascii="Arial" w:hAnsi="Arial" w:cs="Arial"/>
          <w:sz w:val="20"/>
          <w:szCs w:val="20"/>
        </w:rPr>
        <w:t xml:space="preserve"> characteristics (Race, gender, sexual orientation, religion and belief, allergies and phobias)  </w:t>
      </w:r>
    </w:p>
    <w:p w:rsidR="000E545F" w:rsidRPr="000E545F" w:rsidRDefault="000E545F" w:rsidP="000E545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E78D6" w:rsidRPr="000E545F" w:rsidRDefault="006937B7" w:rsidP="000E545F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ascii="Arial" w:hAnsi="Arial" w:cs="Arial"/>
          <w:sz w:val="20"/>
          <w:szCs w:val="20"/>
        </w:rPr>
      </w:pPr>
      <w:r w:rsidRPr="000E545F">
        <w:rPr>
          <w:rStyle w:val="eop"/>
          <w:rFonts w:ascii="Arial" w:eastAsiaTheme="majorEastAsia" w:hAnsi="Arial" w:cs="Arial"/>
          <w:sz w:val="20"/>
          <w:szCs w:val="20"/>
          <w:lang w:val="en-US"/>
        </w:rPr>
        <w:t>Share details of proposed ti</w:t>
      </w:r>
      <w:r w:rsidR="00916455" w:rsidRPr="000E545F">
        <w:rPr>
          <w:rStyle w:val="eop"/>
          <w:rFonts w:ascii="Arial" w:eastAsiaTheme="majorEastAsia" w:hAnsi="Arial" w:cs="Arial"/>
          <w:sz w:val="20"/>
          <w:szCs w:val="20"/>
          <w:lang w:val="en-US"/>
        </w:rPr>
        <w:t>mescales for tender activities.</w:t>
      </w:r>
    </w:p>
    <w:p w:rsidR="000E545F" w:rsidRPr="000E545F" w:rsidRDefault="000E545F" w:rsidP="000E545F">
      <w:pPr>
        <w:pStyle w:val="ListParagraph"/>
        <w:spacing w:after="0" w:line="240" w:lineRule="auto"/>
        <w:rPr>
          <w:rStyle w:val="eop"/>
          <w:rFonts w:ascii="Arial" w:hAnsi="Arial" w:cs="Arial"/>
          <w:sz w:val="20"/>
          <w:szCs w:val="20"/>
        </w:rPr>
      </w:pPr>
    </w:p>
    <w:p w:rsidR="000E545F" w:rsidRPr="000E545F" w:rsidRDefault="000E545F" w:rsidP="000E545F">
      <w:pPr>
        <w:pStyle w:val="ListParagraph"/>
        <w:numPr>
          <w:ilvl w:val="0"/>
          <w:numId w:val="2"/>
        </w:numPr>
        <w:spacing w:after="0" w:line="240" w:lineRule="auto"/>
        <w:rPr>
          <w:rStyle w:val="eop"/>
          <w:rFonts w:ascii="Arial" w:hAnsi="Arial" w:cs="Arial"/>
          <w:sz w:val="20"/>
          <w:szCs w:val="20"/>
        </w:rPr>
      </w:pPr>
      <w:r w:rsidRPr="000E545F">
        <w:rPr>
          <w:rStyle w:val="eop"/>
          <w:rFonts w:ascii="Arial" w:eastAsiaTheme="majorEastAsia" w:hAnsi="Arial" w:cs="Arial"/>
          <w:sz w:val="20"/>
          <w:szCs w:val="20"/>
          <w:lang w:val="en-US"/>
        </w:rPr>
        <w:t>Question and answer session</w:t>
      </w:r>
    </w:p>
    <w:p w:rsidR="00DD6811" w:rsidRDefault="00DD6811" w:rsidP="000E545F">
      <w:pPr>
        <w:spacing w:line="240" w:lineRule="auto"/>
        <w:rPr>
          <w:rFonts w:cs="Arial"/>
          <w:sz w:val="20"/>
        </w:rPr>
      </w:pP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This invitation is open to </w:t>
      </w:r>
      <w:r w:rsidR="00DD6811">
        <w:rPr>
          <w:rFonts w:cs="Arial"/>
          <w:sz w:val="20"/>
        </w:rPr>
        <w:t>Suppliers, and Authorities’ P</w:t>
      </w:r>
      <w:r w:rsidRPr="000E545F">
        <w:rPr>
          <w:rFonts w:cs="Arial"/>
          <w:sz w:val="20"/>
        </w:rPr>
        <w:t xml:space="preserve">rocurement representatives, Operations and Technical Managers.  Due to limited space, we kindly request that a maximum of </w:t>
      </w:r>
      <w:r w:rsidR="00CD4916" w:rsidRPr="000E545F">
        <w:rPr>
          <w:rFonts w:cs="Arial"/>
          <w:sz w:val="20"/>
        </w:rPr>
        <w:t>2</w:t>
      </w:r>
      <w:r w:rsidRPr="000E545F">
        <w:rPr>
          <w:rFonts w:cs="Arial"/>
          <w:sz w:val="20"/>
        </w:rPr>
        <w:t xml:space="preserve"> representatives attend from each </w:t>
      </w:r>
      <w:r w:rsidR="00BC10D8" w:rsidRPr="000E545F">
        <w:rPr>
          <w:rFonts w:cs="Arial"/>
          <w:sz w:val="20"/>
        </w:rPr>
        <w:t>organisation</w:t>
      </w:r>
      <w:r w:rsidRPr="000E545F">
        <w:rPr>
          <w:rFonts w:cs="Arial"/>
          <w:sz w:val="20"/>
        </w:rPr>
        <w:t>.</w:t>
      </w: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Please register your interest in attending this event to </w:t>
      </w:r>
      <w:hyperlink r:id="rId14" w:history="1">
        <w:r w:rsidR="00CD4916" w:rsidRPr="000E545F">
          <w:rPr>
            <w:rStyle w:val="Hyperlink"/>
            <w:rFonts w:cs="Arial"/>
            <w:sz w:val="20"/>
          </w:rPr>
          <w:t>SpecialistPPE@kent.fire-uk.org</w:t>
        </w:r>
      </w:hyperlink>
      <w:r w:rsidRPr="000E545F">
        <w:rPr>
          <w:rFonts w:cs="Arial"/>
          <w:sz w:val="20"/>
        </w:rPr>
        <w:t>, providing the following details:</w:t>
      </w: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</w:p>
    <w:p w:rsidR="007C7730" w:rsidRPr="000E545F" w:rsidRDefault="007C7730" w:rsidP="000E54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545F">
        <w:rPr>
          <w:rFonts w:ascii="Arial" w:hAnsi="Arial" w:cs="Arial"/>
          <w:sz w:val="20"/>
          <w:szCs w:val="20"/>
        </w:rPr>
        <w:t xml:space="preserve">Names of attendees (limited to </w:t>
      </w:r>
      <w:r w:rsidR="00CD4916" w:rsidRPr="000E545F">
        <w:rPr>
          <w:rFonts w:ascii="Arial" w:hAnsi="Arial" w:cs="Arial"/>
          <w:sz w:val="20"/>
          <w:szCs w:val="20"/>
        </w:rPr>
        <w:t>2</w:t>
      </w:r>
      <w:r w:rsidRPr="000E545F">
        <w:rPr>
          <w:rFonts w:ascii="Arial" w:hAnsi="Arial" w:cs="Arial"/>
          <w:sz w:val="20"/>
          <w:szCs w:val="20"/>
        </w:rPr>
        <w:t xml:space="preserve"> per </w:t>
      </w:r>
      <w:r w:rsidR="00916455" w:rsidRPr="000E545F">
        <w:rPr>
          <w:rFonts w:ascii="Arial" w:hAnsi="Arial" w:cs="Arial"/>
          <w:sz w:val="20"/>
          <w:szCs w:val="20"/>
        </w:rPr>
        <w:t xml:space="preserve">Supplier or </w:t>
      </w:r>
      <w:r w:rsidRPr="000E545F">
        <w:rPr>
          <w:rFonts w:ascii="Arial" w:hAnsi="Arial" w:cs="Arial"/>
          <w:sz w:val="20"/>
          <w:szCs w:val="20"/>
        </w:rPr>
        <w:t>Authority)</w:t>
      </w:r>
    </w:p>
    <w:p w:rsidR="007C7730" w:rsidRPr="000E545F" w:rsidRDefault="00916455" w:rsidP="000E54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545F">
        <w:rPr>
          <w:rFonts w:ascii="Arial" w:hAnsi="Arial" w:cs="Arial"/>
          <w:sz w:val="20"/>
          <w:szCs w:val="20"/>
        </w:rPr>
        <w:t>Supplier or Authority name</w:t>
      </w:r>
    </w:p>
    <w:p w:rsidR="007C7730" w:rsidRPr="000E545F" w:rsidRDefault="007C7730" w:rsidP="000E54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545F">
        <w:rPr>
          <w:rFonts w:ascii="Arial" w:hAnsi="Arial" w:cs="Arial"/>
          <w:sz w:val="20"/>
          <w:szCs w:val="20"/>
        </w:rPr>
        <w:t>Your role within your organisation</w:t>
      </w:r>
    </w:p>
    <w:p w:rsidR="007C7730" w:rsidRPr="000E545F" w:rsidRDefault="007C7730" w:rsidP="000E54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E545F">
        <w:rPr>
          <w:rFonts w:ascii="Arial" w:hAnsi="Arial" w:cs="Arial"/>
          <w:b/>
          <w:sz w:val="20"/>
          <w:szCs w:val="20"/>
          <w:u w:val="single"/>
        </w:rPr>
        <w:t xml:space="preserve">Registration is required no later than 16.00hrs on </w:t>
      </w:r>
      <w:r w:rsidR="00916455" w:rsidRPr="000E545F">
        <w:rPr>
          <w:rFonts w:ascii="Arial" w:hAnsi="Arial" w:cs="Arial"/>
          <w:b/>
          <w:sz w:val="20"/>
          <w:szCs w:val="20"/>
          <w:u w:val="single"/>
        </w:rPr>
        <w:t>Thursday 14</w:t>
      </w:r>
      <w:r w:rsidR="00916455" w:rsidRPr="000E545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916455" w:rsidRPr="000E545F">
        <w:rPr>
          <w:rFonts w:ascii="Arial" w:hAnsi="Arial" w:cs="Arial"/>
          <w:b/>
          <w:sz w:val="20"/>
          <w:szCs w:val="20"/>
          <w:u w:val="single"/>
        </w:rPr>
        <w:t xml:space="preserve"> November</w:t>
      </w:r>
      <w:r w:rsidRPr="000E545F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DA2A50" w:rsidRPr="000E545F">
        <w:rPr>
          <w:rFonts w:ascii="Arial" w:hAnsi="Arial" w:cs="Arial"/>
          <w:b/>
          <w:sz w:val="20"/>
          <w:szCs w:val="20"/>
          <w:u w:val="single"/>
        </w:rPr>
        <w:t>9</w:t>
      </w:r>
      <w:r w:rsidRPr="000E545F">
        <w:rPr>
          <w:rFonts w:ascii="Arial" w:hAnsi="Arial" w:cs="Arial"/>
          <w:b/>
          <w:sz w:val="20"/>
          <w:szCs w:val="20"/>
          <w:u w:val="single"/>
        </w:rPr>
        <w:t>.</w:t>
      </w: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</w:p>
    <w:p w:rsidR="007C7730" w:rsidRPr="000E545F" w:rsidRDefault="007C7730" w:rsidP="000E545F">
      <w:pPr>
        <w:spacing w:line="240" w:lineRule="auto"/>
        <w:rPr>
          <w:rFonts w:cs="Arial"/>
          <w:sz w:val="20"/>
        </w:rPr>
      </w:pPr>
      <w:r w:rsidRPr="000E545F">
        <w:rPr>
          <w:rFonts w:cs="Arial"/>
          <w:sz w:val="20"/>
        </w:rPr>
        <w:t xml:space="preserve">A full agenda will be issued to all participants no later than </w:t>
      </w:r>
      <w:r w:rsidR="00916455" w:rsidRPr="000E545F">
        <w:rPr>
          <w:rFonts w:cs="Arial"/>
          <w:sz w:val="20"/>
        </w:rPr>
        <w:t>Friday 15</w:t>
      </w:r>
      <w:r w:rsidR="00916455" w:rsidRPr="000E545F">
        <w:rPr>
          <w:rFonts w:cs="Arial"/>
          <w:sz w:val="20"/>
          <w:vertAlign w:val="superscript"/>
        </w:rPr>
        <w:t>th</w:t>
      </w:r>
      <w:r w:rsidR="00916455" w:rsidRPr="000E545F">
        <w:rPr>
          <w:rFonts w:cs="Arial"/>
          <w:sz w:val="20"/>
        </w:rPr>
        <w:t xml:space="preserve"> November</w:t>
      </w:r>
      <w:r w:rsidR="00DA2A50" w:rsidRPr="000E545F">
        <w:rPr>
          <w:rFonts w:cs="Arial"/>
          <w:sz w:val="20"/>
        </w:rPr>
        <w:t xml:space="preserve"> 2019</w:t>
      </w:r>
      <w:r w:rsidRPr="000E545F">
        <w:rPr>
          <w:rFonts w:cs="Arial"/>
          <w:sz w:val="20"/>
        </w:rPr>
        <w:t>.</w:t>
      </w:r>
    </w:p>
    <w:p w:rsidR="007C7730" w:rsidRDefault="007C7730" w:rsidP="000E545F">
      <w:pPr>
        <w:spacing w:line="240" w:lineRule="auto"/>
        <w:rPr>
          <w:rFonts w:cs="Arial"/>
          <w:sz w:val="20"/>
        </w:rPr>
      </w:pPr>
    </w:p>
    <w:p w:rsidR="00366BF3" w:rsidRDefault="00366BF3" w:rsidP="000E545F">
      <w:pPr>
        <w:spacing w:line="240" w:lineRule="auto"/>
        <w:rPr>
          <w:rFonts w:cs="Arial"/>
          <w:sz w:val="20"/>
        </w:rPr>
      </w:pPr>
    </w:p>
    <w:p w:rsidR="00366BF3" w:rsidRPr="000E545F" w:rsidRDefault="00366BF3" w:rsidP="000E545F">
      <w:pPr>
        <w:spacing w:line="240" w:lineRule="auto"/>
        <w:rPr>
          <w:rFonts w:cs="Arial"/>
          <w:sz w:val="20"/>
        </w:rPr>
      </w:pPr>
    </w:p>
    <w:sectPr w:rsidR="00366BF3" w:rsidRPr="000E545F" w:rsidSect="000E54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FC" w:rsidRDefault="005676FC" w:rsidP="00CE6622">
      <w:pPr>
        <w:spacing w:line="240" w:lineRule="auto"/>
      </w:pPr>
      <w:r>
        <w:separator/>
      </w:r>
    </w:p>
  </w:endnote>
  <w:endnote w:type="continuationSeparator" w:id="0">
    <w:p w:rsidR="005676FC" w:rsidRDefault="005676FC" w:rsidP="00CE6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FC" w:rsidRDefault="005676FC" w:rsidP="00CE6622">
      <w:pPr>
        <w:spacing w:line="240" w:lineRule="auto"/>
      </w:pPr>
      <w:r>
        <w:separator/>
      </w:r>
    </w:p>
  </w:footnote>
  <w:footnote w:type="continuationSeparator" w:id="0">
    <w:p w:rsidR="005676FC" w:rsidRDefault="005676FC" w:rsidP="00CE6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460"/>
    <w:multiLevelType w:val="hybridMultilevel"/>
    <w:tmpl w:val="B96AC0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AC4"/>
    <w:multiLevelType w:val="hybridMultilevel"/>
    <w:tmpl w:val="08227E46"/>
    <w:lvl w:ilvl="0" w:tplc="CD166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14AC7"/>
    <w:multiLevelType w:val="hybridMultilevel"/>
    <w:tmpl w:val="D0FA8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5DD5"/>
    <w:multiLevelType w:val="hybridMultilevel"/>
    <w:tmpl w:val="DEEC9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B72A8"/>
    <w:multiLevelType w:val="hybridMultilevel"/>
    <w:tmpl w:val="11F2B8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4AB"/>
    <w:multiLevelType w:val="hybridMultilevel"/>
    <w:tmpl w:val="B56C7C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7376"/>
    <w:multiLevelType w:val="hybridMultilevel"/>
    <w:tmpl w:val="8F66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12E"/>
    <w:multiLevelType w:val="hybridMultilevel"/>
    <w:tmpl w:val="2C9E2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C4D"/>
    <w:multiLevelType w:val="hybridMultilevel"/>
    <w:tmpl w:val="0F220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10E94"/>
    <w:multiLevelType w:val="hybridMultilevel"/>
    <w:tmpl w:val="09207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5332"/>
    <w:multiLevelType w:val="hybridMultilevel"/>
    <w:tmpl w:val="F25442B6"/>
    <w:lvl w:ilvl="0" w:tplc="1DCA2FB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A675A"/>
    <w:multiLevelType w:val="hybridMultilevel"/>
    <w:tmpl w:val="9F482922"/>
    <w:lvl w:ilvl="0" w:tplc="01767A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EE"/>
    <w:rsid w:val="0000562F"/>
    <w:rsid w:val="00006C75"/>
    <w:rsid w:val="000277EE"/>
    <w:rsid w:val="000414F5"/>
    <w:rsid w:val="000B149A"/>
    <w:rsid w:val="000E545F"/>
    <w:rsid w:val="0012529F"/>
    <w:rsid w:val="00172E42"/>
    <w:rsid w:val="001D79B6"/>
    <w:rsid w:val="001F2692"/>
    <w:rsid w:val="002017F2"/>
    <w:rsid w:val="002053BC"/>
    <w:rsid w:val="002641EB"/>
    <w:rsid w:val="00274CEB"/>
    <w:rsid w:val="002D48FA"/>
    <w:rsid w:val="00311EF6"/>
    <w:rsid w:val="00366BF3"/>
    <w:rsid w:val="00470CD0"/>
    <w:rsid w:val="004B5ABB"/>
    <w:rsid w:val="004C6259"/>
    <w:rsid w:val="005666F8"/>
    <w:rsid w:val="005676FC"/>
    <w:rsid w:val="005C62BD"/>
    <w:rsid w:val="006937B7"/>
    <w:rsid w:val="0073017F"/>
    <w:rsid w:val="00750AD6"/>
    <w:rsid w:val="0079057C"/>
    <w:rsid w:val="007C7730"/>
    <w:rsid w:val="007E78D6"/>
    <w:rsid w:val="008366F5"/>
    <w:rsid w:val="0085547B"/>
    <w:rsid w:val="00873FE9"/>
    <w:rsid w:val="00886AC9"/>
    <w:rsid w:val="008B74AF"/>
    <w:rsid w:val="008F11E0"/>
    <w:rsid w:val="0091162C"/>
    <w:rsid w:val="00916455"/>
    <w:rsid w:val="009205E6"/>
    <w:rsid w:val="00921F69"/>
    <w:rsid w:val="00991D79"/>
    <w:rsid w:val="009C71A9"/>
    <w:rsid w:val="009D0C8C"/>
    <w:rsid w:val="00A86F1E"/>
    <w:rsid w:val="00B7261E"/>
    <w:rsid w:val="00B94B28"/>
    <w:rsid w:val="00B95398"/>
    <w:rsid w:val="00BC10D8"/>
    <w:rsid w:val="00BF18E3"/>
    <w:rsid w:val="00C435A7"/>
    <w:rsid w:val="00C9372E"/>
    <w:rsid w:val="00CD4916"/>
    <w:rsid w:val="00CD6177"/>
    <w:rsid w:val="00CE6622"/>
    <w:rsid w:val="00D14EC4"/>
    <w:rsid w:val="00D368B7"/>
    <w:rsid w:val="00D73168"/>
    <w:rsid w:val="00DA2A50"/>
    <w:rsid w:val="00DD6811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68238-7D47-4C9A-973C-43E2DC0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EE"/>
    <w:pPr>
      <w:widowControl w:val="0"/>
      <w:spacing w:after="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  <w:style w:type="table" w:styleId="TableGrid">
    <w:name w:val="Table Grid"/>
    <w:basedOn w:val="TableNormal"/>
    <w:uiPriority w:val="59"/>
    <w:rsid w:val="0002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EE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7730"/>
    <w:rPr>
      <w:color w:val="0000FF"/>
      <w:u w:val="single"/>
    </w:rPr>
  </w:style>
  <w:style w:type="character" w:customStyle="1" w:styleId="lrzxr">
    <w:name w:val="lrzxr"/>
    <w:basedOn w:val="DefaultParagraphFont"/>
    <w:rsid w:val="00CD4916"/>
    <w:rPr>
      <w:rFonts w:ascii="Times New Roman" w:hAnsi="Times New Roman" w:cs="Times New Roman" w:hint="default"/>
    </w:rPr>
  </w:style>
  <w:style w:type="character" w:customStyle="1" w:styleId="eop">
    <w:name w:val="eop"/>
    <w:rsid w:val="007E78D6"/>
  </w:style>
  <w:style w:type="character" w:styleId="CommentReference">
    <w:name w:val="annotation reference"/>
    <w:basedOn w:val="DefaultParagraphFont"/>
    <w:uiPriority w:val="99"/>
    <w:semiHidden/>
    <w:unhideWhenUsed/>
    <w:rsid w:val="00FC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3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3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3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pecialistPPE@kent.fire-uk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Corporate Document" ma:contentTypeID="0x0101009F6F074F8C3CF540978215CE6577F171001E53DE7DEFDC6A4C98F214592E86DA5B002DE8A7E8E7156841949E7F8E7E8A5254" ma:contentTypeVersion="0" ma:contentTypeDescription="Create a new corporate document." ma:contentTypeScope="" ma:versionID="52233e78c07ac9c7b7e3283e83b8d8e2">
  <xsd:schema xmlns:xsd="http://www.w3.org/2001/XMLSchema" xmlns:xs="http://www.w3.org/2001/XMLSchema" xmlns:p="http://schemas.microsoft.com/office/2006/metadata/properties" xmlns:ns2="e08506e8-2065-4d07-abf9-a3248805d099" xmlns:ns3="0ced37a1-2464-4ebd-bd55-f606fa549b2d" targetNamespace="http://schemas.microsoft.com/office/2006/metadata/properties" ma:root="true" ma:fieldsID="76077bec070047a2181d090357649ec4" ns2:_="" ns3:_="">
    <xsd:import namespace="e08506e8-2065-4d07-abf9-a3248805d099"/>
    <xsd:import namespace="0ced37a1-2464-4ebd-bd55-f606fa549b2d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Review_x0020_Date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ReviewDate" minOccurs="0"/>
                <xsd:element ref="ns2:kfrsDisposalDate" minOccurs="0"/>
                <xsd:element ref="ns3:kfrsHasCopyDestin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Review_x0020_Date" ma:index="6" nillable="true" ma:displayName="_OLD_ReviewDate" ma:description="**** REPLACED BY Review Date ****" ma:format="DateOnly" ma:hidden="true" ma:internalName="Review_x0020_Date" ma:readOnly="false">
      <xsd:simpleType>
        <xsd:restriction base="dms:DateTime"/>
      </xsd:simpleType>
    </xsd:element>
    <xsd:element name="Disposal_x0020_Date" ma:index="7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ma:taxonomy="true" ma:internalName="mce665fbcacd47b7b31789e6c76bda74" ma:taxonomyFieldName="DocumentType" ma:displayName="DocumentType" ma:readOnly="fals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db4308-0326-4200-a714-ca3fa4975bcd}" ma:internalName="TaxCatchAll" ma:showField="CatchAllData" ma:web="0ced37a1-2464-4ebd-bd55-f606fa549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db4308-0326-4200-a714-ca3fa4975bcd}" ma:internalName="TaxCatchAllLabel" ma:readOnly="true" ma:showField="CatchAllDataLabel" ma:web="0ced37a1-2464-4ebd-bd55-f606fa549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ma:taxonomy="true" ma:internalName="d0e2fa0f973b4d65963f97c343839189" ma:taxonomyFieldName="Topic" ma:displayName="Topic" ma:readOnly="fals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7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9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ReviewDate" ma:index="20" nillable="true" ma:displayName="Review Date" ma:description="The date of final and permanent disposal." ma:format="DateOnly" ma:internalName="kfrsReviewDate" ma:readOnly="true">
      <xsd:simpleType>
        <xsd:restriction base="dms:DateTime"/>
      </xsd:simpleType>
    </xsd:element>
    <xsd:element name="kfrsDisposalDate" ma:index="21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37a1-2464-4ebd-bd55-f606fa549b2d" elementFormDefault="qualified">
    <xsd:import namespace="http://schemas.microsoft.com/office/2006/documentManagement/types"/>
    <xsd:import namespace="http://schemas.microsoft.com/office/infopath/2007/PartnerControls"/>
    <xsd:element name="kfrsHasCopyDestinations" ma:index="22" nillable="true" ma:displayName="Copy Destinations" ma:default="0" ma:internalName="kfrsHasCopyDestinations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b236341d-5643-4d7e-be02-f37e04ffef70</TermId>
        </TermInfo>
      </Terms>
    </mce665fbcacd47b7b31789e6c76bda74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05a9c98b-ee8a-4b33-953b-73bea11f2bd1</TermId>
        </TermInfo>
      </Terms>
    </d0e2fa0f973b4d65963f97c343839189>
    <TaxCatchAll xmlns="e08506e8-2065-4d07-abf9-a3248805d099">
      <Value>18</Value>
      <Value>14</Value>
    </TaxCatchAll>
    <Disposal_x0020_Date xmlns="e08506e8-2065-4d07-abf9-a3248805d099" xsi:nil="true"/>
    <Current_x0020_Version xmlns="e08506e8-2065-4d07-abf9-a3248805d099" xsi:nil="true"/>
    <kfrsCurrentVersion xmlns="e08506e8-2065-4d07-abf9-a3248805d099">0.1</kfrsCurrentVersion>
    <kfrsDisposalDate xmlns="e08506e8-2065-4d07-abf9-a3248805d099" xsi:nil="true"/>
    <Review_x0020_Date xmlns="e08506e8-2065-4d07-abf9-a3248805d099" xsi:nil="true"/>
    <kfrsReviewDate xmlns="e08506e8-2065-4d07-abf9-a3248805d099">2022-01-16T00:00:00+00:00</kfrsReviewDate>
  </documentManagement>
</p:properties>
</file>

<file path=customXml/item5.xml><?xml version="1.0" encoding="utf-8"?>
<?mso-contentType ?>
<SharedContentType xmlns="Microsoft.SharePoint.Taxonomy.ContentTypeSync" SourceId="b4d91d33-31c7-47f0-b1df-d1d10c89ca61" ContentTypeId="0x0101009F6F074F8C3CF540978215CE6577F171" PreviousValue="false"/>
</file>

<file path=customXml/item6.xml><?xml version="1.0" encoding="utf-8"?>
<?mso-contentType ?>
<spe:Receivers xmlns:spe="http://schemas.microsoft.com/sharepoint/events">
  <Receiver>
    <Name>Corporate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Corporate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Props1.xml><?xml version="1.0" encoding="utf-8"?>
<ds:datastoreItem xmlns:ds="http://schemas.openxmlformats.org/officeDocument/2006/customXml" ds:itemID="{1EEDF86C-5590-447A-BF45-6765F4C0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0ced37a1-2464-4ebd-bd55-f606fa549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E1A11-7D11-4740-9F5B-48CAB15934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57F57-371F-4247-8248-4F4016EE2EF3}">
  <ds:schemaRefs>
    <ds:schemaRef ds:uri="http://schemas.microsoft.com/office/2006/metadata/properties"/>
    <ds:schemaRef ds:uri="http://schemas.microsoft.com/office/infopath/2007/PartnerControls"/>
    <ds:schemaRef ds:uri="e08506e8-2065-4d07-abf9-a3248805d099"/>
  </ds:schemaRefs>
</ds:datastoreItem>
</file>

<file path=customXml/itemProps5.xml><?xml version="1.0" encoding="utf-8"?>
<ds:datastoreItem xmlns:ds="http://schemas.openxmlformats.org/officeDocument/2006/customXml" ds:itemID="{93502EB4-3C3A-45DC-B437-9F52667E36A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2435617-8666-484A-9BC3-92FBF1DC89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190111 2nd Draft Communication to FRS re Supplier day</vt:lpstr>
    </vt:vector>
  </TitlesOfParts>
  <Company>Kent Fire and Rescue Service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190111 2nd Draft Communication to FRS re Supplier day</dc:title>
  <dc:subject/>
  <dc:creator>Smith, David (Procurement)</dc:creator>
  <cp:keywords/>
  <dc:description/>
  <cp:lastModifiedBy>Smith, David (Procurement)</cp:lastModifiedBy>
  <cp:revision>2</cp:revision>
  <dcterms:created xsi:type="dcterms:W3CDTF">2019-10-30T08:03:00Z</dcterms:created>
  <dcterms:modified xsi:type="dcterms:W3CDTF">2019-10-30T08:03:00Z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0x0101009F6F074F8C3CF540978215CE6577F171001E53DE7DEFDC6A4C98F214592E86DA5B002DE8A7E8E7156841949E7F8E7E8A5254</vt:lpwstr>
  </property>
  <property fmtid="{D5CDD505-2E9C-101B-9397-08002B2CF9AE}" pid="3" name="Topic">
    <vt:lpwstr>14;#Procurement|05a9c98b-ee8a-4b33-953b-73bea11f2bd1</vt:lpwstr>
  </property>
  <property fmtid="{D5CDD505-2E9C-101B-9397-08002B2CF9AE}" pid="4" name="RelatedTopics">
    <vt:lpwstr/>
  </property>
  <property fmtid="{D5CDD505-2E9C-101B-9397-08002B2CF9AE}" pid="5" name="DocumentType">
    <vt:lpwstr>18;#Communication|b236341d-5643-4d7e-be02-f37e04ffef70</vt:lpwstr>
  </property>
</Properties>
</file>