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76" w:rsidRDefault="00AC06A2">
      <w:pPr>
        <w:rPr>
          <w:rFonts w:cstheme="minorHAnsi"/>
          <w:b/>
          <w:sz w:val="28"/>
          <w:szCs w:val="28"/>
        </w:rPr>
      </w:pPr>
      <w:r>
        <w:rPr>
          <w:b/>
          <w:noProof/>
          <w:sz w:val="28"/>
          <w:szCs w:val="28"/>
          <w:lang w:eastAsia="en-GB"/>
        </w:rPr>
        <w:drawing>
          <wp:anchor distT="0" distB="0" distL="114300" distR="114300" simplePos="0" relativeHeight="251658240" behindDoc="0" locked="0" layoutInCell="1" allowOverlap="1" wp14:anchorId="36C86A5B" wp14:editId="41A4E3EC">
            <wp:simplePos x="4824730" y="914400"/>
            <wp:positionH relativeFrom="margin">
              <wp:align>right</wp:align>
            </wp:positionH>
            <wp:positionV relativeFrom="margin">
              <wp:align>top</wp:align>
            </wp:positionV>
            <wp:extent cx="1059815" cy="10598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logo-GREY-text-transparen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9929" cy="1059929"/>
                    </a:xfrm>
                    <a:prstGeom prst="rect">
                      <a:avLst/>
                    </a:prstGeom>
                  </pic:spPr>
                </pic:pic>
              </a:graphicData>
            </a:graphic>
            <wp14:sizeRelH relativeFrom="margin">
              <wp14:pctWidth>0</wp14:pctWidth>
            </wp14:sizeRelH>
            <wp14:sizeRelV relativeFrom="margin">
              <wp14:pctHeight>0</wp14:pctHeight>
            </wp14:sizeRelV>
          </wp:anchor>
        </w:drawing>
      </w:r>
      <w:r w:rsidR="00EA7D5B" w:rsidRPr="00EA7D5B">
        <w:rPr>
          <w:b/>
          <w:sz w:val="28"/>
          <w:szCs w:val="28"/>
        </w:rPr>
        <w:t>Bris</w:t>
      </w:r>
      <w:r w:rsidR="00EA7D5B" w:rsidRPr="006051BC">
        <w:rPr>
          <w:rFonts w:cstheme="minorHAnsi"/>
          <w:b/>
          <w:sz w:val="28"/>
          <w:szCs w:val="28"/>
        </w:rPr>
        <w:t>tol City Co</w:t>
      </w:r>
      <w:r w:rsidR="00EA7D5B" w:rsidRPr="007B3BDD">
        <w:rPr>
          <w:rFonts w:cstheme="minorHAnsi"/>
          <w:b/>
          <w:sz w:val="28"/>
          <w:szCs w:val="28"/>
        </w:rPr>
        <w:t xml:space="preserve">uncil </w:t>
      </w:r>
      <w:r w:rsidR="00D93F76" w:rsidRPr="007B3BDD">
        <w:rPr>
          <w:rFonts w:cstheme="minorHAnsi"/>
          <w:b/>
          <w:sz w:val="28"/>
          <w:szCs w:val="28"/>
        </w:rPr>
        <w:t xml:space="preserve">Equality Impact Assessment </w:t>
      </w:r>
      <w:r w:rsidR="00EA7D5B" w:rsidRPr="007B3BDD">
        <w:rPr>
          <w:rFonts w:cstheme="minorHAnsi"/>
          <w:b/>
          <w:sz w:val="28"/>
          <w:szCs w:val="28"/>
        </w:rPr>
        <w:t>Form</w:t>
      </w:r>
    </w:p>
    <w:p w:rsidR="007C1F37" w:rsidRPr="007B3BDD" w:rsidRDefault="007C1F37">
      <w:pPr>
        <w:rPr>
          <w:rFonts w:cstheme="minorHAnsi"/>
          <w:b/>
          <w:sz w:val="28"/>
          <w:szCs w:val="28"/>
        </w:rPr>
      </w:pPr>
      <w:r>
        <w:rPr>
          <w:rFonts w:cstheme="minorHAnsi"/>
          <w:b/>
          <w:sz w:val="28"/>
          <w:szCs w:val="28"/>
        </w:rPr>
        <w:t>Annex 7</w:t>
      </w:r>
      <w:bookmarkStart w:id="0" w:name="_GoBack"/>
      <w:bookmarkEnd w:id="0"/>
    </w:p>
    <w:p w:rsidR="00C8610A" w:rsidRPr="007B3BDD" w:rsidRDefault="00C8610A">
      <w:pPr>
        <w:rPr>
          <w:rFonts w:cstheme="minorHAnsi"/>
          <w:sz w:val="28"/>
          <w:szCs w:val="28"/>
        </w:rPr>
      </w:pPr>
    </w:p>
    <w:tbl>
      <w:tblPr>
        <w:tblStyle w:val="TableGrid"/>
        <w:tblW w:w="0" w:type="auto"/>
        <w:tblLayout w:type="fixed"/>
        <w:tblLook w:val="04A0" w:firstRow="1" w:lastRow="0" w:firstColumn="1" w:lastColumn="0" w:noHBand="0" w:noVBand="1"/>
      </w:tblPr>
      <w:tblGrid>
        <w:gridCol w:w="4621"/>
        <w:gridCol w:w="4621"/>
      </w:tblGrid>
      <w:tr w:rsidR="00D93F76" w:rsidRPr="007B3BDD" w:rsidTr="00C8610A">
        <w:tc>
          <w:tcPr>
            <w:tcW w:w="4621" w:type="dxa"/>
          </w:tcPr>
          <w:p w:rsidR="00D93F76" w:rsidRPr="007B3BDD" w:rsidRDefault="00D93F76">
            <w:pPr>
              <w:rPr>
                <w:rFonts w:cstheme="minorHAnsi"/>
                <w:sz w:val="28"/>
                <w:szCs w:val="28"/>
              </w:rPr>
            </w:pPr>
            <w:r w:rsidRPr="007B3BDD">
              <w:rPr>
                <w:rFonts w:cstheme="minorHAnsi"/>
                <w:sz w:val="28"/>
                <w:szCs w:val="28"/>
              </w:rPr>
              <w:t xml:space="preserve">Name of proposal </w:t>
            </w:r>
          </w:p>
        </w:tc>
        <w:tc>
          <w:tcPr>
            <w:tcW w:w="4621" w:type="dxa"/>
          </w:tcPr>
          <w:p w:rsidR="00D93F76" w:rsidRPr="007B3BDD" w:rsidRDefault="006051BC">
            <w:pPr>
              <w:rPr>
                <w:rFonts w:cstheme="minorHAnsi"/>
                <w:sz w:val="28"/>
                <w:szCs w:val="28"/>
              </w:rPr>
            </w:pPr>
            <w:r w:rsidRPr="007B3BDD">
              <w:rPr>
                <w:rFonts w:cstheme="minorHAnsi"/>
                <w:sz w:val="28"/>
                <w:szCs w:val="28"/>
              </w:rPr>
              <w:t>R-PP-009 Commissioni</w:t>
            </w:r>
            <w:r w:rsidR="00CA43B5">
              <w:rPr>
                <w:rFonts w:cstheme="minorHAnsi"/>
                <w:sz w:val="28"/>
                <w:szCs w:val="28"/>
              </w:rPr>
              <w:t xml:space="preserve">ng Home Care against Maximising Independence </w:t>
            </w:r>
            <w:r w:rsidRPr="007B3BDD">
              <w:rPr>
                <w:rFonts w:cstheme="minorHAnsi"/>
                <w:sz w:val="28"/>
                <w:szCs w:val="28"/>
              </w:rPr>
              <w:t xml:space="preserve">Outcomes </w:t>
            </w:r>
          </w:p>
        </w:tc>
      </w:tr>
      <w:tr w:rsidR="00D93F76" w:rsidRPr="007B3BDD" w:rsidTr="00C8610A">
        <w:tc>
          <w:tcPr>
            <w:tcW w:w="4621" w:type="dxa"/>
          </w:tcPr>
          <w:p w:rsidR="00D93F76" w:rsidRPr="007B3BDD" w:rsidRDefault="00D93F76">
            <w:pPr>
              <w:rPr>
                <w:rFonts w:cstheme="minorHAnsi"/>
                <w:sz w:val="28"/>
                <w:szCs w:val="28"/>
              </w:rPr>
            </w:pPr>
            <w:r w:rsidRPr="007B3BDD">
              <w:rPr>
                <w:rFonts w:cstheme="minorHAnsi"/>
                <w:sz w:val="28"/>
                <w:szCs w:val="28"/>
              </w:rPr>
              <w:t>Directorate and Service Area</w:t>
            </w:r>
          </w:p>
        </w:tc>
        <w:tc>
          <w:tcPr>
            <w:tcW w:w="4621" w:type="dxa"/>
          </w:tcPr>
          <w:p w:rsidR="00D93F76" w:rsidRPr="007B3BDD" w:rsidRDefault="006051BC">
            <w:pPr>
              <w:rPr>
                <w:rFonts w:cstheme="minorHAnsi"/>
                <w:sz w:val="28"/>
                <w:szCs w:val="28"/>
              </w:rPr>
            </w:pPr>
            <w:r w:rsidRPr="007B3BDD">
              <w:rPr>
                <w:rFonts w:cstheme="minorHAnsi"/>
                <w:sz w:val="28"/>
                <w:szCs w:val="28"/>
              </w:rPr>
              <w:t xml:space="preserve">Health and Social Care </w:t>
            </w:r>
          </w:p>
        </w:tc>
      </w:tr>
      <w:tr w:rsidR="00D93F76" w:rsidRPr="007B3BDD" w:rsidTr="00C8610A">
        <w:tc>
          <w:tcPr>
            <w:tcW w:w="4621" w:type="dxa"/>
          </w:tcPr>
          <w:p w:rsidR="00D93F76" w:rsidRPr="007B3BDD" w:rsidRDefault="00D93F76">
            <w:pPr>
              <w:rPr>
                <w:rFonts w:cstheme="minorHAnsi"/>
                <w:sz w:val="28"/>
                <w:szCs w:val="28"/>
              </w:rPr>
            </w:pPr>
            <w:r w:rsidRPr="007B3BDD">
              <w:rPr>
                <w:rFonts w:cstheme="minorHAnsi"/>
                <w:sz w:val="28"/>
                <w:szCs w:val="28"/>
              </w:rPr>
              <w:t>Name of Lead Officer</w:t>
            </w:r>
          </w:p>
        </w:tc>
        <w:tc>
          <w:tcPr>
            <w:tcW w:w="4621" w:type="dxa"/>
          </w:tcPr>
          <w:p w:rsidR="00D93F76" w:rsidRPr="007B3BDD" w:rsidRDefault="006051BC">
            <w:pPr>
              <w:rPr>
                <w:rFonts w:cstheme="minorHAnsi"/>
                <w:sz w:val="28"/>
                <w:szCs w:val="28"/>
              </w:rPr>
            </w:pPr>
            <w:r w:rsidRPr="007B3BDD">
              <w:rPr>
                <w:rFonts w:cstheme="minorHAnsi"/>
                <w:sz w:val="28"/>
                <w:szCs w:val="28"/>
              </w:rPr>
              <w:t>Leon Goddard</w:t>
            </w:r>
          </w:p>
        </w:tc>
      </w:tr>
    </w:tbl>
    <w:p w:rsidR="00C8610A" w:rsidRPr="007B3BDD" w:rsidRDefault="00C8610A">
      <w:pPr>
        <w:rPr>
          <w:rFonts w:cstheme="minorHAnsi"/>
          <w:b/>
          <w:sz w:val="28"/>
          <w:szCs w:val="28"/>
        </w:rPr>
      </w:pPr>
    </w:p>
    <w:p w:rsidR="00345752" w:rsidRPr="007B3BDD" w:rsidRDefault="00345752">
      <w:pPr>
        <w:rPr>
          <w:rFonts w:cstheme="minorHAnsi"/>
          <w:b/>
          <w:sz w:val="28"/>
          <w:szCs w:val="28"/>
        </w:rPr>
      </w:pPr>
      <w:r w:rsidRPr="007B3BDD">
        <w:rPr>
          <w:rFonts w:cstheme="minorHAnsi"/>
          <w:b/>
          <w:sz w:val="28"/>
          <w:szCs w:val="28"/>
        </w:rPr>
        <w:t xml:space="preserve">Step 1: What is the proposal? </w:t>
      </w:r>
    </w:p>
    <w:p w:rsidR="00345752" w:rsidRPr="007B3BDD" w:rsidRDefault="00345752">
      <w:pPr>
        <w:rPr>
          <w:rFonts w:cstheme="minorHAnsi"/>
          <w:sz w:val="28"/>
          <w:szCs w:val="28"/>
        </w:rPr>
      </w:pPr>
      <w:r w:rsidRPr="007B3BDD">
        <w:rPr>
          <w:rFonts w:cstheme="minorHAnsi"/>
          <w:sz w:val="28"/>
          <w:szCs w:val="28"/>
        </w:rPr>
        <w:t xml:space="preserve">Please explain </w:t>
      </w:r>
      <w:r w:rsidR="005919AF" w:rsidRPr="007B3BDD">
        <w:rPr>
          <w:rFonts w:cstheme="minorHAnsi"/>
          <w:sz w:val="28"/>
          <w:szCs w:val="28"/>
        </w:rPr>
        <w:t xml:space="preserve">your proposal </w:t>
      </w:r>
      <w:r w:rsidRPr="007B3BDD">
        <w:rPr>
          <w:rFonts w:cstheme="minorHAnsi"/>
          <w:sz w:val="28"/>
          <w:szCs w:val="28"/>
        </w:rPr>
        <w:t xml:space="preserve">in Plain English, avoiding acronyms and jargon. This section should </w:t>
      </w:r>
      <w:r w:rsidR="00EA7D5B" w:rsidRPr="007B3BDD">
        <w:rPr>
          <w:rFonts w:cstheme="minorHAnsi"/>
          <w:sz w:val="28"/>
          <w:szCs w:val="28"/>
        </w:rPr>
        <w:t xml:space="preserve">explain how the proposal </w:t>
      </w:r>
      <w:r w:rsidRPr="007B3BDD">
        <w:rPr>
          <w:rFonts w:cstheme="minorHAnsi"/>
          <w:sz w:val="28"/>
          <w:szCs w:val="28"/>
        </w:rPr>
        <w:t xml:space="preserve">will impact service users, staff and/or the wider community. </w:t>
      </w:r>
    </w:p>
    <w:tbl>
      <w:tblPr>
        <w:tblStyle w:val="TableGrid"/>
        <w:tblW w:w="0" w:type="auto"/>
        <w:tblLook w:val="04A0" w:firstRow="1" w:lastRow="0" w:firstColumn="1" w:lastColumn="0" w:noHBand="0" w:noVBand="1"/>
      </w:tblPr>
      <w:tblGrid>
        <w:gridCol w:w="9242"/>
      </w:tblGrid>
      <w:tr w:rsidR="00D93F76" w:rsidRPr="007B3BDD" w:rsidTr="00D93F76">
        <w:tc>
          <w:tcPr>
            <w:tcW w:w="9242" w:type="dxa"/>
          </w:tcPr>
          <w:p w:rsidR="00D93F76" w:rsidRPr="007B3BDD" w:rsidRDefault="005919AF">
            <w:pPr>
              <w:rPr>
                <w:rFonts w:cstheme="minorHAnsi"/>
                <w:sz w:val="28"/>
                <w:szCs w:val="28"/>
              </w:rPr>
            </w:pPr>
            <w:r w:rsidRPr="007B3BDD">
              <w:rPr>
                <w:rFonts w:cstheme="minorHAnsi"/>
                <w:sz w:val="28"/>
                <w:szCs w:val="28"/>
              </w:rPr>
              <w:t xml:space="preserve">1.1 </w:t>
            </w:r>
            <w:r w:rsidR="00D93F76" w:rsidRPr="007B3BDD">
              <w:rPr>
                <w:rFonts w:cstheme="minorHAnsi"/>
                <w:sz w:val="28"/>
                <w:szCs w:val="28"/>
              </w:rPr>
              <w:t xml:space="preserve">What is the proposal? </w:t>
            </w:r>
          </w:p>
        </w:tc>
      </w:tr>
      <w:tr w:rsidR="00D93F76" w:rsidRPr="007B3BDD" w:rsidTr="00D93F76">
        <w:tc>
          <w:tcPr>
            <w:tcW w:w="9242" w:type="dxa"/>
          </w:tcPr>
          <w:p w:rsidR="006051BC" w:rsidRPr="007B3BDD" w:rsidRDefault="006051BC" w:rsidP="006051BC">
            <w:pPr>
              <w:pStyle w:val="BodyText"/>
              <w:rPr>
                <w:rFonts w:asciiTheme="minorHAnsi" w:hAnsiTheme="minorHAnsi" w:cstheme="minorHAnsi"/>
                <w:szCs w:val="28"/>
              </w:rPr>
            </w:pPr>
            <w:r w:rsidRPr="007B3BDD">
              <w:rPr>
                <w:rFonts w:asciiTheme="minorHAnsi" w:hAnsiTheme="minorHAnsi" w:cstheme="minorHAnsi"/>
                <w:szCs w:val="28"/>
              </w:rPr>
              <w:t xml:space="preserve">To award contracts for Independent Providers to deliver home care services in Bristol that support service users, help them achieve their identified outcomes and remain as independent as possible in their own home. </w:t>
            </w:r>
          </w:p>
          <w:p w:rsidR="006051BC" w:rsidRPr="007B3BDD" w:rsidRDefault="006051BC" w:rsidP="006051BC">
            <w:pPr>
              <w:pStyle w:val="BodyText"/>
              <w:rPr>
                <w:rFonts w:asciiTheme="minorHAnsi" w:hAnsiTheme="minorHAnsi" w:cstheme="minorHAnsi"/>
                <w:szCs w:val="28"/>
              </w:rPr>
            </w:pPr>
          </w:p>
          <w:p w:rsidR="00A246BC" w:rsidRDefault="006051BC" w:rsidP="006051BC">
            <w:pPr>
              <w:pStyle w:val="BodyText"/>
              <w:rPr>
                <w:rFonts w:asciiTheme="minorHAnsi" w:hAnsiTheme="minorHAnsi" w:cstheme="minorHAnsi"/>
                <w:szCs w:val="28"/>
              </w:rPr>
            </w:pPr>
            <w:r w:rsidRPr="007B3BDD">
              <w:rPr>
                <w:rFonts w:asciiTheme="minorHAnsi" w:hAnsiTheme="minorHAnsi" w:cstheme="minorHAnsi"/>
                <w:szCs w:val="28"/>
              </w:rPr>
              <w:t xml:space="preserve">The aim of this proposal is to create home care provision in </w:t>
            </w:r>
            <w:r w:rsidR="00A246BC">
              <w:rPr>
                <w:rFonts w:asciiTheme="minorHAnsi" w:hAnsiTheme="minorHAnsi" w:cstheme="minorHAnsi"/>
                <w:szCs w:val="28"/>
              </w:rPr>
              <w:t xml:space="preserve">zones 5 and 9 in Bristol </w:t>
            </w:r>
          </w:p>
          <w:p w:rsidR="00A246BC" w:rsidRDefault="00A246BC" w:rsidP="006051BC">
            <w:pPr>
              <w:pStyle w:val="BodyText"/>
              <w:rPr>
                <w:rFonts w:asciiTheme="minorHAnsi" w:hAnsiTheme="minorHAnsi" w:cstheme="minorHAnsi"/>
                <w:szCs w:val="28"/>
              </w:rPr>
            </w:pPr>
          </w:p>
          <w:p w:rsidR="00A246BC" w:rsidRDefault="00A246BC" w:rsidP="006051BC">
            <w:pPr>
              <w:pStyle w:val="BodyText"/>
              <w:rPr>
                <w:rFonts w:asciiTheme="minorHAnsi" w:hAnsiTheme="minorHAnsi" w:cstheme="minorHAnsi"/>
                <w:szCs w:val="28"/>
              </w:rPr>
            </w:pPr>
            <w:r>
              <w:rPr>
                <w:noProof/>
                <w:lang w:eastAsia="en-GB"/>
              </w:rPr>
              <w:drawing>
                <wp:inline distT="0" distB="0" distL="0" distR="0" wp14:anchorId="4AEDE459" wp14:editId="6C2B771D">
                  <wp:extent cx="3568390" cy="2762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82473" cy="2773527"/>
                          </a:xfrm>
                          <a:prstGeom prst="rect">
                            <a:avLst/>
                          </a:prstGeom>
                        </pic:spPr>
                      </pic:pic>
                    </a:graphicData>
                  </a:graphic>
                </wp:inline>
              </w:drawing>
            </w:r>
          </w:p>
          <w:p w:rsidR="00A246BC" w:rsidRDefault="00A246BC" w:rsidP="006051BC">
            <w:pPr>
              <w:pStyle w:val="BodyText"/>
              <w:rPr>
                <w:rFonts w:asciiTheme="minorHAnsi" w:hAnsiTheme="minorHAnsi" w:cstheme="minorHAnsi"/>
                <w:szCs w:val="28"/>
              </w:rPr>
            </w:pPr>
          </w:p>
          <w:p w:rsidR="00A246BC" w:rsidRDefault="00A246BC" w:rsidP="006051BC">
            <w:pPr>
              <w:pStyle w:val="BodyText"/>
              <w:rPr>
                <w:rFonts w:asciiTheme="minorHAnsi" w:hAnsiTheme="minorHAnsi" w:cstheme="minorHAnsi"/>
                <w:szCs w:val="28"/>
              </w:rPr>
            </w:pPr>
          </w:p>
          <w:p w:rsidR="00A246BC" w:rsidRDefault="00A246BC" w:rsidP="006051BC">
            <w:pPr>
              <w:pStyle w:val="BodyText"/>
              <w:rPr>
                <w:rFonts w:asciiTheme="minorHAnsi" w:hAnsiTheme="minorHAnsi" w:cstheme="minorHAnsi"/>
                <w:szCs w:val="28"/>
              </w:rPr>
            </w:pPr>
          </w:p>
          <w:p w:rsidR="006051BC" w:rsidRPr="007B3BDD" w:rsidRDefault="00A246BC" w:rsidP="006051BC">
            <w:pPr>
              <w:pStyle w:val="BodyText"/>
              <w:rPr>
                <w:rFonts w:asciiTheme="minorHAnsi" w:hAnsiTheme="minorHAnsi" w:cstheme="minorHAnsi"/>
                <w:szCs w:val="28"/>
              </w:rPr>
            </w:pPr>
            <w:r>
              <w:rPr>
                <w:rFonts w:asciiTheme="minorHAnsi" w:hAnsiTheme="minorHAnsi" w:cstheme="minorHAnsi"/>
                <w:szCs w:val="28"/>
              </w:rPr>
              <w:t>The</w:t>
            </w:r>
            <w:r w:rsidR="006051BC" w:rsidRPr="007B3BDD">
              <w:rPr>
                <w:rFonts w:asciiTheme="minorHAnsi" w:hAnsiTheme="minorHAnsi" w:cstheme="minorHAnsi"/>
                <w:szCs w:val="28"/>
              </w:rPr>
              <w:t xml:space="preserve"> services </w:t>
            </w:r>
            <w:r>
              <w:rPr>
                <w:rFonts w:asciiTheme="minorHAnsi" w:hAnsiTheme="minorHAnsi" w:cstheme="minorHAnsi"/>
                <w:szCs w:val="28"/>
              </w:rPr>
              <w:t>must be</w:t>
            </w:r>
            <w:r w:rsidR="006051BC" w:rsidRPr="007B3BDD">
              <w:rPr>
                <w:rFonts w:asciiTheme="minorHAnsi" w:hAnsiTheme="minorHAnsi" w:cstheme="minorHAnsi"/>
                <w:szCs w:val="28"/>
              </w:rPr>
              <w:t xml:space="preserve"> reliable, predictable and flexible for the service user. This should enable service users to remain as independent and in their own homes for as long as possible. It is expected that this will be achieved by the provision of services that focus on meeting the outcomes of the service user and focussing on </w:t>
            </w:r>
            <w:r w:rsidR="00CA43B5">
              <w:rPr>
                <w:rFonts w:asciiTheme="minorHAnsi" w:hAnsiTheme="minorHAnsi" w:cstheme="minorHAnsi"/>
                <w:szCs w:val="28"/>
              </w:rPr>
              <w:t xml:space="preserve">a </w:t>
            </w:r>
            <w:proofErr w:type="spellStart"/>
            <w:r w:rsidR="006051BC" w:rsidRPr="007B3BDD">
              <w:rPr>
                <w:rFonts w:asciiTheme="minorHAnsi" w:hAnsiTheme="minorHAnsi" w:cstheme="minorHAnsi"/>
                <w:szCs w:val="28"/>
              </w:rPr>
              <w:t>reablement</w:t>
            </w:r>
            <w:proofErr w:type="spellEnd"/>
            <w:r w:rsidR="006051BC" w:rsidRPr="007B3BDD">
              <w:rPr>
                <w:rFonts w:asciiTheme="minorHAnsi" w:hAnsiTheme="minorHAnsi" w:cstheme="minorHAnsi"/>
                <w:szCs w:val="28"/>
              </w:rPr>
              <w:t xml:space="preserve"> </w:t>
            </w:r>
            <w:r w:rsidR="00CA43B5">
              <w:rPr>
                <w:rFonts w:asciiTheme="minorHAnsi" w:hAnsiTheme="minorHAnsi" w:cstheme="minorHAnsi"/>
                <w:szCs w:val="28"/>
              </w:rPr>
              <w:t xml:space="preserve">approach </w:t>
            </w:r>
            <w:r w:rsidR="006051BC" w:rsidRPr="007B3BDD">
              <w:rPr>
                <w:rFonts w:asciiTheme="minorHAnsi" w:hAnsiTheme="minorHAnsi" w:cstheme="minorHAnsi"/>
                <w:szCs w:val="28"/>
              </w:rPr>
              <w:t>to maintain or improve their health wellbeing and independence</w:t>
            </w:r>
            <w:r w:rsidR="00CA43B5">
              <w:rPr>
                <w:rFonts w:asciiTheme="minorHAnsi" w:hAnsiTheme="minorHAnsi" w:cstheme="minorHAnsi"/>
                <w:szCs w:val="28"/>
              </w:rPr>
              <w:t xml:space="preserve"> (maximising independence outcomes)</w:t>
            </w:r>
            <w:r w:rsidR="006051BC" w:rsidRPr="007B3BDD">
              <w:rPr>
                <w:rFonts w:asciiTheme="minorHAnsi" w:hAnsiTheme="minorHAnsi" w:cstheme="minorHAnsi"/>
                <w:szCs w:val="28"/>
              </w:rPr>
              <w:t>. This could include help with personal care, help to learn new skills that will help them live more independently and facilitating the service user to access community activities.</w:t>
            </w:r>
          </w:p>
          <w:p w:rsidR="006051BC" w:rsidRPr="007B3BDD" w:rsidRDefault="006051BC" w:rsidP="006051BC">
            <w:pPr>
              <w:pStyle w:val="BodyText"/>
              <w:rPr>
                <w:rFonts w:asciiTheme="minorHAnsi" w:hAnsiTheme="minorHAnsi" w:cstheme="minorHAnsi"/>
                <w:szCs w:val="28"/>
              </w:rPr>
            </w:pPr>
          </w:p>
          <w:p w:rsidR="006051BC" w:rsidRPr="007B3BDD" w:rsidRDefault="006051BC" w:rsidP="006051BC">
            <w:pPr>
              <w:pStyle w:val="BodyText"/>
              <w:rPr>
                <w:rFonts w:asciiTheme="minorHAnsi" w:hAnsiTheme="minorHAnsi" w:cstheme="minorHAnsi"/>
                <w:szCs w:val="28"/>
              </w:rPr>
            </w:pPr>
            <w:r w:rsidRPr="007B3BDD">
              <w:rPr>
                <w:rFonts w:asciiTheme="minorHAnsi" w:hAnsiTheme="minorHAnsi" w:cstheme="minorHAnsi"/>
                <w:szCs w:val="28"/>
              </w:rPr>
              <w:t>Each Main Provider will be given the tools and support from Bristol City Council to enable them to deliver services to Service Users in a creative and innovative way. Following a Care Management assessment from Health and Social Care to identify the outcomes that are important to the service user. Providers will work with the service user to put together and work towards delivering an Outcomes Based Support Plan.</w:t>
            </w:r>
          </w:p>
          <w:p w:rsidR="006051BC" w:rsidRPr="007B3BDD" w:rsidRDefault="006051BC" w:rsidP="006051BC">
            <w:pPr>
              <w:pStyle w:val="BodyText"/>
              <w:rPr>
                <w:rFonts w:asciiTheme="minorHAnsi" w:hAnsiTheme="minorHAnsi" w:cstheme="minorHAnsi"/>
                <w:szCs w:val="28"/>
              </w:rPr>
            </w:pPr>
          </w:p>
          <w:p w:rsidR="006051BC" w:rsidRPr="007B3BDD" w:rsidRDefault="006051BC" w:rsidP="006051BC">
            <w:pPr>
              <w:pStyle w:val="BodyText"/>
              <w:rPr>
                <w:rFonts w:asciiTheme="minorHAnsi" w:hAnsiTheme="minorHAnsi" w:cstheme="minorHAnsi"/>
                <w:szCs w:val="28"/>
              </w:rPr>
            </w:pPr>
            <w:r w:rsidRPr="007B3BDD">
              <w:rPr>
                <w:rFonts w:asciiTheme="minorHAnsi" w:hAnsiTheme="minorHAnsi" w:cstheme="minorHAnsi"/>
                <w:szCs w:val="28"/>
              </w:rPr>
              <w:t>Each individualised Support Plan will focus on the outcomes of the service user and will draw on the Provider</w:t>
            </w:r>
            <w:r w:rsidR="00272687">
              <w:rPr>
                <w:rFonts w:asciiTheme="minorHAnsi" w:hAnsiTheme="minorHAnsi" w:cstheme="minorHAnsi"/>
                <w:szCs w:val="28"/>
              </w:rPr>
              <w:t>’</w:t>
            </w:r>
            <w:r w:rsidRPr="007B3BDD">
              <w:rPr>
                <w:rFonts w:asciiTheme="minorHAnsi" w:hAnsiTheme="minorHAnsi" w:cstheme="minorHAnsi"/>
                <w:szCs w:val="28"/>
              </w:rPr>
              <w:t xml:space="preserve">s expertise to establish what steps need to be taken to achieve these outcomes and how </w:t>
            </w:r>
            <w:r w:rsidR="00272687">
              <w:rPr>
                <w:rFonts w:asciiTheme="minorHAnsi" w:hAnsiTheme="minorHAnsi" w:cstheme="minorHAnsi"/>
                <w:szCs w:val="28"/>
              </w:rPr>
              <w:t xml:space="preserve">this </w:t>
            </w:r>
            <w:r w:rsidRPr="007B3BDD">
              <w:rPr>
                <w:rFonts w:asciiTheme="minorHAnsi" w:hAnsiTheme="minorHAnsi" w:cstheme="minorHAnsi"/>
                <w:szCs w:val="28"/>
              </w:rPr>
              <w:t xml:space="preserve">can be done to reflect the service user’s needs, circumstances and lifestyle. </w:t>
            </w:r>
          </w:p>
          <w:p w:rsidR="006051BC" w:rsidRPr="007B3BDD" w:rsidRDefault="006051BC" w:rsidP="006051BC">
            <w:pPr>
              <w:pStyle w:val="BodyText"/>
              <w:rPr>
                <w:rFonts w:asciiTheme="minorHAnsi" w:hAnsiTheme="minorHAnsi" w:cstheme="minorHAnsi"/>
                <w:szCs w:val="28"/>
              </w:rPr>
            </w:pPr>
          </w:p>
          <w:p w:rsidR="006051BC" w:rsidRPr="007B3BDD" w:rsidRDefault="006051BC" w:rsidP="006051BC">
            <w:pPr>
              <w:pStyle w:val="BodyText"/>
              <w:rPr>
                <w:rFonts w:asciiTheme="minorHAnsi" w:hAnsiTheme="minorHAnsi" w:cstheme="minorHAnsi"/>
                <w:szCs w:val="28"/>
              </w:rPr>
            </w:pPr>
            <w:r w:rsidRPr="007B3BDD">
              <w:rPr>
                <w:rFonts w:asciiTheme="minorHAnsi" w:hAnsiTheme="minorHAnsi" w:cstheme="minorHAnsi"/>
                <w:szCs w:val="28"/>
              </w:rPr>
              <w:t>By providing care and support in this way, it is expected that more service users will be helped to live as independently as possible.</w:t>
            </w:r>
          </w:p>
          <w:p w:rsidR="006051BC" w:rsidRPr="007B3BDD" w:rsidRDefault="006051BC" w:rsidP="006051BC">
            <w:pPr>
              <w:pStyle w:val="BodyText"/>
              <w:rPr>
                <w:rFonts w:asciiTheme="minorHAnsi" w:hAnsiTheme="minorHAnsi" w:cstheme="minorHAnsi"/>
                <w:szCs w:val="28"/>
              </w:rPr>
            </w:pPr>
            <w:r w:rsidRPr="007B3BDD">
              <w:rPr>
                <w:rFonts w:asciiTheme="minorHAnsi" w:hAnsiTheme="minorHAnsi" w:cstheme="minorHAnsi"/>
                <w:szCs w:val="28"/>
              </w:rPr>
              <w:t xml:space="preserve"> </w:t>
            </w:r>
          </w:p>
          <w:p w:rsidR="006051BC" w:rsidRPr="007B3BDD" w:rsidRDefault="006051BC" w:rsidP="006051BC">
            <w:pPr>
              <w:pStyle w:val="BodyText"/>
              <w:rPr>
                <w:rFonts w:asciiTheme="minorHAnsi" w:hAnsiTheme="minorHAnsi" w:cstheme="minorHAnsi"/>
                <w:szCs w:val="28"/>
              </w:rPr>
            </w:pPr>
            <w:r w:rsidRPr="007B3BDD">
              <w:rPr>
                <w:rFonts w:asciiTheme="minorHAnsi" w:hAnsiTheme="minorHAnsi" w:cstheme="minorHAnsi"/>
                <w:szCs w:val="28"/>
              </w:rPr>
              <w:t xml:space="preserve">By reducing the number of Providers that Bristol City Council works with, it will be able to support these Providers to deliver high quality and innovative services. </w:t>
            </w:r>
          </w:p>
          <w:p w:rsidR="006051BC" w:rsidRPr="007B3BDD" w:rsidRDefault="006051BC" w:rsidP="006051BC">
            <w:pPr>
              <w:pStyle w:val="BodyText"/>
              <w:rPr>
                <w:rFonts w:asciiTheme="minorHAnsi" w:hAnsiTheme="minorHAnsi" w:cstheme="minorHAnsi"/>
                <w:szCs w:val="28"/>
              </w:rPr>
            </w:pPr>
          </w:p>
          <w:p w:rsidR="003D234C" w:rsidRPr="003D234C" w:rsidRDefault="003D234C" w:rsidP="006051BC">
            <w:pPr>
              <w:pStyle w:val="BodyText"/>
              <w:rPr>
                <w:rFonts w:asciiTheme="minorHAnsi" w:hAnsiTheme="minorHAnsi" w:cstheme="minorHAnsi"/>
                <w:b/>
                <w:szCs w:val="28"/>
              </w:rPr>
            </w:pPr>
            <w:r w:rsidRPr="003D234C">
              <w:rPr>
                <w:rFonts w:asciiTheme="minorHAnsi" w:hAnsiTheme="minorHAnsi" w:cstheme="minorHAnsi"/>
                <w:b/>
                <w:szCs w:val="28"/>
              </w:rPr>
              <w:t xml:space="preserve">Summary of potential positive impacts </w:t>
            </w:r>
          </w:p>
          <w:p w:rsidR="003D234C" w:rsidRPr="003D234C" w:rsidRDefault="003D234C" w:rsidP="003D234C">
            <w:pPr>
              <w:pStyle w:val="BodyText"/>
              <w:rPr>
                <w:rFonts w:asciiTheme="minorHAnsi" w:hAnsiTheme="minorHAnsi" w:cstheme="minorHAnsi"/>
                <w:szCs w:val="28"/>
              </w:rPr>
            </w:pPr>
            <w:r w:rsidRPr="003D234C">
              <w:rPr>
                <w:rFonts w:asciiTheme="minorHAnsi" w:hAnsiTheme="minorHAnsi" w:cstheme="minorHAnsi"/>
                <w:szCs w:val="28"/>
              </w:rPr>
              <w:t xml:space="preserve">Creating a home care market that places great emphasis on the quality of care and promoting independence presents an opportunity to ensure that service users from all equalities communities, and groups with protected characteristics, are able to access high quality and appropriate care and support. </w:t>
            </w:r>
          </w:p>
          <w:p w:rsidR="003D234C" w:rsidRPr="003D234C" w:rsidRDefault="003D234C" w:rsidP="003D234C">
            <w:pPr>
              <w:pStyle w:val="BodyText"/>
              <w:rPr>
                <w:rFonts w:asciiTheme="minorHAnsi" w:hAnsiTheme="minorHAnsi" w:cstheme="minorHAnsi"/>
                <w:szCs w:val="28"/>
              </w:rPr>
            </w:pPr>
          </w:p>
          <w:p w:rsidR="003D234C" w:rsidRPr="003D234C" w:rsidRDefault="003D234C" w:rsidP="003D234C">
            <w:pPr>
              <w:pStyle w:val="BodyText"/>
              <w:rPr>
                <w:rFonts w:asciiTheme="minorHAnsi" w:hAnsiTheme="minorHAnsi" w:cstheme="minorHAnsi"/>
                <w:szCs w:val="28"/>
              </w:rPr>
            </w:pPr>
            <w:r w:rsidRPr="003D234C">
              <w:rPr>
                <w:rFonts w:asciiTheme="minorHAnsi" w:hAnsiTheme="minorHAnsi" w:cstheme="minorHAnsi"/>
                <w:szCs w:val="28"/>
              </w:rPr>
              <w:t xml:space="preserve">By working in partnership with a single Main Provider in each </w:t>
            </w:r>
            <w:r w:rsidR="00272687">
              <w:rPr>
                <w:rFonts w:asciiTheme="minorHAnsi" w:hAnsiTheme="minorHAnsi" w:cstheme="minorHAnsi"/>
                <w:szCs w:val="28"/>
              </w:rPr>
              <w:t xml:space="preserve">of the 2 </w:t>
            </w:r>
            <w:r w:rsidRPr="003D234C">
              <w:rPr>
                <w:rFonts w:asciiTheme="minorHAnsi" w:hAnsiTheme="minorHAnsi" w:cstheme="minorHAnsi"/>
                <w:szCs w:val="28"/>
              </w:rPr>
              <w:t>area</w:t>
            </w:r>
            <w:r w:rsidR="00272687">
              <w:rPr>
                <w:rFonts w:asciiTheme="minorHAnsi" w:hAnsiTheme="minorHAnsi" w:cstheme="minorHAnsi"/>
                <w:szCs w:val="28"/>
              </w:rPr>
              <w:t>s</w:t>
            </w:r>
            <w:r w:rsidRPr="003D234C">
              <w:rPr>
                <w:rFonts w:asciiTheme="minorHAnsi" w:hAnsiTheme="minorHAnsi" w:cstheme="minorHAnsi"/>
                <w:szCs w:val="28"/>
              </w:rPr>
              <w:t xml:space="preserve"> (‘zone</w:t>
            </w:r>
            <w:r w:rsidR="00272687">
              <w:rPr>
                <w:rFonts w:asciiTheme="minorHAnsi" w:hAnsiTheme="minorHAnsi" w:cstheme="minorHAnsi"/>
                <w:szCs w:val="28"/>
              </w:rPr>
              <w:t xml:space="preserve"> 5 and 9</w:t>
            </w:r>
            <w:r w:rsidRPr="003D234C">
              <w:rPr>
                <w:rFonts w:asciiTheme="minorHAnsi" w:hAnsiTheme="minorHAnsi" w:cstheme="minorHAnsi"/>
                <w:szCs w:val="28"/>
              </w:rPr>
              <w:t xml:space="preserve">’) of Bristol, emphasis will be placed on the Provider increasing their knowledge of the: Local community resources – such as recruiting staff </w:t>
            </w:r>
            <w:r w:rsidRPr="003D234C">
              <w:rPr>
                <w:rFonts w:asciiTheme="minorHAnsi" w:hAnsiTheme="minorHAnsi" w:cstheme="minorHAnsi"/>
                <w:szCs w:val="28"/>
              </w:rPr>
              <w:lastRenderedPageBreak/>
              <w:t>from the local area and who reflect the profile of that area.</w:t>
            </w:r>
          </w:p>
          <w:p w:rsidR="003D234C" w:rsidRPr="003D234C" w:rsidRDefault="003D234C" w:rsidP="003D234C">
            <w:pPr>
              <w:pStyle w:val="BodyText"/>
              <w:rPr>
                <w:rFonts w:asciiTheme="minorHAnsi" w:hAnsiTheme="minorHAnsi" w:cstheme="minorHAnsi"/>
                <w:szCs w:val="28"/>
              </w:rPr>
            </w:pPr>
            <w:r w:rsidRPr="003D234C">
              <w:rPr>
                <w:rFonts w:asciiTheme="minorHAnsi" w:hAnsiTheme="minorHAnsi" w:cstheme="minorHAnsi"/>
                <w:szCs w:val="28"/>
              </w:rPr>
              <w:t xml:space="preserve">Local community opportunities – such as using their knowledge of local activities, facilities and groups to minimise / prevent social isolation. </w:t>
            </w:r>
          </w:p>
          <w:p w:rsidR="003D234C" w:rsidRPr="003D234C" w:rsidRDefault="003D234C" w:rsidP="003D234C">
            <w:pPr>
              <w:pStyle w:val="BodyText"/>
              <w:rPr>
                <w:rFonts w:asciiTheme="minorHAnsi" w:hAnsiTheme="minorHAnsi" w:cstheme="minorHAnsi"/>
                <w:szCs w:val="28"/>
              </w:rPr>
            </w:pPr>
          </w:p>
          <w:p w:rsidR="003D234C" w:rsidRDefault="003D234C" w:rsidP="003D234C">
            <w:pPr>
              <w:pStyle w:val="BodyText"/>
              <w:rPr>
                <w:rFonts w:asciiTheme="minorHAnsi" w:hAnsiTheme="minorHAnsi" w:cstheme="minorHAnsi"/>
                <w:szCs w:val="28"/>
              </w:rPr>
            </w:pPr>
            <w:r w:rsidRPr="003D234C">
              <w:rPr>
                <w:rFonts w:asciiTheme="minorHAnsi" w:hAnsiTheme="minorHAnsi" w:cstheme="minorHAnsi"/>
                <w:szCs w:val="28"/>
              </w:rPr>
              <w:t>Recognising that there will be times when service user will want choice and may have needs that are best met by an alternative provider, a pool of Secondary Providers will be available. These Providers are expected to deliver services to the same high standards as Main providers, but in a way that is more specialist and more suitable to the needs of some individuals and user groups. This will give service users choice and also the opportunity to receive services from a Provider that is operated, recruits and trains it staff and delivers services in a way that suits the specific needs and requirements of these service users.</w:t>
            </w:r>
          </w:p>
          <w:p w:rsidR="003D234C" w:rsidRPr="003D234C" w:rsidRDefault="003D234C" w:rsidP="003D234C">
            <w:pPr>
              <w:pStyle w:val="BodyText"/>
              <w:rPr>
                <w:rFonts w:asciiTheme="minorHAnsi" w:hAnsiTheme="minorHAnsi" w:cstheme="minorHAnsi"/>
                <w:szCs w:val="28"/>
              </w:rPr>
            </w:pPr>
          </w:p>
          <w:p w:rsidR="003D234C" w:rsidRPr="003D234C" w:rsidRDefault="003D234C" w:rsidP="003D234C">
            <w:pPr>
              <w:rPr>
                <w:rFonts w:cstheme="minorHAnsi"/>
                <w:b/>
                <w:sz w:val="28"/>
                <w:szCs w:val="28"/>
              </w:rPr>
            </w:pPr>
            <w:r w:rsidRPr="003D234C">
              <w:rPr>
                <w:rFonts w:cstheme="minorHAnsi"/>
                <w:b/>
                <w:sz w:val="28"/>
                <w:szCs w:val="28"/>
              </w:rPr>
              <w:t xml:space="preserve">Summary of potential adverse impacts </w:t>
            </w:r>
          </w:p>
          <w:p w:rsidR="003D234C" w:rsidRPr="003D234C" w:rsidRDefault="003D234C" w:rsidP="003D234C">
            <w:pPr>
              <w:rPr>
                <w:rFonts w:cstheme="minorHAnsi"/>
                <w:sz w:val="28"/>
                <w:szCs w:val="28"/>
              </w:rPr>
            </w:pPr>
            <w:r w:rsidRPr="003D234C">
              <w:rPr>
                <w:rFonts w:cstheme="minorHAnsi"/>
                <w:sz w:val="28"/>
                <w:szCs w:val="28"/>
              </w:rPr>
              <w:t xml:space="preserve">There is a risk that the services offered by the Main Providers and Secondary Providers do not meet the needs or requirements of certain equalities groups. This would occur if the skills, competence and profile of staff </w:t>
            </w:r>
            <w:proofErr w:type="gramStart"/>
            <w:r w:rsidRPr="003D234C">
              <w:rPr>
                <w:rFonts w:cstheme="minorHAnsi"/>
                <w:sz w:val="28"/>
                <w:szCs w:val="28"/>
              </w:rPr>
              <w:t>is</w:t>
            </w:r>
            <w:proofErr w:type="gramEnd"/>
            <w:r w:rsidRPr="003D234C">
              <w:rPr>
                <w:rFonts w:cstheme="minorHAnsi"/>
                <w:sz w:val="28"/>
                <w:szCs w:val="28"/>
              </w:rPr>
              <w:t xml:space="preserve"> not aligned with the demand for services. </w:t>
            </w:r>
          </w:p>
          <w:p w:rsidR="003D234C" w:rsidRPr="003D234C" w:rsidRDefault="003D234C" w:rsidP="003D234C">
            <w:pPr>
              <w:rPr>
                <w:rFonts w:cstheme="minorHAnsi"/>
                <w:sz w:val="28"/>
                <w:szCs w:val="28"/>
              </w:rPr>
            </w:pPr>
          </w:p>
          <w:p w:rsidR="003D234C" w:rsidRPr="003D234C" w:rsidRDefault="003D234C" w:rsidP="003D234C">
            <w:pPr>
              <w:rPr>
                <w:rFonts w:cstheme="minorHAnsi"/>
                <w:sz w:val="28"/>
                <w:szCs w:val="28"/>
              </w:rPr>
            </w:pPr>
            <w:r w:rsidRPr="003D234C">
              <w:rPr>
                <w:rFonts w:cstheme="minorHAnsi"/>
                <w:sz w:val="28"/>
                <w:szCs w:val="28"/>
              </w:rPr>
              <w:t xml:space="preserve">As with any proposal to implement significant change, this must reflect the views of people that are affected by the service. There would be potential for a negative impact if there was insufficient or inappropriate engagement and consultation with the groups and individuals most likely to be affected by these proposals. </w:t>
            </w:r>
          </w:p>
          <w:p w:rsidR="003D234C" w:rsidRPr="007B3BDD" w:rsidRDefault="003D234C" w:rsidP="003D234C">
            <w:pPr>
              <w:pStyle w:val="BodyText"/>
              <w:rPr>
                <w:rFonts w:asciiTheme="minorHAnsi" w:hAnsiTheme="minorHAnsi" w:cstheme="minorHAnsi"/>
                <w:szCs w:val="28"/>
              </w:rPr>
            </w:pPr>
          </w:p>
          <w:p w:rsidR="00D93F76" w:rsidRPr="007B3BDD" w:rsidRDefault="00D93F76">
            <w:pPr>
              <w:rPr>
                <w:rFonts w:cstheme="minorHAnsi"/>
                <w:sz w:val="28"/>
                <w:szCs w:val="28"/>
              </w:rPr>
            </w:pPr>
          </w:p>
        </w:tc>
      </w:tr>
    </w:tbl>
    <w:p w:rsidR="00D93F76" w:rsidRDefault="00D93F76">
      <w:pPr>
        <w:rPr>
          <w:rFonts w:cstheme="minorHAnsi"/>
          <w:sz w:val="28"/>
          <w:szCs w:val="28"/>
        </w:rPr>
      </w:pPr>
    </w:p>
    <w:p w:rsidR="00345752" w:rsidRPr="007B3BDD" w:rsidRDefault="00345752">
      <w:pPr>
        <w:rPr>
          <w:rFonts w:cstheme="minorHAnsi"/>
          <w:b/>
          <w:sz w:val="28"/>
          <w:szCs w:val="28"/>
        </w:rPr>
      </w:pPr>
      <w:r w:rsidRPr="007B3BDD">
        <w:rPr>
          <w:rFonts w:cstheme="minorHAnsi"/>
          <w:b/>
          <w:sz w:val="28"/>
          <w:szCs w:val="28"/>
        </w:rPr>
        <w:t xml:space="preserve">Step 2: What information do we have? </w:t>
      </w:r>
    </w:p>
    <w:p w:rsidR="00345752" w:rsidRPr="007B3BDD" w:rsidRDefault="00345752">
      <w:pPr>
        <w:rPr>
          <w:rFonts w:cstheme="minorHAnsi"/>
          <w:sz w:val="28"/>
          <w:szCs w:val="28"/>
        </w:rPr>
      </w:pPr>
      <w:r w:rsidRPr="007B3BDD">
        <w:rPr>
          <w:rFonts w:cstheme="minorHAnsi"/>
          <w:sz w:val="28"/>
          <w:szCs w:val="28"/>
        </w:rPr>
        <w:t>Decisions must be evidence-based</w:t>
      </w:r>
      <w:r w:rsidR="00EA7D5B" w:rsidRPr="007B3BDD">
        <w:rPr>
          <w:rFonts w:cstheme="minorHAnsi"/>
          <w:sz w:val="28"/>
          <w:szCs w:val="28"/>
        </w:rPr>
        <w:t xml:space="preserve">, and involve </w:t>
      </w:r>
      <w:r w:rsidR="00502982" w:rsidRPr="007B3BDD">
        <w:rPr>
          <w:rFonts w:cstheme="minorHAnsi"/>
          <w:sz w:val="28"/>
          <w:szCs w:val="28"/>
        </w:rPr>
        <w:t>people with protected characteristics</w:t>
      </w:r>
      <w:r w:rsidR="00EA7D5B" w:rsidRPr="007B3BDD">
        <w:rPr>
          <w:rFonts w:cstheme="minorHAnsi"/>
          <w:sz w:val="28"/>
          <w:szCs w:val="28"/>
        </w:rPr>
        <w:t xml:space="preserve"> that could be affected. Please use this section to demonstrate understanding of who could be affected by the proposal. </w:t>
      </w:r>
    </w:p>
    <w:tbl>
      <w:tblPr>
        <w:tblStyle w:val="TableGrid"/>
        <w:tblW w:w="10966" w:type="dxa"/>
        <w:tblInd w:w="-743" w:type="dxa"/>
        <w:tblLook w:val="04A0" w:firstRow="1" w:lastRow="0" w:firstColumn="1" w:lastColumn="0" w:noHBand="0" w:noVBand="1"/>
      </w:tblPr>
      <w:tblGrid>
        <w:gridCol w:w="10966"/>
      </w:tblGrid>
      <w:tr w:rsidR="00D93F76" w:rsidRPr="007B3BDD" w:rsidTr="004E3911">
        <w:tc>
          <w:tcPr>
            <w:tcW w:w="10966" w:type="dxa"/>
          </w:tcPr>
          <w:p w:rsidR="00FB0CB3" w:rsidRPr="004E3911" w:rsidRDefault="004E3911">
            <w:pPr>
              <w:rPr>
                <w:rFonts w:cstheme="minorHAnsi"/>
                <w:b/>
                <w:sz w:val="28"/>
                <w:szCs w:val="28"/>
              </w:rPr>
            </w:pPr>
            <w:r w:rsidRPr="004E3911">
              <w:rPr>
                <w:rFonts w:cstheme="minorHAnsi"/>
                <w:b/>
                <w:sz w:val="28"/>
                <w:szCs w:val="28"/>
              </w:rPr>
              <w:t>2.1 What data or evidence is there which tells us who is, or could be affected?</w:t>
            </w:r>
          </w:p>
          <w:p w:rsidR="00FB0CB3" w:rsidRDefault="007D5868">
            <w:pPr>
              <w:rPr>
                <w:rFonts w:cstheme="minorHAnsi"/>
                <w:sz w:val="28"/>
                <w:szCs w:val="28"/>
              </w:rPr>
            </w:pPr>
            <w:r>
              <w:rPr>
                <w:rFonts w:cstheme="minorHAnsi"/>
                <w:sz w:val="28"/>
                <w:szCs w:val="28"/>
              </w:rPr>
              <w:t xml:space="preserve">In comparing the demographics of the two zones with Bristol as a whole, all wards within the zones have a lower percentage of older people and a lower percentage of people who identified in the census 2011 as being disabled or having a long term illness than for Bristol as a whole.  However 44% of people living in Easton, Ashley and Lawrence Hill are from Black and minority ethnic backgrounds therefore it is anticipated a significant proportion of service </w:t>
            </w:r>
            <w:r>
              <w:rPr>
                <w:rFonts w:cstheme="minorHAnsi"/>
                <w:sz w:val="28"/>
                <w:szCs w:val="28"/>
              </w:rPr>
              <w:lastRenderedPageBreak/>
              <w:t>users for these contracts will be from Black and minority ethnic groups.</w:t>
            </w:r>
            <w:r w:rsidR="004E3911">
              <w:rPr>
                <w:rFonts w:cstheme="minorHAnsi"/>
                <w:sz w:val="28"/>
                <w:szCs w:val="28"/>
              </w:rPr>
              <w:t xml:space="preserve"> Only </w:t>
            </w:r>
            <w:r w:rsidR="00FB0CB3">
              <w:rPr>
                <w:rFonts w:cstheme="minorHAnsi"/>
                <w:sz w:val="28"/>
                <w:szCs w:val="28"/>
              </w:rPr>
              <w:t>6.2% of Adult Social Care domiciliary care services users are from Black and minority ethnic backgrounds</w:t>
            </w:r>
            <w:r w:rsidR="004E3911">
              <w:rPr>
                <w:rFonts w:cstheme="minorHAnsi"/>
                <w:sz w:val="28"/>
                <w:szCs w:val="28"/>
              </w:rPr>
              <w:t xml:space="preserve"> but we would anticipate this proportion to be higher for these contracts.</w:t>
            </w:r>
          </w:p>
          <w:p w:rsidR="00D93F76" w:rsidRPr="007B3BDD" w:rsidRDefault="00D93F76">
            <w:pPr>
              <w:rPr>
                <w:rFonts w:cstheme="minorHAnsi"/>
                <w:sz w:val="28"/>
                <w:szCs w:val="28"/>
              </w:rPr>
            </w:pPr>
          </w:p>
        </w:tc>
      </w:tr>
      <w:tr w:rsidR="00D93F76" w:rsidRPr="007B3BDD" w:rsidTr="004E3911">
        <w:tc>
          <w:tcPr>
            <w:tcW w:w="10966" w:type="dxa"/>
          </w:tcPr>
          <w:tbl>
            <w:tblPr>
              <w:tblW w:w="10647" w:type="dxa"/>
              <w:tblInd w:w="93" w:type="dxa"/>
              <w:tblLook w:val="04A0" w:firstRow="1" w:lastRow="0" w:firstColumn="1" w:lastColumn="0" w:noHBand="0" w:noVBand="1"/>
            </w:tblPr>
            <w:tblGrid>
              <w:gridCol w:w="2137"/>
              <w:gridCol w:w="1270"/>
              <w:gridCol w:w="1269"/>
              <w:gridCol w:w="1030"/>
              <w:gridCol w:w="1130"/>
              <w:gridCol w:w="1270"/>
              <w:gridCol w:w="1409"/>
              <w:gridCol w:w="1132"/>
            </w:tblGrid>
            <w:tr w:rsidR="00FB0CB3" w:rsidRPr="004A27CB" w:rsidTr="007D5868">
              <w:trPr>
                <w:trHeight w:val="1270"/>
              </w:trPr>
              <w:tc>
                <w:tcPr>
                  <w:tcW w:w="2137" w:type="dxa"/>
                  <w:tcBorders>
                    <w:top w:val="single" w:sz="4" w:space="0" w:color="auto"/>
                    <w:left w:val="single" w:sz="4" w:space="0" w:color="auto"/>
                    <w:bottom w:val="single" w:sz="4" w:space="0" w:color="auto"/>
                    <w:right w:val="single" w:sz="4" w:space="0" w:color="auto"/>
                  </w:tcBorders>
                  <w:shd w:val="clear" w:color="auto" w:fill="auto"/>
                  <w:hideMark/>
                </w:tcPr>
                <w:p w:rsidR="00FB0CB3" w:rsidRPr="001C6468" w:rsidRDefault="00FB0CB3"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lastRenderedPageBreak/>
                    <w:t> </w:t>
                  </w:r>
                  <w:r w:rsidR="004E3911">
                    <w:rPr>
                      <w:rFonts w:ascii="Arial" w:eastAsia="Times New Roman" w:hAnsi="Arial" w:cs="Arial"/>
                      <w:color w:val="000000"/>
                      <w:sz w:val="24"/>
                      <w:szCs w:val="24"/>
                      <w:lang w:eastAsia="en-GB"/>
                    </w:rPr>
                    <w:t>Census 2011</w:t>
                  </w:r>
                </w:p>
              </w:tc>
              <w:tc>
                <w:tcPr>
                  <w:tcW w:w="1270" w:type="dxa"/>
                  <w:tcBorders>
                    <w:top w:val="single" w:sz="4" w:space="0" w:color="auto"/>
                    <w:left w:val="nil"/>
                    <w:bottom w:val="single" w:sz="4" w:space="0" w:color="auto"/>
                    <w:right w:val="single" w:sz="4" w:space="0" w:color="auto"/>
                  </w:tcBorders>
                  <w:shd w:val="clear" w:color="auto" w:fill="auto"/>
                  <w:hideMark/>
                </w:tcPr>
                <w:p w:rsidR="00FB0CB3" w:rsidRPr="001C6468" w:rsidRDefault="00FB0CB3"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Bristol %</w:t>
                  </w:r>
                </w:p>
              </w:tc>
              <w:tc>
                <w:tcPr>
                  <w:tcW w:w="2299" w:type="dxa"/>
                  <w:gridSpan w:val="2"/>
                  <w:tcBorders>
                    <w:top w:val="single" w:sz="4" w:space="0" w:color="auto"/>
                    <w:left w:val="nil"/>
                    <w:bottom w:val="single" w:sz="4" w:space="0" w:color="auto"/>
                    <w:right w:val="single" w:sz="4" w:space="0" w:color="auto"/>
                  </w:tcBorders>
                  <w:shd w:val="clear" w:color="auto" w:fill="auto"/>
                  <w:hideMark/>
                </w:tcPr>
                <w:p w:rsidR="00FB0CB3" w:rsidRPr="001C6468" w:rsidRDefault="00FB0CB3" w:rsidP="0052247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Ashley, Easton and Lawrence Hill</w:t>
                  </w:r>
                </w:p>
              </w:tc>
              <w:tc>
                <w:tcPr>
                  <w:tcW w:w="2400" w:type="dxa"/>
                  <w:gridSpan w:val="2"/>
                  <w:tcBorders>
                    <w:top w:val="single" w:sz="4" w:space="0" w:color="auto"/>
                    <w:left w:val="nil"/>
                    <w:bottom w:val="single" w:sz="4" w:space="0" w:color="auto"/>
                    <w:right w:val="single" w:sz="4" w:space="0" w:color="auto"/>
                  </w:tcBorders>
                </w:tcPr>
                <w:p w:rsidR="00FB0CB3" w:rsidRPr="00EF46A2" w:rsidRDefault="00FB0CB3" w:rsidP="0052247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Cabot, Clifton and Clifton East</w:t>
                  </w:r>
                </w:p>
              </w:tc>
              <w:tc>
                <w:tcPr>
                  <w:tcW w:w="2541" w:type="dxa"/>
                  <w:gridSpan w:val="2"/>
                  <w:tcBorders>
                    <w:top w:val="single" w:sz="4" w:space="0" w:color="auto"/>
                    <w:left w:val="nil"/>
                    <w:bottom w:val="single" w:sz="4" w:space="0" w:color="auto"/>
                    <w:right w:val="single" w:sz="4" w:space="0" w:color="auto"/>
                  </w:tcBorders>
                </w:tcPr>
                <w:p w:rsidR="00FB0CB3" w:rsidRPr="004A27CB" w:rsidRDefault="00FB0CB3" w:rsidP="00522472">
                  <w:pPr>
                    <w:spacing w:after="0" w:line="240" w:lineRule="auto"/>
                    <w:jc w:val="center"/>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Bishopston</w:t>
                  </w:r>
                  <w:proofErr w:type="spellEnd"/>
                  <w:r>
                    <w:rPr>
                      <w:rFonts w:ascii="Arial" w:eastAsia="Times New Roman" w:hAnsi="Arial" w:cs="Arial"/>
                      <w:color w:val="000000"/>
                      <w:sz w:val="24"/>
                      <w:szCs w:val="24"/>
                      <w:lang w:eastAsia="en-GB"/>
                    </w:rPr>
                    <w:t xml:space="preserve">, Redland, </w:t>
                  </w:r>
                  <w:proofErr w:type="spellStart"/>
                  <w:r>
                    <w:rPr>
                      <w:rFonts w:ascii="Arial" w:eastAsia="Times New Roman" w:hAnsi="Arial" w:cs="Arial"/>
                      <w:color w:val="000000"/>
                      <w:sz w:val="24"/>
                      <w:szCs w:val="24"/>
                      <w:lang w:eastAsia="en-GB"/>
                    </w:rPr>
                    <w:t>Cotham</w:t>
                  </w:r>
                  <w:proofErr w:type="spellEnd"/>
                </w:p>
              </w:tc>
            </w:tr>
            <w:tr w:rsidR="007D5868" w:rsidRPr="001C6468" w:rsidTr="007D5868">
              <w:trPr>
                <w:trHeight w:val="34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Aged 15 and under</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18.40%</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10,740</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22.00%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5,763</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7.50%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7.50%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15.10%</w:t>
                  </w:r>
                </w:p>
              </w:tc>
            </w:tr>
            <w:tr w:rsidR="007D5868" w:rsidRPr="001C6468" w:rsidTr="007D5868">
              <w:trPr>
                <w:trHeight w:val="31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16-24</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15.60%</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7,509</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15.40%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9,012</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34.90%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34.90%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23.60%</w:t>
                  </w:r>
                </w:p>
              </w:tc>
            </w:tr>
            <w:tr w:rsidR="007D5868" w:rsidRPr="001C6468" w:rsidTr="007D5868">
              <w:trPr>
                <w:trHeight w:val="31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65 - 74</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6.50%</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1,882</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3.90%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1,433</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3.70%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3.70%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3.70%</w:t>
                  </w:r>
                </w:p>
              </w:tc>
            </w:tr>
            <w:tr w:rsidR="007D5868" w:rsidRPr="001C6468" w:rsidTr="007D5868">
              <w:trPr>
                <w:trHeight w:val="38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75 and over</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6.60%</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1,669</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3.40%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1,405</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3.10%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3.10%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3.70%</w:t>
                  </w:r>
                </w:p>
              </w:tc>
            </w:tr>
            <w:tr w:rsidR="007D5868" w:rsidRPr="001C6468" w:rsidTr="007D5868">
              <w:trPr>
                <w:trHeight w:val="31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Men</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49.80%</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25,266</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51.90%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19,539</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52.90%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52.90%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51.10%</w:t>
                  </w:r>
                </w:p>
              </w:tc>
            </w:tr>
            <w:tr w:rsidR="007D5868" w:rsidRPr="001C6468" w:rsidTr="007D5868">
              <w:trPr>
                <w:trHeight w:val="31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Women</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50.20%</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23,442</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48.10%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18,687</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47.10%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47.10%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48.90%</w:t>
                  </w:r>
                </w:p>
              </w:tc>
            </w:tr>
            <w:tr w:rsidR="007D5868" w:rsidRPr="001C6468" w:rsidTr="007D5868">
              <w:trPr>
                <w:trHeight w:val="66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 xml:space="preserve">People with a disability </w:t>
                  </w:r>
                </w:p>
              </w:tc>
              <w:tc>
                <w:tcPr>
                  <w:tcW w:w="1270" w:type="dxa"/>
                  <w:tcBorders>
                    <w:top w:val="nil"/>
                    <w:left w:val="nil"/>
                    <w:bottom w:val="single" w:sz="4" w:space="0" w:color="auto"/>
                    <w:right w:val="single" w:sz="4" w:space="0" w:color="auto"/>
                  </w:tcBorders>
                  <w:shd w:val="clear" w:color="auto" w:fill="auto"/>
                  <w:vAlign w:val="bottom"/>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16.70%</w:t>
                  </w:r>
                </w:p>
              </w:tc>
              <w:tc>
                <w:tcPr>
                  <w:tcW w:w="1269" w:type="dxa"/>
                  <w:tcBorders>
                    <w:top w:val="nil"/>
                    <w:left w:val="nil"/>
                    <w:bottom w:val="single" w:sz="4" w:space="0" w:color="auto"/>
                    <w:right w:val="single" w:sz="4" w:space="0" w:color="auto"/>
                  </w:tcBorders>
                  <w:shd w:val="clear" w:color="auto" w:fill="auto"/>
                  <w:vAlign w:val="bottom"/>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7,536</w:t>
                  </w:r>
                </w:p>
              </w:tc>
              <w:tc>
                <w:tcPr>
                  <w:tcW w:w="1030" w:type="dxa"/>
                  <w:tcBorders>
                    <w:top w:val="nil"/>
                    <w:left w:val="nil"/>
                    <w:bottom w:val="single" w:sz="4" w:space="0" w:color="auto"/>
                    <w:right w:val="single" w:sz="4" w:space="0" w:color="auto"/>
                  </w:tcBorders>
                  <w:vAlign w:val="bottom"/>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15.50%</w:t>
                  </w:r>
                </w:p>
              </w:tc>
              <w:tc>
                <w:tcPr>
                  <w:tcW w:w="1130" w:type="dxa"/>
                  <w:tcBorders>
                    <w:top w:val="single" w:sz="4" w:space="0" w:color="auto"/>
                    <w:left w:val="single" w:sz="4" w:space="0" w:color="auto"/>
                    <w:bottom w:val="single" w:sz="4" w:space="0" w:color="auto"/>
                    <w:right w:val="single" w:sz="4" w:space="0" w:color="auto"/>
                  </w:tcBorders>
                  <w:vAlign w:val="bottom"/>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3,672</w:t>
                  </w:r>
                </w:p>
              </w:tc>
              <w:tc>
                <w:tcPr>
                  <w:tcW w:w="1270" w:type="dxa"/>
                  <w:tcBorders>
                    <w:top w:val="single" w:sz="4" w:space="0" w:color="auto"/>
                    <w:left w:val="single" w:sz="4" w:space="0" w:color="auto"/>
                    <w:bottom w:val="single" w:sz="4" w:space="0" w:color="auto"/>
                    <w:right w:val="single" w:sz="4" w:space="0" w:color="auto"/>
                  </w:tcBorders>
                  <w:vAlign w:val="bottom"/>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8.60%</w:t>
                  </w:r>
                </w:p>
              </w:tc>
              <w:tc>
                <w:tcPr>
                  <w:tcW w:w="1409" w:type="dxa"/>
                  <w:tcBorders>
                    <w:top w:val="single" w:sz="4" w:space="0" w:color="auto"/>
                    <w:left w:val="single" w:sz="4" w:space="0" w:color="auto"/>
                    <w:bottom w:val="single" w:sz="4" w:space="0" w:color="auto"/>
                    <w:right w:val="single" w:sz="4" w:space="0" w:color="auto"/>
                  </w:tcBorders>
                  <w:vAlign w:val="bottom"/>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8.60%</w:t>
                  </w:r>
                </w:p>
              </w:tc>
              <w:tc>
                <w:tcPr>
                  <w:tcW w:w="1132" w:type="dxa"/>
                  <w:tcBorders>
                    <w:top w:val="single" w:sz="4" w:space="0" w:color="auto"/>
                    <w:left w:val="nil"/>
                    <w:bottom w:val="single" w:sz="4" w:space="0" w:color="auto"/>
                    <w:right w:val="single" w:sz="4" w:space="0" w:color="auto"/>
                  </w:tcBorders>
                  <w:shd w:val="clear" w:color="auto" w:fill="auto"/>
                  <w:vAlign w:val="bottom"/>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9.60%</w:t>
                  </w:r>
                </w:p>
              </w:tc>
            </w:tr>
            <w:tr w:rsidR="007D5868" w:rsidRPr="001C6468" w:rsidTr="007D5868">
              <w:trPr>
                <w:trHeight w:val="40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 xml:space="preserve">White British </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77.90%</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23,412</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48.10%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31,487</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73.00%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73.00%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82.40%</w:t>
                  </w:r>
                </w:p>
              </w:tc>
            </w:tr>
            <w:tr w:rsidR="007D5868" w:rsidRPr="001C6468" w:rsidTr="007D5868">
              <w:trPr>
                <w:trHeight w:val="35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 xml:space="preserve">White – non-British </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6.10%</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3,946</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8.10%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2,845</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9.70%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9.70%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7.40%</w:t>
                  </w:r>
                </w:p>
              </w:tc>
            </w:tr>
            <w:tr w:rsidR="007D5868" w:rsidRPr="001C6468" w:rsidTr="007D5868">
              <w:trPr>
                <w:trHeight w:val="41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 xml:space="preserve">Black and minority ethnic </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16%</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21,350</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43.80%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3,894</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17.30%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17.30%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10.20%</w:t>
                  </w:r>
                </w:p>
              </w:tc>
            </w:tr>
            <w:tr w:rsidR="007D5868" w:rsidRPr="001C6468" w:rsidTr="007D5868">
              <w:trPr>
                <w:trHeight w:val="38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Civil partnership</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0.30%</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170</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0.40%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108</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0.40%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0.40%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0.30%</w:t>
                  </w:r>
                </w:p>
              </w:tc>
            </w:tr>
            <w:tr w:rsidR="007D5868" w:rsidRPr="001C6468" w:rsidTr="007D5868">
              <w:trPr>
                <w:trHeight w:val="35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People whose main language is not English</w:t>
                  </w:r>
                </w:p>
              </w:tc>
              <w:tc>
                <w:tcPr>
                  <w:tcW w:w="1270" w:type="dxa"/>
                  <w:tcBorders>
                    <w:top w:val="nil"/>
                    <w:left w:val="nil"/>
                    <w:bottom w:val="single" w:sz="4" w:space="0" w:color="auto"/>
                    <w:right w:val="single" w:sz="4" w:space="0" w:color="auto"/>
                  </w:tcBorders>
                  <w:shd w:val="clear" w:color="auto" w:fill="auto"/>
                  <w:hideMark/>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8.50%</w:t>
                  </w:r>
                </w:p>
              </w:tc>
              <w:tc>
                <w:tcPr>
                  <w:tcW w:w="1269" w:type="dxa"/>
                  <w:tcBorders>
                    <w:top w:val="nil"/>
                    <w:left w:val="nil"/>
                    <w:bottom w:val="single" w:sz="4" w:space="0" w:color="auto"/>
                    <w:right w:val="single" w:sz="4" w:space="0" w:color="auto"/>
                  </w:tcBorders>
                  <w:shd w:val="clear" w:color="auto" w:fill="auto"/>
                  <w:vAlign w:val="center"/>
                  <w:hideMark/>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9,413</w:t>
                  </w:r>
                </w:p>
              </w:tc>
              <w:tc>
                <w:tcPr>
                  <w:tcW w:w="1030" w:type="dxa"/>
                  <w:tcBorders>
                    <w:top w:val="nil"/>
                    <w:left w:val="nil"/>
                    <w:bottom w:val="single" w:sz="4" w:space="0" w:color="auto"/>
                    <w:right w:val="single" w:sz="4" w:space="0" w:color="auto"/>
                  </w:tcBorders>
                  <w:vAlign w:val="center"/>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20.50%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2,045</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12.60%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12.60%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5.50%</w:t>
                  </w:r>
                </w:p>
              </w:tc>
            </w:tr>
            <w:tr w:rsidR="007D5868" w:rsidRPr="001C6468" w:rsidTr="007D5868">
              <w:trPr>
                <w:trHeight w:val="36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 Born  in the UK</w:t>
                  </w:r>
                </w:p>
              </w:tc>
              <w:tc>
                <w:tcPr>
                  <w:tcW w:w="1270" w:type="dxa"/>
                  <w:tcBorders>
                    <w:top w:val="nil"/>
                    <w:left w:val="nil"/>
                    <w:bottom w:val="single" w:sz="4" w:space="0" w:color="auto"/>
                    <w:right w:val="single" w:sz="4" w:space="0" w:color="auto"/>
                  </w:tcBorders>
                  <w:shd w:val="clear" w:color="auto" w:fill="auto"/>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85.30%</w:t>
                  </w:r>
                </w:p>
              </w:tc>
              <w:tc>
                <w:tcPr>
                  <w:tcW w:w="1269" w:type="dxa"/>
                  <w:tcBorders>
                    <w:top w:val="nil"/>
                    <w:left w:val="nil"/>
                    <w:bottom w:val="single" w:sz="4" w:space="0" w:color="auto"/>
                    <w:right w:val="single" w:sz="4" w:space="0" w:color="auto"/>
                  </w:tcBorders>
                  <w:shd w:val="clear" w:color="auto" w:fill="auto"/>
                  <w:vAlign w:val="center"/>
                  <w:hideMark/>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33,907</w:t>
                  </w:r>
                </w:p>
              </w:tc>
              <w:tc>
                <w:tcPr>
                  <w:tcW w:w="1030" w:type="dxa"/>
                  <w:tcBorders>
                    <w:top w:val="nil"/>
                    <w:left w:val="nil"/>
                    <w:bottom w:val="single" w:sz="4" w:space="0" w:color="auto"/>
                    <w:right w:val="single" w:sz="4" w:space="0" w:color="auto"/>
                  </w:tcBorders>
                  <w:vAlign w:val="center"/>
                </w:tcPr>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69.60%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33,175</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77.00%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77.00%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86.80%</w:t>
                  </w:r>
                </w:p>
              </w:tc>
            </w:tr>
            <w:tr w:rsidR="007D5868" w:rsidRPr="001C6468" w:rsidTr="007D5868">
              <w:trPr>
                <w:trHeight w:val="330"/>
              </w:trPr>
              <w:tc>
                <w:tcPr>
                  <w:tcW w:w="2137" w:type="dxa"/>
                  <w:tcBorders>
                    <w:top w:val="nil"/>
                    <w:left w:val="single" w:sz="4" w:space="0" w:color="auto"/>
                    <w:bottom w:val="single" w:sz="4" w:space="0" w:color="auto"/>
                    <w:right w:val="single" w:sz="4" w:space="0" w:color="auto"/>
                  </w:tcBorders>
                  <w:shd w:val="clear" w:color="auto" w:fill="auto"/>
                  <w:hideMark/>
                </w:tcPr>
                <w:p w:rsidR="007D5868" w:rsidRPr="001C6468" w:rsidRDefault="007D5868"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 resident in UK for less than 5 years</w:t>
                  </w:r>
                </w:p>
              </w:tc>
              <w:tc>
                <w:tcPr>
                  <w:tcW w:w="1270" w:type="dxa"/>
                  <w:tcBorders>
                    <w:top w:val="nil"/>
                    <w:left w:val="nil"/>
                    <w:bottom w:val="single" w:sz="4" w:space="0" w:color="auto"/>
                    <w:right w:val="single" w:sz="4" w:space="0" w:color="auto"/>
                  </w:tcBorders>
                  <w:shd w:val="clear" w:color="auto" w:fill="auto"/>
                  <w:hideMark/>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5.10%</w:t>
                  </w:r>
                </w:p>
              </w:tc>
              <w:tc>
                <w:tcPr>
                  <w:tcW w:w="1269" w:type="dxa"/>
                  <w:tcBorders>
                    <w:top w:val="nil"/>
                    <w:left w:val="nil"/>
                    <w:bottom w:val="single" w:sz="4" w:space="0" w:color="auto"/>
                    <w:right w:val="single" w:sz="4" w:space="0" w:color="auto"/>
                  </w:tcBorders>
                  <w:shd w:val="clear" w:color="auto" w:fill="auto"/>
                  <w:vAlign w:val="center"/>
                  <w:hideMark/>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4,635</w:t>
                  </w:r>
                </w:p>
              </w:tc>
              <w:tc>
                <w:tcPr>
                  <w:tcW w:w="1030" w:type="dxa"/>
                  <w:tcBorders>
                    <w:top w:val="nil"/>
                    <w:left w:val="nil"/>
                    <w:bottom w:val="single" w:sz="4" w:space="0" w:color="auto"/>
                    <w:right w:val="single" w:sz="4" w:space="0" w:color="auto"/>
                  </w:tcBorders>
                  <w:vAlign w:val="center"/>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1C6468" w:rsidRDefault="007D5868"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9.50%</w:t>
                  </w:r>
                </w:p>
              </w:tc>
              <w:tc>
                <w:tcPr>
                  <w:tcW w:w="1130" w:type="dxa"/>
                  <w:tcBorders>
                    <w:top w:val="single" w:sz="4" w:space="0" w:color="auto"/>
                    <w:left w:val="single" w:sz="4" w:space="0" w:color="auto"/>
                    <w:bottom w:val="single" w:sz="4" w:space="0" w:color="auto"/>
                    <w:right w:val="single" w:sz="4" w:space="0" w:color="auto"/>
                  </w:tcBorders>
                  <w:vAlign w:val="center"/>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1,593</w:t>
                  </w:r>
                </w:p>
              </w:tc>
              <w:tc>
                <w:tcPr>
                  <w:tcW w:w="1270" w:type="dxa"/>
                  <w:tcBorders>
                    <w:top w:val="single" w:sz="4" w:space="0" w:color="auto"/>
                    <w:left w:val="single" w:sz="4" w:space="0" w:color="auto"/>
                    <w:bottom w:val="single" w:sz="4" w:space="0" w:color="auto"/>
                    <w:right w:val="single" w:sz="4" w:space="0" w:color="auto"/>
                  </w:tcBorders>
                  <w:vAlign w:val="center"/>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12.50%</w:t>
                  </w:r>
                </w:p>
              </w:tc>
              <w:tc>
                <w:tcPr>
                  <w:tcW w:w="1409" w:type="dxa"/>
                  <w:tcBorders>
                    <w:top w:val="single" w:sz="4" w:space="0" w:color="auto"/>
                    <w:left w:val="single" w:sz="4" w:space="0" w:color="auto"/>
                    <w:bottom w:val="single" w:sz="4" w:space="0" w:color="auto"/>
                    <w:right w:val="single" w:sz="4" w:space="0" w:color="auto"/>
                  </w:tcBorders>
                  <w:vAlign w:val="center"/>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EF46A2" w:rsidRDefault="007D5868"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12.50%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7D5868" w:rsidRDefault="007D5868" w:rsidP="00522472">
                  <w:pPr>
                    <w:spacing w:after="0" w:line="240" w:lineRule="auto"/>
                    <w:jc w:val="center"/>
                    <w:rPr>
                      <w:rFonts w:ascii="Arial" w:eastAsia="Times New Roman" w:hAnsi="Arial" w:cs="Arial"/>
                      <w:color w:val="000000"/>
                      <w:sz w:val="24"/>
                      <w:szCs w:val="24"/>
                      <w:lang w:eastAsia="en-GB"/>
                    </w:rPr>
                  </w:pPr>
                </w:p>
                <w:p w:rsidR="007D5868" w:rsidRPr="004A27CB" w:rsidRDefault="007D5868"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4.20%</w:t>
                  </w:r>
                </w:p>
              </w:tc>
            </w:tr>
            <w:tr w:rsidR="00FB0CB3" w:rsidRPr="001C6468" w:rsidTr="007D5868">
              <w:trPr>
                <w:trHeight w:val="350"/>
              </w:trPr>
              <w:tc>
                <w:tcPr>
                  <w:tcW w:w="2137" w:type="dxa"/>
                  <w:tcBorders>
                    <w:top w:val="nil"/>
                    <w:left w:val="single" w:sz="4" w:space="0" w:color="auto"/>
                    <w:bottom w:val="single" w:sz="4" w:space="0" w:color="auto"/>
                    <w:right w:val="single" w:sz="4" w:space="0" w:color="auto"/>
                  </w:tcBorders>
                  <w:shd w:val="clear" w:color="auto" w:fill="auto"/>
                  <w:hideMark/>
                </w:tcPr>
                <w:p w:rsidR="00FB0CB3" w:rsidRPr="001C6468" w:rsidRDefault="00FB0CB3" w:rsidP="00522472">
                  <w:pPr>
                    <w:spacing w:after="0" w:line="240" w:lineRule="auto"/>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Lone Parent Household</w:t>
                  </w:r>
                </w:p>
              </w:tc>
              <w:tc>
                <w:tcPr>
                  <w:tcW w:w="1270" w:type="dxa"/>
                  <w:tcBorders>
                    <w:top w:val="nil"/>
                    <w:left w:val="nil"/>
                    <w:bottom w:val="single" w:sz="4" w:space="0" w:color="auto"/>
                    <w:right w:val="single" w:sz="4" w:space="0" w:color="auto"/>
                  </w:tcBorders>
                  <w:shd w:val="clear" w:color="auto" w:fill="auto"/>
                  <w:hideMark/>
                </w:tcPr>
                <w:p w:rsidR="00FB0CB3" w:rsidRPr="001C6468" w:rsidRDefault="00FB0CB3"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12%</w:t>
                  </w:r>
                </w:p>
              </w:tc>
              <w:tc>
                <w:tcPr>
                  <w:tcW w:w="1269" w:type="dxa"/>
                  <w:tcBorders>
                    <w:top w:val="nil"/>
                    <w:left w:val="nil"/>
                    <w:bottom w:val="single" w:sz="4" w:space="0" w:color="auto"/>
                    <w:right w:val="single" w:sz="4" w:space="0" w:color="auto"/>
                  </w:tcBorders>
                  <w:shd w:val="clear" w:color="auto" w:fill="auto"/>
                  <w:vAlign w:val="center"/>
                  <w:hideMark/>
                </w:tcPr>
                <w:p w:rsidR="00FB0CB3" w:rsidRPr="001C6468" w:rsidRDefault="00FB0CB3" w:rsidP="00522472">
                  <w:pPr>
                    <w:spacing w:after="0" w:line="240" w:lineRule="auto"/>
                    <w:jc w:val="center"/>
                    <w:rPr>
                      <w:rFonts w:ascii="Arial" w:eastAsia="Times New Roman" w:hAnsi="Arial" w:cs="Arial"/>
                      <w:color w:val="000000"/>
                      <w:sz w:val="24"/>
                      <w:szCs w:val="24"/>
                      <w:lang w:eastAsia="en-GB"/>
                    </w:rPr>
                  </w:pPr>
                  <w:r w:rsidRPr="001C6468">
                    <w:rPr>
                      <w:rFonts w:ascii="Arial" w:eastAsia="Times New Roman" w:hAnsi="Arial" w:cs="Arial"/>
                      <w:color w:val="000000"/>
                      <w:sz w:val="24"/>
                      <w:szCs w:val="24"/>
                      <w:lang w:eastAsia="en-GB"/>
                    </w:rPr>
                    <w:t>3,706</w:t>
                  </w:r>
                </w:p>
              </w:tc>
              <w:tc>
                <w:tcPr>
                  <w:tcW w:w="1030" w:type="dxa"/>
                  <w:tcBorders>
                    <w:top w:val="nil"/>
                    <w:left w:val="nil"/>
                    <w:bottom w:val="single" w:sz="4" w:space="0" w:color="auto"/>
                    <w:right w:val="single" w:sz="4" w:space="0" w:color="auto"/>
                  </w:tcBorders>
                  <w:vAlign w:val="center"/>
                </w:tcPr>
                <w:p w:rsidR="00FB0CB3" w:rsidRPr="00EF46A2" w:rsidRDefault="007D5868" w:rsidP="0052247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17.2%</w:t>
                  </w:r>
                </w:p>
              </w:tc>
              <w:tc>
                <w:tcPr>
                  <w:tcW w:w="1130" w:type="dxa"/>
                  <w:tcBorders>
                    <w:top w:val="single" w:sz="4" w:space="0" w:color="auto"/>
                    <w:left w:val="single" w:sz="4" w:space="0" w:color="auto"/>
                    <w:bottom w:val="single" w:sz="4" w:space="0" w:color="auto"/>
                    <w:right w:val="single" w:sz="4" w:space="0" w:color="auto"/>
                  </w:tcBorders>
                  <w:vAlign w:val="center"/>
                </w:tcPr>
                <w:p w:rsidR="00FB0CB3" w:rsidRPr="004A27CB" w:rsidRDefault="00FB0CB3" w:rsidP="00522472">
                  <w:pPr>
                    <w:spacing w:after="0" w:line="240" w:lineRule="auto"/>
                    <w:jc w:val="center"/>
                    <w:rPr>
                      <w:rFonts w:ascii="Arial" w:eastAsia="Times New Roman" w:hAnsi="Arial" w:cs="Arial"/>
                      <w:color w:val="000000"/>
                      <w:sz w:val="24"/>
                      <w:szCs w:val="24"/>
                      <w:lang w:eastAsia="en-GB"/>
                    </w:rPr>
                  </w:pPr>
                  <w:r w:rsidRPr="004A27CB">
                    <w:rPr>
                      <w:rFonts w:ascii="Arial" w:eastAsia="Times New Roman" w:hAnsi="Arial" w:cs="Arial"/>
                      <w:color w:val="000000"/>
                      <w:sz w:val="24"/>
                      <w:szCs w:val="24"/>
                      <w:lang w:eastAsia="en-GB"/>
                    </w:rPr>
                    <w:t>892</w:t>
                  </w:r>
                </w:p>
              </w:tc>
              <w:tc>
                <w:tcPr>
                  <w:tcW w:w="1270" w:type="dxa"/>
                  <w:tcBorders>
                    <w:top w:val="single" w:sz="4" w:space="0" w:color="auto"/>
                    <w:left w:val="single" w:sz="4" w:space="0" w:color="auto"/>
                    <w:bottom w:val="single" w:sz="4" w:space="0" w:color="auto"/>
                    <w:right w:val="single" w:sz="4" w:space="0" w:color="auto"/>
                  </w:tcBorders>
                  <w:vAlign w:val="center"/>
                </w:tcPr>
                <w:p w:rsidR="00FB0CB3" w:rsidRPr="004A27CB" w:rsidRDefault="007D5868" w:rsidP="0052247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3.9</w:t>
                  </w:r>
                  <w:r w:rsidR="00FB0CB3" w:rsidRPr="004A27CB">
                    <w:rPr>
                      <w:rFonts w:ascii="Arial" w:eastAsia="Times New Roman" w:hAnsi="Arial" w:cs="Arial"/>
                      <w:color w:val="000000"/>
                      <w:sz w:val="24"/>
                      <w:szCs w:val="24"/>
                      <w:lang w:eastAsia="en-GB"/>
                    </w:rPr>
                    <w:t>%</w:t>
                  </w:r>
                </w:p>
              </w:tc>
              <w:tc>
                <w:tcPr>
                  <w:tcW w:w="1409" w:type="dxa"/>
                  <w:tcBorders>
                    <w:top w:val="single" w:sz="4" w:space="0" w:color="auto"/>
                    <w:left w:val="single" w:sz="4" w:space="0" w:color="auto"/>
                    <w:bottom w:val="single" w:sz="4" w:space="0" w:color="auto"/>
                    <w:right w:val="single" w:sz="4" w:space="0" w:color="auto"/>
                  </w:tcBorders>
                  <w:vAlign w:val="center"/>
                </w:tcPr>
                <w:p w:rsidR="00FB0CB3" w:rsidRPr="00EF46A2" w:rsidRDefault="00FB0CB3" w:rsidP="00522472">
                  <w:pPr>
                    <w:spacing w:after="0" w:line="240" w:lineRule="auto"/>
                    <w:jc w:val="center"/>
                    <w:rPr>
                      <w:rFonts w:ascii="Arial" w:eastAsia="Times New Roman" w:hAnsi="Arial" w:cs="Arial"/>
                      <w:color w:val="000000"/>
                      <w:sz w:val="24"/>
                      <w:szCs w:val="24"/>
                      <w:lang w:eastAsia="en-GB"/>
                    </w:rPr>
                  </w:pPr>
                  <w:r w:rsidRPr="00EF46A2">
                    <w:rPr>
                      <w:rFonts w:ascii="Arial" w:eastAsia="Times New Roman" w:hAnsi="Arial" w:cs="Arial"/>
                      <w:color w:val="000000"/>
                      <w:sz w:val="24"/>
                      <w:szCs w:val="24"/>
                      <w:lang w:eastAsia="en-GB"/>
                    </w:rPr>
                    <w:t>3.90%</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FB0CB3" w:rsidRPr="001C6468" w:rsidRDefault="007D5868" w:rsidP="0052247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5.8</w:t>
                  </w:r>
                  <w:r w:rsidR="00FB0CB3" w:rsidRPr="001C6468">
                    <w:rPr>
                      <w:rFonts w:ascii="Arial" w:eastAsia="Times New Roman" w:hAnsi="Arial" w:cs="Arial"/>
                      <w:color w:val="000000"/>
                      <w:sz w:val="24"/>
                      <w:szCs w:val="24"/>
                      <w:lang w:eastAsia="en-GB"/>
                    </w:rPr>
                    <w:t>%</w:t>
                  </w:r>
                </w:p>
              </w:tc>
            </w:tr>
          </w:tbl>
          <w:p w:rsidR="00A246BC" w:rsidRDefault="00A246BC" w:rsidP="006051BC">
            <w:pPr>
              <w:pStyle w:val="BodyText"/>
              <w:rPr>
                <w:rFonts w:asciiTheme="minorHAnsi" w:hAnsiTheme="minorHAnsi" w:cstheme="minorHAnsi"/>
                <w:szCs w:val="28"/>
              </w:rPr>
            </w:pPr>
          </w:p>
          <w:p w:rsidR="00A246BC" w:rsidRDefault="00A246BC" w:rsidP="006051BC">
            <w:pPr>
              <w:pStyle w:val="BodyText"/>
              <w:rPr>
                <w:rFonts w:asciiTheme="minorHAnsi" w:hAnsiTheme="minorHAnsi" w:cstheme="minorHAnsi"/>
                <w:szCs w:val="28"/>
              </w:rPr>
            </w:pPr>
          </w:p>
          <w:p w:rsidR="00A246BC" w:rsidRDefault="00A246BC" w:rsidP="006051BC">
            <w:pPr>
              <w:pStyle w:val="BodyText"/>
              <w:rPr>
                <w:rFonts w:asciiTheme="minorHAnsi" w:hAnsiTheme="minorHAnsi" w:cstheme="minorHAnsi"/>
                <w:szCs w:val="28"/>
              </w:rPr>
            </w:pPr>
          </w:p>
          <w:p w:rsidR="00A246BC" w:rsidRDefault="00A246BC" w:rsidP="006051BC">
            <w:pPr>
              <w:pStyle w:val="BodyText"/>
              <w:rPr>
                <w:rFonts w:asciiTheme="minorHAnsi" w:hAnsiTheme="minorHAnsi" w:cstheme="minorHAnsi"/>
                <w:szCs w:val="28"/>
              </w:rPr>
            </w:pPr>
          </w:p>
          <w:p w:rsidR="00A246BC" w:rsidRDefault="00A246BC" w:rsidP="006051BC">
            <w:pPr>
              <w:pStyle w:val="BodyText"/>
              <w:rPr>
                <w:rFonts w:asciiTheme="minorHAnsi" w:hAnsiTheme="minorHAnsi" w:cstheme="minorHAnsi"/>
                <w:szCs w:val="28"/>
              </w:rPr>
            </w:pPr>
          </w:p>
          <w:p w:rsidR="00D93F76" w:rsidRDefault="00D93F76" w:rsidP="00A246BC">
            <w:pPr>
              <w:pStyle w:val="BodyText"/>
              <w:rPr>
                <w:rFonts w:cstheme="minorHAnsi"/>
                <w:szCs w:val="28"/>
              </w:rPr>
            </w:pPr>
          </w:p>
          <w:p w:rsidR="00A246BC" w:rsidRPr="007B3BDD" w:rsidRDefault="00A246BC" w:rsidP="00A246BC">
            <w:pPr>
              <w:pStyle w:val="BodyText"/>
              <w:rPr>
                <w:rFonts w:cstheme="minorHAnsi"/>
                <w:szCs w:val="28"/>
              </w:rPr>
            </w:pPr>
            <w:r>
              <w:rPr>
                <w:noProof/>
                <w:lang w:eastAsia="en-GB"/>
              </w:rPr>
              <w:lastRenderedPageBreak/>
              <w:drawing>
                <wp:inline distT="0" distB="0" distL="0" distR="0" wp14:anchorId="582D672E" wp14:editId="60DC2474">
                  <wp:extent cx="5798634" cy="7340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09281" cy="7353700"/>
                          </a:xfrm>
                          <a:prstGeom prst="rect">
                            <a:avLst/>
                          </a:prstGeom>
                        </pic:spPr>
                      </pic:pic>
                    </a:graphicData>
                  </a:graphic>
                </wp:inline>
              </w:drawing>
            </w:r>
          </w:p>
        </w:tc>
      </w:tr>
      <w:tr w:rsidR="00EA7D5B" w:rsidRPr="007B3BDD" w:rsidTr="004E3911">
        <w:tc>
          <w:tcPr>
            <w:tcW w:w="10966" w:type="dxa"/>
          </w:tcPr>
          <w:p w:rsidR="00EA7D5B" w:rsidRPr="007B3BDD" w:rsidRDefault="00EA7D5B">
            <w:pPr>
              <w:rPr>
                <w:rFonts w:cstheme="minorHAnsi"/>
                <w:sz w:val="28"/>
                <w:szCs w:val="28"/>
              </w:rPr>
            </w:pPr>
            <w:r w:rsidRPr="007B3BDD">
              <w:rPr>
                <w:rFonts w:cstheme="minorHAnsi"/>
                <w:sz w:val="28"/>
                <w:szCs w:val="28"/>
              </w:rPr>
              <w:lastRenderedPageBreak/>
              <w:t>2.3 How have we involved, or will we involve, communities and groups that could be affected?</w:t>
            </w:r>
          </w:p>
        </w:tc>
      </w:tr>
      <w:tr w:rsidR="00EA7D5B" w:rsidRPr="007B3BDD" w:rsidTr="004E3911">
        <w:tc>
          <w:tcPr>
            <w:tcW w:w="10966" w:type="dxa"/>
          </w:tcPr>
          <w:p w:rsidR="006051BC" w:rsidRPr="007B3BDD" w:rsidRDefault="006051BC" w:rsidP="006051BC">
            <w:pPr>
              <w:rPr>
                <w:rFonts w:cstheme="minorHAnsi"/>
                <w:sz w:val="28"/>
                <w:szCs w:val="28"/>
              </w:rPr>
            </w:pPr>
            <w:r w:rsidRPr="007B3BDD">
              <w:rPr>
                <w:rFonts w:cstheme="minorHAnsi"/>
                <w:sz w:val="28"/>
                <w:szCs w:val="28"/>
              </w:rPr>
              <w:t xml:space="preserve">Consultation events took place throughout Bristol. Venues for the consultation were chosen because of their geographical location and for accessibility. The consultation was advertised using a variety of media channels (e.g. BCC website) and more traditional methods (e.g. posters were sent to 27 libraries and many GP surgeries) to ensure that all service users and key people were aware of what was happening. </w:t>
            </w:r>
          </w:p>
          <w:p w:rsidR="006051BC" w:rsidRPr="007B3BDD" w:rsidRDefault="006051BC" w:rsidP="006051BC">
            <w:pPr>
              <w:rPr>
                <w:rFonts w:cstheme="minorHAnsi"/>
                <w:sz w:val="28"/>
                <w:szCs w:val="28"/>
              </w:rPr>
            </w:pPr>
            <w:r w:rsidRPr="007B3BDD">
              <w:rPr>
                <w:rFonts w:cstheme="minorHAnsi"/>
                <w:sz w:val="28"/>
                <w:szCs w:val="28"/>
              </w:rPr>
              <w:lastRenderedPageBreak/>
              <w:t>All Equalities Groups with connections to Bristol City Council were contacted and invited to the Consultation events and offered the opportunity for a Bristol City Council employee involved in these proposals to come to meet with them. Events were organised by request and an event was set up specifically for the South Asian Community, using a paid interpreter. The table below shows all of the comments made by the South Asian Community Group and other equalities related feedback.</w:t>
            </w:r>
          </w:p>
          <w:p w:rsidR="00CB5EE7" w:rsidRPr="007B3BDD" w:rsidRDefault="00CB5EE7" w:rsidP="006051BC">
            <w:pPr>
              <w:rPr>
                <w:rFonts w:cstheme="minorHAnsi"/>
                <w:sz w:val="28"/>
                <w:szCs w:val="28"/>
              </w:rPr>
            </w:pPr>
          </w:p>
          <w:p w:rsidR="00CB5EE7" w:rsidRPr="007B3BDD" w:rsidRDefault="00CB5EE7" w:rsidP="00CB5EE7">
            <w:pPr>
              <w:rPr>
                <w:rFonts w:cstheme="minorHAnsi"/>
                <w:sz w:val="28"/>
                <w:szCs w:val="28"/>
              </w:rPr>
            </w:pPr>
            <w:r w:rsidRPr="007B3BDD">
              <w:rPr>
                <w:rFonts w:cstheme="minorHAnsi"/>
                <w:sz w:val="28"/>
                <w:szCs w:val="28"/>
              </w:rPr>
              <w:t xml:space="preserve">The Consultation results have been analysed and the result will soon be shared on the Better Home Care for Bristol Consultation page in the format of “You Said, We Did”. This information will be shared in poster format in all Bristol City Council Libraries, in all venues where events were held and an email / letter will be sent out to anybody who registered their interest in the Consultation.  </w:t>
            </w:r>
          </w:p>
          <w:p w:rsidR="00CB5EE7" w:rsidRPr="007B3BDD" w:rsidRDefault="00CB5EE7" w:rsidP="006051BC">
            <w:pPr>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8451"/>
            </w:tblGrid>
            <w:tr w:rsidR="006051BC" w:rsidRPr="007B3BDD" w:rsidTr="004E3911">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051BC" w:rsidRPr="007B3BDD" w:rsidRDefault="006051BC" w:rsidP="00012832">
                  <w:pPr>
                    <w:rPr>
                      <w:rFonts w:cstheme="minorHAnsi"/>
                      <w:sz w:val="28"/>
                      <w:szCs w:val="28"/>
                    </w:rPr>
                  </w:pPr>
                  <w:r w:rsidRPr="007B3BDD">
                    <w:rPr>
                      <w:rFonts w:cstheme="minorHAnsi"/>
                      <w:sz w:val="28"/>
                      <w:szCs w:val="28"/>
                    </w:rPr>
                    <w:t>Culturally appropriate food</w:t>
                  </w:r>
                </w:p>
              </w:tc>
              <w:tc>
                <w:tcPr>
                  <w:tcW w:w="8451" w:type="dxa"/>
                  <w:tcBorders>
                    <w:top w:val="single" w:sz="4" w:space="0" w:color="auto"/>
                    <w:left w:val="single" w:sz="4" w:space="0" w:color="auto"/>
                    <w:bottom w:val="single" w:sz="4" w:space="0" w:color="auto"/>
                    <w:right w:val="single" w:sz="4" w:space="0" w:color="auto"/>
                  </w:tcBorders>
                  <w:shd w:val="clear" w:color="auto" w:fill="auto"/>
                  <w:hideMark/>
                </w:tcPr>
                <w:p w:rsidR="006051BC" w:rsidRPr="007B3BDD" w:rsidRDefault="006051BC" w:rsidP="00012832">
                  <w:pPr>
                    <w:rPr>
                      <w:rFonts w:cstheme="minorHAnsi"/>
                      <w:sz w:val="28"/>
                      <w:szCs w:val="28"/>
                    </w:rPr>
                  </w:pPr>
                  <w:r w:rsidRPr="007B3BDD">
                    <w:rPr>
                      <w:rFonts w:cstheme="minorHAnsi"/>
                      <w:sz w:val="28"/>
                      <w:szCs w:val="28"/>
                    </w:rPr>
                    <w:t xml:space="preserve">A request was made that food prepared for South Asian service users was culturally appropriate and it was suggested that care workers could help prepare and produce curries and </w:t>
                  </w:r>
                  <w:proofErr w:type="spellStart"/>
                  <w:r w:rsidRPr="007B3BDD">
                    <w:rPr>
                      <w:rFonts w:cstheme="minorHAnsi"/>
                      <w:sz w:val="28"/>
                      <w:szCs w:val="28"/>
                    </w:rPr>
                    <w:t>chapatis</w:t>
                  </w:r>
                  <w:proofErr w:type="spellEnd"/>
                  <w:r w:rsidRPr="007B3BDD">
                    <w:rPr>
                      <w:rFonts w:cstheme="minorHAnsi"/>
                      <w:sz w:val="28"/>
                      <w:szCs w:val="28"/>
                    </w:rPr>
                    <w:t xml:space="preserve"> from scratch. </w:t>
                  </w:r>
                </w:p>
              </w:tc>
            </w:tr>
            <w:tr w:rsidR="006051BC" w:rsidRPr="007B3BDD" w:rsidTr="004E3911">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051BC" w:rsidRPr="007B3BDD" w:rsidRDefault="006051BC" w:rsidP="00012832">
                  <w:pPr>
                    <w:rPr>
                      <w:rFonts w:cstheme="minorHAnsi"/>
                      <w:sz w:val="28"/>
                      <w:szCs w:val="28"/>
                    </w:rPr>
                  </w:pPr>
                  <w:r w:rsidRPr="007B3BDD">
                    <w:rPr>
                      <w:rFonts w:cstheme="minorHAnsi"/>
                      <w:sz w:val="28"/>
                      <w:szCs w:val="28"/>
                    </w:rPr>
                    <w:t>Personal Care</w:t>
                  </w:r>
                </w:p>
              </w:tc>
              <w:tc>
                <w:tcPr>
                  <w:tcW w:w="8451" w:type="dxa"/>
                  <w:tcBorders>
                    <w:top w:val="single" w:sz="4" w:space="0" w:color="auto"/>
                    <w:left w:val="single" w:sz="4" w:space="0" w:color="auto"/>
                    <w:bottom w:val="single" w:sz="4" w:space="0" w:color="auto"/>
                    <w:right w:val="single" w:sz="4" w:space="0" w:color="auto"/>
                  </w:tcBorders>
                  <w:shd w:val="clear" w:color="auto" w:fill="auto"/>
                  <w:hideMark/>
                </w:tcPr>
                <w:p w:rsidR="006051BC" w:rsidRPr="007B3BDD" w:rsidRDefault="006051BC" w:rsidP="00012832">
                  <w:pPr>
                    <w:rPr>
                      <w:rFonts w:cstheme="minorHAnsi"/>
                      <w:sz w:val="28"/>
                      <w:szCs w:val="28"/>
                    </w:rPr>
                  </w:pPr>
                  <w:r w:rsidRPr="007B3BDD">
                    <w:rPr>
                      <w:rFonts w:cstheme="minorHAnsi"/>
                      <w:sz w:val="28"/>
                      <w:szCs w:val="28"/>
                    </w:rPr>
                    <w:t>Service users from a South Asian Community Event also stated that it was very important to have Personal Care delivered in a culturally sensitive way</w:t>
                  </w:r>
                </w:p>
              </w:tc>
            </w:tr>
            <w:tr w:rsidR="006051BC" w:rsidRPr="007B3BDD" w:rsidTr="004E3911">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6051BC" w:rsidRPr="007B3BDD" w:rsidRDefault="006051BC" w:rsidP="00012832">
                  <w:pPr>
                    <w:rPr>
                      <w:rFonts w:cstheme="minorHAnsi"/>
                      <w:sz w:val="28"/>
                      <w:szCs w:val="28"/>
                    </w:rPr>
                  </w:pPr>
                  <w:r w:rsidRPr="007B3BDD">
                    <w:rPr>
                      <w:rFonts w:cstheme="minorHAnsi"/>
                      <w:sz w:val="28"/>
                      <w:szCs w:val="28"/>
                    </w:rPr>
                    <w:t>Language</w:t>
                  </w:r>
                </w:p>
              </w:tc>
              <w:tc>
                <w:tcPr>
                  <w:tcW w:w="8451" w:type="dxa"/>
                  <w:tcBorders>
                    <w:top w:val="single" w:sz="4" w:space="0" w:color="auto"/>
                    <w:left w:val="single" w:sz="4" w:space="0" w:color="auto"/>
                    <w:bottom w:val="single" w:sz="4" w:space="0" w:color="auto"/>
                    <w:right w:val="single" w:sz="4" w:space="0" w:color="auto"/>
                  </w:tcBorders>
                  <w:shd w:val="clear" w:color="auto" w:fill="auto"/>
                  <w:hideMark/>
                </w:tcPr>
                <w:p w:rsidR="006051BC" w:rsidRPr="007B3BDD" w:rsidRDefault="006051BC" w:rsidP="00012832">
                  <w:pPr>
                    <w:rPr>
                      <w:rFonts w:cstheme="minorHAnsi"/>
                      <w:sz w:val="28"/>
                      <w:szCs w:val="28"/>
                    </w:rPr>
                  </w:pPr>
                  <w:r w:rsidRPr="007B3BDD">
                    <w:rPr>
                      <w:rFonts w:cstheme="minorHAnsi"/>
                      <w:sz w:val="28"/>
                      <w:szCs w:val="28"/>
                    </w:rPr>
                    <w:t>Several Service users expressed a wish for their care worker to be able to speak in their preferred language.</w:t>
                  </w:r>
                </w:p>
              </w:tc>
            </w:tr>
            <w:tr w:rsidR="006051BC" w:rsidRPr="007B3BDD" w:rsidTr="004E3911">
              <w:tc>
                <w:tcPr>
                  <w:tcW w:w="2068" w:type="dxa"/>
                  <w:tcBorders>
                    <w:top w:val="single" w:sz="4" w:space="0" w:color="auto"/>
                    <w:left w:val="single" w:sz="4" w:space="0" w:color="auto"/>
                    <w:bottom w:val="single" w:sz="4" w:space="0" w:color="auto"/>
                    <w:right w:val="single" w:sz="4" w:space="0" w:color="auto"/>
                  </w:tcBorders>
                  <w:shd w:val="clear" w:color="auto" w:fill="auto"/>
                </w:tcPr>
                <w:p w:rsidR="006051BC" w:rsidRPr="007B3BDD" w:rsidRDefault="006051BC" w:rsidP="00012832">
                  <w:pPr>
                    <w:rPr>
                      <w:rFonts w:cstheme="minorHAnsi"/>
                      <w:sz w:val="28"/>
                      <w:szCs w:val="28"/>
                    </w:rPr>
                  </w:pPr>
                </w:p>
              </w:tc>
              <w:tc>
                <w:tcPr>
                  <w:tcW w:w="8451" w:type="dxa"/>
                  <w:tcBorders>
                    <w:top w:val="single" w:sz="4" w:space="0" w:color="auto"/>
                    <w:left w:val="single" w:sz="4" w:space="0" w:color="auto"/>
                    <w:bottom w:val="single" w:sz="4" w:space="0" w:color="auto"/>
                    <w:right w:val="single" w:sz="4" w:space="0" w:color="auto"/>
                  </w:tcBorders>
                  <w:shd w:val="clear" w:color="auto" w:fill="auto"/>
                </w:tcPr>
                <w:p w:rsidR="006051BC" w:rsidRPr="007B3BDD" w:rsidRDefault="006051BC" w:rsidP="00012832">
                  <w:pPr>
                    <w:rPr>
                      <w:rFonts w:cstheme="minorHAnsi"/>
                      <w:sz w:val="28"/>
                      <w:szCs w:val="28"/>
                    </w:rPr>
                  </w:pPr>
                </w:p>
              </w:tc>
            </w:tr>
          </w:tbl>
          <w:p w:rsidR="00EA7D5B" w:rsidRPr="007B3BDD" w:rsidRDefault="00EA7D5B">
            <w:pPr>
              <w:rPr>
                <w:rFonts w:cstheme="minorHAnsi"/>
                <w:sz w:val="28"/>
                <w:szCs w:val="28"/>
              </w:rPr>
            </w:pPr>
          </w:p>
        </w:tc>
      </w:tr>
    </w:tbl>
    <w:p w:rsidR="00D93F76" w:rsidRPr="007B3BDD" w:rsidRDefault="00D93F76">
      <w:pPr>
        <w:rPr>
          <w:rFonts w:cstheme="minorHAnsi"/>
          <w:sz w:val="28"/>
          <w:szCs w:val="28"/>
        </w:rPr>
      </w:pPr>
    </w:p>
    <w:p w:rsidR="00345752" w:rsidRPr="007B3BDD" w:rsidRDefault="00345752">
      <w:pPr>
        <w:rPr>
          <w:rFonts w:cstheme="minorHAnsi"/>
          <w:b/>
          <w:sz w:val="28"/>
          <w:szCs w:val="28"/>
        </w:rPr>
      </w:pPr>
      <w:r w:rsidRPr="007B3BDD">
        <w:rPr>
          <w:rFonts w:cstheme="minorHAnsi"/>
          <w:b/>
          <w:sz w:val="28"/>
          <w:szCs w:val="28"/>
        </w:rPr>
        <w:t>Step 3: Who might the proposal impact?</w:t>
      </w:r>
    </w:p>
    <w:p w:rsidR="00C8610A" w:rsidRPr="007B3BDD" w:rsidRDefault="00EA7D5B" w:rsidP="00EA7D5B">
      <w:pPr>
        <w:rPr>
          <w:rFonts w:cstheme="minorHAnsi"/>
          <w:sz w:val="28"/>
          <w:szCs w:val="28"/>
        </w:rPr>
      </w:pPr>
      <w:r w:rsidRPr="007B3BDD">
        <w:rPr>
          <w:rFonts w:cstheme="minorHAnsi"/>
          <w:sz w:val="28"/>
          <w:szCs w:val="28"/>
        </w:rPr>
        <w:t xml:space="preserve">Analysis of impacts on </w:t>
      </w:r>
      <w:r w:rsidR="00502982" w:rsidRPr="007B3BDD">
        <w:rPr>
          <w:rFonts w:cstheme="minorHAnsi"/>
          <w:sz w:val="28"/>
          <w:szCs w:val="28"/>
        </w:rPr>
        <w:t>people with protected characteristics</w:t>
      </w:r>
      <w:r w:rsidRPr="007B3BDD">
        <w:rPr>
          <w:rFonts w:cstheme="minorHAnsi"/>
          <w:sz w:val="28"/>
          <w:szCs w:val="28"/>
        </w:rPr>
        <w:t xml:space="preserve"> must be </w:t>
      </w:r>
      <w:proofErr w:type="spellStart"/>
      <w:r w:rsidRPr="007B3BDD">
        <w:rPr>
          <w:rFonts w:cstheme="minorHAnsi"/>
          <w:sz w:val="28"/>
          <w:szCs w:val="28"/>
        </w:rPr>
        <w:t>rigourous</w:t>
      </w:r>
      <w:proofErr w:type="spellEnd"/>
      <w:r w:rsidRPr="007B3BDD">
        <w:rPr>
          <w:rFonts w:cstheme="minorHAnsi"/>
          <w:sz w:val="28"/>
          <w:szCs w:val="28"/>
        </w:rPr>
        <w:t xml:space="preserve">. Please demonstrate your analysis of any impacts in this section, </w:t>
      </w:r>
      <w:r w:rsidR="005919AF" w:rsidRPr="007B3BDD">
        <w:rPr>
          <w:rFonts w:cstheme="minorHAnsi"/>
          <w:sz w:val="28"/>
          <w:szCs w:val="28"/>
        </w:rPr>
        <w:t>refer</w:t>
      </w:r>
      <w:r w:rsidRPr="007B3BDD">
        <w:rPr>
          <w:rFonts w:cstheme="minorHAnsi"/>
          <w:sz w:val="28"/>
          <w:szCs w:val="28"/>
        </w:rPr>
        <w:t>ring</w:t>
      </w:r>
      <w:r w:rsidR="005919AF" w:rsidRPr="007B3BDD">
        <w:rPr>
          <w:rFonts w:cstheme="minorHAnsi"/>
          <w:sz w:val="28"/>
          <w:szCs w:val="28"/>
        </w:rPr>
        <w:t xml:space="preserve"> to all of the equalities groups as defined in the Equality Act 2010. </w:t>
      </w:r>
    </w:p>
    <w:tbl>
      <w:tblPr>
        <w:tblStyle w:val="TableGrid"/>
        <w:tblW w:w="9747" w:type="dxa"/>
        <w:tblLayout w:type="fixed"/>
        <w:tblLook w:val="04A0" w:firstRow="1" w:lastRow="0" w:firstColumn="1" w:lastColumn="0" w:noHBand="0" w:noVBand="1"/>
      </w:tblPr>
      <w:tblGrid>
        <w:gridCol w:w="5070"/>
        <w:gridCol w:w="4677"/>
      </w:tblGrid>
      <w:tr w:rsidR="00D93F76" w:rsidRPr="007B3BDD" w:rsidTr="004E3911">
        <w:tc>
          <w:tcPr>
            <w:tcW w:w="9747" w:type="dxa"/>
            <w:gridSpan w:val="2"/>
          </w:tcPr>
          <w:p w:rsidR="00D93F76" w:rsidRPr="007B3BDD" w:rsidRDefault="00EA7D5B" w:rsidP="00502982">
            <w:pPr>
              <w:rPr>
                <w:rFonts w:cstheme="minorHAnsi"/>
                <w:sz w:val="28"/>
                <w:szCs w:val="28"/>
              </w:rPr>
            </w:pPr>
            <w:r w:rsidRPr="007B3BDD">
              <w:rPr>
                <w:rFonts w:cstheme="minorHAnsi"/>
                <w:sz w:val="28"/>
                <w:szCs w:val="28"/>
              </w:rPr>
              <w:t>3.1</w:t>
            </w:r>
            <w:r w:rsidR="005919AF" w:rsidRPr="007B3BDD">
              <w:rPr>
                <w:rFonts w:cstheme="minorHAnsi"/>
                <w:sz w:val="28"/>
                <w:szCs w:val="28"/>
              </w:rPr>
              <w:t xml:space="preserve"> </w:t>
            </w:r>
            <w:r w:rsidR="00D93F76" w:rsidRPr="007B3BDD">
              <w:rPr>
                <w:rFonts w:cstheme="minorHAnsi"/>
                <w:sz w:val="28"/>
                <w:szCs w:val="28"/>
              </w:rPr>
              <w:t>Does the proposal have any</w:t>
            </w:r>
            <w:r w:rsidR="00502982" w:rsidRPr="007B3BDD">
              <w:rPr>
                <w:rFonts w:cstheme="minorHAnsi"/>
                <w:sz w:val="28"/>
                <w:szCs w:val="28"/>
              </w:rPr>
              <w:t xml:space="preserve"> potentially adverse impacts on people with protected characteristics</w:t>
            </w:r>
            <w:r w:rsidR="00D93F76" w:rsidRPr="007B3BDD">
              <w:rPr>
                <w:rFonts w:cstheme="minorHAnsi"/>
                <w:sz w:val="28"/>
                <w:szCs w:val="28"/>
              </w:rPr>
              <w:t xml:space="preserve">? </w:t>
            </w:r>
          </w:p>
        </w:tc>
      </w:tr>
      <w:tr w:rsidR="006051BC" w:rsidRPr="007B3BDD" w:rsidTr="006051BC">
        <w:tc>
          <w:tcPr>
            <w:tcW w:w="5070" w:type="dxa"/>
          </w:tcPr>
          <w:p w:rsidR="006051BC" w:rsidRPr="007B3BDD" w:rsidRDefault="006051BC" w:rsidP="004E3911">
            <w:pPr>
              <w:pStyle w:val="BodyText2"/>
              <w:rPr>
                <w:rFonts w:cstheme="minorHAnsi"/>
                <w:szCs w:val="28"/>
              </w:rPr>
            </w:pPr>
            <w:r w:rsidRPr="007B3BDD">
              <w:rPr>
                <w:rFonts w:asciiTheme="minorHAnsi" w:hAnsiTheme="minorHAnsi" w:cstheme="minorHAnsi"/>
                <w:szCs w:val="28"/>
              </w:rPr>
              <w:t>Age</w:t>
            </w:r>
          </w:p>
          <w:p w:rsidR="006051BC" w:rsidRPr="007B3BDD" w:rsidRDefault="006051BC" w:rsidP="00012832">
            <w:pPr>
              <w:autoSpaceDE w:val="0"/>
              <w:autoSpaceDN w:val="0"/>
              <w:adjustRightInd w:val="0"/>
              <w:rPr>
                <w:rFonts w:cstheme="minorHAnsi"/>
                <w:sz w:val="28"/>
                <w:szCs w:val="28"/>
              </w:rPr>
            </w:pPr>
            <w:r w:rsidRPr="007B3BDD">
              <w:rPr>
                <w:rFonts w:cstheme="minorHAnsi"/>
                <w:sz w:val="28"/>
                <w:szCs w:val="28"/>
              </w:rPr>
              <w:t xml:space="preserve">Not all Older service users will be able to benefit from a home care service that focuses on improving or maintaining independence as some may not be able to </w:t>
            </w:r>
            <w:r w:rsidRPr="007B3BDD">
              <w:rPr>
                <w:rFonts w:cstheme="minorHAnsi"/>
                <w:sz w:val="28"/>
                <w:szCs w:val="28"/>
              </w:rPr>
              <w:lastRenderedPageBreak/>
              <w:t>do this. Providers may not focus on identifying outcomes which they view more suitable for younger</w:t>
            </w:r>
            <w:r w:rsidR="004E3911">
              <w:rPr>
                <w:rFonts w:cstheme="minorHAnsi"/>
                <w:sz w:val="28"/>
                <w:szCs w:val="28"/>
              </w:rPr>
              <w:t xml:space="preserve"> disabled</w:t>
            </w:r>
            <w:r w:rsidRPr="007B3BDD">
              <w:rPr>
                <w:rFonts w:cstheme="minorHAnsi"/>
                <w:sz w:val="28"/>
                <w:szCs w:val="28"/>
              </w:rPr>
              <w:t xml:space="preserve"> Service Users. </w:t>
            </w:r>
          </w:p>
          <w:p w:rsidR="006051BC" w:rsidRPr="007B3BDD" w:rsidRDefault="006051BC" w:rsidP="00012832">
            <w:pPr>
              <w:autoSpaceDE w:val="0"/>
              <w:autoSpaceDN w:val="0"/>
              <w:adjustRightInd w:val="0"/>
              <w:rPr>
                <w:rFonts w:cstheme="minorHAnsi"/>
                <w:sz w:val="28"/>
                <w:szCs w:val="28"/>
              </w:rPr>
            </w:pPr>
          </w:p>
          <w:p w:rsidR="006051BC" w:rsidRPr="007B3BDD" w:rsidRDefault="006051BC" w:rsidP="00012832">
            <w:pPr>
              <w:autoSpaceDE w:val="0"/>
              <w:autoSpaceDN w:val="0"/>
              <w:adjustRightInd w:val="0"/>
              <w:rPr>
                <w:rFonts w:cstheme="minorHAnsi"/>
                <w:sz w:val="28"/>
                <w:szCs w:val="28"/>
              </w:rPr>
            </w:pPr>
            <w:r w:rsidRPr="007B3BDD">
              <w:rPr>
                <w:rFonts w:cstheme="minorHAnsi"/>
                <w:sz w:val="28"/>
                <w:szCs w:val="28"/>
              </w:rPr>
              <w:t>The Proposal may help to bring new opportunities to both older and younger service users by commissioning Providers who are able to work creatively with Service Users.</w:t>
            </w:r>
          </w:p>
          <w:p w:rsidR="006051BC" w:rsidRPr="007B3BDD" w:rsidRDefault="006051BC" w:rsidP="00012832">
            <w:pPr>
              <w:rPr>
                <w:rFonts w:cstheme="minorHAnsi"/>
                <w:color w:val="FF0000"/>
                <w:sz w:val="28"/>
                <w:szCs w:val="28"/>
              </w:rPr>
            </w:pPr>
            <w:r w:rsidRPr="007B3BDD">
              <w:rPr>
                <w:rFonts w:cstheme="minorHAnsi"/>
                <w:color w:val="FF0000"/>
                <w:sz w:val="28"/>
                <w:szCs w:val="28"/>
              </w:rPr>
              <w:t xml:space="preserve"> </w:t>
            </w:r>
          </w:p>
        </w:tc>
        <w:tc>
          <w:tcPr>
            <w:tcW w:w="4677" w:type="dxa"/>
          </w:tcPr>
          <w:p w:rsidR="006051BC" w:rsidRPr="007B3BDD" w:rsidRDefault="006051BC" w:rsidP="00012832">
            <w:pPr>
              <w:pStyle w:val="BodyText"/>
              <w:autoSpaceDE w:val="0"/>
              <w:autoSpaceDN w:val="0"/>
              <w:adjustRightInd w:val="0"/>
              <w:rPr>
                <w:rFonts w:asciiTheme="minorHAnsi" w:hAnsiTheme="minorHAnsi" w:cstheme="minorHAnsi"/>
                <w:szCs w:val="28"/>
              </w:rPr>
            </w:pPr>
            <w:r w:rsidRPr="007B3BDD">
              <w:rPr>
                <w:rFonts w:asciiTheme="minorHAnsi" w:hAnsiTheme="minorHAnsi" w:cstheme="minorHAnsi"/>
                <w:szCs w:val="28"/>
              </w:rPr>
              <w:lastRenderedPageBreak/>
              <w:t xml:space="preserve">The proposal will require all parties to consider what outcomes and individual wants to achieve and if / how they can be supported to improve or maintain their independence. It is accepted that </w:t>
            </w:r>
            <w:r w:rsidRPr="007B3BDD">
              <w:rPr>
                <w:rFonts w:asciiTheme="minorHAnsi" w:hAnsiTheme="minorHAnsi" w:cstheme="minorHAnsi"/>
                <w:szCs w:val="28"/>
              </w:rPr>
              <w:lastRenderedPageBreak/>
              <w:t xml:space="preserve">not all service users will be able to do this and the so the service will focus on the outcomes they can achieve and that are importance to them. </w:t>
            </w:r>
          </w:p>
          <w:p w:rsidR="006051BC" w:rsidRPr="007B3BDD" w:rsidRDefault="006051BC" w:rsidP="00012832">
            <w:pPr>
              <w:pStyle w:val="BodyText"/>
              <w:autoSpaceDE w:val="0"/>
              <w:autoSpaceDN w:val="0"/>
              <w:adjustRightInd w:val="0"/>
              <w:rPr>
                <w:rFonts w:asciiTheme="minorHAnsi" w:hAnsiTheme="minorHAnsi" w:cstheme="minorHAnsi"/>
                <w:szCs w:val="28"/>
              </w:rPr>
            </w:pPr>
          </w:p>
          <w:p w:rsidR="006051BC" w:rsidRPr="007B3BDD" w:rsidRDefault="006051BC" w:rsidP="00012832">
            <w:pPr>
              <w:autoSpaceDE w:val="0"/>
              <w:autoSpaceDN w:val="0"/>
              <w:adjustRightInd w:val="0"/>
              <w:rPr>
                <w:rFonts w:cstheme="minorHAnsi"/>
                <w:sz w:val="28"/>
                <w:szCs w:val="28"/>
              </w:rPr>
            </w:pPr>
            <w:r w:rsidRPr="007B3BDD">
              <w:rPr>
                <w:rFonts w:cstheme="minorHAnsi"/>
                <w:sz w:val="28"/>
                <w:szCs w:val="28"/>
              </w:rPr>
              <w:t>All Providers will be required to demonstrate commitment to anti-discriminatory practice and policy.</w:t>
            </w:r>
          </w:p>
        </w:tc>
      </w:tr>
      <w:tr w:rsidR="006051BC" w:rsidRPr="007B3BDD" w:rsidTr="006051BC">
        <w:tc>
          <w:tcPr>
            <w:tcW w:w="5070" w:type="dxa"/>
          </w:tcPr>
          <w:p w:rsidR="006051BC" w:rsidRPr="007B3BDD" w:rsidRDefault="006051BC" w:rsidP="00012832">
            <w:pPr>
              <w:rPr>
                <w:rFonts w:cstheme="minorHAnsi"/>
                <w:b/>
                <w:bCs/>
                <w:sz w:val="28"/>
                <w:szCs w:val="28"/>
              </w:rPr>
            </w:pPr>
            <w:r w:rsidRPr="007B3BDD">
              <w:rPr>
                <w:rFonts w:cstheme="minorHAnsi"/>
                <w:b/>
                <w:bCs/>
                <w:sz w:val="28"/>
                <w:szCs w:val="28"/>
              </w:rPr>
              <w:lastRenderedPageBreak/>
              <w:t>Disability</w:t>
            </w:r>
          </w:p>
          <w:p w:rsidR="006051BC" w:rsidRPr="007B3BDD" w:rsidRDefault="006051BC" w:rsidP="00012832">
            <w:pPr>
              <w:autoSpaceDE w:val="0"/>
              <w:autoSpaceDN w:val="0"/>
              <w:adjustRightInd w:val="0"/>
              <w:rPr>
                <w:rFonts w:cstheme="minorHAnsi"/>
                <w:sz w:val="28"/>
                <w:szCs w:val="28"/>
              </w:rPr>
            </w:pPr>
            <w:r w:rsidRPr="007B3BDD">
              <w:rPr>
                <w:rFonts w:cstheme="minorHAnsi"/>
                <w:sz w:val="28"/>
                <w:szCs w:val="28"/>
              </w:rPr>
              <w:t xml:space="preserve">Not all disabled service users will be able to benefit from a home care service that focuses on improving or maintaining independence as some may not be able to do this. </w:t>
            </w:r>
          </w:p>
          <w:p w:rsidR="006051BC" w:rsidRPr="007B3BDD" w:rsidRDefault="006051BC" w:rsidP="00012832">
            <w:pPr>
              <w:autoSpaceDE w:val="0"/>
              <w:autoSpaceDN w:val="0"/>
              <w:adjustRightInd w:val="0"/>
              <w:rPr>
                <w:rFonts w:cstheme="minorHAnsi"/>
                <w:sz w:val="28"/>
                <w:szCs w:val="28"/>
              </w:rPr>
            </w:pPr>
            <w:r w:rsidRPr="007B3BDD">
              <w:rPr>
                <w:rFonts w:cstheme="minorHAnsi"/>
                <w:sz w:val="28"/>
                <w:szCs w:val="28"/>
              </w:rPr>
              <w:t>Providers may not have necessary expertise to support all disabled Service User’s.</w:t>
            </w:r>
          </w:p>
          <w:p w:rsidR="006051BC" w:rsidRPr="007B3BDD" w:rsidRDefault="006051BC" w:rsidP="004E3911">
            <w:pPr>
              <w:rPr>
                <w:rFonts w:cstheme="minorHAnsi"/>
                <w:sz w:val="28"/>
                <w:szCs w:val="28"/>
              </w:rPr>
            </w:pPr>
            <w:r w:rsidRPr="007B3BDD">
              <w:rPr>
                <w:rFonts w:cstheme="minorHAnsi"/>
                <w:sz w:val="28"/>
                <w:szCs w:val="28"/>
              </w:rPr>
              <w:t>The proposal may help to bring new opportunities to disabled service users by commissioning Providers who are able to work creatively with disabled Service Users</w:t>
            </w:r>
          </w:p>
        </w:tc>
        <w:tc>
          <w:tcPr>
            <w:tcW w:w="4677" w:type="dxa"/>
          </w:tcPr>
          <w:p w:rsidR="006051BC" w:rsidRPr="007B3BDD" w:rsidRDefault="006051BC" w:rsidP="006051BC">
            <w:pPr>
              <w:pStyle w:val="BodyText"/>
              <w:autoSpaceDE w:val="0"/>
              <w:autoSpaceDN w:val="0"/>
              <w:adjustRightInd w:val="0"/>
              <w:ind w:right="-108"/>
              <w:rPr>
                <w:rFonts w:asciiTheme="minorHAnsi" w:hAnsiTheme="minorHAnsi" w:cstheme="minorHAnsi"/>
                <w:szCs w:val="28"/>
              </w:rPr>
            </w:pPr>
            <w:r w:rsidRPr="007B3BDD">
              <w:rPr>
                <w:rFonts w:asciiTheme="minorHAnsi" w:hAnsiTheme="minorHAnsi" w:cstheme="minorHAnsi"/>
                <w:szCs w:val="28"/>
              </w:rPr>
              <w:t xml:space="preserve">It is accepted that not all service users will be able to do this so the service will focus on the outcomes they can achieve and that are of importance to them. </w:t>
            </w:r>
          </w:p>
          <w:p w:rsidR="006051BC" w:rsidRPr="007B3BDD" w:rsidRDefault="006051BC" w:rsidP="00012832">
            <w:pPr>
              <w:autoSpaceDE w:val="0"/>
              <w:autoSpaceDN w:val="0"/>
              <w:adjustRightInd w:val="0"/>
              <w:rPr>
                <w:rFonts w:cstheme="minorHAnsi"/>
                <w:sz w:val="28"/>
                <w:szCs w:val="28"/>
              </w:rPr>
            </w:pPr>
          </w:p>
          <w:p w:rsidR="006051BC" w:rsidRPr="007B3BDD" w:rsidRDefault="006051BC" w:rsidP="00012832">
            <w:pPr>
              <w:autoSpaceDE w:val="0"/>
              <w:autoSpaceDN w:val="0"/>
              <w:adjustRightInd w:val="0"/>
              <w:rPr>
                <w:rFonts w:cstheme="minorHAnsi"/>
                <w:sz w:val="28"/>
                <w:szCs w:val="28"/>
              </w:rPr>
            </w:pPr>
            <w:r w:rsidRPr="007B3BDD">
              <w:rPr>
                <w:rFonts w:cstheme="minorHAnsi"/>
                <w:sz w:val="28"/>
                <w:szCs w:val="28"/>
              </w:rPr>
              <w:t xml:space="preserve">Providers will need to demonstrate during the tender process that they do have these skills. </w:t>
            </w:r>
          </w:p>
          <w:p w:rsidR="006051BC" w:rsidRPr="007B3BDD" w:rsidRDefault="006051BC" w:rsidP="00012832">
            <w:pPr>
              <w:autoSpaceDE w:val="0"/>
              <w:autoSpaceDN w:val="0"/>
              <w:adjustRightInd w:val="0"/>
              <w:rPr>
                <w:rFonts w:cstheme="minorHAnsi"/>
                <w:sz w:val="28"/>
                <w:szCs w:val="28"/>
              </w:rPr>
            </w:pPr>
          </w:p>
          <w:p w:rsidR="006051BC" w:rsidRPr="007B3BDD" w:rsidRDefault="006051BC" w:rsidP="00012832">
            <w:pPr>
              <w:pStyle w:val="BodyText"/>
              <w:rPr>
                <w:rFonts w:asciiTheme="minorHAnsi" w:hAnsiTheme="minorHAnsi" w:cstheme="minorHAnsi"/>
                <w:szCs w:val="28"/>
              </w:rPr>
            </w:pPr>
            <w:r w:rsidRPr="007B3BDD">
              <w:rPr>
                <w:rFonts w:asciiTheme="minorHAnsi" w:hAnsiTheme="minorHAnsi" w:cstheme="minorHAnsi"/>
                <w:szCs w:val="28"/>
              </w:rPr>
              <w:t>A secondary list of Providers to be identified to fill gaps in specialist knowledge and skills.</w:t>
            </w:r>
          </w:p>
          <w:p w:rsidR="006051BC" w:rsidRPr="007B3BDD" w:rsidRDefault="006051BC" w:rsidP="00012832">
            <w:pPr>
              <w:pStyle w:val="BodyText"/>
              <w:rPr>
                <w:rFonts w:asciiTheme="minorHAnsi" w:hAnsiTheme="minorHAnsi" w:cstheme="minorHAnsi"/>
                <w:szCs w:val="28"/>
              </w:rPr>
            </w:pPr>
          </w:p>
          <w:p w:rsidR="006051BC" w:rsidRPr="007B3BDD" w:rsidRDefault="006051BC" w:rsidP="00012832">
            <w:pPr>
              <w:rPr>
                <w:rFonts w:cstheme="minorHAnsi"/>
                <w:color w:val="FF0000"/>
                <w:sz w:val="28"/>
                <w:szCs w:val="28"/>
              </w:rPr>
            </w:pPr>
          </w:p>
        </w:tc>
      </w:tr>
      <w:tr w:rsidR="006051BC" w:rsidRPr="007B3BDD" w:rsidTr="006051BC">
        <w:tc>
          <w:tcPr>
            <w:tcW w:w="5070" w:type="dxa"/>
          </w:tcPr>
          <w:p w:rsidR="006051BC" w:rsidRPr="007B3BDD" w:rsidRDefault="006051BC" w:rsidP="00012832">
            <w:pPr>
              <w:pStyle w:val="BodyText2"/>
              <w:rPr>
                <w:rFonts w:asciiTheme="minorHAnsi" w:hAnsiTheme="minorHAnsi" w:cstheme="minorHAnsi"/>
                <w:szCs w:val="28"/>
              </w:rPr>
            </w:pPr>
            <w:r w:rsidRPr="007B3BDD">
              <w:rPr>
                <w:rFonts w:asciiTheme="minorHAnsi" w:hAnsiTheme="minorHAnsi" w:cstheme="minorHAnsi"/>
                <w:szCs w:val="28"/>
              </w:rPr>
              <w:t>Ethnicity</w:t>
            </w:r>
          </w:p>
          <w:p w:rsidR="006051BC" w:rsidRPr="007B3BDD" w:rsidRDefault="006051BC" w:rsidP="00012832">
            <w:pPr>
              <w:autoSpaceDE w:val="0"/>
              <w:autoSpaceDN w:val="0"/>
              <w:adjustRightInd w:val="0"/>
              <w:rPr>
                <w:rFonts w:cstheme="minorHAnsi"/>
                <w:sz w:val="28"/>
                <w:szCs w:val="28"/>
              </w:rPr>
            </w:pPr>
            <w:r w:rsidRPr="007B3BDD">
              <w:rPr>
                <w:rFonts w:cstheme="minorHAnsi"/>
                <w:sz w:val="28"/>
                <w:szCs w:val="28"/>
              </w:rPr>
              <w:t>Smaller BME Providers may not be able to compete with larger established Providers for Main Provider status.</w:t>
            </w:r>
          </w:p>
          <w:p w:rsidR="006051BC" w:rsidRPr="007B3BDD" w:rsidRDefault="006051BC" w:rsidP="00012832">
            <w:pPr>
              <w:autoSpaceDE w:val="0"/>
              <w:autoSpaceDN w:val="0"/>
              <w:adjustRightInd w:val="0"/>
              <w:rPr>
                <w:rFonts w:cstheme="minorHAnsi"/>
                <w:sz w:val="28"/>
                <w:szCs w:val="28"/>
              </w:rPr>
            </w:pPr>
          </w:p>
          <w:p w:rsidR="006051BC" w:rsidRPr="007B3BDD" w:rsidRDefault="006051BC" w:rsidP="00012832">
            <w:pPr>
              <w:autoSpaceDE w:val="0"/>
              <w:autoSpaceDN w:val="0"/>
              <w:adjustRightInd w:val="0"/>
              <w:rPr>
                <w:rFonts w:cstheme="minorHAnsi"/>
                <w:sz w:val="28"/>
                <w:szCs w:val="28"/>
              </w:rPr>
            </w:pPr>
            <w:r w:rsidRPr="007B3BDD">
              <w:rPr>
                <w:rFonts w:cstheme="minorHAnsi"/>
                <w:sz w:val="28"/>
                <w:szCs w:val="28"/>
              </w:rPr>
              <w:t>Commissioned Providers may fail to provide carers who are able to deliver culturally aware and sensitive care for different ethnic communities.</w:t>
            </w:r>
          </w:p>
          <w:p w:rsidR="006051BC" w:rsidRPr="007B3BDD" w:rsidRDefault="006051BC" w:rsidP="00012832">
            <w:pPr>
              <w:autoSpaceDE w:val="0"/>
              <w:autoSpaceDN w:val="0"/>
              <w:adjustRightInd w:val="0"/>
              <w:rPr>
                <w:rFonts w:cstheme="minorHAnsi"/>
                <w:sz w:val="28"/>
                <w:szCs w:val="28"/>
              </w:rPr>
            </w:pPr>
          </w:p>
          <w:p w:rsidR="006051BC" w:rsidRPr="007B3BDD" w:rsidRDefault="006051BC" w:rsidP="004E3911">
            <w:pPr>
              <w:autoSpaceDE w:val="0"/>
              <w:autoSpaceDN w:val="0"/>
              <w:adjustRightInd w:val="0"/>
              <w:rPr>
                <w:rFonts w:cstheme="minorHAnsi"/>
                <w:sz w:val="28"/>
                <w:szCs w:val="28"/>
              </w:rPr>
            </w:pPr>
            <w:r w:rsidRPr="007B3BDD">
              <w:rPr>
                <w:rFonts w:cstheme="minorHAnsi"/>
                <w:sz w:val="28"/>
                <w:szCs w:val="28"/>
              </w:rPr>
              <w:t xml:space="preserve">Providers may recruit staff </w:t>
            </w:r>
            <w:proofErr w:type="gramStart"/>
            <w:r w:rsidRPr="007B3BDD">
              <w:rPr>
                <w:rFonts w:cstheme="minorHAnsi"/>
                <w:sz w:val="28"/>
                <w:szCs w:val="28"/>
              </w:rPr>
              <w:t>who</w:t>
            </w:r>
            <w:proofErr w:type="gramEnd"/>
            <w:r w:rsidRPr="007B3BDD">
              <w:rPr>
                <w:rFonts w:cstheme="minorHAnsi"/>
                <w:sz w:val="28"/>
                <w:szCs w:val="28"/>
              </w:rPr>
              <w:t xml:space="preserve"> are local to the service users they are serving and may come from a particular ethnic community.</w:t>
            </w:r>
          </w:p>
        </w:tc>
        <w:tc>
          <w:tcPr>
            <w:tcW w:w="4677" w:type="dxa"/>
          </w:tcPr>
          <w:p w:rsidR="004E3911" w:rsidRDefault="004E3911" w:rsidP="00012832">
            <w:pPr>
              <w:rPr>
                <w:rFonts w:cstheme="minorHAnsi"/>
                <w:sz w:val="28"/>
                <w:szCs w:val="28"/>
              </w:rPr>
            </w:pPr>
          </w:p>
          <w:p w:rsidR="006051BC" w:rsidRPr="007B3BDD" w:rsidRDefault="004E3911" w:rsidP="00012832">
            <w:pPr>
              <w:rPr>
                <w:rFonts w:cstheme="minorHAnsi"/>
                <w:sz w:val="28"/>
                <w:szCs w:val="28"/>
              </w:rPr>
            </w:pPr>
            <w:r w:rsidRPr="004E3911">
              <w:rPr>
                <w:rFonts w:cstheme="minorHAnsi"/>
                <w:sz w:val="28"/>
                <w:szCs w:val="28"/>
              </w:rPr>
              <w:t>A secondary list of Providers to be identified to fill gaps in specialist knowledge and skills.</w:t>
            </w:r>
          </w:p>
          <w:p w:rsidR="006051BC" w:rsidRPr="007B3BDD" w:rsidRDefault="006051BC" w:rsidP="00012832">
            <w:pPr>
              <w:autoSpaceDE w:val="0"/>
              <w:autoSpaceDN w:val="0"/>
              <w:adjustRightInd w:val="0"/>
              <w:rPr>
                <w:rFonts w:cstheme="minorHAnsi"/>
                <w:sz w:val="28"/>
                <w:szCs w:val="28"/>
              </w:rPr>
            </w:pPr>
          </w:p>
          <w:p w:rsidR="006051BC" w:rsidRPr="007B3BDD" w:rsidRDefault="006051BC" w:rsidP="00012832">
            <w:pPr>
              <w:autoSpaceDE w:val="0"/>
              <w:autoSpaceDN w:val="0"/>
              <w:adjustRightInd w:val="0"/>
              <w:rPr>
                <w:rFonts w:cstheme="minorHAnsi"/>
                <w:sz w:val="28"/>
                <w:szCs w:val="28"/>
              </w:rPr>
            </w:pPr>
            <w:r w:rsidRPr="007B3BDD">
              <w:rPr>
                <w:rFonts w:cstheme="minorHAnsi"/>
                <w:sz w:val="28"/>
                <w:szCs w:val="28"/>
              </w:rPr>
              <w:t xml:space="preserve">If this is the case, they will be supported to identify a Secondary Provider that will be able to meet their needs. </w:t>
            </w:r>
          </w:p>
          <w:p w:rsidR="006051BC" w:rsidRPr="007B3BDD" w:rsidRDefault="006051BC" w:rsidP="00012832">
            <w:pPr>
              <w:autoSpaceDE w:val="0"/>
              <w:autoSpaceDN w:val="0"/>
              <w:adjustRightInd w:val="0"/>
              <w:rPr>
                <w:rFonts w:cstheme="minorHAnsi"/>
                <w:sz w:val="28"/>
                <w:szCs w:val="28"/>
              </w:rPr>
            </w:pPr>
          </w:p>
          <w:p w:rsidR="006051BC" w:rsidRPr="007B3BDD" w:rsidRDefault="004E3911" w:rsidP="004E3911">
            <w:pPr>
              <w:rPr>
                <w:rFonts w:cstheme="minorHAnsi"/>
                <w:sz w:val="28"/>
                <w:szCs w:val="28"/>
              </w:rPr>
            </w:pPr>
            <w:r w:rsidRPr="004E3911">
              <w:rPr>
                <w:rFonts w:cstheme="minorHAnsi"/>
                <w:sz w:val="28"/>
                <w:szCs w:val="28"/>
              </w:rPr>
              <w:t xml:space="preserve">Providers will be asked to deliver an innovative service, which may open up new opportunities for Service User’s from different ethnic communities. </w:t>
            </w:r>
          </w:p>
        </w:tc>
      </w:tr>
      <w:tr w:rsidR="006051BC" w:rsidRPr="007B3BDD" w:rsidTr="006051BC">
        <w:tc>
          <w:tcPr>
            <w:tcW w:w="5070" w:type="dxa"/>
          </w:tcPr>
          <w:p w:rsidR="006051BC" w:rsidRPr="007B3BDD" w:rsidRDefault="006051BC" w:rsidP="00012832">
            <w:pPr>
              <w:pStyle w:val="Heading1"/>
              <w:outlineLvl w:val="0"/>
              <w:rPr>
                <w:rFonts w:asciiTheme="minorHAnsi" w:hAnsiTheme="minorHAnsi" w:cstheme="minorHAnsi"/>
                <w:szCs w:val="28"/>
              </w:rPr>
            </w:pPr>
            <w:r w:rsidRPr="007B3BDD">
              <w:rPr>
                <w:rFonts w:asciiTheme="minorHAnsi" w:hAnsiTheme="minorHAnsi" w:cstheme="minorHAnsi"/>
                <w:szCs w:val="28"/>
              </w:rPr>
              <w:lastRenderedPageBreak/>
              <w:t>Gender</w:t>
            </w:r>
          </w:p>
          <w:p w:rsidR="006051BC" w:rsidRPr="007B3BDD" w:rsidRDefault="006051BC" w:rsidP="004E3911">
            <w:pPr>
              <w:autoSpaceDE w:val="0"/>
              <w:autoSpaceDN w:val="0"/>
              <w:adjustRightInd w:val="0"/>
              <w:rPr>
                <w:rFonts w:cstheme="minorHAnsi"/>
                <w:sz w:val="28"/>
                <w:szCs w:val="28"/>
              </w:rPr>
            </w:pPr>
            <w:r w:rsidRPr="007B3BDD">
              <w:rPr>
                <w:rFonts w:cstheme="minorHAnsi"/>
                <w:sz w:val="28"/>
                <w:szCs w:val="28"/>
              </w:rPr>
              <w:t>Providers may attract a more equal male and female workforce if working conditions are made more attractive. This in turn may increase the number of males taking up home care employment. It is hoped that by creating Zones, the travel time of staff who are mainly women will be greatly reduced.</w:t>
            </w:r>
          </w:p>
        </w:tc>
        <w:tc>
          <w:tcPr>
            <w:tcW w:w="4677" w:type="dxa"/>
          </w:tcPr>
          <w:p w:rsidR="006051BC" w:rsidRPr="007B3BDD" w:rsidRDefault="006051BC" w:rsidP="00012832">
            <w:pPr>
              <w:rPr>
                <w:rFonts w:cstheme="minorHAnsi"/>
                <w:sz w:val="28"/>
                <w:szCs w:val="28"/>
              </w:rPr>
            </w:pPr>
            <w:r w:rsidRPr="007B3BDD">
              <w:rPr>
                <w:rFonts w:cstheme="minorHAnsi"/>
                <w:sz w:val="28"/>
                <w:szCs w:val="28"/>
              </w:rPr>
              <w:t xml:space="preserve">This would be a positive outcome and it is hoped and expected that these proposals will lead to much needed improvements in the terms and conditions of all home care staff. </w:t>
            </w:r>
          </w:p>
          <w:p w:rsidR="006051BC" w:rsidRPr="007B3BDD" w:rsidRDefault="006051BC" w:rsidP="00012832">
            <w:pPr>
              <w:rPr>
                <w:rFonts w:cstheme="minorHAnsi"/>
                <w:sz w:val="28"/>
                <w:szCs w:val="28"/>
              </w:rPr>
            </w:pPr>
          </w:p>
          <w:p w:rsidR="006051BC" w:rsidRPr="007B3BDD" w:rsidRDefault="006051BC" w:rsidP="004E3911">
            <w:pPr>
              <w:rPr>
                <w:rFonts w:cstheme="minorHAnsi"/>
                <w:color w:val="FF0000"/>
                <w:sz w:val="28"/>
                <w:szCs w:val="28"/>
              </w:rPr>
            </w:pPr>
          </w:p>
        </w:tc>
      </w:tr>
      <w:tr w:rsidR="006051BC" w:rsidRPr="007B3BDD" w:rsidTr="006051BC">
        <w:tc>
          <w:tcPr>
            <w:tcW w:w="5070" w:type="dxa"/>
          </w:tcPr>
          <w:p w:rsidR="006051BC" w:rsidRPr="007B3BDD" w:rsidRDefault="006051BC" w:rsidP="00012832">
            <w:pPr>
              <w:pStyle w:val="BodyText2"/>
              <w:rPr>
                <w:rFonts w:asciiTheme="minorHAnsi" w:hAnsiTheme="minorHAnsi" w:cstheme="minorHAnsi"/>
                <w:szCs w:val="28"/>
              </w:rPr>
            </w:pPr>
            <w:r w:rsidRPr="007B3BDD">
              <w:rPr>
                <w:rFonts w:asciiTheme="minorHAnsi" w:hAnsiTheme="minorHAnsi" w:cstheme="minorHAnsi"/>
                <w:szCs w:val="28"/>
              </w:rPr>
              <w:t>Religion and belief</w:t>
            </w:r>
          </w:p>
          <w:p w:rsidR="006051BC" w:rsidRPr="007B3BDD" w:rsidRDefault="006051BC" w:rsidP="00012832">
            <w:pPr>
              <w:rPr>
                <w:rFonts w:cstheme="minorHAnsi"/>
                <w:sz w:val="28"/>
                <w:szCs w:val="28"/>
              </w:rPr>
            </w:pPr>
            <w:r w:rsidRPr="007B3BDD">
              <w:rPr>
                <w:rFonts w:cstheme="minorHAnsi"/>
                <w:sz w:val="28"/>
                <w:szCs w:val="28"/>
              </w:rPr>
              <w:t xml:space="preserve">Through creative and innovative service provision from commissioned Providers, service </w:t>
            </w:r>
            <w:proofErr w:type="gramStart"/>
            <w:r w:rsidRPr="007B3BDD">
              <w:rPr>
                <w:rFonts w:cstheme="minorHAnsi"/>
                <w:sz w:val="28"/>
                <w:szCs w:val="28"/>
              </w:rPr>
              <w:t>user’s</w:t>
            </w:r>
            <w:proofErr w:type="gramEnd"/>
            <w:r w:rsidRPr="007B3BDD">
              <w:rPr>
                <w:rFonts w:cstheme="minorHAnsi"/>
                <w:sz w:val="28"/>
                <w:szCs w:val="28"/>
              </w:rPr>
              <w:t xml:space="preserve"> may experience increased opportunities to practice and share their religion.</w:t>
            </w:r>
          </w:p>
          <w:p w:rsidR="006051BC" w:rsidRPr="007B3BDD" w:rsidRDefault="006051BC" w:rsidP="00012832">
            <w:pPr>
              <w:rPr>
                <w:rFonts w:cstheme="minorHAnsi"/>
                <w:sz w:val="28"/>
                <w:szCs w:val="28"/>
              </w:rPr>
            </w:pPr>
          </w:p>
        </w:tc>
        <w:tc>
          <w:tcPr>
            <w:tcW w:w="4677" w:type="dxa"/>
          </w:tcPr>
          <w:p w:rsidR="006051BC" w:rsidRPr="007B3BDD" w:rsidRDefault="006051BC" w:rsidP="00012832">
            <w:pPr>
              <w:rPr>
                <w:rFonts w:cstheme="minorHAnsi"/>
                <w:sz w:val="28"/>
                <w:szCs w:val="28"/>
              </w:rPr>
            </w:pPr>
            <w:r w:rsidRPr="007B3BDD">
              <w:rPr>
                <w:rFonts w:cstheme="minorHAnsi"/>
                <w:sz w:val="28"/>
                <w:szCs w:val="28"/>
              </w:rPr>
              <w:t xml:space="preserve">Providers will be expected to work with people to understand their lifestyle, circumstances and beliefs, i.e. who they are, to encourage and support them to live the life they want. </w:t>
            </w:r>
          </w:p>
          <w:p w:rsidR="006051BC" w:rsidRPr="007B3BDD" w:rsidRDefault="006051BC" w:rsidP="00012832">
            <w:pPr>
              <w:rPr>
                <w:rFonts w:cstheme="minorHAnsi"/>
                <w:color w:val="FF0000"/>
                <w:sz w:val="28"/>
                <w:szCs w:val="28"/>
              </w:rPr>
            </w:pPr>
          </w:p>
        </w:tc>
      </w:tr>
      <w:tr w:rsidR="006051BC" w:rsidRPr="007B3BDD" w:rsidTr="006051BC">
        <w:tc>
          <w:tcPr>
            <w:tcW w:w="5070" w:type="dxa"/>
          </w:tcPr>
          <w:p w:rsidR="006051BC" w:rsidRDefault="006051BC" w:rsidP="00012832">
            <w:pPr>
              <w:pStyle w:val="BodyText2"/>
              <w:rPr>
                <w:rFonts w:asciiTheme="minorHAnsi" w:hAnsiTheme="minorHAnsi" w:cstheme="minorHAnsi"/>
                <w:szCs w:val="28"/>
              </w:rPr>
            </w:pPr>
            <w:r w:rsidRPr="007B3BDD">
              <w:rPr>
                <w:rFonts w:asciiTheme="minorHAnsi" w:hAnsiTheme="minorHAnsi" w:cstheme="minorHAnsi"/>
                <w:szCs w:val="28"/>
              </w:rPr>
              <w:t>Sexual orientation</w:t>
            </w:r>
          </w:p>
          <w:p w:rsidR="004E3911" w:rsidRPr="00825A1D" w:rsidRDefault="004E3911" w:rsidP="00012832">
            <w:pPr>
              <w:pStyle w:val="BodyText2"/>
              <w:rPr>
                <w:rFonts w:asciiTheme="minorHAnsi" w:hAnsiTheme="minorHAnsi" w:cstheme="minorHAnsi"/>
                <w:b w:val="0"/>
                <w:szCs w:val="28"/>
              </w:rPr>
            </w:pPr>
            <w:r w:rsidRPr="00825A1D">
              <w:rPr>
                <w:rFonts w:asciiTheme="minorHAnsi" w:hAnsiTheme="minorHAnsi" w:cstheme="minorHAnsi"/>
                <w:b w:val="0"/>
                <w:szCs w:val="28"/>
              </w:rPr>
              <w:t xml:space="preserve">The Clifton, St </w:t>
            </w:r>
            <w:proofErr w:type="spellStart"/>
            <w:r w:rsidRPr="00825A1D">
              <w:rPr>
                <w:rFonts w:asciiTheme="minorHAnsi" w:hAnsiTheme="minorHAnsi" w:cstheme="minorHAnsi"/>
                <w:b w:val="0"/>
                <w:szCs w:val="28"/>
              </w:rPr>
              <w:t>Werburghs</w:t>
            </w:r>
            <w:proofErr w:type="spellEnd"/>
            <w:r w:rsidRPr="00825A1D">
              <w:rPr>
                <w:rFonts w:asciiTheme="minorHAnsi" w:hAnsiTheme="minorHAnsi" w:cstheme="minorHAnsi"/>
                <w:b w:val="0"/>
                <w:szCs w:val="28"/>
              </w:rPr>
              <w:t xml:space="preserve"> and </w:t>
            </w:r>
            <w:proofErr w:type="spellStart"/>
            <w:r w:rsidRPr="00825A1D">
              <w:rPr>
                <w:rFonts w:asciiTheme="minorHAnsi" w:hAnsiTheme="minorHAnsi" w:cstheme="minorHAnsi"/>
                <w:b w:val="0"/>
                <w:szCs w:val="28"/>
              </w:rPr>
              <w:t>cabot</w:t>
            </w:r>
            <w:proofErr w:type="spellEnd"/>
            <w:r w:rsidRPr="00825A1D">
              <w:rPr>
                <w:rFonts w:asciiTheme="minorHAnsi" w:hAnsiTheme="minorHAnsi" w:cstheme="minorHAnsi"/>
                <w:b w:val="0"/>
                <w:szCs w:val="28"/>
              </w:rPr>
              <w:t xml:space="preserve"> areas of the city are considered locally as having long standing LGBT communities</w:t>
            </w:r>
          </w:p>
          <w:p w:rsidR="006051BC" w:rsidRPr="007B3BDD" w:rsidRDefault="006051BC" w:rsidP="00012832">
            <w:pPr>
              <w:rPr>
                <w:rFonts w:cstheme="minorHAnsi"/>
                <w:sz w:val="28"/>
                <w:szCs w:val="28"/>
              </w:rPr>
            </w:pPr>
            <w:r w:rsidRPr="007B3BDD">
              <w:rPr>
                <w:rFonts w:cstheme="minorHAnsi"/>
                <w:sz w:val="28"/>
                <w:szCs w:val="28"/>
              </w:rPr>
              <w:t xml:space="preserve">If Providers fail to recognise the needs of the LGBT community service users may be at risk of </w:t>
            </w:r>
            <w:r w:rsidR="004E3911">
              <w:rPr>
                <w:rFonts w:cstheme="minorHAnsi"/>
                <w:sz w:val="28"/>
                <w:szCs w:val="28"/>
              </w:rPr>
              <w:t>making service inaccessible.</w:t>
            </w:r>
            <w:r w:rsidRPr="007B3BDD">
              <w:rPr>
                <w:rFonts w:cstheme="minorHAnsi"/>
                <w:sz w:val="28"/>
                <w:szCs w:val="28"/>
              </w:rPr>
              <w:t xml:space="preserve">    </w:t>
            </w:r>
          </w:p>
          <w:p w:rsidR="006051BC" w:rsidRPr="007B3BDD" w:rsidRDefault="006051BC" w:rsidP="00012832">
            <w:pPr>
              <w:rPr>
                <w:rFonts w:cstheme="minorHAnsi"/>
                <w:sz w:val="28"/>
                <w:szCs w:val="28"/>
              </w:rPr>
            </w:pPr>
          </w:p>
          <w:p w:rsidR="006051BC" w:rsidRPr="007B3BDD" w:rsidRDefault="006051BC" w:rsidP="00825A1D">
            <w:pPr>
              <w:rPr>
                <w:rFonts w:cstheme="minorHAnsi"/>
                <w:sz w:val="28"/>
                <w:szCs w:val="28"/>
              </w:rPr>
            </w:pPr>
          </w:p>
        </w:tc>
        <w:tc>
          <w:tcPr>
            <w:tcW w:w="4677" w:type="dxa"/>
          </w:tcPr>
          <w:p w:rsidR="006051BC" w:rsidRPr="007B3BDD" w:rsidRDefault="006051BC" w:rsidP="00012832">
            <w:pPr>
              <w:autoSpaceDE w:val="0"/>
              <w:autoSpaceDN w:val="0"/>
              <w:adjustRightInd w:val="0"/>
              <w:rPr>
                <w:rFonts w:cstheme="minorHAnsi"/>
                <w:sz w:val="28"/>
                <w:szCs w:val="28"/>
              </w:rPr>
            </w:pPr>
            <w:r w:rsidRPr="007B3BDD">
              <w:rPr>
                <w:rFonts w:cstheme="minorHAnsi"/>
                <w:sz w:val="28"/>
                <w:szCs w:val="28"/>
              </w:rPr>
              <w:t>Essential awareness and understanding of the LGBT groups in the target population will form part of the service specification.</w:t>
            </w:r>
            <w:r w:rsidR="00825A1D">
              <w:t xml:space="preserve"> </w:t>
            </w:r>
            <w:r w:rsidR="00825A1D" w:rsidRPr="00825A1D">
              <w:rPr>
                <w:rFonts w:cstheme="minorHAnsi"/>
                <w:sz w:val="28"/>
                <w:szCs w:val="28"/>
              </w:rPr>
              <w:t xml:space="preserve">LGBT service users will receive a service which does not discriminate and is inclusive in a </w:t>
            </w:r>
            <w:proofErr w:type="spellStart"/>
            <w:r w:rsidR="00825A1D" w:rsidRPr="00825A1D">
              <w:rPr>
                <w:rFonts w:cstheme="minorHAnsi"/>
                <w:sz w:val="28"/>
                <w:szCs w:val="28"/>
              </w:rPr>
              <w:t>non heterosexist</w:t>
            </w:r>
            <w:proofErr w:type="spellEnd"/>
            <w:r w:rsidR="00825A1D" w:rsidRPr="00825A1D">
              <w:rPr>
                <w:rFonts w:cstheme="minorHAnsi"/>
                <w:sz w:val="28"/>
                <w:szCs w:val="28"/>
              </w:rPr>
              <w:t xml:space="preserve"> and non-transphobic way</w:t>
            </w:r>
          </w:p>
          <w:p w:rsidR="006051BC" w:rsidRPr="007B3BDD" w:rsidRDefault="006051BC" w:rsidP="00825A1D">
            <w:pPr>
              <w:pStyle w:val="BodyText"/>
              <w:rPr>
                <w:rFonts w:cstheme="minorHAnsi"/>
                <w:color w:val="FF0000"/>
                <w:szCs w:val="28"/>
              </w:rPr>
            </w:pPr>
          </w:p>
        </w:tc>
      </w:tr>
      <w:tr w:rsidR="006051BC" w:rsidRPr="007B3BDD" w:rsidTr="006051BC">
        <w:tc>
          <w:tcPr>
            <w:tcW w:w="5070" w:type="dxa"/>
          </w:tcPr>
          <w:p w:rsidR="006051BC" w:rsidRPr="007B3BDD" w:rsidRDefault="006051BC" w:rsidP="00012832">
            <w:pPr>
              <w:pStyle w:val="BodyText2"/>
              <w:rPr>
                <w:rFonts w:asciiTheme="minorHAnsi" w:hAnsiTheme="minorHAnsi" w:cstheme="minorHAnsi"/>
                <w:szCs w:val="28"/>
              </w:rPr>
            </w:pPr>
            <w:r w:rsidRPr="007B3BDD">
              <w:rPr>
                <w:rFonts w:asciiTheme="minorHAnsi" w:hAnsiTheme="minorHAnsi" w:cstheme="minorHAnsi"/>
                <w:szCs w:val="28"/>
              </w:rPr>
              <w:t>Carers</w:t>
            </w:r>
          </w:p>
          <w:p w:rsidR="006051BC" w:rsidRPr="007B3BDD" w:rsidRDefault="006051BC" w:rsidP="00012832">
            <w:pPr>
              <w:rPr>
                <w:rFonts w:cstheme="minorHAnsi"/>
                <w:sz w:val="28"/>
                <w:szCs w:val="28"/>
              </w:rPr>
            </w:pPr>
            <w:r w:rsidRPr="007B3BDD">
              <w:rPr>
                <w:rFonts w:cstheme="minorHAnsi"/>
                <w:sz w:val="28"/>
                <w:szCs w:val="28"/>
              </w:rPr>
              <w:t>The focus on Providers delivering support which helps to achieve service user’s outcomes may result in improved outcomes for their carers too.</w:t>
            </w:r>
          </w:p>
          <w:p w:rsidR="006051BC" w:rsidRPr="007B3BDD" w:rsidRDefault="006051BC" w:rsidP="00012832">
            <w:pPr>
              <w:rPr>
                <w:rFonts w:cstheme="minorHAnsi"/>
                <w:sz w:val="28"/>
                <w:szCs w:val="28"/>
              </w:rPr>
            </w:pPr>
          </w:p>
        </w:tc>
        <w:tc>
          <w:tcPr>
            <w:tcW w:w="4677" w:type="dxa"/>
          </w:tcPr>
          <w:p w:rsidR="006051BC" w:rsidRPr="007B3BDD" w:rsidRDefault="006051BC" w:rsidP="00012832">
            <w:pPr>
              <w:rPr>
                <w:rFonts w:cstheme="minorHAnsi"/>
                <w:sz w:val="28"/>
                <w:szCs w:val="28"/>
              </w:rPr>
            </w:pPr>
            <w:r w:rsidRPr="007B3BDD">
              <w:rPr>
                <w:rFonts w:cstheme="minorHAnsi"/>
                <w:sz w:val="28"/>
                <w:szCs w:val="28"/>
              </w:rPr>
              <w:t>Providers will be required to be more flexible than at present and adapt to the needs of the service users and carers.</w:t>
            </w:r>
          </w:p>
          <w:p w:rsidR="006051BC" w:rsidRPr="007B3BDD" w:rsidRDefault="006051BC" w:rsidP="00012832">
            <w:pPr>
              <w:rPr>
                <w:rFonts w:cstheme="minorHAnsi"/>
                <w:sz w:val="28"/>
                <w:szCs w:val="28"/>
              </w:rPr>
            </w:pPr>
          </w:p>
        </w:tc>
      </w:tr>
    </w:tbl>
    <w:p w:rsidR="00345752" w:rsidRPr="007B3BDD" w:rsidRDefault="00345752">
      <w:pPr>
        <w:rPr>
          <w:rFonts w:cstheme="minorHAnsi"/>
          <w:sz w:val="28"/>
          <w:szCs w:val="28"/>
        </w:rPr>
      </w:pPr>
    </w:p>
    <w:p w:rsidR="00345752" w:rsidRPr="007B3BDD" w:rsidRDefault="00345752">
      <w:pPr>
        <w:rPr>
          <w:rFonts w:cstheme="minorHAnsi"/>
          <w:b/>
          <w:sz w:val="28"/>
          <w:szCs w:val="28"/>
        </w:rPr>
      </w:pPr>
      <w:r w:rsidRPr="007B3BDD">
        <w:rPr>
          <w:rFonts w:cstheme="minorHAnsi"/>
          <w:b/>
          <w:sz w:val="28"/>
          <w:szCs w:val="28"/>
        </w:rPr>
        <w:t>Step 4: So what?</w:t>
      </w:r>
    </w:p>
    <w:p w:rsidR="005919AF" w:rsidRPr="007B3BDD" w:rsidRDefault="005919AF">
      <w:pPr>
        <w:rPr>
          <w:rFonts w:cstheme="minorHAnsi"/>
          <w:sz w:val="28"/>
          <w:szCs w:val="28"/>
        </w:rPr>
      </w:pPr>
      <w:r w:rsidRPr="007B3BDD">
        <w:rPr>
          <w:rFonts w:cstheme="minorHAnsi"/>
          <w:sz w:val="28"/>
          <w:szCs w:val="28"/>
        </w:rPr>
        <w:t xml:space="preserve">The Equality Impact Assessment must be able to influence the proposal and decision. This section asks how your understanding of impacts on </w:t>
      </w:r>
      <w:r w:rsidR="00502982" w:rsidRPr="007B3BDD">
        <w:rPr>
          <w:rFonts w:cstheme="minorHAnsi"/>
          <w:sz w:val="28"/>
          <w:szCs w:val="28"/>
        </w:rPr>
        <w:t xml:space="preserve">people with protected characteristics </w:t>
      </w:r>
      <w:r w:rsidRPr="007B3BDD">
        <w:rPr>
          <w:rFonts w:cstheme="minorHAnsi"/>
          <w:sz w:val="28"/>
          <w:szCs w:val="28"/>
        </w:rPr>
        <w:t xml:space="preserve">has influenced your proposal, and how the findings of your Equality Impact Assessment can be measured going forward. </w:t>
      </w:r>
    </w:p>
    <w:tbl>
      <w:tblPr>
        <w:tblStyle w:val="TableGrid"/>
        <w:tblW w:w="0" w:type="auto"/>
        <w:tblLook w:val="04A0" w:firstRow="1" w:lastRow="0" w:firstColumn="1" w:lastColumn="0" w:noHBand="0" w:noVBand="1"/>
      </w:tblPr>
      <w:tblGrid>
        <w:gridCol w:w="9242"/>
      </w:tblGrid>
      <w:tr w:rsidR="00D93F76" w:rsidRPr="007B3BDD" w:rsidTr="00D93F76">
        <w:tc>
          <w:tcPr>
            <w:tcW w:w="9242" w:type="dxa"/>
          </w:tcPr>
          <w:p w:rsidR="00D93F76" w:rsidRPr="007B3BDD" w:rsidRDefault="005919AF">
            <w:pPr>
              <w:rPr>
                <w:rFonts w:cstheme="minorHAnsi"/>
                <w:sz w:val="28"/>
                <w:szCs w:val="28"/>
              </w:rPr>
            </w:pPr>
            <w:r w:rsidRPr="007B3BDD">
              <w:rPr>
                <w:rFonts w:cstheme="minorHAnsi"/>
                <w:sz w:val="28"/>
                <w:szCs w:val="28"/>
              </w:rPr>
              <w:lastRenderedPageBreak/>
              <w:t xml:space="preserve">4.1 </w:t>
            </w:r>
            <w:r w:rsidR="00345752" w:rsidRPr="007B3BDD">
              <w:rPr>
                <w:rFonts w:cstheme="minorHAnsi"/>
                <w:sz w:val="28"/>
                <w:szCs w:val="28"/>
              </w:rPr>
              <w:t xml:space="preserve">How has the equality impact assessment informed or changed the proposal? </w:t>
            </w:r>
          </w:p>
        </w:tc>
      </w:tr>
      <w:tr w:rsidR="00D93F76" w:rsidRPr="007B3BDD" w:rsidTr="00D93F76">
        <w:tc>
          <w:tcPr>
            <w:tcW w:w="9242" w:type="dxa"/>
          </w:tcPr>
          <w:p w:rsidR="006051BC" w:rsidRPr="007B3BDD" w:rsidRDefault="006051BC" w:rsidP="006051BC">
            <w:pPr>
              <w:rPr>
                <w:rFonts w:cstheme="minorHAnsi"/>
                <w:color w:val="FF0000"/>
                <w:sz w:val="28"/>
                <w:szCs w:val="28"/>
              </w:rPr>
            </w:pPr>
            <w:r w:rsidRPr="007B3BDD">
              <w:rPr>
                <w:rFonts w:cstheme="minorHAnsi"/>
                <w:sz w:val="28"/>
                <w:szCs w:val="28"/>
              </w:rPr>
              <w:t xml:space="preserve">The feedback received about the importance of culturally appropriate </w:t>
            </w:r>
            <w:proofErr w:type="gramStart"/>
            <w:r w:rsidRPr="007B3BDD">
              <w:rPr>
                <w:rFonts w:cstheme="minorHAnsi"/>
                <w:sz w:val="28"/>
                <w:szCs w:val="28"/>
              </w:rPr>
              <w:t xml:space="preserve">services </w:t>
            </w:r>
            <w:r w:rsidR="00825A1D">
              <w:rPr>
                <w:rFonts w:cstheme="minorHAnsi"/>
                <w:sz w:val="28"/>
                <w:szCs w:val="28"/>
              </w:rPr>
              <w:t xml:space="preserve"> </w:t>
            </w:r>
            <w:r w:rsidRPr="007B3BDD">
              <w:rPr>
                <w:rFonts w:cstheme="minorHAnsi"/>
                <w:sz w:val="28"/>
                <w:szCs w:val="28"/>
              </w:rPr>
              <w:t>will</w:t>
            </w:r>
            <w:proofErr w:type="gramEnd"/>
            <w:r w:rsidRPr="007B3BDD">
              <w:rPr>
                <w:rFonts w:cstheme="minorHAnsi"/>
                <w:sz w:val="28"/>
                <w:szCs w:val="28"/>
              </w:rPr>
              <w:t xml:space="preserve"> be addressed in the planning and delivery of services. </w:t>
            </w:r>
            <w:r w:rsidR="00825A1D">
              <w:rPr>
                <w:rFonts w:cstheme="minorHAnsi"/>
                <w:sz w:val="28"/>
                <w:szCs w:val="28"/>
              </w:rPr>
              <w:t xml:space="preserve">The importance of </w:t>
            </w:r>
            <w:r w:rsidR="00825A1D" w:rsidRPr="00825A1D">
              <w:rPr>
                <w:rFonts w:cstheme="minorHAnsi"/>
                <w:sz w:val="28"/>
                <w:szCs w:val="28"/>
              </w:rPr>
              <w:t>local recruitment and having a diverse workforce has been noted.</w:t>
            </w:r>
            <w:r w:rsidRPr="00825A1D">
              <w:rPr>
                <w:rFonts w:cstheme="minorHAnsi"/>
                <w:sz w:val="28"/>
                <w:szCs w:val="28"/>
              </w:rPr>
              <w:t xml:space="preserve"> </w:t>
            </w:r>
            <w:r w:rsidR="00825A1D" w:rsidRPr="00825A1D">
              <w:rPr>
                <w:rFonts w:cstheme="minorHAnsi"/>
                <w:sz w:val="28"/>
                <w:szCs w:val="28"/>
              </w:rPr>
              <w:t>The importance of the contractors being confident about working with people who are LGBT has been noted. The procurement process requires providers to define how they will meet diverse needs</w:t>
            </w:r>
          </w:p>
          <w:p w:rsidR="00D93F76" w:rsidRPr="007B3BDD" w:rsidRDefault="00D93F76">
            <w:pPr>
              <w:rPr>
                <w:rFonts w:cstheme="minorHAnsi"/>
                <w:sz w:val="28"/>
                <w:szCs w:val="28"/>
              </w:rPr>
            </w:pPr>
          </w:p>
        </w:tc>
      </w:tr>
      <w:tr w:rsidR="00D93F76" w:rsidRPr="007B3BDD" w:rsidTr="00D93F76">
        <w:tc>
          <w:tcPr>
            <w:tcW w:w="9242" w:type="dxa"/>
          </w:tcPr>
          <w:p w:rsidR="00D93F76" w:rsidRPr="007B3BDD" w:rsidRDefault="005919AF">
            <w:pPr>
              <w:rPr>
                <w:rFonts w:cstheme="minorHAnsi"/>
                <w:sz w:val="28"/>
                <w:szCs w:val="28"/>
              </w:rPr>
            </w:pPr>
            <w:r w:rsidRPr="007B3BDD">
              <w:rPr>
                <w:rFonts w:cstheme="minorHAnsi"/>
                <w:sz w:val="28"/>
                <w:szCs w:val="28"/>
              </w:rPr>
              <w:t xml:space="preserve">4.2 </w:t>
            </w:r>
            <w:r w:rsidR="00345752" w:rsidRPr="007B3BDD">
              <w:rPr>
                <w:rFonts w:cstheme="minorHAnsi"/>
                <w:sz w:val="28"/>
                <w:szCs w:val="28"/>
              </w:rPr>
              <w:t xml:space="preserve">What actions have been identified going forward? </w:t>
            </w:r>
          </w:p>
        </w:tc>
      </w:tr>
      <w:tr w:rsidR="00D93F76" w:rsidRPr="007B3BDD" w:rsidTr="00D93F76">
        <w:tc>
          <w:tcPr>
            <w:tcW w:w="9242" w:type="dxa"/>
          </w:tcPr>
          <w:p w:rsidR="009B5A00" w:rsidRDefault="009B5A00" w:rsidP="006051BC">
            <w:pPr>
              <w:pStyle w:val="Footer"/>
              <w:tabs>
                <w:tab w:val="clear" w:pos="4153"/>
                <w:tab w:val="clear" w:pos="8306"/>
              </w:tabs>
              <w:rPr>
                <w:rFonts w:asciiTheme="minorHAnsi" w:hAnsiTheme="minorHAnsi" w:cstheme="minorHAnsi"/>
                <w:szCs w:val="28"/>
              </w:rPr>
            </w:pPr>
          </w:p>
          <w:p w:rsidR="006051BC" w:rsidRPr="007B3BDD" w:rsidRDefault="006051BC" w:rsidP="006051BC">
            <w:pPr>
              <w:pStyle w:val="Footer"/>
              <w:tabs>
                <w:tab w:val="clear" w:pos="4153"/>
                <w:tab w:val="clear" w:pos="8306"/>
              </w:tabs>
              <w:rPr>
                <w:rFonts w:asciiTheme="minorHAnsi" w:hAnsiTheme="minorHAnsi" w:cstheme="minorHAnsi"/>
                <w:szCs w:val="28"/>
              </w:rPr>
            </w:pPr>
            <w:r w:rsidRPr="007B3BDD">
              <w:rPr>
                <w:rFonts w:asciiTheme="minorHAnsi" w:hAnsiTheme="minorHAnsi" w:cstheme="minorHAnsi"/>
                <w:szCs w:val="28"/>
              </w:rPr>
              <w:t>Promote equality of opportunity – There is a need to ensure that all providers can clearly demonstrate how they will equality monitor their service users and identify any gaps in provision through tendering.</w:t>
            </w:r>
          </w:p>
          <w:p w:rsidR="006051BC" w:rsidRPr="007B3BDD" w:rsidRDefault="006051BC" w:rsidP="006051BC">
            <w:pPr>
              <w:pStyle w:val="Footer"/>
              <w:tabs>
                <w:tab w:val="clear" w:pos="4153"/>
                <w:tab w:val="clear" w:pos="8306"/>
              </w:tabs>
              <w:rPr>
                <w:rFonts w:asciiTheme="minorHAnsi" w:hAnsiTheme="minorHAnsi" w:cstheme="minorHAnsi"/>
                <w:szCs w:val="28"/>
              </w:rPr>
            </w:pPr>
          </w:p>
          <w:p w:rsidR="006051BC" w:rsidRPr="007B3BDD" w:rsidRDefault="006051BC" w:rsidP="006051BC">
            <w:pPr>
              <w:pStyle w:val="Footer"/>
              <w:tabs>
                <w:tab w:val="clear" w:pos="4153"/>
                <w:tab w:val="clear" w:pos="8306"/>
              </w:tabs>
              <w:rPr>
                <w:rFonts w:asciiTheme="minorHAnsi" w:hAnsiTheme="minorHAnsi" w:cstheme="minorHAnsi"/>
                <w:szCs w:val="28"/>
              </w:rPr>
            </w:pPr>
            <w:r w:rsidRPr="007B3BDD">
              <w:rPr>
                <w:rFonts w:asciiTheme="minorHAnsi" w:hAnsiTheme="minorHAnsi" w:cstheme="minorHAnsi"/>
                <w:szCs w:val="28"/>
              </w:rPr>
              <w:t>Eliminate discrimination – There is a need to ensure that not only policies are in place but that these are monitored to ensure no discrimination will take place and that there is a robust mechanism for complaining should discrimination occur.</w:t>
            </w:r>
          </w:p>
          <w:p w:rsidR="006051BC" w:rsidRPr="007B3BDD" w:rsidRDefault="006051BC" w:rsidP="006051BC">
            <w:pPr>
              <w:pStyle w:val="Footer"/>
              <w:tabs>
                <w:tab w:val="clear" w:pos="4153"/>
                <w:tab w:val="clear" w:pos="8306"/>
              </w:tabs>
              <w:rPr>
                <w:rFonts w:asciiTheme="minorHAnsi" w:hAnsiTheme="minorHAnsi" w:cstheme="minorHAnsi"/>
                <w:szCs w:val="28"/>
              </w:rPr>
            </w:pPr>
          </w:p>
          <w:p w:rsidR="006051BC" w:rsidRDefault="006051BC" w:rsidP="006051BC">
            <w:pPr>
              <w:pStyle w:val="Footer"/>
              <w:tabs>
                <w:tab w:val="clear" w:pos="4153"/>
                <w:tab w:val="clear" w:pos="8306"/>
              </w:tabs>
              <w:rPr>
                <w:rFonts w:asciiTheme="minorHAnsi" w:hAnsiTheme="minorHAnsi" w:cstheme="minorHAnsi"/>
                <w:szCs w:val="28"/>
              </w:rPr>
            </w:pPr>
            <w:r w:rsidRPr="007B3BDD">
              <w:rPr>
                <w:rFonts w:asciiTheme="minorHAnsi" w:hAnsiTheme="minorHAnsi" w:cstheme="minorHAnsi"/>
                <w:szCs w:val="28"/>
              </w:rPr>
              <w:t>Promote good relations – There is clearly a need to ensure that providers are versed in the diversity of possible service users especially those who may be LGB and or transgender and that the providers actively seek to promote their services to these communities. This may require Providers to demonstrate what provision they have for on-going training on Equality &amp; Diversity issues are</w:t>
            </w:r>
          </w:p>
          <w:p w:rsidR="009B5A00" w:rsidRDefault="009B5A00" w:rsidP="006051BC">
            <w:pPr>
              <w:pStyle w:val="Footer"/>
              <w:tabs>
                <w:tab w:val="clear" w:pos="4153"/>
                <w:tab w:val="clear" w:pos="8306"/>
              </w:tabs>
              <w:rPr>
                <w:rFonts w:asciiTheme="minorHAnsi" w:hAnsiTheme="minorHAnsi" w:cstheme="minorHAnsi"/>
                <w:szCs w:val="28"/>
              </w:rPr>
            </w:pPr>
          </w:p>
          <w:p w:rsidR="009B5A00" w:rsidRPr="007B3BDD" w:rsidRDefault="009B5A00" w:rsidP="006051BC">
            <w:pPr>
              <w:pStyle w:val="Footer"/>
              <w:tabs>
                <w:tab w:val="clear" w:pos="4153"/>
                <w:tab w:val="clear" w:pos="8306"/>
              </w:tabs>
              <w:rPr>
                <w:rFonts w:asciiTheme="minorHAnsi" w:hAnsiTheme="minorHAnsi" w:cstheme="minorHAnsi"/>
                <w:szCs w:val="28"/>
              </w:rPr>
            </w:pPr>
            <w:r w:rsidRPr="009B5A00">
              <w:rPr>
                <w:rFonts w:asciiTheme="minorHAnsi" w:hAnsiTheme="minorHAnsi" w:cstheme="minorHAnsi"/>
                <w:szCs w:val="28"/>
                <w:highlight w:val="yellow"/>
              </w:rPr>
              <w:t xml:space="preserve">Increase the weighting of the ITT equalities question and increase </w:t>
            </w:r>
            <w:proofErr w:type="spellStart"/>
            <w:r w:rsidRPr="009B5A00">
              <w:rPr>
                <w:rFonts w:asciiTheme="minorHAnsi" w:hAnsiTheme="minorHAnsi" w:cstheme="minorHAnsi"/>
                <w:szCs w:val="28"/>
                <w:highlight w:val="yellow"/>
              </w:rPr>
              <w:t>wordcount</w:t>
            </w:r>
            <w:proofErr w:type="spellEnd"/>
            <w:r w:rsidRPr="009B5A00">
              <w:rPr>
                <w:rFonts w:asciiTheme="minorHAnsi" w:hAnsiTheme="minorHAnsi" w:cstheme="minorHAnsi"/>
                <w:szCs w:val="28"/>
                <w:highlight w:val="yellow"/>
              </w:rPr>
              <w:t xml:space="preserve"> to enable providers to give full and frank responses</w:t>
            </w:r>
          </w:p>
          <w:p w:rsidR="00D93F76" w:rsidRPr="007B3BDD" w:rsidRDefault="00D93F76">
            <w:pPr>
              <w:rPr>
                <w:rFonts w:cstheme="minorHAnsi"/>
                <w:sz w:val="28"/>
                <w:szCs w:val="28"/>
              </w:rPr>
            </w:pPr>
          </w:p>
        </w:tc>
      </w:tr>
      <w:tr w:rsidR="00D93F76" w:rsidRPr="007B3BDD" w:rsidTr="00D93F76">
        <w:tc>
          <w:tcPr>
            <w:tcW w:w="9242" w:type="dxa"/>
          </w:tcPr>
          <w:p w:rsidR="00D93F76" w:rsidRPr="007B3BDD" w:rsidRDefault="005919AF">
            <w:pPr>
              <w:rPr>
                <w:rFonts w:cstheme="minorHAnsi"/>
                <w:sz w:val="28"/>
                <w:szCs w:val="28"/>
              </w:rPr>
            </w:pPr>
            <w:r w:rsidRPr="007B3BDD">
              <w:rPr>
                <w:rFonts w:cstheme="minorHAnsi"/>
                <w:sz w:val="28"/>
                <w:szCs w:val="28"/>
              </w:rPr>
              <w:t xml:space="preserve">4.3 </w:t>
            </w:r>
            <w:r w:rsidR="00345752" w:rsidRPr="007B3BDD">
              <w:rPr>
                <w:rFonts w:cstheme="minorHAnsi"/>
                <w:sz w:val="28"/>
                <w:szCs w:val="28"/>
              </w:rPr>
              <w:t xml:space="preserve">How will the impact of your proposal and actions be measured moving forward? </w:t>
            </w:r>
          </w:p>
        </w:tc>
      </w:tr>
      <w:tr w:rsidR="00D93F76" w:rsidRPr="007B3BDD" w:rsidTr="00D93F76">
        <w:tc>
          <w:tcPr>
            <w:tcW w:w="9242" w:type="dxa"/>
          </w:tcPr>
          <w:p w:rsidR="00D93F76" w:rsidRPr="007B3BDD" w:rsidRDefault="00D93F76">
            <w:pPr>
              <w:rPr>
                <w:rFonts w:cstheme="minorHAnsi"/>
                <w:sz w:val="28"/>
                <w:szCs w:val="28"/>
              </w:rPr>
            </w:pPr>
          </w:p>
        </w:tc>
      </w:tr>
    </w:tbl>
    <w:p w:rsidR="00D93F76" w:rsidRPr="007B3BDD" w:rsidRDefault="00D93F76">
      <w:pPr>
        <w:rPr>
          <w:rFonts w:cstheme="minorHAnsi"/>
          <w:sz w:val="28"/>
          <w:szCs w:val="28"/>
        </w:rPr>
      </w:pPr>
    </w:p>
    <w:tbl>
      <w:tblPr>
        <w:tblStyle w:val="TableGrid"/>
        <w:tblW w:w="0" w:type="auto"/>
        <w:tblLook w:val="04A0" w:firstRow="1" w:lastRow="0" w:firstColumn="1" w:lastColumn="0" w:noHBand="0" w:noVBand="1"/>
      </w:tblPr>
      <w:tblGrid>
        <w:gridCol w:w="4621"/>
        <w:gridCol w:w="4621"/>
      </w:tblGrid>
      <w:tr w:rsidR="00345752" w:rsidRPr="007B3BDD" w:rsidTr="00345752">
        <w:tc>
          <w:tcPr>
            <w:tcW w:w="4621" w:type="dxa"/>
          </w:tcPr>
          <w:p w:rsidR="00345752" w:rsidRPr="007B3BDD" w:rsidRDefault="00345752">
            <w:pPr>
              <w:rPr>
                <w:rFonts w:cstheme="minorHAnsi"/>
                <w:sz w:val="28"/>
                <w:szCs w:val="28"/>
              </w:rPr>
            </w:pPr>
            <w:r w:rsidRPr="007B3BDD">
              <w:rPr>
                <w:rFonts w:cstheme="minorHAnsi"/>
                <w:sz w:val="28"/>
                <w:szCs w:val="28"/>
              </w:rPr>
              <w:t>Service Director Sign-Off:</w:t>
            </w:r>
          </w:p>
          <w:p w:rsidR="00345752" w:rsidRPr="007B3BDD" w:rsidRDefault="006051BC">
            <w:pPr>
              <w:rPr>
                <w:rFonts w:cstheme="minorHAnsi"/>
                <w:sz w:val="28"/>
                <w:szCs w:val="28"/>
              </w:rPr>
            </w:pPr>
            <w:r w:rsidRPr="007B3BDD">
              <w:rPr>
                <w:rFonts w:cstheme="minorHAnsi"/>
                <w:sz w:val="28"/>
                <w:szCs w:val="28"/>
              </w:rPr>
              <w:t xml:space="preserve">Alison Comley </w:t>
            </w:r>
          </w:p>
        </w:tc>
        <w:tc>
          <w:tcPr>
            <w:tcW w:w="4621" w:type="dxa"/>
          </w:tcPr>
          <w:p w:rsidR="00345752" w:rsidRPr="007B3BDD" w:rsidRDefault="00345752">
            <w:pPr>
              <w:rPr>
                <w:rFonts w:cstheme="minorHAnsi"/>
                <w:sz w:val="28"/>
                <w:szCs w:val="28"/>
              </w:rPr>
            </w:pPr>
            <w:r w:rsidRPr="007B3BDD">
              <w:rPr>
                <w:rFonts w:cstheme="minorHAnsi"/>
                <w:sz w:val="28"/>
                <w:szCs w:val="28"/>
              </w:rPr>
              <w:t xml:space="preserve">Equalities Officer Sign Off: </w:t>
            </w:r>
          </w:p>
          <w:p w:rsidR="006051BC" w:rsidRPr="007B3BDD" w:rsidRDefault="00825A1D">
            <w:pPr>
              <w:rPr>
                <w:rFonts w:cstheme="minorHAnsi"/>
                <w:sz w:val="28"/>
                <w:szCs w:val="28"/>
              </w:rPr>
            </w:pPr>
            <w:r>
              <w:rPr>
                <w:rFonts w:cstheme="minorHAnsi"/>
                <w:sz w:val="28"/>
                <w:szCs w:val="28"/>
              </w:rPr>
              <w:t>Anne James – Equality and Community Cohesion Team Leader</w:t>
            </w:r>
          </w:p>
        </w:tc>
      </w:tr>
      <w:tr w:rsidR="00345752" w:rsidRPr="007B3BDD" w:rsidTr="00345752">
        <w:tc>
          <w:tcPr>
            <w:tcW w:w="4621" w:type="dxa"/>
          </w:tcPr>
          <w:p w:rsidR="00345752" w:rsidRPr="007B3BDD" w:rsidRDefault="00345752">
            <w:pPr>
              <w:rPr>
                <w:rFonts w:cstheme="minorHAnsi"/>
                <w:sz w:val="28"/>
                <w:szCs w:val="28"/>
              </w:rPr>
            </w:pPr>
            <w:r w:rsidRPr="007B3BDD">
              <w:rPr>
                <w:rFonts w:cstheme="minorHAnsi"/>
                <w:sz w:val="28"/>
                <w:szCs w:val="28"/>
              </w:rPr>
              <w:t>Date:</w:t>
            </w:r>
          </w:p>
          <w:p w:rsidR="00345752" w:rsidRPr="007B3BDD" w:rsidRDefault="006051BC">
            <w:pPr>
              <w:rPr>
                <w:rFonts w:cstheme="minorHAnsi"/>
                <w:sz w:val="28"/>
                <w:szCs w:val="28"/>
              </w:rPr>
            </w:pPr>
            <w:r w:rsidRPr="007B3BDD">
              <w:rPr>
                <w:rFonts w:cstheme="minorHAnsi"/>
                <w:sz w:val="28"/>
                <w:szCs w:val="28"/>
              </w:rPr>
              <w:t>13/11/13</w:t>
            </w:r>
          </w:p>
        </w:tc>
        <w:tc>
          <w:tcPr>
            <w:tcW w:w="4621" w:type="dxa"/>
          </w:tcPr>
          <w:p w:rsidR="00345752" w:rsidRPr="007B3BDD" w:rsidRDefault="00345752">
            <w:pPr>
              <w:rPr>
                <w:rFonts w:cstheme="minorHAnsi"/>
                <w:sz w:val="28"/>
                <w:szCs w:val="28"/>
              </w:rPr>
            </w:pPr>
            <w:r w:rsidRPr="007B3BDD">
              <w:rPr>
                <w:rFonts w:cstheme="minorHAnsi"/>
                <w:sz w:val="28"/>
                <w:szCs w:val="28"/>
              </w:rPr>
              <w:t>Date:</w:t>
            </w:r>
          </w:p>
          <w:p w:rsidR="006051BC" w:rsidRPr="007B3BDD" w:rsidRDefault="00825A1D">
            <w:pPr>
              <w:rPr>
                <w:rFonts w:cstheme="minorHAnsi"/>
                <w:sz w:val="28"/>
                <w:szCs w:val="28"/>
              </w:rPr>
            </w:pPr>
            <w:r>
              <w:rPr>
                <w:rFonts w:cstheme="minorHAnsi"/>
                <w:sz w:val="28"/>
                <w:szCs w:val="28"/>
              </w:rPr>
              <w:t>15/2/2016</w:t>
            </w:r>
          </w:p>
        </w:tc>
      </w:tr>
    </w:tbl>
    <w:p w:rsidR="00345752" w:rsidRDefault="00345752"/>
    <w:sectPr w:rsidR="00345752" w:rsidSect="00C86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76"/>
    <w:rsid w:val="0024038A"/>
    <w:rsid w:val="00267E94"/>
    <w:rsid w:val="00272687"/>
    <w:rsid w:val="00345752"/>
    <w:rsid w:val="003D234C"/>
    <w:rsid w:val="004E3911"/>
    <w:rsid w:val="00502982"/>
    <w:rsid w:val="005919AF"/>
    <w:rsid w:val="006051BC"/>
    <w:rsid w:val="006753CD"/>
    <w:rsid w:val="0069099B"/>
    <w:rsid w:val="007B3BDD"/>
    <w:rsid w:val="007C1F37"/>
    <w:rsid w:val="007D5868"/>
    <w:rsid w:val="00825A1D"/>
    <w:rsid w:val="009B5A00"/>
    <w:rsid w:val="00A246BC"/>
    <w:rsid w:val="00AC06A2"/>
    <w:rsid w:val="00C23F21"/>
    <w:rsid w:val="00C8610A"/>
    <w:rsid w:val="00CA43B5"/>
    <w:rsid w:val="00CB5EE7"/>
    <w:rsid w:val="00D93F76"/>
    <w:rsid w:val="00EA7D5B"/>
    <w:rsid w:val="00EC550B"/>
    <w:rsid w:val="00F334FF"/>
    <w:rsid w:val="00FB0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51BC"/>
    <w:pPr>
      <w:keepNext/>
      <w:spacing w:after="0" w:line="240" w:lineRule="auto"/>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0A"/>
    <w:rPr>
      <w:rFonts w:ascii="Tahoma" w:hAnsi="Tahoma" w:cs="Tahoma"/>
      <w:sz w:val="16"/>
      <w:szCs w:val="16"/>
    </w:rPr>
  </w:style>
  <w:style w:type="paragraph" w:styleId="BodyText">
    <w:name w:val="Body Text"/>
    <w:basedOn w:val="Normal"/>
    <w:link w:val="BodyTextChar"/>
    <w:rsid w:val="006051BC"/>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6051BC"/>
    <w:rPr>
      <w:rFonts w:ascii="Arial" w:eastAsia="Times New Roman" w:hAnsi="Arial" w:cs="Arial"/>
      <w:sz w:val="28"/>
      <w:szCs w:val="24"/>
    </w:rPr>
  </w:style>
  <w:style w:type="character" w:styleId="Hyperlink">
    <w:name w:val="Hyperlink"/>
    <w:rsid w:val="006051BC"/>
    <w:rPr>
      <w:color w:val="0000FF"/>
      <w:u w:val="single"/>
    </w:rPr>
  </w:style>
  <w:style w:type="paragraph" w:styleId="BodyText2">
    <w:name w:val="Body Text 2"/>
    <w:basedOn w:val="Normal"/>
    <w:link w:val="BodyText2Char"/>
    <w:rsid w:val="006051BC"/>
    <w:pPr>
      <w:spacing w:after="0" w:line="240" w:lineRule="auto"/>
    </w:pPr>
    <w:rPr>
      <w:rFonts w:ascii="Arial" w:eastAsia="Times New Roman" w:hAnsi="Arial" w:cs="Arial"/>
      <w:b/>
      <w:bCs/>
      <w:sz w:val="28"/>
      <w:szCs w:val="24"/>
    </w:rPr>
  </w:style>
  <w:style w:type="character" w:customStyle="1" w:styleId="BodyText2Char">
    <w:name w:val="Body Text 2 Char"/>
    <w:basedOn w:val="DefaultParagraphFont"/>
    <w:link w:val="BodyText2"/>
    <w:rsid w:val="006051BC"/>
    <w:rPr>
      <w:rFonts w:ascii="Arial" w:eastAsia="Times New Roman" w:hAnsi="Arial" w:cs="Arial"/>
      <w:b/>
      <w:bCs/>
      <w:sz w:val="28"/>
      <w:szCs w:val="24"/>
    </w:rPr>
  </w:style>
  <w:style w:type="character" w:customStyle="1" w:styleId="Heading1Char">
    <w:name w:val="Heading 1 Char"/>
    <w:basedOn w:val="DefaultParagraphFont"/>
    <w:link w:val="Heading1"/>
    <w:rsid w:val="006051BC"/>
    <w:rPr>
      <w:rFonts w:ascii="Arial" w:eastAsia="Times New Roman" w:hAnsi="Arial" w:cs="Arial"/>
      <w:b/>
      <w:bCs/>
      <w:sz w:val="28"/>
      <w:szCs w:val="24"/>
    </w:rPr>
  </w:style>
  <w:style w:type="paragraph" w:styleId="Footer">
    <w:name w:val="footer"/>
    <w:basedOn w:val="Normal"/>
    <w:link w:val="FooterChar"/>
    <w:rsid w:val="006051BC"/>
    <w:pPr>
      <w:tabs>
        <w:tab w:val="center" w:pos="4153"/>
        <w:tab w:val="right" w:pos="8306"/>
      </w:tabs>
      <w:spacing w:after="0" w:line="240" w:lineRule="auto"/>
    </w:pPr>
    <w:rPr>
      <w:rFonts w:ascii="Arial" w:eastAsia="Times New Roman" w:hAnsi="Arial" w:cs="Times New Roman"/>
      <w:sz w:val="28"/>
      <w:szCs w:val="24"/>
    </w:rPr>
  </w:style>
  <w:style w:type="character" w:customStyle="1" w:styleId="FooterChar">
    <w:name w:val="Footer Char"/>
    <w:basedOn w:val="DefaultParagraphFont"/>
    <w:link w:val="Footer"/>
    <w:rsid w:val="006051BC"/>
    <w:rPr>
      <w:rFonts w:ascii="Arial" w:eastAsia="Times New Roman" w:hAnsi="Arial"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051BC"/>
    <w:pPr>
      <w:keepNext/>
      <w:spacing w:after="0" w:line="240" w:lineRule="auto"/>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6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10A"/>
    <w:rPr>
      <w:rFonts w:ascii="Tahoma" w:hAnsi="Tahoma" w:cs="Tahoma"/>
      <w:sz w:val="16"/>
      <w:szCs w:val="16"/>
    </w:rPr>
  </w:style>
  <w:style w:type="paragraph" w:styleId="BodyText">
    <w:name w:val="Body Text"/>
    <w:basedOn w:val="Normal"/>
    <w:link w:val="BodyTextChar"/>
    <w:rsid w:val="006051BC"/>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6051BC"/>
    <w:rPr>
      <w:rFonts w:ascii="Arial" w:eastAsia="Times New Roman" w:hAnsi="Arial" w:cs="Arial"/>
      <w:sz w:val="28"/>
      <w:szCs w:val="24"/>
    </w:rPr>
  </w:style>
  <w:style w:type="character" w:styleId="Hyperlink">
    <w:name w:val="Hyperlink"/>
    <w:rsid w:val="006051BC"/>
    <w:rPr>
      <w:color w:val="0000FF"/>
      <w:u w:val="single"/>
    </w:rPr>
  </w:style>
  <w:style w:type="paragraph" w:styleId="BodyText2">
    <w:name w:val="Body Text 2"/>
    <w:basedOn w:val="Normal"/>
    <w:link w:val="BodyText2Char"/>
    <w:rsid w:val="006051BC"/>
    <w:pPr>
      <w:spacing w:after="0" w:line="240" w:lineRule="auto"/>
    </w:pPr>
    <w:rPr>
      <w:rFonts w:ascii="Arial" w:eastAsia="Times New Roman" w:hAnsi="Arial" w:cs="Arial"/>
      <w:b/>
      <w:bCs/>
      <w:sz w:val="28"/>
      <w:szCs w:val="24"/>
    </w:rPr>
  </w:style>
  <w:style w:type="character" w:customStyle="1" w:styleId="BodyText2Char">
    <w:name w:val="Body Text 2 Char"/>
    <w:basedOn w:val="DefaultParagraphFont"/>
    <w:link w:val="BodyText2"/>
    <w:rsid w:val="006051BC"/>
    <w:rPr>
      <w:rFonts w:ascii="Arial" w:eastAsia="Times New Roman" w:hAnsi="Arial" w:cs="Arial"/>
      <w:b/>
      <w:bCs/>
      <w:sz w:val="28"/>
      <w:szCs w:val="24"/>
    </w:rPr>
  </w:style>
  <w:style w:type="character" w:customStyle="1" w:styleId="Heading1Char">
    <w:name w:val="Heading 1 Char"/>
    <w:basedOn w:val="DefaultParagraphFont"/>
    <w:link w:val="Heading1"/>
    <w:rsid w:val="006051BC"/>
    <w:rPr>
      <w:rFonts w:ascii="Arial" w:eastAsia="Times New Roman" w:hAnsi="Arial" w:cs="Arial"/>
      <w:b/>
      <w:bCs/>
      <w:sz w:val="28"/>
      <w:szCs w:val="24"/>
    </w:rPr>
  </w:style>
  <w:style w:type="paragraph" w:styleId="Footer">
    <w:name w:val="footer"/>
    <w:basedOn w:val="Normal"/>
    <w:link w:val="FooterChar"/>
    <w:rsid w:val="006051BC"/>
    <w:pPr>
      <w:tabs>
        <w:tab w:val="center" w:pos="4153"/>
        <w:tab w:val="right" w:pos="8306"/>
      </w:tabs>
      <w:spacing w:after="0" w:line="240" w:lineRule="auto"/>
    </w:pPr>
    <w:rPr>
      <w:rFonts w:ascii="Arial" w:eastAsia="Times New Roman" w:hAnsi="Arial" w:cs="Times New Roman"/>
      <w:sz w:val="28"/>
      <w:szCs w:val="24"/>
    </w:rPr>
  </w:style>
  <w:style w:type="character" w:customStyle="1" w:styleId="FooterChar">
    <w:name w:val="Footer Char"/>
    <w:basedOn w:val="DefaultParagraphFont"/>
    <w:link w:val="Footer"/>
    <w:rsid w:val="006051BC"/>
    <w:rPr>
      <w:rFonts w:ascii="Arial" w:eastAsia="Times New Roman" w:hAnsi="Arial"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Armstrong-Walter</dc:creator>
  <cp:lastModifiedBy>Sophia Ali</cp:lastModifiedBy>
  <cp:revision>4</cp:revision>
  <dcterms:created xsi:type="dcterms:W3CDTF">2016-02-15T13:04:00Z</dcterms:created>
  <dcterms:modified xsi:type="dcterms:W3CDTF">2016-03-15T10:50:00Z</dcterms:modified>
</cp:coreProperties>
</file>