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7720" w14:textId="14EC1631" w:rsidR="00E62A85" w:rsidRPr="00E30D3B" w:rsidRDefault="0091201F" w:rsidP="00E30D3B">
      <w:pPr>
        <w:spacing w:after="55" w:line="360" w:lineRule="auto"/>
        <w:jc w:val="right"/>
        <w:rPr>
          <w:rFonts w:cs="Arial"/>
        </w:rPr>
      </w:pPr>
      <w:r w:rsidRPr="00E30D3B">
        <w:rPr>
          <w:rFonts w:eastAsia="Arial" w:cs="Arial"/>
        </w:rPr>
        <w:t xml:space="preserve"> </w:t>
      </w:r>
    </w:p>
    <w:p w14:paraId="5C34BE4C" w14:textId="77777777" w:rsidR="00E62A85" w:rsidRPr="00E30D3B" w:rsidRDefault="0091201F" w:rsidP="00E30D3B">
      <w:pPr>
        <w:spacing w:after="0" w:line="360" w:lineRule="auto"/>
        <w:jc w:val="right"/>
        <w:rPr>
          <w:rFonts w:cs="Arial"/>
        </w:rPr>
      </w:pPr>
      <w:r w:rsidRPr="00E30D3B">
        <w:rPr>
          <w:rFonts w:eastAsia="Arial" w:cs="Arial"/>
          <w:color w:val="543996"/>
        </w:rPr>
        <w:t xml:space="preserve">       </w:t>
      </w:r>
      <w:r w:rsidRPr="00E30D3B">
        <w:rPr>
          <w:rFonts w:eastAsia="Verdana" w:cs="Arial"/>
          <w:vertAlign w:val="subscript"/>
        </w:rPr>
        <w:t xml:space="preserve"> </w:t>
      </w:r>
    </w:p>
    <w:p w14:paraId="6E7541DF" w14:textId="64115496" w:rsidR="00423C2C" w:rsidRPr="00E30D3B" w:rsidRDefault="00B46369" w:rsidP="00E30D3B">
      <w:pPr>
        <w:spacing w:after="575" w:line="360" w:lineRule="auto"/>
        <w:ind w:left="113"/>
        <w:jc w:val="center"/>
        <w:rPr>
          <w:rFonts w:cs="Arial"/>
          <w:b/>
          <w:sz w:val="28"/>
          <w:lang w:val="en-US"/>
        </w:rPr>
      </w:pPr>
      <w:r w:rsidRPr="00E30D3B">
        <w:rPr>
          <w:rFonts w:eastAsia="Arial" w:cs="Arial"/>
          <w:b/>
          <w:sz w:val="28"/>
        </w:rPr>
        <w:t>GOSPORT BOROUGH COUNCIL</w:t>
      </w:r>
    </w:p>
    <w:p w14:paraId="634173AD" w14:textId="66693FF4" w:rsidR="005D2618" w:rsidRPr="00E30D3B" w:rsidRDefault="005D2618" w:rsidP="00E30D3B">
      <w:pPr>
        <w:spacing w:line="360" w:lineRule="auto"/>
        <w:jc w:val="both"/>
        <w:rPr>
          <w:rFonts w:cs="Arial"/>
          <w:b/>
          <w:lang w:val="en-US"/>
        </w:rPr>
      </w:pPr>
    </w:p>
    <w:p w14:paraId="60FF8CC9" w14:textId="278524C6" w:rsidR="00E62A85" w:rsidRPr="00EF3093" w:rsidRDefault="0091201F" w:rsidP="00EF3093">
      <w:pPr>
        <w:jc w:val="center"/>
        <w:rPr>
          <w:rFonts w:cs="Arial"/>
          <w:b/>
          <w:sz w:val="44"/>
          <w:u w:val="single"/>
        </w:rPr>
      </w:pPr>
      <w:bookmarkStart w:id="0" w:name="_Toc123134136"/>
      <w:r w:rsidRPr="00EF3093">
        <w:rPr>
          <w:rFonts w:cs="Arial"/>
          <w:b/>
          <w:sz w:val="44"/>
          <w:u w:val="single"/>
        </w:rPr>
        <w:t>INVITATION TO TENDER</w:t>
      </w:r>
      <w:bookmarkEnd w:id="0"/>
    </w:p>
    <w:p w14:paraId="46C8EC29" w14:textId="1A0338F1" w:rsidR="00E62A85" w:rsidRPr="00E30D3B" w:rsidRDefault="00EF3093" w:rsidP="00EF3093">
      <w:pPr>
        <w:tabs>
          <w:tab w:val="center" w:pos="5204"/>
          <w:tab w:val="left" w:pos="8760"/>
        </w:tabs>
        <w:spacing w:after="1318" w:line="360" w:lineRule="auto"/>
        <w:ind w:right="61"/>
        <w:rPr>
          <w:rFonts w:eastAsia="Verdana" w:cs="Arial"/>
          <w:b/>
          <w:sz w:val="40"/>
        </w:rPr>
      </w:pPr>
      <w:r>
        <w:rPr>
          <w:rFonts w:eastAsia="Verdana" w:cs="Arial"/>
          <w:sz w:val="32"/>
        </w:rPr>
        <w:tab/>
      </w:r>
      <w:r w:rsidR="0091201F" w:rsidRPr="00E30D3B">
        <w:rPr>
          <w:rFonts w:eastAsia="Verdana" w:cs="Arial"/>
          <w:sz w:val="32"/>
        </w:rPr>
        <w:t>(Part A)</w:t>
      </w:r>
      <w:r>
        <w:rPr>
          <w:rFonts w:eastAsia="Verdana" w:cs="Arial"/>
          <w:sz w:val="32"/>
        </w:rPr>
        <w:tab/>
      </w:r>
    </w:p>
    <w:p w14:paraId="2518C560" w14:textId="7ED42D95" w:rsidR="005D2618" w:rsidRPr="00E30D3B" w:rsidRDefault="00CE5022" w:rsidP="00E30D3B">
      <w:pPr>
        <w:spacing w:after="1318" w:line="360" w:lineRule="auto"/>
        <w:ind w:right="61"/>
        <w:jc w:val="center"/>
        <w:rPr>
          <w:rFonts w:eastAsia="Verdana" w:cs="Arial"/>
          <w:b/>
          <w:sz w:val="28"/>
          <w:szCs w:val="28"/>
        </w:rPr>
      </w:pPr>
      <w:r w:rsidRPr="00E30D3B">
        <w:rPr>
          <w:rFonts w:eastAsia="Verdana" w:cs="Arial"/>
          <w:b/>
          <w:sz w:val="28"/>
          <w:szCs w:val="28"/>
        </w:rPr>
        <w:t>Gosport Digital Projects</w:t>
      </w:r>
    </w:p>
    <w:p w14:paraId="616EB2F5" w14:textId="6034760D" w:rsidR="005D2618" w:rsidRPr="00E30D3B" w:rsidRDefault="00671364" w:rsidP="00E30D3B">
      <w:pPr>
        <w:spacing w:after="468" w:line="360" w:lineRule="auto"/>
        <w:ind w:left="163"/>
        <w:jc w:val="center"/>
        <w:rPr>
          <w:rFonts w:cs="Arial"/>
          <w:sz w:val="28"/>
          <w:szCs w:val="28"/>
        </w:rPr>
      </w:pPr>
      <w:r>
        <w:rPr>
          <w:rFonts w:cs="Arial"/>
          <w:sz w:val="28"/>
          <w:szCs w:val="28"/>
        </w:rPr>
        <w:t>Issue Date: 2</w:t>
      </w:r>
      <w:r w:rsidRPr="00671364">
        <w:rPr>
          <w:rFonts w:cs="Arial"/>
          <w:sz w:val="28"/>
          <w:szCs w:val="28"/>
          <w:vertAlign w:val="superscript"/>
        </w:rPr>
        <w:t>nd</w:t>
      </w:r>
      <w:r>
        <w:rPr>
          <w:rFonts w:cs="Arial"/>
          <w:sz w:val="28"/>
          <w:szCs w:val="28"/>
        </w:rPr>
        <w:t xml:space="preserve"> August </w:t>
      </w:r>
      <w:r w:rsidR="00CE5022" w:rsidRPr="00E30D3B">
        <w:rPr>
          <w:rFonts w:cs="Arial"/>
          <w:sz w:val="28"/>
          <w:szCs w:val="28"/>
        </w:rPr>
        <w:t>2024</w:t>
      </w:r>
    </w:p>
    <w:p w14:paraId="6ED43E10" w14:textId="7F4020E2" w:rsidR="00E62A85" w:rsidRPr="00E30D3B" w:rsidRDefault="00671364" w:rsidP="00E30D3B">
      <w:pPr>
        <w:spacing w:after="468" w:line="360" w:lineRule="auto"/>
        <w:ind w:left="163"/>
        <w:jc w:val="center"/>
        <w:rPr>
          <w:rFonts w:cs="Arial"/>
          <w:sz w:val="28"/>
          <w:szCs w:val="28"/>
        </w:rPr>
      </w:pPr>
      <w:r>
        <w:rPr>
          <w:rFonts w:cs="Arial"/>
          <w:sz w:val="28"/>
          <w:szCs w:val="28"/>
        </w:rPr>
        <w:t>Closing Date and Time: 2</w:t>
      </w:r>
      <w:r w:rsidRPr="00671364">
        <w:rPr>
          <w:rFonts w:cs="Arial"/>
          <w:sz w:val="28"/>
          <w:szCs w:val="28"/>
          <w:vertAlign w:val="superscript"/>
        </w:rPr>
        <w:t>nd</w:t>
      </w:r>
      <w:r>
        <w:rPr>
          <w:rFonts w:cs="Arial"/>
          <w:sz w:val="28"/>
          <w:szCs w:val="28"/>
        </w:rPr>
        <w:t xml:space="preserve"> September </w:t>
      </w:r>
      <w:r w:rsidR="00CE5022" w:rsidRPr="00E30D3B">
        <w:rPr>
          <w:rFonts w:cs="Arial"/>
          <w:sz w:val="28"/>
          <w:szCs w:val="28"/>
        </w:rPr>
        <w:t>2024 at 12:00pm</w:t>
      </w:r>
    </w:p>
    <w:p w14:paraId="5F5DDC94" w14:textId="77777777" w:rsidR="00E62A85" w:rsidRPr="00E30D3B" w:rsidRDefault="0091201F" w:rsidP="00E30D3B">
      <w:pPr>
        <w:tabs>
          <w:tab w:val="right" w:pos="10751"/>
        </w:tabs>
        <w:spacing w:after="269" w:line="360" w:lineRule="auto"/>
        <w:rPr>
          <w:rFonts w:cs="Arial"/>
        </w:rPr>
      </w:pPr>
      <w:r w:rsidRPr="00E30D3B">
        <w:rPr>
          <w:rFonts w:eastAsia="Verdana" w:cs="Arial"/>
        </w:rPr>
        <w:tab/>
        <w:t xml:space="preserve"> </w:t>
      </w:r>
    </w:p>
    <w:p w14:paraId="2EE401D8" w14:textId="77777777" w:rsidR="005D2618" w:rsidRPr="00E30D3B" w:rsidRDefault="0091201F" w:rsidP="00E30D3B">
      <w:pPr>
        <w:spacing w:after="832" w:line="360" w:lineRule="auto"/>
        <w:ind w:left="113"/>
        <w:rPr>
          <w:rFonts w:eastAsia="Verdana" w:cs="Arial"/>
        </w:rPr>
      </w:pPr>
      <w:r w:rsidRPr="00E30D3B">
        <w:rPr>
          <w:rFonts w:eastAsia="Verdana" w:cs="Arial"/>
        </w:rPr>
        <w:t xml:space="preserve"> </w:t>
      </w:r>
    </w:p>
    <w:p w14:paraId="7C277A68" w14:textId="77777777" w:rsidR="005D2618" w:rsidRPr="00E30D3B" w:rsidRDefault="005D2618" w:rsidP="00E30D3B">
      <w:pPr>
        <w:spacing w:line="360" w:lineRule="auto"/>
        <w:rPr>
          <w:rFonts w:eastAsia="Verdana" w:cs="Arial"/>
        </w:rPr>
      </w:pPr>
      <w:r w:rsidRPr="00E30D3B">
        <w:rPr>
          <w:rFonts w:eastAsia="Verdana" w:cs="Arial"/>
        </w:rPr>
        <w:br w:type="page"/>
      </w:r>
    </w:p>
    <w:p w14:paraId="56569C3A" w14:textId="77777777" w:rsidR="00E62A85" w:rsidRPr="00E30D3B" w:rsidRDefault="0091201F" w:rsidP="00E30D3B">
      <w:pPr>
        <w:pStyle w:val="Heading2"/>
        <w:spacing w:line="360" w:lineRule="auto"/>
        <w:ind w:left="-5"/>
        <w:rPr>
          <w:rFonts w:ascii="Arial" w:hAnsi="Arial" w:cs="Arial"/>
        </w:rPr>
      </w:pPr>
      <w:bookmarkStart w:id="1" w:name="_Toc173489659"/>
      <w:r w:rsidRPr="00E30D3B">
        <w:rPr>
          <w:rFonts w:ascii="Arial" w:hAnsi="Arial" w:cs="Arial"/>
        </w:rPr>
        <w:lastRenderedPageBreak/>
        <w:t>CONTENTS</w:t>
      </w:r>
      <w:bookmarkEnd w:id="1"/>
      <w:r w:rsidRPr="00E30D3B">
        <w:rPr>
          <w:rFonts w:ascii="Arial" w:hAnsi="Arial" w:cs="Arial"/>
        </w:rPr>
        <w:t xml:space="preserve"> </w:t>
      </w:r>
    </w:p>
    <w:p w14:paraId="45D0619D" w14:textId="77777777" w:rsidR="00E62A85" w:rsidRPr="00E30D3B" w:rsidRDefault="0091201F" w:rsidP="00EF3093">
      <w:r w:rsidRPr="00E30D3B">
        <w:t xml:space="preserve">This document is in two parts: </w:t>
      </w:r>
    </w:p>
    <w:p w14:paraId="663DAFEE" w14:textId="77777777" w:rsidR="00E62A85" w:rsidRPr="00EF3093" w:rsidRDefault="0091201F" w:rsidP="00EF3093">
      <w:pPr>
        <w:rPr>
          <w:b/>
        </w:rPr>
      </w:pPr>
      <w:r w:rsidRPr="00EF3093">
        <w:rPr>
          <w:b/>
        </w:rPr>
        <w:t xml:space="preserve">PART A </w:t>
      </w:r>
    </w:p>
    <w:p w14:paraId="66FC22B8" w14:textId="65401FD7" w:rsidR="00EF3093" w:rsidRPr="00EF3093" w:rsidRDefault="0091201F" w:rsidP="00EF3093">
      <w:pPr>
        <w:rPr>
          <w:noProof/>
        </w:rPr>
      </w:pPr>
      <w:r w:rsidRPr="00E30D3B">
        <w:t xml:space="preserve">Part A is the Invitation to Tender and provides all the background information, a description of what is required, and an overview and instructions for the completion and submission of the tender document.  Note: Part A does not need to be returned to the </w:t>
      </w:r>
      <w:r w:rsidR="003766AB" w:rsidRPr="00E30D3B">
        <w:t>Council</w:t>
      </w:r>
      <w:r w:rsidRPr="00E30D3B">
        <w:t>.</w:t>
      </w:r>
      <w:r w:rsidR="006C0CC2" w:rsidRPr="00E30D3B">
        <w:rPr>
          <w:b/>
        </w:rPr>
        <w:fldChar w:fldCharType="begin"/>
      </w:r>
      <w:r w:rsidR="006C0CC2" w:rsidRPr="00E30D3B">
        <w:rPr>
          <w:b/>
        </w:rPr>
        <w:instrText xml:space="preserve"> TOC \o "1-2" \h \z \u </w:instrText>
      </w:r>
      <w:r w:rsidR="006C0CC2" w:rsidRPr="00E30D3B">
        <w:rPr>
          <w:b/>
        </w:rPr>
        <w:fldChar w:fldCharType="separate"/>
      </w:r>
    </w:p>
    <w:p w14:paraId="71CCEA93" w14:textId="103FEC0F" w:rsidR="00EF3093" w:rsidRDefault="00166D1A">
      <w:pPr>
        <w:pStyle w:val="TOC2"/>
        <w:tabs>
          <w:tab w:val="right" w:leader="dot" w:pos="10459"/>
        </w:tabs>
        <w:rPr>
          <w:rFonts w:asciiTheme="minorHAnsi" w:eastAsiaTheme="minorEastAsia" w:hAnsiTheme="minorHAnsi" w:cstheme="minorBidi"/>
          <w:noProof/>
          <w:color w:val="auto"/>
        </w:rPr>
      </w:pPr>
      <w:hyperlink w:anchor="_Toc173489659" w:history="1">
        <w:r w:rsidR="00EF3093" w:rsidRPr="00042D8E">
          <w:rPr>
            <w:rStyle w:val="Hyperlink"/>
            <w:rFonts w:cs="Arial"/>
            <w:noProof/>
          </w:rPr>
          <w:t>CONTENTS</w:t>
        </w:r>
        <w:r w:rsidR="00EF3093">
          <w:rPr>
            <w:noProof/>
            <w:webHidden/>
          </w:rPr>
          <w:tab/>
        </w:r>
        <w:r w:rsidR="00EF3093">
          <w:rPr>
            <w:noProof/>
            <w:webHidden/>
          </w:rPr>
          <w:fldChar w:fldCharType="begin"/>
        </w:r>
        <w:r w:rsidR="00EF3093">
          <w:rPr>
            <w:noProof/>
            <w:webHidden/>
          </w:rPr>
          <w:instrText xml:space="preserve"> PAGEREF _Toc173489659 \h </w:instrText>
        </w:r>
        <w:r w:rsidR="00EF3093">
          <w:rPr>
            <w:noProof/>
            <w:webHidden/>
          </w:rPr>
        </w:r>
        <w:r w:rsidR="00EF3093">
          <w:rPr>
            <w:noProof/>
            <w:webHidden/>
          </w:rPr>
          <w:fldChar w:fldCharType="separate"/>
        </w:r>
        <w:r>
          <w:rPr>
            <w:noProof/>
            <w:webHidden/>
          </w:rPr>
          <w:t>2</w:t>
        </w:r>
        <w:r w:rsidR="00EF3093">
          <w:rPr>
            <w:noProof/>
            <w:webHidden/>
          </w:rPr>
          <w:fldChar w:fldCharType="end"/>
        </w:r>
      </w:hyperlink>
    </w:p>
    <w:p w14:paraId="5D4FF24D" w14:textId="1629035B" w:rsidR="00EF3093" w:rsidRDefault="00166D1A">
      <w:pPr>
        <w:pStyle w:val="TOC2"/>
        <w:tabs>
          <w:tab w:val="right" w:leader="dot" w:pos="10459"/>
        </w:tabs>
        <w:rPr>
          <w:rFonts w:asciiTheme="minorHAnsi" w:eastAsiaTheme="minorEastAsia" w:hAnsiTheme="minorHAnsi" w:cstheme="minorBidi"/>
          <w:noProof/>
          <w:color w:val="auto"/>
        </w:rPr>
      </w:pPr>
      <w:hyperlink w:anchor="_Toc173489660" w:history="1">
        <w:r w:rsidR="00EF3093" w:rsidRPr="00042D8E">
          <w:rPr>
            <w:rStyle w:val="Hyperlink"/>
            <w:rFonts w:cs="Arial"/>
            <w:noProof/>
          </w:rPr>
          <w:t>GLOSSARY OF KEY TERMS</w:t>
        </w:r>
        <w:r w:rsidR="00EF3093">
          <w:rPr>
            <w:noProof/>
            <w:webHidden/>
          </w:rPr>
          <w:tab/>
        </w:r>
        <w:r w:rsidR="00EF3093">
          <w:rPr>
            <w:noProof/>
            <w:webHidden/>
          </w:rPr>
          <w:fldChar w:fldCharType="begin"/>
        </w:r>
        <w:r w:rsidR="00EF3093">
          <w:rPr>
            <w:noProof/>
            <w:webHidden/>
          </w:rPr>
          <w:instrText xml:space="preserve"> PAGEREF _Toc173489660 \h </w:instrText>
        </w:r>
        <w:r w:rsidR="00EF3093">
          <w:rPr>
            <w:noProof/>
            <w:webHidden/>
          </w:rPr>
        </w:r>
        <w:r w:rsidR="00EF3093">
          <w:rPr>
            <w:noProof/>
            <w:webHidden/>
          </w:rPr>
          <w:fldChar w:fldCharType="separate"/>
        </w:r>
        <w:r>
          <w:rPr>
            <w:noProof/>
            <w:webHidden/>
          </w:rPr>
          <w:t>3</w:t>
        </w:r>
        <w:r w:rsidR="00EF3093">
          <w:rPr>
            <w:noProof/>
            <w:webHidden/>
          </w:rPr>
          <w:fldChar w:fldCharType="end"/>
        </w:r>
      </w:hyperlink>
    </w:p>
    <w:p w14:paraId="5F0F5933" w14:textId="44190750" w:rsidR="00EF3093" w:rsidRDefault="00166D1A">
      <w:pPr>
        <w:pStyle w:val="TOC2"/>
        <w:tabs>
          <w:tab w:val="left" w:pos="660"/>
          <w:tab w:val="right" w:leader="dot" w:pos="10459"/>
        </w:tabs>
        <w:rPr>
          <w:rFonts w:asciiTheme="minorHAnsi" w:eastAsiaTheme="minorEastAsia" w:hAnsiTheme="minorHAnsi" w:cstheme="minorBidi"/>
          <w:noProof/>
          <w:color w:val="auto"/>
        </w:rPr>
      </w:pPr>
      <w:hyperlink w:anchor="_Toc173489661" w:history="1">
        <w:r w:rsidR="00EF3093" w:rsidRPr="00042D8E">
          <w:rPr>
            <w:rStyle w:val="Hyperlink"/>
            <w:rFonts w:cs="Arial"/>
            <w:noProof/>
          </w:rPr>
          <w:t>1.</w:t>
        </w:r>
        <w:r w:rsidR="00EF3093">
          <w:rPr>
            <w:rFonts w:asciiTheme="minorHAnsi" w:eastAsiaTheme="minorEastAsia" w:hAnsiTheme="minorHAnsi" w:cstheme="minorBidi"/>
            <w:noProof/>
            <w:color w:val="auto"/>
          </w:rPr>
          <w:tab/>
        </w:r>
        <w:r w:rsidR="00EF3093" w:rsidRPr="00042D8E">
          <w:rPr>
            <w:rStyle w:val="Hyperlink"/>
            <w:rFonts w:cs="Arial"/>
            <w:noProof/>
          </w:rPr>
          <w:t>INTRODUCTION</w:t>
        </w:r>
        <w:r w:rsidR="00EF3093">
          <w:rPr>
            <w:noProof/>
            <w:webHidden/>
          </w:rPr>
          <w:tab/>
        </w:r>
        <w:r w:rsidR="00EF3093">
          <w:rPr>
            <w:noProof/>
            <w:webHidden/>
          </w:rPr>
          <w:fldChar w:fldCharType="begin"/>
        </w:r>
        <w:r w:rsidR="00EF3093">
          <w:rPr>
            <w:noProof/>
            <w:webHidden/>
          </w:rPr>
          <w:instrText xml:space="preserve"> PAGEREF _Toc173489661 \h </w:instrText>
        </w:r>
        <w:r w:rsidR="00EF3093">
          <w:rPr>
            <w:noProof/>
            <w:webHidden/>
          </w:rPr>
        </w:r>
        <w:r w:rsidR="00EF3093">
          <w:rPr>
            <w:noProof/>
            <w:webHidden/>
          </w:rPr>
          <w:fldChar w:fldCharType="separate"/>
        </w:r>
        <w:r>
          <w:rPr>
            <w:noProof/>
            <w:webHidden/>
          </w:rPr>
          <w:t>5</w:t>
        </w:r>
        <w:r w:rsidR="00EF3093">
          <w:rPr>
            <w:noProof/>
            <w:webHidden/>
          </w:rPr>
          <w:fldChar w:fldCharType="end"/>
        </w:r>
      </w:hyperlink>
    </w:p>
    <w:p w14:paraId="6ADDE293" w14:textId="22E3297E" w:rsidR="00EF3093" w:rsidRDefault="00166D1A">
      <w:pPr>
        <w:pStyle w:val="TOC2"/>
        <w:tabs>
          <w:tab w:val="left" w:pos="660"/>
          <w:tab w:val="right" w:leader="dot" w:pos="10459"/>
        </w:tabs>
        <w:rPr>
          <w:rFonts w:asciiTheme="minorHAnsi" w:eastAsiaTheme="minorEastAsia" w:hAnsiTheme="minorHAnsi" w:cstheme="minorBidi"/>
          <w:noProof/>
          <w:color w:val="auto"/>
        </w:rPr>
      </w:pPr>
      <w:hyperlink w:anchor="_Toc173489662" w:history="1">
        <w:r w:rsidR="00EF3093" w:rsidRPr="00042D8E">
          <w:rPr>
            <w:rStyle w:val="Hyperlink"/>
            <w:rFonts w:cs="Arial"/>
            <w:noProof/>
          </w:rPr>
          <w:t>2.</w:t>
        </w:r>
        <w:r w:rsidR="00EF3093">
          <w:rPr>
            <w:rFonts w:asciiTheme="minorHAnsi" w:eastAsiaTheme="minorEastAsia" w:hAnsiTheme="minorHAnsi" w:cstheme="minorBidi"/>
            <w:noProof/>
            <w:color w:val="auto"/>
          </w:rPr>
          <w:tab/>
        </w:r>
        <w:r w:rsidR="00EF3093" w:rsidRPr="00042D8E">
          <w:rPr>
            <w:rStyle w:val="Hyperlink"/>
            <w:rFonts w:cs="Arial"/>
            <w:noProof/>
          </w:rPr>
          <w:t>REQUIREMENT (including Specification)</w:t>
        </w:r>
        <w:r w:rsidR="00EF3093">
          <w:rPr>
            <w:noProof/>
            <w:webHidden/>
          </w:rPr>
          <w:tab/>
        </w:r>
        <w:r w:rsidR="00EF3093">
          <w:rPr>
            <w:noProof/>
            <w:webHidden/>
          </w:rPr>
          <w:fldChar w:fldCharType="begin"/>
        </w:r>
        <w:r w:rsidR="00EF3093">
          <w:rPr>
            <w:noProof/>
            <w:webHidden/>
          </w:rPr>
          <w:instrText xml:space="preserve"> PAGEREF _Toc173489662 \h </w:instrText>
        </w:r>
        <w:r w:rsidR="00EF3093">
          <w:rPr>
            <w:noProof/>
            <w:webHidden/>
          </w:rPr>
        </w:r>
        <w:r w:rsidR="00EF3093">
          <w:rPr>
            <w:noProof/>
            <w:webHidden/>
          </w:rPr>
          <w:fldChar w:fldCharType="separate"/>
        </w:r>
        <w:r>
          <w:rPr>
            <w:noProof/>
            <w:webHidden/>
          </w:rPr>
          <w:t>13</w:t>
        </w:r>
        <w:r w:rsidR="00EF3093">
          <w:rPr>
            <w:noProof/>
            <w:webHidden/>
          </w:rPr>
          <w:fldChar w:fldCharType="end"/>
        </w:r>
      </w:hyperlink>
    </w:p>
    <w:p w14:paraId="5D4A1491" w14:textId="42023C67" w:rsidR="00EF3093" w:rsidRDefault="00166D1A">
      <w:pPr>
        <w:pStyle w:val="TOC2"/>
        <w:tabs>
          <w:tab w:val="left" w:pos="660"/>
          <w:tab w:val="right" w:leader="dot" w:pos="10459"/>
        </w:tabs>
        <w:rPr>
          <w:rFonts w:asciiTheme="minorHAnsi" w:eastAsiaTheme="minorEastAsia" w:hAnsiTheme="minorHAnsi" w:cstheme="minorBidi"/>
          <w:noProof/>
          <w:color w:val="auto"/>
        </w:rPr>
      </w:pPr>
      <w:hyperlink w:anchor="_Toc173489663" w:history="1">
        <w:r w:rsidR="00EF3093" w:rsidRPr="00042D8E">
          <w:rPr>
            <w:rStyle w:val="Hyperlink"/>
            <w:rFonts w:cs="Arial"/>
            <w:noProof/>
          </w:rPr>
          <w:t>3.</w:t>
        </w:r>
        <w:r w:rsidR="00EF3093">
          <w:rPr>
            <w:rFonts w:asciiTheme="minorHAnsi" w:eastAsiaTheme="minorEastAsia" w:hAnsiTheme="minorHAnsi" w:cstheme="minorBidi"/>
            <w:noProof/>
            <w:color w:val="auto"/>
          </w:rPr>
          <w:tab/>
        </w:r>
        <w:r w:rsidR="00EF3093" w:rsidRPr="00042D8E">
          <w:rPr>
            <w:rStyle w:val="Hyperlink"/>
            <w:rFonts w:cs="Arial"/>
            <w:noProof/>
          </w:rPr>
          <w:t>PROCUREMENT PROCESS</w:t>
        </w:r>
        <w:r w:rsidR="00EF3093">
          <w:rPr>
            <w:noProof/>
            <w:webHidden/>
          </w:rPr>
          <w:tab/>
        </w:r>
        <w:r w:rsidR="00EF3093">
          <w:rPr>
            <w:noProof/>
            <w:webHidden/>
          </w:rPr>
          <w:fldChar w:fldCharType="begin"/>
        </w:r>
        <w:r w:rsidR="00EF3093">
          <w:rPr>
            <w:noProof/>
            <w:webHidden/>
          </w:rPr>
          <w:instrText xml:space="preserve"> PAGEREF _Toc173489663 \h </w:instrText>
        </w:r>
        <w:r w:rsidR="00EF3093">
          <w:rPr>
            <w:noProof/>
            <w:webHidden/>
          </w:rPr>
        </w:r>
        <w:r w:rsidR="00EF3093">
          <w:rPr>
            <w:noProof/>
            <w:webHidden/>
          </w:rPr>
          <w:fldChar w:fldCharType="separate"/>
        </w:r>
        <w:r>
          <w:rPr>
            <w:noProof/>
            <w:webHidden/>
          </w:rPr>
          <w:t>17</w:t>
        </w:r>
        <w:r w:rsidR="00EF3093">
          <w:rPr>
            <w:noProof/>
            <w:webHidden/>
          </w:rPr>
          <w:fldChar w:fldCharType="end"/>
        </w:r>
      </w:hyperlink>
    </w:p>
    <w:p w14:paraId="7E03DF8E" w14:textId="0A1A9291" w:rsidR="00EF3093" w:rsidRDefault="00166D1A">
      <w:pPr>
        <w:pStyle w:val="TOC2"/>
        <w:tabs>
          <w:tab w:val="left" w:pos="660"/>
          <w:tab w:val="right" w:leader="dot" w:pos="10459"/>
        </w:tabs>
        <w:rPr>
          <w:rFonts w:asciiTheme="minorHAnsi" w:eastAsiaTheme="minorEastAsia" w:hAnsiTheme="minorHAnsi" w:cstheme="minorBidi"/>
          <w:noProof/>
          <w:color w:val="auto"/>
        </w:rPr>
      </w:pPr>
      <w:hyperlink w:anchor="_Toc173489664" w:history="1">
        <w:r w:rsidR="00EF3093" w:rsidRPr="00042D8E">
          <w:rPr>
            <w:rStyle w:val="Hyperlink"/>
            <w:rFonts w:cs="Arial"/>
            <w:noProof/>
          </w:rPr>
          <w:t>4.</w:t>
        </w:r>
        <w:r w:rsidR="00EF3093">
          <w:rPr>
            <w:rFonts w:asciiTheme="minorHAnsi" w:eastAsiaTheme="minorEastAsia" w:hAnsiTheme="minorHAnsi" w:cstheme="minorBidi"/>
            <w:noProof/>
            <w:color w:val="auto"/>
          </w:rPr>
          <w:tab/>
        </w:r>
        <w:r w:rsidR="00EF3093" w:rsidRPr="00042D8E">
          <w:rPr>
            <w:rStyle w:val="Hyperlink"/>
            <w:rFonts w:cs="Arial"/>
            <w:noProof/>
          </w:rPr>
          <w:t>EVALUATION OF TENDERS</w:t>
        </w:r>
        <w:r w:rsidR="00EF3093">
          <w:rPr>
            <w:noProof/>
            <w:webHidden/>
          </w:rPr>
          <w:tab/>
        </w:r>
        <w:r w:rsidR="00EF3093">
          <w:rPr>
            <w:noProof/>
            <w:webHidden/>
          </w:rPr>
          <w:fldChar w:fldCharType="begin"/>
        </w:r>
        <w:r w:rsidR="00EF3093">
          <w:rPr>
            <w:noProof/>
            <w:webHidden/>
          </w:rPr>
          <w:instrText xml:space="preserve"> PAGEREF _Toc173489664 \h </w:instrText>
        </w:r>
        <w:r w:rsidR="00EF3093">
          <w:rPr>
            <w:noProof/>
            <w:webHidden/>
          </w:rPr>
        </w:r>
        <w:r w:rsidR="00EF3093">
          <w:rPr>
            <w:noProof/>
            <w:webHidden/>
          </w:rPr>
          <w:fldChar w:fldCharType="separate"/>
        </w:r>
        <w:r>
          <w:rPr>
            <w:noProof/>
            <w:webHidden/>
          </w:rPr>
          <w:t>18</w:t>
        </w:r>
        <w:r w:rsidR="00EF3093">
          <w:rPr>
            <w:noProof/>
            <w:webHidden/>
          </w:rPr>
          <w:fldChar w:fldCharType="end"/>
        </w:r>
      </w:hyperlink>
    </w:p>
    <w:p w14:paraId="75A44577" w14:textId="24BBD742" w:rsidR="00EF3093" w:rsidRDefault="00166D1A">
      <w:pPr>
        <w:pStyle w:val="TOC2"/>
        <w:tabs>
          <w:tab w:val="left" w:pos="660"/>
          <w:tab w:val="right" w:leader="dot" w:pos="10459"/>
        </w:tabs>
        <w:rPr>
          <w:rFonts w:asciiTheme="minorHAnsi" w:eastAsiaTheme="minorEastAsia" w:hAnsiTheme="minorHAnsi" w:cstheme="minorBidi"/>
          <w:noProof/>
          <w:color w:val="auto"/>
        </w:rPr>
      </w:pPr>
      <w:hyperlink w:anchor="_Toc173489665" w:history="1">
        <w:r w:rsidR="00EF3093" w:rsidRPr="00042D8E">
          <w:rPr>
            <w:rStyle w:val="Hyperlink"/>
            <w:rFonts w:cs="Arial"/>
            <w:noProof/>
          </w:rPr>
          <w:t>5.</w:t>
        </w:r>
        <w:r w:rsidR="00EF3093">
          <w:rPr>
            <w:rFonts w:asciiTheme="minorHAnsi" w:eastAsiaTheme="minorEastAsia" w:hAnsiTheme="minorHAnsi" w:cstheme="minorBidi"/>
            <w:noProof/>
            <w:color w:val="auto"/>
          </w:rPr>
          <w:tab/>
        </w:r>
        <w:r w:rsidR="00EF3093" w:rsidRPr="00042D8E">
          <w:rPr>
            <w:rStyle w:val="Hyperlink"/>
            <w:rFonts w:cs="Arial"/>
            <w:noProof/>
          </w:rPr>
          <w:t>INSTRUCTIONS FOR COMPLETING AND SUBMITTING A TENDER</w:t>
        </w:r>
        <w:r w:rsidR="00EF3093">
          <w:rPr>
            <w:noProof/>
            <w:webHidden/>
          </w:rPr>
          <w:tab/>
        </w:r>
        <w:r w:rsidR="00EF3093">
          <w:rPr>
            <w:noProof/>
            <w:webHidden/>
          </w:rPr>
          <w:fldChar w:fldCharType="begin"/>
        </w:r>
        <w:r w:rsidR="00EF3093">
          <w:rPr>
            <w:noProof/>
            <w:webHidden/>
          </w:rPr>
          <w:instrText xml:space="preserve"> PAGEREF _Toc173489665 \h </w:instrText>
        </w:r>
        <w:r w:rsidR="00EF3093">
          <w:rPr>
            <w:noProof/>
            <w:webHidden/>
          </w:rPr>
        </w:r>
        <w:r w:rsidR="00EF3093">
          <w:rPr>
            <w:noProof/>
            <w:webHidden/>
          </w:rPr>
          <w:fldChar w:fldCharType="separate"/>
        </w:r>
        <w:r>
          <w:rPr>
            <w:noProof/>
            <w:webHidden/>
          </w:rPr>
          <w:t>26</w:t>
        </w:r>
        <w:r w:rsidR="00EF3093">
          <w:rPr>
            <w:noProof/>
            <w:webHidden/>
          </w:rPr>
          <w:fldChar w:fldCharType="end"/>
        </w:r>
      </w:hyperlink>
    </w:p>
    <w:p w14:paraId="3A09E23D" w14:textId="49ED8CBE" w:rsidR="00EF3093" w:rsidRDefault="00166D1A">
      <w:pPr>
        <w:pStyle w:val="TOC2"/>
        <w:tabs>
          <w:tab w:val="left" w:pos="660"/>
          <w:tab w:val="right" w:leader="dot" w:pos="10459"/>
        </w:tabs>
        <w:rPr>
          <w:rFonts w:asciiTheme="minorHAnsi" w:eastAsiaTheme="minorEastAsia" w:hAnsiTheme="minorHAnsi" w:cstheme="minorBidi"/>
          <w:noProof/>
          <w:color w:val="auto"/>
        </w:rPr>
      </w:pPr>
      <w:hyperlink w:anchor="_Toc173489666" w:history="1">
        <w:r w:rsidR="00EF3093" w:rsidRPr="00042D8E">
          <w:rPr>
            <w:rStyle w:val="Hyperlink"/>
            <w:rFonts w:cs="Arial"/>
            <w:noProof/>
          </w:rPr>
          <w:t>6.</w:t>
        </w:r>
        <w:r w:rsidR="00EF3093">
          <w:rPr>
            <w:rFonts w:asciiTheme="minorHAnsi" w:eastAsiaTheme="minorEastAsia" w:hAnsiTheme="minorHAnsi" w:cstheme="minorBidi"/>
            <w:noProof/>
            <w:color w:val="auto"/>
          </w:rPr>
          <w:tab/>
        </w:r>
        <w:r w:rsidR="00EF3093" w:rsidRPr="00042D8E">
          <w:rPr>
            <w:rStyle w:val="Hyperlink"/>
            <w:rFonts w:cs="Arial"/>
            <w:noProof/>
          </w:rPr>
          <w:t>CONDITIONS OF TENDER</w:t>
        </w:r>
        <w:r w:rsidR="00EF3093">
          <w:rPr>
            <w:noProof/>
            <w:webHidden/>
          </w:rPr>
          <w:tab/>
        </w:r>
        <w:r w:rsidR="00EF3093">
          <w:rPr>
            <w:noProof/>
            <w:webHidden/>
          </w:rPr>
          <w:fldChar w:fldCharType="begin"/>
        </w:r>
        <w:r w:rsidR="00EF3093">
          <w:rPr>
            <w:noProof/>
            <w:webHidden/>
          </w:rPr>
          <w:instrText xml:space="preserve"> PAGEREF _Toc173489666 \h </w:instrText>
        </w:r>
        <w:r w:rsidR="00EF3093">
          <w:rPr>
            <w:noProof/>
            <w:webHidden/>
          </w:rPr>
        </w:r>
        <w:r w:rsidR="00EF3093">
          <w:rPr>
            <w:noProof/>
            <w:webHidden/>
          </w:rPr>
          <w:fldChar w:fldCharType="separate"/>
        </w:r>
        <w:r>
          <w:rPr>
            <w:noProof/>
            <w:webHidden/>
          </w:rPr>
          <w:t>29</w:t>
        </w:r>
        <w:r w:rsidR="00EF3093">
          <w:rPr>
            <w:noProof/>
            <w:webHidden/>
          </w:rPr>
          <w:fldChar w:fldCharType="end"/>
        </w:r>
      </w:hyperlink>
    </w:p>
    <w:p w14:paraId="28390951" w14:textId="32DE0E3F" w:rsidR="00EF3093" w:rsidRDefault="00166D1A">
      <w:pPr>
        <w:pStyle w:val="TOC2"/>
        <w:tabs>
          <w:tab w:val="left" w:pos="660"/>
          <w:tab w:val="right" w:leader="dot" w:pos="10459"/>
        </w:tabs>
        <w:rPr>
          <w:rFonts w:asciiTheme="minorHAnsi" w:eastAsiaTheme="minorEastAsia" w:hAnsiTheme="minorHAnsi" w:cstheme="minorBidi"/>
          <w:noProof/>
          <w:color w:val="auto"/>
        </w:rPr>
      </w:pPr>
      <w:hyperlink w:anchor="_Toc173489667" w:history="1">
        <w:r w:rsidR="00EF3093" w:rsidRPr="00042D8E">
          <w:rPr>
            <w:rStyle w:val="Hyperlink"/>
            <w:rFonts w:cs="Arial"/>
            <w:noProof/>
          </w:rPr>
          <w:t>7.</w:t>
        </w:r>
        <w:r w:rsidR="00EF3093">
          <w:rPr>
            <w:rFonts w:asciiTheme="minorHAnsi" w:eastAsiaTheme="minorEastAsia" w:hAnsiTheme="minorHAnsi" w:cstheme="minorBidi"/>
            <w:noProof/>
            <w:color w:val="auto"/>
          </w:rPr>
          <w:tab/>
        </w:r>
        <w:r w:rsidR="00EF3093" w:rsidRPr="00042D8E">
          <w:rPr>
            <w:rStyle w:val="Hyperlink"/>
            <w:rFonts w:cs="Arial"/>
            <w:noProof/>
          </w:rPr>
          <w:t>TERMS AND CONDITIONS</w:t>
        </w:r>
        <w:r w:rsidR="00EF3093">
          <w:rPr>
            <w:noProof/>
            <w:webHidden/>
          </w:rPr>
          <w:tab/>
        </w:r>
        <w:r w:rsidR="00EF3093">
          <w:rPr>
            <w:noProof/>
            <w:webHidden/>
          </w:rPr>
          <w:fldChar w:fldCharType="begin"/>
        </w:r>
        <w:r w:rsidR="00EF3093">
          <w:rPr>
            <w:noProof/>
            <w:webHidden/>
          </w:rPr>
          <w:instrText xml:space="preserve"> PAGEREF _Toc173489667 \h </w:instrText>
        </w:r>
        <w:r w:rsidR="00EF3093">
          <w:rPr>
            <w:noProof/>
            <w:webHidden/>
          </w:rPr>
        </w:r>
        <w:r w:rsidR="00EF3093">
          <w:rPr>
            <w:noProof/>
            <w:webHidden/>
          </w:rPr>
          <w:fldChar w:fldCharType="separate"/>
        </w:r>
        <w:r>
          <w:rPr>
            <w:noProof/>
            <w:webHidden/>
          </w:rPr>
          <w:t>32</w:t>
        </w:r>
        <w:r w:rsidR="00EF3093">
          <w:rPr>
            <w:noProof/>
            <w:webHidden/>
          </w:rPr>
          <w:fldChar w:fldCharType="end"/>
        </w:r>
      </w:hyperlink>
    </w:p>
    <w:p w14:paraId="5F371548" w14:textId="77777777" w:rsidR="006C0CC2" w:rsidRPr="00E30D3B" w:rsidRDefault="006C0CC2" w:rsidP="00E30D3B">
      <w:pPr>
        <w:pStyle w:val="Heading3"/>
        <w:spacing w:after="73" w:line="360" w:lineRule="auto"/>
        <w:ind w:left="0" w:firstLine="0"/>
        <w:rPr>
          <w:rFonts w:ascii="Arial" w:eastAsia="Calibri" w:hAnsi="Arial" w:cs="Arial"/>
          <w:b w:val="0"/>
          <w:sz w:val="20"/>
          <w:szCs w:val="20"/>
        </w:rPr>
      </w:pPr>
      <w:r w:rsidRPr="00E30D3B">
        <w:rPr>
          <w:rFonts w:ascii="Arial" w:eastAsia="Calibri" w:hAnsi="Arial" w:cs="Arial"/>
          <w:b w:val="0"/>
          <w:sz w:val="20"/>
          <w:szCs w:val="20"/>
        </w:rPr>
        <w:fldChar w:fldCharType="end"/>
      </w:r>
    </w:p>
    <w:p w14:paraId="0DC1508B" w14:textId="77777777" w:rsidR="00E62A85" w:rsidRPr="003F530B" w:rsidRDefault="0091201F" w:rsidP="00E30D3B">
      <w:pPr>
        <w:pStyle w:val="Heading3"/>
        <w:spacing w:after="73" w:line="360" w:lineRule="auto"/>
        <w:ind w:left="0" w:firstLine="0"/>
        <w:rPr>
          <w:rFonts w:ascii="Arial" w:hAnsi="Arial" w:cs="Arial"/>
          <w:sz w:val="24"/>
          <w:szCs w:val="24"/>
        </w:rPr>
      </w:pPr>
      <w:r w:rsidRPr="003F530B">
        <w:rPr>
          <w:rFonts w:ascii="Arial" w:hAnsi="Arial" w:cs="Arial"/>
          <w:sz w:val="24"/>
          <w:szCs w:val="24"/>
        </w:rPr>
        <w:t xml:space="preserve">PART B </w:t>
      </w:r>
    </w:p>
    <w:p w14:paraId="4C3BA023" w14:textId="77777777" w:rsidR="00E62A85" w:rsidRPr="003F530B" w:rsidRDefault="0091201F" w:rsidP="00E30D3B">
      <w:pPr>
        <w:spacing w:after="187" w:line="360" w:lineRule="auto"/>
        <w:ind w:left="-5" w:right="5" w:hanging="10"/>
        <w:rPr>
          <w:rFonts w:eastAsia="Verdana" w:cs="Arial"/>
          <w:szCs w:val="24"/>
        </w:rPr>
      </w:pPr>
      <w:r w:rsidRPr="003F530B">
        <w:rPr>
          <w:rFonts w:eastAsia="Verdana" w:cs="Arial"/>
          <w:szCs w:val="24"/>
        </w:rPr>
        <w:t>Part B is the Tender Submission Document and this should be completed in full and returned in advance of the deadline, in accordance with the instructions given (se</w:t>
      </w:r>
      <w:bookmarkStart w:id="2" w:name="_GoBack"/>
      <w:bookmarkEnd w:id="2"/>
      <w:r w:rsidRPr="003F530B">
        <w:rPr>
          <w:rFonts w:eastAsia="Verdana" w:cs="Arial"/>
          <w:szCs w:val="24"/>
        </w:rPr>
        <w:t xml:space="preserve">e section 5, Instructions for completing and submitting a tender). </w:t>
      </w:r>
    </w:p>
    <w:p w14:paraId="6393CA75" w14:textId="77777777" w:rsidR="00421CC6" w:rsidRPr="003F530B" w:rsidRDefault="00421CC6" w:rsidP="00E30D3B">
      <w:pPr>
        <w:pBdr>
          <w:bottom w:val="single" w:sz="4" w:space="1" w:color="auto"/>
        </w:pBdr>
        <w:tabs>
          <w:tab w:val="left" w:pos="0"/>
          <w:tab w:val="right" w:pos="540"/>
          <w:tab w:val="right" w:pos="9360"/>
        </w:tabs>
        <w:spacing w:before="600" w:after="360" w:line="360" w:lineRule="auto"/>
        <w:ind w:right="278"/>
        <w:textAlignment w:val="baseline"/>
        <w:rPr>
          <w:rFonts w:cs="Arial"/>
          <w:b/>
          <w:szCs w:val="24"/>
        </w:rPr>
      </w:pPr>
      <w:r w:rsidRPr="003F530B">
        <w:rPr>
          <w:rFonts w:cs="Arial"/>
          <w:b/>
          <w:szCs w:val="24"/>
        </w:rPr>
        <w:t>APPENDICES (SUPPLIED SEPARATELY)</w:t>
      </w:r>
    </w:p>
    <w:p w14:paraId="52FC6EA5" w14:textId="72004057" w:rsidR="00D06C5E" w:rsidRPr="00EF3093" w:rsidRDefault="00D06C5E" w:rsidP="00EF3093">
      <w:pPr>
        <w:pStyle w:val="ListParagraph"/>
        <w:numPr>
          <w:ilvl w:val="0"/>
          <w:numId w:val="21"/>
        </w:numPr>
        <w:rPr>
          <w:rFonts w:cs="Arial"/>
        </w:rPr>
      </w:pPr>
      <w:bookmarkStart w:id="3" w:name="_Toc123134137"/>
      <w:bookmarkStart w:id="4" w:name="_Toc128038760"/>
      <w:r w:rsidRPr="00EF3093">
        <w:rPr>
          <w:rFonts w:cs="Arial"/>
        </w:rPr>
        <w:t>Part B: Tender submission document</w:t>
      </w:r>
    </w:p>
    <w:p w14:paraId="7D3C4333" w14:textId="7B5A87A9" w:rsidR="00E72E6C" w:rsidRPr="00EF3093" w:rsidRDefault="00421CC6" w:rsidP="00EF3093">
      <w:pPr>
        <w:pStyle w:val="ListParagraph"/>
        <w:numPr>
          <w:ilvl w:val="0"/>
          <w:numId w:val="21"/>
        </w:numPr>
        <w:rPr>
          <w:rFonts w:cs="Arial"/>
          <w:color w:val="auto"/>
        </w:rPr>
      </w:pPr>
      <w:r w:rsidRPr="00EF3093">
        <w:rPr>
          <w:rFonts w:cs="Arial"/>
        </w:rPr>
        <w:t xml:space="preserve">Appendix </w:t>
      </w:r>
      <w:r w:rsidR="00A328EF" w:rsidRPr="00EF3093">
        <w:rPr>
          <w:rFonts w:cs="Arial"/>
        </w:rPr>
        <w:t>1</w:t>
      </w:r>
      <w:r w:rsidR="00EF4B37" w:rsidRPr="00EF3093">
        <w:rPr>
          <w:rFonts w:cs="Arial"/>
        </w:rPr>
        <w:t xml:space="preserve"> </w:t>
      </w:r>
      <w:bookmarkEnd w:id="3"/>
      <w:bookmarkEnd w:id="4"/>
      <w:r w:rsidR="00D06C5E" w:rsidRPr="00EF3093">
        <w:rPr>
          <w:rFonts w:cs="Arial"/>
          <w:color w:val="auto"/>
        </w:rPr>
        <w:t xml:space="preserve">GBC services </w:t>
      </w:r>
      <w:r w:rsidR="004D28C5" w:rsidRPr="00EF3093">
        <w:rPr>
          <w:rFonts w:cs="Arial"/>
          <w:color w:val="auto"/>
        </w:rPr>
        <w:t xml:space="preserve">contract </w:t>
      </w:r>
      <w:r w:rsidR="00EF3093" w:rsidRPr="00EF3093">
        <w:rPr>
          <w:rFonts w:cs="Arial"/>
          <w:color w:val="auto"/>
        </w:rPr>
        <w:t>draft</w:t>
      </w:r>
    </w:p>
    <w:p w14:paraId="710490A3" w14:textId="40D393C5" w:rsidR="0086495A" w:rsidRPr="00EF3093" w:rsidRDefault="00D06C5E" w:rsidP="00EF3093">
      <w:pPr>
        <w:pStyle w:val="ListParagraph"/>
        <w:numPr>
          <w:ilvl w:val="0"/>
          <w:numId w:val="21"/>
        </w:numPr>
        <w:rPr>
          <w:rFonts w:cs="Arial"/>
        </w:rPr>
      </w:pPr>
      <w:r w:rsidRPr="00EF3093">
        <w:rPr>
          <w:rFonts w:cs="Arial"/>
        </w:rPr>
        <w:t>Appendix 2</w:t>
      </w:r>
      <w:r w:rsidR="00621D96" w:rsidRPr="00EF3093">
        <w:rPr>
          <w:rFonts w:cs="Arial"/>
        </w:rPr>
        <w:t xml:space="preserve"> Digital Strategy project brief</w:t>
      </w:r>
    </w:p>
    <w:p w14:paraId="2F2199A9" w14:textId="6433B9C8" w:rsidR="004D28C5" w:rsidRPr="00EF3093" w:rsidRDefault="00D06C5E" w:rsidP="00EF3093">
      <w:pPr>
        <w:pStyle w:val="ListParagraph"/>
        <w:numPr>
          <w:ilvl w:val="0"/>
          <w:numId w:val="21"/>
        </w:numPr>
        <w:rPr>
          <w:rFonts w:cs="Arial"/>
        </w:rPr>
      </w:pPr>
      <w:r w:rsidRPr="00EF3093">
        <w:rPr>
          <w:rFonts w:cs="Arial"/>
        </w:rPr>
        <w:t>Appendix 3</w:t>
      </w:r>
      <w:r w:rsidR="004D28C5" w:rsidRPr="00EF3093">
        <w:rPr>
          <w:rFonts w:cs="Arial"/>
        </w:rPr>
        <w:t xml:space="preserve"> Project brief template </w:t>
      </w:r>
    </w:p>
    <w:p w14:paraId="41E5FF93" w14:textId="3854A902" w:rsidR="00621D96" w:rsidRPr="00EF3093" w:rsidRDefault="00D06C5E" w:rsidP="00EF3093">
      <w:pPr>
        <w:pStyle w:val="ListParagraph"/>
        <w:numPr>
          <w:ilvl w:val="0"/>
          <w:numId w:val="21"/>
        </w:numPr>
        <w:rPr>
          <w:rFonts w:cs="Arial"/>
        </w:rPr>
      </w:pPr>
      <w:r w:rsidRPr="00EF3093">
        <w:rPr>
          <w:rFonts w:cs="Arial"/>
        </w:rPr>
        <w:t xml:space="preserve">Appendix 4 </w:t>
      </w:r>
      <w:r w:rsidR="00621D96" w:rsidRPr="00EF3093">
        <w:rPr>
          <w:rFonts w:cs="Arial"/>
        </w:rPr>
        <w:t>UKSPF Interventions, Objectives, Outcomes and Outputs</w:t>
      </w:r>
    </w:p>
    <w:p w14:paraId="0BEAFF54" w14:textId="56A650A5" w:rsidR="00625964" w:rsidRPr="003F530B" w:rsidRDefault="0091201F" w:rsidP="00E30D3B">
      <w:pPr>
        <w:spacing w:after="0" w:line="360" w:lineRule="auto"/>
        <w:rPr>
          <w:rFonts w:cs="Arial"/>
          <w:szCs w:val="24"/>
        </w:rPr>
      </w:pPr>
      <w:r w:rsidRPr="003F530B">
        <w:rPr>
          <w:rFonts w:eastAsia="Verdana" w:cs="Arial"/>
          <w:b/>
          <w:szCs w:val="24"/>
        </w:rPr>
        <w:tab/>
        <w:t xml:space="preserve"> </w:t>
      </w:r>
    </w:p>
    <w:p w14:paraId="7D034174" w14:textId="77777777" w:rsidR="00EF3093" w:rsidRDefault="00EF3093">
      <w:pPr>
        <w:rPr>
          <w:rFonts w:eastAsia="Verdana" w:cs="Arial"/>
          <w:b/>
          <w:szCs w:val="24"/>
        </w:rPr>
      </w:pPr>
      <w:bookmarkStart w:id="5" w:name="_Toc173489660"/>
      <w:r>
        <w:rPr>
          <w:rFonts w:cs="Arial"/>
          <w:szCs w:val="24"/>
        </w:rPr>
        <w:br w:type="page"/>
      </w:r>
    </w:p>
    <w:p w14:paraId="51520079" w14:textId="53AF0943" w:rsidR="00E62A85" w:rsidRPr="003F530B" w:rsidRDefault="0091201F" w:rsidP="00E30D3B">
      <w:pPr>
        <w:pStyle w:val="Heading2"/>
        <w:spacing w:line="360" w:lineRule="auto"/>
        <w:ind w:left="-5"/>
        <w:rPr>
          <w:rFonts w:ascii="Arial" w:hAnsi="Arial" w:cs="Arial"/>
          <w:sz w:val="24"/>
          <w:szCs w:val="24"/>
        </w:rPr>
      </w:pPr>
      <w:r w:rsidRPr="003F530B">
        <w:rPr>
          <w:rFonts w:ascii="Arial" w:hAnsi="Arial" w:cs="Arial"/>
          <w:sz w:val="24"/>
          <w:szCs w:val="24"/>
        </w:rPr>
        <w:lastRenderedPageBreak/>
        <w:t>GLOSSARY OF KEY TERMS</w:t>
      </w:r>
      <w:bookmarkEnd w:id="5"/>
      <w:r w:rsidRPr="003F530B">
        <w:rPr>
          <w:rFonts w:ascii="Arial" w:hAnsi="Arial" w:cs="Arial"/>
          <w:sz w:val="24"/>
          <w:szCs w:val="24"/>
        </w:rPr>
        <w:t xml:space="preserve"> </w:t>
      </w:r>
    </w:p>
    <w:p w14:paraId="7224B1E0" w14:textId="77777777" w:rsidR="00E62A85" w:rsidRPr="003F530B" w:rsidRDefault="0091201F" w:rsidP="00E30D3B">
      <w:pPr>
        <w:spacing w:after="110" w:line="360" w:lineRule="auto"/>
        <w:ind w:left="-5" w:right="5" w:hanging="10"/>
        <w:jc w:val="both"/>
        <w:rPr>
          <w:rFonts w:cs="Arial"/>
          <w:szCs w:val="24"/>
        </w:rPr>
      </w:pPr>
      <w:r w:rsidRPr="003F530B">
        <w:rPr>
          <w:rFonts w:eastAsia="Verdana" w:cs="Arial"/>
          <w:szCs w:val="24"/>
        </w:rPr>
        <w:t>A detailed description of the requirement, together with formal definitions of the most important terms and phrases, are given in the rest of the document</w:t>
      </w:r>
      <w:r w:rsidR="00684988" w:rsidRPr="003F530B">
        <w:rPr>
          <w:rFonts w:eastAsia="Verdana" w:cs="Arial"/>
          <w:szCs w:val="24"/>
        </w:rPr>
        <w:t>.</w:t>
      </w:r>
      <w:r w:rsidRPr="003F530B">
        <w:rPr>
          <w:rFonts w:eastAsia="Verdana" w:cs="Arial"/>
          <w:szCs w:val="24"/>
        </w:rPr>
        <w:t xml:space="preserve"> For Tenderers’ convenience however, the following key terms, which are used throughout this document, are defined as follows: </w:t>
      </w:r>
    </w:p>
    <w:tbl>
      <w:tblPr>
        <w:tblStyle w:val="TableGrid"/>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282"/>
      </w:tblGrid>
      <w:tr w:rsidR="00E62A85" w:rsidRPr="003F530B" w14:paraId="6ABED7D3" w14:textId="77777777" w:rsidTr="00965B73">
        <w:trPr>
          <w:trHeight w:val="755"/>
        </w:trPr>
        <w:tc>
          <w:tcPr>
            <w:tcW w:w="3887" w:type="dxa"/>
          </w:tcPr>
          <w:p w14:paraId="04C8C149" w14:textId="77777777" w:rsidR="00E62A85" w:rsidRPr="003F530B" w:rsidRDefault="0091201F" w:rsidP="00E30D3B">
            <w:pPr>
              <w:spacing w:before="60" w:after="60" w:line="360" w:lineRule="auto"/>
              <w:rPr>
                <w:rFonts w:cs="Arial"/>
                <w:szCs w:val="24"/>
              </w:rPr>
            </w:pPr>
            <w:r w:rsidRPr="003F530B">
              <w:rPr>
                <w:rFonts w:eastAsia="Verdana" w:cs="Arial"/>
                <w:b/>
                <w:szCs w:val="24"/>
              </w:rPr>
              <w:t xml:space="preserve">Contract </w:t>
            </w:r>
          </w:p>
        </w:tc>
        <w:tc>
          <w:tcPr>
            <w:tcW w:w="6282" w:type="dxa"/>
            <w:vAlign w:val="center"/>
          </w:tcPr>
          <w:p w14:paraId="24ABB802" w14:textId="70368676" w:rsidR="00E62A85" w:rsidRPr="003F530B" w:rsidRDefault="005D2618" w:rsidP="00E30D3B">
            <w:pPr>
              <w:spacing w:before="60" w:after="60" w:line="360" w:lineRule="auto"/>
              <w:rPr>
                <w:rFonts w:cs="Arial"/>
                <w:szCs w:val="24"/>
              </w:rPr>
            </w:pPr>
            <w:r w:rsidRPr="003F530B">
              <w:rPr>
                <w:rFonts w:eastAsia="Verdana" w:cs="Arial"/>
                <w:szCs w:val="24"/>
              </w:rPr>
              <w:t>Means</w:t>
            </w:r>
            <w:r w:rsidR="0091201F" w:rsidRPr="003F530B">
              <w:rPr>
                <w:rFonts w:eastAsia="Verdana" w:cs="Arial"/>
                <w:szCs w:val="24"/>
              </w:rPr>
              <w:t xml:space="preserve"> this specific contract let by the </w:t>
            </w:r>
            <w:r w:rsidR="003766AB" w:rsidRPr="003F530B">
              <w:rPr>
                <w:rFonts w:eastAsia="Verdana" w:cs="Arial"/>
                <w:szCs w:val="24"/>
              </w:rPr>
              <w:t>Council</w:t>
            </w:r>
            <w:r w:rsidRPr="003F530B">
              <w:rPr>
                <w:rFonts w:eastAsia="Verdana" w:cs="Arial"/>
                <w:szCs w:val="24"/>
              </w:rPr>
              <w:t xml:space="preserve"> (Gosport Borough Council)</w:t>
            </w:r>
            <w:r w:rsidR="0091201F" w:rsidRPr="003F530B">
              <w:rPr>
                <w:rFonts w:eastAsia="Verdana" w:cs="Arial"/>
                <w:szCs w:val="24"/>
              </w:rPr>
              <w:t xml:space="preserve"> </w:t>
            </w:r>
            <w:r w:rsidR="004D28C5" w:rsidRPr="003F530B">
              <w:rPr>
                <w:rFonts w:eastAsia="Verdana" w:cs="Arial"/>
                <w:szCs w:val="24"/>
              </w:rPr>
              <w:t>Draft found at appendix 1</w:t>
            </w:r>
          </w:p>
        </w:tc>
      </w:tr>
      <w:tr w:rsidR="00E62A85" w:rsidRPr="003F530B" w14:paraId="172E839B" w14:textId="77777777" w:rsidTr="00ED3849">
        <w:trPr>
          <w:trHeight w:val="1023"/>
        </w:trPr>
        <w:tc>
          <w:tcPr>
            <w:tcW w:w="3887" w:type="dxa"/>
          </w:tcPr>
          <w:p w14:paraId="366AB536" w14:textId="6C61F2EC" w:rsidR="00E62A85" w:rsidRPr="003F530B" w:rsidRDefault="005D2618" w:rsidP="00E30D3B">
            <w:pPr>
              <w:spacing w:before="60" w:after="60" w:line="360" w:lineRule="auto"/>
              <w:rPr>
                <w:rFonts w:cs="Arial"/>
                <w:szCs w:val="24"/>
              </w:rPr>
            </w:pPr>
            <w:r w:rsidRPr="003F530B">
              <w:rPr>
                <w:rFonts w:eastAsia="Verdana" w:cs="Arial"/>
                <w:b/>
                <w:szCs w:val="24"/>
              </w:rPr>
              <w:t xml:space="preserve">The </w:t>
            </w:r>
            <w:r w:rsidR="003766AB" w:rsidRPr="003F530B">
              <w:rPr>
                <w:rFonts w:eastAsia="Verdana" w:cs="Arial"/>
                <w:b/>
                <w:szCs w:val="24"/>
              </w:rPr>
              <w:t>Council</w:t>
            </w:r>
          </w:p>
        </w:tc>
        <w:tc>
          <w:tcPr>
            <w:tcW w:w="6282" w:type="dxa"/>
            <w:shd w:val="clear" w:color="auto" w:fill="auto"/>
            <w:vAlign w:val="center"/>
          </w:tcPr>
          <w:p w14:paraId="36B6A040" w14:textId="77777777" w:rsidR="00E62A85" w:rsidRPr="003F530B" w:rsidRDefault="005D2618" w:rsidP="00E30D3B">
            <w:pPr>
              <w:spacing w:before="60" w:after="60" w:line="360" w:lineRule="auto"/>
              <w:rPr>
                <w:rFonts w:cs="Arial"/>
                <w:szCs w:val="24"/>
              </w:rPr>
            </w:pPr>
            <w:r w:rsidRPr="003F530B">
              <w:rPr>
                <w:rFonts w:eastAsia="Verdana" w:cs="Arial"/>
                <w:szCs w:val="24"/>
              </w:rPr>
              <w:t>M</w:t>
            </w:r>
            <w:r w:rsidR="0091201F" w:rsidRPr="003F530B">
              <w:rPr>
                <w:rFonts w:eastAsia="Verdana" w:cs="Arial"/>
                <w:szCs w:val="24"/>
              </w:rPr>
              <w:t xml:space="preserve">eans </w:t>
            </w:r>
            <w:r w:rsidR="00ED3849" w:rsidRPr="003F530B">
              <w:rPr>
                <w:rFonts w:eastAsia="Verdana" w:cs="Arial"/>
                <w:szCs w:val="24"/>
              </w:rPr>
              <w:t>Gosport Borough Council</w:t>
            </w:r>
            <w:r w:rsidR="0091201F" w:rsidRPr="003F530B">
              <w:rPr>
                <w:rFonts w:eastAsia="Verdana" w:cs="Arial"/>
                <w:szCs w:val="24"/>
              </w:rPr>
              <w:t xml:space="preserve"> </w:t>
            </w:r>
            <w:r w:rsidRPr="003F530B">
              <w:rPr>
                <w:rFonts w:eastAsia="Verdana" w:cs="Arial"/>
                <w:szCs w:val="24"/>
              </w:rPr>
              <w:t>(GBC).</w:t>
            </w:r>
          </w:p>
        </w:tc>
      </w:tr>
      <w:tr w:rsidR="00965B73" w:rsidRPr="003F530B" w14:paraId="03BCA4A1" w14:textId="77777777" w:rsidTr="00A91D4B">
        <w:trPr>
          <w:trHeight w:val="822"/>
        </w:trPr>
        <w:tc>
          <w:tcPr>
            <w:tcW w:w="3887" w:type="dxa"/>
            <w:shd w:val="clear" w:color="auto" w:fill="auto"/>
          </w:tcPr>
          <w:p w14:paraId="6E7B884E" w14:textId="77777777" w:rsidR="00965B73" w:rsidRPr="003F530B" w:rsidRDefault="00965B73" w:rsidP="00E30D3B">
            <w:pPr>
              <w:spacing w:before="60" w:after="60" w:line="360" w:lineRule="auto"/>
              <w:rPr>
                <w:rFonts w:eastAsia="Verdana" w:cs="Arial"/>
                <w:b/>
                <w:szCs w:val="24"/>
              </w:rPr>
            </w:pPr>
            <w:r w:rsidRPr="003F530B">
              <w:rPr>
                <w:rFonts w:eastAsia="Verdana" w:cs="Arial"/>
                <w:b/>
                <w:szCs w:val="24"/>
              </w:rPr>
              <w:t>Goods</w:t>
            </w:r>
          </w:p>
        </w:tc>
        <w:tc>
          <w:tcPr>
            <w:tcW w:w="6282" w:type="dxa"/>
            <w:shd w:val="clear" w:color="auto" w:fill="auto"/>
          </w:tcPr>
          <w:p w14:paraId="1428FE9E" w14:textId="1CD479F5" w:rsidR="00965B73" w:rsidRPr="003F530B" w:rsidRDefault="003A05E5" w:rsidP="00E30D3B">
            <w:pPr>
              <w:spacing w:before="60" w:after="60" w:line="360" w:lineRule="auto"/>
              <w:rPr>
                <w:rFonts w:eastAsia="Verdana" w:cs="Arial"/>
                <w:szCs w:val="24"/>
              </w:rPr>
            </w:pPr>
            <w:r w:rsidRPr="003F530B">
              <w:rPr>
                <w:rFonts w:eastAsia="Verdana" w:cs="Arial"/>
                <w:szCs w:val="24"/>
              </w:rPr>
              <w:t>Means</w:t>
            </w:r>
            <w:r w:rsidR="00965B73" w:rsidRPr="003F530B">
              <w:rPr>
                <w:rFonts w:eastAsia="Verdana" w:cs="Arial"/>
                <w:szCs w:val="24"/>
              </w:rPr>
              <w:t xml:space="preserve"> the requirements of the </w:t>
            </w:r>
            <w:r w:rsidR="003766AB" w:rsidRPr="003F530B">
              <w:rPr>
                <w:rFonts w:eastAsia="Verdana" w:cs="Arial"/>
                <w:szCs w:val="24"/>
              </w:rPr>
              <w:t>Council</w:t>
            </w:r>
            <w:r w:rsidR="00965B73" w:rsidRPr="003F530B">
              <w:rPr>
                <w:rFonts w:eastAsia="Verdana" w:cs="Arial"/>
                <w:szCs w:val="24"/>
              </w:rPr>
              <w:t xml:space="preserve"> (as appropriate) for the Goods from time to time as detailed in Section 2</w:t>
            </w:r>
            <w:r w:rsidR="00ED3849" w:rsidRPr="003F530B">
              <w:rPr>
                <w:rFonts w:eastAsia="Verdana" w:cs="Arial"/>
                <w:szCs w:val="24"/>
              </w:rPr>
              <w:t xml:space="preserve"> of this document, Requirement.</w:t>
            </w:r>
          </w:p>
        </w:tc>
      </w:tr>
      <w:tr w:rsidR="00E62A85" w:rsidRPr="003F530B" w14:paraId="72EA17F7" w14:textId="77777777" w:rsidTr="00965B73">
        <w:trPr>
          <w:trHeight w:val="755"/>
        </w:trPr>
        <w:tc>
          <w:tcPr>
            <w:tcW w:w="3887" w:type="dxa"/>
          </w:tcPr>
          <w:p w14:paraId="770474EC" w14:textId="77777777" w:rsidR="00E62A85" w:rsidRPr="003F530B" w:rsidRDefault="0091201F" w:rsidP="00E30D3B">
            <w:pPr>
              <w:spacing w:before="60" w:after="60" w:line="360" w:lineRule="auto"/>
              <w:rPr>
                <w:rFonts w:cs="Arial"/>
                <w:szCs w:val="24"/>
              </w:rPr>
            </w:pPr>
            <w:r w:rsidRPr="003F530B">
              <w:rPr>
                <w:rFonts w:eastAsia="Verdana" w:cs="Arial"/>
                <w:b/>
                <w:szCs w:val="24"/>
              </w:rPr>
              <w:t xml:space="preserve">Invitation to Tender </w:t>
            </w:r>
          </w:p>
        </w:tc>
        <w:tc>
          <w:tcPr>
            <w:tcW w:w="6282" w:type="dxa"/>
            <w:vAlign w:val="center"/>
          </w:tcPr>
          <w:p w14:paraId="01068A08" w14:textId="77777777" w:rsidR="00E62A85" w:rsidRPr="003F530B" w:rsidRDefault="003A05E5" w:rsidP="00E30D3B">
            <w:pPr>
              <w:spacing w:before="60" w:after="60" w:line="360" w:lineRule="auto"/>
              <w:rPr>
                <w:rFonts w:cs="Arial"/>
                <w:szCs w:val="24"/>
              </w:rPr>
            </w:pPr>
            <w:r w:rsidRPr="003F530B">
              <w:rPr>
                <w:rFonts w:eastAsia="Verdana" w:cs="Arial"/>
                <w:szCs w:val="24"/>
              </w:rPr>
              <w:t>Means</w:t>
            </w:r>
            <w:r w:rsidR="0091201F" w:rsidRPr="003F530B">
              <w:rPr>
                <w:rFonts w:eastAsia="Verdana" w:cs="Arial"/>
                <w:szCs w:val="24"/>
              </w:rPr>
              <w:t xml:space="preserve"> this document, inviting Tenderers to submit a Tender. </w:t>
            </w:r>
          </w:p>
        </w:tc>
      </w:tr>
      <w:tr w:rsidR="00E62A85" w:rsidRPr="003F530B" w14:paraId="1BCDCBC7" w14:textId="77777777" w:rsidTr="00965B73">
        <w:trPr>
          <w:trHeight w:val="1023"/>
        </w:trPr>
        <w:tc>
          <w:tcPr>
            <w:tcW w:w="3887" w:type="dxa"/>
          </w:tcPr>
          <w:p w14:paraId="19A64E61" w14:textId="7D3892CD" w:rsidR="00E62A85" w:rsidRPr="003F530B" w:rsidRDefault="00EF3093" w:rsidP="00E30D3B">
            <w:pPr>
              <w:spacing w:before="60" w:after="60" w:line="360" w:lineRule="auto"/>
              <w:rPr>
                <w:rFonts w:cs="Arial"/>
                <w:b/>
                <w:bCs/>
                <w:color w:val="auto"/>
                <w:szCs w:val="24"/>
              </w:rPr>
            </w:pPr>
            <w:r>
              <w:rPr>
                <w:rFonts w:eastAsia="Verdana" w:cs="Arial"/>
                <w:b/>
                <w:color w:val="auto"/>
                <w:szCs w:val="24"/>
              </w:rPr>
              <w:t>Contractor(s)</w:t>
            </w:r>
          </w:p>
        </w:tc>
        <w:tc>
          <w:tcPr>
            <w:tcW w:w="6282" w:type="dxa"/>
            <w:vAlign w:val="center"/>
          </w:tcPr>
          <w:p w14:paraId="1C19909E" w14:textId="70B2748C" w:rsidR="00E62A85" w:rsidRPr="003F530B" w:rsidRDefault="003A05E5" w:rsidP="00EF3093">
            <w:pPr>
              <w:spacing w:before="60" w:after="60" w:line="360" w:lineRule="auto"/>
              <w:rPr>
                <w:rFonts w:cs="Arial"/>
                <w:color w:val="auto"/>
                <w:szCs w:val="24"/>
              </w:rPr>
            </w:pPr>
            <w:r w:rsidRPr="003F530B">
              <w:rPr>
                <w:rFonts w:eastAsia="Verdana" w:cs="Arial"/>
                <w:color w:val="auto"/>
                <w:szCs w:val="24"/>
              </w:rPr>
              <w:t>Means</w:t>
            </w:r>
            <w:r w:rsidR="0091201F" w:rsidRPr="003F530B">
              <w:rPr>
                <w:rFonts w:eastAsia="Verdana" w:cs="Arial"/>
                <w:color w:val="auto"/>
                <w:szCs w:val="24"/>
              </w:rPr>
              <w:t xml:space="preserve"> the</w:t>
            </w:r>
            <w:r w:rsidR="007040B7" w:rsidRPr="003F530B">
              <w:rPr>
                <w:rFonts w:eastAsia="Verdana" w:cs="Arial"/>
                <w:color w:val="auto"/>
                <w:szCs w:val="24"/>
              </w:rPr>
              <w:t xml:space="preserve"> </w:t>
            </w:r>
            <w:r w:rsidR="00EF3093">
              <w:rPr>
                <w:rFonts w:eastAsia="Verdana" w:cs="Arial"/>
                <w:color w:val="auto"/>
                <w:szCs w:val="24"/>
              </w:rPr>
              <w:t>Contractor</w:t>
            </w:r>
            <w:r w:rsidR="0091201F" w:rsidRPr="003F530B">
              <w:rPr>
                <w:rFonts w:eastAsia="Verdana" w:cs="Arial"/>
                <w:color w:val="auto"/>
                <w:szCs w:val="24"/>
              </w:rPr>
              <w:t xml:space="preserve"> appointed by the </w:t>
            </w:r>
            <w:r w:rsidR="003766AB" w:rsidRPr="003F530B">
              <w:rPr>
                <w:rFonts w:eastAsia="Verdana" w:cs="Arial"/>
                <w:color w:val="auto"/>
                <w:szCs w:val="24"/>
              </w:rPr>
              <w:t>Council</w:t>
            </w:r>
            <w:r w:rsidR="0091201F" w:rsidRPr="003F530B">
              <w:rPr>
                <w:rFonts w:eastAsia="Verdana" w:cs="Arial"/>
                <w:color w:val="auto"/>
                <w:szCs w:val="24"/>
              </w:rPr>
              <w:t xml:space="preserve"> as a result of this </w:t>
            </w:r>
            <w:r w:rsidRPr="003F530B">
              <w:rPr>
                <w:rFonts w:eastAsia="Verdana" w:cs="Arial"/>
                <w:color w:val="auto"/>
                <w:szCs w:val="24"/>
              </w:rPr>
              <w:t>Invitation to Tender</w:t>
            </w:r>
            <w:r w:rsidR="0091201F" w:rsidRPr="003F530B">
              <w:rPr>
                <w:rFonts w:eastAsia="Verdana" w:cs="Arial"/>
                <w:color w:val="auto"/>
                <w:szCs w:val="24"/>
              </w:rPr>
              <w:t xml:space="preserve">. </w:t>
            </w:r>
          </w:p>
        </w:tc>
      </w:tr>
      <w:tr w:rsidR="00E62A85" w:rsidRPr="003F530B" w14:paraId="6CF9DB0B" w14:textId="77777777" w:rsidTr="00965B73">
        <w:trPr>
          <w:trHeight w:val="1022"/>
        </w:trPr>
        <w:tc>
          <w:tcPr>
            <w:tcW w:w="3887" w:type="dxa"/>
          </w:tcPr>
          <w:p w14:paraId="410F449E" w14:textId="77777777" w:rsidR="00E62A85" w:rsidRPr="003F530B" w:rsidRDefault="0091201F" w:rsidP="00E30D3B">
            <w:pPr>
              <w:spacing w:before="60" w:after="60" w:line="360" w:lineRule="auto"/>
              <w:rPr>
                <w:rFonts w:eastAsia="Verdana" w:cs="Arial"/>
                <w:b/>
                <w:color w:val="0070C0"/>
                <w:szCs w:val="24"/>
              </w:rPr>
            </w:pPr>
            <w:r w:rsidRPr="003F530B">
              <w:rPr>
                <w:rFonts w:eastAsia="Verdana" w:cs="Arial"/>
                <w:b/>
                <w:szCs w:val="24"/>
              </w:rPr>
              <w:t>Services</w:t>
            </w:r>
            <w:r w:rsidRPr="003F530B">
              <w:rPr>
                <w:rFonts w:eastAsia="Verdana" w:cs="Arial"/>
                <w:b/>
                <w:color w:val="0070C0"/>
                <w:szCs w:val="24"/>
              </w:rPr>
              <w:t xml:space="preserve"> </w:t>
            </w:r>
          </w:p>
          <w:p w14:paraId="01C84B80" w14:textId="77777777" w:rsidR="0091201F" w:rsidRPr="003F530B" w:rsidRDefault="0091201F" w:rsidP="00E30D3B">
            <w:pPr>
              <w:spacing w:before="60" w:after="60" w:line="360" w:lineRule="auto"/>
              <w:rPr>
                <w:rFonts w:cs="Arial"/>
                <w:b/>
                <w:szCs w:val="24"/>
              </w:rPr>
            </w:pPr>
          </w:p>
        </w:tc>
        <w:tc>
          <w:tcPr>
            <w:tcW w:w="6282" w:type="dxa"/>
            <w:vAlign w:val="center"/>
          </w:tcPr>
          <w:p w14:paraId="7C0528C4" w14:textId="1C9FCF12" w:rsidR="0091201F" w:rsidRPr="003F530B" w:rsidRDefault="003A05E5" w:rsidP="00E30D3B">
            <w:pPr>
              <w:spacing w:before="60" w:after="60" w:line="360" w:lineRule="auto"/>
              <w:rPr>
                <w:rFonts w:eastAsia="Verdana" w:cs="Arial"/>
                <w:color w:val="0070C0"/>
                <w:szCs w:val="24"/>
              </w:rPr>
            </w:pPr>
            <w:r w:rsidRPr="003F530B">
              <w:rPr>
                <w:rFonts w:eastAsia="Verdana" w:cs="Arial"/>
                <w:szCs w:val="24"/>
              </w:rPr>
              <w:t>Means</w:t>
            </w:r>
            <w:r w:rsidR="0091201F" w:rsidRPr="003F530B">
              <w:rPr>
                <w:rFonts w:eastAsia="Verdana" w:cs="Arial"/>
                <w:szCs w:val="24"/>
              </w:rPr>
              <w:t xml:space="preserve"> the requirements of the </w:t>
            </w:r>
            <w:r w:rsidR="003766AB" w:rsidRPr="003F530B">
              <w:rPr>
                <w:rFonts w:eastAsia="Verdana" w:cs="Arial"/>
                <w:szCs w:val="24"/>
              </w:rPr>
              <w:t>Council</w:t>
            </w:r>
            <w:r w:rsidR="0091201F" w:rsidRPr="003F530B">
              <w:rPr>
                <w:rFonts w:eastAsia="Verdana" w:cs="Arial"/>
                <w:szCs w:val="24"/>
              </w:rPr>
              <w:t xml:space="preserve"> (as appropriate) for the Services from time to time as detailed in Section 2 of this document, Requirement.</w:t>
            </w:r>
            <w:r w:rsidR="0091201F" w:rsidRPr="003F530B">
              <w:rPr>
                <w:rFonts w:eastAsia="Verdana" w:cs="Arial"/>
                <w:color w:val="0070C0"/>
                <w:szCs w:val="24"/>
              </w:rPr>
              <w:t xml:space="preserve"> </w:t>
            </w:r>
          </w:p>
        </w:tc>
      </w:tr>
      <w:tr w:rsidR="00E52835" w:rsidRPr="003F530B" w14:paraId="5B1A955E" w14:textId="77777777" w:rsidTr="00965B73">
        <w:trPr>
          <w:trHeight w:val="1022"/>
        </w:trPr>
        <w:tc>
          <w:tcPr>
            <w:tcW w:w="3887" w:type="dxa"/>
          </w:tcPr>
          <w:p w14:paraId="48551EDF" w14:textId="77777777" w:rsidR="00E52835" w:rsidRPr="003F530B" w:rsidRDefault="00E52835" w:rsidP="00E30D3B">
            <w:pPr>
              <w:spacing w:before="60" w:after="60" w:line="360" w:lineRule="auto"/>
              <w:rPr>
                <w:rFonts w:eastAsia="Verdana" w:cs="Arial"/>
                <w:b/>
                <w:szCs w:val="24"/>
              </w:rPr>
            </w:pPr>
            <w:r w:rsidRPr="003F530B">
              <w:rPr>
                <w:rFonts w:eastAsia="Verdana" w:cs="Arial"/>
                <w:b/>
                <w:szCs w:val="24"/>
              </w:rPr>
              <w:t>Social Value</w:t>
            </w:r>
          </w:p>
        </w:tc>
        <w:tc>
          <w:tcPr>
            <w:tcW w:w="6282" w:type="dxa"/>
            <w:vAlign w:val="center"/>
          </w:tcPr>
          <w:p w14:paraId="048E1DD1" w14:textId="77777777" w:rsidR="00E52835" w:rsidRPr="003F530B" w:rsidRDefault="003A05E5" w:rsidP="00E30D3B">
            <w:pPr>
              <w:spacing w:before="60" w:after="60" w:line="360" w:lineRule="auto"/>
              <w:rPr>
                <w:rFonts w:eastAsia="Verdana" w:cs="Arial"/>
                <w:szCs w:val="24"/>
              </w:rPr>
            </w:pPr>
            <w:r w:rsidRPr="003F530B">
              <w:rPr>
                <w:rFonts w:eastAsia="Verdana" w:cs="Arial"/>
                <w:szCs w:val="24"/>
              </w:rPr>
              <w:t>Means</w:t>
            </w:r>
            <w:r w:rsidR="00E52835" w:rsidRPr="003F530B">
              <w:rPr>
                <w:rFonts w:eastAsia="Verdana" w:cs="Arial"/>
                <w:szCs w:val="24"/>
              </w:rPr>
              <w:t xml:space="preserve"> the wider financial and non-financial impacts of programmes, organisations and interventions, including the wellbeing of individuals and communities, social capital and the environment</w:t>
            </w:r>
            <w:r w:rsidR="00DE32C1" w:rsidRPr="003F530B">
              <w:rPr>
                <w:rFonts w:eastAsia="Verdana" w:cs="Arial"/>
                <w:szCs w:val="24"/>
              </w:rPr>
              <w:t xml:space="preserve"> as outlined within The Public Service (Social Value) Act 2012</w:t>
            </w:r>
            <w:r w:rsidR="00E52835" w:rsidRPr="003F530B">
              <w:rPr>
                <w:rFonts w:eastAsia="Verdana" w:cs="Arial"/>
                <w:szCs w:val="24"/>
              </w:rPr>
              <w:t>.</w:t>
            </w:r>
          </w:p>
        </w:tc>
      </w:tr>
      <w:tr w:rsidR="00E62A85" w:rsidRPr="003F530B" w14:paraId="42909E78" w14:textId="77777777" w:rsidTr="00965B73">
        <w:trPr>
          <w:trHeight w:val="754"/>
        </w:trPr>
        <w:tc>
          <w:tcPr>
            <w:tcW w:w="3887" w:type="dxa"/>
          </w:tcPr>
          <w:p w14:paraId="25E12B10" w14:textId="77777777" w:rsidR="00E62A85" w:rsidRPr="003F530B" w:rsidRDefault="0091201F" w:rsidP="00E30D3B">
            <w:pPr>
              <w:spacing w:before="60" w:after="60" w:line="360" w:lineRule="auto"/>
              <w:rPr>
                <w:rFonts w:cs="Arial"/>
                <w:szCs w:val="24"/>
              </w:rPr>
            </w:pPr>
            <w:r w:rsidRPr="003F530B">
              <w:rPr>
                <w:rFonts w:eastAsia="Verdana" w:cs="Arial"/>
                <w:b/>
                <w:szCs w:val="24"/>
              </w:rPr>
              <w:t xml:space="preserve">Tender </w:t>
            </w:r>
          </w:p>
        </w:tc>
        <w:tc>
          <w:tcPr>
            <w:tcW w:w="6282" w:type="dxa"/>
            <w:vAlign w:val="center"/>
          </w:tcPr>
          <w:p w14:paraId="4A3DDE94" w14:textId="298C5FDD" w:rsidR="00E62A85" w:rsidRPr="003F530B" w:rsidRDefault="003A05E5" w:rsidP="00E30D3B">
            <w:pPr>
              <w:spacing w:before="60" w:after="60" w:line="360" w:lineRule="auto"/>
              <w:rPr>
                <w:rFonts w:cs="Arial"/>
                <w:szCs w:val="24"/>
              </w:rPr>
            </w:pPr>
            <w:r w:rsidRPr="003F530B">
              <w:rPr>
                <w:rFonts w:eastAsia="Verdana" w:cs="Arial"/>
                <w:szCs w:val="24"/>
              </w:rPr>
              <w:t>Means</w:t>
            </w:r>
            <w:r w:rsidR="0091201F" w:rsidRPr="003F530B">
              <w:rPr>
                <w:rFonts w:eastAsia="Verdana" w:cs="Arial"/>
                <w:szCs w:val="24"/>
              </w:rPr>
              <w:t xml:space="preserve"> the Tender submitted by the</w:t>
            </w:r>
            <w:r w:rsidR="007040B7" w:rsidRPr="003F530B">
              <w:rPr>
                <w:rFonts w:eastAsia="Verdana" w:cs="Arial"/>
                <w:szCs w:val="24"/>
              </w:rPr>
              <w:t xml:space="preserve"> </w:t>
            </w:r>
            <w:r w:rsidR="00EF3093">
              <w:rPr>
                <w:rFonts w:eastAsia="Verdana" w:cs="Arial"/>
                <w:szCs w:val="24"/>
              </w:rPr>
              <w:t>Contractor</w:t>
            </w:r>
            <w:r w:rsidR="007040B7" w:rsidRPr="003F530B">
              <w:rPr>
                <w:rFonts w:eastAsia="Verdana" w:cs="Arial"/>
                <w:szCs w:val="24"/>
              </w:rPr>
              <w:t xml:space="preserve"> </w:t>
            </w:r>
            <w:r w:rsidR="0091201F" w:rsidRPr="003F530B">
              <w:rPr>
                <w:rFonts w:eastAsia="Verdana" w:cs="Arial"/>
                <w:szCs w:val="24"/>
              </w:rPr>
              <w:t xml:space="preserve">to the </w:t>
            </w:r>
            <w:r w:rsidR="003766AB" w:rsidRPr="003F530B">
              <w:rPr>
                <w:rFonts w:eastAsia="Verdana" w:cs="Arial"/>
                <w:szCs w:val="24"/>
              </w:rPr>
              <w:t>Council</w:t>
            </w:r>
            <w:r w:rsidR="0091201F" w:rsidRPr="003F530B">
              <w:rPr>
                <w:rFonts w:eastAsia="Verdana" w:cs="Arial"/>
                <w:szCs w:val="24"/>
              </w:rPr>
              <w:t xml:space="preserve">. </w:t>
            </w:r>
          </w:p>
        </w:tc>
      </w:tr>
    </w:tbl>
    <w:p w14:paraId="32A0CD16" w14:textId="77777777" w:rsidR="00EF3093" w:rsidRDefault="00EF3093">
      <w:r>
        <w:br w:type="page"/>
      </w:r>
    </w:p>
    <w:tbl>
      <w:tblPr>
        <w:tblStyle w:val="TableGrid"/>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282"/>
      </w:tblGrid>
      <w:tr w:rsidR="00E62A85" w:rsidRPr="003F530B" w14:paraId="6B2B6EAB" w14:textId="77777777" w:rsidTr="00965B73">
        <w:trPr>
          <w:trHeight w:val="1558"/>
        </w:trPr>
        <w:tc>
          <w:tcPr>
            <w:tcW w:w="3887" w:type="dxa"/>
          </w:tcPr>
          <w:p w14:paraId="411C3F1B" w14:textId="6945B795" w:rsidR="00E62A85" w:rsidRPr="003F530B" w:rsidRDefault="0091201F" w:rsidP="00E30D3B">
            <w:pPr>
              <w:spacing w:before="60" w:after="60" w:line="360" w:lineRule="auto"/>
              <w:ind w:right="196"/>
              <w:rPr>
                <w:rFonts w:cs="Arial"/>
                <w:szCs w:val="24"/>
              </w:rPr>
            </w:pPr>
            <w:r w:rsidRPr="003F530B">
              <w:rPr>
                <w:rFonts w:eastAsia="Verdana" w:cs="Arial"/>
                <w:b/>
                <w:szCs w:val="24"/>
              </w:rPr>
              <w:lastRenderedPageBreak/>
              <w:t xml:space="preserve">Tender Submission Document </w:t>
            </w:r>
          </w:p>
        </w:tc>
        <w:tc>
          <w:tcPr>
            <w:tcW w:w="6282" w:type="dxa"/>
            <w:vAlign w:val="center"/>
          </w:tcPr>
          <w:p w14:paraId="73ADBCA8" w14:textId="77777777" w:rsidR="00E62A85" w:rsidRPr="003F530B" w:rsidRDefault="003A05E5" w:rsidP="00E30D3B">
            <w:pPr>
              <w:spacing w:before="60" w:after="60" w:line="360" w:lineRule="auto"/>
              <w:rPr>
                <w:rFonts w:cs="Arial"/>
                <w:szCs w:val="24"/>
              </w:rPr>
            </w:pPr>
            <w:r w:rsidRPr="003F530B">
              <w:rPr>
                <w:rFonts w:eastAsia="Verdana" w:cs="Arial"/>
                <w:szCs w:val="24"/>
              </w:rPr>
              <w:t>Means</w:t>
            </w:r>
            <w:r w:rsidR="0091201F" w:rsidRPr="003F530B">
              <w:rPr>
                <w:rFonts w:eastAsia="Verdana" w:cs="Arial"/>
                <w:szCs w:val="24"/>
              </w:rPr>
              <w:t xml:space="preserve"> the submission document that should be completed in full by Tenderers and returned in advance of the tender deadline, in accordance with the instructions given (se</w:t>
            </w:r>
            <w:r w:rsidR="00C24485" w:rsidRPr="003F530B">
              <w:rPr>
                <w:rFonts w:eastAsia="Verdana" w:cs="Arial"/>
                <w:szCs w:val="24"/>
              </w:rPr>
              <w:t>e Section 5</w:t>
            </w:r>
            <w:r w:rsidR="0091201F" w:rsidRPr="003F530B">
              <w:rPr>
                <w:rFonts w:eastAsia="Verdana" w:cs="Arial"/>
                <w:szCs w:val="24"/>
              </w:rPr>
              <w:t xml:space="preserve">, Instructions for completing and submitting a tender). </w:t>
            </w:r>
          </w:p>
        </w:tc>
      </w:tr>
      <w:tr w:rsidR="00E62A85" w:rsidRPr="003F530B" w14:paraId="2CB900E9" w14:textId="77777777" w:rsidTr="00965B73">
        <w:trPr>
          <w:trHeight w:val="986"/>
        </w:trPr>
        <w:tc>
          <w:tcPr>
            <w:tcW w:w="3887" w:type="dxa"/>
          </w:tcPr>
          <w:p w14:paraId="7C4176DA" w14:textId="77777777" w:rsidR="00E62A85" w:rsidRPr="003F530B" w:rsidRDefault="0091201F" w:rsidP="00E30D3B">
            <w:pPr>
              <w:spacing w:before="60" w:after="60" w:line="360" w:lineRule="auto"/>
              <w:ind w:right="196"/>
              <w:rPr>
                <w:rFonts w:eastAsia="Verdana" w:cs="Arial"/>
                <w:b/>
                <w:szCs w:val="24"/>
              </w:rPr>
            </w:pPr>
            <w:r w:rsidRPr="003F530B">
              <w:rPr>
                <w:rFonts w:eastAsia="Verdana" w:cs="Arial"/>
                <w:b/>
                <w:szCs w:val="24"/>
              </w:rPr>
              <w:t xml:space="preserve">Tenderer </w:t>
            </w:r>
          </w:p>
        </w:tc>
        <w:tc>
          <w:tcPr>
            <w:tcW w:w="6282" w:type="dxa"/>
            <w:vAlign w:val="center"/>
          </w:tcPr>
          <w:p w14:paraId="76797637" w14:textId="77777777" w:rsidR="00625964" w:rsidRPr="003F530B" w:rsidRDefault="003A05E5" w:rsidP="00E30D3B">
            <w:pPr>
              <w:spacing w:before="60" w:after="60" w:line="360" w:lineRule="auto"/>
              <w:rPr>
                <w:rFonts w:cs="Arial"/>
                <w:szCs w:val="24"/>
              </w:rPr>
            </w:pPr>
            <w:r w:rsidRPr="003F530B">
              <w:rPr>
                <w:rFonts w:eastAsia="Verdana" w:cs="Arial"/>
                <w:szCs w:val="24"/>
              </w:rPr>
              <w:t>Means</w:t>
            </w:r>
            <w:r w:rsidR="0091201F" w:rsidRPr="003F530B">
              <w:rPr>
                <w:rFonts w:eastAsia="Verdana" w:cs="Arial"/>
                <w:szCs w:val="24"/>
              </w:rPr>
              <w:t xml:space="preserve"> an organisation that submits a completed </w:t>
            </w:r>
            <w:r w:rsidR="00625964" w:rsidRPr="003F530B">
              <w:rPr>
                <w:rFonts w:eastAsia="Verdana" w:cs="Arial"/>
                <w:szCs w:val="24"/>
              </w:rPr>
              <w:t>Tender in response to this Invitation to Tender document.</w:t>
            </w:r>
          </w:p>
        </w:tc>
      </w:tr>
      <w:tr w:rsidR="00625964" w:rsidRPr="003F530B" w14:paraId="0050E09B" w14:textId="77777777" w:rsidTr="00965B73">
        <w:trPr>
          <w:trHeight w:val="1538"/>
        </w:trPr>
        <w:tc>
          <w:tcPr>
            <w:tcW w:w="3887" w:type="dxa"/>
          </w:tcPr>
          <w:p w14:paraId="5064B7E5" w14:textId="77777777" w:rsidR="00625964" w:rsidRPr="003F530B" w:rsidRDefault="00625964" w:rsidP="00E30D3B">
            <w:pPr>
              <w:spacing w:before="60" w:after="60" w:line="360" w:lineRule="auto"/>
              <w:ind w:right="196"/>
              <w:rPr>
                <w:rFonts w:eastAsia="Verdana" w:cs="Arial"/>
                <w:b/>
                <w:szCs w:val="24"/>
              </w:rPr>
            </w:pPr>
            <w:r w:rsidRPr="003F530B">
              <w:rPr>
                <w:rFonts w:eastAsia="Verdana" w:cs="Arial"/>
                <w:b/>
                <w:szCs w:val="24"/>
              </w:rPr>
              <w:t>Terms and Conditions</w:t>
            </w:r>
          </w:p>
        </w:tc>
        <w:tc>
          <w:tcPr>
            <w:tcW w:w="6282" w:type="dxa"/>
            <w:vAlign w:val="center"/>
          </w:tcPr>
          <w:p w14:paraId="42EFB072" w14:textId="6C761442" w:rsidR="00625964" w:rsidRPr="00600ACD" w:rsidRDefault="003A05E5" w:rsidP="00600ACD">
            <w:pPr>
              <w:spacing w:line="360" w:lineRule="auto"/>
              <w:rPr>
                <w:rFonts w:cs="Arial"/>
                <w:szCs w:val="24"/>
              </w:rPr>
            </w:pPr>
            <w:r w:rsidRPr="003F530B">
              <w:rPr>
                <w:rFonts w:eastAsia="Verdana" w:cs="Arial"/>
                <w:szCs w:val="24"/>
              </w:rPr>
              <w:t>Means</w:t>
            </w:r>
            <w:r w:rsidR="00625964" w:rsidRPr="003F530B">
              <w:rPr>
                <w:rFonts w:eastAsia="Verdana" w:cs="Arial"/>
                <w:szCs w:val="24"/>
              </w:rPr>
              <w:t xml:space="preserve"> the terms on which the</w:t>
            </w:r>
            <w:r w:rsidR="007040B7" w:rsidRPr="003F530B">
              <w:rPr>
                <w:rFonts w:eastAsia="Verdana" w:cs="Arial"/>
                <w:szCs w:val="24"/>
              </w:rPr>
              <w:t xml:space="preserve"> </w:t>
            </w:r>
            <w:r w:rsidR="00EF3093">
              <w:rPr>
                <w:rFonts w:eastAsia="Verdana" w:cs="Arial"/>
                <w:szCs w:val="24"/>
              </w:rPr>
              <w:t>Contractor</w:t>
            </w:r>
            <w:r w:rsidR="007040B7" w:rsidRPr="003F530B">
              <w:rPr>
                <w:rFonts w:eastAsia="Verdana" w:cs="Arial"/>
                <w:szCs w:val="24"/>
              </w:rPr>
              <w:t xml:space="preserve"> </w:t>
            </w:r>
            <w:r w:rsidR="00625964" w:rsidRPr="003F530B">
              <w:rPr>
                <w:rFonts w:eastAsia="Verdana" w:cs="Arial"/>
                <w:szCs w:val="24"/>
              </w:rPr>
              <w:t xml:space="preserve">shall provide Services to the </w:t>
            </w:r>
            <w:r w:rsidR="003766AB" w:rsidRPr="003F530B">
              <w:rPr>
                <w:rFonts w:eastAsia="Verdana" w:cs="Arial"/>
                <w:szCs w:val="24"/>
              </w:rPr>
              <w:t>Council</w:t>
            </w:r>
            <w:r w:rsidR="00CE5022" w:rsidRPr="003F530B">
              <w:rPr>
                <w:rFonts w:eastAsia="Verdana" w:cs="Arial"/>
                <w:szCs w:val="24"/>
              </w:rPr>
              <w:t xml:space="preserve"> as set out in </w:t>
            </w:r>
            <w:r w:rsidR="00CE5022" w:rsidRPr="003F530B">
              <w:rPr>
                <w:rFonts w:cs="Arial"/>
                <w:szCs w:val="24"/>
              </w:rPr>
              <w:t>GBC Services Contract</w:t>
            </w:r>
            <w:r w:rsidR="004D28C5" w:rsidRPr="003F530B">
              <w:rPr>
                <w:rFonts w:cs="Arial"/>
                <w:szCs w:val="24"/>
              </w:rPr>
              <w:t xml:space="preserve"> – Appendix 1</w:t>
            </w:r>
          </w:p>
        </w:tc>
      </w:tr>
    </w:tbl>
    <w:p w14:paraId="39C54FF5" w14:textId="77777777" w:rsidR="004064B8" w:rsidRPr="003F530B" w:rsidRDefault="004064B8" w:rsidP="00E30D3B">
      <w:pPr>
        <w:spacing w:after="110" w:line="360" w:lineRule="auto"/>
        <w:ind w:left="3995" w:right="5" w:hanging="3887"/>
        <w:rPr>
          <w:rFonts w:cs="Arial"/>
          <w:szCs w:val="24"/>
        </w:rPr>
      </w:pPr>
    </w:p>
    <w:p w14:paraId="619945F1" w14:textId="6807B913" w:rsidR="004064B8" w:rsidRPr="003F530B" w:rsidRDefault="004064B8" w:rsidP="00E30D3B">
      <w:pPr>
        <w:spacing w:line="360" w:lineRule="auto"/>
        <w:rPr>
          <w:rFonts w:cs="Arial"/>
          <w:szCs w:val="24"/>
        </w:rPr>
      </w:pPr>
    </w:p>
    <w:p w14:paraId="501D11E8" w14:textId="6ED3B3E2" w:rsidR="00B21F4C" w:rsidRDefault="00B21F4C">
      <w:pPr>
        <w:rPr>
          <w:rFonts w:cs="Arial"/>
          <w:szCs w:val="24"/>
        </w:rPr>
      </w:pPr>
      <w:r>
        <w:rPr>
          <w:rFonts w:cs="Arial"/>
          <w:szCs w:val="24"/>
        </w:rPr>
        <w:br w:type="page"/>
      </w:r>
    </w:p>
    <w:p w14:paraId="0644C594" w14:textId="77777777" w:rsidR="00E62A85" w:rsidRPr="003F530B" w:rsidRDefault="0091201F" w:rsidP="00E30D3B">
      <w:pPr>
        <w:pStyle w:val="Heading2"/>
        <w:numPr>
          <w:ilvl w:val="0"/>
          <w:numId w:val="9"/>
        </w:numPr>
        <w:spacing w:line="360" w:lineRule="auto"/>
        <w:jc w:val="both"/>
        <w:rPr>
          <w:rFonts w:ascii="Arial" w:hAnsi="Arial" w:cs="Arial"/>
          <w:sz w:val="24"/>
          <w:szCs w:val="24"/>
        </w:rPr>
      </w:pPr>
      <w:bookmarkStart w:id="6" w:name="_Toc173489661"/>
      <w:r w:rsidRPr="003F530B">
        <w:rPr>
          <w:rFonts w:ascii="Arial" w:hAnsi="Arial" w:cs="Arial"/>
          <w:sz w:val="24"/>
          <w:szCs w:val="24"/>
        </w:rPr>
        <w:lastRenderedPageBreak/>
        <w:t>INTRODUCTION</w:t>
      </w:r>
      <w:bookmarkEnd w:id="6"/>
      <w:r w:rsidRPr="003F530B">
        <w:rPr>
          <w:rFonts w:ascii="Arial" w:hAnsi="Arial" w:cs="Arial"/>
          <w:sz w:val="24"/>
          <w:szCs w:val="24"/>
        </w:rPr>
        <w:t xml:space="preserve"> </w:t>
      </w:r>
    </w:p>
    <w:p w14:paraId="52944F4E" w14:textId="1501D493" w:rsidR="00E62A85" w:rsidRPr="003F530B" w:rsidRDefault="0091201F" w:rsidP="00E30D3B">
      <w:pPr>
        <w:spacing w:after="230" w:line="360" w:lineRule="auto"/>
        <w:ind w:left="-5" w:right="5" w:hanging="10"/>
        <w:jc w:val="both"/>
        <w:rPr>
          <w:rFonts w:cs="Arial"/>
          <w:szCs w:val="24"/>
        </w:rPr>
      </w:pPr>
      <w:r w:rsidRPr="003F530B">
        <w:rPr>
          <w:rFonts w:eastAsia="Verdana" w:cs="Arial"/>
          <w:szCs w:val="24"/>
        </w:rPr>
        <w:t xml:space="preserve">This is an Invitation to Tender with information, instructions and guidance provided in Part A, </w:t>
      </w:r>
      <w:r w:rsidR="00423C2C" w:rsidRPr="003F530B">
        <w:rPr>
          <w:rFonts w:eastAsia="Verdana" w:cs="Arial"/>
          <w:szCs w:val="24"/>
        </w:rPr>
        <w:t xml:space="preserve">for </w:t>
      </w:r>
      <w:r w:rsidRPr="003F530B">
        <w:rPr>
          <w:rFonts w:eastAsia="Verdana" w:cs="Arial"/>
          <w:szCs w:val="24"/>
        </w:rPr>
        <w:t>consideration of which the Tender Submiss</w:t>
      </w:r>
      <w:r w:rsidR="006A0209" w:rsidRPr="003F530B">
        <w:rPr>
          <w:rFonts w:eastAsia="Verdana" w:cs="Arial"/>
          <w:szCs w:val="24"/>
        </w:rPr>
        <w:t xml:space="preserve">ion Document (Part B) should be </w:t>
      </w:r>
      <w:r w:rsidRPr="003F530B">
        <w:rPr>
          <w:rFonts w:eastAsia="Verdana" w:cs="Arial"/>
          <w:szCs w:val="24"/>
        </w:rPr>
        <w:t>completed and returned by all</w:t>
      </w:r>
      <w:r w:rsidR="00E03889" w:rsidRPr="003F530B">
        <w:rPr>
          <w:rFonts w:eastAsia="Verdana" w:cs="Arial"/>
          <w:szCs w:val="24"/>
        </w:rPr>
        <w:t xml:space="preserve"> </w:t>
      </w:r>
      <w:r w:rsidR="00EF3093">
        <w:rPr>
          <w:rFonts w:eastAsia="Verdana" w:cs="Arial"/>
          <w:szCs w:val="24"/>
        </w:rPr>
        <w:t>Contractor</w:t>
      </w:r>
      <w:r w:rsidR="00E03889" w:rsidRPr="003F530B">
        <w:rPr>
          <w:rFonts w:eastAsia="Verdana" w:cs="Arial"/>
          <w:szCs w:val="24"/>
        </w:rPr>
        <w:t xml:space="preserve">s </w:t>
      </w:r>
      <w:r w:rsidRPr="003F530B">
        <w:rPr>
          <w:rFonts w:eastAsia="Verdana" w:cs="Arial"/>
          <w:szCs w:val="24"/>
        </w:rPr>
        <w:t xml:space="preserve">who wish to tender for the requirement described in the following pages. </w:t>
      </w:r>
    </w:p>
    <w:p w14:paraId="493A3B78" w14:textId="6AAAFB37" w:rsidR="00C07875" w:rsidRPr="003F530B" w:rsidRDefault="006E6992" w:rsidP="00E30D3B">
      <w:pPr>
        <w:pStyle w:val="Heading3"/>
        <w:spacing w:line="360" w:lineRule="auto"/>
        <w:ind w:left="-5"/>
        <w:jc w:val="both"/>
        <w:rPr>
          <w:rFonts w:ascii="Arial" w:hAnsi="Arial" w:cs="Arial"/>
          <w:sz w:val="24"/>
          <w:szCs w:val="24"/>
        </w:rPr>
      </w:pPr>
      <w:r w:rsidRPr="003F530B">
        <w:rPr>
          <w:rFonts w:ascii="Arial" w:hAnsi="Arial" w:cs="Arial"/>
          <w:sz w:val="24"/>
          <w:szCs w:val="24"/>
        </w:rPr>
        <w:t xml:space="preserve">1.1 </w:t>
      </w:r>
      <w:r w:rsidR="0091201F" w:rsidRPr="003F530B">
        <w:rPr>
          <w:rFonts w:ascii="Arial" w:hAnsi="Arial" w:cs="Arial"/>
          <w:sz w:val="24"/>
          <w:szCs w:val="24"/>
        </w:rPr>
        <w:t xml:space="preserve">OVERVIEW </w:t>
      </w:r>
    </w:p>
    <w:p w14:paraId="24C7455B" w14:textId="586917C9" w:rsidR="00D66903" w:rsidRPr="00E30D3B" w:rsidRDefault="00183C47" w:rsidP="00E30D3B">
      <w:pPr>
        <w:spacing w:line="360" w:lineRule="auto"/>
        <w:rPr>
          <w:rFonts w:cs="Arial"/>
          <w:szCs w:val="24"/>
        </w:rPr>
      </w:pPr>
      <w:r w:rsidRPr="00E30D3B">
        <w:rPr>
          <w:rFonts w:cs="Arial"/>
          <w:szCs w:val="24"/>
        </w:rPr>
        <w:t>The UK Shared Prosperity Fund (UKSPF or the Fund) is a central pillar of the previous UK government’s ambitious Levelling Up agenda and a significant component of its support for places across the UK. It provides £2.6 billion of new funding for local investment by March 2025, with all areas of the UK receiving an allocation from the Fund via a funding formula rather than a competition. It will help places right across the country deliver enhanced outcomes and recognises that even the most affluent parts of the UK contain pockets of deprivation and need support.</w:t>
      </w:r>
    </w:p>
    <w:p w14:paraId="6449B9C5" w14:textId="757F8377" w:rsidR="00183C47" w:rsidRPr="00E30D3B" w:rsidRDefault="00183C47" w:rsidP="00E30D3B">
      <w:pPr>
        <w:spacing w:line="360" w:lineRule="auto"/>
        <w:rPr>
          <w:rFonts w:cs="Arial"/>
          <w:szCs w:val="24"/>
        </w:rPr>
      </w:pPr>
      <w:r w:rsidRPr="00E30D3B">
        <w:rPr>
          <w:rFonts w:cs="Arial"/>
          <w:szCs w:val="24"/>
        </w:rPr>
        <w:t>Places will be empowered to identify and build on their own strengths and needs at a local level, focused on pride in place and increasing life chances.</w:t>
      </w:r>
      <w:r w:rsidRPr="00E30D3B">
        <w:rPr>
          <w:rFonts w:cs="Arial"/>
        </w:rPr>
        <w:t xml:space="preserve"> </w:t>
      </w:r>
      <w:r w:rsidRPr="00E30D3B">
        <w:rPr>
          <w:rFonts w:cs="Arial"/>
          <w:szCs w:val="24"/>
        </w:rPr>
        <w:t xml:space="preserve">The Fund’s interventions will be planned and delivered by the council, working closely with local partners. </w:t>
      </w:r>
    </w:p>
    <w:p w14:paraId="0D1027F8" w14:textId="508446FA" w:rsidR="00183C47" w:rsidRPr="00E30D3B" w:rsidRDefault="00183C47" w:rsidP="00E30D3B">
      <w:pPr>
        <w:spacing w:line="360" w:lineRule="auto"/>
        <w:rPr>
          <w:rFonts w:cs="Arial"/>
          <w:szCs w:val="24"/>
        </w:rPr>
      </w:pPr>
      <w:r w:rsidRPr="00E30D3B">
        <w:rPr>
          <w:rFonts w:cs="Arial"/>
          <w:szCs w:val="24"/>
        </w:rPr>
        <w:t>The UKSPF will support the wider commitment to level up all parts of the UK by delivering on each of the levelling up objectives:</w:t>
      </w:r>
    </w:p>
    <w:p w14:paraId="6FAF13C4" w14:textId="77777777" w:rsidR="004C5F92" w:rsidRPr="00E30D3B" w:rsidRDefault="00183C47" w:rsidP="00E30D3B">
      <w:pPr>
        <w:pStyle w:val="ListParagraph"/>
        <w:numPr>
          <w:ilvl w:val="0"/>
          <w:numId w:val="16"/>
        </w:numPr>
        <w:spacing w:line="360" w:lineRule="auto"/>
        <w:rPr>
          <w:rFonts w:cs="Arial"/>
          <w:szCs w:val="24"/>
        </w:rPr>
      </w:pPr>
      <w:r w:rsidRPr="00E30D3B">
        <w:rPr>
          <w:rFonts w:cs="Arial"/>
          <w:szCs w:val="24"/>
        </w:rPr>
        <w:t>Boost productivity, pay, jobs and living standards by growing the private sector, especially in those places where they are lagging</w:t>
      </w:r>
    </w:p>
    <w:p w14:paraId="752E642B" w14:textId="77777777" w:rsidR="004C5F92" w:rsidRPr="00E30D3B" w:rsidRDefault="00183C47" w:rsidP="00E30D3B">
      <w:pPr>
        <w:pStyle w:val="ListParagraph"/>
        <w:numPr>
          <w:ilvl w:val="0"/>
          <w:numId w:val="16"/>
        </w:numPr>
        <w:spacing w:line="360" w:lineRule="auto"/>
        <w:rPr>
          <w:rFonts w:cs="Arial"/>
          <w:szCs w:val="24"/>
        </w:rPr>
      </w:pPr>
      <w:r w:rsidRPr="00E30D3B">
        <w:rPr>
          <w:rFonts w:cs="Arial"/>
          <w:szCs w:val="24"/>
        </w:rPr>
        <w:t>Spread opportunities and improve public services, especially in those places where they are weakest</w:t>
      </w:r>
    </w:p>
    <w:p w14:paraId="22DF169B" w14:textId="77777777" w:rsidR="004C5F92" w:rsidRPr="00E30D3B" w:rsidRDefault="00183C47" w:rsidP="00E30D3B">
      <w:pPr>
        <w:pStyle w:val="ListParagraph"/>
        <w:numPr>
          <w:ilvl w:val="0"/>
          <w:numId w:val="16"/>
        </w:numPr>
        <w:spacing w:line="360" w:lineRule="auto"/>
        <w:rPr>
          <w:rFonts w:cs="Arial"/>
          <w:szCs w:val="24"/>
        </w:rPr>
      </w:pPr>
      <w:r w:rsidRPr="00E30D3B">
        <w:rPr>
          <w:rFonts w:cs="Arial"/>
          <w:szCs w:val="24"/>
        </w:rPr>
        <w:t>Restore a sense of community, local pride and belonging, especially in those places where they have been lost</w:t>
      </w:r>
    </w:p>
    <w:p w14:paraId="3F52C3D8" w14:textId="20316AE8" w:rsidR="00183C47" w:rsidRPr="00E30D3B" w:rsidRDefault="00183C47" w:rsidP="00E30D3B">
      <w:pPr>
        <w:pStyle w:val="ListParagraph"/>
        <w:numPr>
          <w:ilvl w:val="0"/>
          <w:numId w:val="16"/>
        </w:numPr>
        <w:spacing w:line="360" w:lineRule="auto"/>
        <w:rPr>
          <w:rFonts w:cs="Arial"/>
          <w:szCs w:val="24"/>
        </w:rPr>
      </w:pPr>
      <w:r w:rsidRPr="00E30D3B">
        <w:rPr>
          <w:rFonts w:cs="Arial"/>
          <w:szCs w:val="24"/>
        </w:rPr>
        <w:t>Empower local leaders and communities, especially in those places lacking local agency</w:t>
      </w:r>
    </w:p>
    <w:p w14:paraId="68B3FF6E" w14:textId="3674453F" w:rsidR="00D66903" w:rsidRPr="00E30D3B" w:rsidRDefault="00183C47" w:rsidP="00E30D3B">
      <w:pPr>
        <w:spacing w:line="360" w:lineRule="auto"/>
        <w:rPr>
          <w:rFonts w:cs="Arial"/>
          <w:szCs w:val="24"/>
        </w:rPr>
      </w:pPr>
      <w:r w:rsidRPr="00E30D3B">
        <w:rPr>
          <w:rFonts w:cs="Arial"/>
          <w:szCs w:val="24"/>
        </w:rPr>
        <w:t>The primary goal of the UKSPF is to build pride in place and increase life chances across the UK. This aligns with Levelling Up White Paper missions, particularly: ‘By 2030, pride in place, such as people’s satisfaction with their town centre and engagement in local culture and community, will have risen in every area of the UK, with the gap between the top perf</w:t>
      </w:r>
      <w:r w:rsidR="004C5F92" w:rsidRPr="00E30D3B">
        <w:rPr>
          <w:rFonts w:cs="Arial"/>
          <w:szCs w:val="24"/>
        </w:rPr>
        <w:t>orming and other areas closing.</w:t>
      </w:r>
    </w:p>
    <w:p w14:paraId="48A8D299" w14:textId="77777777" w:rsidR="00EF3093" w:rsidRDefault="00EF3093">
      <w:pPr>
        <w:rPr>
          <w:rFonts w:cs="Arial"/>
          <w:b/>
          <w:szCs w:val="24"/>
        </w:rPr>
      </w:pPr>
      <w:r>
        <w:rPr>
          <w:rFonts w:cs="Arial"/>
          <w:b/>
          <w:szCs w:val="24"/>
        </w:rPr>
        <w:br w:type="page"/>
      </w:r>
    </w:p>
    <w:p w14:paraId="61DD6B10" w14:textId="0B36996E" w:rsidR="001B3F76" w:rsidRPr="00E30D3B" w:rsidRDefault="001B3F76" w:rsidP="00E30D3B">
      <w:pPr>
        <w:spacing w:line="360" w:lineRule="auto"/>
        <w:rPr>
          <w:rFonts w:cs="Arial"/>
          <w:b/>
          <w:szCs w:val="24"/>
        </w:rPr>
      </w:pPr>
      <w:r w:rsidRPr="00E30D3B">
        <w:rPr>
          <w:rFonts w:cs="Arial"/>
          <w:b/>
          <w:szCs w:val="24"/>
        </w:rPr>
        <w:lastRenderedPageBreak/>
        <w:t>Gosport’s UK Shared Prosperity Fund Investment Plan (UKSPF)</w:t>
      </w:r>
    </w:p>
    <w:p w14:paraId="0A94698D" w14:textId="77777777" w:rsidR="004137D4" w:rsidRPr="00E30D3B" w:rsidRDefault="001B3F76" w:rsidP="00E30D3B">
      <w:pPr>
        <w:spacing w:line="360" w:lineRule="auto"/>
        <w:rPr>
          <w:rFonts w:cs="Arial"/>
          <w:szCs w:val="24"/>
        </w:rPr>
      </w:pPr>
      <w:r w:rsidRPr="00E30D3B">
        <w:rPr>
          <w:rFonts w:cs="Arial"/>
          <w:szCs w:val="24"/>
        </w:rPr>
        <w:t>Digital inclusion and maximising the benefits of digital technologies</w:t>
      </w:r>
      <w:r w:rsidR="004137D4" w:rsidRPr="00E30D3B">
        <w:rPr>
          <w:rFonts w:cs="Arial"/>
          <w:szCs w:val="24"/>
        </w:rPr>
        <w:t xml:space="preserve"> is the overarching theme of the councils</w:t>
      </w:r>
      <w:r w:rsidRPr="00E30D3B">
        <w:rPr>
          <w:rFonts w:cs="Arial"/>
          <w:szCs w:val="24"/>
        </w:rPr>
        <w:t xml:space="preserve"> £1m Government funded Investment Plan. As a result between now and March 2025 digital related interventions will be delivered against the three Government set priorities</w:t>
      </w:r>
      <w:r w:rsidR="004137D4" w:rsidRPr="00E30D3B">
        <w:rPr>
          <w:rFonts w:cs="Arial"/>
          <w:szCs w:val="24"/>
        </w:rPr>
        <w:t>:</w:t>
      </w:r>
    </w:p>
    <w:p w14:paraId="784B3C8E" w14:textId="77777777" w:rsidR="004137D4" w:rsidRPr="00E30D3B" w:rsidRDefault="004137D4" w:rsidP="00E30D3B">
      <w:pPr>
        <w:spacing w:line="360" w:lineRule="auto"/>
        <w:rPr>
          <w:rFonts w:cs="Arial"/>
          <w:szCs w:val="24"/>
        </w:rPr>
      </w:pPr>
      <w:r w:rsidRPr="00E30D3B">
        <w:rPr>
          <w:rFonts w:cs="Arial"/>
          <w:szCs w:val="24"/>
        </w:rPr>
        <w:t>Priority 1 - Communities and place</w:t>
      </w:r>
    </w:p>
    <w:p w14:paraId="572F2AC6" w14:textId="77777777" w:rsidR="004137D4" w:rsidRPr="00E30D3B" w:rsidRDefault="004137D4" w:rsidP="00E30D3B">
      <w:pPr>
        <w:spacing w:line="360" w:lineRule="auto"/>
        <w:rPr>
          <w:rFonts w:cs="Arial"/>
          <w:szCs w:val="24"/>
        </w:rPr>
      </w:pPr>
      <w:r w:rsidRPr="00E30D3B">
        <w:rPr>
          <w:rFonts w:cs="Arial"/>
          <w:szCs w:val="24"/>
        </w:rPr>
        <w:t>Priority 2 - S</w:t>
      </w:r>
      <w:r w:rsidR="001B3F76" w:rsidRPr="00E30D3B">
        <w:rPr>
          <w:rFonts w:cs="Arial"/>
          <w:szCs w:val="24"/>
        </w:rPr>
        <w:t>upporting local bu</w:t>
      </w:r>
      <w:r w:rsidRPr="00E30D3B">
        <w:rPr>
          <w:rFonts w:cs="Arial"/>
          <w:szCs w:val="24"/>
        </w:rPr>
        <w:t>siness</w:t>
      </w:r>
    </w:p>
    <w:p w14:paraId="5BCBB409" w14:textId="07D29A13" w:rsidR="00D66903" w:rsidRPr="00E30D3B" w:rsidRDefault="004137D4" w:rsidP="00E30D3B">
      <w:pPr>
        <w:spacing w:line="360" w:lineRule="auto"/>
        <w:rPr>
          <w:rFonts w:cs="Arial"/>
          <w:szCs w:val="24"/>
        </w:rPr>
      </w:pPr>
      <w:r w:rsidRPr="00E30D3B">
        <w:rPr>
          <w:rFonts w:cs="Arial"/>
          <w:szCs w:val="24"/>
        </w:rPr>
        <w:t>Priority 3 - P</w:t>
      </w:r>
      <w:r w:rsidR="001B3F76" w:rsidRPr="00E30D3B">
        <w:rPr>
          <w:rFonts w:cs="Arial"/>
          <w:szCs w:val="24"/>
        </w:rPr>
        <w:t>eople and skills.</w:t>
      </w:r>
    </w:p>
    <w:p w14:paraId="69DFE544" w14:textId="347FEF4A" w:rsidR="00D66903" w:rsidRPr="00E30D3B" w:rsidRDefault="004C5F92" w:rsidP="00E30D3B">
      <w:pPr>
        <w:spacing w:line="360" w:lineRule="auto"/>
        <w:rPr>
          <w:rFonts w:cs="Arial"/>
          <w:szCs w:val="24"/>
        </w:rPr>
      </w:pPr>
      <w:r w:rsidRPr="00E30D3B">
        <w:rPr>
          <w:rFonts w:cs="Arial"/>
          <w:b/>
          <w:szCs w:val="24"/>
        </w:rPr>
        <w:t xml:space="preserve">Priority 1: </w:t>
      </w:r>
      <w:r w:rsidR="00D66903" w:rsidRPr="00E30D3B">
        <w:rPr>
          <w:rFonts w:cs="Arial"/>
          <w:b/>
          <w:szCs w:val="24"/>
        </w:rPr>
        <w:t>Communities &amp; Place</w:t>
      </w:r>
      <w:r w:rsidR="00D66903" w:rsidRPr="00E30D3B">
        <w:rPr>
          <w:rFonts w:cs="Arial"/>
          <w:szCs w:val="24"/>
        </w:rPr>
        <w:t>:</w:t>
      </w:r>
    </w:p>
    <w:p w14:paraId="4D6B47C1" w14:textId="77777777" w:rsidR="00D66903" w:rsidRPr="00E30D3B" w:rsidRDefault="00D66903" w:rsidP="00E30D3B">
      <w:pPr>
        <w:spacing w:line="360" w:lineRule="auto"/>
        <w:rPr>
          <w:rFonts w:cs="Arial"/>
          <w:szCs w:val="24"/>
        </w:rPr>
      </w:pPr>
      <w:r w:rsidRPr="00E30D3B">
        <w:rPr>
          <w:rFonts w:cs="Arial"/>
          <w:szCs w:val="24"/>
        </w:rPr>
        <w:t xml:space="preserve">As well as its coastal location and 24 miles of waterfront, the borough has a strong offer of sites and amenities which could be boosted through investment. It is home to the Royal Navy Submarine Museum (which is part of the National Museum of the Royal Navy), the Museum of Naval Firepower, Hovercraft Museum, and the Museum of Diving. Sports and leisure are also a major element of the tourism industry with boat hires, water sports, fishing and cruise experiences available. </w:t>
      </w:r>
    </w:p>
    <w:p w14:paraId="50F20E5D" w14:textId="12A2AF0E" w:rsidR="00D66903" w:rsidRPr="00E30D3B" w:rsidRDefault="00D66903" w:rsidP="00E30D3B">
      <w:pPr>
        <w:spacing w:line="360" w:lineRule="auto"/>
        <w:rPr>
          <w:rFonts w:cs="Arial"/>
          <w:szCs w:val="24"/>
        </w:rPr>
      </w:pPr>
      <w:r w:rsidRPr="00E30D3B">
        <w:rPr>
          <w:rFonts w:cs="Arial"/>
          <w:szCs w:val="24"/>
        </w:rPr>
        <w:t>There are also renowned walks in the local area, including the 3km Waterfront Trail, Lee-on-the-Solent Promenade, and outside of the town centre, such as Alver Valley Country Park and the Wild Grounds Nature Reserve. Whilst these sites attract some visitors, there are limited retail and leisure amenities to encourage substantial visitor expenditure. Gosport has a geographic advantage in the Solent for increasing harbour and marina usage for leisure vessels as well as supporting m</w:t>
      </w:r>
      <w:r w:rsidR="00183C47" w:rsidRPr="00E30D3B">
        <w:rPr>
          <w:rFonts w:cs="Arial"/>
          <w:szCs w:val="24"/>
        </w:rPr>
        <w:t xml:space="preserve">ajor maritime events. This area </w:t>
      </w:r>
      <w:r w:rsidRPr="00E30D3B">
        <w:rPr>
          <w:rFonts w:cs="Arial"/>
          <w:szCs w:val="24"/>
        </w:rPr>
        <w:t>could provide growth opportunities, most likely through mixed use schemes that expand uses on site and increase values.</w:t>
      </w:r>
    </w:p>
    <w:p w14:paraId="25F2C271" w14:textId="5606D907" w:rsidR="00D66903" w:rsidRPr="00E30D3B" w:rsidRDefault="00D66903" w:rsidP="00E30D3B">
      <w:pPr>
        <w:spacing w:line="360" w:lineRule="auto"/>
        <w:rPr>
          <w:rFonts w:cs="Arial"/>
          <w:szCs w:val="24"/>
        </w:rPr>
      </w:pPr>
      <w:r w:rsidRPr="00E30D3B">
        <w:rPr>
          <w:rFonts w:cs="Arial"/>
          <w:szCs w:val="24"/>
        </w:rPr>
        <w:t>Finding visibility for the opportunity areas in Gosport is a key requirement to realise these opportunities. Much of the existing vacant building stock could be highlighted using digital interventions to showcase the potential for employment and growth in Gosport to prospective businesses.</w:t>
      </w:r>
    </w:p>
    <w:p w14:paraId="127839C8" w14:textId="106878C7" w:rsidR="00D66903" w:rsidRPr="00E30D3B" w:rsidRDefault="00D66903" w:rsidP="00E30D3B">
      <w:pPr>
        <w:spacing w:line="360" w:lineRule="auto"/>
        <w:rPr>
          <w:rFonts w:cs="Arial"/>
          <w:szCs w:val="24"/>
        </w:rPr>
      </w:pPr>
      <w:r w:rsidRPr="00E30D3B">
        <w:rPr>
          <w:rFonts w:cs="Arial"/>
          <w:szCs w:val="24"/>
        </w:rPr>
        <w:t>New digital technology and augmented reality could also be used for improving the overall visitor experience, using buildi</w:t>
      </w:r>
      <w:r w:rsidR="00183C47" w:rsidRPr="00E30D3B">
        <w:rPr>
          <w:rFonts w:cs="Arial"/>
          <w:szCs w:val="24"/>
        </w:rPr>
        <w:t>ngs as a signposting system for t</w:t>
      </w:r>
      <w:r w:rsidRPr="00E30D3B">
        <w:rPr>
          <w:rFonts w:cs="Arial"/>
          <w:szCs w:val="24"/>
        </w:rPr>
        <w:t>ourists or delivering new, interactive, interpretation features.</w:t>
      </w:r>
    </w:p>
    <w:p w14:paraId="294D713E" w14:textId="77777777" w:rsidR="00D66903" w:rsidRPr="00E30D3B" w:rsidRDefault="00D66903" w:rsidP="00E30D3B">
      <w:pPr>
        <w:spacing w:line="360" w:lineRule="auto"/>
        <w:rPr>
          <w:rFonts w:cs="Arial"/>
          <w:szCs w:val="24"/>
        </w:rPr>
      </w:pPr>
      <w:r w:rsidRPr="00E30D3B">
        <w:rPr>
          <w:rFonts w:cs="Arial"/>
          <w:szCs w:val="24"/>
        </w:rPr>
        <w:lastRenderedPageBreak/>
        <w:t>Improving the visitor accommodation offer in Gosport has the potential to attract more visitors and boost the tourism industry.</w:t>
      </w:r>
    </w:p>
    <w:p w14:paraId="356D7B9B" w14:textId="7FDBDBC4" w:rsidR="00D66903" w:rsidRPr="00E30D3B" w:rsidRDefault="00D66903" w:rsidP="00E30D3B">
      <w:pPr>
        <w:spacing w:line="360" w:lineRule="auto"/>
        <w:rPr>
          <w:rFonts w:cs="Arial"/>
          <w:szCs w:val="24"/>
        </w:rPr>
      </w:pPr>
      <w:r w:rsidRPr="00E30D3B">
        <w:rPr>
          <w:rFonts w:cs="Arial"/>
          <w:szCs w:val="24"/>
        </w:rPr>
        <w:t>Early project ideas have been scoped to include digital projects that will capture Gosport’s heritage in an accessible digital form, funded training for local businesses and projects that will raise aspiration and increase levels of digital inclusion.</w:t>
      </w:r>
    </w:p>
    <w:p w14:paraId="01F3E459" w14:textId="17CFBB32" w:rsidR="004C5F92" w:rsidRPr="00E30D3B" w:rsidRDefault="004C5F92" w:rsidP="00E30D3B">
      <w:pPr>
        <w:autoSpaceDE w:val="0"/>
        <w:autoSpaceDN w:val="0"/>
        <w:adjustRightInd w:val="0"/>
        <w:spacing w:after="0" w:line="360" w:lineRule="auto"/>
        <w:rPr>
          <w:rFonts w:eastAsiaTheme="minorEastAsia" w:cs="Arial"/>
          <w:color w:val="auto"/>
          <w:sz w:val="15"/>
          <w:szCs w:val="15"/>
        </w:rPr>
      </w:pPr>
    </w:p>
    <w:p w14:paraId="614BB294" w14:textId="2814F47A" w:rsidR="004C5F92" w:rsidRPr="00456A88" w:rsidRDefault="004C5F92" w:rsidP="00E30D3B">
      <w:pPr>
        <w:autoSpaceDE w:val="0"/>
        <w:autoSpaceDN w:val="0"/>
        <w:adjustRightInd w:val="0"/>
        <w:spacing w:after="0" w:line="360" w:lineRule="auto"/>
        <w:rPr>
          <w:rFonts w:eastAsiaTheme="minorEastAsia" w:cs="Arial"/>
          <w:b/>
          <w:color w:val="auto"/>
          <w:szCs w:val="24"/>
        </w:rPr>
      </w:pPr>
      <w:r w:rsidRPr="00456A88">
        <w:rPr>
          <w:rFonts w:eastAsiaTheme="minorEastAsia" w:cs="Arial"/>
          <w:b/>
          <w:color w:val="auto"/>
          <w:szCs w:val="24"/>
        </w:rPr>
        <w:t xml:space="preserve">Priority 2: Supporting local business </w:t>
      </w:r>
    </w:p>
    <w:p w14:paraId="2F987621" w14:textId="3B91BEA6" w:rsidR="004C5F92"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 xml:space="preserve">To improve employment opportunities and job density issues, the large stock of ex-MOD premises could provide space for this. The Gosport Economic Development Strategy (2020-31) indicates that although development land is limited in the borough, these premises could be remediated with investment to provide land for employment and economic use. At present, there is a pipeline of fine heritage buildings and Gosport Council is working closely with Historic England via both a Heritage Action Zone (HAZ) and a High Street HAZ to seek to identify appropriate investment that will safeguard and unlock these buildings for economic or community use. </w:t>
      </w:r>
    </w:p>
    <w:p w14:paraId="09EB036B" w14:textId="77777777" w:rsidR="004C5F92" w:rsidRPr="00456A88" w:rsidRDefault="004C5F92" w:rsidP="00E30D3B">
      <w:pPr>
        <w:autoSpaceDE w:val="0"/>
        <w:autoSpaceDN w:val="0"/>
        <w:adjustRightInd w:val="0"/>
        <w:spacing w:after="0" w:line="360" w:lineRule="auto"/>
        <w:rPr>
          <w:rFonts w:eastAsiaTheme="minorEastAsia" w:cs="Arial"/>
          <w:color w:val="auto"/>
          <w:szCs w:val="24"/>
        </w:rPr>
      </w:pPr>
    </w:p>
    <w:p w14:paraId="1C298092" w14:textId="41D455C3" w:rsidR="004C5F92"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Additionally, opportunity lies in the possibility of boosting the marine and maritime economy in Gosport, as discussed in the Solent LEP Solent 2050</w:t>
      </w:r>
    </w:p>
    <w:p w14:paraId="1BD480DA" w14:textId="0798EE92" w:rsidR="004C5F92"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Strategy. Gosport could build upon its existing maritime and defence sector to become a maritime hub as indicated in the Strategy. The Solent Maritime Enterprise Zone also presents a key opportunity to position Gosport for future maritime investment in skills and innovation. Moreover, the stock of unused ex-MOD premises could be incorporated into the marine and tourism offer with the use of digitalised skills. For example, tourism venues could be established, which could present visualisations or augmented reality as part of the marine tourism offer.</w:t>
      </w:r>
    </w:p>
    <w:p w14:paraId="7C560A80" w14:textId="77777777" w:rsidR="004C5F92" w:rsidRPr="00456A88" w:rsidRDefault="004C5F92" w:rsidP="00E30D3B">
      <w:pPr>
        <w:autoSpaceDE w:val="0"/>
        <w:autoSpaceDN w:val="0"/>
        <w:adjustRightInd w:val="0"/>
        <w:spacing w:after="0" w:line="360" w:lineRule="auto"/>
        <w:rPr>
          <w:rFonts w:eastAsiaTheme="minorEastAsia" w:cs="Arial"/>
          <w:color w:val="auto"/>
          <w:szCs w:val="24"/>
        </w:rPr>
      </w:pPr>
    </w:p>
    <w:p w14:paraId="08165FDC" w14:textId="57A86BB8" w:rsidR="00D66903"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Providing fast and reliable digital connectivity to reinforce Gosport’s attractiveness as a business location – particularly within knowledge and service based sectors where growth is required to diversify Gosport’s existing business base. This is critical in developing our ‘Digital Peninsula’ concept.</w:t>
      </w:r>
      <w:r w:rsidR="00B21F4C">
        <w:rPr>
          <w:rFonts w:eastAsiaTheme="minorEastAsia" w:cs="Arial"/>
          <w:color w:val="auto"/>
          <w:szCs w:val="24"/>
        </w:rPr>
        <w:t xml:space="preserve"> </w:t>
      </w:r>
      <w:r w:rsidRPr="00456A88">
        <w:rPr>
          <w:rFonts w:eastAsiaTheme="minorEastAsia" w:cs="Arial"/>
          <w:color w:val="auto"/>
          <w:szCs w:val="24"/>
        </w:rPr>
        <w:t>The 1-year business survival rate in Gosport is higher than that regionally and nationally, which presents a key prospect to attract more investment in the borough. 95% of businesses survive at least 1 year in Gosport compared to 91% in the South East and 90% nationally. In addition, the 5-year survival rate remains higher in Gosport (41%) than nationally (39%) but drops slightly lower than the South East (43%).</w:t>
      </w:r>
    </w:p>
    <w:p w14:paraId="2FE6F981" w14:textId="2647A414" w:rsidR="00E30D3B" w:rsidRPr="00456A88" w:rsidRDefault="00E30D3B" w:rsidP="00E30D3B">
      <w:pPr>
        <w:autoSpaceDE w:val="0"/>
        <w:autoSpaceDN w:val="0"/>
        <w:adjustRightInd w:val="0"/>
        <w:spacing w:after="0" w:line="360" w:lineRule="auto"/>
        <w:rPr>
          <w:rFonts w:eastAsiaTheme="minorEastAsia" w:cs="Arial"/>
          <w:b/>
          <w:color w:val="auto"/>
          <w:szCs w:val="24"/>
        </w:rPr>
      </w:pPr>
      <w:r w:rsidRPr="00456A88">
        <w:rPr>
          <w:rFonts w:eastAsiaTheme="minorEastAsia" w:cs="Arial"/>
          <w:b/>
          <w:color w:val="auto"/>
          <w:szCs w:val="24"/>
        </w:rPr>
        <w:lastRenderedPageBreak/>
        <w:t xml:space="preserve">Priority 3: People and Skills </w:t>
      </w:r>
    </w:p>
    <w:p w14:paraId="1BDBCD74" w14:textId="22263C60" w:rsidR="004C5F92"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To tackle deprivation, opportunities exist in relation to the provision of facilities to deliver support services that address the issue and wellbeing initiatives that serve to prevent deprivation from worsening.</w:t>
      </w:r>
    </w:p>
    <w:p w14:paraId="1135D829" w14:textId="77777777" w:rsidR="00E30D3B"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Despite low educational attainment in Gosport, there is an array of educational assets in the borough including the Defence School of Marine</w:t>
      </w:r>
      <w:r w:rsidR="00E30D3B" w:rsidRPr="00456A88">
        <w:rPr>
          <w:rFonts w:eastAsiaTheme="minorEastAsia" w:cs="Arial"/>
          <w:color w:val="auto"/>
          <w:szCs w:val="24"/>
        </w:rPr>
        <w:t xml:space="preserve"> </w:t>
      </w:r>
      <w:r w:rsidRPr="00456A88">
        <w:rPr>
          <w:rFonts w:eastAsiaTheme="minorEastAsia" w:cs="Arial"/>
          <w:color w:val="auto"/>
          <w:szCs w:val="24"/>
        </w:rPr>
        <w:t>Engineering, St Vincent College and close proximity to the Centre of Excellence for Engineering, Manufacturing and Advan</w:t>
      </w:r>
      <w:r w:rsidR="00E30D3B" w:rsidRPr="00456A88">
        <w:rPr>
          <w:rFonts w:eastAsiaTheme="minorEastAsia" w:cs="Arial"/>
          <w:color w:val="auto"/>
          <w:szCs w:val="24"/>
        </w:rPr>
        <w:t xml:space="preserve">ced Skills which is viewed as a </w:t>
      </w:r>
      <w:r w:rsidRPr="00456A88">
        <w:rPr>
          <w:rFonts w:eastAsiaTheme="minorEastAsia" w:cs="Arial"/>
          <w:color w:val="auto"/>
          <w:szCs w:val="24"/>
        </w:rPr>
        <w:t>key local asset.</w:t>
      </w:r>
    </w:p>
    <w:p w14:paraId="5086FF4B" w14:textId="77777777" w:rsidR="00E30D3B" w:rsidRPr="00456A88" w:rsidRDefault="00E30D3B" w:rsidP="00E30D3B">
      <w:pPr>
        <w:autoSpaceDE w:val="0"/>
        <w:autoSpaceDN w:val="0"/>
        <w:adjustRightInd w:val="0"/>
        <w:spacing w:after="0" w:line="360" w:lineRule="auto"/>
        <w:rPr>
          <w:rFonts w:eastAsiaTheme="minorEastAsia" w:cs="Arial"/>
          <w:color w:val="auto"/>
          <w:szCs w:val="24"/>
        </w:rPr>
      </w:pPr>
    </w:p>
    <w:p w14:paraId="1F0E4C72" w14:textId="2FAE65E0" w:rsidR="004C5F92"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 xml:space="preserve"> There are also three universities near to Gosport which are key in supporting higher level skills. Increasing</w:t>
      </w:r>
      <w:r w:rsidR="00E30D3B" w:rsidRPr="00456A88">
        <w:rPr>
          <w:rFonts w:eastAsiaTheme="minorEastAsia" w:cs="Arial"/>
          <w:color w:val="auto"/>
          <w:szCs w:val="24"/>
        </w:rPr>
        <w:t xml:space="preserve"> education and employability of </w:t>
      </w:r>
      <w:r w:rsidRPr="00456A88">
        <w:rPr>
          <w:rFonts w:eastAsiaTheme="minorEastAsia" w:cs="Arial"/>
          <w:color w:val="auto"/>
          <w:szCs w:val="24"/>
        </w:rPr>
        <w:t>local residents is key.</w:t>
      </w:r>
    </w:p>
    <w:p w14:paraId="6EF697D9" w14:textId="77777777" w:rsidR="00E30D3B" w:rsidRPr="00456A88" w:rsidRDefault="00E30D3B" w:rsidP="00E30D3B">
      <w:pPr>
        <w:autoSpaceDE w:val="0"/>
        <w:autoSpaceDN w:val="0"/>
        <w:adjustRightInd w:val="0"/>
        <w:spacing w:after="0" w:line="360" w:lineRule="auto"/>
        <w:rPr>
          <w:rFonts w:eastAsiaTheme="minorEastAsia" w:cs="Arial"/>
          <w:color w:val="auto"/>
          <w:szCs w:val="24"/>
        </w:rPr>
      </w:pPr>
    </w:p>
    <w:p w14:paraId="5B78C403" w14:textId="77777777" w:rsidR="00E30D3B"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Encouraging closer relationships between employers and education can improve work readiness with initiatives such as</w:t>
      </w:r>
      <w:r w:rsidR="00E30D3B" w:rsidRPr="00456A88">
        <w:rPr>
          <w:rFonts w:eastAsiaTheme="minorEastAsia" w:cs="Arial"/>
          <w:color w:val="auto"/>
          <w:szCs w:val="24"/>
        </w:rPr>
        <w:t xml:space="preserve"> planned placements to increase </w:t>
      </w:r>
      <w:r w:rsidRPr="00456A88">
        <w:rPr>
          <w:rFonts w:eastAsiaTheme="minorEastAsia" w:cs="Arial"/>
          <w:color w:val="auto"/>
          <w:szCs w:val="24"/>
        </w:rPr>
        <w:t xml:space="preserve">skills and aspiration (Gosport Economic Development Strategy 2020-2031, </w:t>
      </w:r>
      <w:r w:rsidR="00E30D3B" w:rsidRPr="00456A88">
        <w:rPr>
          <w:rFonts w:eastAsiaTheme="minorEastAsia" w:cs="Arial"/>
          <w:color w:val="auto"/>
          <w:szCs w:val="24"/>
        </w:rPr>
        <w:t xml:space="preserve">Gosport Borough Council, 2020). </w:t>
      </w:r>
      <w:r w:rsidRPr="00456A88">
        <w:rPr>
          <w:rFonts w:eastAsiaTheme="minorEastAsia" w:cs="Arial"/>
          <w:color w:val="auto"/>
          <w:szCs w:val="24"/>
        </w:rPr>
        <w:t>New technology and new working patterns can also play an important role in supporting employment for Gosport’s</w:t>
      </w:r>
      <w:r w:rsidR="00E30D3B" w:rsidRPr="00456A88">
        <w:rPr>
          <w:rFonts w:eastAsiaTheme="minorEastAsia" w:cs="Arial"/>
          <w:color w:val="auto"/>
          <w:szCs w:val="24"/>
        </w:rPr>
        <w:t xml:space="preserve"> residents. With remote working </w:t>
      </w:r>
      <w:r w:rsidRPr="00456A88">
        <w:rPr>
          <w:rFonts w:eastAsiaTheme="minorEastAsia" w:cs="Arial"/>
          <w:color w:val="auto"/>
          <w:szCs w:val="24"/>
        </w:rPr>
        <w:t>becoming the norm, geographical constraints to access employment will be lessened, allowing people to get jobs f</w:t>
      </w:r>
      <w:r w:rsidR="00E30D3B" w:rsidRPr="00456A88">
        <w:rPr>
          <w:rFonts w:eastAsiaTheme="minorEastAsia" w:cs="Arial"/>
          <w:color w:val="auto"/>
          <w:szCs w:val="24"/>
        </w:rPr>
        <w:t>urther away from Gosport, where e</w:t>
      </w:r>
      <w:r w:rsidRPr="00456A88">
        <w:rPr>
          <w:rFonts w:eastAsiaTheme="minorEastAsia" w:cs="Arial"/>
          <w:color w:val="auto"/>
          <w:szCs w:val="24"/>
        </w:rPr>
        <w:t>mployment is available.</w:t>
      </w:r>
    </w:p>
    <w:p w14:paraId="338449D4" w14:textId="77777777" w:rsidR="00E30D3B" w:rsidRPr="00456A88" w:rsidRDefault="00E30D3B" w:rsidP="00E30D3B">
      <w:pPr>
        <w:autoSpaceDE w:val="0"/>
        <w:autoSpaceDN w:val="0"/>
        <w:adjustRightInd w:val="0"/>
        <w:spacing w:after="0" w:line="360" w:lineRule="auto"/>
        <w:rPr>
          <w:rFonts w:eastAsiaTheme="minorEastAsia" w:cs="Arial"/>
          <w:color w:val="auto"/>
          <w:szCs w:val="24"/>
        </w:rPr>
      </w:pPr>
    </w:p>
    <w:p w14:paraId="049B3D94" w14:textId="48F43D24" w:rsidR="004C5F92"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 xml:space="preserve"> Ensuring that local residents have the right infrastructure and skills, including but not limited to di</w:t>
      </w:r>
      <w:r w:rsidR="00E30D3B" w:rsidRPr="00456A88">
        <w:rPr>
          <w:rFonts w:eastAsiaTheme="minorEastAsia" w:cs="Arial"/>
          <w:color w:val="auto"/>
          <w:szCs w:val="24"/>
        </w:rPr>
        <w:t xml:space="preserve">gital, to adapt to this new way </w:t>
      </w:r>
      <w:r w:rsidRPr="00456A88">
        <w:rPr>
          <w:rFonts w:eastAsiaTheme="minorEastAsia" w:cs="Arial"/>
          <w:color w:val="auto"/>
          <w:szCs w:val="24"/>
        </w:rPr>
        <w:t>of working and are able to seize new opportunities will be essential. This will not be limited to certain groups and we will l</w:t>
      </w:r>
      <w:r w:rsidR="00E30D3B" w:rsidRPr="00456A88">
        <w:rPr>
          <w:rFonts w:eastAsiaTheme="minorEastAsia" w:cs="Arial"/>
          <w:color w:val="auto"/>
          <w:szCs w:val="24"/>
        </w:rPr>
        <w:t xml:space="preserve">ook at how to connect people of </w:t>
      </w:r>
      <w:r w:rsidRPr="00456A88">
        <w:rPr>
          <w:rFonts w:eastAsiaTheme="minorEastAsia" w:cs="Arial"/>
          <w:color w:val="auto"/>
          <w:szCs w:val="24"/>
        </w:rPr>
        <w:t xml:space="preserve">all ages and living arrangements to improve digital access and skills including residents of hostels and elderly </w:t>
      </w:r>
      <w:r w:rsidR="00456A88" w:rsidRPr="00456A88">
        <w:rPr>
          <w:rFonts w:eastAsiaTheme="minorEastAsia" w:cs="Arial"/>
          <w:color w:val="auto"/>
          <w:szCs w:val="24"/>
        </w:rPr>
        <w:t>people’s</w:t>
      </w:r>
      <w:r w:rsidRPr="00456A88">
        <w:rPr>
          <w:rFonts w:eastAsiaTheme="minorEastAsia" w:cs="Arial"/>
          <w:color w:val="auto"/>
          <w:szCs w:val="24"/>
        </w:rPr>
        <w:t xml:space="preserve"> accommodation.</w:t>
      </w:r>
    </w:p>
    <w:p w14:paraId="53FBF7E8" w14:textId="4D99D8E2" w:rsidR="004C5F92" w:rsidRPr="00456A88" w:rsidRDefault="004C5F92" w:rsidP="00E30D3B">
      <w:pPr>
        <w:autoSpaceDE w:val="0"/>
        <w:autoSpaceDN w:val="0"/>
        <w:adjustRightInd w:val="0"/>
        <w:spacing w:after="0" w:line="360" w:lineRule="auto"/>
        <w:rPr>
          <w:rFonts w:eastAsiaTheme="minorEastAsia" w:cs="Arial"/>
          <w:color w:val="auto"/>
          <w:szCs w:val="24"/>
        </w:rPr>
      </w:pPr>
      <w:r w:rsidRPr="00456A88">
        <w:rPr>
          <w:rFonts w:eastAsiaTheme="minorEastAsia" w:cs="Arial"/>
          <w:color w:val="auto"/>
          <w:szCs w:val="24"/>
        </w:rPr>
        <w:t>To combat the effects of the projected ageing population in Gosport, there must be investment to diversify career oppo</w:t>
      </w:r>
      <w:r w:rsidR="00E30D3B" w:rsidRPr="00456A88">
        <w:rPr>
          <w:rFonts w:eastAsiaTheme="minorEastAsia" w:cs="Arial"/>
          <w:color w:val="auto"/>
          <w:szCs w:val="24"/>
        </w:rPr>
        <w:t xml:space="preserve">rtunities for younger people to </w:t>
      </w:r>
      <w:r w:rsidRPr="00456A88">
        <w:rPr>
          <w:rFonts w:eastAsiaTheme="minorEastAsia" w:cs="Arial"/>
          <w:color w:val="auto"/>
          <w:szCs w:val="24"/>
        </w:rPr>
        <w:t>encourage them to move into the borough. This could be made possible through creating appropriate employment an</w:t>
      </w:r>
      <w:r w:rsidR="00E30D3B" w:rsidRPr="00456A88">
        <w:rPr>
          <w:rFonts w:eastAsiaTheme="minorEastAsia" w:cs="Arial"/>
          <w:color w:val="auto"/>
          <w:szCs w:val="24"/>
        </w:rPr>
        <w:t xml:space="preserve">d housing opportunities to suit </w:t>
      </w:r>
      <w:r w:rsidRPr="00456A88">
        <w:rPr>
          <w:rFonts w:eastAsiaTheme="minorEastAsia" w:cs="Arial"/>
          <w:color w:val="auto"/>
          <w:szCs w:val="24"/>
        </w:rPr>
        <w:t>their needs and aspirations. In parallel to this, older members of the workforce could be encouraged to stay working thro</w:t>
      </w:r>
      <w:r w:rsidR="00E30D3B" w:rsidRPr="00456A88">
        <w:rPr>
          <w:rFonts w:eastAsiaTheme="minorEastAsia" w:cs="Arial"/>
          <w:color w:val="auto"/>
          <w:szCs w:val="24"/>
        </w:rPr>
        <w:t xml:space="preserve">ugh initiatives such as support </w:t>
      </w:r>
      <w:r w:rsidRPr="00456A88">
        <w:rPr>
          <w:rFonts w:eastAsiaTheme="minorEastAsia" w:cs="Arial"/>
          <w:color w:val="auto"/>
          <w:szCs w:val="24"/>
        </w:rPr>
        <w:t>programmes and flexible working arrangements Gosport Economic Development Strategy 2020-2031, Gosport Borough Council, 2020.</w:t>
      </w:r>
    </w:p>
    <w:p w14:paraId="5C13A130" w14:textId="0A381315" w:rsidR="00D66903" w:rsidRPr="00456A88" w:rsidRDefault="00D66903" w:rsidP="00E30D3B">
      <w:pPr>
        <w:spacing w:line="360" w:lineRule="auto"/>
        <w:rPr>
          <w:rFonts w:cs="Arial"/>
          <w:szCs w:val="24"/>
        </w:rPr>
      </w:pPr>
    </w:p>
    <w:p w14:paraId="63D2148E" w14:textId="3AB51D6D" w:rsidR="00CE5022" w:rsidRPr="00E30D3B" w:rsidRDefault="006E6992" w:rsidP="00E30D3B">
      <w:pPr>
        <w:pStyle w:val="Heading3"/>
        <w:spacing w:line="360" w:lineRule="auto"/>
        <w:ind w:left="-5"/>
        <w:jc w:val="both"/>
        <w:rPr>
          <w:rFonts w:ascii="Arial" w:hAnsi="Arial" w:cs="Arial"/>
          <w:sz w:val="24"/>
          <w:szCs w:val="24"/>
        </w:rPr>
      </w:pPr>
      <w:r w:rsidRPr="00E30D3B">
        <w:rPr>
          <w:rFonts w:ascii="Arial" w:hAnsi="Arial" w:cs="Arial"/>
          <w:sz w:val="24"/>
          <w:szCs w:val="24"/>
        </w:rPr>
        <w:lastRenderedPageBreak/>
        <w:t xml:space="preserve">1.2 </w:t>
      </w:r>
      <w:r w:rsidR="0091201F" w:rsidRPr="00E30D3B">
        <w:rPr>
          <w:rFonts w:ascii="Arial" w:hAnsi="Arial" w:cs="Arial"/>
          <w:sz w:val="24"/>
          <w:szCs w:val="24"/>
        </w:rPr>
        <w:t xml:space="preserve">OBJECTIVES </w:t>
      </w:r>
    </w:p>
    <w:p w14:paraId="4026E398" w14:textId="3181EAE5" w:rsidR="00F26B14" w:rsidRDefault="00E30D3B" w:rsidP="00E30D3B">
      <w:pPr>
        <w:spacing w:line="360" w:lineRule="auto"/>
        <w:rPr>
          <w:rFonts w:cs="Arial"/>
          <w:szCs w:val="24"/>
        </w:rPr>
      </w:pPr>
      <w:r w:rsidRPr="00E30D3B">
        <w:rPr>
          <w:rFonts w:cs="Arial"/>
          <w:szCs w:val="24"/>
        </w:rPr>
        <w:t>The council have identified the outcomes they wish to target based on local context, and the 7 interventions they wish to prioritise under each investment priority.</w:t>
      </w:r>
    </w:p>
    <w:p w14:paraId="061CB0FD" w14:textId="77777777" w:rsidR="00883F41" w:rsidRDefault="003A04F6" w:rsidP="00E30D3B">
      <w:pPr>
        <w:spacing w:line="360" w:lineRule="auto"/>
        <w:rPr>
          <w:rFonts w:cs="Arial"/>
          <w:szCs w:val="24"/>
        </w:rPr>
      </w:pPr>
      <w:r>
        <w:rPr>
          <w:rFonts w:cs="Arial"/>
          <w:szCs w:val="24"/>
        </w:rPr>
        <w:t>The council have already commissioned and delivered a number of projects during year one and year two of the grant period</w:t>
      </w:r>
      <w:r w:rsidR="00456A88">
        <w:rPr>
          <w:rFonts w:cs="Arial"/>
          <w:szCs w:val="24"/>
        </w:rPr>
        <w:t>.</w:t>
      </w:r>
    </w:p>
    <w:p w14:paraId="42DD2D20" w14:textId="49B6856C" w:rsidR="00883F41" w:rsidRDefault="00456A88" w:rsidP="00E30D3B">
      <w:pPr>
        <w:spacing w:line="360" w:lineRule="auto"/>
        <w:rPr>
          <w:rFonts w:cs="Arial"/>
          <w:szCs w:val="24"/>
        </w:rPr>
      </w:pPr>
      <w:r>
        <w:rPr>
          <w:rFonts w:cs="Arial"/>
          <w:szCs w:val="24"/>
        </w:rPr>
        <w:t>Included in this delivery is a Town centre Digita</w:t>
      </w:r>
      <w:r w:rsidR="00883F41">
        <w:rPr>
          <w:rFonts w:cs="Arial"/>
          <w:szCs w:val="24"/>
        </w:rPr>
        <w:t>l Hub with 12 workspaces, PC’s, webcams and work space. The town centre hub will be available for use free of charge for delivery of the year 3 projects (subject to availability and booking).</w:t>
      </w:r>
    </w:p>
    <w:p w14:paraId="2B7C0A72" w14:textId="0CFE8533" w:rsidR="003A04F6" w:rsidRDefault="003A04F6" w:rsidP="00E30D3B">
      <w:pPr>
        <w:spacing w:line="360" w:lineRule="auto"/>
        <w:rPr>
          <w:rFonts w:cs="Arial"/>
          <w:szCs w:val="24"/>
        </w:rPr>
      </w:pPr>
      <w:r>
        <w:rPr>
          <w:rFonts w:cs="Arial"/>
          <w:szCs w:val="24"/>
        </w:rPr>
        <w:t xml:space="preserve"> </w:t>
      </w:r>
      <w:r w:rsidR="00883F41">
        <w:rPr>
          <w:rFonts w:cs="Arial"/>
          <w:szCs w:val="24"/>
        </w:rPr>
        <w:t xml:space="preserve">Year one &amp; year two commissioned and delivered projects: </w:t>
      </w:r>
    </w:p>
    <w:p w14:paraId="79E56258" w14:textId="3E074233" w:rsidR="003A04F6" w:rsidRDefault="00395810" w:rsidP="003A04F6">
      <w:pPr>
        <w:pStyle w:val="ListParagraph"/>
        <w:numPr>
          <w:ilvl w:val="0"/>
          <w:numId w:val="19"/>
        </w:numPr>
        <w:spacing w:line="360" w:lineRule="auto"/>
        <w:rPr>
          <w:rFonts w:cs="Arial"/>
          <w:szCs w:val="24"/>
        </w:rPr>
      </w:pPr>
      <w:r>
        <w:rPr>
          <w:rFonts w:cs="Arial"/>
          <w:szCs w:val="24"/>
        </w:rPr>
        <w:t xml:space="preserve">Digital inclusion pilot project – providing digital skills training in the councils hostels and sheltered accommodation. </w:t>
      </w:r>
    </w:p>
    <w:p w14:paraId="547BF93D" w14:textId="6D22903B" w:rsidR="00395810" w:rsidRDefault="00395810" w:rsidP="003A04F6">
      <w:pPr>
        <w:pStyle w:val="ListParagraph"/>
        <w:numPr>
          <w:ilvl w:val="0"/>
          <w:numId w:val="19"/>
        </w:numPr>
        <w:spacing w:line="360" w:lineRule="auto"/>
        <w:rPr>
          <w:rFonts w:cs="Arial"/>
          <w:szCs w:val="24"/>
        </w:rPr>
      </w:pPr>
      <w:r>
        <w:rPr>
          <w:rFonts w:cs="Arial"/>
          <w:szCs w:val="24"/>
        </w:rPr>
        <w:t xml:space="preserve">Videography &amp; Photography project, creating digital content to support local heritage, culture and tourism businesses with marketing, social media and digital presence. </w:t>
      </w:r>
    </w:p>
    <w:p w14:paraId="62041BDF" w14:textId="116B38A2" w:rsidR="00395810" w:rsidRDefault="00395810" w:rsidP="003A04F6">
      <w:pPr>
        <w:pStyle w:val="ListParagraph"/>
        <w:numPr>
          <w:ilvl w:val="0"/>
          <w:numId w:val="19"/>
        </w:numPr>
        <w:spacing w:line="360" w:lineRule="auto"/>
        <w:rPr>
          <w:rFonts w:cs="Arial"/>
          <w:szCs w:val="24"/>
        </w:rPr>
      </w:pPr>
      <w:r>
        <w:rPr>
          <w:rFonts w:cs="Arial"/>
          <w:szCs w:val="24"/>
        </w:rPr>
        <w:t xml:space="preserve">Design and build of a new Discover Gosport website </w:t>
      </w:r>
    </w:p>
    <w:p w14:paraId="59685C97" w14:textId="5D1550CC" w:rsidR="00395810" w:rsidRDefault="00395810" w:rsidP="003A04F6">
      <w:pPr>
        <w:pStyle w:val="ListParagraph"/>
        <w:numPr>
          <w:ilvl w:val="0"/>
          <w:numId w:val="19"/>
        </w:numPr>
        <w:spacing w:line="360" w:lineRule="auto"/>
        <w:rPr>
          <w:rFonts w:cs="Arial"/>
          <w:szCs w:val="24"/>
        </w:rPr>
      </w:pPr>
      <w:r>
        <w:rPr>
          <w:rFonts w:cs="Arial"/>
          <w:szCs w:val="24"/>
        </w:rPr>
        <w:t xml:space="preserve">Digital marketing and communication training </w:t>
      </w:r>
      <w:r w:rsidR="001F18D3">
        <w:rPr>
          <w:rFonts w:cs="Arial"/>
          <w:szCs w:val="24"/>
        </w:rPr>
        <w:t>for local businesses</w:t>
      </w:r>
    </w:p>
    <w:p w14:paraId="15C9894A" w14:textId="3D2D13DD" w:rsidR="001F18D3" w:rsidRDefault="001F18D3" w:rsidP="003A04F6">
      <w:pPr>
        <w:pStyle w:val="ListParagraph"/>
        <w:numPr>
          <w:ilvl w:val="0"/>
          <w:numId w:val="19"/>
        </w:numPr>
        <w:spacing w:line="360" w:lineRule="auto"/>
        <w:rPr>
          <w:rFonts w:cs="Arial"/>
          <w:szCs w:val="24"/>
        </w:rPr>
      </w:pPr>
      <w:r>
        <w:rPr>
          <w:rFonts w:cs="Arial"/>
          <w:szCs w:val="24"/>
        </w:rPr>
        <w:t xml:space="preserve">Town Centre digital totems </w:t>
      </w:r>
    </w:p>
    <w:p w14:paraId="055FD889" w14:textId="63EB53E6" w:rsidR="001F18D3" w:rsidRDefault="001F18D3" w:rsidP="003A04F6">
      <w:pPr>
        <w:pStyle w:val="ListParagraph"/>
        <w:numPr>
          <w:ilvl w:val="0"/>
          <w:numId w:val="19"/>
        </w:numPr>
        <w:spacing w:line="360" w:lineRule="auto"/>
        <w:rPr>
          <w:rFonts w:cs="Arial"/>
          <w:szCs w:val="24"/>
        </w:rPr>
      </w:pPr>
      <w:r>
        <w:rPr>
          <w:rFonts w:cs="Arial"/>
          <w:szCs w:val="24"/>
        </w:rPr>
        <w:t xml:space="preserve">Digital music project and digital magazine production, working with young people </w:t>
      </w:r>
    </w:p>
    <w:p w14:paraId="55FE7E3D" w14:textId="443343C1" w:rsidR="001F18D3" w:rsidRDefault="001F18D3" w:rsidP="003A04F6">
      <w:pPr>
        <w:pStyle w:val="ListParagraph"/>
        <w:numPr>
          <w:ilvl w:val="0"/>
          <w:numId w:val="19"/>
        </w:numPr>
        <w:spacing w:line="360" w:lineRule="auto"/>
        <w:rPr>
          <w:rFonts w:cs="Arial"/>
          <w:szCs w:val="24"/>
        </w:rPr>
      </w:pPr>
      <w:r>
        <w:rPr>
          <w:rFonts w:cs="Arial"/>
          <w:szCs w:val="24"/>
        </w:rPr>
        <w:t>Digital and wellbeing community hubs in three venues across the borough</w:t>
      </w:r>
    </w:p>
    <w:p w14:paraId="7DBB0FE9" w14:textId="5DAAF7FD" w:rsidR="001F18D3" w:rsidRDefault="001F18D3" w:rsidP="003A04F6">
      <w:pPr>
        <w:pStyle w:val="ListParagraph"/>
        <w:numPr>
          <w:ilvl w:val="0"/>
          <w:numId w:val="19"/>
        </w:numPr>
        <w:spacing w:line="360" w:lineRule="auto"/>
        <w:rPr>
          <w:rFonts w:cs="Arial"/>
          <w:szCs w:val="24"/>
        </w:rPr>
      </w:pPr>
      <w:r>
        <w:rPr>
          <w:rFonts w:cs="Arial"/>
          <w:szCs w:val="24"/>
        </w:rPr>
        <w:t>1-1 training provision in the digital hubs</w:t>
      </w:r>
    </w:p>
    <w:p w14:paraId="42D64E5A" w14:textId="7C094B82" w:rsidR="001F18D3" w:rsidRDefault="001F18D3" w:rsidP="003A04F6">
      <w:pPr>
        <w:pStyle w:val="ListParagraph"/>
        <w:numPr>
          <w:ilvl w:val="0"/>
          <w:numId w:val="19"/>
        </w:numPr>
        <w:spacing w:line="360" w:lineRule="auto"/>
        <w:rPr>
          <w:rFonts w:cs="Arial"/>
          <w:szCs w:val="24"/>
        </w:rPr>
      </w:pPr>
      <w:r>
        <w:rPr>
          <w:rFonts w:cs="Arial"/>
          <w:szCs w:val="24"/>
        </w:rPr>
        <w:t>Digital accelerator programme in partnership with Solent Partners – Business support programme</w:t>
      </w:r>
    </w:p>
    <w:p w14:paraId="0BA2A680" w14:textId="77777777" w:rsidR="00456A88" w:rsidRPr="00456A88" w:rsidRDefault="00456A88" w:rsidP="00456A88">
      <w:pPr>
        <w:spacing w:line="360" w:lineRule="auto"/>
        <w:rPr>
          <w:rFonts w:cs="Arial"/>
          <w:szCs w:val="24"/>
        </w:rPr>
      </w:pPr>
    </w:p>
    <w:p w14:paraId="15144992" w14:textId="77777777" w:rsidR="001F18D3" w:rsidRPr="003A04F6" w:rsidRDefault="001F18D3" w:rsidP="001F18D3">
      <w:pPr>
        <w:pStyle w:val="ListParagraph"/>
        <w:spacing w:line="360" w:lineRule="auto"/>
        <w:ind w:left="780"/>
        <w:rPr>
          <w:rFonts w:cs="Arial"/>
          <w:szCs w:val="24"/>
        </w:rPr>
      </w:pPr>
    </w:p>
    <w:p w14:paraId="445A7C03" w14:textId="77777777" w:rsidR="00B21F4C" w:rsidRDefault="00B21F4C">
      <w:pPr>
        <w:rPr>
          <w:rFonts w:cs="Arial"/>
          <w:szCs w:val="24"/>
        </w:rPr>
      </w:pPr>
      <w:r>
        <w:rPr>
          <w:rFonts w:cs="Arial"/>
          <w:szCs w:val="24"/>
        </w:rPr>
        <w:br w:type="page"/>
      </w:r>
    </w:p>
    <w:p w14:paraId="640A1F11" w14:textId="5CF17AA2" w:rsidR="00C42B20" w:rsidRPr="00E30D3B" w:rsidRDefault="00E30D3B" w:rsidP="00E30D3B">
      <w:pPr>
        <w:spacing w:line="360" w:lineRule="auto"/>
        <w:rPr>
          <w:rFonts w:cs="Arial"/>
          <w:szCs w:val="24"/>
        </w:rPr>
      </w:pPr>
      <w:r w:rsidRPr="00E30D3B">
        <w:rPr>
          <w:rFonts w:cs="Arial"/>
          <w:szCs w:val="24"/>
        </w:rPr>
        <w:lastRenderedPageBreak/>
        <w:t xml:space="preserve">This invitation to bid is for the delivery of 4 projects </w:t>
      </w:r>
      <w:r w:rsidR="003A04F6">
        <w:rPr>
          <w:rFonts w:cs="Arial"/>
          <w:szCs w:val="24"/>
        </w:rPr>
        <w:t xml:space="preserve">in year three, </w:t>
      </w:r>
      <w:r w:rsidRPr="00E30D3B">
        <w:rPr>
          <w:rFonts w:cs="Arial"/>
          <w:szCs w:val="24"/>
        </w:rPr>
        <w:t>to meet outcomes from 4 of the 7 funded UKS</w:t>
      </w:r>
      <w:r w:rsidR="001F18D3">
        <w:rPr>
          <w:rFonts w:cs="Arial"/>
          <w:szCs w:val="24"/>
        </w:rPr>
        <w:t>PF interventions (See appendix 4</w:t>
      </w:r>
      <w:r w:rsidRPr="00E30D3B">
        <w:rPr>
          <w:rFonts w:cs="Arial"/>
          <w:szCs w:val="24"/>
        </w:rPr>
        <w:t xml:space="preserve"> for Interventions, objectives, outcomes a</w:t>
      </w:r>
      <w:r w:rsidR="00C42B20">
        <w:rPr>
          <w:rFonts w:cs="Arial"/>
          <w:szCs w:val="24"/>
        </w:rPr>
        <w:t>nd outputs). All project proposals must be delivered in Gosport</w:t>
      </w:r>
      <w:r w:rsidR="00D565DC">
        <w:rPr>
          <w:rFonts w:cs="Arial"/>
          <w:szCs w:val="24"/>
        </w:rPr>
        <w:t>,</w:t>
      </w:r>
      <w:r w:rsidR="00C42B20">
        <w:rPr>
          <w:rFonts w:cs="Arial"/>
          <w:szCs w:val="24"/>
        </w:rPr>
        <w:t xml:space="preserve"> to Gosport residents, businesses and visitors: </w:t>
      </w:r>
    </w:p>
    <w:p w14:paraId="6746AC56" w14:textId="77777777" w:rsidR="003A04F6" w:rsidRDefault="00E30D3B" w:rsidP="00B21F4C">
      <w:pPr>
        <w:pStyle w:val="ListParagraph"/>
        <w:numPr>
          <w:ilvl w:val="0"/>
          <w:numId w:val="18"/>
        </w:numPr>
        <w:spacing w:line="360" w:lineRule="auto"/>
        <w:ind w:left="709" w:hanging="709"/>
        <w:rPr>
          <w:rFonts w:cs="Arial"/>
          <w:szCs w:val="24"/>
        </w:rPr>
      </w:pPr>
      <w:r w:rsidRPr="003A04F6">
        <w:rPr>
          <w:rFonts w:cs="Arial"/>
          <w:szCs w:val="24"/>
        </w:rPr>
        <w:t>Intervention E6</w:t>
      </w:r>
      <w:r w:rsidR="003A04F6" w:rsidRPr="003A04F6">
        <w:rPr>
          <w:rFonts w:cs="Arial"/>
          <w:szCs w:val="24"/>
        </w:rPr>
        <w:t xml:space="preserve"> (LOT 1)</w:t>
      </w:r>
      <w:r w:rsidRPr="003A04F6">
        <w:rPr>
          <w:rFonts w:cs="Arial"/>
          <w:szCs w:val="24"/>
        </w:rPr>
        <w:t>: Support for local arts, cultural, heritage and creative activities</w:t>
      </w:r>
    </w:p>
    <w:p w14:paraId="0EA01CD5" w14:textId="5E1F066F" w:rsidR="00E30D3B" w:rsidRPr="003A04F6" w:rsidRDefault="00E30D3B" w:rsidP="00B21F4C">
      <w:pPr>
        <w:pStyle w:val="ListParagraph"/>
        <w:numPr>
          <w:ilvl w:val="0"/>
          <w:numId w:val="18"/>
        </w:numPr>
        <w:spacing w:line="360" w:lineRule="auto"/>
        <w:ind w:left="709" w:hanging="709"/>
        <w:rPr>
          <w:rFonts w:cs="Arial"/>
          <w:szCs w:val="24"/>
        </w:rPr>
      </w:pPr>
      <w:r w:rsidRPr="003A04F6">
        <w:rPr>
          <w:rFonts w:cs="Arial"/>
          <w:szCs w:val="24"/>
        </w:rPr>
        <w:t>Intervention E24</w:t>
      </w:r>
      <w:r w:rsidR="003A04F6" w:rsidRPr="003A04F6">
        <w:rPr>
          <w:rFonts w:cs="Arial"/>
          <w:szCs w:val="24"/>
        </w:rPr>
        <w:t xml:space="preserve"> (LOT 2) </w:t>
      </w:r>
      <w:r w:rsidRPr="003A04F6">
        <w:rPr>
          <w:rFonts w:cs="Arial"/>
          <w:szCs w:val="24"/>
        </w:rPr>
        <w:t>:  Funding for new and improvements to existing training hubs, business support offers, ‘incubators’ and ‘accelerators’ for local enterprise (including social enterprise) which can support entrepreneurs and start-ups through the early stages of development and growth by offering a combination of services including account management, advice, resources, training, coaching, mentorship and access to workspace</w:t>
      </w:r>
    </w:p>
    <w:p w14:paraId="2F7EE275" w14:textId="42922809" w:rsidR="00E30D3B" w:rsidRPr="00E30D3B" w:rsidRDefault="00E30D3B" w:rsidP="00B21F4C">
      <w:pPr>
        <w:spacing w:line="360" w:lineRule="auto"/>
        <w:ind w:left="709" w:hanging="709"/>
        <w:rPr>
          <w:rFonts w:cs="Arial"/>
          <w:szCs w:val="24"/>
        </w:rPr>
      </w:pPr>
      <w:r w:rsidRPr="00E30D3B">
        <w:rPr>
          <w:rFonts w:cs="Arial"/>
          <w:szCs w:val="24"/>
        </w:rPr>
        <w:t>3.</w:t>
      </w:r>
      <w:r w:rsidRPr="00E30D3B">
        <w:rPr>
          <w:rFonts w:cs="Arial"/>
          <w:szCs w:val="24"/>
        </w:rPr>
        <w:tab/>
        <w:t>Intervention E36</w:t>
      </w:r>
      <w:r w:rsidR="003A04F6">
        <w:rPr>
          <w:rFonts w:cs="Arial"/>
          <w:szCs w:val="24"/>
        </w:rPr>
        <w:t xml:space="preserve"> (LOT 3)</w:t>
      </w:r>
      <w:r w:rsidRPr="00E30D3B">
        <w:rPr>
          <w:rFonts w:cs="Arial"/>
          <w:szCs w:val="24"/>
        </w:rPr>
        <w:t>: Intervention to increase levels of digital inclusion, with a focus on essential digital skills, communicating the benefits of getting (safely) online, and in-community support to provide users with the confidence and trust to stay online</w:t>
      </w:r>
    </w:p>
    <w:p w14:paraId="7F5C005C" w14:textId="65883E1B" w:rsidR="001F18D3" w:rsidRDefault="00E30D3B" w:rsidP="00583FF4">
      <w:pPr>
        <w:spacing w:line="360" w:lineRule="auto"/>
        <w:rPr>
          <w:rFonts w:cs="Arial"/>
          <w:szCs w:val="24"/>
        </w:rPr>
      </w:pPr>
      <w:r w:rsidRPr="00E30D3B">
        <w:rPr>
          <w:rFonts w:cs="Arial"/>
          <w:szCs w:val="24"/>
        </w:rPr>
        <w:t>4.</w:t>
      </w:r>
      <w:r w:rsidRPr="00E30D3B">
        <w:rPr>
          <w:rFonts w:cs="Arial"/>
          <w:szCs w:val="24"/>
        </w:rPr>
        <w:tab/>
        <w:t>Intervention E41</w:t>
      </w:r>
      <w:r w:rsidR="003A04F6">
        <w:rPr>
          <w:rFonts w:cs="Arial"/>
          <w:szCs w:val="24"/>
        </w:rPr>
        <w:t xml:space="preserve"> (LOT 4)</w:t>
      </w:r>
      <w:r w:rsidRPr="00E30D3B">
        <w:rPr>
          <w:rFonts w:cs="Arial"/>
          <w:szCs w:val="24"/>
        </w:rPr>
        <w:t>: Funding to support local digital skills</w:t>
      </w:r>
    </w:p>
    <w:p w14:paraId="6C88BDE6" w14:textId="2258AF8B" w:rsidR="003A04F6" w:rsidRPr="00583FF4" w:rsidRDefault="00583FF4" w:rsidP="00583FF4">
      <w:pPr>
        <w:spacing w:line="360" w:lineRule="auto"/>
        <w:rPr>
          <w:rFonts w:cs="Arial"/>
          <w:szCs w:val="24"/>
        </w:rPr>
      </w:pPr>
      <w:r w:rsidRPr="00583FF4">
        <w:rPr>
          <w:rFonts w:cs="Arial"/>
          <w:szCs w:val="24"/>
        </w:rPr>
        <w:t xml:space="preserve">The council are looking for </w:t>
      </w:r>
      <w:r w:rsidR="00EF3093">
        <w:rPr>
          <w:rFonts w:cs="Arial"/>
          <w:szCs w:val="24"/>
        </w:rPr>
        <w:t>contractor</w:t>
      </w:r>
      <w:r w:rsidRPr="00583FF4">
        <w:rPr>
          <w:rFonts w:cs="Arial"/>
          <w:szCs w:val="24"/>
        </w:rPr>
        <w:t xml:space="preserve">s to plan and deliver projects to meet the outcomes of the investment priorities and the four specific interventions.  </w:t>
      </w:r>
    </w:p>
    <w:p w14:paraId="74145749" w14:textId="5722A561" w:rsidR="00583FF4" w:rsidRDefault="00583FF4" w:rsidP="00583FF4">
      <w:pPr>
        <w:spacing w:line="360" w:lineRule="auto"/>
        <w:rPr>
          <w:rFonts w:cs="Arial"/>
          <w:szCs w:val="24"/>
        </w:rPr>
      </w:pPr>
      <w:r w:rsidRPr="00583FF4">
        <w:rPr>
          <w:rFonts w:cs="Arial"/>
          <w:szCs w:val="24"/>
        </w:rPr>
        <w:t>The invitation to bid is divided into 4 lots. The council would like four projects to be delivered, one project for each of LOTS 1 -4.  Project proposals can complement each other, for example: A project proposal in LOT 1 and a Project proposal for LOT 4 could be individual projects that align and complement each other being delivered together, provided that the funding outcomes are met and detailed in the project briefs.</w:t>
      </w:r>
    </w:p>
    <w:p w14:paraId="0D2ECD63" w14:textId="66246ABE" w:rsidR="00E30D3B" w:rsidRPr="00E30D3B" w:rsidRDefault="00E30D3B" w:rsidP="00E30D3B">
      <w:pPr>
        <w:spacing w:line="360" w:lineRule="auto"/>
        <w:rPr>
          <w:rFonts w:cs="Arial"/>
          <w:szCs w:val="24"/>
        </w:rPr>
      </w:pPr>
      <w:r w:rsidRPr="00E30D3B">
        <w:rPr>
          <w:rFonts w:cs="Arial"/>
          <w:szCs w:val="24"/>
        </w:rPr>
        <w:t xml:space="preserve">The Contractor may quote for one, two, three, four or all four lots, if desired. It is for the Contractor to determine which lot(s) they wish to submit a bid for. The Contractor </w:t>
      </w:r>
      <w:r w:rsidR="00D565DC">
        <w:rPr>
          <w:rFonts w:cs="Arial"/>
          <w:szCs w:val="24"/>
        </w:rPr>
        <w:t xml:space="preserve">will specify the lot they are bidding for </w:t>
      </w:r>
      <w:r w:rsidRPr="00E30D3B">
        <w:rPr>
          <w:rFonts w:cs="Arial"/>
          <w:szCs w:val="24"/>
        </w:rPr>
        <w:t xml:space="preserve">within their </w:t>
      </w:r>
      <w:r w:rsidR="00D565DC">
        <w:rPr>
          <w:rFonts w:cs="Arial"/>
          <w:szCs w:val="24"/>
        </w:rPr>
        <w:t>submission</w:t>
      </w:r>
      <w:r w:rsidRPr="00E30D3B">
        <w:rPr>
          <w:rFonts w:cs="Arial"/>
          <w:szCs w:val="24"/>
        </w:rPr>
        <w:t xml:space="preserve">.  </w:t>
      </w:r>
    </w:p>
    <w:p w14:paraId="0464E949" w14:textId="72CB84CB" w:rsidR="00E30D3B" w:rsidRPr="00E30D3B" w:rsidRDefault="00E30D3B" w:rsidP="00E30D3B">
      <w:pPr>
        <w:spacing w:line="360" w:lineRule="auto"/>
        <w:rPr>
          <w:rFonts w:cs="Arial"/>
          <w:szCs w:val="24"/>
        </w:rPr>
      </w:pPr>
      <w:r w:rsidRPr="00E30D3B">
        <w:rPr>
          <w:rFonts w:cs="Arial"/>
          <w:szCs w:val="24"/>
        </w:rPr>
        <w:t>Any Contract awarded as a result of this procurement process will use the GBC S</w:t>
      </w:r>
      <w:r>
        <w:rPr>
          <w:rFonts w:cs="Arial"/>
          <w:szCs w:val="24"/>
        </w:rPr>
        <w:t xml:space="preserve">ervices Contract (Appendix 1) </w:t>
      </w:r>
      <w:r w:rsidRPr="00E30D3B">
        <w:rPr>
          <w:rFonts w:cs="Arial"/>
          <w:szCs w:val="24"/>
        </w:rPr>
        <w:t xml:space="preserve">which </w:t>
      </w:r>
      <w:r w:rsidR="00EF3093">
        <w:rPr>
          <w:rFonts w:cs="Arial"/>
          <w:szCs w:val="24"/>
        </w:rPr>
        <w:t>Contractor</w:t>
      </w:r>
      <w:r w:rsidRPr="00E30D3B">
        <w:rPr>
          <w:rFonts w:cs="Arial"/>
          <w:szCs w:val="24"/>
        </w:rPr>
        <w:t xml:space="preserve">s familiarise themselves with.   </w:t>
      </w:r>
    </w:p>
    <w:p w14:paraId="157A50D9" w14:textId="04B784FB" w:rsidR="00EC1853" w:rsidRPr="00E30D3B" w:rsidRDefault="00E30D3B" w:rsidP="00E30D3B">
      <w:pPr>
        <w:spacing w:line="360" w:lineRule="auto"/>
        <w:rPr>
          <w:rFonts w:cs="Arial"/>
          <w:szCs w:val="24"/>
        </w:rPr>
      </w:pPr>
      <w:r w:rsidRPr="00E30D3B">
        <w:rPr>
          <w:rFonts w:cs="Arial"/>
          <w:szCs w:val="24"/>
        </w:rPr>
        <w:t>Please ensure you read all documents carefully, in addition to any instructions contained in this document, if you intend to submit</w:t>
      </w:r>
      <w:r w:rsidR="00583FF4">
        <w:rPr>
          <w:rFonts w:cs="Arial"/>
          <w:szCs w:val="24"/>
        </w:rPr>
        <w:t xml:space="preserve"> a bid in response to this ITT.</w:t>
      </w:r>
    </w:p>
    <w:p w14:paraId="74E0D21D" w14:textId="77777777" w:rsidR="00EC1853" w:rsidRPr="00E30D3B" w:rsidRDefault="00EC1853" w:rsidP="00E30D3B">
      <w:pPr>
        <w:spacing w:line="360" w:lineRule="auto"/>
        <w:rPr>
          <w:rFonts w:cs="Arial"/>
          <w:b/>
          <w:szCs w:val="24"/>
        </w:rPr>
      </w:pPr>
    </w:p>
    <w:p w14:paraId="3BF7D723" w14:textId="11B78158" w:rsidR="00407F9C" w:rsidRDefault="00915EFB" w:rsidP="00407F9C">
      <w:pPr>
        <w:spacing w:line="360" w:lineRule="auto"/>
        <w:rPr>
          <w:rFonts w:cs="Arial"/>
          <w:szCs w:val="24"/>
        </w:rPr>
      </w:pPr>
      <w:r w:rsidRPr="00E30D3B">
        <w:rPr>
          <w:rFonts w:cs="Arial"/>
          <w:b/>
          <w:szCs w:val="24"/>
        </w:rPr>
        <w:lastRenderedPageBreak/>
        <w:t>LOT 1</w:t>
      </w:r>
      <w:r w:rsidR="00407F9C">
        <w:rPr>
          <w:rFonts w:cs="Arial"/>
          <w:b/>
          <w:szCs w:val="24"/>
        </w:rPr>
        <w:t xml:space="preserve"> - </w:t>
      </w:r>
      <w:r w:rsidR="00075B3F" w:rsidRPr="00E30D3B">
        <w:rPr>
          <w:rFonts w:cs="Arial"/>
          <w:b/>
          <w:szCs w:val="24"/>
        </w:rPr>
        <w:t>Intervention</w:t>
      </w:r>
      <w:r w:rsidR="00621D96" w:rsidRPr="00E30D3B">
        <w:rPr>
          <w:rFonts w:cs="Arial"/>
          <w:b/>
          <w:szCs w:val="24"/>
        </w:rPr>
        <w:t xml:space="preserve"> E6</w:t>
      </w:r>
      <w:r w:rsidRPr="00E30D3B">
        <w:rPr>
          <w:rFonts w:cs="Arial"/>
          <w:b/>
          <w:szCs w:val="24"/>
        </w:rPr>
        <w:t>:</w:t>
      </w:r>
      <w:r w:rsidRPr="00E30D3B">
        <w:rPr>
          <w:rFonts w:cs="Arial"/>
          <w:szCs w:val="24"/>
        </w:rPr>
        <w:t xml:space="preserve"> </w:t>
      </w:r>
    </w:p>
    <w:p w14:paraId="64FD6D55" w14:textId="34F87D9E" w:rsidR="00075B3F" w:rsidRPr="00E30D3B" w:rsidRDefault="00A44317" w:rsidP="00407F9C">
      <w:pPr>
        <w:spacing w:line="360" w:lineRule="auto"/>
        <w:rPr>
          <w:rFonts w:cs="Arial"/>
          <w:b/>
          <w:szCs w:val="24"/>
        </w:rPr>
      </w:pPr>
      <w:r w:rsidRPr="00E30D3B">
        <w:rPr>
          <w:rFonts w:cs="Arial"/>
          <w:b/>
          <w:szCs w:val="24"/>
        </w:rPr>
        <w:t xml:space="preserve">Support for local arts, cultural, </w:t>
      </w:r>
      <w:r w:rsidR="00075B3F" w:rsidRPr="00E30D3B">
        <w:rPr>
          <w:rFonts w:cs="Arial"/>
          <w:b/>
          <w:szCs w:val="24"/>
        </w:rPr>
        <w:t>heritage and creative activities</w:t>
      </w:r>
    </w:p>
    <w:p w14:paraId="15CA0113" w14:textId="2F66DA33" w:rsidR="00075B3F" w:rsidRPr="00760D9C" w:rsidRDefault="00915EFB" w:rsidP="00E30D3B">
      <w:pPr>
        <w:spacing w:after="0" w:line="360" w:lineRule="auto"/>
        <w:rPr>
          <w:rFonts w:cs="Arial"/>
          <w:szCs w:val="24"/>
        </w:rPr>
      </w:pPr>
      <w:r w:rsidRPr="00E30D3B">
        <w:rPr>
          <w:rFonts w:cs="Arial"/>
          <w:szCs w:val="24"/>
        </w:rPr>
        <w:t>Revenue funding of</w:t>
      </w:r>
      <w:r w:rsidR="00760D9C">
        <w:rPr>
          <w:rFonts w:cs="Arial"/>
          <w:szCs w:val="24"/>
        </w:rPr>
        <w:t xml:space="preserve"> up to £68,000 </w:t>
      </w:r>
      <w:r w:rsidR="00075B3F" w:rsidRPr="00E30D3B">
        <w:rPr>
          <w:rFonts w:cs="Arial"/>
          <w:szCs w:val="24"/>
        </w:rPr>
        <w:t>is</w:t>
      </w:r>
      <w:r w:rsidR="0055732D" w:rsidRPr="00E30D3B">
        <w:rPr>
          <w:rFonts w:cs="Arial"/>
          <w:szCs w:val="24"/>
        </w:rPr>
        <w:t xml:space="preserve"> </w:t>
      </w:r>
      <w:r w:rsidR="00A44317" w:rsidRPr="00E30D3B">
        <w:rPr>
          <w:rFonts w:cs="Arial"/>
          <w:szCs w:val="24"/>
        </w:rPr>
        <w:t>available to deliver a project that digitally explores Gosport’s heritage. Early project ideas are to generate QR codes leading to the facts and history behind</w:t>
      </w:r>
      <w:r w:rsidR="001C08A6">
        <w:rPr>
          <w:rFonts w:cs="Arial"/>
          <w:szCs w:val="24"/>
        </w:rPr>
        <w:t xml:space="preserve"> historical pl</w:t>
      </w:r>
      <w:r w:rsidR="00D565DC">
        <w:rPr>
          <w:rFonts w:cs="Arial"/>
          <w:szCs w:val="24"/>
        </w:rPr>
        <w:t>aces of interest (See appendix 4</w:t>
      </w:r>
      <w:r w:rsidR="001C08A6">
        <w:rPr>
          <w:rFonts w:cs="Arial"/>
          <w:szCs w:val="24"/>
        </w:rPr>
        <w:t xml:space="preserve"> for intervention example projects, objectives, outputs and outcomes). </w:t>
      </w:r>
    </w:p>
    <w:p w14:paraId="40300AF8" w14:textId="77777777" w:rsidR="001C08A6" w:rsidRPr="00E30D3B" w:rsidRDefault="001C08A6" w:rsidP="00E30D3B">
      <w:pPr>
        <w:spacing w:after="0" w:line="360" w:lineRule="auto"/>
        <w:rPr>
          <w:rFonts w:cs="Arial"/>
          <w:b/>
          <w:szCs w:val="24"/>
        </w:rPr>
      </w:pPr>
    </w:p>
    <w:p w14:paraId="17A0ADC0" w14:textId="77777777" w:rsidR="00407F9C" w:rsidRDefault="00075B3F" w:rsidP="00E30D3B">
      <w:pPr>
        <w:spacing w:after="0" w:line="360" w:lineRule="auto"/>
        <w:rPr>
          <w:rFonts w:cs="Arial"/>
          <w:szCs w:val="24"/>
        </w:rPr>
      </w:pPr>
      <w:r w:rsidRPr="00E30D3B">
        <w:rPr>
          <w:rFonts w:cs="Arial"/>
          <w:b/>
          <w:szCs w:val="24"/>
        </w:rPr>
        <w:t>LOT 2</w:t>
      </w:r>
      <w:r w:rsidR="00407F9C">
        <w:rPr>
          <w:rFonts w:cs="Arial"/>
          <w:szCs w:val="24"/>
        </w:rPr>
        <w:t xml:space="preserve"> </w:t>
      </w:r>
      <w:r w:rsidRPr="00E30D3B">
        <w:rPr>
          <w:rFonts w:cs="Arial"/>
          <w:b/>
          <w:szCs w:val="24"/>
        </w:rPr>
        <w:t>Intervention</w:t>
      </w:r>
      <w:r w:rsidR="00407F9C">
        <w:rPr>
          <w:rFonts w:cs="Arial"/>
          <w:b/>
          <w:szCs w:val="24"/>
        </w:rPr>
        <w:t xml:space="preserve"> E24</w:t>
      </w:r>
      <w:r w:rsidRPr="00E30D3B">
        <w:rPr>
          <w:rFonts w:cs="Arial"/>
          <w:szCs w:val="24"/>
        </w:rPr>
        <w:t>:</w:t>
      </w:r>
    </w:p>
    <w:p w14:paraId="6F1D8D1B" w14:textId="38422C9D" w:rsidR="00075B3F" w:rsidRPr="00407F9C" w:rsidRDefault="00A44317" w:rsidP="00E30D3B">
      <w:pPr>
        <w:spacing w:after="0" w:line="360" w:lineRule="auto"/>
        <w:rPr>
          <w:rFonts w:cs="Arial"/>
          <w:szCs w:val="24"/>
        </w:rPr>
      </w:pPr>
      <w:r w:rsidRPr="00E30D3B">
        <w:rPr>
          <w:rFonts w:cs="Arial"/>
          <w:b/>
          <w:szCs w:val="24"/>
        </w:rPr>
        <w:t>Funding for new and improvements to existing training hubs, business support offers, ‘incubators’ and ‘accelerators’ for local enterprise (including social enterprise) which can support entrepreneurs and start-ups through the early stages of development and growth by offering a combination of services including account management, advice, resources, training, coaching, mento</w:t>
      </w:r>
      <w:r w:rsidR="00075B3F" w:rsidRPr="00E30D3B">
        <w:rPr>
          <w:rFonts w:cs="Arial"/>
          <w:b/>
          <w:szCs w:val="24"/>
        </w:rPr>
        <w:t xml:space="preserve">rship and access to workspace </w:t>
      </w:r>
    </w:p>
    <w:p w14:paraId="27396F30" w14:textId="331B2F22" w:rsidR="00A44317" w:rsidRPr="00E30D3B" w:rsidRDefault="00075B3F" w:rsidP="00E30D3B">
      <w:pPr>
        <w:spacing w:after="0" w:line="360" w:lineRule="auto"/>
        <w:rPr>
          <w:rFonts w:cs="Arial"/>
          <w:szCs w:val="24"/>
        </w:rPr>
      </w:pPr>
      <w:r w:rsidRPr="00E30D3B">
        <w:rPr>
          <w:rFonts w:cs="Arial"/>
          <w:szCs w:val="24"/>
        </w:rPr>
        <w:t xml:space="preserve">Revenue funding of </w:t>
      </w:r>
      <w:r w:rsidR="00760D9C" w:rsidRPr="00760D9C">
        <w:rPr>
          <w:rFonts w:cs="Arial"/>
          <w:szCs w:val="24"/>
        </w:rPr>
        <w:t xml:space="preserve">up to £46,000 </w:t>
      </w:r>
      <w:r w:rsidR="00A44317" w:rsidRPr="00E30D3B">
        <w:rPr>
          <w:rFonts w:cs="Arial"/>
          <w:szCs w:val="24"/>
        </w:rPr>
        <w:t>is available to deliver a project that provides support to start ups and local businesses. Early project ideas include delivering funded training for local busine</w:t>
      </w:r>
      <w:r w:rsidR="0055732D" w:rsidRPr="00E30D3B">
        <w:rPr>
          <w:rFonts w:cs="Arial"/>
          <w:szCs w:val="24"/>
        </w:rPr>
        <w:t xml:space="preserve">sses to build and own a </w:t>
      </w:r>
      <w:r w:rsidR="00A44317" w:rsidRPr="00E30D3B">
        <w:rPr>
          <w:rFonts w:cs="Arial"/>
          <w:szCs w:val="24"/>
        </w:rPr>
        <w:t xml:space="preserve">website and learn how to maintain the site. </w:t>
      </w:r>
    </w:p>
    <w:p w14:paraId="01630BD2" w14:textId="31FC7708" w:rsidR="00075B3F" w:rsidRPr="00E30D3B" w:rsidRDefault="00075B3F" w:rsidP="00E30D3B">
      <w:pPr>
        <w:spacing w:after="0" w:line="360" w:lineRule="auto"/>
        <w:rPr>
          <w:rFonts w:cs="Arial"/>
          <w:szCs w:val="24"/>
        </w:rPr>
      </w:pPr>
    </w:p>
    <w:p w14:paraId="1AC605EB" w14:textId="77777777" w:rsidR="00407F9C" w:rsidRDefault="00407F9C" w:rsidP="00E30D3B">
      <w:pPr>
        <w:spacing w:after="0" w:line="360" w:lineRule="auto"/>
        <w:rPr>
          <w:rFonts w:cs="Arial"/>
          <w:b/>
          <w:szCs w:val="24"/>
        </w:rPr>
      </w:pPr>
      <w:r>
        <w:rPr>
          <w:rFonts w:cs="Arial"/>
          <w:b/>
          <w:szCs w:val="24"/>
        </w:rPr>
        <w:t xml:space="preserve">LOT 3 </w:t>
      </w:r>
      <w:r w:rsidR="00075B3F" w:rsidRPr="00E30D3B">
        <w:rPr>
          <w:rFonts w:cs="Arial"/>
          <w:b/>
          <w:szCs w:val="24"/>
        </w:rPr>
        <w:t>Intervention</w:t>
      </w:r>
      <w:r>
        <w:rPr>
          <w:rFonts w:cs="Arial"/>
          <w:b/>
          <w:szCs w:val="24"/>
        </w:rPr>
        <w:t xml:space="preserve"> E36</w:t>
      </w:r>
      <w:r w:rsidR="00075B3F" w:rsidRPr="00E30D3B">
        <w:rPr>
          <w:rFonts w:cs="Arial"/>
          <w:b/>
          <w:szCs w:val="24"/>
        </w:rPr>
        <w:t>:</w:t>
      </w:r>
    </w:p>
    <w:p w14:paraId="3BE0C278" w14:textId="56CF3BC3" w:rsidR="00075B3F" w:rsidRPr="00407F9C" w:rsidRDefault="00A44317" w:rsidP="00E30D3B">
      <w:pPr>
        <w:spacing w:after="0" w:line="360" w:lineRule="auto"/>
        <w:rPr>
          <w:rFonts w:cs="Arial"/>
          <w:b/>
          <w:szCs w:val="24"/>
        </w:rPr>
      </w:pPr>
      <w:r w:rsidRPr="00E30D3B">
        <w:rPr>
          <w:rFonts w:cs="Arial"/>
          <w:b/>
          <w:szCs w:val="24"/>
        </w:rPr>
        <w:t>Intervention to increase levels of digital inclusion, with a focus on essential digital skills, communicating the benefits of getting (safely) online, and in-community support to provide users with the confidence and trust to stay online</w:t>
      </w:r>
      <w:r w:rsidR="00075B3F" w:rsidRPr="00E30D3B">
        <w:rPr>
          <w:rFonts w:cs="Arial"/>
          <w:szCs w:val="24"/>
        </w:rPr>
        <w:t xml:space="preserve"> </w:t>
      </w:r>
    </w:p>
    <w:p w14:paraId="616B482C" w14:textId="4D662F34" w:rsidR="00A44317" w:rsidRPr="00E30D3B" w:rsidRDefault="00A44317" w:rsidP="00E30D3B">
      <w:pPr>
        <w:spacing w:after="0" w:line="360" w:lineRule="auto"/>
        <w:rPr>
          <w:rFonts w:cs="Arial"/>
          <w:szCs w:val="24"/>
        </w:rPr>
      </w:pPr>
      <w:r w:rsidRPr="00E30D3B">
        <w:rPr>
          <w:rFonts w:cs="Arial"/>
          <w:szCs w:val="24"/>
        </w:rPr>
        <w:t>Revenue</w:t>
      </w:r>
      <w:r w:rsidR="00075B3F" w:rsidRPr="00E30D3B">
        <w:rPr>
          <w:rFonts w:cs="Arial"/>
          <w:szCs w:val="24"/>
        </w:rPr>
        <w:t xml:space="preserve"> funding of </w:t>
      </w:r>
      <w:r w:rsidR="00760D9C" w:rsidRPr="00760D9C">
        <w:rPr>
          <w:rFonts w:cs="Arial"/>
          <w:szCs w:val="24"/>
        </w:rPr>
        <w:t>£131,500</w:t>
      </w:r>
      <w:r w:rsidR="00760D9C">
        <w:rPr>
          <w:rFonts w:cs="Arial"/>
          <w:szCs w:val="24"/>
        </w:rPr>
        <w:t xml:space="preserve"> </w:t>
      </w:r>
      <w:r w:rsidRPr="00E30D3B">
        <w:rPr>
          <w:rFonts w:cs="Arial"/>
          <w:szCs w:val="24"/>
        </w:rPr>
        <w:t xml:space="preserve">is available to deliver a project that is focused around increasing levels of inclusion and essential digital skills. We have a particular interest in delivering a project to support future careers, raise aspiration and provide opportunity for new skills to be learnt. </w:t>
      </w:r>
    </w:p>
    <w:p w14:paraId="1C298F15" w14:textId="5EE371BA" w:rsidR="00075B3F" w:rsidRPr="00E30D3B" w:rsidRDefault="00075B3F" w:rsidP="00E30D3B">
      <w:pPr>
        <w:spacing w:after="0" w:line="360" w:lineRule="auto"/>
        <w:rPr>
          <w:rFonts w:cs="Arial"/>
          <w:szCs w:val="24"/>
        </w:rPr>
      </w:pPr>
    </w:p>
    <w:p w14:paraId="67D911D4" w14:textId="4AB78B0D" w:rsidR="00BB24A0" w:rsidRPr="00E30D3B" w:rsidRDefault="0055732D" w:rsidP="00E30D3B">
      <w:pPr>
        <w:spacing w:after="0" w:line="360" w:lineRule="auto"/>
        <w:rPr>
          <w:rFonts w:cs="Arial"/>
          <w:b/>
          <w:szCs w:val="24"/>
        </w:rPr>
      </w:pPr>
      <w:r w:rsidRPr="00E30D3B">
        <w:rPr>
          <w:rFonts w:cs="Arial"/>
          <w:b/>
          <w:szCs w:val="24"/>
        </w:rPr>
        <w:t>LOT 4</w:t>
      </w:r>
      <w:r w:rsidR="00407F9C">
        <w:rPr>
          <w:rFonts w:cs="Arial"/>
          <w:b/>
          <w:szCs w:val="24"/>
        </w:rPr>
        <w:t xml:space="preserve"> Intervention E41:</w:t>
      </w:r>
    </w:p>
    <w:p w14:paraId="6BBCA19D" w14:textId="28D146A8" w:rsidR="00A44317" w:rsidRPr="00E30D3B" w:rsidRDefault="00A44317" w:rsidP="00E30D3B">
      <w:pPr>
        <w:spacing w:after="0" w:line="360" w:lineRule="auto"/>
        <w:rPr>
          <w:rFonts w:cs="Arial"/>
          <w:szCs w:val="24"/>
        </w:rPr>
      </w:pPr>
      <w:r w:rsidRPr="00E30D3B">
        <w:rPr>
          <w:rFonts w:cs="Arial"/>
          <w:b/>
          <w:szCs w:val="24"/>
        </w:rPr>
        <w:t>Funding to support local digital skills</w:t>
      </w:r>
      <w:r w:rsidR="00BB24A0" w:rsidRPr="00E30D3B">
        <w:rPr>
          <w:rFonts w:cs="Arial"/>
          <w:szCs w:val="24"/>
        </w:rPr>
        <w:t xml:space="preserve"> – Revenue funding of</w:t>
      </w:r>
      <w:r w:rsidR="00760D9C">
        <w:rPr>
          <w:rFonts w:cs="Arial"/>
          <w:szCs w:val="24"/>
        </w:rPr>
        <w:t xml:space="preserve"> up to</w:t>
      </w:r>
      <w:r w:rsidR="00BB24A0" w:rsidRPr="00E30D3B">
        <w:rPr>
          <w:rFonts w:cs="Arial"/>
          <w:szCs w:val="24"/>
        </w:rPr>
        <w:t xml:space="preserve"> </w:t>
      </w:r>
      <w:r w:rsidR="00760D9C" w:rsidRPr="00760D9C">
        <w:rPr>
          <w:rFonts w:cs="Arial"/>
          <w:szCs w:val="24"/>
        </w:rPr>
        <w:t xml:space="preserve">£118,600 </w:t>
      </w:r>
      <w:r w:rsidRPr="00E30D3B">
        <w:rPr>
          <w:rFonts w:cs="Arial"/>
          <w:szCs w:val="24"/>
        </w:rPr>
        <w:t xml:space="preserve">is available to deliver a project that provides digital skills for both local people and local businesses. </w:t>
      </w:r>
    </w:p>
    <w:p w14:paraId="3826C5CD" w14:textId="00F03C4B" w:rsidR="00407F9C" w:rsidRDefault="00407F9C" w:rsidP="00E30D3B">
      <w:pPr>
        <w:pStyle w:val="BodyText"/>
        <w:tabs>
          <w:tab w:val="left" w:pos="567"/>
        </w:tabs>
        <w:spacing w:line="360" w:lineRule="auto"/>
        <w:ind w:right="-7"/>
        <w:jc w:val="both"/>
        <w:rPr>
          <w:rFonts w:ascii="Arial" w:eastAsia="Calibri" w:hAnsi="Arial" w:cs="Arial"/>
          <w:sz w:val="20"/>
          <w:szCs w:val="20"/>
          <w:lang w:eastAsia="en-GB"/>
        </w:rPr>
      </w:pPr>
    </w:p>
    <w:p w14:paraId="53B9A157" w14:textId="77777777" w:rsidR="00B21F4C" w:rsidRDefault="00B21F4C">
      <w:pPr>
        <w:rPr>
          <w:rFonts w:cs="Arial"/>
          <w:b/>
          <w:color w:val="auto"/>
          <w:szCs w:val="24"/>
        </w:rPr>
      </w:pPr>
      <w:r>
        <w:rPr>
          <w:rFonts w:cs="Arial"/>
          <w:b/>
        </w:rPr>
        <w:br w:type="page"/>
      </w:r>
    </w:p>
    <w:p w14:paraId="2A3C2CF8" w14:textId="4C020EFE" w:rsidR="00463328" w:rsidRPr="00B21F4C" w:rsidRDefault="00463328" w:rsidP="00B21F4C">
      <w:pPr>
        <w:rPr>
          <w:rFonts w:cs="Arial"/>
          <w:b/>
          <w:color w:val="auto"/>
          <w:szCs w:val="24"/>
        </w:rPr>
      </w:pPr>
      <w:r w:rsidRPr="001F18D3">
        <w:rPr>
          <w:rFonts w:cs="Arial"/>
          <w:b/>
        </w:rPr>
        <w:lastRenderedPageBreak/>
        <w:t>The Key Strategic objectives of the contract are</w:t>
      </w:r>
      <w:r w:rsidRPr="001F18D3">
        <w:rPr>
          <w:rFonts w:cs="Arial"/>
        </w:rPr>
        <w:t>:</w:t>
      </w:r>
    </w:p>
    <w:p w14:paraId="6195F43E" w14:textId="4726A0E8" w:rsidR="00463328" w:rsidRPr="001F18D3" w:rsidRDefault="00463328"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 xml:space="preserve">To establish a contract with a </w:t>
      </w:r>
      <w:r w:rsidR="00EF3093">
        <w:rPr>
          <w:rFonts w:ascii="Arial" w:eastAsia="Calibri" w:hAnsi="Arial" w:cs="Arial"/>
          <w:lang w:eastAsia="en-GB"/>
        </w:rPr>
        <w:t>Contractor</w:t>
      </w:r>
      <w:r w:rsidRPr="001F18D3">
        <w:rPr>
          <w:rFonts w:ascii="Arial" w:eastAsia="Calibri" w:hAnsi="Arial" w:cs="Arial"/>
          <w:lang w:eastAsia="en-GB"/>
        </w:rPr>
        <w:t xml:space="preserve"> who will provide a single point of responsibility for the management and delivery of the </w:t>
      </w:r>
      <w:r w:rsidR="005141F2" w:rsidRPr="001F18D3">
        <w:rPr>
          <w:rFonts w:ascii="Arial" w:eastAsia="Calibri" w:hAnsi="Arial" w:cs="Arial"/>
          <w:lang w:eastAsia="en-GB"/>
        </w:rPr>
        <w:t xml:space="preserve">digital projects. </w:t>
      </w:r>
    </w:p>
    <w:p w14:paraId="50C7D9AC" w14:textId="03F30F50" w:rsidR="00463328" w:rsidRPr="001F18D3" w:rsidRDefault="00E952B6" w:rsidP="00E30D3B">
      <w:pPr>
        <w:pStyle w:val="BodyText"/>
        <w:numPr>
          <w:ilvl w:val="0"/>
          <w:numId w:val="10"/>
        </w:numPr>
        <w:tabs>
          <w:tab w:val="left" w:pos="567"/>
        </w:tabs>
        <w:spacing w:line="360" w:lineRule="auto"/>
        <w:ind w:right="-7"/>
        <w:jc w:val="both"/>
        <w:rPr>
          <w:rFonts w:ascii="Arial" w:eastAsia="Calibri" w:hAnsi="Arial" w:cs="Arial"/>
          <w:lang w:eastAsia="en-GB"/>
        </w:rPr>
      </w:pPr>
      <w:r>
        <w:rPr>
          <w:rFonts w:ascii="Arial" w:eastAsia="Calibri" w:hAnsi="Arial" w:cs="Arial"/>
          <w:lang w:eastAsia="en-GB"/>
        </w:rPr>
        <w:t>To provide Services for the council</w:t>
      </w:r>
      <w:r w:rsidR="00463328" w:rsidRPr="001F18D3">
        <w:rPr>
          <w:rFonts w:ascii="Arial" w:eastAsia="Calibri" w:hAnsi="Arial" w:cs="Arial"/>
          <w:lang w:eastAsia="en-GB"/>
        </w:rPr>
        <w:t xml:space="preserve"> based on flexibility, continuous improvement and innovation;</w:t>
      </w:r>
    </w:p>
    <w:p w14:paraId="1DF66B96" w14:textId="7548792D" w:rsidR="00463328" w:rsidRPr="001F18D3" w:rsidRDefault="00463328"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To provide services focused on quality,</w:t>
      </w:r>
      <w:r w:rsidR="005141F2" w:rsidRPr="001F18D3">
        <w:rPr>
          <w:rFonts w:ascii="Arial" w:eastAsia="Calibri" w:hAnsi="Arial" w:cs="Arial"/>
          <w:lang w:eastAsia="en-GB"/>
        </w:rPr>
        <w:t xml:space="preserve"> meeting the needs of the users</w:t>
      </w:r>
    </w:p>
    <w:p w14:paraId="785DBB7D" w14:textId="063AAD96" w:rsidR="005141F2" w:rsidRPr="001F18D3" w:rsidRDefault="005141F2"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To provide services that meet the finding outcomes and align to the funding interventions</w:t>
      </w:r>
    </w:p>
    <w:p w14:paraId="624EA3DC" w14:textId="77777777" w:rsidR="00463328" w:rsidRPr="001F18D3" w:rsidRDefault="00463328"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 xml:space="preserve">To </w:t>
      </w:r>
      <w:r w:rsidR="00D2422B" w:rsidRPr="001F18D3">
        <w:rPr>
          <w:rFonts w:ascii="Arial" w:eastAsia="Calibri" w:hAnsi="Arial" w:cs="Arial"/>
          <w:lang w:eastAsia="en-GB"/>
        </w:rPr>
        <w:t>secure</w:t>
      </w:r>
      <w:r w:rsidRPr="001F18D3">
        <w:rPr>
          <w:rFonts w:ascii="Arial" w:eastAsia="Calibri" w:hAnsi="Arial" w:cs="Arial"/>
          <w:lang w:eastAsia="en-GB"/>
        </w:rPr>
        <w:t xml:space="preserve"> value for money services.</w:t>
      </w:r>
    </w:p>
    <w:p w14:paraId="7DF11EA3" w14:textId="77777777" w:rsidR="00095EFD" w:rsidRPr="001F18D3" w:rsidRDefault="00095EFD" w:rsidP="00E30D3B">
      <w:pPr>
        <w:pStyle w:val="BodyText"/>
        <w:tabs>
          <w:tab w:val="left" w:pos="567"/>
        </w:tabs>
        <w:spacing w:line="360" w:lineRule="auto"/>
        <w:ind w:left="720" w:right="-7"/>
        <w:jc w:val="both"/>
        <w:rPr>
          <w:rFonts w:ascii="Arial" w:eastAsia="Calibri" w:hAnsi="Arial" w:cs="Arial"/>
          <w:color w:val="4472C4" w:themeColor="accent1"/>
          <w:lang w:eastAsia="en-GB"/>
        </w:rPr>
      </w:pPr>
    </w:p>
    <w:p w14:paraId="26314CC0" w14:textId="5014481D" w:rsidR="00463328" w:rsidRPr="001F18D3" w:rsidRDefault="00463328" w:rsidP="00E30D3B">
      <w:pPr>
        <w:pStyle w:val="BodyText"/>
        <w:tabs>
          <w:tab w:val="left" w:pos="567"/>
        </w:tabs>
        <w:spacing w:line="360" w:lineRule="auto"/>
        <w:ind w:right="-7"/>
        <w:jc w:val="both"/>
        <w:rPr>
          <w:rFonts w:ascii="Arial" w:eastAsia="Calibri" w:hAnsi="Arial" w:cs="Arial"/>
          <w:b/>
          <w:lang w:eastAsia="en-GB"/>
        </w:rPr>
      </w:pPr>
      <w:r w:rsidRPr="001F18D3">
        <w:rPr>
          <w:rFonts w:ascii="Arial" w:eastAsia="Calibri" w:hAnsi="Arial" w:cs="Arial"/>
          <w:b/>
          <w:lang w:eastAsia="en-GB"/>
        </w:rPr>
        <w:t xml:space="preserve">The key operational objectives of the </w:t>
      </w:r>
      <w:r w:rsidR="00EF3093">
        <w:rPr>
          <w:rFonts w:ascii="Arial" w:eastAsia="Calibri" w:hAnsi="Arial" w:cs="Arial"/>
          <w:b/>
          <w:lang w:eastAsia="en-GB"/>
        </w:rPr>
        <w:t>Contractor</w:t>
      </w:r>
      <w:r w:rsidRPr="001F18D3">
        <w:rPr>
          <w:rFonts w:ascii="Arial" w:eastAsia="Calibri" w:hAnsi="Arial" w:cs="Arial"/>
          <w:b/>
          <w:lang w:eastAsia="en-GB"/>
        </w:rPr>
        <w:t xml:space="preserve"> in relation to the provision of the specified services are:</w:t>
      </w:r>
    </w:p>
    <w:p w14:paraId="4C5A2D34" w14:textId="77777777" w:rsidR="00463328" w:rsidRPr="001F18D3" w:rsidRDefault="00463328"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To ensure that the services are operated in an efficient and cost effective manner with regard to their business activity;</w:t>
      </w:r>
    </w:p>
    <w:p w14:paraId="3A84FA5C" w14:textId="77777777" w:rsidR="00463328" w:rsidRPr="001F18D3" w:rsidRDefault="00463328"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 xml:space="preserve">To reduce the overall environmental impact in delivery of the services </w:t>
      </w:r>
    </w:p>
    <w:p w14:paraId="1A85666D" w14:textId="7C03AB85" w:rsidR="00463328" w:rsidRPr="001F18D3" w:rsidRDefault="00E952B6" w:rsidP="00E30D3B">
      <w:pPr>
        <w:pStyle w:val="BodyText"/>
        <w:numPr>
          <w:ilvl w:val="0"/>
          <w:numId w:val="10"/>
        </w:numPr>
        <w:tabs>
          <w:tab w:val="left" w:pos="567"/>
        </w:tabs>
        <w:spacing w:line="360" w:lineRule="auto"/>
        <w:ind w:right="-7"/>
        <w:jc w:val="both"/>
        <w:rPr>
          <w:rFonts w:ascii="Arial" w:eastAsia="Calibri" w:hAnsi="Arial" w:cs="Arial"/>
          <w:lang w:eastAsia="en-GB"/>
        </w:rPr>
      </w:pPr>
      <w:r>
        <w:rPr>
          <w:rFonts w:ascii="Arial" w:eastAsia="Calibri" w:hAnsi="Arial" w:cs="Arial"/>
          <w:lang w:eastAsia="en-GB"/>
        </w:rPr>
        <w:t xml:space="preserve">To report to and liaise with council </w:t>
      </w:r>
      <w:r w:rsidR="00463328" w:rsidRPr="001F18D3">
        <w:rPr>
          <w:rFonts w:ascii="Arial" w:eastAsia="Calibri" w:hAnsi="Arial" w:cs="Arial"/>
          <w:lang w:eastAsia="en-GB"/>
        </w:rPr>
        <w:t>representatives for operating the services in an efficient and cost effective manner;</w:t>
      </w:r>
    </w:p>
    <w:p w14:paraId="0AB7369F" w14:textId="77777777" w:rsidR="00463328" w:rsidRPr="001F18D3" w:rsidRDefault="00463328"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To ensure compliance with all relevant regulations including Health and Safety, and to liaise with statutory authorities as appropriate;</w:t>
      </w:r>
    </w:p>
    <w:p w14:paraId="31B72F21" w14:textId="7D32BA5A" w:rsidR="00463328" w:rsidRPr="001F18D3" w:rsidRDefault="00463328"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 xml:space="preserve">To offer continual advice and </w:t>
      </w:r>
      <w:r w:rsidR="00E952B6">
        <w:rPr>
          <w:rFonts w:ascii="Arial" w:eastAsia="Calibri" w:hAnsi="Arial" w:cs="Arial"/>
          <w:lang w:eastAsia="en-GB"/>
        </w:rPr>
        <w:t>proposals to the council</w:t>
      </w:r>
      <w:r w:rsidRPr="001F18D3">
        <w:rPr>
          <w:rFonts w:ascii="Arial" w:eastAsia="Calibri" w:hAnsi="Arial" w:cs="Arial"/>
          <w:lang w:eastAsia="en-GB"/>
        </w:rPr>
        <w:t xml:space="preserve"> on methods of introducing additional value for money and innovation into the delivery of the services;</w:t>
      </w:r>
    </w:p>
    <w:p w14:paraId="5B97D5C2" w14:textId="7DDCB2B0" w:rsidR="00463328" w:rsidRPr="00407F9C" w:rsidRDefault="00E952B6" w:rsidP="00E30D3B">
      <w:pPr>
        <w:pStyle w:val="BodyText"/>
        <w:numPr>
          <w:ilvl w:val="0"/>
          <w:numId w:val="10"/>
        </w:numPr>
        <w:tabs>
          <w:tab w:val="left" w:pos="567"/>
        </w:tabs>
        <w:spacing w:line="360" w:lineRule="auto"/>
        <w:ind w:right="-7"/>
        <w:jc w:val="both"/>
        <w:rPr>
          <w:rFonts w:ascii="Arial" w:eastAsia="Calibri" w:hAnsi="Arial" w:cs="Arial"/>
          <w:sz w:val="22"/>
          <w:szCs w:val="22"/>
          <w:lang w:eastAsia="en-GB"/>
        </w:rPr>
      </w:pPr>
      <w:r>
        <w:rPr>
          <w:rFonts w:ascii="Arial" w:eastAsia="Calibri" w:hAnsi="Arial" w:cs="Arial"/>
          <w:sz w:val="22"/>
          <w:szCs w:val="22"/>
          <w:lang w:eastAsia="en-GB"/>
        </w:rPr>
        <w:t>To ensure high le</w:t>
      </w:r>
      <w:r w:rsidR="00D565DC">
        <w:rPr>
          <w:rFonts w:ascii="Arial" w:eastAsia="Calibri" w:hAnsi="Arial" w:cs="Arial"/>
          <w:sz w:val="22"/>
          <w:szCs w:val="22"/>
          <w:lang w:eastAsia="en-GB"/>
        </w:rPr>
        <w:t xml:space="preserve">vels of </w:t>
      </w:r>
      <w:r w:rsidR="00463328" w:rsidRPr="00407F9C">
        <w:rPr>
          <w:rFonts w:ascii="Arial" w:eastAsia="Calibri" w:hAnsi="Arial" w:cs="Arial"/>
          <w:sz w:val="22"/>
          <w:szCs w:val="22"/>
          <w:lang w:eastAsia="en-GB"/>
        </w:rPr>
        <w:t>satisfaction</w:t>
      </w:r>
      <w:r w:rsidR="00F012E1" w:rsidRPr="00407F9C">
        <w:rPr>
          <w:rFonts w:ascii="Arial" w:eastAsia="Calibri" w:hAnsi="Arial" w:cs="Arial"/>
          <w:sz w:val="22"/>
          <w:szCs w:val="22"/>
          <w:lang w:eastAsia="en-GB"/>
        </w:rPr>
        <w:t>.</w:t>
      </w:r>
    </w:p>
    <w:p w14:paraId="2478F88F" w14:textId="6C4DD595" w:rsidR="00463328" w:rsidRPr="00407F9C" w:rsidRDefault="00463328" w:rsidP="00E30D3B">
      <w:pPr>
        <w:spacing w:line="360" w:lineRule="auto"/>
        <w:rPr>
          <w:rFonts w:cs="Arial"/>
        </w:rPr>
      </w:pPr>
    </w:p>
    <w:p w14:paraId="0472BA22" w14:textId="2D1143B7" w:rsidR="00E75473" w:rsidRPr="001F18D3" w:rsidRDefault="006E6992" w:rsidP="00E30D3B">
      <w:pPr>
        <w:pStyle w:val="Heading3"/>
        <w:spacing w:line="360" w:lineRule="auto"/>
        <w:ind w:left="-5"/>
        <w:rPr>
          <w:rFonts w:ascii="Arial" w:hAnsi="Arial" w:cs="Arial"/>
          <w:sz w:val="24"/>
          <w:szCs w:val="24"/>
        </w:rPr>
      </w:pPr>
      <w:r w:rsidRPr="001F18D3">
        <w:rPr>
          <w:rFonts w:ascii="Arial" w:hAnsi="Arial" w:cs="Arial"/>
          <w:sz w:val="24"/>
          <w:szCs w:val="24"/>
        </w:rPr>
        <w:t xml:space="preserve">1.3 </w:t>
      </w:r>
      <w:r w:rsidR="0091201F" w:rsidRPr="001F18D3">
        <w:rPr>
          <w:rFonts w:ascii="Arial" w:hAnsi="Arial" w:cs="Arial"/>
          <w:sz w:val="24"/>
          <w:szCs w:val="24"/>
        </w:rPr>
        <w:t xml:space="preserve">DURATION </w:t>
      </w:r>
    </w:p>
    <w:p w14:paraId="405B4F97" w14:textId="47086C87" w:rsidR="00E62A85" w:rsidRPr="001F18D3" w:rsidRDefault="0091201F" w:rsidP="00E30D3B">
      <w:pPr>
        <w:spacing w:after="110" w:line="360" w:lineRule="auto"/>
        <w:ind w:left="-5" w:right="5" w:hanging="10"/>
        <w:jc w:val="both"/>
        <w:rPr>
          <w:rFonts w:cs="Arial"/>
          <w:color w:val="auto"/>
          <w:szCs w:val="24"/>
        </w:rPr>
      </w:pPr>
      <w:r w:rsidRPr="001F18D3">
        <w:rPr>
          <w:rFonts w:cs="Arial"/>
          <w:color w:val="auto"/>
          <w:szCs w:val="24"/>
        </w:rPr>
        <w:t>The Contract will be establ</w:t>
      </w:r>
      <w:r w:rsidR="00E952B6">
        <w:rPr>
          <w:rFonts w:cs="Arial"/>
          <w:color w:val="auto"/>
          <w:szCs w:val="24"/>
        </w:rPr>
        <w:t>ished for an initial period of 6</w:t>
      </w:r>
      <w:r w:rsidR="005141F2" w:rsidRPr="001F18D3">
        <w:rPr>
          <w:rFonts w:cs="Arial"/>
          <w:color w:val="auto"/>
          <w:szCs w:val="24"/>
        </w:rPr>
        <w:t xml:space="preserve"> months and must be completed no later than 31</w:t>
      </w:r>
      <w:r w:rsidR="005141F2" w:rsidRPr="001F18D3">
        <w:rPr>
          <w:rFonts w:cs="Arial"/>
          <w:color w:val="auto"/>
          <w:szCs w:val="24"/>
          <w:vertAlign w:val="superscript"/>
        </w:rPr>
        <w:t>st</w:t>
      </w:r>
      <w:r w:rsidR="00E952B6">
        <w:rPr>
          <w:rFonts w:cs="Arial"/>
          <w:color w:val="auto"/>
          <w:szCs w:val="24"/>
        </w:rPr>
        <w:t xml:space="preserve"> March 2025</w:t>
      </w:r>
      <w:r w:rsidR="005141F2" w:rsidRPr="001F18D3">
        <w:rPr>
          <w:rFonts w:cs="Arial"/>
          <w:color w:val="auto"/>
          <w:szCs w:val="24"/>
        </w:rPr>
        <w:t xml:space="preserve">.  There will be no </w:t>
      </w:r>
      <w:r w:rsidRPr="001F18D3">
        <w:rPr>
          <w:rFonts w:cs="Arial"/>
          <w:color w:val="auto"/>
          <w:szCs w:val="24"/>
        </w:rPr>
        <w:t>option to extend for a further period or periods</w:t>
      </w:r>
      <w:r w:rsidR="005141F2" w:rsidRPr="001F18D3">
        <w:rPr>
          <w:rFonts w:cs="Arial"/>
          <w:color w:val="auto"/>
          <w:szCs w:val="24"/>
        </w:rPr>
        <w:t xml:space="preserve">. </w:t>
      </w:r>
      <w:r w:rsidRPr="001F18D3">
        <w:rPr>
          <w:rFonts w:cs="Arial"/>
          <w:color w:val="auto"/>
          <w:szCs w:val="24"/>
        </w:rPr>
        <w:t>The Co</w:t>
      </w:r>
      <w:r w:rsidR="005141F2" w:rsidRPr="001F18D3">
        <w:rPr>
          <w:rFonts w:cs="Arial"/>
          <w:color w:val="auto"/>
          <w:szCs w:val="24"/>
        </w:rPr>
        <w:t>ntra</w:t>
      </w:r>
      <w:r w:rsidR="00E952B6">
        <w:rPr>
          <w:rFonts w:cs="Arial"/>
          <w:color w:val="auto"/>
          <w:szCs w:val="24"/>
        </w:rPr>
        <w:t xml:space="preserve">ct is intended to start as stated in the procurement timetable </w:t>
      </w:r>
      <w:r w:rsidRPr="001F18D3">
        <w:rPr>
          <w:rFonts w:cs="Arial"/>
          <w:color w:val="auto"/>
          <w:szCs w:val="24"/>
        </w:rPr>
        <w:t xml:space="preserve">or as otherwise agreed. </w:t>
      </w:r>
    </w:p>
    <w:p w14:paraId="1EC0251A" w14:textId="2A01416A" w:rsidR="00E62A85" w:rsidRPr="001F18D3" w:rsidRDefault="00E62A85" w:rsidP="00E30D3B">
      <w:pPr>
        <w:spacing w:after="99" w:line="360" w:lineRule="auto"/>
        <w:rPr>
          <w:rFonts w:cs="Arial"/>
          <w:szCs w:val="24"/>
        </w:rPr>
      </w:pPr>
    </w:p>
    <w:p w14:paraId="4C5C2A37" w14:textId="77777777" w:rsidR="00E62A85" w:rsidRPr="001F18D3" w:rsidRDefault="006E6992" w:rsidP="00E30D3B">
      <w:pPr>
        <w:pStyle w:val="Heading3"/>
        <w:spacing w:line="360" w:lineRule="auto"/>
        <w:ind w:left="-5"/>
        <w:rPr>
          <w:rFonts w:ascii="Arial" w:hAnsi="Arial" w:cs="Arial"/>
          <w:sz w:val="24"/>
          <w:szCs w:val="24"/>
        </w:rPr>
      </w:pPr>
      <w:r w:rsidRPr="001F18D3">
        <w:rPr>
          <w:rFonts w:ascii="Arial" w:hAnsi="Arial" w:cs="Arial"/>
          <w:sz w:val="24"/>
          <w:szCs w:val="24"/>
        </w:rPr>
        <w:lastRenderedPageBreak/>
        <w:t xml:space="preserve">1.4 </w:t>
      </w:r>
      <w:r w:rsidR="0091201F" w:rsidRPr="001F18D3">
        <w:rPr>
          <w:rFonts w:ascii="Arial" w:hAnsi="Arial" w:cs="Arial"/>
          <w:sz w:val="24"/>
          <w:szCs w:val="24"/>
        </w:rPr>
        <w:t xml:space="preserve">QUESTIONS AND CONTACT DETAILS </w:t>
      </w:r>
    </w:p>
    <w:p w14:paraId="06CC5CAC" w14:textId="77777777" w:rsidR="00E62A85" w:rsidRPr="001F18D3" w:rsidRDefault="0091201F" w:rsidP="00E30D3B">
      <w:pPr>
        <w:spacing w:after="120" w:line="360" w:lineRule="auto"/>
        <w:ind w:left="-5" w:right="5" w:hanging="10"/>
        <w:jc w:val="both"/>
        <w:rPr>
          <w:rFonts w:cs="Arial"/>
          <w:szCs w:val="24"/>
        </w:rPr>
      </w:pPr>
      <w:r w:rsidRPr="001F18D3">
        <w:rPr>
          <w:rFonts w:eastAsia="Verdana" w:cs="Arial"/>
          <w:szCs w:val="24"/>
        </w:rPr>
        <w:t xml:space="preserve">All requests for clarification (whether in relation to this document, the requirement or the Tender Submission Document) should be submitted as soon as possible </w:t>
      </w:r>
      <w:r w:rsidR="003A0BFF" w:rsidRPr="001F18D3">
        <w:rPr>
          <w:rFonts w:eastAsia="Verdana" w:cs="Arial"/>
          <w:szCs w:val="24"/>
        </w:rPr>
        <w:t>via</w:t>
      </w:r>
      <w:r w:rsidRPr="001F18D3">
        <w:rPr>
          <w:rFonts w:eastAsia="Verdana" w:cs="Arial"/>
          <w:szCs w:val="24"/>
        </w:rPr>
        <w:t xml:space="preserve">: </w:t>
      </w:r>
      <w:hyperlink r:id="rId11" w:history="1">
        <w:r w:rsidR="00800760" w:rsidRPr="001F18D3">
          <w:rPr>
            <w:rStyle w:val="Hyperlink"/>
            <w:rFonts w:eastAsia="Verdana" w:cs="Arial"/>
            <w:szCs w:val="24"/>
          </w:rPr>
          <w:t>https://sebp.due-north.com/</w:t>
        </w:r>
      </w:hyperlink>
      <w:r w:rsidR="00800760" w:rsidRPr="001F18D3">
        <w:rPr>
          <w:rFonts w:eastAsia="Verdana" w:cs="Arial"/>
          <w:szCs w:val="24"/>
        </w:rPr>
        <w:t xml:space="preserve"> </w:t>
      </w:r>
    </w:p>
    <w:p w14:paraId="690BDA0B" w14:textId="66907EC4" w:rsidR="00E62A85" w:rsidRPr="001F18D3" w:rsidRDefault="009C702C" w:rsidP="00E30D3B">
      <w:pPr>
        <w:spacing w:before="120" w:after="110" w:line="360" w:lineRule="auto"/>
        <w:ind w:left="-5" w:right="5" w:hanging="10"/>
        <w:jc w:val="both"/>
        <w:rPr>
          <w:rFonts w:eastAsia="Verdana" w:cs="Arial"/>
          <w:szCs w:val="24"/>
        </w:rPr>
      </w:pPr>
      <w:r w:rsidRPr="001F18D3">
        <w:rPr>
          <w:rFonts w:eastAsia="Verdana" w:cs="Arial"/>
          <w:szCs w:val="24"/>
        </w:rPr>
        <w:t>A</w:t>
      </w:r>
      <w:r w:rsidR="0091201F" w:rsidRPr="001F18D3">
        <w:rPr>
          <w:rFonts w:eastAsia="Verdana" w:cs="Arial"/>
          <w:szCs w:val="24"/>
        </w:rPr>
        <w:t>nswers</w:t>
      </w:r>
      <w:r w:rsidRPr="001F18D3">
        <w:rPr>
          <w:rFonts w:cs="Arial"/>
          <w:szCs w:val="24"/>
        </w:rPr>
        <w:t xml:space="preserve"> </w:t>
      </w:r>
      <w:r w:rsidRPr="001F18D3">
        <w:rPr>
          <w:rFonts w:eastAsia="Verdana" w:cs="Arial"/>
          <w:szCs w:val="24"/>
        </w:rPr>
        <w:t xml:space="preserve">of all questions </w:t>
      </w:r>
      <w:r w:rsidR="0091201F" w:rsidRPr="001F18D3">
        <w:rPr>
          <w:rFonts w:eastAsia="Verdana" w:cs="Arial"/>
          <w:szCs w:val="24"/>
        </w:rPr>
        <w:t xml:space="preserve">raised will distributed periodically to all recipients of the Invitation to Tender.  If the Tenderer expresses that the question is confidential and the </w:t>
      </w:r>
      <w:r w:rsidR="003766AB" w:rsidRPr="001F18D3">
        <w:rPr>
          <w:rFonts w:eastAsia="Verdana" w:cs="Arial"/>
          <w:szCs w:val="24"/>
        </w:rPr>
        <w:t>Council</w:t>
      </w:r>
      <w:r w:rsidR="0091201F" w:rsidRPr="001F18D3">
        <w:rPr>
          <w:rFonts w:eastAsia="Verdana" w:cs="Arial"/>
          <w:szCs w:val="24"/>
        </w:rPr>
        <w:t xml:space="preserve"> agrees that it is</w:t>
      </w:r>
      <w:r w:rsidRPr="001F18D3">
        <w:rPr>
          <w:rFonts w:eastAsia="Verdana" w:cs="Arial"/>
          <w:szCs w:val="24"/>
        </w:rPr>
        <w:t>,</w:t>
      </w:r>
      <w:r w:rsidR="0091201F" w:rsidRPr="001F18D3">
        <w:rPr>
          <w:rFonts w:eastAsia="Verdana" w:cs="Arial"/>
          <w:szCs w:val="24"/>
        </w:rPr>
        <w:t xml:space="preserve"> then the response will be sent only to the Tenderer raising the question. </w:t>
      </w:r>
    </w:p>
    <w:p w14:paraId="06B8D49B" w14:textId="3CFE4C04" w:rsidR="00E62A85" w:rsidRPr="001F18D3" w:rsidRDefault="0091201F" w:rsidP="00E30D3B">
      <w:pPr>
        <w:spacing w:after="110" w:line="360" w:lineRule="auto"/>
        <w:ind w:left="-5" w:right="5" w:hanging="10"/>
        <w:jc w:val="both"/>
        <w:rPr>
          <w:rFonts w:cs="Arial"/>
          <w:szCs w:val="24"/>
        </w:rPr>
      </w:pPr>
      <w:r w:rsidRPr="001F18D3">
        <w:rPr>
          <w:rFonts w:eastAsia="Verdana" w:cs="Arial"/>
          <w:szCs w:val="24"/>
        </w:rPr>
        <w:t xml:space="preserve">The </w:t>
      </w:r>
      <w:r w:rsidR="003766AB" w:rsidRPr="001F18D3">
        <w:rPr>
          <w:rFonts w:eastAsia="Verdana" w:cs="Arial"/>
          <w:szCs w:val="24"/>
        </w:rPr>
        <w:t>Council</w:t>
      </w:r>
      <w:r w:rsidRPr="001F18D3">
        <w:rPr>
          <w:rFonts w:eastAsia="Verdana" w:cs="Arial"/>
          <w:szCs w:val="24"/>
        </w:rPr>
        <w:t xml:space="preserve"> will circulate answers via the procurement portal to all questions subm</w:t>
      </w:r>
      <w:r w:rsidR="00953E05" w:rsidRPr="001F18D3">
        <w:rPr>
          <w:rFonts w:eastAsia="Verdana" w:cs="Arial"/>
          <w:szCs w:val="24"/>
        </w:rPr>
        <w:t>itted b</w:t>
      </w:r>
      <w:r w:rsidR="00760D9C">
        <w:rPr>
          <w:rFonts w:eastAsia="Verdana" w:cs="Arial"/>
          <w:szCs w:val="24"/>
        </w:rPr>
        <w:t>y (up to and including) 16</w:t>
      </w:r>
      <w:r w:rsidR="00760D9C" w:rsidRPr="00760D9C">
        <w:rPr>
          <w:rFonts w:eastAsia="Verdana" w:cs="Arial"/>
          <w:szCs w:val="24"/>
          <w:vertAlign w:val="superscript"/>
        </w:rPr>
        <w:t>th</w:t>
      </w:r>
      <w:r w:rsidR="00760D9C">
        <w:rPr>
          <w:rFonts w:eastAsia="Verdana" w:cs="Arial"/>
          <w:szCs w:val="24"/>
        </w:rPr>
        <w:t xml:space="preserve"> August</w:t>
      </w:r>
      <w:r w:rsidR="00953E05" w:rsidRPr="001F18D3">
        <w:rPr>
          <w:rFonts w:eastAsia="Verdana" w:cs="Arial"/>
          <w:szCs w:val="24"/>
        </w:rPr>
        <w:t xml:space="preserve"> 2024 at 12:00pm. </w:t>
      </w:r>
    </w:p>
    <w:p w14:paraId="7BC0F467" w14:textId="77777777" w:rsidR="00E62A85" w:rsidRPr="001F18D3" w:rsidRDefault="0091201F" w:rsidP="00E30D3B">
      <w:pPr>
        <w:spacing w:after="110" w:line="360" w:lineRule="auto"/>
        <w:ind w:left="-5" w:right="5" w:hanging="10"/>
        <w:jc w:val="both"/>
        <w:rPr>
          <w:rFonts w:cs="Arial"/>
          <w:szCs w:val="24"/>
        </w:rPr>
      </w:pPr>
      <w:r w:rsidRPr="001F18D3">
        <w:rPr>
          <w:rFonts w:eastAsia="Verdana" w:cs="Arial"/>
          <w:szCs w:val="24"/>
        </w:rPr>
        <w:t xml:space="preserve">Questions received after this date may not be answered. </w:t>
      </w:r>
    </w:p>
    <w:p w14:paraId="25F3D37F" w14:textId="77777777" w:rsidR="00E62A85" w:rsidRPr="00E30D3B" w:rsidRDefault="00E62A85" w:rsidP="00E30D3B">
      <w:pPr>
        <w:spacing w:after="110" w:line="360" w:lineRule="auto"/>
        <w:ind w:left="-5" w:right="5" w:hanging="10"/>
        <w:rPr>
          <w:rFonts w:cs="Arial"/>
        </w:rPr>
      </w:pPr>
    </w:p>
    <w:p w14:paraId="16056E9B" w14:textId="77777777" w:rsidR="00E62A85" w:rsidRPr="00E30D3B" w:rsidRDefault="0091201F" w:rsidP="00E30D3B">
      <w:pPr>
        <w:pStyle w:val="Heading2"/>
        <w:numPr>
          <w:ilvl w:val="0"/>
          <w:numId w:val="9"/>
        </w:numPr>
        <w:spacing w:line="360" w:lineRule="auto"/>
        <w:jc w:val="both"/>
        <w:rPr>
          <w:rFonts w:ascii="Arial" w:hAnsi="Arial" w:cs="Arial"/>
          <w:sz w:val="24"/>
          <w:szCs w:val="24"/>
        </w:rPr>
      </w:pPr>
      <w:r w:rsidRPr="00E30D3B">
        <w:rPr>
          <w:rFonts w:ascii="Arial" w:hAnsi="Arial" w:cs="Arial"/>
          <w:sz w:val="24"/>
          <w:szCs w:val="24"/>
        </w:rPr>
        <w:t xml:space="preserve"> </w:t>
      </w:r>
      <w:bookmarkStart w:id="7" w:name="_Toc173489662"/>
      <w:r w:rsidRPr="00E30D3B">
        <w:rPr>
          <w:rFonts w:ascii="Arial" w:hAnsi="Arial" w:cs="Arial"/>
          <w:sz w:val="24"/>
          <w:szCs w:val="24"/>
        </w:rPr>
        <w:t>REQUIREMENT (including Specification)</w:t>
      </w:r>
      <w:bookmarkEnd w:id="7"/>
      <w:r w:rsidRPr="00E30D3B">
        <w:rPr>
          <w:rFonts w:ascii="Arial" w:hAnsi="Arial" w:cs="Arial"/>
          <w:sz w:val="24"/>
          <w:szCs w:val="24"/>
        </w:rPr>
        <w:t xml:space="preserve"> </w:t>
      </w:r>
    </w:p>
    <w:p w14:paraId="6970DE03" w14:textId="77777777" w:rsidR="00E62A85" w:rsidRPr="00E30D3B" w:rsidRDefault="0091201F" w:rsidP="00E30D3B">
      <w:pPr>
        <w:spacing w:after="290" w:line="360" w:lineRule="auto"/>
        <w:ind w:left="-29" w:right="-27"/>
        <w:rPr>
          <w:rFonts w:cs="Arial"/>
        </w:rPr>
      </w:pPr>
      <w:r w:rsidRPr="00E30D3B">
        <w:rPr>
          <w:rFonts w:cs="Arial"/>
          <w:noProof/>
        </w:rPr>
        <mc:AlternateContent>
          <mc:Choice Requires="wpg">
            <w:drawing>
              <wp:inline distT="0" distB="0" distL="0" distR="0" wp14:anchorId="24D1BF94" wp14:editId="1DAF5C39">
                <wp:extent cx="6684264" cy="3048"/>
                <wp:effectExtent l="0" t="0" r="0" b="0"/>
                <wp:docPr id="45104" name="Group 45104"/>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180" name="Shape 5718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D2E886" id="Group 45104"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TggIAAFkGAAAOAAAAZHJzL2Uyb0RvYy54bWykVc1u2zAMvg/YOwi+L7YzN82MOD2sWy7D&#10;VrTdAyiy/APIkiApcfL2o2hbMdKhGLIcbJoiP5IfKWbzcOoEOXJjWyWLKF0kEeGSqbKVdRH9fv3+&#10;aR0R66gsqVCSF9GZ2+hh+/HDptc5X6pGiZIbAiDS5r0uosY5ncexZQ3vqF0ozSUcVsp01MGnqePS&#10;0B7QOxEvk2QV98qU2ijGrQXt43AYbRG/qjhzv6rKckdEEUFuDp8Gn3v/jLcbmteG6qZlYxr0hiw6&#10;2koIGqAeqaPkYNo3UF3LjLKqcgumulhVVcs41gDVpMlVNTujDhprqfO+1oEmoPaKp5th2c/jkyFt&#10;WUTZXZpkEZG0gzZhZDKogKJe1zlY7ox+0U9mVNTDl6/6VJnOv6EeckJyz4FcfnKEgXK1WmfLFURg&#10;cPY5ydYD96yBBr1xYs2399ziKWTsMwuJ9BqGyF54sv/H00tDNUf6ra9+5OnuPl3DJA08oQkZVEgL&#10;WgaSbG6Br5sY+pJmmWcolEpzdrBuxxUyTY8/rINjmLhykmgzSewkJ9HAFXh3+DV13s9DeZH0s1Y1&#10;RYR5+MNOHfmrQjN31S/I8XIq5NwqdH0aCLCdLKa3Rry55az4yWh6D8bQAAD8RzO85SEuCL5OZDbU&#10;Dso5u0J6GiAIo7CTKkEdXu6udbCsRNvBplveJ8kFGND88A3dRsmdBfdkCfnMK7hgeC28wpp6/1UY&#10;cqR+JeEPwanQDR21Y+NHU0wVcbx/1QoRIFN0/RvkMDqjsffjuA2DZzJ4sjGbYSXCYoGip8UIpAQn&#10;jKykC/4S1jmmOavWi3tVnnFFICFwG5Ea3F9Yx7hr/YKcf6PV5R9h+wcAAP//AwBQSwMEFAAGAAgA&#10;AAAhAGNG0fnaAAAAAwEAAA8AAABkcnMvZG93bnJldi54bWxMj0FrwkAQhe8F/8MyQm91EyVS0mxE&#10;RD1JoVoovY3ZMQlmZ0N2TeK/79pLexl4vMd732Sr0TSip87VlhXEswgEcWF1zaWCz9Pu5RWE88ga&#10;G8uk4E4OVvnkKcNU24E/qD/6UoQSdikqqLxvUyldUZFBN7MtcfAutjPog+xKqTscQrlp5DyKltJg&#10;zWGhwpY2FRXX480o2A84rBfxtj9cL5v79yl5/zrEpNTzdFy/gfA0+r8wPPADOuSB6WxvrJ1oFIRH&#10;/O99eFEyX4I4K0hA5pn8z57/AAAA//8DAFBLAQItABQABgAIAAAAIQC2gziS/gAAAOEBAAATAAAA&#10;AAAAAAAAAAAAAAAAAABbQ29udGVudF9UeXBlc10ueG1sUEsBAi0AFAAGAAgAAAAhADj9If/WAAAA&#10;lAEAAAsAAAAAAAAAAAAAAAAALwEAAF9yZWxzLy5yZWxzUEsBAi0AFAAGAAgAAAAhAE7Cj9OCAgAA&#10;WQYAAA4AAAAAAAAAAAAAAAAALgIAAGRycy9lMm9Eb2MueG1sUEsBAi0AFAAGAAgAAAAhAGNG0fna&#10;AAAAAwEAAA8AAAAAAAAAAAAAAAAA3AQAAGRycy9kb3ducmV2LnhtbFBLBQYAAAAABAAEAPMAAADj&#10;BQAAAAA=&#10;">
                <v:shape id="Shape 5718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LLxQAAAN4AAAAPAAAAZHJzL2Rvd25yZXYueG1sRI/NasJA&#10;FIX3gu8w3EJ3OlGwxtRRxLZQutOIurxkrpm0mTsxM9X49s5CcHk4f3zzZWdrcaHWV44VjIYJCOLC&#10;6YpLBbv8a5CC8AFZY+2YFNzIw3LR780x0+7KG7psQyniCPsMFZgQmkxKXxiy6IeuIY7eybUWQ5Rt&#10;KXWL1zhuazlOkjdpseL4YLChtaHib/tvFdDPOT983hLzoSeH9DTb/06Pq1yp15du9Q4iUBee4Uf7&#10;WyuYTEdpBIg4EQXk4g4AAP//AwBQSwECLQAUAAYACAAAACEA2+H2y+4AAACFAQAAEwAAAAAAAAAA&#10;AAAAAAAAAAAAW0NvbnRlbnRfVHlwZXNdLnhtbFBLAQItABQABgAIAAAAIQBa9CxbvwAAABUBAAAL&#10;AAAAAAAAAAAAAAAAAB8BAABfcmVscy8ucmVsc1BLAQItABQABgAIAAAAIQAQBrLLxQAAAN4AAAAP&#10;AAAAAAAAAAAAAAAAAAcCAABkcnMvZG93bnJldi54bWxQSwUGAAAAAAMAAwC3AAAA+QIAAAAA&#10;" path="m,l6684264,r,9144l,9144,,e" fillcolor="black" stroked="f" strokeweight="0">
                  <v:stroke miterlimit="83231f" joinstyle="miter"/>
                  <v:path arrowok="t" textboxrect="0,0,6684264,9144"/>
                </v:shape>
                <w10:anchorlock/>
              </v:group>
            </w:pict>
          </mc:Fallback>
        </mc:AlternateContent>
      </w:r>
    </w:p>
    <w:p w14:paraId="2A0211A7" w14:textId="77777777" w:rsidR="00E62A85" w:rsidRPr="00E30D3B" w:rsidRDefault="00BC49DC" w:rsidP="00E30D3B">
      <w:pPr>
        <w:pStyle w:val="Heading3"/>
        <w:spacing w:line="360" w:lineRule="auto"/>
        <w:rPr>
          <w:rFonts w:ascii="Arial" w:hAnsi="Arial" w:cs="Arial"/>
        </w:rPr>
      </w:pPr>
      <w:r w:rsidRPr="00E30D3B">
        <w:rPr>
          <w:rFonts w:ascii="Arial" w:hAnsi="Arial" w:cs="Arial"/>
        </w:rPr>
        <w:t xml:space="preserve">2.1 </w:t>
      </w:r>
      <w:r w:rsidR="0091201F" w:rsidRPr="00E30D3B">
        <w:rPr>
          <w:rFonts w:ascii="Arial" w:hAnsi="Arial" w:cs="Arial"/>
        </w:rPr>
        <w:t xml:space="preserve">BACKGROUND </w:t>
      </w:r>
    </w:p>
    <w:p w14:paraId="029F0363" w14:textId="0BA4BEBF" w:rsidR="000E35E1" w:rsidRPr="00E30D3B" w:rsidRDefault="00953E05" w:rsidP="00E30D3B">
      <w:pPr>
        <w:spacing w:after="112" w:line="360" w:lineRule="auto"/>
        <w:ind w:left="-5" w:right="186" w:hanging="10"/>
        <w:rPr>
          <w:rFonts w:cs="Arial"/>
          <w:color w:val="auto"/>
          <w:szCs w:val="24"/>
          <w:lang w:val="en-US"/>
        </w:rPr>
      </w:pPr>
      <w:r w:rsidRPr="00E30D3B">
        <w:rPr>
          <w:rFonts w:cs="Arial"/>
          <w:color w:val="auto"/>
          <w:szCs w:val="24"/>
          <w:lang w:val="en-US"/>
        </w:rPr>
        <w:t xml:space="preserve">Gosport Borough Council is a small local government </w:t>
      </w:r>
      <w:r w:rsidR="003766AB" w:rsidRPr="00E30D3B">
        <w:rPr>
          <w:rFonts w:cs="Arial"/>
          <w:color w:val="auto"/>
          <w:szCs w:val="24"/>
          <w:lang w:val="en-US"/>
        </w:rPr>
        <w:t>Council</w:t>
      </w:r>
      <w:r w:rsidRPr="00E30D3B">
        <w:rPr>
          <w:rFonts w:cs="Arial"/>
          <w:color w:val="auto"/>
          <w:szCs w:val="24"/>
          <w:lang w:val="en-US"/>
        </w:rPr>
        <w:t xml:space="preserve"> located in Hampshire and was awarded funding from UK Shared Prosperity to deliver digital inclusion intervent</w:t>
      </w:r>
      <w:r w:rsidR="000E35E1" w:rsidRPr="00E30D3B">
        <w:rPr>
          <w:rFonts w:cs="Arial"/>
          <w:color w:val="auto"/>
          <w:szCs w:val="24"/>
          <w:lang w:val="en-US"/>
        </w:rPr>
        <w:t xml:space="preserve">ions. </w:t>
      </w:r>
    </w:p>
    <w:p w14:paraId="6133F9EF" w14:textId="5023295C" w:rsidR="000E35E1" w:rsidRPr="00E30D3B" w:rsidRDefault="000E35E1" w:rsidP="00E30D3B">
      <w:pPr>
        <w:spacing w:after="112" w:line="360" w:lineRule="auto"/>
        <w:ind w:left="-5" w:right="186" w:hanging="10"/>
        <w:rPr>
          <w:rFonts w:cs="Arial"/>
          <w:color w:val="auto"/>
          <w:szCs w:val="24"/>
          <w:lang w:val="en-US"/>
        </w:rPr>
      </w:pPr>
      <w:r w:rsidRPr="00E30D3B">
        <w:rPr>
          <w:rFonts w:cs="Arial"/>
          <w:color w:val="auto"/>
          <w:szCs w:val="24"/>
          <w:lang w:val="en-US"/>
        </w:rPr>
        <w:t>The council is conducting this procurement to achieve three digital projects that can be planned and delivered before 31st March 2025, meeting the outcomes of the following digital interventions:</w:t>
      </w:r>
    </w:p>
    <w:p w14:paraId="7167495D" w14:textId="3537265C" w:rsidR="000E35E1" w:rsidRPr="00E30D3B" w:rsidRDefault="000E35E1" w:rsidP="00E30D3B">
      <w:pPr>
        <w:spacing w:after="112" w:line="360" w:lineRule="auto"/>
        <w:ind w:left="-5" w:right="186" w:hanging="10"/>
        <w:rPr>
          <w:rFonts w:cs="Arial"/>
          <w:color w:val="auto"/>
          <w:szCs w:val="24"/>
          <w:lang w:val="en-US"/>
        </w:rPr>
      </w:pPr>
      <w:r w:rsidRPr="00E30D3B">
        <w:rPr>
          <w:rFonts w:cs="Arial"/>
          <w:color w:val="auto"/>
          <w:szCs w:val="24"/>
          <w:lang w:val="en-US"/>
        </w:rPr>
        <w:t xml:space="preserve">1. Support for local arts, cultural, heritage and creative activities </w:t>
      </w:r>
    </w:p>
    <w:p w14:paraId="22766315" w14:textId="7A6F9199" w:rsidR="000E35E1" w:rsidRPr="00E30D3B" w:rsidRDefault="000E35E1" w:rsidP="00E30D3B">
      <w:pPr>
        <w:spacing w:after="112" w:line="360" w:lineRule="auto"/>
        <w:ind w:left="-5" w:right="186" w:hanging="10"/>
        <w:rPr>
          <w:rFonts w:cs="Arial"/>
          <w:color w:val="auto"/>
          <w:szCs w:val="24"/>
          <w:lang w:val="en-US"/>
        </w:rPr>
      </w:pPr>
      <w:r w:rsidRPr="00E30D3B">
        <w:rPr>
          <w:rFonts w:cs="Arial"/>
          <w:color w:val="auto"/>
          <w:szCs w:val="24"/>
          <w:lang w:val="en-US"/>
        </w:rPr>
        <w:t xml:space="preserve">2. Funding for new and improvements to existing training hubs, business support offers, ‘incubators’ and ‘accelerators’ for local enterprise (including social enterprise) which can support entrepreneurs and start-ups through the early stages of development and growth by offering a combination of services including account management, advice, resources, training, coaching, mentorship and access to workspace </w:t>
      </w:r>
    </w:p>
    <w:p w14:paraId="32C3DE7E" w14:textId="0E37FD65" w:rsidR="000E35E1" w:rsidRPr="00E30D3B" w:rsidRDefault="000E35E1" w:rsidP="00E30D3B">
      <w:pPr>
        <w:spacing w:after="112" w:line="360" w:lineRule="auto"/>
        <w:ind w:left="-5" w:right="186" w:hanging="10"/>
        <w:rPr>
          <w:rFonts w:cs="Arial"/>
          <w:color w:val="auto"/>
          <w:szCs w:val="24"/>
          <w:lang w:val="en-US"/>
        </w:rPr>
      </w:pPr>
      <w:r w:rsidRPr="00E30D3B">
        <w:rPr>
          <w:rFonts w:cs="Arial"/>
          <w:color w:val="auto"/>
          <w:szCs w:val="24"/>
          <w:lang w:val="en-US"/>
        </w:rPr>
        <w:t xml:space="preserve">3. Intervention to increase levels of digital inclusion, with a focus on essential digital skills, communicating the benefits of getting (safely) online, and in-community support to provide users with the confidence and trust to stay online </w:t>
      </w:r>
    </w:p>
    <w:p w14:paraId="422B4C15" w14:textId="04058199" w:rsidR="000E35E1" w:rsidRPr="00E30D3B" w:rsidRDefault="000E35E1" w:rsidP="00E30D3B">
      <w:pPr>
        <w:spacing w:after="112" w:line="360" w:lineRule="auto"/>
        <w:ind w:left="-5" w:right="186" w:hanging="10"/>
        <w:rPr>
          <w:rFonts w:cs="Arial"/>
          <w:color w:val="auto"/>
          <w:szCs w:val="24"/>
          <w:lang w:val="en-US"/>
        </w:rPr>
      </w:pPr>
      <w:r w:rsidRPr="00E30D3B">
        <w:rPr>
          <w:rFonts w:cs="Arial"/>
          <w:color w:val="auto"/>
          <w:szCs w:val="24"/>
          <w:lang w:val="en-US"/>
        </w:rPr>
        <w:t xml:space="preserve">4. Funding to support local digital skills </w:t>
      </w:r>
    </w:p>
    <w:p w14:paraId="440D96EA" w14:textId="27625EB7" w:rsidR="003A0BFF" w:rsidRPr="00E30D3B" w:rsidRDefault="003A0BFF" w:rsidP="00E30D3B">
      <w:pPr>
        <w:spacing w:after="112" w:line="360" w:lineRule="auto"/>
        <w:jc w:val="both"/>
        <w:rPr>
          <w:rFonts w:eastAsia="Verdana" w:cs="Arial"/>
          <w:color w:val="FF0000"/>
          <w:sz w:val="20"/>
          <w:szCs w:val="20"/>
        </w:rPr>
      </w:pPr>
    </w:p>
    <w:p w14:paraId="58635D62" w14:textId="554ACF43" w:rsidR="002B3D79"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t xml:space="preserve">2.2 </w:t>
      </w:r>
      <w:r w:rsidR="002B3D79" w:rsidRPr="001F18D3">
        <w:rPr>
          <w:rFonts w:ascii="Arial" w:hAnsi="Arial" w:cs="Arial"/>
          <w:sz w:val="24"/>
          <w:szCs w:val="24"/>
        </w:rPr>
        <w:t>REQUIREMENTS</w:t>
      </w:r>
    </w:p>
    <w:p w14:paraId="7643F03E" w14:textId="55B7CFA4" w:rsidR="000E35E1" w:rsidRPr="001F18D3" w:rsidRDefault="001F71C1" w:rsidP="00E30D3B">
      <w:pPr>
        <w:spacing w:line="360" w:lineRule="auto"/>
        <w:rPr>
          <w:rFonts w:cs="Arial"/>
          <w:szCs w:val="24"/>
        </w:rPr>
      </w:pPr>
      <w:r w:rsidRPr="001F18D3">
        <w:rPr>
          <w:rFonts w:cs="Arial"/>
          <w:szCs w:val="24"/>
        </w:rPr>
        <w:t>The council is seekin</w:t>
      </w:r>
      <w:r w:rsidR="00394168" w:rsidRPr="001F18D3">
        <w:rPr>
          <w:rFonts w:cs="Arial"/>
          <w:szCs w:val="24"/>
        </w:rPr>
        <w:t xml:space="preserve">g a </w:t>
      </w:r>
      <w:r w:rsidR="00EF3093">
        <w:rPr>
          <w:rFonts w:cs="Arial"/>
          <w:szCs w:val="24"/>
        </w:rPr>
        <w:t>contractor</w:t>
      </w:r>
      <w:r w:rsidR="00394168" w:rsidRPr="001F18D3">
        <w:rPr>
          <w:rFonts w:cs="Arial"/>
          <w:szCs w:val="24"/>
        </w:rPr>
        <w:t>(s) to deliver four</w:t>
      </w:r>
      <w:r w:rsidRPr="001F18D3">
        <w:rPr>
          <w:rFonts w:cs="Arial"/>
          <w:szCs w:val="24"/>
        </w:rPr>
        <w:t xml:space="preserve"> separate digital project</w:t>
      </w:r>
      <w:r w:rsidR="00287EB0" w:rsidRPr="001F18D3">
        <w:rPr>
          <w:rFonts w:cs="Arial"/>
          <w:szCs w:val="24"/>
        </w:rPr>
        <w:t>s from the available funding streams across the four intervention (detailed in 2.1)</w:t>
      </w:r>
      <w:r w:rsidRPr="001F18D3">
        <w:rPr>
          <w:rFonts w:cs="Arial"/>
          <w:szCs w:val="24"/>
        </w:rPr>
        <w:t xml:space="preserve"> that can be completed by 31</w:t>
      </w:r>
      <w:r w:rsidRPr="001F18D3">
        <w:rPr>
          <w:rFonts w:cs="Arial"/>
          <w:szCs w:val="24"/>
          <w:vertAlign w:val="superscript"/>
        </w:rPr>
        <w:t>st</w:t>
      </w:r>
      <w:r w:rsidRPr="001F18D3">
        <w:rPr>
          <w:rFonts w:cs="Arial"/>
          <w:szCs w:val="24"/>
        </w:rPr>
        <w:t xml:space="preserve"> March 2024. </w:t>
      </w:r>
      <w:r w:rsidR="00EF3093">
        <w:rPr>
          <w:rFonts w:cs="Arial"/>
          <w:szCs w:val="24"/>
        </w:rPr>
        <w:t>Contractor</w:t>
      </w:r>
      <w:r w:rsidRPr="001F18D3">
        <w:rPr>
          <w:rFonts w:cs="Arial"/>
          <w:szCs w:val="24"/>
        </w:rPr>
        <w:t xml:space="preserve">s </w:t>
      </w:r>
      <w:r w:rsidR="00956968" w:rsidRPr="001F18D3">
        <w:rPr>
          <w:rFonts w:cs="Arial"/>
          <w:szCs w:val="24"/>
        </w:rPr>
        <w:t xml:space="preserve">are required </w:t>
      </w:r>
      <w:r w:rsidRPr="001F18D3">
        <w:rPr>
          <w:rFonts w:cs="Arial"/>
          <w:szCs w:val="24"/>
        </w:rPr>
        <w:t xml:space="preserve">to create innovative and exciting </w:t>
      </w:r>
      <w:r w:rsidR="00956968" w:rsidRPr="001F18D3">
        <w:rPr>
          <w:rFonts w:cs="Arial"/>
          <w:szCs w:val="24"/>
        </w:rPr>
        <w:t xml:space="preserve">digital </w:t>
      </w:r>
      <w:r w:rsidR="00394168" w:rsidRPr="001F18D3">
        <w:rPr>
          <w:rFonts w:cs="Arial"/>
          <w:szCs w:val="24"/>
        </w:rPr>
        <w:t xml:space="preserve">project plans. </w:t>
      </w:r>
    </w:p>
    <w:p w14:paraId="299B616C" w14:textId="784A1791" w:rsidR="00480840" w:rsidRPr="001F18D3" w:rsidRDefault="00EF3093" w:rsidP="00E30D3B">
      <w:pPr>
        <w:spacing w:line="360" w:lineRule="auto"/>
        <w:rPr>
          <w:rFonts w:cs="Arial"/>
          <w:szCs w:val="24"/>
        </w:rPr>
      </w:pPr>
      <w:r>
        <w:rPr>
          <w:rFonts w:cs="Arial"/>
          <w:szCs w:val="24"/>
        </w:rPr>
        <w:t>Contractor</w:t>
      </w:r>
      <w:r w:rsidR="00480840" w:rsidRPr="001F18D3">
        <w:rPr>
          <w:rFonts w:cs="Arial"/>
          <w:szCs w:val="24"/>
        </w:rPr>
        <w:t>s are required to use the freedom and flexibility with</w:t>
      </w:r>
      <w:r w:rsidR="00394168" w:rsidRPr="001F18D3">
        <w:rPr>
          <w:rFonts w:cs="Arial"/>
          <w:szCs w:val="24"/>
        </w:rPr>
        <w:t>in this procurement to develop deliverable</w:t>
      </w:r>
      <w:r w:rsidR="00480840" w:rsidRPr="001F18D3">
        <w:rPr>
          <w:rFonts w:cs="Arial"/>
          <w:szCs w:val="24"/>
        </w:rPr>
        <w:t xml:space="preserve"> project</w:t>
      </w:r>
      <w:r w:rsidR="00394168" w:rsidRPr="001F18D3">
        <w:rPr>
          <w:rFonts w:cs="Arial"/>
          <w:szCs w:val="24"/>
        </w:rPr>
        <w:t xml:space="preserve">s that meet the brief, </w:t>
      </w:r>
      <w:r w:rsidR="00480840" w:rsidRPr="001F18D3">
        <w:rPr>
          <w:rFonts w:cs="Arial"/>
          <w:szCs w:val="24"/>
        </w:rPr>
        <w:t>digital funding interve</w:t>
      </w:r>
      <w:r w:rsidR="00900938" w:rsidRPr="001F18D3">
        <w:rPr>
          <w:rFonts w:cs="Arial"/>
          <w:szCs w:val="24"/>
        </w:rPr>
        <w:t xml:space="preserve">ntions and outcomes. </w:t>
      </w:r>
    </w:p>
    <w:p w14:paraId="024F3BD3" w14:textId="69C92A5A" w:rsidR="00480840" w:rsidRPr="001F18D3" w:rsidRDefault="00407F9C" w:rsidP="00E30D3B">
      <w:pPr>
        <w:spacing w:line="360" w:lineRule="auto"/>
        <w:ind w:left="360"/>
        <w:rPr>
          <w:rFonts w:cs="Arial"/>
          <w:szCs w:val="24"/>
        </w:rPr>
      </w:pPr>
      <w:r w:rsidRPr="001F18D3">
        <w:rPr>
          <w:rFonts w:cs="Arial"/>
          <w:szCs w:val="24"/>
        </w:rPr>
        <w:t>The council r</w:t>
      </w:r>
      <w:r w:rsidR="00480840" w:rsidRPr="001F18D3">
        <w:rPr>
          <w:rFonts w:cs="Arial"/>
          <w:szCs w:val="24"/>
        </w:rPr>
        <w:t xml:space="preserve">equire </w:t>
      </w:r>
      <w:r w:rsidR="00EF3093">
        <w:rPr>
          <w:rFonts w:cs="Arial"/>
          <w:szCs w:val="24"/>
        </w:rPr>
        <w:t>contractor</w:t>
      </w:r>
      <w:r w:rsidR="00480840" w:rsidRPr="001F18D3">
        <w:rPr>
          <w:rFonts w:cs="Arial"/>
          <w:szCs w:val="24"/>
        </w:rPr>
        <w:t xml:space="preserve">s to write a project brief and delivery plan for each project proposal, this must include: </w:t>
      </w:r>
    </w:p>
    <w:p w14:paraId="49E85DEE" w14:textId="73D8E6D2"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What the project is, what will be delivered.</w:t>
      </w:r>
    </w:p>
    <w:p w14:paraId="631C0896" w14:textId="025C1A20"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How the project meets the intervention</w:t>
      </w:r>
    </w:p>
    <w:p w14:paraId="2262E903" w14:textId="422CD658"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What the planned outcomes will be</w:t>
      </w:r>
    </w:p>
    <w:p w14:paraId="4D27BAC5" w14:textId="6B3F42CC"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Number of people expected to benefit from the project</w:t>
      </w:r>
    </w:p>
    <w:p w14:paraId="74F279A7" w14:textId="24270D2A"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How and where the project will be delivered</w:t>
      </w:r>
    </w:p>
    <w:p w14:paraId="6DD70096" w14:textId="6F78D3DC"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Confirmation that the project can be delivered and completed by 31</w:t>
      </w:r>
      <w:r w:rsidRPr="001F18D3">
        <w:rPr>
          <w:rFonts w:cs="Arial"/>
          <w:szCs w:val="24"/>
          <w:vertAlign w:val="superscript"/>
        </w:rPr>
        <w:t>st</w:t>
      </w:r>
      <w:r w:rsidRPr="001F18D3">
        <w:rPr>
          <w:rFonts w:cs="Arial"/>
          <w:szCs w:val="24"/>
        </w:rPr>
        <w:t xml:space="preserve"> March 2025</w:t>
      </w:r>
    </w:p>
    <w:p w14:paraId="09649B9B" w14:textId="61AC7F0C"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Project cost</w:t>
      </w:r>
    </w:p>
    <w:p w14:paraId="4469257C" w14:textId="28B69178" w:rsidR="00480840" w:rsidRPr="001F18D3" w:rsidRDefault="007E2BF2" w:rsidP="00E30D3B">
      <w:pPr>
        <w:pStyle w:val="ListParagraph"/>
        <w:numPr>
          <w:ilvl w:val="0"/>
          <w:numId w:val="14"/>
        </w:numPr>
        <w:spacing w:line="360" w:lineRule="auto"/>
        <w:rPr>
          <w:rFonts w:cs="Arial"/>
          <w:szCs w:val="24"/>
        </w:rPr>
      </w:pPr>
      <w:r w:rsidRPr="001F18D3">
        <w:rPr>
          <w:rFonts w:cs="Arial"/>
          <w:szCs w:val="24"/>
        </w:rPr>
        <w:t xml:space="preserve">Sustainability, </w:t>
      </w:r>
      <w:r w:rsidR="00407F9C" w:rsidRPr="001F18D3">
        <w:rPr>
          <w:rFonts w:cs="Arial"/>
          <w:szCs w:val="24"/>
        </w:rPr>
        <w:t xml:space="preserve">if the project delivers very positive outcomes that meet the needs of local people please explain how scalable </w:t>
      </w:r>
      <w:r w:rsidRPr="001F18D3">
        <w:rPr>
          <w:rFonts w:cs="Arial"/>
          <w:szCs w:val="24"/>
        </w:rPr>
        <w:t>the project</w:t>
      </w:r>
      <w:r w:rsidR="00407F9C" w:rsidRPr="001F18D3">
        <w:rPr>
          <w:rFonts w:cs="Arial"/>
          <w:szCs w:val="24"/>
        </w:rPr>
        <w:t xml:space="preserve"> is and how it could </w:t>
      </w:r>
      <w:r w:rsidRPr="001F18D3">
        <w:rPr>
          <w:rFonts w:cs="Arial"/>
          <w:szCs w:val="24"/>
        </w:rPr>
        <w:t xml:space="preserve"> grow </w:t>
      </w:r>
      <w:r w:rsidR="00407F9C" w:rsidRPr="001F18D3">
        <w:rPr>
          <w:rFonts w:cs="Arial"/>
          <w:szCs w:val="24"/>
        </w:rPr>
        <w:t xml:space="preserve">beyond the initial project period if future funding was secured. </w:t>
      </w:r>
    </w:p>
    <w:p w14:paraId="456CFE33" w14:textId="77777777" w:rsidR="00A378D2" w:rsidRPr="001F18D3" w:rsidRDefault="00A378D2" w:rsidP="00E30D3B">
      <w:pPr>
        <w:pStyle w:val="ListParagraph"/>
        <w:numPr>
          <w:ilvl w:val="0"/>
          <w:numId w:val="14"/>
        </w:numPr>
        <w:spacing w:line="360" w:lineRule="auto"/>
        <w:rPr>
          <w:rFonts w:cs="Arial"/>
          <w:szCs w:val="24"/>
        </w:rPr>
      </w:pPr>
      <w:r w:rsidRPr="001F18D3">
        <w:rPr>
          <w:rFonts w:cs="Arial"/>
          <w:szCs w:val="24"/>
        </w:rPr>
        <w:t>How will you monitor progress against expected outcomes</w:t>
      </w:r>
    </w:p>
    <w:p w14:paraId="02A344E9" w14:textId="2EAD0AD3" w:rsidR="00A378D2" w:rsidRPr="001F18D3" w:rsidRDefault="00A378D2" w:rsidP="00E30D3B">
      <w:pPr>
        <w:pStyle w:val="ListParagraph"/>
        <w:numPr>
          <w:ilvl w:val="0"/>
          <w:numId w:val="14"/>
        </w:numPr>
        <w:spacing w:line="360" w:lineRule="auto"/>
        <w:rPr>
          <w:rFonts w:cs="Arial"/>
          <w:szCs w:val="24"/>
        </w:rPr>
      </w:pPr>
      <w:r w:rsidRPr="001F18D3">
        <w:rPr>
          <w:rFonts w:cs="Arial"/>
          <w:szCs w:val="24"/>
        </w:rPr>
        <w:t>What data collection will you collate and how will you share this with the council</w:t>
      </w:r>
    </w:p>
    <w:p w14:paraId="7314B5DA" w14:textId="77BD0B17" w:rsidR="00480840" w:rsidRPr="001F18D3" w:rsidRDefault="007E2BF2" w:rsidP="00E30D3B">
      <w:pPr>
        <w:pStyle w:val="ListParagraph"/>
        <w:numPr>
          <w:ilvl w:val="0"/>
          <w:numId w:val="14"/>
        </w:numPr>
        <w:spacing w:line="360" w:lineRule="auto"/>
        <w:rPr>
          <w:rFonts w:cs="Arial"/>
          <w:szCs w:val="24"/>
        </w:rPr>
      </w:pPr>
      <w:r w:rsidRPr="001F18D3">
        <w:rPr>
          <w:rFonts w:cs="Arial"/>
          <w:szCs w:val="24"/>
        </w:rPr>
        <w:t>How a mid-point progress report will be delivered and what will be included</w:t>
      </w:r>
    </w:p>
    <w:p w14:paraId="03B86C23" w14:textId="1BA92BBA" w:rsidR="00480840" w:rsidRPr="001F18D3" w:rsidRDefault="00480840" w:rsidP="00E30D3B">
      <w:pPr>
        <w:pStyle w:val="ListParagraph"/>
        <w:numPr>
          <w:ilvl w:val="0"/>
          <w:numId w:val="14"/>
        </w:numPr>
        <w:spacing w:line="360" w:lineRule="auto"/>
        <w:rPr>
          <w:rFonts w:cs="Arial"/>
          <w:szCs w:val="24"/>
        </w:rPr>
      </w:pPr>
      <w:r w:rsidRPr="001F18D3">
        <w:rPr>
          <w:rFonts w:cs="Arial"/>
          <w:szCs w:val="24"/>
        </w:rPr>
        <w:t xml:space="preserve">Cost breakdown, </w:t>
      </w:r>
      <w:r w:rsidR="00394168" w:rsidRPr="001F18D3">
        <w:rPr>
          <w:rFonts w:cs="Arial"/>
          <w:szCs w:val="24"/>
        </w:rPr>
        <w:t xml:space="preserve">to be completed n excel </w:t>
      </w:r>
      <w:r w:rsidRPr="001F18D3">
        <w:rPr>
          <w:rFonts w:cs="Arial"/>
          <w:szCs w:val="24"/>
        </w:rPr>
        <w:t>with a cost for each component of the project</w:t>
      </w:r>
    </w:p>
    <w:p w14:paraId="184F0202" w14:textId="5EBC57F9" w:rsidR="00480840" w:rsidRPr="001F18D3" w:rsidRDefault="007E2BF2" w:rsidP="00E30D3B">
      <w:pPr>
        <w:pStyle w:val="ListParagraph"/>
        <w:numPr>
          <w:ilvl w:val="0"/>
          <w:numId w:val="14"/>
        </w:numPr>
        <w:spacing w:line="360" w:lineRule="auto"/>
        <w:rPr>
          <w:rFonts w:cs="Arial"/>
          <w:szCs w:val="24"/>
        </w:rPr>
      </w:pPr>
      <w:r w:rsidRPr="001F18D3">
        <w:rPr>
          <w:rFonts w:cs="Arial"/>
          <w:szCs w:val="24"/>
        </w:rPr>
        <w:t>End of project report including a</w:t>
      </w:r>
      <w:r w:rsidR="00900938" w:rsidRPr="001F18D3">
        <w:rPr>
          <w:rFonts w:cs="Arial"/>
          <w:szCs w:val="24"/>
        </w:rPr>
        <w:t xml:space="preserve"> minimum of 2 case studies</w:t>
      </w:r>
    </w:p>
    <w:p w14:paraId="7A87DCF8" w14:textId="519D7B0A" w:rsidR="0002056C" w:rsidRPr="001F18D3" w:rsidRDefault="0002056C" w:rsidP="00E30D3B">
      <w:pPr>
        <w:pStyle w:val="ListParagraph"/>
        <w:numPr>
          <w:ilvl w:val="0"/>
          <w:numId w:val="14"/>
        </w:numPr>
        <w:spacing w:line="360" w:lineRule="auto"/>
        <w:rPr>
          <w:rFonts w:cs="Arial"/>
          <w:szCs w:val="24"/>
        </w:rPr>
      </w:pPr>
      <w:r w:rsidRPr="001F18D3">
        <w:rPr>
          <w:rFonts w:cs="Arial"/>
          <w:szCs w:val="24"/>
        </w:rPr>
        <w:t xml:space="preserve">Must be able to provide examples of project delivery and confidence that the project proposal can be delivered within the timescale and funding allocation. </w:t>
      </w:r>
    </w:p>
    <w:p w14:paraId="58C6BD4D" w14:textId="0BDC22EC" w:rsidR="00B21F4C" w:rsidRDefault="00407F9C" w:rsidP="00407F9C">
      <w:pPr>
        <w:pStyle w:val="Heading3"/>
        <w:spacing w:line="360" w:lineRule="auto"/>
        <w:ind w:left="0" w:firstLine="0"/>
        <w:rPr>
          <w:rFonts w:ascii="Arial" w:hAnsi="Arial" w:cs="Arial"/>
          <w:i/>
          <w:sz w:val="24"/>
          <w:szCs w:val="24"/>
        </w:rPr>
      </w:pPr>
      <w:r w:rsidRPr="001F18D3">
        <w:rPr>
          <w:rFonts w:ascii="Arial" w:hAnsi="Arial" w:cs="Arial"/>
          <w:i/>
          <w:sz w:val="24"/>
          <w:szCs w:val="24"/>
        </w:rPr>
        <w:t xml:space="preserve"> </w:t>
      </w:r>
    </w:p>
    <w:p w14:paraId="17347E78" w14:textId="77777777" w:rsidR="00B21F4C" w:rsidRDefault="00B21F4C">
      <w:pPr>
        <w:rPr>
          <w:rFonts w:eastAsia="Verdana" w:cs="Arial"/>
          <w:b/>
          <w:i/>
          <w:szCs w:val="24"/>
        </w:rPr>
      </w:pPr>
      <w:r>
        <w:rPr>
          <w:rFonts w:cs="Arial"/>
          <w:i/>
          <w:szCs w:val="24"/>
        </w:rPr>
        <w:br w:type="page"/>
      </w:r>
    </w:p>
    <w:p w14:paraId="5B592B4E" w14:textId="1085DAFC" w:rsidR="00EF0B2D" w:rsidRPr="001F18D3" w:rsidRDefault="00407F9C" w:rsidP="00E30D3B">
      <w:pPr>
        <w:pStyle w:val="Heading3"/>
        <w:spacing w:line="360" w:lineRule="auto"/>
        <w:rPr>
          <w:rFonts w:ascii="Arial" w:hAnsi="Arial" w:cs="Arial"/>
          <w:sz w:val="24"/>
          <w:szCs w:val="24"/>
        </w:rPr>
      </w:pPr>
      <w:r w:rsidRPr="001F18D3">
        <w:rPr>
          <w:rFonts w:ascii="Arial" w:hAnsi="Arial" w:cs="Arial"/>
          <w:sz w:val="24"/>
          <w:szCs w:val="24"/>
        </w:rPr>
        <w:lastRenderedPageBreak/>
        <w:t>2.3</w:t>
      </w:r>
      <w:r w:rsidR="00EF0B2D" w:rsidRPr="001F18D3">
        <w:rPr>
          <w:rFonts w:ascii="Arial" w:hAnsi="Arial" w:cs="Arial"/>
          <w:sz w:val="24"/>
          <w:szCs w:val="24"/>
        </w:rPr>
        <w:t xml:space="preserve"> HEALTH AND SAFETY</w:t>
      </w:r>
    </w:p>
    <w:p w14:paraId="05C6164E" w14:textId="486A0EE9" w:rsidR="0002056C" w:rsidRPr="001F18D3" w:rsidRDefault="0002056C" w:rsidP="00E30D3B">
      <w:pPr>
        <w:spacing w:line="360" w:lineRule="auto"/>
        <w:rPr>
          <w:rFonts w:cs="Arial"/>
          <w:szCs w:val="24"/>
        </w:rPr>
      </w:pPr>
      <w:r w:rsidRPr="001F18D3">
        <w:rPr>
          <w:rFonts w:cs="Arial"/>
          <w:szCs w:val="24"/>
        </w:rPr>
        <w:t xml:space="preserve">Depending on the project </w:t>
      </w:r>
      <w:r w:rsidR="009F4E1B" w:rsidRPr="001F18D3">
        <w:rPr>
          <w:rFonts w:cs="Arial"/>
          <w:szCs w:val="24"/>
        </w:rPr>
        <w:t>proposals,</w:t>
      </w:r>
      <w:r w:rsidRPr="001F18D3">
        <w:rPr>
          <w:rFonts w:cs="Arial"/>
          <w:szCs w:val="24"/>
        </w:rPr>
        <w:t xml:space="preserve"> the </w:t>
      </w:r>
      <w:r w:rsidR="00EF3093">
        <w:rPr>
          <w:rFonts w:cs="Arial"/>
          <w:szCs w:val="24"/>
        </w:rPr>
        <w:t>contractor</w:t>
      </w:r>
      <w:r w:rsidRPr="001F18D3">
        <w:rPr>
          <w:rFonts w:cs="Arial"/>
          <w:szCs w:val="24"/>
        </w:rPr>
        <w:t xml:space="preserve"> may need to produce Health &amp; Safety requirements. Requirements will be requested by the council once the contract has been awarded and projects agreed but may include: </w:t>
      </w:r>
    </w:p>
    <w:p w14:paraId="3EB07E30" w14:textId="61361D92" w:rsidR="00EF0B2D" w:rsidRPr="001F18D3" w:rsidRDefault="00EF0B2D"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risk assessments &amp; method statements (RAMS)</w:t>
      </w:r>
    </w:p>
    <w:p w14:paraId="13E5DBB2" w14:textId="77777777" w:rsidR="00EF0B2D" w:rsidRPr="001F18D3" w:rsidRDefault="00EF0B2D"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PPE requirements</w:t>
      </w:r>
    </w:p>
    <w:p w14:paraId="611E562B" w14:textId="678B530F" w:rsidR="00095EFD" w:rsidRPr="001F18D3" w:rsidRDefault="00EF0B2D" w:rsidP="00E30D3B">
      <w:pPr>
        <w:pStyle w:val="BodyText"/>
        <w:numPr>
          <w:ilvl w:val="0"/>
          <w:numId w:val="10"/>
        </w:numPr>
        <w:tabs>
          <w:tab w:val="left" w:pos="567"/>
        </w:tabs>
        <w:spacing w:line="360" w:lineRule="auto"/>
        <w:ind w:right="-7"/>
        <w:jc w:val="both"/>
        <w:rPr>
          <w:rFonts w:ascii="Arial" w:eastAsia="Calibri" w:hAnsi="Arial" w:cs="Arial"/>
          <w:lang w:eastAsia="en-GB"/>
        </w:rPr>
      </w:pPr>
      <w:r w:rsidRPr="001F18D3">
        <w:rPr>
          <w:rFonts w:ascii="Arial" w:eastAsia="Calibri" w:hAnsi="Arial" w:cs="Arial"/>
          <w:lang w:eastAsia="en-GB"/>
        </w:rPr>
        <w:t>COSHH</w:t>
      </w:r>
    </w:p>
    <w:p w14:paraId="63DCAAF4" w14:textId="77777777" w:rsidR="00E75473" w:rsidRPr="001F18D3" w:rsidRDefault="00E75473" w:rsidP="00E30D3B">
      <w:pPr>
        <w:pStyle w:val="Heading3"/>
        <w:spacing w:line="360" w:lineRule="auto"/>
        <w:rPr>
          <w:rFonts w:ascii="Arial" w:hAnsi="Arial" w:cs="Arial"/>
          <w:sz w:val="24"/>
          <w:szCs w:val="24"/>
        </w:rPr>
      </w:pPr>
    </w:p>
    <w:p w14:paraId="23972BBC" w14:textId="5CF72061" w:rsidR="00095EFD" w:rsidRPr="001F18D3" w:rsidRDefault="00E75473" w:rsidP="00E30D3B">
      <w:pPr>
        <w:pStyle w:val="Heading3"/>
        <w:spacing w:line="360" w:lineRule="auto"/>
        <w:rPr>
          <w:rFonts w:ascii="Arial" w:hAnsi="Arial" w:cs="Arial"/>
          <w:sz w:val="24"/>
          <w:szCs w:val="24"/>
        </w:rPr>
      </w:pPr>
      <w:r w:rsidRPr="001F18D3">
        <w:rPr>
          <w:rFonts w:ascii="Arial" w:hAnsi="Arial" w:cs="Arial"/>
          <w:sz w:val="24"/>
          <w:szCs w:val="24"/>
        </w:rPr>
        <w:t>2.</w:t>
      </w:r>
      <w:r w:rsidR="00407F9C" w:rsidRPr="001F18D3">
        <w:rPr>
          <w:rFonts w:ascii="Arial" w:hAnsi="Arial" w:cs="Arial"/>
          <w:sz w:val="24"/>
          <w:szCs w:val="24"/>
        </w:rPr>
        <w:t>4</w:t>
      </w:r>
      <w:r w:rsidRPr="001F18D3">
        <w:rPr>
          <w:rFonts w:ascii="Arial" w:hAnsi="Arial" w:cs="Arial"/>
          <w:sz w:val="24"/>
          <w:szCs w:val="24"/>
        </w:rPr>
        <w:t xml:space="preserve"> INSURANCE REQUIREMENTS</w:t>
      </w:r>
    </w:p>
    <w:p w14:paraId="65DC43DA" w14:textId="18EE8DE9" w:rsidR="00095EFD" w:rsidRPr="001F18D3" w:rsidRDefault="00095EFD" w:rsidP="00E30D3B">
      <w:pPr>
        <w:autoSpaceDE w:val="0"/>
        <w:autoSpaceDN w:val="0"/>
        <w:adjustRightInd w:val="0"/>
        <w:spacing w:line="360" w:lineRule="auto"/>
        <w:jc w:val="both"/>
        <w:rPr>
          <w:rFonts w:cs="Arial"/>
          <w:color w:val="auto"/>
          <w:szCs w:val="24"/>
        </w:rPr>
      </w:pPr>
      <w:r w:rsidRPr="001F18D3">
        <w:rPr>
          <w:rFonts w:cs="Arial"/>
          <w:color w:val="auto"/>
          <w:szCs w:val="24"/>
        </w:rPr>
        <w:t>The successful Respondent will maintain the following insurance cover for the duration of the commission and provide evidence of cover to the Council at any time when</w:t>
      </w:r>
      <w:r w:rsidR="00E952B6">
        <w:rPr>
          <w:rFonts w:cs="Arial"/>
          <w:color w:val="auto"/>
          <w:szCs w:val="24"/>
        </w:rPr>
        <w:t xml:space="preserve"> requested by the council</w:t>
      </w:r>
      <w:r w:rsidRPr="001F18D3">
        <w:rPr>
          <w:rFonts w:cs="Arial"/>
          <w:color w:val="auto"/>
          <w:szCs w:val="24"/>
        </w:rPr>
        <w:t>.</w:t>
      </w:r>
    </w:p>
    <w:tbl>
      <w:tblPr>
        <w:tblStyle w:val="TableGrid0"/>
        <w:tblW w:w="0" w:type="auto"/>
        <w:jc w:val="center"/>
        <w:tblLook w:val="04A0" w:firstRow="1" w:lastRow="0" w:firstColumn="1" w:lastColumn="0" w:noHBand="0" w:noVBand="1"/>
      </w:tblPr>
      <w:tblGrid>
        <w:gridCol w:w="2977"/>
        <w:gridCol w:w="3260"/>
      </w:tblGrid>
      <w:tr w:rsidR="00095EFD" w:rsidRPr="00E30D3B" w14:paraId="14C66F1E" w14:textId="77777777" w:rsidTr="005305DD">
        <w:trPr>
          <w:jc w:val="center"/>
        </w:trPr>
        <w:tc>
          <w:tcPr>
            <w:tcW w:w="2977" w:type="dxa"/>
            <w:shd w:val="clear" w:color="auto" w:fill="F2F2F2" w:themeFill="background1" w:themeFillShade="F2"/>
          </w:tcPr>
          <w:p w14:paraId="4E23DEA8" w14:textId="77777777" w:rsidR="00095EFD" w:rsidRPr="00E30D3B" w:rsidRDefault="00095EFD" w:rsidP="00E30D3B">
            <w:pPr>
              <w:autoSpaceDE w:val="0"/>
              <w:autoSpaceDN w:val="0"/>
              <w:adjustRightInd w:val="0"/>
              <w:spacing w:line="360" w:lineRule="auto"/>
              <w:ind w:left="142"/>
              <w:jc w:val="both"/>
              <w:rPr>
                <w:rFonts w:cs="Arial"/>
                <w:b/>
                <w:color w:val="auto"/>
                <w:sz w:val="20"/>
                <w:szCs w:val="20"/>
              </w:rPr>
            </w:pPr>
            <w:r w:rsidRPr="00E30D3B">
              <w:rPr>
                <w:rFonts w:cs="Arial"/>
                <w:b/>
                <w:color w:val="auto"/>
                <w:sz w:val="20"/>
                <w:szCs w:val="20"/>
              </w:rPr>
              <w:t>Insurance:</w:t>
            </w:r>
          </w:p>
        </w:tc>
        <w:tc>
          <w:tcPr>
            <w:tcW w:w="3260" w:type="dxa"/>
            <w:shd w:val="clear" w:color="auto" w:fill="F2F2F2" w:themeFill="background1" w:themeFillShade="F2"/>
          </w:tcPr>
          <w:p w14:paraId="5121B26A" w14:textId="77777777" w:rsidR="00095EFD" w:rsidRPr="00E30D3B" w:rsidRDefault="00095EFD" w:rsidP="00E30D3B">
            <w:pPr>
              <w:autoSpaceDE w:val="0"/>
              <w:autoSpaceDN w:val="0"/>
              <w:adjustRightInd w:val="0"/>
              <w:spacing w:line="360" w:lineRule="auto"/>
              <w:ind w:left="57" w:hanging="57"/>
              <w:jc w:val="both"/>
              <w:rPr>
                <w:rFonts w:cs="Arial"/>
                <w:b/>
                <w:color w:val="auto"/>
                <w:sz w:val="20"/>
                <w:szCs w:val="20"/>
              </w:rPr>
            </w:pPr>
            <w:r w:rsidRPr="00E30D3B">
              <w:rPr>
                <w:rFonts w:cs="Arial"/>
                <w:b/>
                <w:color w:val="auto"/>
                <w:sz w:val="20"/>
                <w:szCs w:val="20"/>
              </w:rPr>
              <w:t>Minimum value required</w:t>
            </w:r>
          </w:p>
        </w:tc>
      </w:tr>
      <w:tr w:rsidR="00095EFD" w:rsidRPr="00E30D3B" w14:paraId="473E6B10" w14:textId="77777777" w:rsidTr="005305DD">
        <w:trPr>
          <w:jc w:val="center"/>
        </w:trPr>
        <w:tc>
          <w:tcPr>
            <w:tcW w:w="2977" w:type="dxa"/>
          </w:tcPr>
          <w:p w14:paraId="1BA186E0" w14:textId="77777777" w:rsidR="00095EFD" w:rsidRPr="00E30D3B" w:rsidRDefault="00095EFD" w:rsidP="00E30D3B">
            <w:pPr>
              <w:autoSpaceDE w:val="0"/>
              <w:autoSpaceDN w:val="0"/>
              <w:adjustRightInd w:val="0"/>
              <w:spacing w:line="360" w:lineRule="auto"/>
              <w:ind w:left="142"/>
              <w:jc w:val="both"/>
              <w:rPr>
                <w:rFonts w:cs="Arial"/>
                <w:color w:val="auto"/>
                <w:sz w:val="20"/>
                <w:szCs w:val="20"/>
              </w:rPr>
            </w:pPr>
            <w:r w:rsidRPr="00E30D3B">
              <w:rPr>
                <w:rFonts w:cs="Arial"/>
                <w:color w:val="auto"/>
                <w:sz w:val="20"/>
                <w:szCs w:val="20"/>
              </w:rPr>
              <w:t xml:space="preserve">Public Liability </w:t>
            </w:r>
          </w:p>
        </w:tc>
        <w:tc>
          <w:tcPr>
            <w:tcW w:w="3260" w:type="dxa"/>
          </w:tcPr>
          <w:p w14:paraId="1EC002F6" w14:textId="77777777" w:rsidR="00095EFD" w:rsidRPr="00E30D3B" w:rsidRDefault="00095EFD" w:rsidP="00E30D3B">
            <w:pPr>
              <w:autoSpaceDE w:val="0"/>
              <w:autoSpaceDN w:val="0"/>
              <w:adjustRightInd w:val="0"/>
              <w:spacing w:line="360" w:lineRule="auto"/>
              <w:ind w:left="57" w:hanging="57"/>
              <w:jc w:val="both"/>
              <w:rPr>
                <w:rFonts w:cs="Arial"/>
                <w:color w:val="auto"/>
                <w:sz w:val="20"/>
                <w:szCs w:val="20"/>
              </w:rPr>
            </w:pPr>
            <w:r w:rsidRPr="00E30D3B">
              <w:rPr>
                <w:rFonts w:cs="Arial"/>
                <w:color w:val="auto"/>
                <w:sz w:val="20"/>
                <w:szCs w:val="20"/>
              </w:rPr>
              <w:t xml:space="preserve">£10 million </w:t>
            </w:r>
          </w:p>
        </w:tc>
      </w:tr>
      <w:tr w:rsidR="00095EFD" w:rsidRPr="00E30D3B" w14:paraId="3F142902" w14:textId="77777777" w:rsidTr="005305DD">
        <w:trPr>
          <w:jc w:val="center"/>
        </w:trPr>
        <w:tc>
          <w:tcPr>
            <w:tcW w:w="2977" w:type="dxa"/>
          </w:tcPr>
          <w:p w14:paraId="409E1A88" w14:textId="77777777" w:rsidR="00095EFD" w:rsidRPr="00E30D3B" w:rsidRDefault="00095EFD" w:rsidP="00E30D3B">
            <w:pPr>
              <w:autoSpaceDE w:val="0"/>
              <w:autoSpaceDN w:val="0"/>
              <w:adjustRightInd w:val="0"/>
              <w:spacing w:line="360" w:lineRule="auto"/>
              <w:ind w:left="142"/>
              <w:jc w:val="both"/>
              <w:rPr>
                <w:rFonts w:cs="Arial"/>
                <w:color w:val="auto"/>
                <w:sz w:val="20"/>
                <w:szCs w:val="20"/>
              </w:rPr>
            </w:pPr>
            <w:r w:rsidRPr="00E30D3B">
              <w:rPr>
                <w:rFonts w:cs="Arial"/>
                <w:color w:val="auto"/>
                <w:sz w:val="20"/>
                <w:szCs w:val="20"/>
              </w:rPr>
              <w:t>Employee Liability</w:t>
            </w:r>
          </w:p>
        </w:tc>
        <w:tc>
          <w:tcPr>
            <w:tcW w:w="3260" w:type="dxa"/>
          </w:tcPr>
          <w:p w14:paraId="0C6CA575" w14:textId="77777777" w:rsidR="00095EFD" w:rsidRPr="00E30D3B" w:rsidRDefault="00095EFD" w:rsidP="00E30D3B">
            <w:pPr>
              <w:autoSpaceDE w:val="0"/>
              <w:autoSpaceDN w:val="0"/>
              <w:adjustRightInd w:val="0"/>
              <w:spacing w:line="360" w:lineRule="auto"/>
              <w:ind w:left="57" w:hanging="57"/>
              <w:jc w:val="both"/>
              <w:rPr>
                <w:rFonts w:cs="Arial"/>
                <w:color w:val="auto"/>
                <w:sz w:val="20"/>
                <w:szCs w:val="20"/>
              </w:rPr>
            </w:pPr>
            <w:r w:rsidRPr="00E30D3B">
              <w:rPr>
                <w:rFonts w:cs="Arial"/>
                <w:color w:val="auto"/>
                <w:sz w:val="20"/>
                <w:szCs w:val="20"/>
              </w:rPr>
              <w:t>£5 million</w:t>
            </w:r>
          </w:p>
        </w:tc>
      </w:tr>
      <w:tr w:rsidR="00095EFD" w:rsidRPr="00E30D3B" w14:paraId="7CCA99C1" w14:textId="77777777" w:rsidTr="005305DD">
        <w:trPr>
          <w:jc w:val="center"/>
        </w:trPr>
        <w:tc>
          <w:tcPr>
            <w:tcW w:w="2977" w:type="dxa"/>
          </w:tcPr>
          <w:p w14:paraId="037611B7" w14:textId="77777777" w:rsidR="00095EFD" w:rsidRPr="00E30D3B" w:rsidRDefault="00095EFD" w:rsidP="00E30D3B">
            <w:pPr>
              <w:autoSpaceDE w:val="0"/>
              <w:autoSpaceDN w:val="0"/>
              <w:adjustRightInd w:val="0"/>
              <w:spacing w:line="360" w:lineRule="auto"/>
              <w:ind w:left="142"/>
              <w:jc w:val="both"/>
              <w:rPr>
                <w:rFonts w:cs="Arial"/>
                <w:color w:val="auto"/>
                <w:sz w:val="20"/>
                <w:szCs w:val="20"/>
              </w:rPr>
            </w:pPr>
            <w:r w:rsidRPr="00E30D3B">
              <w:rPr>
                <w:rFonts w:cs="Arial"/>
                <w:color w:val="auto"/>
                <w:sz w:val="20"/>
                <w:szCs w:val="20"/>
              </w:rPr>
              <w:t xml:space="preserve">Professional Indemnity </w:t>
            </w:r>
          </w:p>
        </w:tc>
        <w:tc>
          <w:tcPr>
            <w:tcW w:w="3260" w:type="dxa"/>
          </w:tcPr>
          <w:p w14:paraId="639240BE" w14:textId="77777777" w:rsidR="00095EFD" w:rsidRPr="00E30D3B" w:rsidRDefault="00095EFD" w:rsidP="00E30D3B">
            <w:pPr>
              <w:autoSpaceDE w:val="0"/>
              <w:autoSpaceDN w:val="0"/>
              <w:adjustRightInd w:val="0"/>
              <w:spacing w:line="360" w:lineRule="auto"/>
              <w:jc w:val="both"/>
              <w:rPr>
                <w:rFonts w:cs="Arial"/>
                <w:color w:val="auto"/>
                <w:sz w:val="20"/>
                <w:szCs w:val="20"/>
              </w:rPr>
            </w:pPr>
            <w:r w:rsidRPr="00E30D3B">
              <w:rPr>
                <w:rFonts w:cs="Arial"/>
                <w:color w:val="auto"/>
                <w:sz w:val="20"/>
                <w:szCs w:val="20"/>
              </w:rPr>
              <w:t>£1 million</w:t>
            </w:r>
          </w:p>
        </w:tc>
      </w:tr>
    </w:tbl>
    <w:p w14:paraId="03796E10" w14:textId="77777777" w:rsidR="00095EFD" w:rsidRPr="00E30D3B" w:rsidRDefault="00095EFD" w:rsidP="00E30D3B">
      <w:pPr>
        <w:pStyle w:val="Default"/>
        <w:spacing w:line="360" w:lineRule="auto"/>
        <w:jc w:val="both"/>
        <w:rPr>
          <w:rFonts w:ascii="Arial" w:hAnsi="Arial" w:cs="Arial"/>
          <w:sz w:val="22"/>
          <w:szCs w:val="22"/>
        </w:rPr>
      </w:pPr>
    </w:p>
    <w:p w14:paraId="234EE367" w14:textId="69525A68" w:rsidR="009C702C"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t>2.</w:t>
      </w:r>
      <w:r w:rsidR="00407F9C" w:rsidRPr="001F18D3">
        <w:rPr>
          <w:rFonts w:ascii="Arial" w:hAnsi="Arial" w:cs="Arial"/>
          <w:sz w:val="24"/>
          <w:szCs w:val="24"/>
        </w:rPr>
        <w:t>5</w:t>
      </w:r>
      <w:r w:rsidRPr="001F18D3">
        <w:rPr>
          <w:rFonts w:ascii="Arial" w:hAnsi="Arial" w:cs="Arial"/>
          <w:sz w:val="24"/>
          <w:szCs w:val="24"/>
        </w:rPr>
        <w:t xml:space="preserve"> </w:t>
      </w:r>
      <w:r w:rsidR="002B3D79" w:rsidRPr="001F18D3">
        <w:rPr>
          <w:rFonts w:ascii="Arial" w:hAnsi="Arial" w:cs="Arial"/>
          <w:sz w:val="24"/>
          <w:szCs w:val="24"/>
        </w:rPr>
        <w:t>ACCOUNT MANAGEMENT</w:t>
      </w:r>
      <w:r w:rsidR="009C702C" w:rsidRPr="001F18D3">
        <w:rPr>
          <w:rFonts w:ascii="Arial" w:hAnsi="Arial" w:cs="Arial"/>
          <w:i/>
          <w:color w:val="FF0000"/>
          <w:sz w:val="24"/>
          <w:szCs w:val="24"/>
        </w:rPr>
        <w:t>.</w:t>
      </w:r>
    </w:p>
    <w:p w14:paraId="2476ACC7" w14:textId="2DEFE46A" w:rsidR="00A7592C" w:rsidRPr="001F18D3" w:rsidRDefault="002B3D79" w:rsidP="00D565DC">
      <w:pPr>
        <w:pStyle w:val="BodyText"/>
        <w:tabs>
          <w:tab w:val="left" w:pos="567"/>
        </w:tabs>
        <w:spacing w:line="360" w:lineRule="auto"/>
        <w:ind w:right="-7"/>
        <w:jc w:val="both"/>
        <w:rPr>
          <w:rFonts w:ascii="Arial" w:hAnsi="Arial" w:cs="Arial"/>
        </w:rPr>
      </w:pPr>
      <w:r w:rsidRPr="001F18D3">
        <w:rPr>
          <w:rFonts w:ascii="Arial" w:hAnsi="Arial" w:cs="Arial"/>
        </w:rPr>
        <w:t>T</w:t>
      </w:r>
      <w:r w:rsidR="0002056C" w:rsidRPr="001F18D3">
        <w:rPr>
          <w:rFonts w:ascii="Arial" w:hAnsi="Arial" w:cs="Arial"/>
        </w:rPr>
        <w:t xml:space="preserve">he </w:t>
      </w:r>
      <w:r w:rsidR="00EF3093">
        <w:rPr>
          <w:rFonts w:ascii="Arial" w:hAnsi="Arial" w:cs="Arial"/>
        </w:rPr>
        <w:t>Contractor</w:t>
      </w:r>
      <w:r w:rsidR="0002056C" w:rsidRPr="001F18D3">
        <w:rPr>
          <w:rFonts w:ascii="Arial" w:hAnsi="Arial" w:cs="Arial"/>
        </w:rPr>
        <w:t xml:space="preserve"> will be required to provide project outcome measures and data that will be agreed at the start of the project delivery (Depending on the type of project to win each LOT. </w:t>
      </w:r>
    </w:p>
    <w:p w14:paraId="1CC1A2DE" w14:textId="01D58FDC" w:rsidR="0002056C" w:rsidRPr="001F18D3" w:rsidRDefault="0002056C" w:rsidP="00D565DC">
      <w:pPr>
        <w:pStyle w:val="BodyText"/>
        <w:tabs>
          <w:tab w:val="left" w:pos="567"/>
        </w:tabs>
        <w:spacing w:line="360" w:lineRule="auto"/>
        <w:ind w:right="-7"/>
        <w:jc w:val="both"/>
        <w:rPr>
          <w:rFonts w:ascii="Arial" w:hAnsi="Arial" w:cs="Arial"/>
        </w:rPr>
      </w:pPr>
      <w:r w:rsidRPr="001F18D3">
        <w:rPr>
          <w:rFonts w:ascii="Arial" w:hAnsi="Arial" w:cs="Arial"/>
        </w:rPr>
        <w:t xml:space="preserve">KPI’s and data collection will be agreed at the point the contract is awarded. </w:t>
      </w:r>
      <w:r w:rsidR="00EF3093">
        <w:rPr>
          <w:rFonts w:ascii="Arial" w:hAnsi="Arial" w:cs="Arial"/>
        </w:rPr>
        <w:t>Contractor</w:t>
      </w:r>
      <w:r w:rsidRPr="001F18D3">
        <w:rPr>
          <w:rFonts w:ascii="Arial" w:hAnsi="Arial" w:cs="Arial"/>
        </w:rPr>
        <w:t xml:space="preserve">s will be expected to state their expected outcomes in the project proposal document and report on actuals at </w:t>
      </w:r>
      <w:r w:rsidR="00E952B6">
        <w:rPr>
          <w:rFonts w:ascii="Arial" w:hAnsi="Arial" w:cs="Arial"/>
        </w:rPr>
        <w:t>the midway point – January 2025 a</w:t>
      </w:r>
      <w:r w:rsidRPr="001F18D3">
        <w:rPr>
          <w:rFonts w:ascii="Arial" w:hAnsi="Arial" w:cs="Arial"/>
        </w:rPr>
        <w:t xml:space="preserve">nd at the end of the project – March 2025. </w:t>
      </w:r>
    </w:p>
    <w:p w14:paraId="351FB7FE" w14:textId="79BF36D5" w:rsidR="00407F9C" w:rsidRPr="001F18D3" w:rsidRDefault="00407F9C" w:rsidP="00D565DC">
      <w:pPr>
        <w:pStyle w:val="BodyText"/>
        <w:tabs>
          <w:tab w:val="left" w:pos="567"/>
        </w:tabs>
        <w:spacing w:line="360" w:lineRule="auto"/>
        <w:ind w:right="-7"/>
        <w:jc w:val="both"/>
        <w:rPr>
          <w:rFonts w:ascii="Arial" w:hAnsi="Arial" w:cs="Arial"/>
        </w:rPr>
      </w:pPr>
      <w:r w:rsidRPr="001F18D3">
        <w:rPr>
          <w:rFonts w:ascii="Arial" w:hAnsi="Arial" w:cs="Arial"/>
        </w:rPr>
        <w:t>A final project report with a minimum of 2 case studies must be completed at the end of the project and delivered complete by 31</w:t>
      </w:r>
      <w:r w:rsidRPr="001F18D3">
        <w:rPr>
          <w:rFonts w:ascii="Arial" w:hAnsi="Arial" w:cs="Arial"/>
          <w:vertAlign w:val="superscript"/>
        </w:rPr>
        <w:t>st</w:t>
      </w:r>
      <w:r w:rsidR="00760D9C">
        <w:rPr>
          <w:rFonts w:ascii="Arial" w:hAnsi="Arial" w:cs="Arial"/>
        </w:rPr>
        <w:t xml:space="preserve"> M</w:t>
      </w:r>
      <w:r w:rsidRPr="001F18D3">
        <w:rPr>
          <w:rFonts w:ascii="Arial" w:hAnsi="Arial" w:cs="Arial"/>
        </w:rPr>
        <w:t xml:space="preserve">arch 2025. </w:t>
      </w:r>
    </w:p>
    <w:p w14:paraId="77CF1745" w14:textId="0F9A521E" w:rsidR="002B3D79" w:rsidRPr="001F18D3" w:rsidRDefault="00A7592C" w:rsidP="00D565DC">
      <w:pPr>
        <w:pStyle w:val="BodyText"/>
        <w:tabs>
          <w:tab w:val="left" w:pos="567"/>
        </w:tabs>
        <w:spacing w:line="360" w:lineRule="auto"/>
        <w:ind w:right="-7"/>
        <w:jc w:val="both"/>
        <w:rPr>
          <w:rFonts w:ascii="Arial" w:hAnsi="Arial" w:cs="Arial"/>
        </w:rPr>
      </w:pPr>
      <w:r w:rsidRPr="001F18D3">
        <w:rPr>
          <w:rFonts w:ascii="Arial" w:hAnsi="Arial" w:cs="Arial"/>
        </w:rPr>
        <w:t>T</w:t>
      </w:r>
      <w:r w:rsidR="002B3D79" w:rsidRPr="001F18D3">
        <w:rPr>
          <w:rFonts w:ascii="Arial" w:hAnsi="Arial" w:cs="Arial"/>
        </w:rPr>
        <w:t xml:space="preserve">he </w:t>
      </w:r>
      <w:r w:rsidR="00EF3093">
        <w:rPr>
          <w:rFonts w:ascii="Arial" w:hAnsi="Arial" w:cs="Arial"/>
        </w:rPr>
        <w:t>Contractor</w:t>
      </w:r>
      <w:r w:rsidR="002B3D79" w:rsidRPr="001F18D3">
        <w:rPr>
          <w:rFonts w:ascii="Arial" w:hAnsi="Arial" w:cs="Arial"/>
        </w:rPr>
        <w:t xml:space="preserve"> will be expected to attend meetings</w:t>
      </w:r>
      <w:r w:rsidR="00E952B6">
        <w:rPr>
          <w:rFonts w:ascii="Arial" w:hAnsi="Arial" w:cs="Arial"/>
        </w:rPr>
        <w:t xml:space="preserve"> at the council’s</w:t>
      </w:r>
      <w:r w:rsidR="00407F9C" w:rsidRPr="001F18D3">
        <w:rPr>
          <w:rFonts w:ascii="Arial" w:hAnsi="Arial" w:cs="Arial"/>
        </w:rPr>
        <w:t xml:space="preserve"> reasonable request, either in person or Teams. Frequency to be agreed with a minimum of 3 meetings for contact and project progress. </w:t>
      </w:r>
    </w:p>
    <w:p w14:paraId="07971840" w14:textId="77777777" w:rsidR="009C702C" w:rsidRPr="001F18D3" w:rsidRDefault="009C702C" w:rsidP="00E30D3B">
      <w:pPr>
        <w:pStyle w:val="BodyText"/>
        <w:tabs>
          <w:tab w:val="left" w:pos="567"/>
        </w:tabs>
        <w:spacing w:line="360" w:lineRule="auto"/>
        <w:ind w:left="720" w:right="-7"/>
        <w:jc w:val="both"/>
        <w:rPr>
          <w:rFonts w:ascii="Arial" w:hAnsi="Arial" w:cs="Arial"/>
          <w:color w:val="FF0000"/>
        </w:rPr>
      </w:pPr>
    </w:p>
    <w:p w14:paraId="4A89F683" w14:textId="738606B4" w:rsidR="002B3D79"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lastRenderedPageBreak/>
        <w:t>2.</w:t>
      </w:r>
      <w:r w:rsidR="00600ACD">
        <w:rPr>
          <w:rFonts w:ascii="Arial" w:hAnsi="Arial" w:cs="Arial"/>
          <w:sz w:val="24"/>
          <w:szCs w:val="24"/>
        </w:rPr>
        <w:t>6</w:t>
      </w:r>
      <w:r w:rsidRPr="001F18D3">
        <w:rPr>
          <w:rFonts w:ascii="Arial" w:hAnsi="Arial" w:cs="Arial"/>
          <w:sz w:val="24"/>
          <w:szCs w:val="24"/>
        </w:rPr>
        <w:t xml:space="preserve"> </w:t>
      </w:r>
      <w:r w:rsidR="002B3D79" w:rsidRPr="001F18D3">
        <w:rPr>
          <w:rFonts w:ascii="Arial" w:hAnsi="Arial" w:cs="Arial"/>
          <w:sz w:val="24"/>
          <w:szCs w:val="24"/>
        </w:rPr>
        <w:t>DELIVERY OF</w:t>
      </w:r>
      <w:r w:rsidR="0002056C" w:rsidRPr="001F18D3">
        <w:rPr>
          <w:rFonts w:ascii="Arial" w:hAnsi="Arial" w:cs="Arial"/>
          <w:sz w:val="24"/>
          <w:szCs w:val="24"/>
        </w:rPr>
        <w:t xml:space="preserve"> </w:t>
      </w:r>
      <w:r w:rsidR="009C702C" w:rsidRPr="001F18D3">
        <w:rPr>
          <w:rFonts w:ascii="Arial" w:hAnsi="Arial" w:cs="Arial"/>
          <w:sz w:val="24"/>
          <w:szCs w:val="24"/>
        </w:rPr>
        <w:t>SERVICES</w:t>
      </w:r>
    </w:p>
    <w:p w14:paraId="29C2E053" w14:textId="5A1EAC4C" w:rsidR="009C702C" w:rsidRPr="001F18D3" w:rsidRDefault="00407F9C" w:rsidP="00E30D3B">
      <w:pPr>
        <w:pStyle w:val="BodyText"/>
        <w:tabs>
          <w:tab w:val="left" w:pos="567"/>
        </w:tabs>
        <w:spacing w:line="360" w:lineRule="auto"/>
        <w:ind w:right="-7"/>
        <w:jc w:val="both"/>
        <w:rPr>
          <w:rFonts w:ascii="Arial" w:hAnsi="Arial" w:cs="Arial"/>
        </w:rPr>
      </w:pPr>
      <w:r w:rsidRPr="001F18D3">
        <w:rPr>
          <w:rFonts w:ascii="Arial" w:hAnsi="Arial" w:cs="Arial"/>
        </w:rPr>
        <w:t>The project and the outcomes m</w:t>
      </w:r>
      <w:r w:rsidR="0002056C" w:rsidRPr="001F18D3">
        <w:rPr>
          <w:rFonts w:ascii="Arial" w:hAnsi="Arial" w:cs="Arial"/>
        </w:rPr>
        <w:t>ust be delivered</w:t>
      </w:r>
      <w:r w:rsidRPr="001F18D3">
        <w:rPr>
          <w:rFonts w:ascii="Arial" w:hAnsi="Arial" w:cs="Arial"/>
        </w:rPr>
        <w:t xml:space="preserve"> and the final report completed</w:t>
      </w:r>
      <w:r w:rsidR="0002056C" w:rsidRPr="001F18D3">
        <w:rPr>
          <w:rFonts w:ascii="Arial" w:hAnsi="Arial" w:cs="Arial"/>
        </w:rPr>
        <w:t xml:space="preserve"> by 31</w:t>
      </w:r>
      <w:r w:rsidR="0002056C" w:rsidRPr="001F18D3">
        <w:rPr>
          <w:rFonts w:ascii="Arial" w:hAnsi="Arial" w:cs="Arial"/>
          <w:vertAlign w:val="superscript"/>
        </w:rPr>
        <w:t>st</w:t>
      </w:r>
      <w:r w:rsidR="0002056C" w:rsidRPr="001F18D3">
        <w:rPr>
          <w:rFonts w:ascii="Arial" w:hAnsi="Arial" w:cs="Arial"/>
        </w:rPr>
        <w:t xml:space="preserve"> March 2025. This not negotiable and an extension to delivery cannot be granted. </w:t>
      </w:r>
      <w:r w:rsidR="009C702C" w:rsidRPr="001F18D3">
        <w:rPr>
          <w:rFonts w:ascii="Arial" w:hAnsi="Arial" w:cs="Arial"/>
        </w:rPr>
        <w:t xml:space="preserve"> </w:t>
      </w:r>
    </w:p>
    <w:p w14:paraId="34707973" w14:textId="7137A8AE" w:rsidR="00EF0B2D" w:rsidRPr="001F18D3" w:rsidRDefault="00EF0B2D" w:rsidP="00E30D3B">
      <w:pPr>
        <w:spacing w:line="360" w:lineRule="auto"/>
        <w:jc w:val="both"/>
        <w:rPr>
          <w:rFonts w:eastAsia="Verdana" w:cs="Arial"/>
          <w:b/>
          <w:color w:val="auto"/>
          <w:szCs w:val="24"/>
        </w:rPr>
      </w:pPr>
    </w:p>
    <w:p w14:paraId="59F0134F" w14:textId="288B70F3" w:rsidR="009D68AF"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t>2.</w:t>
      </w:r>
      <w:r w:rsidR="00600ACD">
        <w:rPr>
          <w:rFonts w:ascii="Arial" w:hAnsi="Arial" w:cs="Arial"/>
          <w:sz w:val="24"/>
          <w:szCs w:val="24"/>
        </w:rPr>
        <w:t>7</w:t>
      </w:r>
      <w:r w:rsidR="00407F9C" w:rsidRPr="001F18D3">
        <w:rPr>
          <w:rFonts w:ascii="Arial" w:hAnsi="Arial" w:cs="Arial"/>
          <w:sz w:val="24"/>
          <w:szCs w:val="24"/>
        </w:rPr>
        <w:t xml:space="preserve"> I</w:t>
      </w:r>
      <w:r w:rsidR="009D68AF" w:rsidRPr="001F18D3">
        <w:rPr>
          <w:rFonts w:ascii="Arial" w:hAnsi="Arial" w:cs="Arial"/>
          <w:sz w:val="24"/>
          <w:szCs w:val="24"/>
        </w:rPr>
        <w:t>NVOICING</w:t>
      </w:r>
    </w:p>
    <w:p w14:paraId="46F73835" w14:textId="5D0FE2CD" w:rsidR="004064B8" w:rsidRPr="001F18D3" w:rsidRDefault="0002056C" w:rsidP="00E30D3B">
      <w:pPr>
        <w:spacing w:line="360" w:lineRule="auto"/>
        <w:rPr>
          <w:rFonts w:cs="Arial"/>
          <w:szCs w:val="24"/>
        </w:rPr>
      </w:pPr>
      <w:r w:rsidRPr="001F18D3">
        <w:rPr>
          <w:rFonts w:cs="Arial"/>
          <w:szCs w:val="24"/>
        </w:rPr>
        <w:t xml:space="preserve">The </w:t>
      </w:r>
      <w:r w:rsidR="00EF3093">
        <w:rPr>
          <w:rFonts w:cs="Arial"/>
          <w:szCs w:val="24"/>
        </w:rPr>
        <w:t>contractor</w:t>
      </w:r>
      <w:r w:rsidRPr="001F18D3">
        <w:rPr>
          <w:rFonts w:cs="Arial"/>
          <w:szCs w:val="24"/>
        </w:rPr>
        <w:t xml:space="preserve"> should invoice the council monthly</w:t>
      </w:r>
      <w:r w:rsidR="00E952B6">
        <w:rPr>
          <w:rFonts w:cs="Arial"/>
          <w:szCs w:val="24"/>
        </w:rPr>
        <w:t xml:space="preserve"> subject to progress</w:t>
      </w:r>
      <w:r w:rsidRPr="001F18D3">
        <w:rPr>
          <w:rFonts w:cs="Arial"/>
          <w:szCs w:val="24"/>
        </w:rPr>
        <w:t xml:space="preserve">, total cost of the contract will be divided into </w:t>
      </w:r>
      <w:r w:rsidR="00E952B6">
        <w:rPr>
          <w:rFonts w:cs="Arial"/>
          <w:szCs w:val="24"/>
        </w:rPr>
        <w:t>4</w:t>
      </w:r>
      <w:r w:rsidR="005C4F84" w:rsidRPr="001F18D3">
        <w:rPr>
          <w:rFonts w:cs="Arial"/>
          <w:szCs w:val="24"/>
        </w:rPr>
        <w:t xml:space="preserve"> monthly payments starting on 1</w:t>
      </w:r>
      <w:r w:rsidR="005C4F84" w:rsidRPr="001F18D3">
        <w:rPr>
          <w:rFonts w:cs="Arial"/>
          <w:szCs w:val="24"/>
          <w:vertAlign w:val="superscript"/>
        </w:rPr>
        <w:t>st</w:t>
      </w:r>
      <w:r w:rsidR="00760D9C">
        <w:rPr>
          <w:rFonts w:cs="Arial"/>
          <w:szCs w:val="24"/>
        </w:rPr>
        <w:t xml:space="preserve"> </w:t>
      </w:r>
      <w:r w:rsidR="00E952B6">
        <w:rPr>
          <w:rFonts w:cs="Arial"/>
          <w:szCs w:val="24"/>
        </w:rPr>
        <w:t>December</w:t>
      </w:r>
      <w:r w:rsidR="005C4F84" w:rsidRPr="001F18D3">
        <w:rPr>
          <w:rFonts w:cs="Arial"/>
          <w:szCs w:val="24"/>
        </w:rPr>
        <w:t xml:space="preserve"> 2024</w:t>
      </w:r>
      <w:r w:rsidRPr="001F18D3">
        <w:rPr>
          <w:rFonts w:cs="Arial"/>
          <w:szCs w:val="24"/>
        </w:rPr>
        <w:t xml:space="preserve">. </w:t>
      </w:r>
    </w:p>
    <w:p w14:paraId="1534227F" w14:textId="12AA7A4A" w:rsidR="009D68AF" w:rsidRPr="001F18D3" w:rsidRDefault="00600ACD" w:rsidP="00E30D3B">
      <w:pPr>
        <w:pStyle w:val="Heading3"/>
        <w:spacing w:line="360" w:lineRule="auto"/>
        <w:rPr>
          <w:rFonts w:ascii="Arial" w:hAnsi="Arial" w:cs="Arial"/>
          <w:sz w:val="24"/>
          <w:szCs w:val="24"/>
        </w:rPr>
      </w:pPr>
      <w:r>
        <w:rPr>
          <w:rFonts w:ascii="Arial" w:hAnsi="Arial" w:cs="Arial"/>
          <w:sz w:val="24"/>
          <w:szCs w:val="24"/>
        </w:rPr>
        <w:t>2.8</w:t>
      </w:r>
      <w:r w:rsidR="00BC49DC" w:rsidRPr="001F18D3">
        <w:rPr>
          <w:rFonts w:ascii="Arial" w:hAnsi="Arial" w:cs="Arial"/>
          <w:sz w:val="24"/>
          <w:szCs w:val="24"/>
        </w:rPr>
        <w:t xml:space="preserve"> </w:t>
      </w:r>
      <w:r w:rsidR="009D68AF" w:rsidRPr="001F18D3">
        <w:rPr>
          <w:rFonts w:ascii="Arial" w:hAnsi="Arial" w:cs="Arial"/>
          <w:sz w:val="24"/>
          <w:szCs w:val="24"/>
        </w:rPr>
        <w:t>SOCIAL VALUE</w:t>
      </w:r>
    </w:p>
    <w:p w14:paraId="2E618398" w14:textId="5C89381C" w:rsidR="009D68AF" w:rsidRPr="001F18D3" w:rsidRDefault="00E952B6" w:rsidP="00E30D3B">
      <w:pPr>
        <w:spacing w:line="360" w:lineRule="auto"/>
        <w:jc w:val="both"/>
        <w:rPr>
          <w:rFonts w:cs="Arial"/>
          <w:color w:val="auto"/>
          <w:szCs w:val="24"/>
        </w:rPr>
      </w:pPr>
      <w:r>
        <w:rPr>
          <w:rFonts w:cs="Arial"/>
          <w:color w:val="auto"/>
          <w:szCs w:val="24"/>
        </w:rPr>
        <w:t>The council</w:t>
      </w:r>
      <w:r w:rsidR="009D68AF" w:rsidRPr="001F18D3">
        <w:rPr>
          <w:rFonts w:cs="Arial"/>
          <w:color w:val="auto"/>
          <w:szCs w:val="24"/>
        </w:rPr>
        <w:t xml:space="preserve"> is committed to the ongoing aspect of social value and sustainability and shall look to work with the </w:t>
      </w:r>
      <w:r w:rsidR="00EF3093">
        <w:rPr>
          <w:rFonts w:cs="Arial"/>
          <w:color w:val="auto"/>
          <w:szCs w:val="24"/>
        </w:rPr>
        <w:t>Contractor</w:t>
      </w:r>
      <w:r w:rsidR="009D68AF" w:rsidRPr="001F18D3">
        <w:rPr>
          <w:rFonts w:cs="Arial"/>
          <w:color w:val="auto"/>
          <w:szCs w:val="24"/>
        </w:rPr>
        <w:t xml:space="preserve"> in respect of continuously supporting and driving social value and sustainability outputs from this </w:t>
      </w:r>
      <w:r w:rsidR="00A7592C" w:rsidRPr="001F18D3">
        <w:rPr>
          <w:rFonts w:cs="Arial"/>
          <w:color w:val="auto"/>
          <w:szCs w:val="24"/>
        </w:rPr>
        <w:t>ITT</w:t>
      </w:r>
      <w:r w:rsidR="009D68AF" w:rsidRPr="001F18D3">
        <w:rPr>
          <w:rFonts w:cs="Arial"/>
          <w:color w:val="auto"/>
          <w:szCs w:val="24"/>
        </w:rPr>
        <w:t>.</w:t>
      </w:r>
    </w:p>
    <w:p w14:paraId="6E022972" w14:textId="3918365D" w:rsidR="009D68AF" w:rsidRPr="001F18D3" w:rsidRDefault="000836E3" w:rsidP="00E30D3B">
      <w:pPr>
        <w:spacing w:line="360" w:lineRule="auto"/>
        <w:jc w:val="both"/>
        <w:rPr>
          <w:rFonts w:cs="Arial"/>
          <w:color w:val="auto"/>
          <w:szCs w:val="24"/>
        </w:rPr>
      </w:pPr>
      <w:r w:rsidRPr="001F18D3">
        <w:rPr>
          <w:rFonts w:cs="Arial"/>
          <w:color w:val="auto"/>
          <w:szCs w:val="24"/>
        </w:rPr>
        <w:t>T</w:t>
      </w:r>
      <w:r w:rsidR="00A7592C" w:rsidRPr="001F18D3">
        <w:rPr>
          <w:rFonts w:cs="Arial"/>
          <w:color w:val="auto"/>
          <w:szCs w:val="24"/>
        </w:rPr>
        <w:t xml:space="preserve">he </w:t>
      </w:r>
      <w:r w:rsidR="003766AB" w:rsidRPr="001F18D3">
        <w:rPr>
          <w:rFonts w:cs="Arial"/>
          <w:color w:val="auto"/>
          <w:szCs w:val="24"/>
        </w:rPr>
        <w:t>Council</w:t>
      </w:r>
      <w:r w:rsidR="00A7592C" w:rsidRPr="001F18D3">
        <w:rPr>
          <w:rFonts w:cs="Arial"/>
          <w:color w:val="auto"/>
          <w:szCs w:val="24"/>
        </w:rPr>
        <w:t xml:space="preserve"> </w:t>
      </w:r>
      <w:r w:rsidR="009D68AF" w:rsidRPr="001F18D3">
        <w:rPr>
          <w:rFonts w:cs="Arial"/>
          <w:color w:val="auto"/>
          <w:szCs w:val="24"/>
        </w:rPr>
        <w:t xml:space="preserve">seeks to implement a sustainable structure that encourages value for money, continuous improvement and innovation and to integrate environmental considerations and delivery on social benefits through the performance of the Contract. As such </w:t>
      </w:r>
      <w:r w:rsidR="00E952B6">
        <w:rPr>
          <w:rFonts w:cs="Arial"/>
          <w:color w:val="auto"/>
          <w:szCs w:val="24"/>
        </w:rPr>
        <w:t xml:space="preserve">the </w:t>
      </w:r>
      <w:r w:rsidR="00EF3093">
        <w:rPr>
          <w:rFonts w:cs="Arial"/>
          <w:color w:val="auto"/>
          <w:szCs w:val="24"/>
        </w:rPr>
        <w:t>Contractor</w:t>
      </w:r>
      <w:r w:rsidR="00E952B6">
        <w:rPr>
          <w:rFonts w:cs="Arial"/>
          <w:color w:val="auto"/>
          <w:szCs w:val="24"/>
        </w:rPr>
        <w:t xml:space="preserve"> shall work with the council</w:t>
      </w:r>
      <w:r w:rsidR="009D68AF" w:rsidRPr="001F18D3">
        <w:rPr>
          <w:rFonts w:cs="Arial"/>
          <w:color w:val="auto"/>
          <w:szCs w:val="24"/>
        </w:rPr>
        <w:t xml:space="preserve"> to support Social Value and sustainability targets and improvements within local economies.</w:t>
      </w:r>
    </w:p>
    <w:p w14:paraId="63FCE256" w14:textId="6837DD98" w:rsidR="009D68AF" w:rsidRPr="001F18D3" w:rsidRDefault="009D68AF" w:rsidP="00E30D3B">
      <w:pPr>
        <w:spacing w:line="360" w:lineRule="auto"/>
        <w:jc w:val="both"/>
        <w:rPr>
          <w:rFonts w:cs="Arial"/>
          <w:color w:val="auto"/>
          <w:szCs w:val="24"/>
        </w:rPr>
      </w:pPr>
      <w:r w:rsidRPr="001F18D3">
        <w:rPr>
          <w:rFonts w:cs="Arial"/>
          <w:color w:val="auto"/>
          <w:szCs w:val="24"/>
        </w:rPr>
        <w:t xml:space="preserve">The </w:t>
      </w:r>
      <w:r w:rsidR="00EF3093">
        <w:rPr>
          <w:rFonts w:cs="Arial"/>
          <w:color w:val="auto"/>
          <w:szCs w:val="24"/>
        </w:rPr>
        <w:t>Contractor</w:t>
      </w:r>
      <w:r w:rsidRPr="001F18D3">
        <w:rPr>
          <w:rFonts w:cs="Arial"/>
          <w:color w:val="auto"/>
          <w:szCs w:val="24"/>
        </w:rPr>
        <w:t xml:space="preserve"> shall work proactively with their supply chains to promote and support Social Value and sustainability targets and improvements within local economies. </w:t>
      </w:r>
    </w:p>
    <w:p w14:paraId="7783FB0B" w14:textId="372E04A3" w:rsidR="009D68AF" w:rsidRPr="001F18D3" w:rsidRDefault="009D68AF" w:rsidP="00E30D3B">
      <w:pPr>
        <w:spacing w:line="360" w:lineRule="auto"/>
        <w:jc w:val="both"/>
        <w:rPr>
          <w:rFonts w:cs="Arial"/>
          <w:color w:val="auto"/>
          <w:szCs w:val="24"/>
        </w:rPr>
      </w:pPr>
      <w:r w:rsidRPr="001F18D3">
        <w:rPr>
          <w:rFonts w:cs="Arial"/>
          <w:color w:val="auto"/>
          <w:szCs w:val="24"/>
        </w:rPr>
        <w:t xml:space="preserve">The </w:t>
      </w:r>
      <w:r w:rsidR="00EF3093">
        <w:rPr>
          <w:rFonts w:cs="Arial"/>
          <w:color w:val="auto"/>
          <w:szCs w:val="24"/>
        </w:rPr>
        <w:t>Contractor</w:t>
      </w:r>
      <w:r w:rsidRPr="001F18D3">
        <w:rPr>
          <w:rFonts w:cs="Arial"/>
          <w:color w:val="auto"/>
          <w:szCs w:val="24"/>
        </w:rPr>
        <w:t xml:space="preserve"> shall be expected to carefully assess the financial, environmental and social impact of the provision of Services at all times throughout the life of the Contract. </w:t>
      </w:r>
    </w:p>
    <w:p w14:paraId="27506D90" w14:textId="7A9450AF" w:rsidR="003D0BF3" w:rsidRPr="001F18D3" w:rsidRDefault="00600ACD" w:rsidP="00E30D3B">
      <w:pPr>
        <w:spacing w:before="120" w:after="120" w:line="360" w:lineRule="auto"/>
        <w:ind w:left="-5" w:right="5" w:hanging="10"/>
        <w:jc w:val="both"/>
        <w:rPr>
          <w:rFonts w:cs="Arial"/>
          <w:b/>
          <w:szCs w:val="24"/>
        </w:rPr>
      </w:pPr>
      <w:r>
        <w:rPr>
          <w:rFonts w:cs="Arial"/>
          <w:b/>
          <w:szCs w:val="24"/>
        </w:rPr>
        <w:t>2.9</w:t>
      </w:r>
      <w:r w:rsidR="00BC49DC" w:rsidRPr="001F18D3">
        <w:rPr>
          <w:rFonts w:cs="Arial"/>
          <w:b/>
          <w:szCs w:val="24"/>
        </w:rPr>
        <w:t xml:space="preserve"> </w:t>
      </w:r>
      <w:r w:rsidR="00C234AB" w:rsidRPr="001F18D3">
        <w:rPr>
          <w:rFonts w:cs="Arial"/>
          <w:b/>
          <w:szCs w:val="24"/>
        </w:rPr>
        <w:t>A</w:t>
      </w:r>
      <w:r w:rsidR="00DF1441" w:rsidRPr="001F18D3">
        <w:rPr>
          <w:rFonts w:cs="Arial"/>
          <w:b/>
          <w:szCs w:val="24"/>
        </w:rPr>
        <w:t>LL-INCLUSIVE PRICES</w:t>
      </w:r>
    </w:p>
    <w:p w14:paraId="6DC0FEBD" w14:textId="6E9EA9CD" w:rsidR="00C234AB" w:rsidRPr="001F18D3" w:rsidRDefault="00C234AB" w:rsidP="00E30D3B">
      <w:pPr>
        <w:spacing w:before="120" w:after="120" w:line="360" w:lineRule="auto"/>
        <w:ind w:left="-5" w:right="5" w:hanging="10"/>
        <w:jc w:val="both"/>
        <w:rPr>
          <w:rFonts w:cs="Arial"/>
          <w:b/>
          <w:szCs w:val="24"/>
        </w:rPr>
      </w:pPr>
      <w:r w:rsidRPr="001F18D3">
        <w:rPr>
          <w:rFonts w:cs="Arial"/>
          <w:color w:val="auto"/>
          <w:szCs w:val="24"/>
        </w:rPr>
        <w:t>Prices submitted in response to this tender must be inclusive of all costs involved in the performance of the cont</w:t>
      </w:r>
      <w:r w:rsidR="005C4F84" w:rsidRPr="001F18D3">
        <w:rPr>
          <w:rFonts w:cs="Arial"/>
          <w:color w:val="auto"/>
          <w:szCs w:val="24"/>
        </w:rPr>
        <w:t>ract (e.g. to include</w:t>
      </w:r>
      <w:r w:rsidR="00992E06" w:rsidRPr="001F18D3">
        <w:rPr>
          <w:rFonts w:cs="Arial"/>
          <w:color w:val="auto"/>
          <w:szCs w:val="24"/>
        </w:rPr>
        <w:t xml:space="preserve"> project delivery</w:t>
      </w:r>
      <w:r w:rsidR="005C4F84" w:rsidRPr="001F18D3">
        <w:rPr>
          <w:rFonts w:cs="Arial"/>
          <w:color w:val="auto"/>
          <w:szCs w:val="24"/>
        </w:rPr>
        <w:t>,</w:t>
      </w:r>
      <w:r w:rsidR="00992E06" w:rsidRPr="001F18D3">
        <w:rPr>
          <w:rFonts w:cs="Arial"/>
          <w:color w:val="auto"/>
          <w:szCs w:val="24"/>
        </w:rPr>
        <w:t xml:space="preserve"> </w:t>
      </w:r>
      <w:r w:rsidR="005C4F84" w:rsidRPr="001F18D3">
        <w:rPr>
          <w:rFonts w:cs="Arial"/>
          <w:color w:val="auto"/>
          <w:szCs w:val="24"/>
        </w:rPr>
        <w:t xml:space="preserve">measures, case studies etc.) </w:t>
      </w:r>
      <w:r w:rsidRPr="001F18D3">
        <w:rPr>
          <w:rFonts w:cs="Arial"/>
          <w:color w:val="auto"/>
          <w:szCs w:val="24"/>
        </w:rPr>
        <w:t xml:space="preserve"> No expenses incurred in the performance of the services will</w:t>
      </w:r>
      <w:r w:rsidR="00E952B6">
        <w:rPr>
          <w:rFonts w:cs="Arial"/>
          <w:color w:val="auto"/>
          <w:szCs w:val="24"/>
        </w:rPr>
        <w:t xml:space="preserve"> be reimbursed separately by the council</w:t>
      </w:r>
      <w:r w:rsidRPr="001F18D3">
        <w:rPr>
          <w:rFonts w:cs="Arial"/>
          <w:color w:val="auto"/>
          <w:szCs w:val="24"/>
        </w:rPr>
        <w:t>.</w:t>
      </w:r>
    </w:p>
    <w:p w14:paraId="1FF992F2" w14:textId="77777777" w:rsidR="00E75473" w:rsidRPr="001F18D3" w:rsidRDefault="00E75473" w:rsidP="00E30D3B">
      <w:pPr>
        <w:spacing w:line="360" w:lineRule="auto"/>
        <w:jc w:val="both"/>
        <w:rPr>
          <w:rFonts w:eastAsia="Verdana" w:cs="Arial"/>
          <w:color w:val="auto"/>
          <w:szCs w:val="24"/>
        </w:rPr>
      </w:pPr>
    </w:p>
    <w:p w14:paraId="4487122C" w14:textId="5D91D243" w:rsidR="00C234AB"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t>2.1</w:t>
      </w:r>
      <w:r w:rsidR="00600ACD">
        <w:rPr>
          <w:rFonts w:ascii="Arial" w:hAnsi="Arial" w:cs="Arial"/>
          <w:sz w:val="24"/>
          <w:szCs w:val="24"/>
        </w:rPr>
        <w:t>0</w:t>
      </w:r>
      <w:r w:rsidRPr="001F18D3">
        <w:rPr>
          <w:rFonts w:ascii="Arial" w:hAnsi="Arial" w:cs="Arial"/>
          <w:sz w:val="24"/>
          <w:szCs w:val="24"/>
        </w:rPr>
        <w:t xml:space="preserve"> </w:t>
      </w:r>
      <w:r w:rsidR="00DF1441" w:rsidRPr="001F18D3">
        <w:rPr>
          <w:rFonts w:ascii="Arial" w:hAnsi="Arial" w:cs="Arial"/>
          <w:sz w:val="24"/>
          <w:szCs w:val="24"/>
        </w:rPr>
        <w:t>PRICE REVISIONS</w:t>
      </w:r>
      <w:r w:rsidR="00443334" w:rsidRPr="001F18D3">
        <w:rPr>
          <w:rFonts w:ascii="Arial" w:hAnsi="Arial" w:cs="Arial"/>
          <w:sz w:val="24"/>
          <w:szCs w:val="24"/>
        </w:rPr>
        <w:t xml:space="preserve"> &amp; VARIATIONS</w:t>
      </w:r>
    </w:p>
    <w:p w14:paraId="4B141FE6" w14:textId="057DD1AF" w:rsidR="000D1754" w:rsidRPr="001F18D3" w:rsidRDefault="00C234AB" w:rsidP="00E30D3B">
      <w:pPr>
        <w:spacing w:line="360" w:lineRule="auto"/>
        <w:jc w:val="both"/>
        <w:rPr>
          <w:rFonts w:cs="Arial"/>
          <w:color w:val="auto"/>
          <w:szCs w:val="24"/>
        </w:rPr>
      </w:pPr>
      <w:r w:rsidRPr="001F18D3">
        <w:rPr>
          <w:rFonts w:cs="Arial"/>
          <w:color w:val="auto"/>
          <w:szCs w:val="24"/>
        </w:rPr>
        <w:t xml:space="preserve">Prices shall remain fixed </w:t>
      </w:r>
      <w:r w:rsidR="000836E3" w:rsidRPr="001F18D3">
        <w:rPr>
          <w:rFonts w:cs="Arial"/>
          <w:color w:val="auto"/>
          <w:szCs w:val="24"/>
        </w:rPr>
        <w:t>for the duration of the contract period.</w:t>
      </w:r>
      <w:r w:rsidR="005C4F84" w:rsidRPr="001F18D3">
        <w:rPr>
          <w:rFonts w:cs="Arial"/>
          <w:color w:val="auto"/>
          <w:szCs w:val="24"/>
        </w:rPr>
        <w:t xml:space="preserve"> </w:t>
      </w:r>
    </w:p>
    <w:p w14:paraId="293F8DC3" w14:textId="77777777" w:rsidR="00E93E32" w:rsidRPr="001F18D3" w:rsidRDefault="00E93E32" w:rsidP="00E30D3B">
      <w:pPr>
        <w:pStyle w:val="Heading2"/>
        <w:numPr>
          <w:ilvl w:val="0"/>
          <w:numId w:val="9"/>
        </w:numPr>
        <w:spacing w:line="360" w:lineRule="auto"/>
        <w:jc w:val="both"/>
        <w:rPr>
          <w:rFonts w:ascii="Arial" w:hAnsi="Arial" w:cs="Arial"/>
          <w:sz w:val="24"/>
          <w:szCs w:val="24"/>
        </w:rPr>
      </w:pPr>
      <w:bookmarkStart w:id="8" w:name="_Toc173489663"/>
      <w:r w:rsidRPr="001F18D3">
        <w:rPr>
          <w:rFonts w:ascii="Arial" w:hAnsi="Arial" w:cs="Arial"/>
          <w:sz w:val="24"/>
          <w:szCs w:val="24"/>
        </w:rPr>
        <w:lastRenderedPageBreak/>
        <w:t>PROCUREMENT PROCESS</w:t>
      </w:r>
      <w:bookmarkEnd w:id="8"/>
      <w:r w:rsidRPr="001F18D3">
        <w:rPr>
          <w:rFonts w:ascii="Arial" w:hAnsi="Arial" w:cs="Arial"/>
          <w:sz w:val="24"/>
          <w:szCs w:val="24"/>
        </w:rPr>
        <w:t xml:space="preserve"> </w:t>
      </w:r>
    </w:p>
    <w:p w14:paraId="35B8EAD0" w14:textId="77777777" w:rsidR="00E62A85"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t xml:space="preserve">3.1 </w:t>
      </w:r>
      <w:r w:rsidR="0091201F" w:rsidRPr="001F18D3">
        <w:rPr>
          <w:rFonts w:ascii="Arial" w:hAnsi="Arial" w:cs="Arial"/>
          <w:sz w:val="24"/>
          <w:szCs w:val="24"/>
        </w:rPr>
        <w:t xml:space="preserve">OVERVIEW </w:t>
      </w:r>
    </w:p>
    <w:p w14:paraId="1214ED68" w14:textId="77777777"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All tenders received (that are compliant i.e. submitted in accordance with the tendering instructions) will be evaluated in accordance with the evaluation criteria as set out below. </w:t>
      </w:r>
    </w:p>
    <w:p w14:paraId="47E458F7" w14:textId="3045607B"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Tenders should be prepared and submitted (using Part B of this Invitation to Tender document) in accordance with section </w:t>
      </w:r>
      <w:r w:rsidR="0086495A" w:rsidRPr="001F18D3">
        <w:rPr>
          <w:rFonts w:eastAsia="Verdana" w:cs="Arial"/>
          <w:szCs w:val="24"/>
        </w:rPr>
        <w:t>5</w:t>
      </w:r>
      <w:r w:rsidRPr="001F18D3">
        <w:rPr>
          <w:rFonts w:eastAsia="Verdana" w:cs="Arial"/>
          <w:szCs w:val="24"/>
        </w:rPr>
        <w:t xml:space="preserve">, Instructions for submitting a tender of this document. </w:t>
      </w:r>
    </w:p>
    <w:p w14:paraId="1E35DFB0" w14:textId="4FB4CA0D"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At the </w:t>
      </w:r>
      <w:r w:rsidR="003766AB" w:rsidRPr="001F18D3">
        <w:rPr>
          <w:rFonts w:eastAsia="Verdana" w:cs="Arial"/>
          <w:szCs w:val="24"/>
        </w:rPr>
        <w:t>Council</w:t>
      </w:r>
      <w:r w:rsidRPr="001F18D3">
        <w:rPr>
          <w:rFonts w:eastAsia="Verdana" w:cs="Arial"/>
          <w:szCs w:val="24"/>
        </w:rPr>
        <w:t xml:space="preserve">’s discretion, Tenderers may be invited to clarify their tender, as an aid for evaluators to fully understand their offers. All Tenderers should nonetheless take care to fully explain their offering in their tender submission. </w:t>
      </w:r>
    </w:p>
    <w:p w14:paraId="13D32241" w14:textId="77777777" w:rsidR="00E62A85" w:rsidRPr="001F18D3" w:rsidRDefault="0091201F" w:rsidP="00E30D3B">
      <w:pPr>
        <w:spacing w:before="120" w:after="120" w:line="360" w:lineRule="auto"/>
        <w:ind w:left="-5" w:right="5" w:hanging="10"/>
        <w:rPr>
          <w:rFonts w:cs="Arial"/>
          <w:szCs w:val="24"/>
        </w:rPr>
      </w:pPr>
      <w:r w:rsidRPr="001F18D3">
        <w:rPr>
          <w:rFonts w:eastAsia="Verdana" w:cs="Arial"/>
          <w:szCs w:val="24"/>
        </w:rPr>
        <w:t xml:space="preserve">The </w:t>
      </w:r>
      <w:r w:rsidR="003C34A3" w:rsidRPr="001F18D3">
        <w:rPr>
          <w:rFonts w:eastAsia="Verdana" w:cs="Arial"/>
          <w:szCs w:val="24"/>
        </w:rPr>
        <w:t xml:space="preserve">Contract </w:t>
      </w:r>
      <w:r w:rsidRPr="001F18D3">
        <w:rPr>
          <w:rFonts w:eastAsia="Verdana" w:cs="Arial"/>
          <w:szCs w:val="24"/>
        </w:rPr>
        <w:t xml:space="preserve">will be awarded to the Tenderer which scores the highest marks following the evaluation of all tenders (in accordance with the scheme described in section 4, Evaluation of Tenders). </w:t>
      </w:r>
    </w:p>
    <w:p w14:paraId="25D5DDC0" w14:textId="77777777" w:rsidR="00E62A85"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t xml:space="preserve">3.2 </w:t>
      </w:r>
      <w:r w:rsidR="0091201F" w:rsidRPr="001F18D3">
        <w:rPr>
          <w:rFonts w:ascii="Arial" w:hAnsi="Arial" w:cs="Arial"/>
          <w:sz w:val="24"/>
          <w:szCs w:val="24"/>
        </w:rPr>
        <w:t xml:space="preserve">INDICATIVE PROCUREMENT TIMETABLE </w:t>
      </w:r>
    </w:p>
    <w:p w14:paraId="18A8C2D4" w14:textId="667D34DF" w:rsidR="00E62A85" w:rsidRPr="001F18D3" w:rsidRDefault="0091201F" w:rsidP="00E30D3B">
      <w:pPr>
        <w:spacing w:before="120" w:after="120" w:line="360" w:lineRule="auto"/>
        <w:ind w:left="-5" w:right="5" w:hanging="10"/>
        <w:rPr>
          <w:rFonts w:cs="Arial"/>
          <w:szCs w:val="24"/>
        </w:rPr>
      </w:pPr>
      <w:r w:rsidRPr="001F18D3">
        <w:rPr>
          <w:rFonts w:eastAsia="Verdana" w:cs="Arial"/>
          <w:szCs w:val="24"/>
        </w:rPr>
        <w:t xml:space="preserve">The following indicative timetable is provided for Tenderers’ benefit.  Please be aware that these are indicative timescales (with the exception of the deadlines in bold) and may be subject to change at the absolute discretion of the </w:t>
      </w:r>
      <w:r w:rsidR="003766AB" w:rsidRPr="001F18D3">
        <w:rPr>
          <w:rFonts w:eastAsia="Verdana" w:cs="Arial"/>
          <w:szCs w:val="24"/>
        </w:rPr>
        <w:t>Council</w:t>
      </w:r>
      <w:r w:rsidRPr="001F18D3">
        <w:rPr>
          <w:rFonts w:eastAsia="Verdana" w:cs="Arial"/>
          <w:szCs w:val="24"/>
        </w:rPr>
        <w:t xml:space="preserve">. </w:t>
      </w:r>
    </w:p>
    <w:tbl>
      <w:tblPr>
        <w:tblStyle w:val="TableGrid"/>
        <w:tblW w:w="10459" w:type="dxa"/>
        <w:tblInd w:w="5" w:type="dxa"/>
        <w:tblCellMar>
          <w:top w:w="83" w:type="dxa"/>
        </w:tblCellMar>
        <w:tblLook w:val="04A0" w:firstRow="1" w:lastRow="0" w:firstColumn="1" w:lastColumn="0" w:noHBand="0" w:noVBand="1"/>
      </w:tblPr>
      <w:tblGrid>
        <w:gridCol w:w="7078"/>
        <w:gridCol w:w="3381"/>
      </w:tblGrid>
      <w:tr w:rsidR="00E62A85" w:rsidRPr="001F18D3" w14:paraId="3186F101" w14:textId="77777777" w:rsidTr="009A09CE">
        <w:trPr>
          <w:trHeight w:val="396"/>
        </w:trPr>
        <w:tc>
          <w:tcPr>
            <w:tcW w:w="7078" w:type="dxa"/>
            <w:tcBorders>
              <w:top w:val="single" w:sz="4" w:space="0" w:color="000000"/>
              <w:left w:val="single" w:sz="4" w:space="0" w:color="000000"/>
              <w:bottom w:val="single" w:sz="4" w:space="0" w:color="000000"/>
              <w:right w:val="single" w:sz="4" w:space="0" w:color="000000"/>
            </w:tcBorders>
          </w:tcPr>
          <w:p w14:paraId="47332D8A" w14:textId="19F64A24" w:rsidR="00E62A85" w:rsidRPr="001F18D3" w:rsidRDefault="0091201F" w:rsidP="00E30D3B">
            <w:pPr>
              <w:spacing w:line="360" w:lineRule="auto"/>
              <w:ind w:left="108"/>
              <w:rPr>
                <w:rFonts w:cs="Arial"/>
                <w:szCs w:val="24"/>
              </w:rPr>
            </w:pPr>
            <w:r w:rsidRPr="001F18D3">
              <w:rPr>
                <w:rFonts w:eastAsia="Verdana" w:cs="Arial"/>
                <w:szCs w:val="24"/>
              </w:rPr>
              <w:t xml:space="preserve"> </w:t>
            </w:r>
            <w:r w:rsidRPr="001F18D3">
              <w:rPr>
                <w:rFonts w:eastAsia="Verdana" w:cs="Arial"/>
                <w:b/>
                <w:szCs w:val="24"/>
              </w:rPr>
              <w:t xml:space="preserve">Stage / Activity </w:t>
            </w:r>
          </w:p>
        </w:tc>
        <w:tc>
          <w:tcPr>
            <w:tcW w:w="3381" w:type="dxa"/>
            <w:tcBorders>
              <w:top w:val="single" w:sz="4" w:space="0" w:color="000000"/>
              <w:left w:val="single" w:sz="4" w:space="0" w:color="000000"/>
              <w:bottom w:val="single" w:sz="4" w:space="0" w:color="000000"/>
              <w:right w:val="single" w:sz="4" w:space="0" w:color="000000"/>
            </w:tcBorders>
          </w:tcPr>
          <w:p w14:paraId="1166D85C" w14:textId="77777777" w:rsidR="00E62A85" w:rsidRPr="001F18D3" w:rsidRDefault="0091201F" w:rsidP="00E30D3B">
            <w:pPr>
              <w:spacing w:line="360" w:lineRule="auto"/>
              <w:ind w:right="145"/>
              <w:jc w:val="right"/>
              <w:rPr>
                <w:rFonts w:cs="Arial"/>
                <w:szCs w:val="24"/>
              </w:rPr>
            </w:pPr>
            <w:r w:rsidRPr="001F18D3">
              <w:rPr>
                <w:rFonts w:eastAsia="Verdana" w:cs="Arial"/>
                <w:b/>
                <w:szCs w:val="24"/>
              </w:rPr>
              <w:t xml:space="preserve">Indicative Date </w:t>
            </w:r>
          </w:p>
        </w:tc>
      </w:tr>
      <w:tr w:rsidR="00E62A85" w:rsidRPr="001F18D3" w14:paraId="3335698D" w14:textId="77777777" w:rsidTr="00CC00B6">
        <w:trPr>
          <w:trHeight w:val="430"/>
        </w:trPr>
        <w:tc>
          <w:tcPr>
            <w:tcW w:w="7078" w:type="dxa"/>
            <w:tcBorders>
              <w:top w:val="single" w:sz="4" w:space="0" w:color="000000"/>
              <w:left w:val="single" w:sz="4" w:space="0" w:color="000000"/>
              <w:bottom w:val="single" w:sz="4" w:space="0" w:color="000000"/>
              <w:right w:val="single" w:sz="4" w:space="0" w:color="000000"/>
            </w:tcBorders>
            <w:vAlign w:val="center"/>
          </w:tcPr>
          <w:p w14:paraId="20D873F4" w14:textId="77777777" w:rsidR="00E62A85" w:rsidRPr="009F4E1B" w:rsidRDefault="0091201F" w:rsidP="00E30D3B">
            <w:pPr>
              <w:spacing w:line="360" w:lineRule="auto"/>
              <w:ind w:left="108"/>
              <w:rPr>
                <w:rFonts w:cs="Arial"/>
                <w:szCs w:val="24"/>
              </w:rPr>
            </w:pPr>
            <w:r w:rsidRPr="009F4E1B">
              <w:rPr>
                <w:rFonts w:eastAsia="Verdana" w:cs="Arial"/>
                <w:szCs w:val="24"/>
              </w:rPr>
              <w:t xml:space="preserve">Invitation to Tender document issued </w:t>
            </w:r>
          </w:p>
        </w:tc>
        <w:tc>
          <w:tcPr>
            <w:tcW w:w="3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2126" w14:textId="617864CC" w:rsidR="00E62A85" w:rsidRPr="001F18D3" w:rsidRDefault="005232B2" w:rsidP="00E30D3B">
            <w:pPr>
              <w:spacing w:line="360" w:lineRule="auto"/>
              <w:ind w:right="142"/>
              <w:jc w:val="right"/>
              <w:rPr>
                <w:rFonts w:cs="Arial"/>
                <w:szCs w:val="24"/>
              </w:rPr>
            </w:pPr>
            <w:r w:rsidRPr="001F18D3">
              <w:rPr>
                <w:rFonts w:cs="Arial"/>
                <w:szCs w:val="24"/>
              </w:rPr>
              <w:t>02.08</w:t>
            </w:r>
            <w:r w:rsidR="00394168" w:rsidRPr="001F18D3">
              <w:rPr>
                <w:rFonts w:cs="Arial"/>
                <w:szCs w:val="24"/>
              </w:rPr>
              <w:t>.2024</w:t>
            </w:r>
          </w:p>
        </w:tc>
      </w:tr>
      <w:tr w:rsidR="00394168" w:rsidRPr="001F18D3" w14:paraId="2C42CAAD" w14:textId="77777777" w:rsidTr="00CC00B6">
        <w:trPr>
          <w:trHeight w:val="430"/>
        </w:trPr>
        <w:tc>
          <w:tcPr>
            <w:tcW w:w="7078" w:type="dxa"/>
            <w:tcBorders>
              <w:top w:val="single" w:sz="4" w:space="0" w:color="000000"/>
              <w:left w:val="single" w:sz="4" w:space="0" w:color="000000"/>
              <w:bottom w:val="single" w:sz="4" w:space="0" w:color="000000"/>
              <w:right w:val="single" w:sz="4" w:space="0" w:color="000000"/>
            </w:tcBorders>
          </w:tcPr>
          <w:p w14:paraId="231F0949" w14:textId="1BC52354" w:rsidR="00394168" w:rsidRPr="009F4E1B" w:rsidRDefault="00394168" w:rsidP="00E30D3B">
            <w:pPr>
              <w:spacing w:line="360" w:lineRule="auto"/>
              <w:ind w:left="108"/>
              <w:rPr>
                <w:rFonts w:eastAsia="Verdana" w:cs="Arial"/>
                <w:szCs w:val="24"/>
              </w:rPr>
            </w:pPr>
            <w:r w:rsidRPr="009F4E1B">
              <w:rPr>
                <w:rFonts w:eastAsia="Verdana" w:cs="Arial"/>
                <w:szCs w:val="24"/>
              </w:rPr>
              <w:t xml:space="preserve">Closing date for clarification questions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78B3FECC" w14:textId="5F345219" w:rsidR="00394168" w:rsidRPr="001F18D3" w:rsidRDefault="005232B2" w:rsidP="00E30D3B">
            <w:pPr>
              <w:spacing w:line="360" w:lineRule="auto"/>
              <w:ind w:right="142"/>
              <w:jc w:val="right"/>
              <w:rPr>
                <w:rFonts w:cs="Arial"/>
                <w:szCs w:val="24"/>
              </w:rPr>
            </w:pPr>
            <w:r w:rsidRPr="001F18D3">
              <w:rPr>
                <w:rFonts w:cs="Arial"/>
                <w:szCs w:val="24"/>
              </w:rPr>
              <w:t>16</w:t>
            </w:r>
            <w:r w:rsidR="00394168" w:rsidRPr="001F18D3">
              <w:rPr>
                <w:rFonts w:cs="Arial"/>
                <w:szCs w:val="24"/>
              </w:rPr>
              <w:t>.08.2024</w:t>
            </w:r>
          </w:p>
        </w:tc>
      </w:tr>
      <w:tr w:rsidR="00394168" w:rsidRPr="001F18D3" w14:paraId="0C6F5A27" w14:textId="77777777" w:rsidTr="00CC00B6">
        <w:trPr>
          <w:trHeight w:val="398"/>
        </w:trPr>
        <w:tc>
          <w:tcPr>
            <w:tcW w:w="7078" w:type="dxa"/>
            <w:tcBorders>
              <w:top w:val="single" w:sz="4" w:space="0" w:color="000000"/>
              <w:left w:val="single" w:sz="4" w:space="0" w:color="000000"/>
              <w:bottom w:val="single" w:sz="4" w:space="0" w:color="000000"/>
              <w:right w:val="single" w:sz="4" w:space="0" w:color="000000"/>
            </w:tcBorders>
          </w:tcPr>
          <w:p w14:paraId="19661E59" w14:textId="2B36922B" w:rsidR="00394168" w:rsidRPr="009F4E1B" w:rsidRDefault="00394168" w:rsidP="00E30D3B">
            <w:pPr>
              <w:spacing w:line="360" w:lineRule="auto"/>
              <w:ind w:left="108"/>
              <w:rPr>
                <w:rFonts w:cs="Arial"/>
                <w:szCs w:val="24"/>
              </w:rPr>
            </w:pPr>
            <w:r w:rsidRPr="009F4E1B">
              <w:rPr>
                <w:rFonts w:eastAsia="Verdana" w:cs="Arial"/>
                <w:szCs w:val="24"/>
              </w:rPr>
              <w:t xml:space="preserve">Closing date for submission of tenders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7DA70B74" w14:textId="26FF61FB" w:rsidR="00394168" w:rsidRPr="001F18D3" w:rsidRDefault="005232B2" w:rsidP="00E30D3B">
            <w:pPr>
              <w:spacing w:line="360" w:lineRule="auto"/>
              <w:ind w:right="142"/>
              <w:jc w:val="right"/>
              <w:rPr>
                <w:rFonts w:cs="Arial"/>
                <w:szCs w:val="24"/>
              </w:rPr>
            </w:pPr>
            <w:r w:rsidRPr="001F18D3">
              <w:rPr>
                <w:rFonts w:cs="Arial"/>
                <w:szCs w:val="24"/>
              </w:rPr>
              <w:t>12:00pm 02.09</w:t>
            </w:r>
            <w:r w:rsidR="00394168" w:rsidRPr="001F18D3">
              <w:rPr>
                <w:rFonts w:cs="Arial"/>
                <w:szCs w:val="24"/>
              </w:rPr>
              <w:t>.2024</w:t>
            </w:r>
          </w:p>
        </w:tc>
      </w:tr>
      <w:tr w:rsidR="00394168" w:rsidRPr="001F18D3" w14:paraId="259738BF" w14:textId="77777777" w:rsidTr="00CC00B6">
        <w:trPr>
          <w:trHeight w:val="398"/>
        </w:trPr>
        <w:tc>
          <w:tcPr>
            <w:tcW w:w="7078" w:type="dxa"/>
            <w:tcBorders>
              <w:top w:val="single" w:sz="4" w:space="0" w:color="000000"/>
              <w:left w:val="single" w:sz="4" w:space="0" w:color="000000"/>
              <w:bottom w:val="single" w:sz="4" w:space="0" w:color="000000"/>
              <w:right w:val="single" w:sz="4" w:space="0" w:color="000000"/>
            </w:tcBorders>
          </w:tcPr>
          <w:p w14:paraId="26E24B22" w14:textId="7338E94C" w:rsidR="00394168" w:rsidRPr="001F18D3" w:rsidRDefault="00394168" w:rsidP="00E30D3B">
            <w:pPr>
              <w:spacing w:line="360" w:lineRule="auto"/>
              <w:ind w:left="108"/>
              <w:rPr>
                <w:rFonts w:cs="Arial"/>
                <w:szCs w:val="24"/>
              </w:rPr>
            </w:pPr>
            <w:bookmarkStart w:id="9" w:name="_Hlk13577018"/>
            <w:r w:rsidRPr="001F18D3">
              <w:rPr>
                <w:rFonts w:eastAsia="Verdana" w:cs="Arial"/>
                <w:szCs w:val="24"/>
              </w:rPr>
              <w:t xml:space="preserve">Preliminary evaluation of tenders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52691D55" w14:textId="6BD740C1" w:rsidR="00394168" w:rsidRPr="001F18D3" w:rsidRDefault="005232B2" w:rsidP="00E30D3B">
            <w:pPr>
              <w:spacing w:line="360" w:lineRule="auto"/>
              <w:ind w:right="142"/>
              <w:jc w:val="right"/>
              <w:rPr>
                <w:rFonts w:cs="Arial"/>
                <w:szCs w:val="24"/>
              </w:rPr>
            </w:pPr>
            <w:r w:rsidRPr="001F18D3">
              <w:rPr>
                <w:rFonts w:cs="Arial"/>
                <w:szCs w:val="24"/>
              </w:rPr>
              <w:t>03</w:t>
            </w:r>
            <w:r w:rsidR="00394168" w:rsidRPr="001F18D3">
              <w:rPr>
                <w:rFonts w:cs="Arial"/>
                <w:szCs w:val="24"/>
              </w:rPr>
              <w:t>.09.2024 –</w:t>
            </w:r>
            <w:r w:rsidRPr="001F18D3">
              <w:rPr>
                <w:rFonts w:cs="Arial"/>
                <w:szCs w:val="24"/>
              </w:rPr>
              <w:t xml:space="preserve"> 13</w:t>
            </w:r>
            <w:r w:rsidR="00394168" w:rsidRPr="001F18D3">
              <w:rPr>
                <w:rFonts w:cs="Arial"/>
                <w:szCs w:val="24"/>
              </w:rPr>
              <w:t>.09.2024</w:t>
            </w:r>
          </w:p>
        </w:tc>
      </w:tr>
      <w:bookmarkEnd w:id="9"/>
      <w:tr w:rsidR="00394168" w:rsidRPr="001F18D3" w14:paraId="35213DEB" w14:textId="77777777" w:rsidTr="00CC00B6">
        <w:trPr>
          <w:trHeight w:val="396"/>
        </w:trPr>
        <w:tc>
          <w:tcPr>
            <w:tcW w:w="7078" w:type="dxa"/>
            <w:tcBorders>
              <w:top w:val="single" w:sz="4" w:space="0" w:color="000000"/>
              <w:left w:val="single" w:sz="4" w:space="0" w:color="000000"/>
              <w:bottom w:val="single" w:sz="4" w:space="0" w:color="000000"/>
              <w:right w:val="single" w:sz="4" w:space="0" w:color="000000"/>
            </w:tcBorders>
          </w:tcPr>
          <w:p w14:paraId="3568BC52" w14:textId="612C4AD0" w:rsidR="00394168" w:rsidRPr="001F18D3" w:rsidRDefault="00394168" w:rsidP="00E30D3B">
            <w:pPr>
              <w:spacing w:line="360" w:lineRule="auto"/>
              <w:ind w:left="108"/>
              <w:rPr>
                <w:rFonts w:cs="Arial"/>
                <w:szCs w:val="24"/>
              </w:rPr>
            </w:pPr>
            <w:r w:rsidRPr="001F18D3">
              <w:rPr>
                <w:rFonts w:eastAsia="Verdana" w:cs="Arial"/>
                <w:szCs w:val="24"/>
              </w:rPr>
              <w:t xml:space="preserve">Contract award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0E0D73D4" w14:textId="514E0DD3" w:rsidR="00394168" w:rsidRPr="001F18D3" w:rsidRDefault="00437B8C" w:rsidP="00E30D3B">
            <w:pPr>
              <w:spacing w:line="360" w:lineRule="auto"/>
              <w:ind w:right="142"/>
              <w:jc w:val="right"/>
              <w:rPr>
                <w:rFonts w:cs="Arial"/>
                <w:szCs w:val="24"/>
              </w:rPr>
            </w:pPr>
            <w:r w:rsidRPr="001F18D3">
              <w:rPr>
                <w:rFonts w:cs="Arial"/>
                <w:szCs w:val="24"/>
              </w:rPr>
              <w:t>18</w:t>
            </w:r>
            <w:r w:rsidR="00CC00B6" w:rsidRPr="001F18D3">
              <w:rPr>
                <w:rFonts w:cs="Arial"/>
                <w:szCs w:val="24"/>
              </w:rPr>
              <w:t>.09.2024</w:t>
            </w:r>
          </w:p>
        </w:tc>
      </w:tr>
      <w:tr w:rsidR="00394168" w:rsidRPr="001F18D3" w14:paraId="510554CD" w14:textId="77777777" w:rsidTr="00CC00B6">
        <w:trPr>
          <w:trHeight w:val="398"/>
        </w:trPr>
        <w:tc>
          <w:tcPr>
            <w:tcW w:w="7078" w:type="dxa"/>
            <w:tcBorders>
              <w:top w:val="single" w:sz="4" w:space="0" w:color="000000"/>
              <w:left w:val="single" w:sz="4" w:space="0" w:color="000000"/>
              <w:bottom w:val="single" w:sz="4" w:space="0" w:color="000000"/>
              <w:right w:val="single" w:sz="4" w:space="0" w:color="000000"/>
            </w:tcBorders>
          </w:tcPr>
          <w:p w14:paraId="57513929" w14:textId="391A76C0" w:rsidR="00394168" w:rsidRPr="001F18D3" w:rsidRDefault="00394168" w:rsidP="00E30D3B">
            <w:pPr>
              <w:spacing w:line="360" w:lineRule="auto"/>
              <w:ind w:left="108"/>
              <w:rPr>
                <w:rFonts w:cs="Arial"/>
                <w:szCs w:val="24"/>
              </w:rPr>
            </w:pPr>
            <w:r w:rsidRPr="001F18D3">
              <w:rPr>
                <w:rFonts w:eastAsia="Verdana" w:cs="Arial"/>
                <w:szCs w:val="24"/>
              </w:rPr>
              <w:t>Standstill period</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620ABD19" w14:textId="5F502689" w:rsidR="00394168" w:rsidRPr="001F18D3" w:rsidRDefault="00437B8C" w:rsidP="00E30D3B">
            <w:pPr>
              <w:spacing w:line="360" w:lineRule="auto"/>
              <w:ind w:right="142"/>
              <w:jc w:val="right"/>
              <w:rPr>
                <w:rFonts w:cs="Arial"/>
                <w:szCs w:val="24"/>
              </w:rPr>
            </w:pPr>
            <w:r w:rsidRPr="001F18D3">
              <w:rPr>
                <w:rFonts w:cs="Arial"/>
                <w:szCs w:val="24"/>
              </w:rPr>
              <w:t>Midnight 30</w:t>
            </w:r>
            <w:r w:rsidR="00CC00B6" w:rsidRPr="001F18D3">
              <w:rPr>
                <w:rFonts w:cs="Arial"/>
                <w:szCs w:val="24"/>
              </w:rPr>
              <w:t>.09.2024</w:t>
            </w:r>
          </w:p>
        </w:tc>
      </w:tr>
      <w:tr w:rsidR="00437B8C" w:rsidRPr="001F18D3" w14:paraId="28E18479" w14:textId="77777777" w:rsidTr="00CC00B6">
        <w:trPr>
          <w:trHeight w:val="398"/>
        </w:trPr>
        <w:tc>
          <w:tcPr>
            <w:tcW w:w="7078" w:type="dxa"/>
            <w:tcBorders>
              <w:top w:val="single" w:sz="4" w:space="0" w:color="000000"/>
              <w:left w:val="single" w:sz="4" w:space="0" w:color="000000"/>
              <w:bottom w:val="single" w:sz="4" w:space="0" w:color="000000"/>
              <w:right w:val="single" w:sz="4" w:space="0" w:color="000000"/>
            </w:tcBorders>
          </w:tcPr>
          <w:p w14:paraId="4532AC38" w14:textId="5A5BA37D" w:rsidR="00437B8C" w:rsidRPr="001F18D3" w:rsidRDefault="00437B8C" w:rsidP="00E30D3B">
            <w:pPr>
              <w:spacing w:line="360" w:lineRule="auto"/>
              <w:ind w:left="108"/>
              <w:rPr>
                <w:rFonts w:eastAsia="Verdana" w:cs="Arial"/>
                <w:szCs w:val="24"/>
              </w:rPr>
            </w:pPr>
            <w:r w:rsidRPr="001F18D3">
              <w:rPr>
                <w:rFonts w:eastAsia="Verdana" w:cs="Arial"/>
                <w:szCs w:val="24"/>
              </w:rPr>
              <w:t>Confirm contract award</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4405AD98" w14:textId="01499A6B" w:rsidR="00437B8C" w:rsidRPr="001F18D3" w:rsidRDefault="00437B8C" w:rsidP="00E30D3B">
            <w:pPr>
              <w:spacing w:line="360" w:lineRule="auto"/>
              <w:ind w:right="142"/>
              <w:jc w:val="right"/>
              <w:rPr>
                <w:rFonts w:cs="Arial"/>
                <w:szCs w:val="24"/>
              </w:rPr>
            </w:pPr>
            <w:r w:rsidRPr="001F18D3">
              <w:rPr>
                <w:rFonts w:cs="Arial"/>
                <w:szCs w:val="24"/>
              </w:rPr>
              <w:t>01.10.2024</w:t>
            </w:r>
          </w:p>
        </w:tc>
      </w:tr>
      <w:tr w:rsidR="00394168" w:rsidRPr="001F18D3" w14:paraId="2B6AD84F" w14:textId="77777777" w:rsidTr="00CC00B6">
        <w:trPr>
          <w:trHeight w:val="399"/>
        </w:trPr>
        <w:tc>
          <w:tcPr>
            <w:tcW w:w="7078" w:type="dxa"/>
            <w:tcBorders>
              <w:top w:val="single" w:sz="4" w:space="0" w:color="000000"/>
              <w:left w:val="single" w:sz="4" w:space="0" w:color="000000"/>
              <w:bottom w:val="single" w:sz="4" w:space="0" w:color="000000"/>
              <w:right w:val="single" w:sz="4" w:space="0" w:color="000000"/>
            </w:tcBorders>
          </w:tcPr>
          <w:p w14:paraId="54932BD1" w14:textId="1147C9F1" w:rsidR="00394168" w:rsidRPr="001F18D3" w:rsidRDefault="00394168" w:rsidP="00E30D3B">
            <w:pPr>
              <w:spacing w:line="360" w:lineRule="auto"/>
              <w:ind w:left="108"/>
              <w:rPr>
                <w:rFonts w:eastAsia="Verdana" w:cs="Arial"/>
                <w:szCs w:val="24"/>
              </w:rPr>
            </w:pPr>
            <w:r w:rsidRPr="001F18D3">
              <w:rPr>
                <w:rFonts w:eastAsia="Verdana" w:cs="Arial"/>
                <w:szCs w:val="24"/>
              </w:rPr>
              <w:t xml:space="preserve">Contract start date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14:paraId="2D04C79F" w14:textId="2CBCCFFA" w:rsidR="00394168" w:rsidRPr="001F18D3" w:rsidRDefault="00437B8C" w:rsidP="00992E06">
            <w:pPr>
              <w:spacing w:line="360" w:lineRule="auto"/>
              <w:ind w:right="142"/>
              <w:jc w:val="right"/>
              <w:rPr>
                <w:rFonts w:cs="Arial"/>
                <w:szCs w:val="24"/>
              </w:rPr>
            </w:pPr>
            <w:r w:rsidRPr="001F18D3">
              <w:rPr>
                <w:rFonts w:cs="Arial"/>
                <w:szCs w:val="24"/>
              </w:rPr>
              <w:t>04.11.</w:t>
            </w:r>
            <w:r w:rsidR="00CC00B6" w:rsidRPr="001F18D3">
              <w:rPr>
                <w:rFonts w:cs="Arial"/>
                <w:szCs w:val="24"/>
              </w:rPr>
              <w:t>2024</w:t>
            </w:r>
          </w:p>
        </w:tc>
      </w:tr>
      <w:tr w:rsidR="00394168" w:rsidRPr="001F18D3" w14:paraId="52EF5F37" w14:textId="77777777" w:rsidTr="009A09CE">
        <w:trPr>
          <w:trHeight w:val="399"/>
        </w:trPr>
        <w:tc>
          <w:tcPr>
            <w:tcW w:w="7078" w:type="dxa"/>
            <w:tcBorders>
              <w:top w:val="single" w:sz="4" w:space="0" w:color="000000"/>
              <w:left w:val="single" w:sz="4" w:space="0" w:color="000000"/>
              <w:bottom w:val="single" w:sz="4" w:space="0" w:color="000000"/>
              <w:right w:val="single" w:sz="4" w:space="0" w:color="000000"/>
            </w:tcBorders>
          </w:tcPr>
          <w:p w14:paraId="3CF9155B" w14:textId="5DABE2F4" w:rsidR="00394168" w:rsidRPr="009F4E1B" w:rsidRDefault="00437B8C" w:rsidP="00E30D3B">
            <w:pPr>
              <w:spacing w:line="360" w:lineRule="auto"/>
              <w:ind w:left="108"/>
              <w:rPr>
                <w:rFonts w:cs="Arial"/>
                <w:b/>
                <w:szCs w:val="24"/>
              </w:rPr>
            </w:pPr>
            <w:r w:rsidRPr="009F4E1B">
              <w:rPr>
                <w:rFonts w:cs="Arial"/>
                <w:b/>
                <w:szCs w:val="24"/>
              </w:rPr>
              <w:t xml:space="preserve">Contract end date </w:t>
            </w:r>
          </w:p>
        </w:tc>
        <w:tc>
          <w:tcPr>
            <w:tcW w:w="3381" w:type="dxa"/>
            <w:tcBorders>
              <w:top w:val="single" w:sz="4" w:space="0" w:color="000000"/>
              <w:left w:val="single" w:sz="4" w:space="0" w:color="000000"/>
              <w:bottom w:val="single" w:sz="4" w:space="0" w:color="000000"/>
              <w:right w:val="single" w:sz="4" w:space="0" w:color="000000"/>
            </w:tcBorders>
          </w:tcPr>
          <w:p w14:paraId="3AB528EA" w14:textId="6E1FE6C0" w:rsidR="00394168" w:rsidRPr="009F4E1B" w:rsidRDefault="00437B8C" w:rsidP="00E30D3B">
            <w:pPr>
              <w:spacing w:line="360" w:lineRule="auto"/>
              <w:ind w:right="142"/>
              <w:jc w:val="right"/>
              <w:rPr>
                <w:rFonts w:cs="Arial"/>
                <w:b/>
                <w:szCs w:val="24"/>
              </w:rPr>
            </w:pPr>
            <w:r w:rsidRPr="009F4E1B">
              <w:rPr>
                <w:rFonts w:cs="Arial"/>
                <w:b/>
                <w:szCs w:val="24"/>
              </w:rPr>
              <w:t>31.03.2025</w:t>
            </w:r>
          </w:p>
        </w:tc>
      </w:tr>
    </w:tbl>
    <w:p w14:paraId="0D362A7D" w14:textId="77777777" w:rsidR="00E62A85" w:rsidRPr="001F18D3" w:rsidRDefault="0091201F" w:rsidP="00E30D3B">
      <w:pPr>
        <w:pStyle w:val="Heading2"/>
        <w:numPr>
          <w:ilvl w:val="0"/>
          <w:numId w:val="9"/>
        </w:numPr>
        <w:spacing w:line="360" w:lineRule="auto"/>
        <w:jc w:val="both"/>
        <w:rPr>
          <w:rFonts w:ascii="Arial" w:hAnsi="Arial" w:cs="Arial"/>
          <w:sz w:val="24"/>
          <w:szCs w:val="24"/>
        </w:rPr>
      </w:pPr>
      <w:bookmarkStart w:id="10" w:name="_Toc173489664"/>
      <w:r w:rsidRPr="001F18D3">
        <w:rPr>
          <w:rFonts w:ascii="Arial" w:hAnsi="Arial" w:cs="Arial"/>
          <w:sz w:val="24"/>
          <w:szCs w:val="24"/>
        </w:rPr>
        <w:lastRenderedPageBreak/>
        <w:t>EVALUATION OF TENDERS</w:t>
      </w:r>
      <w:bookmarkEnd w:id="10"/>
      <w:r w:rsidRPr="001F18D3">
        <w:rPr>
          <w:rFonts w:ascii="Arial" w:hAnsi="Arial" w:cs="Arial"/>
          <w:sz w:val="24"/>
          <w:szCs w:val="24"/>
        </w:rPr>
        <w:t xml:space="preserve"> </w:t>
      </w:r>
    </w:p>
    <w:p w14:paraId="043154F5" w14:textId="77777777" w:rsidR="000003AA" w:rsidRDefault="000003AA" w:rsidP="00E30D3B">
      <w:pPr>
        <w:pStyle w:val="Heading3"/>
        <w:spacing w:line="360" w:lineRule="auto"/>
        <w:rPr>
          <w:rFonts w:ascii="Arial" w:hAnsi="Arial" w:cs="Arial"/>
          <w:sz w:val="24"/>
          <w:szCs w:val="24"/>
        </w:rPr>
      </w:pPr>
    </w:p>
    <w:p w14:paraId="55C1003E" w14:textId="70764491" w:rsidR="00E62A85"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t xml:space="preserve">4.1 </w:t>
      </w:r>
      <w:r w:rsidR="0091201F" w:rsidRPr="001F18D3">
        <w:rPr>
          <w:rFonts w:ascii="Arial" w:hAnsi="Arial" w:cs="Arial"/>
          <w:sz w:val="24"/>
          <w:szCs w:val="24"/>
        </w:rPr>
        <w:t xml:space="preserve">OVERVIEW </w:t>
      </w:r>
    </w:p>
    <w:p w14:paraId="68333824" w14:textId="0D3BDF91" w:rsidR="00E62A85" w:rsidRPr="001F18D3" w:rsidRDefault="0091201F" w:rsidP="00E30D3B">
      <w:pPr>
        <w:spacing w:before="120" w:after="120" w:line="360" w:lineRule="auto"/>
        <w:ind w:left="-5" w:right="5" w:hanging="10"/>
        <w:jc w:val="both"/>
        <w:rPr>
          <w:rFonts w:eastAsia="Verdana" w:cs="Arial"/>
          <w:szCs w:val="24"/>
        </w:rPr>
      </w:pPr>
      <w:r w:rsidRPr="001F18D3">
        <w:rPr>
          <w:rFonts w:eastAsia="Verdana" w:cs="Arial"/>
          <w:szCs w:val="24"/>
        </w:rPr>
        <w:t xml:space="preserve">All completed tenders received will be evaluated by officers of the </w:t>
      </w:r>
      <w:r w:rsidR="003766AB" w:rsidRPr="001F18D3">
        <w:rPr>
          <w:rFonts w:eastAsia="Verdana" w:cs="Arial"/>
          <w:szCs w:val="24"/>
        </w:rPr>
        <w:t>Council</w:t>
      </w:r>
      <w:r w:rsidRPr="001F18D3">
        <w:rPr>
          <w:rFonts w:eastAsia="Verdana" w:cs="Arial"/>
          <w:szCs w:val="24"/>
        </w:rPr>
        <w:t xml:space="preserve"> (as appropriate). </w:t>
      </w:r>
    </w:p>
    <w:p w14:paraId="0FFDB351" w14:textId="0EEC100C"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In order to be transparent, and in order that Tenderers fully understand how their tender submission will be evaluated, full details of the evaluation process are described below.  Should any Tenderer not understand any element, they should make contact with the </w:t>
      </w:r>
      <w:r w:rsidR="003766AB" w:rsidRPr="001F18D3">
        <w:rPr>
          <w:rFonts w:eastAsia="Verdana" w:cs="Arial"/>
          <w:szCs w:val="24"/>
        </w:rPr>
        <w:t>Council</w:t>
      </w:r>
      <w:r w:rsidRPr="001F18D3">
        <w:rPr>
          <w:rFonts w:eastAsia="Verdana" w:cs="Arial"/>
          <w:szCs w:val="24"/>
        </w:rPr>
        <w:t xml:space="preserve"> as per the contact details on page </w:t>
      </w:r>
      <w:r w:rsidR="0086495A" w:rsidRPr="001F18D3">
        <w:rPr>
          <w:rFonts w:eastAsia="Verdana" w:cs="Arial"/>
          <w:szCs w:val="24"/>
        </w:rPr>
        <w:t>six</w:t>
      </w:r>
      <w:r w:rsidRPr="001F18D3">
        <w:rPr>
          <w:rFonts w:eastAsia="Verdana" w:cs="Arial"/>
          <w:szCs w:val="24"/>
        </w:rPr>
        <w:t xml:space="preserve">. </w:t>
      </w:r>
    </w:p>
    <w:p w14:paraId="0EEF4EF3" w14:textId="0617D362" w:rsidR="00E62A85" w:rsidRPr="001F18D3" w:rsidRDefault="0091201F" w:rsidP="000003AA">
      <w:pPr>
        <w:spacing w:before="120" w:after="120" w:line="360" w:lineRule="auto"/>
        <w:ind w:left="-5" w:right="5" w:hanging="10"/>
        <w:jc w:val="both"/>
        <w:rPr>
          <w:rFonts w:cs="Arial"/>
          <w:szCs w:val="24"/>
        </w:rPr>
      </w:pPr>
      <w:r w:rsidRPr="001F18D3">
        <w:rPr>
          <w:rFonts w:eastAsia="Verdana" w:cs="Arial"/>
          <w:szCs w:val="24"/>
        </w:rPr>
        <w:t>The following price and quality weightings will be used to determine the most economically advantageous tender</w:t>
      </w:r>
      <w:r w:rsidR="00992E06" w:rsidRPr="001F18D3">
        <w:rPr>
          <w:rFonts w:eastAsia="Verdana" w:cs="Arial"/>
          <w:szCs w:val="24"/>
        </w:rPr>
        <w:t xml:space="preserve"> for each LOT</w:t>
      </w:r>
      <w:r w:rsidRPr="001F18D3">
        <w:rPr>
          <w:rFonts w:eastAsia="Verdana" w:cs="Arial"/>
          <w:szCs w:val="24"/>
        </w:rPr>
        <w:t xml:space="preserve">: </w:t>
      </w:r>
      <w:r w:rsidR="000003AA">
        <w:rPr>
          <w:rFonts w:eastAsia="Verdana" w:cs="Arial"/>
          <w:i/>
          <w:color w:val="FF0000"/>
          <w:szCs w:val="24"/>
        </w:rPr>
        <w:tab/>
      </w:r>
    </w:p>
    <w:p w14:paraId="0DB4830B" w14:textId="0E75022A" w:rsidR="00E62A85" w:rsidRPr="001F18D3" w:rsidRDefault="0091201F" w:rsidP="00E30D3B">
      <w:pPr>
        <w:numPr>
          <w:ilvl w:val="0"/>
          <w:numId w:val="1"/>
        </w:numPr>
        <w:spacing w:after="110" w:line="360" w:lineRule="auto"/>
        <w:ind w:left="566" w:right="5" w:hanging="360"/>
        <w:jc w:val="both"/>
        <w:rPr>
          <w:rFonts w:cs="Arial"/>
          <w:szCs w:val="24"/>
        </w:rPr>
      </w:pPr>
      <w:r w:rsidRPr="001F18D3">
        <w:rPr>
          <w:rFonts w:eastAsia="Verdana" w:cs="Arial"/>
          <w:szCs w:val="24"/>
        </w:rPr>
        <w:t>Price</w:t>
      </w:r>
      <w:r w:rsidR="00C82E9D" w:rsidRPr="001F18D3">
        <w:rPr>
          <w:rFonts w:eastAsia="Verdana" w:cs="Arial"/>
          <w:szCs w:val="24"/>
        </w:rPr>
        <w:tab/>
      </w:r>
      <w:r w:rsidR="00C82E9D" w:rsidRPr="001F18D3">
        <w:rPr>
          <w:rFonts w:eastAsia="Verdana" w:cs="Arial"/>
          <w:szCs w:val="24"/>
        </w:rPr>
        <w:tab/>
      </w:r>
      <w:r w:rsidR="00CC00B6" w:rsidRPr="001F18D3">
        <w:rPr>
          <w:rFonts w:eastAsia="Verdana" w:cs="Arial"/>
          <w:b/>
          <w:szCs w:val="24"/>
        </w:rPr>
        <w:t>30</w:t>
      </w:r>
      <w:r w:rsidRPr="001F18D3">
        <w:rPr>
          <w:rFonts w:eastAsia="Verdana" w:cs="Arial"/>
          <w:b/>
          <w:szCs w:val="24"/>
        </w:rPr>
        <w:t xml:space="preserve"> </w:t>
      </w:r>
      <w:r w:rsidR="00CC00B6" w:rsidRPr="001F18D3">
        <w:rPr>
          <w:rFonts w:eastAsia="Verdana" w:cs="Arial"/>
          <w:b/>
          <w:szCs w:val="24"/>
        </w:rPr>
        <w:t>%</w:t>
      </w:r>
    </w:p>
    <w:p w14:paraId="6113EA67" w14:textId="7480ECA2" w:rsidR="00C82E9D" w:rsidRPr="001F18D3" w:rsidRDefault="00873CF5" w:rsidP="00E30D3B">
      <w:pPr>
        <w:numPr>
          <w:ilvl w:val="0"/>
          <w:numId w:val="1"/>
        </w:numPr>
        <w:spacing w:after="81" w:line="360" w:lineRule="auto"/>
        <w:ind w:left="566" w:right="5" w:hanging="360"/>
        <w:jc w:val="both"/>
        <w:rPr>
          <w:rFonts w:cs="Arial"/>
          <w:szCs w:val="24"/>
        </w:rPr>
      </w:pPr>
      <w:r w:rsidRPr="001F18D3">
        <w:rPr>
          <w:rFonts w:eastAsia="Verdana" w:cs="Arial"/>
          <w:szCs w:val="24"/>
        </w:rPr>
        <w:t>Quality</w:t>
      </w:r>
      <w:r w:rsidRPr="001F18D3">
        <w:rPr>
          <w:rFonts w:eastAsia="Verdana" w:cs="Arial"/>
          <w:szCs w:val="24"/>
        </w:rPr>
        <w:tab/>
      </w:r>
      <w:r w:rsidRPr="001F18D3">
        <w:rPr>
          <w:rFonts w:eastAsia="Verdana" w:cs="Arial"/>
          <w:szCs w:val="24"/>
        </w:rPr>
        <w:tab/>
      </w:r>
      <w:r w:rsidR="00CC00B6" w:rsidRPr="001F18D3">
        <w:rPr>
          <w:rFonts w:eastAsia="Verdana" w:cs="Arial"/>
          <w:b/>
          <w:szCs w:val="24"/>
        </w:rPr>
        <w:t>60%</w:t>
      </w:r>
    </w:p>
    <w:p w14:paraId="54144E1A" w14:textId="195479FA" w:rsidR="00C82E9D" w:rsidRPr="001F18D3" w:rsidRDefault="008D7FC3" w:rsidP="00E30D3B">
      <w:pPr>
        <w:numPr>
          <w:ilvl w:val="0"/>
          <w:numId w:val="1"/>
        </w:numPr>
        <w:spacing w:after="81" w:line="360" w:lineRule="auto"/>
        <w:ind w:left="566" w:right="5" w:hanging="360"/>
        <w:jc w:val="both"/>
        <w:rPr>
          <w:rFonts w:eastAsia="Verdana" w:cs="Arial"/>
          <w:szCs w:val="24"/>
        </w:rPr>
      </w:pPr>
      <w:r w:rsidRPr="001F18D3">
        <w:rPr>
          <w:rFonts w:eastAsia="Verdana" w:cs="Arial"/>
          <w:szCs w:val="24"/>
        </w:rPr>
        <w:t xml:space="preserve">Social Value </w:t>
      </w:r>
      <w:r w:rsidRPr="001F18D3">
        <w:rPr>
          <w:rFonts w:eastAsia="Verdana" w:cs="Arial"/>
          <w:szCs w:val="24"/>
        </w:rPr>
        <w:tab/>
      </w:r>
      <w:r w:rsidR="003036CD" w:rsidRPr="001F18D3">
        <w:rPr>
          <w:rFonts w:eastAsia="Verdana" w:cs="Arial"/>
          <w:b/>
          <w:szCs w:val="24"/>
        </w:rPr>
        <w:t>10</w:t>
      </w:r>
      <w:r w:rsidR="00C82E9D" w:rsidRPr="001F18D3">
        <w:rPr>
          <w:rFonts w:eastAsia="Verdana" w:cs="Arial"/>
          <w:b/>
          <w:szCs w:val="24"/>
        </w:rPr>
        <w:t>%</w:t>
      </w:r>
    </w:p>
    <w:p w14:paraId="2A052FBC" w14:textId="77777777"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The methodology for evaluating tender submissions against these criteria is as follows: </w:t>
      </w:r>
    </w:p>
    <w:p w14:paraId="2405158B" w14:textId="21E8741A" w:rsidR="00E62A85" w:rsidRPr="001F18D3" w:rsidRDefault="00BC49DC" w:rsidP="00E30D3B">
      <w:pPr>
        <w:pStyle w:val="Heading3"/>
        <w:spacing w:line="360" w:lineRule="auto"/>
        <w:rPr>
          <w:rFonts w:ascii="Arial" w:eastAsia="Calibri" w:hAnsi="Arial" w:cs="Arial"/>
          <w:b w:val="0"/>
          <w:spacing w:val="2"/>
          <w:sz w:val="24"/>
          <w:szCs w:val="24"/>
        </w:rPr>
      </w:pPr>
      <w:r w:rsidRPr="001F18D3">
        <w:rPr>
          <w:rFonts w:ascii="Arial" w:hAnsi="Arial" w:cs="Arial"/>
          <w:sz w:val="24"/>
          <w:szCs w:val="24"/>
        </w:rPr>
        <w:t xml:space="preserve">4.2 </w:t>
      </w:r>
      <w:r w:rsidR="0091201F" w:rsidRPr="000003AA">
        <w:rPr>
          <w:rFonts w:ascii="Arial" w:hAnsi="Arial" w:cs="Arial"/>
          <w:sz w:val="24"/>
          <w:szCs w:val="24"/>
        </w:rPr>
        <w:t xml:space="preserve">PRICE </w:t>
      </w:r>
      <w:r w:rsidR="00CC00B6" w:rsidRPr="000003AA">
        <w:rPr>
          <w:rFonts w:ascii="Arial" w:eastAsia="Calibri" w:hAnsi="Arial" w:cs="Arial"/>
          <w:spacing w:val="2"/>
          <w:sz w:val="24"/>
          <w:szCs w:val="24"/>
        </w:rPr>
        <w:t>30%</w:t>
      </w:r>
    </w:p>
    <w:p w14:paraId="7435FB10" w14:textId="47F99C9A" w:rsidR="0086495A" w:rsidRPr="001F18D3" w:rsidRDefault="00EF3093" w:rsidP="00E30D3B">
      <w:pPr>
        <w:spacing w:line="360" w:lineRule="auto"/>
        <w:rPr>
          <w:rFonts w:cs="Arial"/>
          <w:szCs w:val="24"/>
        </w:rPr>
      </w:pPr>
      <w:r>
        <w:rPr>
          <w:rFonts w:cs="Arial"/>
          <w:szCs w:val="24"/>
        </w:rPr>
        <w:t>Contractor</w:t>
      </w:r>
      <w:r w:rsidR="0086495A" w:rsidRPr="001F18D3">
        <w:rPr>
          <w:rFonts w:cs="Arial"/>
          <w:szCs w:val="24"/>
        </w:rPr>
        <w:t>s are required to complete</w:t>
      </w:r>
      <w:r w:rsidR="00437B8C" w:rsidRPr="001F18D3">
        <w:rPr>
          <w:rFonts w:cs="Arial"/>
          <w:szCs w:val="24"/>
        </w:rPr>
        <w:t xml:space="preserve"> the pricing schedule (Found within Part B)</w:t>
      </w:r>
      <w:r w:rsidR="0086495A" w:rsidRPr="001F18D3">
        <w:rPr>
          <w:rFonts w:cs="Arial"/>
          <w:szCs w:val="24"/>
        </w:rPr>
        <w:t xml:space="preserve"> and should include a total price and a breakdown of all costs. </w:t>
      </w:r>
    </w:p>
    <w:p w14:paraId="244D459B" w14:textId="56B207B1" w:rsidR="00BA4173" w:rsidRPr="001F18D3" w:rsidRDefault="00BA4173" w:rsidP="00E30D3B">
      <w:pPr>
        <w:pStyle w:val="Header"/>
        <w:tabs>
          <w:tab w:val="left" w:pos="851"/>
          <w:tab w:val="left" w:pos="2694"/>
          <w:tab w:val="left" w:pos="5387"/>
          <w:tab w:val="left" w:pos="9072"/>
          <w:tab w:val="left" w:pos="10773"/>
          <w:tab w:val="left" w:pos="11340"/>
          <w:tab w:val="left" w:pos="11766"/>
        </w:tabs>
        <w:spacing w:after="120" w:line="360" w:lineRule="auto"/>
        <w:jc w:val="both"/>
        <w:rPr>
          <w:szCs w:val="24"/>
        </w:rPr>
      </w:pPr>
      <w:r w:rsidRPr="001F18D3">
        <w:rPr>
          <w:szCs w:val="24"/>
        </w:rPr>
        <w:t>The tenderer with the lowest price will</w:t>
      </w:r>
      <w:r w:rsidR="0086495A" w:rsidRPr="001F18D3">
        <w:rPr>
          <w:szCs w:val="24"/>
        </w:rPr>
        <w:t xml:space="preserve"> be awarded the full score of 30</w:t>
      </w:r>
      <w:r w:rsidRPr="001F18D3">
        <w:rPr>
          <w:szCs w:val="24"/>
        </w:rPr>
        <w:t>. Higher-priced offers will receive a score proportionate to the lowest offer, calculated as follows:</w:t>
      </w:r>
    </w:p>
    <w:p w14:paraId="437407A0" w14:textId="77777777" w:rsidR="00BA4173" w:rsidRPr="001F18D3" w:rsidRDefault="00BA4173" w:rsidP="00E30D3B">
      <w:pPr>
        <w:pStyle w:val="Header"/>
        <w:tabs>
          <w:tab w:val="left" w:pos="851"/>
          <w:tab w:val="left" w:pos="2694"/>
          <w:tab w:val="left" w:pos="5387"/>
          <w:tab w:val="left" w:pos="9072"/>
          <w:tab w:val="left" w:pos="10773"/>
          <w:tab w:val="left" w:pos="11340"/>
          <w:tab w:val="left" w:pos="11766"/>
        </w:tabs>
        <w:spacing w:after="120" w:line="360" w:lineRule="auto"/>
        <w:rPr>
          <w:i/>
          <w:color w:val="FF0000"/>
          <w:szCs w:val="24"/>
        </w:rPr>
      </w:pPr>
    </w:p>
    <w:p w14:paraId="5555676E" w14:textId="77777777" w:rsidR="00BA4173" w:rsidRPr="001F18D3" w:rsidRDefault="00BA4173" w:rsidP="00E30D3B">
      <w:pPr>
        <w:pStyle w:val="Header"/>
        <w:tabs>
          <w:tab w:val="left" w:pos="851"/>
          <w:tab w:val="left" w:pos="2694"/>
          <w:tab w:val="left" w:pos="5387"/>
          <w:tab w:val="left" w:pos="9072"/>
          <w:tab w:val="left" w:pos="10773"/>
          <w:tab w:val="left" w:pos="11340"/>
          <w:tab w:val="left" w:pos="11766"/>
        </w:tabs>
        <w:spacing w:after="120" w:line="360" w:lineRule="auto"/>
        <w:jc w:val="center"/>
        <w:rPr>
          <w:i/>
          <w:color w:val="FF0000"/>
          <w:szCs w:val="24"/>
        </w:rPr>
      </w:pPr>
      <w:r w:rsidRPr="001F18D3">
        <w:rPr>
          <w:b/>
          <w:noProof/>
          <w:szCs w:val="24"/>
          <w:lang w:eastAsia="en-GB"/>
        </w:rPr>
        <w:drawing>
          <wp:inline distT="0" distB="0" distL="0" distR="0" wp14:anchorId="225BF9BC" wp14:editId="3D887644">
            <wp:extent cx="3219450" cy="4572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stretch>
                      <a:fillRect/>
                    </a:stretch>
                  </pic:blipFill>
                  <pic:spPr>
                    <a:xfrm>
                      <a:off x="0" y="0"/>
                      <a:ext cx="3238413" cy="459893"/>
                    </a:xfrm>
                    <a:prstGeom prst="rect">
                      <a:avLst/>
                    </a:prstGeom>
                  </pic:spPr>
                </pic:pic>
              </a:graphicData>
            </a:graphic>
          </wp:inline>
        </w:drawing>
      </w:r>
    </w:p>
    <w:p w14:paraId="486DCCCA" w14:textId="7360F165" w:rsidR="000003AA" w:rsidRDefault="000003AA">
      <w:pPr>
        <w:rPr>
          <w:rFonts w:eastAsia="Times New Roman" w:cs="Arial"/>
          <w:color w:val="FF0000"/>
          <w:kern w:val="28"/>
          <w:szCs w:val="24"/>
          <w:lang w:eastAsia="en-US"/>
        </w:rPr>
      </w:pPr>
      <w:r>
        <w:rPr>
          <w:color w:val="FF0000"/>
          <w:szCs w:val="24"/>
        </w:rPr>
        <w:br w:type="page"/>
      </w:r>
    </w:p>
    <w:p w14:paraId="37563574" w14:textId="1898B0B4" w:rsidR="00E62A85"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lastRenderedPageBreak/>
        <w:t xml:space="preserve">4.3 </w:t>
      </w:r>
      <w:r w:rsidR="00873CF5" w:rsidRPr="001F18D3">
        <w:rPr>
          <w:rFonts w:ascii="Arial" w:hAnsi="Arial" w:cs="Arial"/>
          <w:sz w:val="24"/>
          <w:szCs w:val="24"/>
        </w:rPr>
        <w:t>QUALITY</w:t>
      </w:r>
      <w:r w:rsidR="0091201F" w:rsidRPr="001F18D3">
        <w:rPr>
          <w:rFonts w:ascii="Arial" w:hAnsi="Arial" w:cs="Arial"/>
          <w:sz w:val="24"/>
          <w:szCs w:val="24"/>
        </w:rPr>
        <w:t xml:space="preserve"> </w:t>
      </w:r>
      <w:r w:rsidR="00CC00B6" w:rsidRPr="001F18D3">
        <w:rPr>
          <w:rFonts w:ascii="Arial" w:hAnsi="Arial" w:cs="Arial"/>
          <w:sz w:val="24"/>
          <w:szCs w:val="24"/>
        </w:rPr>
        <w:t>60%</w:t>
      </w:r>
    </w:p>
    <w:p w14:paraId="014D7557" w14:textId="441316DA" w:rsidR="00E62A85" w:rsidRPr="001F18D3" w:rsidRDefault="0091201F" w:rsidP="00E30D3B">
      <w:pPr>
        <w:spacing w:before="120" w:after="120" w:line="360" w:lineRule="auto"/>
        <w:ind w:left="-5" w:right="5" w:hanging="10"/>
        <w:jc w:val="both"/>
        <w:rPr>
          <w:rFonts w:eastAsia="Verdana" w:cs="Arial"/>
          <w:szCs w:val="24"/>
        </w:rPr>
      </w:pPr>
      <w:r w:rsidRPr="001F18D3">
        <w:rPr>
          <w:rFonts w:eastAsia="Verdana" w:cs="Arial"/>
          <w:szCs w:val="24"/>
        </w:rPr>
        <w:t xml:space="preserve">The </w:t>
      </w:r>
      <w:r w:rsidR="00873CF5" w:rsidRPr="001F18D3">
        <w:rPr>
          <w:rFonts w:eastAsia="Verdana" w:cs="Arial"/>
          <w:szCs w:val="24"/>
        </w:rPr>
        <w:t>quality</w:t>
      </w:r>
      <w:r w:rsidRPr="001F18D3">
        <w:rPr>
          <w:rFonts w:eastAsia="Verdana" w:cs="Arial"/>
          <w:szCs w:val="24"/>
        </w:rPr>
        <w:t xml:space="preserve"> aspect of the evaluation accounts for</w:t>
      </w:r>
      <w:r w:rsidR="00873CF5" w:rsidRPr="001F18D3">
        <w:rPr>
          <w:rFonts w:eastAsia="Verdana" w:cs="Arial"/>
          <w:szCs w:val="24"/>
        </w:rPr>
        <w:t xml:space="preserve"> </w:t>
      </w:r>
      <w:r w:rsidR="00CC00B6" w:rsidRPr="001F18D3">
        <w:rPr>
          <w:rFonts w:eastAsia="Verdana" w:cs="Arial"/>
          <w:b/>
          <w:szCs w:val="24"/>
        </w:rPr>
        <w:t>60</w:t>
      </w:r>
      <w:r w:rsidR="00873CF5" w:rsidRPr="001F18D3">
        <w:rPr>
          <w:rFonts w:eastAsia="Verdana" w:cs="Arial"/>
          <w:b/>
          <w:szCs w:val="24"/>
        </w:rPr>
        <w:t>%</w:t>
      </w:r>
      <w:r w:rsidRPr="001F18D3">
        <w:rPr>
          <w:rFonts w:eastAsia="Verdana" w:cs="Arial"/>
          <w:szCs w:val="24"/>
        </w:rPr>
        <w:t xml:space="preserve"> of the total tender score.  </w:t>
      </w:r>
    </w:p>
    <w:p w14:paraId="139B480D" w14:textId="77777777" w:rsidR="00873CF5" w:rsidRPr="001F18D3" w:rsidRDefault="00873CF5" w:rsidP="00E30D3B">
      <w:pPr>
        <w:spacing w:before="120" w:after="120" w:line="360" w:lineRule="auto"/>
        <w:jc w:val="both"/>
        <w:rPr>
          <w:rFonts w:cs="Arial"/>
          <w:i/>
          <w:color w:val="FF0000"/>
          <w:spacing w:val="2"/>
          <w:szCs w:val="24"/>
        </w:rPr>
      </w:pPr>
      <w:r w:rsidRPr="001F18D3">
        <w:rPr>
          <w:rFonts w:cs="Arial"/>
          <w:szCs w:val="24"/>
        </w:rPr>
        <w:t xml:space="preserve">Tenderers will be asked to provide method statements in response to the </w:t>
      </w:r>
      <w:r w:rsidR="0091132D" w:rsidRPr="001F18D3">
        <w:rPr>
          <w:rFonts w:cs="Arial"/>
          <w:szCs w:val="24"/>
        </w:rPr>
        <w:t xml:space="preserve">quality </w:t>
      </w:r>
      <w:r w:rsidRPr="001F18D3">
        <w:rPr>
          <w:rFonts w:cs="Arial"/>
          <w:szCs w:val="24"/>
        </w:rPr>
        <w:t xml:space="preserve">questions included in section 2, Response to the Requirement and Specification, of the Tender Submission document, Part B).  </w:t>
      </w:r>
    </w:p>
    <w:p w14:paraId="21D88D27" w14:textId="491F6F23" w:rsidR="005A351E" w:rsidRPr="001F18D3" w:rsidRDefault="00873CF5" w:rsidP="005A351E">
      <w:pPr>
        <w:spacing w:before="120" w:after="120" w:line="360" w:lineRule="auto"/>
        <w:jc w:val="both"/>
        <w:rPr>
          <w:rFonts w:cs="Arial"/>
          <w:spacing w:val="2"/>
          <w:szCs w:val="24"/>
        </w:rPr>
      </w:pPr>
      <w:r w:rsidRPr="001F18D3">
        <w:rPr>
          <w:rFonts w:cs="Arial"/>
          <w:spacing w:val="2"/>
          <w:szCs w:val="24"/>
        </w:rPr>
        <w:t xml:space="preserve">There are </w:t>
      </w:r>
      <w:r w:rsidR="00D27BC5" w:rsidRPr="001F18D3">
        <w:rPr>
          <w:rFonts w:cs="Arial"/>
          <w:spacing w:val="2"/>
          <w:szCs w:val="24"/>
        </w:rPr>
        <w:t xml:space="preserve">four </w:t>
      </w:r>
      <w:r w:rsidR="0091132D" w:rsidRPr="001F18D3">
        <w:rPr>
          <w:rFonts w:cs="Arial"/>
          <w:spacing w:val="2"/>
          <w:szCs w:val="24"/>
        </w:rPr>
        <w:t>quality questions</w:t>
      </w:r>
      <w:r w:rsidR="005A351E" w:rsidRPr="001F18D3">
        <w:rPr>
          <w:rFonts w:cs="Arial"/>
          <w:spacing w:val="2"/>
          <w:szCs w:val="24"/>
        </w:rPr>
        <w:t>, with each of these having an individual weighting as shown alongside each method statement question.</w:t>
      </w:r>
    </w:p>
    <w:p w14:paraId="5CCDDB52" w14:textId="77777777" w:rsidR="00873CF5" w:rsidRPr="001F18D3" w:rsidRDefault="00873CF5" w:rsidP="00E30D3B">
      <w:pPr>
        <w:spacing w:before="120" w:after="120" w:line="360" w:lineRule="auto"/>
        <w:jc w:val="both"/>
        <w:rPr>
          <w:rFonts w:cs="Arial"/>
          <w:szCs w:val="24"/>
        </w:rPr>
      </w:pPr>
      <w:r w:rsidRPr="001F18D3">
        <w:rPr>
          <w:rFonts w:cs="Arial"/>
          <w:szCs w:val="24"/>
        </w:rPr>
        <w:t xml:space="preserve">When </w:t>
      </w:r>
      <w:r w:rsidR="000D7C0E" w:rsidRPr="001F18D3">
        <w:rPr>
          <w:rFonts w:cs="Arial"/>
          <w:szCs w:val="24"/>
        </w:rPr>
        <w:t>responding to</w:t>
      </w:r>
      <w:r w:rsidRPr="001F18D3">
        <w:rPr>
          <w:rFonts w:cs="Arial"/>
          <w:szCs w:val="24"/>
        </w:rPr>
        <w:t xml:space="preserve"> the </w:t>
      </w:r>
      <w:r w:rsidR="0091132D" w:rsidRPr="001F18D3">
        <w:rPr>
          <w:rFonts w:cs="Arial"/>
          <w:szCs w:val="24"/>
        </w:rPr>
        <w:t>quality</w:t>
      </w:r>
      <w:r w:rsidRPr="001F18D3">
        <w:rPr>
          <w:rFonts w:cs="Arial"/>
          <w:szCs w:val="24"/>
        </w:rPr>
        <w:t xml:space="preserve"> questions Tenderers must make sure that they answer what is being asked.  Anything that is not directly relevant to the particular question should not be included, but wherever possible Tenderers should demonstrate how they will go further than what is being asked for, to add value.</w:t>
      </w:r>
    </w:p>
    <w:p w14:paraId="4A1A0842" w14:textId="77777777" w:rsidR="00406D83" w:rsidRPr="001F18D3" w:rsidRDefault="00873CF5" w:rsidP="00406D83">
      <w:pPr>
        <w:spacing w:before="120" w:after="120" w:line="360" w:lineRule="auto"/>
        <w:jc w:val="both"/>
        <w:rPr>
          <w:rFonts w:cs="Arial"/>
          <w:szCs w:val="24"/>
        </w:rPr>
      </w:pPr>
      <w:r w:rsidRPr="001F18D3">
        <w:rPr>
          <w:rFonts w:cs="Arial"/>
          <w:szCs w:val="24"/>
        </w:rPr>
        <w:t>Tenders should also make sure that their answers inform not just what they will do, but how they will do it, and what their proposed timescales are (as relevant).  It is useful to give examples or provide evide</w:t>
      </w:r>
      <w:r w:rsidR="005E4232" w:rsidRPr="001F18D3">
        <w:rPr>
          <w:rFonts w:cs="Arial"/>
          <w:szCs w:val="24"/>
        </w:rPr>
        <w:t>nce to support your responses</w:t>
      </w:r>
      <w:r w:rsidRPr="001F18D3">
        <w:rPr>
          <w:rFonts w:cs="Arial"/>
          <w:szCs w:val="24"/>
        </w:rPr>
        <w:t>.</w:t>
      </w:r>
      <w:r w:rsidR="005E4232" w:rsidRPr="001F18D3">
        <w:rPr>
          <w:rFonts w:cs="Arial"/>
          <w:szCs w:val="24"/>
        </w:rPr>
        <w:t xml:space="preserve"> </w:t>
      </w:r>
      <w:r w:rsidRPr="001F18D3">
        <w:rPr>
          <w:rFonts w:cs="Arial"/>
          <w:szCs w:val="24"/>
        </w:rPr>
        <w:t>The purpose should be to include as much relevant detail as required, so that the evaluation panel gets the fullest possible picture.</w:t>
      </w:r>
    </w:p>
    <w:p w14:paraId="049BE712" w14:textId="2E2CF8B8" w:rsidR="00406D83" w:rsidRPr="001F18D3" w:rsidRDefault="00406D83" w:rsidP="00406D83">
      <w:pPr>
        <w:spacing w:before="120" w:after="120" w:line="360" w:lineRule="auto"/>
        <w:jc w:val="both"/>
        <w:rPr>
          <w:rFonts w:cs="Arial"/>
          <w:szCs w:val="24"/>
        </w:rPr>
      </w:pPr>
      <w:r w:rsidRPr="001F18D3">
        <w:rPr>
          <w:rFonts w:cs="Arial"/>
          <w:szCs w:val="24"/>
        </w:rPr>
        <w:t xml:space="preserve">For each question response/method statement in Part B, there is a maximum word limit. </w:t>
      </w:r>
    </w:p>
    <w:p w14:paraId="6BFC43FA" w14:textId="53F07B7E" w:rsidR="00406D83" w:rsidRPr="001F18D3" w:rsidRDefault="00406D83" w:rsidP="00406D83">
      <w:pPr>
        <w:spacing w:before="120" w:after="120" w:line="360" w:lineRule="auto"/>
        <w:jc w:val="both"/>
        <w:rPr>
          <w:rFonts w:cs="Arial"/>
          <w:szCs w:val="24"/>
        </w:rPr>
      </w:pPr>
      <w:r w:rsidRPr="001F18D3">
        <w:rPr>
          <w:rFonts w:cs="Arial"/>
          <w:szCs w:val="24"/>
        </w:rPr>
        <w:t>Within Question 1, there is a 3000 word count maximum. This will be broken down in to two parts:</w:t>
      </w:r>
    </w:p>
    <w:p w14:paraId="47C8AEA1" w14:textId="77777777" w:rsidR="00406D83" w:rsidRPr="001F18D3" w:rsidRDefault="00406D83" w:rsidP="00406D83">
      <w:pPr>
        <w:spacing w:before="120" w:after="120" w:line="360" w:lineRule="auto"/>
        <w:jc w:val="both"/>
        <w:rPr>
          <w:rFonts w:cs="Arial"/>
          <w:szCs w:val="24"/>
        </w:rPr>
      </w:pPr>
      <w:r w:rsidRPr="001F18D3">
        <w:rPr>
          <w:rFonts w:cs="Arial"/>
          <w:szCs w:val="24"/>
        </w:rPr>
        <w:t>•</w:t>
      </w:r>
      <w:r w:rsidRPr="001F18D3">
        <w:rPr>
          <w:rFonts w:cs="Arial"/>
          <w:szCs w:val="24"/>
        </w:rPr>
        <w:tab/>
        <w:t>1500 words for your response to question one.</w:t>
      </w:r>
    </w:p>
    <w:p w14:paraId="78E02409" w14:textId="77777777" w:rsidR="00406D83" w:rsidRPr="001F18D3" w:rsidRDefault="00406D83" w:rsidP="00406D83">
      <w:pPr>
        <w:spacing w:before="120" w:after="120" w:line="360" w:lineRule="auto"/>
        <w:jc w:val="both"/>
        <w:rPr>
          <w:rFonts w:cs="Arial"/>
          <w:szCs w:val="24"/>
        </w:rPr>
      </w:pPr>
      <w:r w:rsidRPr="001F18D3">
        <w:rPr>
          <w:rFonts w:cs="Arial"/>
          <w:szCs w:val="24"/>
        </w:rPr>
        <w:t>•</w:t>
      </w:r>
      <w:r w:rsidRPr="001F18D3">
        <w:rPr>
          <w:rFonts w:cs="Arial"/>
          <w:szCs w:val="24"/>
        </w:rPr>
        <w:tab/>
        <w:t>1500 words for section A of your project proposal brief - Appendix 3).</w:t>
      </w:r>
    </w:p>
    <w:p w14:paraId="779D7784" w14:textId="49D36D66" w:rsidR="002326A7" w:rsidRPr="001F18D3" w:rsidRDefault="00406D83" w:rsidP="00406D83">
      <w:pPr>
        <w:spacing w:before="120" w:after="120" w:line="360" w:lineRule="auto"/>
        <w:jc w:val="both"/>
        <w:rPr>
          <w:rFonts w:cs="Arial"/>
          <w:szCs w:val="24"/>
        </w:rPr>
      </w:pPr>
      <w:r w:rsidRPr="001F18D3">
        <w:rPr>
          <w:rFonts w:cs="Arial"/>
          <w:szCs w:val="24"/>
        </w:rPr>
        <w:t>•</w:t>
      </w:r>
      <w:r w:rsidRPr="001F18D3">
        <w:rPr>
          <w:rFonts w:cs="Arial"/>
          <w:szCs w:val="24"/>
        </w:rPr>
        <w:tab/>
        <w:t>Questions two, three and four will have a maximum word limit of 500 words.</w:t>
      </w:r>
    </w:p>
    <w:p w14:paraId="6DF36333" w14:textId="2CA17B72" w:rsidR="00873CF5" w:rsidRDefault="00873CF5" w:rsidP="00E30D3B">
      <w:pPr>
        <w:spacing w:before="120" w:after="120" w:line="360" w:lineRule="auto"/>
        <w:jc w:val="both"/>
        <w:rPr>
          <w:rFonts w:cs="Arial"/>
          <w:szCs w:val="24"/>
        </w:rPr>
      </w:pPr>
      <w:r w:rsidRPr="001F18D3">
        <w:rPr>
          <w:rFonts w:cs="Arial"/>
          <w:szCs w:val="24"/>
        </w:rPr>
        <w:t xml:space="preserve">Each </w:t>
      </w:r>
      <w:r w:rsidR="00AD0B17" w:rsidRPr="001F18D3">
        <w:rPr>
          <w:rFonts w:cs="Arial"/>
          <w:szCs w:val="24"/>
        </w:rPr>
        <w:t xml:space="preserve">quality </w:t>
      </w:r>
      <w:r w:rsidRPr="001F18D3">
        <w:rPr>
          <w:rFonts w:cs="Arial"/>
          <w:szCs w:val="24"/>
        </w:rPr>
        <w:t>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4A097C3C" w14:textId="531D3059" w:rsidR="000003AA" w:rsidRDefault="000003AA">
      <w:pPr>
        <w:rPr>
          <w:rFonts w:cs="Arial"/>
          <w:szCs w:val="24"/>
        </w:rPr>
      </w:pPr>
      <w:r>
        <w:rPr>
          <w:rFonts w:cs="Arial"/>
          <w:szCs w:val="24"/>
        </w:rPr>
        <w:br w:type="page"/>
      </w:r>
    </w:p>
    <w:p w14:paraId="2D317F2F" w14:textId="77777777" w:rsidR="00E62A85" w:rsidRPr="001F18D3" w:rsidRDefault="00BC49DC" w:rsidP="00E30D3B">
      <w:pPr>
        <w:pStyle w:val="Heading3"/>
        <w:spacing w:line="360" w:lineRule="auto"/>
        <w:ind w:left="-5"/>
        <w:rPr>
          <w:rFonts w:ascii="Arial" w:hAnsi="Arial" w:cs="Arial"/>
          <w:sz w:val="24"/>
          <w:szCs w:val="24"/>
        </w:rPr>
      </w:pPr>
      <w:r w:rsidRPr="001F18D3">
        <w:rPr>
          <w:rFonts w:ascii="Arial" w:hAnsi="Arial" w:cs="Arial"/>
          <w:sz w:val="24"/>
          <w:szCs w:val="24"/>
        </w:rPr>
        <w:lastRenderedPageBreak/>
        <w:t xml:space="preserve">4.3.1 </w:t>
      </w:r>
      <w:r w:rsidR="0091201F" w:rsidRPr="001F18D3">
        <w:rPr>
          <w:rFonts w:ascii="Arial" w:hAnsi="Arial" w:cs="Arial"/>
          <w:sz w:val="24"/>
          <w:szCs w:val="24"/>
        </w:rPr>
        <w:t xml:space="preserve">Scoring Scale </w:t>
      </w:r>
    </w:p>
    <w:p w14:paraId="5EE8F807" w14:textId="77777777" w:rsidR="00F54E82" w:rsidRPr="001F18D3" w:rsidRDefault="005E4232" w:rsidP="00E30D3B">
      <w:pPr>
        <w:spacing w:line="360" w:lineRule="auto"/>
        <w:rPr>
          <w:rFonts w:cs="Arial"/>
          <w:color w:val="auto"/>
          <w:szCs w:val="24"/>
        </w:rPr>
      </w:pPr>
      <w:r w:rsidRPr="001F18D3">
        <w:rPr>
          <w:rFonts w:cs="Arial"/>
          <w:color w:val="auto"/>
          <w:spacing w:val="2"/>
          <w:szCs w:val="24"/>
        </w:rPr>
        <w:t xml:space="preserve">Each method statement will be scored on a scale of 0 to 4 points, </w:t>
      </w:r>
      <w:r w:rsidR="00F54E82" w:rsidRPr="001F18D3">
        <w:rPr>
          <w:rFonts w:cs="Arial"/>
          <w:color w:val="auto"/>
          <w:szCs w:val="24"/>
        </w:rPr>
        <w:t xml:space="preserve">according to the overall degree of assurance offered, as detailed in the table </w:t>
      </w:r>
      <w:r w:rsidRPr="001F18D3">
        <w:rPr>
          <w:rFonts w:cs="Arial"/>
          <w:color w:val="auto"/>
          <w:szCs w:val="24"/>
        </w:rPr>
        <w:t>below</w:t>
      </w:r>
      <w:r w:rsidR="00F54E82" w:rsidRPr="001F18D3">
        <w:rPr>
          <w:rFonts w:cs="Arial"/>
          <w:color w:val="auto"/>
          <w:szCs w:val="24"/>
        </w:rPr>
        <w:t xml:space="preserve">: </w:t>
      </w:r>
    </w:p>
    <w:tbl>
      <w:tblPr>
        <w:tblW w:w="9322" w:type="dxa"/>
        <w:jc w:val="center"/>
        <w:tblCellMar>
          <w:left w:w="0" w:type="dxa"/>
          <w:right w:w="0" w:type="dxa"/>
        </w:tblCellMar>
        <w:tblLook w:val="04A0" w:firstRow="1" w:lastRow="0" w:firstColumn="1" w:lastColumn="0" w:noHBand="0" w:noVBand="1"/>
      </w:tblPr>
      <w:tblGrid>
        <w:gridCol w:w="1339"/>
        <w:gridCol w:w="7983"/>
      </w:tblGrid>
      <w:tr w:rsidR="003F145F" w:rsidRPr="001F18D3" w14:paraId="0CE9D4C9" w14:textId="77777777" w:rsidTr="003F145F">
        <w:trPr>
          <w:trHeight w:val="322"/>
          <w:jc w:val="center"/>
        </w:trPr>
        <w:tc>
          <w:tcPr>
            <w:tcW w:w="9322" w:type="dxa"/>
            <w:gridSpan w:val="2"/>
            <w:tcBorders>
              <w:top w:val="nil"/>
              <w:left w:val="nil"/>
              <w:bottom w:val="single" w:sz="4" w:space="0" w:color="000000"/>
              <w:right w:val="nil"/>
            </w:tcBorders>
            <w:shd w:val="clear" w:color="auto" w:fill="auto"/>
            <w:noWrap/>
            <w:tcMar>
              <w:top w:w="0" w:type="dxa"/>
              <w:left w:w="108" w:type="dxa"/>
              <w:bottom w:w="0" w:type="dxa"/>
              <w:right w:w="108" w:type="dxa"/>
            </w:tcMar>
            <w:vAlign w:val="center"/>
            <w:hideMark/>
          </w:tcPr>
          <w:p w14:paraId="2A800919" w14:textId="77777777" w:rsidR="003F145F" w:rsidRPr="001F18D3" w:rsidRDefault="003F145F" w:rsidP="00E30D3B">
            <w:pPr>
              <w:spacing w:line="360" w:lineRule="auto"/>
              <w:rPr>
                <w:rFonts w:cs="Arial"/>
                <w:color w:val="222222"/>
                <w:szCs w:val="24"/>
              </w:rPr>
            </w:pPr>
          </w:p>
        </w:tc>
      </w:tr>
      <w:tr w:rsidR="003F145F" w:rsidRPr="001F18D3" w14:paraId="3344B879" w14:textId="77777777" w:rsidTr="003F145F">
        <w:trPr>
          <w:trHeight w:val="221"/>
          <w:jc w:val="center"/>
        </w:trPr>
        <w:tc>
          <w:tcPr>
            <w:tcW w:w="1339"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0194C830" w14:textId="77777777" w:rsidR="003F145F" w:rsidRPr="001F18D3" w:rsidRDefault="003F145F" w:rsidP="00E30D3B">
            <w:pPr>
              <w:spacing w:line="360" w:lineRule="auto"/>
              <w:rPr>
                <w:rFonts w:cs="Arial"/>
                <w:color w:val="222222"/>
                <w:szCs w:val="24"/>
              </w:rPr>
            </w:pPr>
            <w:r w:rsidRPr="001F18D3">
              <w:rPr>
                <w:rFonts w:cs="Arial"/>
                <w:b/>
                <w:bCs/>
                <w:szCs w:val="24"/>
              </w:rPr>
              <w:t>Score</w:t>
            </w:r>
          </w:p>
        </w:tc>
        <w:tc>
          <w:tcPr>
            <w:tcW w:w="7983" w:type="dxa"/>
            <w:tcBorders>
              <w:top w:val="nil"/>
              <w:left w:val="nil"/>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43D09083" w14:textId="77777777" w:rsidR="003F145F" w:rsidRPr="001F18D3" w:rsidRDefault="003F145F" w:rsidP="00E30D3B">
            <w:pPr>
              <w:spacing w:line="360" w:lineRule="auto"/>
              <w:rPr>
                <w:rFonts w:cs="Arial"/>
                <w:color w:val="222222"/>
                <w:szCs w:val="24"/>
              </w:rPr>
            </w:pPr>
            <w:r w:rsidRPr="001F18D3">
              <w:rPr>
                <w:rFonts w:cs="Arial"/>
                <w:b/>
                <w:bCs/>
                <w:szCs w:val="24"/>
              </w:rPr>
              <w:t>Criteria</w:t>
            </w:r>
          </w:p>
        </w:tc>
      </w:tr>
      <w:tr w:rsidR="003F145F" w:rsidRPr="001F18D3" w14:paraId="0EC72ACC" w14:textId="77777777" w:rsidTr="003F145F">
        <w:trPr>
          <w:trHeight w:val="442"/>
          <w:jc w:val="center"/>
        </w:trPr>
        <w:tc>
          <w:tcPr>
            <w:tcW w:w="1339" w:type="dxa"/>
            <w:tcBorders>
              <w:top w:val="nil"/>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14:paraId="6E65D8D0" w14:textId="77777777" w:rsidR="003F145F" w:rsidRPr="001F18D3" w:rsidRDefault="003F145F" w:rsidP="00E30D3B">
            <w:pPr>
              <w:spacing w:line="360" w:lineRule="auto"/>
              <w:jc w:val="center"/>
              <w:rPr>
                <w:rFonts w:cs="Arial"/>
                <w:b/>
                <w:color w:val="222222"/>
                <w:szCs w:val="24"/>
              </w:rPr>
            </w:pPr>
            <w:r w:rsidRPr="001F18D3">
              <w:rPr>
                <w:rFonts w:cs="Arial"/>
                <w:b/>
                <w:szCs w:val="24"/>
              </w:rPr>
              <w:t>4</w:t>
            </w:r>
          </w:p>
        </w:tc>
        <w:tc>
          <w:tcPr>
            <w:tcW w:w="7983" w:type="dxa"/>
            <w:tcBorders>
              <w:top w:val="nil"/>
              <w:left w:val="nil"/>
              <w:bottom w:val="single" w:sz="4" w:space="0" w:color="000000"/>
              <w:right w:val="single" w:sz="4" w:space="0" w:color="000000"/>
            </w:tcBorders>
            <w:shd w:val="clear" w:color="auto" w:fill="92D050"/>
            <w:tcMar>
              <w:top w:w="0" w:type="dxa"/>
              <w:left w:w="108" w:type="dxa"/>
              <w:bottom w:w="0" w:type="dxa"/>
              <w:right w:w="108" w:type="dxa"/>
            </w:tcMar>
            <w:vAlign w:val="center"/>
            <w:hideMark/>
          </w:tcPr>
          <w:p w14:paraId="543BA21E" w14:textId="77777777" w:rsidR="003F145F" w:rsidRPr="001F18D3" w:rsidRDefault="003F145F" w:rsidP="00E30D3B">
            <w:pPr>
              <w:spacing w:line="360" w:lineRule="auto"/>
              <w:rPr>
                <w:rFonts w:cs="Arial"/>
                <w:color w:val="222222"/>
                <w:szCs w:val="24"/>
              </w:rPr>
            </w:pPr>
            <w:r w:rsidRPr="001F18D3">
              <w:rPr>
                <w:rFonts w:cs="Arial"/>
                <w:szCs w:val="24"/>
              </w:rPr>
              <w:t>Excellent - offers more than the expected level of quality / capability, in a way that delivers clear additional benefits to the Council.</w:t>
            </w:r>
          </w:p>
        </w:tc>
      </w:tr>
      <w:tr w:rsidR="003F145F" w:rsidRPr="001F18D3" w14:paraId="0FE2ABCD" w14:textId="77777777" w:rsidTr="003F145F">
        <w:trPr>
          <w:trHeight w:val="442"/>
          <w:jc w:val="center"/>
        </w:trPr>
        <w:tc>
          <w:tcPr>
            <w:tcW w:w="1339" w:type="dxa"/>
            <w:tcBorders>
              <w:top w:val="nil"/>
              <w:left w:val="single" w:sz="4" w:space="0" w:color="000000"/>
              <w:bottom w:val="single" w:sz="4" w:space="0" w:color="000000"/>
              <w:right w:val="single" w:sz="4" w:space="0" w:color="000000"/>
            </w:tcBorders>
            <w:shd w:val="clear" w:color="auto" w:fill="C9C9C9" w:themeFill="accent3" w:themeFillTint="99"/>
            <w:tcMar>
              <w:top w:w="0" w:type="dxa"/>
              <w:left w:w="108" w:type="dxa"/>
              <w:bottom w:w="0" w:type="dxa"/>
              <w:right w:w="108" w:type="dxa"/>
            </w:tcMar>
            <w:vAlign w:val="center"/>
            <w:hideMark/>
          </w:tcPr>
          <w:p w14:paraId="09C19C0B" w14:textId="77777777" w:rsidR="003F145F" w:rsidRPr="001F18D3" w:rsidRDefault="003F145F" w:rsidP="00E30D3B">
            <w:pPr>
              <w:spacing w:line="360" w:lineRule="auto"/>
              <w:jc w:val="center"/>
              <w:rPr>
                <w:rFonts w:cs="Arial"/>
                <w:b/>
                <w:color w:val="222222"/>
                <w:szCs w:val="24"/>
              </w:rPr>
            </w:pPr>
            <w:r w:rsidRPr="001F18D3">
              <w:rPr>
                <w:rFonts w:cs="Arial"/>
                <w:b/>
                <w:szCs w:val="24"/>
              </w:rPr>
              <w:t>3</w:t>
            </w:r>
          </w:p>
        </w:tc>
        <w:tc>
          <w:tcPr>
            <w:tcW w:w="7983" w:type="dxa"/>
            <w:tcBorders>
              <w:top w:val="nil"/>
              <w:left w:val="nil"/>
              <w:bottom w:val="single" w:sz="4" w:space="0" w:color="000000"/>
              <w:right w:val="single" w:sz="4" w:space="0" w:color="000000"/>
            </w:tcBorders>
            <w:shd w:val="clear" w:color="auto" w:fill="C9C9C9" w:themeFill="accent3" w:themeFillTint="99"/>
            <w:tcMar>
              <w:top w:w="0" w:type="dxa"/>
              <w:left w:w="108" w:type="dxa"/>
              <w:bottom w:w="0" w:type="dxa"/>
              <w:right w:w="108" w:type="dxa"/>
            </w:tcMar>
            <w:vAlign w:val="center"/>
            <w:hideMark/>
          </w:tcPr>
          <w:p w14:paraId="638C13DB" w14:textId="77777777" w:rsidR="003F145F" w:rsidRPr="001F18D3" w:rsidRDefault="003F145F" w:rsidP="00E30D3B">
            <w:pPr>
              <w:spacing w:line="360" w:lineRule="auto"/>
              <w:rPr>
                <w:rFonts w:cs="Arial"/>
                <w:color w:val="222222"/>
                <w:szCs w:val="24"/>
              </w:rPr>
            </w:pPr>
            <w:r w:rsidRPr="001F18D3">
              <w:rPr>
                <w:rFonts w:cs="Arial"/>
                <w:szCs w:val="24"/>
              </w:rPr>
              <w:t>Good – fully satisfactory, appears to meet all the expected level of quality / capability in all aspects.</w:t>
            </w:r>
          </w:p>
        </w:tc>
      </w:tr>
      <w:tr w:rsidR="003F145F" w:rsidRPr="001F18D3" w14:paraId="7819FC54" w14:textId="77777777" w:rsidTr="003F145F">
        <w:trPr>
          <w:trHeight w:val="442"/>
          <w:jc w:val="center"/>
        </w:trPr>
        <w:tc>
          <w:tcPr>
            <w:tcW w:w="1339" w:type="dxa"/>
            <w:tcBorders>
              <w:top w:val="nil"/>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hideMark/>
          </w:tcPr>
          <w:p w14:paraId="05E598E4" w14:textId="77777777" w:rsidR="003F145F" w:rsidRPr="001F18D3" w:rsidRDefault="003F145F" w:rsidP="00E30D3B">
            <w:pPr>
              <w:spacing w:line="360" w:lineRule="auto"/>
              <w:jc w:val="center"/>
              <w:rPr>
                <w:rFonts w:cs="Arial"/>
                <w:b/>
                <w:color w:val="222222"/>
                <w:szCs w:val="24"/>
              </w:rPr>
            </w:pPr>
            <w:r w:rsidRPr="001F18D3">
              <w:rPr>
                <w:rFonts w:cs="Arial"/>
                <w:b/>
                <w:szCs w:val="24"/>
              </w:rPr>
              <w:t>2</w:t>
            </w:r>
          </w:p>
        </w:tc>
        <w:tc>
          <w:tcPr>
            <w:tcW w:w="7983" w:type="dxa"/>
            <w:tcBorders>
              <w:top w:val="nil"/>
              <w:left w:val="nil"/>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hideMark/>
          </w:tcPr>
          <w:p w14:paraId="542705E5" w14:textId="77777777" w:rsidR="003F145F" w:rsidRPr="001F18D3" w:rsidRDefault="003F145F" w:rsidP="00E30D3B">
            <w:pPr>
              <w:spacing w:line="360" w:lineRule="auto"/>
              <w:rPr>
                <w:rFonts w:cs="Arial"/>
                <w:color w:val="222222"/>
                <w:szCs w:val="24"/>
              </w:rPr>
            </w:pPr>
            <w:r w:rsidRPr="001F18D3">
              <w:rPr>
                <w:rFonts w:cs="Arial"/>
                <w:szCs w:val="24"/>
              </w:rPr>
              <w:t>Fair - demonstrates some merit and adequately meets the expected level of quality / capability but, in one or more aspects, suggests minor shortcomings of understanding or approach which may have a minor impact on service delivery or performance.</w:t>
            </w:r>
          </w:p>
        </w:tc>
      </w:tr>
      <w:tr w:rsidR="003F145F" w:rsidRPr="001F18D3" w14:paraId="23646850" w14:textId="77777777" w:rsidTr="00FE1802">
        <w:trPr>
          <w:trHeight w:val="442"/>
          <w:jc w:val="center"/>
        </w:trPr>
        <w:tc>
          <w:tcPr>
            <w:tcW w:w="1339" w:type="dxa"/>
            <w:tcBorders>
              <w:top w:val="nil"/>
              <w:left w:val="single" w:sz="4" w:space="0" w:color="000000"/>
              <w:bottom w:val="single" w:sz="4" w:space="0" w:color="000000"/>
              <w:right w:val="single" w:sz="4" w:space="0" w:color="000000"/>
            </w:tcBorders>
            <w:shd w:val="clear" w:color="auto" w:fill="C45911" w:themeFill="accent2" w:themeFillShade="BF"/>
            <w:tcMar>
              <w:top w:w="0" w:type="dxa"/>
              <w:left w:w="108" w:type="dxa"/>
              <w:bottom w:w="0" w:type="dxa"/>
              <w:right w:w="108" w:type="dxa"/>
            </w:tcMar>
            <w:vAlign w:val="center"/>
            <w:hideMark/>
          </w:tcPr>
          <w:p w14:paraId="17F21010" w14:textId="77777777" w:rsidR="003F145F" w:rsidRPr="000003AA" w:rsidRDefault="003F145F" w:rsidP="00E30D3B">
            <w:pPr>
              <w:spacing w:line="360" w:lineRule="auto"/>
              <w:jc w:val="center"/>
              <w:rPr>
                <w:rFonts w:cs="Arial"/>
                <w:b/>
                <w:color w:val="FFFFFF" w:themeColor="background1"/>
                <w:szCs w:val="24"/>
              </w:rPr>
            </w:pPr>
            <w:r w:rsidRPr="000003AA">
              <w:rPr>
                <w:rFonts w:cs="Arial"/>
                <w:b/>
                <w:color w:val="FFFFFF" w:themeColor="background1"/>
                <w:szCs w:val="24"/>
              </w:rPr>
              <w:t>1</w:t>
            </w:r>
          </w:p>
        </w:tc>
        <w:tc>
          <w:tcPr>
            <w:tcW w:w="7983" w:type="dxa"/>
            <w:tcBorders>
              <w:top w:val="nil"/>
              <w:left w:val="nil"/>
              <w:bottom w:val="single" w:sz="4" w:space="0" w:color="000000"/>
              <w:right w:val="single" w:sz="4" w:space="0" w:color="000000"/>
            </w:tcBorders>
            <w:shd w:val="clear" w:color="auto" w:fill="C45911" w:themeFill="accent2" w:themeFillShade="BF"/>
            <w:tcMar>
              <w:top w:w="0" w:type="dxa"/>
              <w:left w:w="108" w:type="dxa"/>
              <w:bottom w:w="0" w:type="dxa"/>
              <w:right w:w="108" w:type="dxa"/>
            </w:tcMar>
            <w:vAlign w:val="center"/>
            <w:hideMark/>
          </w:tcPr>
          <w:p w14:paraId="3C5EFEDE" w14:textId="77777777" w:rsidR="003F145F" w:rsidRPr="000003AA" w:rsidRDefault="003F145F" w:rsidP="00E30D3B">
            <w:pPr>
              <w:spacing w:line="360" w:lineRule="auto"/>
              <w:rPr>
                <w:rFonts w:cs="Arial"/>
                <w:color w:val="FFFFFF" w:themeColor="background1"/>
                <w:szCs w:val="24"/>
              </w:rPr>
            </w:pPr>
            <w:r w:rsidRPr="000003AA">
              <w:rPr>
                <w:rFonts w:cs="Arial"/>
                <w:color w:val="FFFFFF" w:themeColor="background1"/>
                <w:szCs w:val="24"/>
              </w:rPr>
              <w:t>Poor - fundamentally fails to meet the expected level of quality / capability in one or more aspects, which may have a significant impact on service delivery or performance.</w:t>
            </w:r>
          </w:p>
        </w:tc>
      </w:tr>
      <w:tr w:rsidR="003F145F" w:rsidRPr="001F18D3" w14:paraId="4CDFD462" w14:textId="77777777" w:rsidTr="00437B8C">
        <w:trPr>
          <w:trHeight w:val="221"/>
          <w:jc w:val="center"/>
        </w:trPr>
        <w:tc>
          <w:tcPr>
            <w:tcW w:w="1339" w:type="dxa"/>
            <w:tcBorders>
              <w:top w:val="nil"/>
              <w:left w:val="single" w:sz="4" w:space="0" w:color="000000"/>
              <w:bottom w:val="nil"/>
              <w:right w:val="single" w:sz="4" w:space="0" w:color="000000"/>
            </w:tcBorders>
            <w:shd w:val="clear" w:color="auto" w:fill="FF0000"/>
            <w:tcMar>
              <w:top w:w="0" w:type="dxa"/>
              <w:left w:w="108" w:type="dxa"/>
              <w:bottom w:w="0" w:type="dxa"/>
              <w:right w:w="108" w:type="dxa"/>
            </w:tcMar>
            <w:vAlign w:val="center"/>
            <w:hideMark/>
          </w:tcPr>
          <w:p w14:paraId="5E027A7C" w14:textId="77777777" w:rsidR="003F145F" w:rsidRPr="001F18D3" w:rsidRDefault="003F145F" w:rsidP="00E30D3B">
            <w:pPr>
              <w:spacing w:line="360" w:lineRule="auto"/>
              <w:jc w:val="center"/>
              <w:rPr>
                <w:rFonts w:cs="Arial"/>
                <w:b/>
                <w:color w:val="FFFFFF" w:themeColor="background1"/>
                <w:szCs w:val="24"/>
              </w:rPr>
            </w:pPr>
            <w:r w:rsidRPr="001F18D3">
              <w:rPr>
                <w:rFonts w:cs="Arial"/>
                <w:b/>
                <w:color w:val="FFFFFF" w:themeColor="background1"/>
                <w:szCs w:val="24"/>
              </w:rPr>
              <w:t>0</w:t>
            </w:r>
          </w:p>
        </w:tc>
        <w:tc>
          <w:tcPr>
            <w:tcW w:w="7983" w:type="dxa"/>
            <w:tcBorders>
              <w:top w:val="nil"/>
              <w:left w:val="nil"/>
              <w:bottom w:val="nil"/>
              <w:right w:val="single" w:sz="4" w:space="0" w:color="000000"/>
            </w:tcBorders>
            <w:shd w:val="clear" w:color="auto" w:fill="FF0000"/>
            <w:tcMar>
              <w:top w:w="0" w:type="dxa"/>
              <w:left w:w="108" w:type="dxa"/>
              <w:bottom w:w="0" w:type="dxa"/>
              <w:right w:w="108" w:type="dxa"/>
            </w:tcMar>
            <w:vAlign w:val="center"/>
            <w:hideMark/>
          </w:tcPr>
          <w:p w14:paraId="2021D472" w14:textId="31319D72" w:rsidR="003F145F" w:rsidRPr="001F18D3" w:rsidRDefault="003F145F" w:rsidP="00437B8C">
            <w:pPr>
              <w:spacing w:line="360" w:lineRule="auto"/>
              <w:rPr>
                <w:rFonts w:cs="Arial"/>
                <w:color w:val="FFFFFF" w:themeColor="background1"/>
                <w:szCs w:val="24"/>
              </w:rPr>
            </w:pPr>
            <w:r w:rsidRPr="001F18D3">
              <w:rPr>
                <w:rFonts w:cs="Arial"/>
                <w:color w:val="FFFFFF" w:themeColor="background1"/>
                <w:szCs w:val="24"/>
              </w:rPr>
              <w:t xml:space="preserve">No information provided or an entirely unacceptable or irrelevant </w:t>
            </w:r>
            <w:r w:rsidRPr="00760D9C">
              <w:rPr>
                <w:rFonts w:cs="Arial"/>
                <w:color w:val="FFFFFF" w:themeColor="background1"/>
                <w:szCs w:val="24"/>
              </w:rPr>
              <w:t>response</w:t>
            </w:r>
            <w:r w:rsidR="005A351E" w:rsidRPr="001F18D3">
              <w:rPr>
                <w:rFonts w:cs="Arial"/>
                <w:color w:val="FFFFFF" w:themeColor="background1"/>
                <w:szCs w:val="24"/>
              </w:rPr>
              <w:t xml:space="preserve"> </w:t>
            </w:r>
          </w:p>
        </w:tc>
      </w:tr>
      <w:tr w:rsidR="000003AA" w:rsidRPr="001F18D3" w14:paraId="62670A77" w14:textId="77777777" w:rsidTr="00E952B6">
        <w:trPr>
          <w:trHeight w:val="221"/>
          <w:jc w:val="center"/>
        </w:trPr>
        <w:tc>
          <w:tcPr>
            <w:tcW w:w="9322" w:type="dxa"/>
            <w:gridSpan w:val="2"/>
            <w:tcBorders>
              <w:top w:val="nil"/>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69CA4B2" w14:textId="3E2F3DF2" w:rsidR="000003AA" w:rsidRPr="000003AA" w:rsidRDefault="000003AA" w:rsidP="00437B8C">
            <w:pPr>
              <w:spacing w:line="360" w:lineRule="auto"/>
              <w:rPr>
                <w:rFonts w:cs="Arial"/>
                <w:i/>
                <w:color w:val="auto"/>
                <w:szCs w:val="24"/>
              </w:rPr>
            </w:pPr>
            <w:r w:rsidRPr="000003AA">
              <w:rPr>
                <w:rFonts w:cs="Arial"/>
                <w:i/>
                <w:color w:val="auto"/>
                <w:szCs w:val="24"/>
              </w:rPr>
              <w:t xml:space="preserve">Please note that scoring </w:t>
            </w:r>
            <w:r>
              <w:rPr>
                <w:rFonts w:cs="Arial"/>
                <w:i/>
                <w:color w:val="auto"/>
                <w:szCs w:val="24"/>
              </w:rPr>
              <w:t>one (</w:t>
            </w:r>
            <w:r w:rsidRPr="000003AA">
              <w:rPr>
                <w:rFonts w:cs="Arial"/>
                <w:i/>
                <w:color w:val="auto"/>
                <w:szCs w:val="24"/>
              </w:rPr>
              <w:t>1</w:t>
            </w:r>
            <w:r>
              <w:rPr>
                <w:rFonts w:cs="Arial"/>
                <w:i/>
                <w:color w:val="auto"/>
                <w:szCs w:val="24"/>
              </w:rPr>
              <w:t xml:space="preserve">) or less for any one </w:t>
            </w:r>
            <w:r w:rsidRPr="000003AA">
              <w:rPr>
                <w:rFonts w:cs="Arial"/>
                <w:i/>
                <w:color w:val="auto"/>
                <w:szCs w:val="24"/>
              </w:rPr>
              <w:t xml:space="preserve">or more quality method statements would give grounds for excluding the tender from further consideration. For any tenders so excluded, that tenderers price shall be excluded from the price evaluation.  </w:t>
            </w:r>
          </w:p>
        </w:tc>
      </w:tr>
    </w:tbl>
    <w:p w14:paraId="41E38B91" w14:textId="332B761D" w:rsidR="000003AA" w:rsidRDefault="000003AA" w:rsidP="00E30D3B">
      <w:pPr>
        <w:spacing w:line="360" w:lineRule="auto"/>
        <w:jc w:val="both"/>
        <w:rPr>
          <w:rFonts w:cs="Arial"/>
          <w:color w:val="auto"/>
          <w:szCs w:val="24"/>
        </w:rPr>
      </w:pPr>
    </w:p>
    <w:p w14:paraId="255F06A3" w14:textId="77777777" w:rsidR="000003AA" w:rsidRDefault="000003AA">
      <w:pPr>
        <w:rPr>
          <w:rFonts w:cs="Arial"/>
          <w:color w:val="auto"/>
          <w:szCs w:val="24"/>
        </w:rPr>
      </w:pPr>
      <w:r>
        <w:rPr>
          <w:rFonts w:cs="Arial"/>
          <w:color w:val="auto"/>
          <w:szCs w:val="24"/>
        </w:rPr>
        <w:br w:type="page"/>
      </w:r>
    </w:p>
    <w:p w14:paraId="0859B055" w14:textId="77777777" w:rsidR="00E62A85" w:rsidRPr="001F18D3" w:rsidRDefault="00BC49DC" w:rsidP="00E30D3B">
      <w:pPr>
        <w:pStyle w:val="Heading3"/>
        <w:spacing w:line="360" w:lineRule="auto"/>
        <w:rPr>
          <w:rFonts w:ascii="Arial" w:hAnsi="Arial" w:cs="Arial"/>
          <w:sz w:val="24"/>
          <w:szCs w:val="24"/>
        </w:rPr>
      </w:pPr>
      <w:r w:rsidRPr="001F18D3">
        <w:rPr>
          <w:rFonts w:ascii="Arial" w:hAnsi="Arial" w:cs="Arial"/>
          <w:sz w:val="24"/>
          <w:szCs w:val="24"/>
        </w:rPr>
        <w:lastRenderedPageBreak/>
        <w:t xml:space="preserve">4.4 </w:t>
      </w:r>
      <w:r w:rsidR="006C7FEE" w:rsidRPr="001F18D3">
        <w:rPr>
          <w:rFonts w:ascii="Arial" w:hAnsi="Arial" w:cs="Arial"/>
          <w:sz w:val="24"/>
          <w:szCs w:val="24"/>
        </w:rPr>
        <w:t>Weightings</w:t>
      </w:r>
    </w:p>
    <w:p w14:paraId="73CE71BC" w14:textId="77777777" w:rsidR="0081525C" w:rsidRPr="001F18D3" w:rsidRDefault="0081525C" w:rsidP="00E30D3B">
      <w:pPr>
        <w:spacing w:before="120" w:after="120" w:line="360" w:lineRule="auto"/>
        <w:ind w:left="-5" w:hanging="10"/>
        <w:jc w:val="both"/>
        <w:rPr>
          <w:rFonts w:eastAsia="Verdana" w:cs="Arial"/>
          <w:i/>
          <w:color w:val="FF0000"/>
          <w:szCs w:val="24"/>
        </w:rPr>
      </w:pPr>
      <w:r w:rsidRPr="001F18D3">
        <w:rPr>
          <w:rFonts w:eastAsia="Verdana" w:cs="Arial"/>
          <w:color w:val="auto"/>
          <w:szCs w:val="24"/>
        </w:rPr>
        <w:t>Quality sub-criteria to be applied, and their relative weightings, are as follows</w:t>
      </w:r>
      <w:r w:rsidRPr="001F18D3">
        <w:rPr>
          <w:rFonts w:eastAsia="Verdana" w:cs="Arial"/>
          <w:i/>
          <w:color w:val="FF0000"/>
          <w:szCs w:val="24"/>
        </w:rPr>
        <w:t xml:space="preserve">. </w:t>
      </w:r>
    </w:p>
    <w:p w14:paraId="51EE36BA" w14:textId="23A8CF34" w:rsidR="0081525C" w:rsidRPr="001F18D3" w:rsidRDefault="004E5136" w:rsidP="00E30D3B">
      <w:pPr>
        <w:spacing w:before="120" w:after="120" w:line="360" w:lineRule="auto"/>
        <w:ind w:left="-5" w:hanging="10"/>
        <w:jc w:val="both"/>
        <w:rPr>
          <w:rFonts w:eastAsia="Verdana" w:cs="Arial"/>
          <w:b/>
          <w:color w:val="auto"/>
          <w:szCs w:val="24"/>
        </w:rPr>
      </w:pPr>
      <w:r w:rsidRPr="001F18D3">
        <w:rPr>
          <w:rFonts w:eastAsia="Verdana" w:cs="Arial"/>
          <w:b/>
          <w:color w:val="auto"/>
          <w:szCs w:val="24"/>
        </w:rPr>
        <w:t>Project brief proposal – 3</w:t>
      </w:r>
      <w:r w:rsidR="00406D83" w:rsidRPr="001F18D3">
        <w:rPr>
          <w:rFonts w:eastAsia="Verdana" w:cs="Arial"/>
          <w:b/>
          <w:color w:val="auto"/>
          <w:szCs w:val="24"/>
        </w:rPr>
        <w:t>5</w:t>
      </w:r>
      <w:r w:rsidRPr="001F18D3">
        <w:rPr>
          <w:rFonts w:eastAsia="Verdana" w:cs="Arial"/>
          <w:b/>
          <w:color w:val="auto"/>
          <w:szCs w:val="24"/>
        </w:rPr>
        <w:t>%</w:t>
      </w:r>
    </w:p>
    <w:p w14:paraId="309329A3" w14:textId="6DCDB1F8" w:rsidR="004E5136" w:rsidRPr="001F18D3" w:rsidRDefault="00406D83" w:rsidP="00E30D3B">
      <w:pPr>
        <w:spacing w:before="120" w:after="120" w:line="360" w:lineRule="auto"/>
        <w:ind w:left="-5" w:hanging="10"/>
        <w:jc w:val="both"/>
        <w:rPr>
          <w:rFonts w:eastAsia="Verdana" w:cs="Arial"/>
          <w:b/>
          <w:color w:val="auto"/>
          <w:szCs w:val="24"/>
        </w:rPr>
      </w:pPr>
      <w:r w:rsidRPr="001F18D3">
        <w:rPr>
          <w:rFonts w:eastAsia="Verdana" w:cs="Arial"/>
          <w:b/>
          <w:color w:val="auto"/>
          <w:szCs w:val="24"/>
        </w:rPr>
        <w:t>Communication – 5</w:t>
      </w:r>
      <w:r w:rsidR="004E5136" w:rsidRPr="001F18D3">
        <w:rPr>
          <w:rFonts w:eastAsia="Verdana" w:cs="Arial"/>
          <w:b/>
          <w:color w:val="auto"/>
          <w:szCs w:val="24"/>
        </w:rPr>
        <w:t>%</w:t>
      </w:r>
    </w:p>
    <w:p w14:paraId="527C6A00" w14:textId="03A7F42C" w:rsidR="004E5136" w:rsidRPr="001F18D3" w:rsidRDefault="004E5136" w:rsidP="00E30D3B">
      <w:pPr>
        <w:spacing w:before="120" w:after="120" w:line="360" w:lineRule="auto"/>
        <w:ind w:left="-5" w:hanging="10"/>
        <w:jc w:val="both"/>
        <w:rPr>
          <w:rFonts w:eastAsia="Verdana" w:cs="Arial"/>
          <w:b/>
          <w:color w:val="auto"/>
          <w:szCs w:val="24"/>
        </w:rPr>
      </w:pPr>
      <w:r w:rsidRPr="001F18D3">
        <w:rPr>
          <w:rFonts w:eastAsia="Verdana" w:cs="Arial"/>
          <w:b/>
          <w:color w:val="auto"/>
          <w:szCs w:val="24"/>
        </w:rPr>
        <w:t>Sustainability of the project - 10%</w:t>
      </w:r>
    </w:p>
    <w:p w14:paraId="3AB65A1B" w14:textId="64B20055" w:rsidR="0081525C" w:rsidRPr="001F18D3" w:rsidRDefault="004E5136" w:rsidP="00E30D3B">
      <w:pPr>
        <w:spacing w:before="120" w:after="120" w:line="360" w:lineRule="auto"/>
        <w:ind w:left="-5" w:hanging="10"/>
        <w:jc w:val="both"/>
        <w:rPr>
          <w:rFonts w:eastAsia="Verdana" w:cs="Arial"/>
          <w:b/>
          <w:color w:val="auto"/>
          <w:szCs w:val="24"/>
        </w:rPr>
      </w:pPr>
      <w:r w:rsidRPr="001F18D3">
        <w:rPr>
          <w:rFonts w:eastAsia="Verdana" w:cs="Arial"/>
          <w:b/>
          <w:color w:val="auto"/>
          <w:szCs w:val="24"/>
        </w:rPr>
        <w:t>Experience of project delivery 10%</w:t>
      </w:r>
      <w:bookmarkStart w:id="11" w:name="_Hlk55916697"/>
    </w:p>
    <w:bookmarkEnd w:id="11"/>
    <w:p w14:paraId="46EB0CD7" w14:textId="418C8B7F" w:rsidR="00FF46C2" w:rsidRPr="00965020" w:rsidRDefault="00F54E82" w:rsidP="00E30D3B">
      <w:pPr>
        <w:spacing w:line="360" w:lineRule="auto"/>
        <w:rPr>
          <w:rFonts w:cs="Arial"/>
          <w:color w:val="auto"/>
          <w:szCs w:val="24"/>
        </w:rPr>
      </w:pPr>
      <w:r w:rsidRPr="001F18D3">
        <w:rPr>
          <w:rFonts w:cs="Arial"/>
          <w:color w:val="auto"/>
          <w:szCs w:val="24"/>
        </w:rPr>
        <w:t>The table below demonstrates how a score will be calculated, based on hypothetical marks awarded for the</w:t>
      </w:r>
      <w:r w:rsidR="004E5136" w:rsidRPr="001F18D3">
        <w:rPr>
          <w:rFonts w:cs="Arial"/>
          <w:color w:val="auto"/>
          <w:szCs w:val="24"/>
        </w:rPr>
        <w:t xml:space="preserve"> four quality questions</w:t>
      </w:r>
      <w:r w:rsidR="00965020">
        <w:rPr>
          <w:rFonts w:cs="Arial"/>
          <w:color w:val="auto"/>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579"/>
        <w:gridCol w:w="2031"/>
        <w:gridCol w:w="1728"/>
        <w:gridCol w:w="2224"/>
      </w:tblGrid>
      <w:tr w:rsidR="00DF0B40" w:rsidRPr="001F18D3" w14:paraId="549B3F2B" w14:textId="77777777" w:rsidTr="005305DD">
        <w:trPr>
          <w:jc w:val="center"/>
        </w:trPr>
        <w:tc>
          <w:tcPr>
            <w:tcW w:w="5000" w:type="pct"/>
            <w:gridSpan w:val="5"/>
          </w:tcPr>
          <w:p w14:paraId="5E4D3FF3" w14:textId="77777777" w:rsidR="00DF0B40" w:rsidRPr="001F18D3" w:rsidRDefault="00DF0B40" w:rsidP="00E30D3B">
            <w:pPr>
              <w:widowControl w:val="0"/>
              <w:overflowPunct w:val="0"/>
              <w:autoSpaceDE w:val="0"/>
              <w:autoSpaceDN w:val="0"/>
              <w:adjustRightInd w:val="0"/>
              <w:spacing w:line="360" w:lineRule="auto"/>
              <w:rPr>
                <w:rFonts w:cs="Arial"/>
                <w:b/>
                <w:bCs/>
                <w:kern w:val="28"/>
                <w:szCs w:val="24"/>
              </w:rPr>
            </w:pPr>
            <w:r w:rsidRPr="001F18D3">
              <w:rPr>
                <w:rFonts w:cs="Arial"/>
                <w:b/>
                <w:bCs/>
                <w:kern w:val="28"/>
                <w:szCs w:val="24"/>
              </w:rPr>
              <w:t>Non-Price Quality Evaluation</w:t>
            </w:r>
          </w:p>
        </w:tc>
      </w:tr>
      <w:tr w:rsidR="00DF0B40" w:rsidRPr="001F18D3" w14:paraId="5489D365" w14:textId="77777777" w:rsidTr="005305DD">
        <w:trPr>
          <w:jc w:val="center"/>
        </w:trPr>
        <w:tc>
          <w:tcPr>
            <w:tcW w:w="429" w:type="pct"/>
            <w:shd w:val="clear" w:color="auto" w:fill="auto"/>
            <w:vAlign w:val="center"/>
          </w:tcPr>
          <w:p w14:paraId="62D3320E"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Q No</w:t>
            </w:r>
          </w:p>
        </w:tc>
        <w:tc>
          <w:tcPr>
            <w:tcW w:w="1711" w:type="pct"/>
          </w:tcPr>
          <w:p w14:paraId="5B343054"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p>
          <w:p w14:paraId="7C2F0045"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Subject Matter</w:t>
            </w:r>
          </w:p>
        </w:tc>
        <w:tc>
          <w:tcPr>
            <w:tcW w:w="971" w:type="pct"/>
          </w:tcPr>
          <w:p w14:paraId="322A5DA4"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p>
          <w:p w14:paraId="1E5718BF"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Weighting %</w:t>
            </w:r>
          </w:p>
        </w:tc>
        <w:tc>
          <w:tcPr>
            <w:tcW w:w="826" w:type="pct"/>
            <w:shd w:val="clear" w:color="auto" w:fill="auto"/>
            <w:vAlign w:val="center"/>
          </w:tcPr>
          <w:p w14:paraId="0E5D2BC2"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Maximum Evaluator Score</w:t>
            </w:r>
          </w:p>
        </w:tc>
        <w:tc>
          <w:tcPr>
            <w:tcW w:w="1063" w:type="pct"/>
            <w:shd w:val="clear" w:color="auto" w:fill="auto"/>
            <w:vAlign w:val="center"/>
          </w:tcPr>
          <w:p w14:paraId="2764792F"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Maximum Score available</w:t>
            </w:r>
          </w:p>
        </w:tc>
      </w:tr>
      <w:tr w:rsidR="00DF0B40" w:rsidRPr="001F18D3" w14:paraId="48DC22BC" w14:textId="77777777" w:rsidTr="004E5136">
        <w:trPr>
          <w:jc w:val="center"/>
        </w:trPr>
        <w:tc>
          <w:tcPr>
            <w:tcW w:w="429" w:type="pct"/>
            <w:shd w:val="clear" w:color="auto" w:fill="auto"/>
          </w:tcPr>
          <w:p w14:paraId="467FA2EE"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1</w:t>
            </w:r>
          </w:p>
        </w:tc>
        <w:tc>
          <w:tcPr>
            <w:tcW w:w="1711" w:type="pct"/>
          </w:tcPr>
          <w:p w14:paraId="4F84EC69" w14:textId="23AF88E0" w:rsidR="004E5136" w:rsidRPr="001F18D3" w:rsidRDefault="000003AA" w:rsidP="00E30D3B">
            <w:pPr>
              <w:spacing w:before="120" w:after="120" w:line="360" w:lineRule="auto"/>
              <w:ind w:left="-5" w:hanging="10"/>
              <w:jc w:val="both"/>
              <w:rPr>
                <w:rFonts w:eastAsia="Verdana" w:cs="Arial"/>
                <w:b/>
                <w:color w:val="auto"/>
                <w:szCs w:val="24"/>
              </w:rPr>
            </w:pPr>
            <w:r>
              <w:rPr>
                <w:rFonts w:eastAsia="Verdana" w:cs="Arial"/>
                <w:b/>
                <w:color w:val="auto"/>
                <w:szCs w:val="24"/>
              </w:rPr>
              <w:t xml:space="preserve">Project brief proposal </w:t>
            </w:r>
          </w:p>
          <w:p w14:paraId="299A6B1D" w14:textId="12EACCA0" w:rsidR="00DF0B40" w:rsidRPr="001F18D3" w:rsidRDefault="00DF0B40" w:rsidP="00E30D3B">
            <w:pPr>
              <w:widowControl w:val="0"/>
              <w:overflowPunct w:val="0"/>
              <w:autoSpaceDE w:val="0"/>
              <w:autoSpaceDN w:val="0"/>
              <w:adjustRightInd w:val="0"/>
              <w:spacing w:line="360" w:lineRule="auto"/>
              <w:rPr>
                <w:rFonts w:cs="Arial"/>
                <w:spacing w:val="2"/>
                <w:kern w:val="28"/>
                <w:szCs w:val="24"/>
              </w:rPr>
            </w:pPr>
          </w:p>
        </w:tc>
        <w:tc>
          <w:tcPr>
            <w:tcW w:w="971" w:type="pct"/>
            <w:shd w:val="clear" w:color="auto" w:fill="auto"/>
          </w:tcPr>
          <w:p w14:paraId="240C0B88" w14:textId="6332BB5E" w:rsidR="00DF0B40" w:rsidRPr="001F18D3" w:rsidRDefault="000003AA" w:rsidP="00E30D3B">
            <w:pPr>
              <w:widowControl w:val="0"/>
              <w:overflowPunct w:val="0"/>
              <w:autoSpaceDE w:val="0"/>
              <w:autoSpaceDN w:val="0"/>
              <w:adjustRightInd w:val="0"/>
              <w:spacing w:line="360" w:lineRule="auto"/>
              <w:jc w:val="center"/>
              <w:rPr>
                <w:rFonts w:cs="Arial"/>
                <w:spacing w:val="2"/>
                <w:kern w:val="28"/>
                <w:szCs w:val="24"/>
                <w:highlight w:val="yellow"/>
              </w:rPr>
            </w:pPr>
            <w:r>
              <w:rPr>
                <w:rFonts w:cs="Arial"/>
                <w:spacing w:val="2"/>
                <w:kern w:val="28"/>
                <w:szCs w:val="24"/>
              </w:rPr>
              <w:t>35</w:t>
            </w:r>
            <w:r w:rsidR="00DF0B40" w:rsidRPr="001F18D3">
              <w:rPr>
                <w:rFonts w:cs="Arial"/>
                <w:spacing w:val="2"/>
                <w:kern w:val="28"/>
                <w:szCs w:val="24"/>
              </w:rPr>
              <w:t>%</w:t>
            </w:r>
          </w:p>
        </w:tc>
        <w:tc>
          <w:tcPr>
            <w:tcW w:w="826" w:type="pct"/>
            <w:shd w:val="clear" w:color="auto" w:fill="auto"/>
          </w:tcPr>
          <w:p w14:paraId="7D232BA1"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4</w:t>
            </w:r>
          </w:p>
        </w:tc>
        <w:tc>
          <w:tcPr>
            <w:tcW w:w="1063" w:type="pct"/>
            <w:shd w:val="clear" w:color="auto" w:fill="auto"/>
          </w:tcPr>
          <w:p w14:paraId="494DCDC7" w14:textId="6140ED0B" w:rsidR="00DF0B40" w:rsidRPr="001F18D3" w:rsidRDefault="000003AA" w:rsidP="00E30D3B">
            <w:pPr>
              <w:widowControl w:val="0"/>
              <w:overflowPunct w:val="0"/>
              <w:autoSpaceDE w:val="0"/>
              <w:autoSpaceDN w:val="0"/>
              <w:adjustRightInd w:val="0"/>
              <w:spacing w:line="360" w:lineRule="auto"/>
              <w:jc w:val="center"/>
              <w:rPr>
                <w:rFonts w:cs="Arial"/>
                <w:spacing w:val="2"/>
                <w:kern w:val="28"/>
                <w:szCs w:val="24"/>
                <w:highlight w:val="yellow"/>
              </w:rPr>
            </w:pPr>
            <w:r>
              <w:rPr>
                <w:rFonts w:cs="Arial"/>
                <w:spacing w:val="2"/>
                <w:kern w:val="28"/>
                <w:szCs w:val="24"/>
              </w:rPr>
              <w:t>35</w:t>
            </w:r>
            <w:r w:rsidR="00DF0B40" w:rsidRPr="001F18D3">
              <w:rPr>
                <w:rFonts w:cs="Arial"/>
                <w:spacing w:val="2"/>
                <w:kern w:val="28"/>
                <w:szCs w:val="24"/>
              </w:rPr>
              <w:t>%</w:t>
            </w:r>
          </w:p>
        </w:tc>
      </w:tr>
      <w:tr w:rsidR="00DF0B40" w:rsidRPr="001F18D3" w14:paraId="279043A0" w14:textId="77777777" w:rsidTr="005305DD">
        <w:trPr>
          <w:jc w:val="center"/>
        </w:trPr>
        <w:tc>
          <w:tcPr>
            <w:tcW w:w="429" w:type="pct"/>
            <w:shd w:val="clear" w:color="auto" w:fill="auto"/>
          </w:tcPr>
          <w:p w14:paraId="402D5F2A"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2</w:t>
            </w:r>
          </w:p>
        </w:tc>
        <w:tc>
          <w:tcPr>
            <w:tcW w:w="1711" w:type="pct"/>
          </w:tcPr>
          <w:p w14:paraId="27A89212" w14:textId="0905DB10" w:rsidR="00DF0B40" w:rsidRPr="001F18D3" w:rsidRDefault="000003AA" w:rsidP="00E30D3B">
            <w:pPr>
              <w:widowControl w:val="0"/>
              <w:overflowPunct w:val="0"/>
              <w:autoSpaceDE w:val="0"/>
              <w:autoSpaceDN w:val="0"/>
              <w:adjustRightInd w:val="0"/>
              <w:spacing w:line="360" w:lineRule="auto"/>
              <w:rPr>
                <w:rFonts w:cs="Arial"/>
                <w:spacing w:val="2"/>
                <w:kern w:val="28"/>
                <w:szCs w:val="24"/>
              </w:rPr>
            </w:pPr>
            <w:r>
              <w:rPr>
                <w:rFonts w:eastAsia="Verdana" w:cs="Arial"/>
                <w:b/>
                <w:color w:val="auto"/>
                <w:szCs w:val="24"/>
              </w:rPr>
              <w:t>Communication</w:t>
            </w:r>
          </w:p>
        </w:tc>
        <w:tc>
          <w:tcPr>
            <w:tcW w:w="971" w:type="pct"/>
          </w:tcPr>
          <w:p w14:paraId="08F87EC8" w14:textId="71A24BFE" w:rsidR="00DF0B40" w:rsidRPr="001F18D3" w:rsidRDefault="000003AA" w:rsidP="000003AA">
            <w:pPr>
              <w:widowControl w:val="0"/>
              <w:overflowPunct w:val="0"/>
              <w:autoSpaceDE w:val="0"/>
              <w:autoSpaceDN w:val="0"/>
              <w:adjustRightInd w:val="0"/>
              <w:spacing w:line="360" w:lineRule="auto"/>
              <w:jc w:val="center"/>
              <w:rPr>
                <w:rFonts w:cs="Arial"/>
                <w:spacing w:val="2"/>
                <w:kern w:val="28"/>
                <w:szCs w:val="24"/>
                <w:highlight w:val="yellow"/>
              </w:rPr>
            </w:pPr>
            <w:r>
              <w:rPr>
                <w:rFonts w:cs="Arial"/>
                <w:spacing w:val="2"/>
                <w:kern w:val="28"/>
                <w:szCs w:val="24"/>
              </w:rPr>
              <w:t>5</w:t>
            </w:r>
            <w:r w:rsidR="00DF0B40" w:rsidRPr="001F18D3">
              <w:rPr>
                <w:rFonts w:cs="Arial"/>
                <w:spacing w:val="2"/>
                <w:kern w:val="28"/>
                <w:szCs w:val="24"/>
              </w:rPr>
              <w:t>%</w:t>
            </w:r>
          </w:p>
        </w:tc>
        <w:tc>
          <w:tcPr>
            <w:tcW w:w="826" w:type="pct"/>
            <w:shd w:val="clear" w:color="auto" w:fill="auto"/>
          </w:tcPr>
          <w:p w14:paraId="402461A6"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4</w:t>
            </w:r>
          </w:p>
        </w:tc>
        <w:tc>
          <w:tcPr>
            <w:tcW w:w="1063" w:type="pct"/>
            <w:shd w:val="clear" w:color="auto" w:fill="auto"/>
          </w:tcPr>
          <w:p w14:paraId="4EC2F079" w14:textId="30E6EE1C" w:rsidR="00DF0B40" w:rsidRPr="001F18D3" w:rsidRDefault="000003AA" w:rsidP="00E30D3B">
            <w:pPr>
              <w:widowControl w:val="0"/>
              <w:overflowPunct w:val="0"/>
              <w:autoSpaceDE w:val="0"/>
              <w:autoSpaceDN w:val="0"/>
              <w:adjustRightInd w:val="0"/>
              <w:spacing w:line="360" w:lineRule="auto"/>
              <w:jc w:val="center"/>
              <w:rPr>
                <w:rFonts w:cs="Arial"/>
                <w:spacing w:val="2"/>
                <w:kern w:val="28"/>
                <w:szCs w:val="24"/>
                <w:highlight w:val="yellow"/>
              </w:rPr>
            </w:pPr>
            <w:r>
              <w:rPr>
                <w:rFonts w:cs="Arial"/>
                <w:spacing w:val="2"/>
                <w:kern w:val="28"/>
                <w:szCs w:val="24"/>
              </w:rPr>
              <w:t>5</w:t>
            </w:r>
            <w:r w:rsidR="00DF0B40" w:rsidRPr="001F18D3">
              <w:rPr>
                <w:rFonts w:cs="Arial"/>
                <w:spacing w:val="2"/>
                <w:kern w:val="28"/>
                <w:szCs w:val="24"/>
              </w:rPr>
              <w:t>%</w:t>
            </w:r>
          </w:p>
        </w:tc>
      </w:tr>
      <w:tr w:rsidR="00DF0B40" w:rsidRPr="001F18D3" w14:paraId="3DCCA274" w14:textId="77777777" w:rsidTr="005305DD">
        <w:trPr>
          <w:jc w:val="center"/>
        </w:trPr>
        <w:tc>
          <w:tcPr>
            <w:tcW w:w="429" w:type="pct"/>
            <w:shd w:val="clear" w:color="auto" w:fill="auto"/>
          </w:tcPr>
          <w:p w14:paraId="647F19A7"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3</w:t>
            </w:r>
          </w:p>
        </w:tc>
        <w:tc>
          <w:tcPr>
            <w:tcW w:w="1711" w:type="pct"/>
          </w:tcPr>
          <w:p w14:paraId="7B081546" w14:textId="420C4B8F" w:rsidR="00DF0B40" w:rsidRPr="001F18D3" w:rsidRDefault="00C5280B" w:rsidP="00E30D3B">
            <w:pPr>
              <w:widowControl w:val="0"/>
              <w:overflowPunct w:val="0"/>
              <w:autoSpaceDE w:val="0"/>
              <w:autoSpaceDN w:val="0"/>
              <w:adjustRightInd w:val="0"/>
              <w:spacing w:line="360" w:lineRule="auto"/>
              <w:rPr>
                <w:rFonts w:cs="Arial"/>
                <w:spacing w:val="2"/>
                <w:kern w:val="28"/>
                <w:szCs w:val="24"/>
              </w:rPr>
            </w:pPr>
            <w:r w:rsidRPr="001F18D3">
              <w:rPr>
                <w:rFonts w:eastAsia="Verdana" w:cs="Arial"/>
                <w:b/>
                <w:color w:val="auto"/>
                <w:szCs w:val="24"/>
              </w:rPr>
              <w:t>Sustainability of the project</w:t>
            </w:r>
          </w:p>
        </w:tc>
        <w:tc>
          <w:tcPr>
            <w:tcW w:w="971" w:type="pct"/>
          </w:tcPr>
          <w:p w14:paraId="00251712" w14:textId="4BBC733A" w:rsidR="00DF0B40" w:rsidRPr="001F18D3" w:rsidRDefault="00C5280B" w:rsidP="00E30D3B">
            <w:pPr>
              <w:widowControl w:val="0"/>
              <w:overflowPunct w:val="0"/>
              <w:autoSpaceDE w:val="0"/>
              <w:autoSpaceDN w:val="0"/>
              <w:adjustRightInd w:val="0"/>
              <w:spacing w:line="360" w:lineRule="auto"/>
              <w:jc w:val="center"/>
              <w:rPr>
                <w:rFonts w:cs="Arial"/>
                <w:spacing w:val="2"/>
                <w:kern w:val="28"/>
                <w:szCs w:val="24"/>
                <w:highlight w:val="yellow"/>
              </w:rPr>
            </w:pPr>
            <w:r w:rsidRPr="001F18D3">
              <w:rPr>
                <w:rFonts w:cs="Arial"/>
                <w:spacing w:val="2"/>
                <w:kern w:val="28"/>
                <w:szCs w:val="24"/>
              </w:rPr>
              <w:t>10</w:t>
            </w:r>
            <w:r w:rsidR="00DF0B40" w:rsidRPr="001F18D3">
              <w:rPr>
                <w:rFonts w:cs="Arial"/>
                <w:spacing w:val="2"/>
                <w:kern w:val="28"/>
                <w:szCs w:val="24"/>
              </w:rPr>
              <w:t>%</w:t>
            </w:r>
          </w:p>
        </w:tc>
        <w:tc>
          <w:tcPr>
            <w:tcW w:w="826" w:type="pct"/>
            <w:shd w:val="clear" w:color="auto" w:fill="auto"/>
          </w:tcPr>
          <w:p w14:paraId="29F2ABBD"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4</w:t>
            </w:r>
          </w:p>
        </w:tc>
        <w:tc>
          <w:tcPr>
            <w:tcW w:w="1063" w:type="pct"/>
            <w:shd w:val="clear" w:color="auto" w:fill="auto"/>
          </w:tcPr>
          <w:p w14:paraId="5DB32CDA" w14:textId="5C3B7044" w:rsidR="00DF0B40" w:rsidRPr="001F18D3" w:rsidRDefault="00C5280B" w:rsidP="00E30D3B">
            <w:pPr>
              <w:widowControl w:val="0"/>
              <w:overflowPunct w:val="0"/>
              <w:autoSpaceDE w:val="0"/>
              <w:autoSpaceDN w:val="0"/>
              <w:adjustRightInd w:val="0"/>
              <w:spacing w:line="360" w:lineRule="auto"/>
              <w:jc w:val="center"/>
              <w:rPr>
                <w:rFonts w:cs="Arial"/>
                <w:spacing w:val="2"/>
                <w:kern w:val="28"/>
                <w:szCs w:val="24"/>
                <w:highlight w:val="yellow"/>
              </w:rPr>
            </w:pPr>
            <w:r w:rsidRPr="001F18D3">
              <w:rPr>
                <w:rFonts w:cs="Arial"/>
                <w:spacing w:val="2"/>
                <w:kern w:val="28"/>
                <w:szCs w:val="24"/>
              </w:rPr>
              <w:t>10</w:t>
            </w:r>
            <w:r w:rsidR="00DF0B40" w:rsidRPr="001F18D3">
              <w:rPr>
                <w:rFonts w:cs="Arial"/>
                <w:spacing w:val="2"/>
                <w:kern w:val="28"/>
                <w:szCs w:val="24"/>
              </w:rPr>
              <w:t>%</w:t>
            </w:r>
          </w:p>
        </w:tc>
      </w:tr>
      <w:tr w:rsidR="00C5280B" w:rsidRPr="001F18D3" w14:paraId="78F9FA4C" w14:textId="77777777" w:rsidTr="005305DD">
        <w:trPr>
          <w:jc w:val="center"/>
        </w:trPr>
        <w:tc>
          <w:tcPr>
            <w:tcW w:w="429" w:type="pct"/>
            <w:shd w:val="clear" w:color="auto" w:fill="auto"/>
          </w:tcPr>
          <w:p w14:paraId="221B5E22" w14:textId="53F33540" w:rsidR="00C5280B" w:rsidRPr="001F18D3" w:rsidRDefault="00C5280B"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4</w:t>
            </w:r>
          </w:p>
        </w:tc>
        <w:tc>
          <w:tcPr>
            <w:tcW w:w="1711" w:type="pct"/>
          </w:tcPr>
          <w:p w14:paraId="0EF713D9" w14:textId="39AC9CE2" w:rsidR="00C5280B" w:rsidRPr="001F18D3" w:rsidRDefault="00C5280B" w:rsidP="00E30D3B">
            <w:pPr>
              <w:widowControl w:val="0"/>
              <w:overflowPunct w:val="0"/>
              <w:autoSpaceDE w:val="0"/>
              <w:autoSpaceDN w:val="0"/>
              <w:adjustRightInd w:val="0"/>
              <w:spacing w:line="360" w:lineRule="auto"/>
              <w:rPr>
                <w:rFonts w:eastAsia="Verdana" w:cs="Arial"/>
                <w:b/>
                <w:color w:val="auto"/>
                <w:szCs w:val="24"/>
              </w:rPr>
            </w:pPr>
            <w:r w:rsidRPr="001F18D3">
              <w:rPr>
                <w:rFonts w:eastAsia="Verdana" w:cs="Arial"/>
                <w:b/>
                <w:color w:val="auto"/>
                <w:szCs w:val="24"/>
              </w:rPr>
              <w:t>Experience of project delivery</w:t>
            </w:r>
          </w:p>
        </w:tc>
        <w:tc>
          <w:tcPr>
            <w:tcW w:w="971" w:type="pct"/>
          </w:tcPr>
          <w:p w14:paraId="37C128F9" w14:textId="3DA61453" w:rsidR="00C5280B" w:rsidRPr="001F18D3" w:rsidRDefault="00C5280B"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10%</w:t>
            </w:r>
          </w:p>
        </w:tc>
        <w:tc>
          <w:tcPr>
            <w:tcW w:w="826" w:type="pct"/>
            <w:shd w:val="clear" w:color="auto" w:fill="auto"/>
          </w:tcPr>
          <w:p w14:paraId="084DBAB1" w14:textId="5BAA7A96" w:rsidR="00C5280B" w:rsidRPr="001F18D3" w:rsidRDefault="00C5280B"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4</w:t>
            </w:r>
          </w:p>
        </w:tc>
        <w:tc>
          <w:tcPr>
            <w:tcW w:w="1063" w:type="pct"/>
            <w:shd w:val="clear" w:color="auto" w:fill="auto"/>
          </w:tcPr>
          <w:p w14:paraId="28FFD0CC" w14:textId="46A4A7F8" w:rsidR="00C5280B" w:rsidRPr="001F18D3" w:rsidRDefault="00C5280B"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10%</w:t>
            </w:r>
          </w:p>
        </w:tc>
      </w:tr>
      <w:tr w:rsidR="00DF0B40" w:rsidRPr="001F18D3" w14:paraId="660E5C7C" w14:textId="77777777" w:rsidTr="005305DD">
        <w:trPr>
          <w:jc w:val="center"/>
        </w:trPr>
        <w:tc>
          <w:tcPr>
            <w:tcW w:w="3111" w:type="pct"/>
            <w:gridSpan w:val="3"/>
            <w:tcBorders>
              <w:bottom w:val="single" w:sz="4" w:space="0" w:color="auto"/>
            </w:tcBorders>
          </w:tcPr>
          <w:p w14:paraId="6E810E42" w14:textId="77777777" w:rsidR="00DF0B40" w:rsidRPr="001F18D3" w:rsidRDefault="00DF0B40" w:rsidP="00E30D3B">
            <w:pPr>
              <w:widowControl w:val="0"/>
              <w:overflowPunct w:val="0"/>
              <w:autoSpaceDE w:val="0"/>
              <w:autoSpaceDN w:val="0"/>
              <w:adjustRightInd w:val="0"/>
              <w:spacing w:line="360" w:lineRule="auto"/>
              <w:rPr>
                <w:rFonts w:cs="Arial"/>
                <w:b/>
                <w:color w:val="FF0000"/>
                <w:spacing w:val="2"/>
                <w:kern w:val="28"/>
                <w:szCs w:val="24"/>
              </w:rPr>
            </w:pPr>
            <w:r w:rsidRPr="001F18D3">
              <w:rPr>
                <w:rFonts w:cs="Arial"/>
                <w:b/>
                <w:spacing w:val="2"/>
                <w:kern w:val="28"/>
                <w:szCs w:val="24"/>
              </w:rPr>
              <w:t>Maximum Score Available</w:t>
            </w:r>
          </w:p>
        </w:tc>
        <w:tc>
          <w:tcPr>
            <w:tcW w:w="826" w:type="pct"/>
            <w:tcBorders>
              <w:bottom w:val="single" w:sz="4" w:space="0" w:color="auto"/>
            </w:tcBorders>
            <w:shd w:val="clear" w:color="auto" w:fill="auto"/>
          </w:tcPr>
          <w:p w14:paraId="680CFD2D" w14:textId="48E060FA" w:rsidR="00DF0B40" w:rsidRPr="001F18D3" w:rsidRDefault="00C5280B" w:rsidP="00E30D3B">
            <w:pPr>
              <w:widowControl w:val="0"/>
              <w:overflowPunct w:val="0"/>
              <w:autoSpaceDE w:val="0"/>
              <w:autoSpaceDN w:val="0"/>
              <w:adjustRightInd w:val="0"/>
              <w:spacing w:line="360" w:lineRule="auto"/>
              <w:jc w:val="center"/>
              <w:rPr>
                <w:rFonts w:cs="Arial"/>
                <w:b/>
                <w:spacing w:val="2"/>
                <w:kern w:val="28"/>
                <w:szCs w:val="24"/>
              </w:rPr>
            </w:pPr>
            <w:r w:rsidRPr="001F18D3">
              <w:rPr>
                <w:rFonts w:cs="Arial"/>
                <w:b/>
                <w:spacing w:val="2"/>
                <w:kern w:val="28"/>
                <w:szCs w:val="24"/>
              </w:rPr>
              <w:t>16</w:t>
            </w:r>
          </w:p>
        </w:tc>
        <w:tc>
          <w:tcPr>
            <w:tcW w:w="1063" w:type="pct"/>
            <w:tcBorders>
              <w:bottom w:val="single" w:sz="4" w:space="0" w:color="auto"/>
            </w:tcBorders>
            <w:shd w:val="clear" w:color="auto" w:fill="auto"/>
          </w:tcPr>
          <w:p w14:paraId="55598349" w14:textId="6F0841A0" w:rsidR="00DF0B40" w:rsidRPr="001F18D3" w:rsidRDefault="00C5280B" w:rsidP="00E30D3B">
            <w:pPr>
              <w:widowControl w:val="0"/>
              <w:overflowPunct w:val="0"/>
              <w:autoSpaceDE w:val="0"/>
              <w:autoSpaceDN w:val="0"/>
              <w:adjustRightInd w:val="0"/>
              <w:spacing w:line="360" w:lineRule="auto"/>
              <w:jc w:val="center"/>
              <w:rPr>
                <w:rFonts w:cs="Arial"/>
                <w:b/>
                <w:spacing w:val="2"/>
                <w:kern w:val="28"/>
                <w:szCs w:val="24"/>
                <w:highlight w:val="yellow"/>
              </w:rPr>
            </w:pPr>
            <w:r w:rsidRPr="001F18D3">
              <w:rPr>
                <w:rFonts w:cs="Arial"/>
                <w:b/>
                <w:spacing w:val="2"/>
                <w:kern w:val="28"/>
                <w:szCs w:val="24"/>
              </w:rPr>
              <w:t>60%</w:t>
            </w:r>
          </w:p>
        </w:tc>
      </w:tr>
    </w:tbl>
    <w:p w14:paraId="4FFF0080" w14:textId="488C38A7" w:rsidR="000003AA" w:rsidRDefault="000003AA" w:rsidP="00E30D3B">
      <w:pPr>
        <w:spacing w:line="360" w:lineRule="auto"/>
        <w:rPr>
          <w:rFonts w:cs="Arial"/>
          <w:i/>
          <w:color w:val="FF0000"/>
          <w:szCs w:val="24"/>
        </w:rPr>
      </w:pPr>
    </w:p>
    <w:p w14:paraId="4666307D" w14:textId="77777777" w:rsidR="000003AA" w:rsidRDefault="000003AA">
      <w:pPr>
        <w:rPr>
          <w:rFonts w:cs="Arial"/>
          <w:i/>
          <w:color w:val="FF0000"/>
          <w:szCs w:val="24"/>
        </w:rPr>
      </w:pPr>
      <w:r>
        <w:rPr>
          <w:rFonts w:cs="Arial"/>
          <w:i/>
          <w:color w:val="FF0000"/>
          <w:szCs w:val="24"/>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409"/>
        <w:gridCol w:w="3544"/>
      </w:tblGrid>
      <w:tr w:rsidR="00F54E82" w:rsidRPr="001F18D3" w14:paraId="05E71FD4" w14:textId="77777777" w:rsidTr="000C5EB3">
        <w:trPr>
          <w:jc w:val="center"/>
        </w:trPr>
        <w:tc>
          <w:tcPr>
            <w:tcW w:w="9776" w:type="dxa"/>
            <w:gridSpan w:val="4"/>
            <w:shd w:val="clear" w:color="auto" w:fill="D9D9D9" w:themeFill="background1" w:themeFillShade="D9"/>
          </w:tcPr>
          <w:p w14:paraId="48F8A538" w14:textId="77777777" w:rsidR="00F54E82" w:rsidRPr="001F18D3" w:rsidRDefault="00F54E82" w:rsidP="00E30D3B">
            <w:pPr>
              <w:spacing w:line="360" w:lineRule="auto"/>
              <w:jc w:val="center"/>
              <w:rPr>
                <w:rFonts w:cs="Arial"/>
                <w:b/>
                <w:color w:val="auto"/>
                <w:szCs w:val="24"/>
              </w:rPr>
            </w:pPr>
            <w:r w:rsidRPr="001F18D3">
              <w:rPr>
                <w:rFonts w:cs="Arial"/>
                <w:b/>
                <w:color w:val="auto"/>
                <w:szCs w:val="24"/>
              </w:rPr>
              <w:lastRenderedPageBreak/>
              <w:t xml:space="preserve">Example Quality Scoring </w:t>
            </w:r>
          </w:p>
        </w:tc>
      </w:tr>
      <w:tr w:rsidR="00A14619" w:rsidRPr="001F18D3" w14:paraId="6BD05E0F" w14:textId="77777777" w:rsidTr="00D565DC">
        <w:trPr>
          <w:trHeight w:val="1114"/>
          <w:jc w:val="center"/>
        </w:trPr>
        <w:tc>
          <w:tcPr>
            <w:tcW w:w="1696" w:type="dxa"/>
            <w:shd w:val="clear" w:color="auto" w:fill="auto"/>
          </w:tcPr>
          <w:p w14:paraId="0EBCAA43" w14:textId="77777777" w:rsidR="00A14619" w:rsidRPr="001F18D3" w:rsidRDefault="00A14619" w:rsidP="00E30D3B">
            <w:pPr>
              <w:spacing w:line="360" w:lineRule="auto"/>
              <w:jc w:val="center"/>
              <w:rPr>
                <w:rFonts w:cs="Arial"/>
                <w:color w:val="auto"/>
                <w:szCs w:val="24"/>
              </w:rPr>
            </w:pPr>
            <w:r w:rsidRPr="001F18D3">
              <w:rPr>
                <w:rFonts w:cs="Arial"/>
                <w:color w:val="auto"/>
                <w:szCs w:val="24"/>
              </w:rPr>
              <w:t>Maximum mark available</w:t>
            </w:r>
          </w:p>
        </w:tc>
        <w:tc>
          <w:tcPr>
            <w:tcW w:w="2127" w:type="dxa"/>
            <w:shd w:val="clear" w:color="auto" w:fill="auto"/>
          </w:tcPr>
          <w:p w14:paraId="76DC8030" w14:textId="77777777" w:rsidR="00A14619" w:rsidRPr="001F18D3" w:rsidRDefault="00A14619" w:rsidP="00E30D3B">
            <w:pPr>
              <w:spacing w:line="360" w:lineRule="auto"/>
              <w:jc w:val="center"/>
              <w:rPr>
                <w:rFonts w:cs="Arial"/>
                <w:color w:val="auto"/>
                <w:szCs w:val="24"/>
              </w:rPr>
            </w:pPr>
            <w:r w:rsidRPr="001F18D3">
              <w:rPr>
                <w:rFonts w:cs="Arial"/>
                <w:color w:val="auto"/>
                <w:szCs w:val="24"/>
              </w:rPr>
              <w:t xml:space="preserve">Maximum weighted score available </w:t>
            </w:r>
          </w:p>
        </w:tc>
        <w:tc>
          <w:tcPr>
            <w:tcW w:w="2409" w:type="dxa"/>
            <w:shd w:val="clear" w:color="auto" w:fill="auto"/>
          </w:tcPr>
          <w:p w14:paraId="042EA5F4" w14:textId="77777777" w:rsidR="00A14619" w:rsidRPr="001F18D3" w:rsidRDefault="00A14619" w:rsidP="00E30D3B">
            <w:pPr>
              <w:spacing w:line="360" w:lineRule="auto"/>
              <w:jc w:val="center"/>
              <w:rPr>
                <w:rFonts w:cs="Arial"/>
                <w:i/>
                <w:color w:val="auto"/>
                <w:szCs w:val="24"/>
              </w:rPr>
            </w:pPr>
            <w:r w:rsidRPr="001F18D3">
              <w:rPr>
                <w:rFonts w:cs="Arial"/>
                <w:i/>
                <w:color w:val="auto"/>
                <w:szCs w:val="24"/>
              </w:rPr>
              <w:t>Mark awarded on</w:t>
            </w:r>
          </w:p>
          <w:p w14:paraId="0CA14681" w14:textId="77777777" w:rsidR="00A14619" w:rsidRPr="001F18D3" w:rsidRDefault="00A14619" w:rsidP="00E30D3B">
            <w:pPr>
              <w:spacing w:line="360" w:lineRule="auto"/>
              <w:jc w:val="center"/>
              <w:rPr>
                <w:rFonts w:cs="Arial"/>
                <w:i/>
                <w:color w:val="auto"/>
                <w:szCs w:val="24"/>
              </w:rPr>
            </w:pPr>
            <w:r w:rsidRPr="001F18D3">
              <w:rPr>
                <w:rFonts w:cs="Arial"/>
                <w:i/>
                <w:color w:val="auto"/>
                <w:szCs w:val="24"/>
              </w:rPr>
              <w:t>scale of 4 (example)</w:t>
            </w:r>
          </w:p>
        </w:tc>
        <w:tc>
          <w:tcPr>
            <w:tcW w:w="3544" w:type="dxa"/>
            <w:shd w:val="clear" w:color="auto" w:fill="auto"/>
          </w:tcPr>
          <w:p w14:paraId="221A7392" w14:textId="77777777" w:rsidR="00A14619" w:rsidRPr="001F18D3" w:rsidRDefault="00A14619" w:rsidP="00E30D3B">
            <w:pPr>
              <w:spacing w:line="360" w:lineRule="auto"/>
              <w:jc w:val="center"/>
              <w:rPr>
                <w:rFonts w:cs="Arial"/>
                <w:i/>
                <w:color w:val="auto"/>
                <w:szCs w:val="24"/>
              </w:rPr>
            </w:pPr>
            <w:r w:rsidRPr="001F18D3">
              <w:rPr>
                <w:rFonts w:cs="Arial"/>
                <w:i/>
                <w:color w:val="auto"/>
                <w:szCs w:val="24"/>
              </w:rPr>
              <w:t>Weighted score awarded (Weighting example mark awarded)</w:t>
            </w:r>
          </w:p>
        </w:tc>
      </w:tr>
      <w:tr w:rsidR="00A14619" w:rsidRPr="001F18D3" w14:paraId="05C28108" w14:textId="77777777" w:rsidTr="00D565DC">
        <w:trPr>
          <w:jc w:val="center"/>
        </w:trPr>
        <w:tc>
          <w:tcPr>
            <w:tcW w:w="1696" w:type="dxa"/>
            <w:shd w:val="clear" w:color="auto" w:fill="auto"/>
          </w:tcPr>
          <w:p w14:paraId="33B5643B" w14:textId="77777777" w:rsidR="00A14619" w:rsidRPr="001F18D3" w:rsidRDefault="00A14619" w:rsidP="00E30D3B">
            <w:pPr>
              <w:spacing w:line="360" w:lineRule="auto"/>
              <w:jc w:val="center"/>
              <w:rPr>
                <w:rFonts w:cs="Arial"/>
                <w:color w:val="auto"/>
                <w:szCs w:val="24"/>
              </w:rPr>
            </w:pPr>
            <w:r w:rsidRPr="001F18D3">
              <w:rPr>
                <w:rFonts w:cs="Arial"/>
                <w:color w:val="auto"/>
                <w:szCs w:val="24"/>
              </w:rPr>
              <w:t>4</w:t>
            </w:r>
          </w:p>
        </w:tc>
        <w:tc>
          <w:tcPr>
            <w:tcW w:w="2127" w:type="dxa"/>
            <w:shd w:val="clear" w:color="auto" w:fill="auto"/>
          </w:tcPr>
          <w:p w14:paraId="50D2EBCC" w14:textId="6E277AA8" w:rsidR="00A14619" w:rsidRPr="001F18D3" w:rsidRDefault="00D7176B" w:rsidP="00E30D3B">
            <w:pPr>
              <w:spacing w:line="360" w:lineRule="auto"/>
              <w:jc w:val="center"/>
              <w:rPr>
                <w:rFonts w:cs="Arial"/>
                <w:color w:val="auto"/>
                <w:szCs w:val="24"/>
              </w:rPr>
            </w:pPr>
            <w:r w:rsidRPr="001F18D3">
              <w:rPr>
                <w:rFonts w:cs="Arial"/>
                <w:color w:val="auto"/>
                <w:szCs w:val="24"/>
              </w:rPr>
              <w:t>1</w:t>
            </w:r>
            <w:r w:rsidR="00A14619" w:rsidRPr="001F18D3">
              <w:rPr>
                <w:rFonts w:cs="Arial"/>
                <w:color w:val="auto"/>
                <w:szCs w:val="24"/>
              </w:rPr>
              <w:t>0%</w:t>
            </w:r>
          </w:p>
        </w:tc>
        <w:tc>
          <w:tcPr>
            <w:tcW w:w="2409" w:type="dxa"/>
            <w:shd w:val="clear" w:color="auto" w:fill="auto"/>
          </w:tcPr>
          <w:p w14:paraId="46ACCC12" w14:textId="77777777" w:rsidR="00A14619" w:rsidRPr="001F18D3" w:rsidRDefault="00A14619" w:rsidP="00E30D3B">
            <w:pPr>
              <w:spacing w:line="360" w:lineRule="auto"/>
              <w:jc w:val="center"/>
              <w:rPr>
                <w:rFonts w:cs="Arial"/>
                <w:color w:val="auto"/>
                <w:szCs w:val="24"/>
              </w:rPr>
            </w:pPr>
            <w:r w:rsidRPr="001F18D3">
              <w:rPr>
                <w:rFonts w:cs="Arial"/>
                <w:color w:val="auto"/>
                <w:szCs w:val="24"/>
              </w:rPr>
              <w:t>4</w:t>
            </w:r>
          </w:p>
        </w:tc>
        <w:tc>
          <w:tcPr>
            <w:tcW w:w="3544" w:type="dxa"/>
            <w:shd w:val="clear" w:color="auto" w:fill="auto"/>
          </w:tcPr>
          <w:p w14:paraId="6E1DBC02" w14:textId="1F402252" w:rsidR="00A14619" w:rsidRPr="001F18D3" w:rsidRDefault="00D7176B" w:rsidP="00E30D3B">
            <w:pPr>
              <w:spacing w:line="360" w:lineRule="auto"/>
              <w:jc w:val="center"/>
              <w:rPr>
                <w:rFonts w:cs="Arial"/>
                <w:color w:val="auto"/>
                <w:szCs w:val="24"/>
                <w:highlight w:val="yellow"/>
              </w:rPr>
            </w:pPr>
            <w:r w:rsidRPr="001F18D3">
              <w:rPr>
                <w:rFonts w:cs="Arial"/>
                <w:color w:val="auto"/>
                <w:szCs w:val="24"/>
              </w:rPr>
              <w:t>1</w:t>
            </w:r>
            <w:r w:rsidR="00A14619" w:rsidRPr="001F18D3">
              <w:rPr>
                <w:rFonts w:cs="Arial"/>
                <w:color w:val="auto"/>
                <w:szCs w:val="24"/>
              </w:rPr>
              <w:t>0%</w:t>
            </w:r>
          </w:p>
        </w:tc>
      </w:tr>
      <w:tr w:rsidR="00A14619" w:rsidRPr="001F18D3" w14:paraId="4328F230" w14:textId="77777777" w:rsidTr="00D565DC">
        <w:trPr>
          <w:jc w:val="center"/>
        </w:trPr>
        <w:tc>
          <w:tcPr>
            <w:tcW w:w="1696" w:type="dxa"/>
            <w:shd w:val="clear" w:color="auto" w:fill="auto"/>
          </w:tcPr>
          <w:p w14:paraId="11DCBD64" w14:textId="77777777" w:rsidR="00A14619" w:rsidRPr="001F18D3" w:rsidRDefault="00A14619" w:rsidP="00E30D3B">
            <w:pPr>
              <w:spacing w:line="360" w:lineRule="auto"/>
              <w:jc w:val="center"/>
              <w:rPr>
                <w:rFonts w:cs="Arial"/>
                <w:color w:val="auto"/>
                <w:szCs w:val="24"/>
              </w:rPr>
            </w:pPr>
            <w:r w:rsidRPr="001F18D3">
              <w:rPr>
                <w:rFonts w:cs="Arial"/>
                <w:color w:val="auto"/>
                <w:szCs w:val="24"/>
              </w:rPr>
              <w:t>4</w:t>
            </w:r>
          </w:p>
        </w:tc>
        <w:tc>
          <w:tcPr>
            <w:tcW w:w="2127" w:type="dxa"/>
            <w:shd w:val="clear" w:color="auto" w:fill="auto"/>
          </w:tcPr>
          <w:p w14:paraId="5C5A629E" w14:textId="77777777" w:rsidR="00A14619" w:rsidRPr="001F18D3" w:rsidRDefault="00A14619" w:rsidP="00E30D3B">
            <w:pPr>
              <w:spacing w:line="360" w:lineRule="auto"/>
              <w:jc w:val="center"/>
              <w:rPr>
                <w:rFonts w:cs="Arial"/>
                <w:color w:val="auto"/>
                <w:szCs w:val="24"/>
              </w:rPr>
            </w:pPr>
            <w:r w:rsidRPr="001F18D3">
              <w:rPr>
                <w:rFonts w:cs="Arial"/>
                <w:color w:val="auto"/>
                <w:szCs w:val="24"/>
              </w:rPr>
              <w:t>10%</w:t>
            </w:r>
          </w:p>
        </w:tc>
        <w:tc>
          <w:tcPr>
            <w:tcW w:w="2409" w:type="dxa"/>
            <w:shd w:val="clear" w:color="auto" w:fill="auto"/>
          </w:tcPr>
          <w:p w14:paraId="12863792" w14:textId="77777777" w:rsidR="00A14619" w:rsidRPr="001F18D3" w:rsidRDefault="00A14619" w:rsidP="00E30D3B">
            <w:pPr>
              <w:spacing w:line="360" w:lineRule="auto"/>
              <w:jc w:val="center"/>
              <w:rPr>
                <w:rFonts w:cs="Arial"/>
                <w:color w:val="auto"/>
                <w:szCs w:val="24"/>
              </w:rPr>
            </w:pPr>
            <w:r w:rsidRPr="001F18D3">
              <w:rPr>
                <w:rFonts w:cs="Arial"/>
                <w:color w:val="auto"/>
                <w:szCs w:val="24"/>
              </w:rPr>
              <w:t>3</w:t>
            </w:r>
          </w:p>
        </w:tc>
        <w:tc>
          <w:tcPr>
            <w:tcW w:w="3544" w:type="dxa"/>
            <w:shd w:val="clear" w:color="auto" w:fill="auto"/>
          </w:tcPr>
          <w:p w14:paraId="420E8C4B" w14:textId="77777777" w:rsidR="00A14619" w:rsidRPr="001F18D3" w:rsidRDefault="00A14619" w:rsidP="00E30D3B">
            <w:pPr>
              <w:spacing w:line="360" w:lineRule="auto"/>
              <w:jc w:val="center"/>
              <w:rPr>
                <w:rFonts w:cs="Arial"/>
                <w:color w:val="auto"/>
                <w:szCs w:val="24"/>
              </w:rPr>
            </w:pPr>
            <w:r w:rsidRPr="001F18D3">
              <w:rPr>
                <w:rFonts w:cs="Arial"/>
                <w:color w:val="auto"/>
                <w:szCs w:val="24"/>
              </w:rPr>
              <w:t>7.5%</w:t>
            </w:r>
          </w:p>
        </w:tc>
      </w:tr>
      <w:tr w:rsidR="00A14619" w:rsidRPr="001F18D3" w14:paraId="06F20580" w14:textId="77777777" w:rsidTr="00D565DC">
        <w:trPr>
          <w:jc w:val="center"/>
        </w:trPr>
        <w:tc>
          <w:tcPr>
            <w:tcW w:w="1696" w:type="dxa"/>
            <w:shd w:val="clear" w:color="auto" w:fill="auto"/>
          </w:tcPr>
          <w:p w14:paraId="14DFE638" w14:textId="77777777" w:rsidR="00A14619" w:rsidRPr="001F18D3" w:rsidRDefault="00A14619" w:rsidP="00E30D3B">
            <w:pPr>
              <w:spacing w:line="360" w:lineRule="auto"/>
              <w:jc w:val="center"/>
              <w:rPr>
                <w:rFonts w:cs="Arial"/>
                <w:color w:val="auto"/>
                <w:szCs w:val="24"/>
              </w:rPr>
            </w:pPr>
            <w:r w:rsidRPr="001F18D3">
              <w:rPr>
                <w:rFonts w:cs="Arial"/>
                <w:color w:val="auto"/>
                <w:szCs w:val="24"/>
              </w:rPr>
              <w:t>4</w:t>
            </w:r>
          </w:p>
        </w:tc>
        <w:tc>
          <w:tcPr>
            <w:tcW w:w="2127" w:type="dxa"/>
            <w:shd w:val="clear" w:color="auto" w:fill="auto"/>
          </w:tcPr>
          <w:p w14:paraId="6C8FB075" w14:textId="77777777" w:rsidR="00A14619" w:rsidRPr="001F18D3" w:rsidRDefault="00A14619" w:rsidP="00E30D3B">
            <w:pPr>
              <w:spacing w:line="360" w:lineRule="auto"/>
              <w:jc w:val="center"/>
              <w:rPr>
                <w:rFonts w:cs="Arial"/>
                <w:color w:val="auto"/>
                <w:szCs w:val="24"/>
              </w:rPr>
            </w:pPr>
            <w:r w:rsidRPr="001F18D3">
              <w:rPr>
                <w:rFonts w:cs="Arial"/>
                <w:color w:val="auto"/>
                <w:szCs w:val="24"/>
              </w:rPr>
              <w:t>10%</w:t>
            </w:r>
          </w:p>
        </w:tc>
        <w:tc>
          <w:tcPr>
            <w:tcW w:w="2409" w:type="dxa"/>
            <w:shd w:val="clear" w:color="auto" w:fill="auto"/>
          </w:tcPr>
          <w:p w14:paraId="5F716898" w14:textId="77777777" w:rsidR="00A14619" w:rsidRPr="001F18D3" w:rsidRDefault="00A14619" w:rsidP="00E30D3B">
            <w:pPr>
              <w:spacing w:line="360" w:lineRule="auto"/>
              <w:jc w:val="center"/>
              <w:rPr>
                <w:rFonts w:cs="Arial"/>
                <w:color w:val="auto"/>
                <w:szCs w:val="24"/>
              </w:rPr>
            </w:pPr>
            <w:r w:rsidRPr="001F18D3">
              <w:rPr>
                <w:rFonts w:cs="Arial"/>
                <w:color w:val="auto"/>
                <w:szCs w:val="24"/>
              </w:rPr>
              <w:t>2</w:t>
            </w:r>
          </w:p>
        </w:tc>
        <w:tc>
          <w:tcPr>
            <w:tcW w:w="3544" w:type="dxa"/>
            <w:shd w:val="clear" w:color="auto" w:fill="auto"/>
          </w:tcPr>
          <w:p w14:paraId="1CC6853C" w14:textId="77777777" w:rsidR="00A14619" w:rsidRPr="001F18D3" w:rsidRDefault="00A14619" w:rsidP="00E30D3B">
            <w:pPr>
              <w:spacing w:line="360" w:lineRule="auto"/>
              <w:jc w:val="center"/>
              <w:rPr>
                <w:rFonts w:cs="Arial"/>
                <w:color w:val="auto"/>
                <w:szCs w:val="24"/>
              </w:rPr>
            </w:pPr>
            <w:r w:rsidRPr="001F18D3">
              <w:rPr>
                <w:rFonts w:cs="Arial"/>
                <w:color w:val="auto"/>
                <w:szCs w:val="24"/>
              </w:rPr>
              <w:t>5%</w:t>
            </w:r>
          </w:p>
        </w:tc>
      </w:tr>
      <w:tr w:rsidR="00A14619" w:rsidRPr="001F18D3" w14:paraId="7FD4B4C8" w14:textId="77777777" w:rsidTr="00D565DC">
        <w:trPr>
          <w:jc w:val="center"/>
        </w:trPr>
        <w:tc>
          <w:tcPr>
            <w:tcW w:w="1696" w:type="dxa"/>
            <w:shd w:val="clear" w:color="auto" w:fill="auto"/>
          </w:tcPr>
          <w:p w14:paraId="0DC9A38B" w14:textId="77777777" w:rsidR="00A14619" w:rsidRPr="001F18D3" w:rsidRDefault="00A14619" w:rsidP="00E30D3B">
            <w:pPr>
              <w:spacing w:line="360" w:lineRule="auto"/>
              <w:jc w:val="center"/>
              <w:rPr>
                <w:rFonts w:cs="Arial"/>
                <w:color w:val="auto"/>
                <w:szCs w:val="24"/>
              </w:rPr>
            </w:pPr>
            <w:r w:rsidRPr="001F18D3">
              <w:rPr>
                <w:rFonts w:cs="Arial"/>
                <w:color w:val="auto"/>
                <w:szCs w:val="24"/>
              </w:rPr>
              <w:t>4</w:t>
            </w:r>
          </w:p>
        </w:tc>
        <w:tc>
          <w:tcPr>
            <w:tcW w:w="2127" w:type="dxa"/>
            <w:shd w:val="clear" w:color="auto" w:fill="auto"/>
          </w:tcPr>
          <w:p w14:paraId="0B93CD23" w14:textId="77777777" w:rsidR="00A14619" w:rsidRPr="001F18D3" w:rsidRDefault="00A14619" w:rsidP="00E30D3B">
            <w:pPr>
              <w:spacing w:line="360" w:lineRule="auto"/>
              <w:jc w:val="center"/>
              <w:rPr>
                <w:rFonts w:cs="Arial"/>
                <w:color w:val="auto"/>
                <w:szCs w:val="24"/>
              </w:rPr>
            </w:pPr>
            <w:r w:rsidRPr="001F18D3">
              <w:rPr>
                <w:rFonts w:cs="Arial"/>
                <w:color w:val="auto"/>
                <w:szCs w:val="24"/>
              </w:rPr>
              <w:t>10%</w:t>
            </w:r>
          </w:p>
        </w:tc>
        <w:tc>
          <w:tcPr>
            <w:tcW w:w="2409" w:type="dxa"/>
            <w:shd w:val="clear" w:color="auto" w:fill="auto"/>
          </w:tcPr>
          <w:p w14:paraId="40316FB0" w14:textId="77777777" w:rsidR="00A14619" w:rsidRPr="001F18D3" w:rsidRDefault="00A14619" w:rsidP="00E30D3B">
            <w:pPr>
              <w:spacing w:line="360" w:lineRule="auto"/>
              <w:jc w:val="center"/>
              <w:rPr>
                <w:rFonts w:cs="Arial"/>
                <w:color w:val="auto"/>
                <w:szCs w:val="24"/>
              </w:rPr>
            </w:pPr>
            <w:r w:rsidRPr="001F18D3">
              <w:rPr>
                <w:rFonts w:cs="Arial"/>
                <w:color w:val="auto"/>
                <w:szCs w:val="24"/>
              </w:rPr>
              <w:t>1</w:t>
            </w:r>
          </w:p>
        </w:tc>
        <w:tc>
          <w:tcPr>
            <w:tcW w:w="3544" w:type="dxa"/>
            <w:shd w:val="clear" w:color="auto" w:fill="auto"/>
          </w:tcPr>
          <w:p w14:paraId="439680B7" w14:textId="77777777" w:rsidR="00A14619" w:rsidRPr="001F18D3" w:rsidRDefault="00A14619" w:rsidP="00E30D3B">
            <w:pPr>
              <w:spacing w:line="360" w:lineRule="auto"/>
              <w:jc w:val="center"/>
              <w:rPr>
                <w:rFonts w:cs="Arial"/>
                <w:color w:val="auto"/>
                <w:szCs w:val="24"/>
              </w:rPr>
            </w:pPr>
            <w:r w:rsidRPr="001F18D3">
              <w:rPr>
                <w:rFonts w:cs="Arial"/>
                <w:color w:val="auto"/>
                <w:szCs w:val="24"/>
              </w:rPr>
              <w:t>2.5%</w:t>
            </w:r>
          </w:p>
        </w:tc>
      </w:tr>
    </w:tbl>
    <w:p w14:paraId="2E43B021" w14:textId="77777777" w:rsidR="00D557F1" w:rsidRPr="001F18D3" w:rsidRDefault="00BC49DC" w:rsidP="00E30D3B">
      <w:pPr>
        <w:pStyle w:val="Heading3"/>
        <w:keepNext w:val="0"/>
        <w:spacing w:before="240" w:after="120" w:line="360" w:lineRule="auto"/>
        <w:ind w:left="-5"/>
        <w:rPr>
          <w:rFonts w:ascii="Arial" w:hAnsi="Arial" w:cs="Arial"/>
          <w:b w:val="0"/>
          <w:sz w:val="24"/>
          <w:szCs w:val="24"/>
        </w:rPr>
      </w:pPr>
      <w:r w:rsidRPr="001F18D3">
        <w:rPr>
          <w:rFonts w:ascii="Arial" w:hAnsi="Arial" w:cs="Arial"/>
          <w:sz w:val="24"/>
          <w:szCs w:val="24"/>
        </w:rPr>
        <w:t xml:space="preserve">4.5 </w:t>
      </w:r>
      <w:r w:rsidR="00120062" w:rsidRPr="001F18D3">
        <w:rPr>
          <w:rFonts w:ascii="Arial" w:hAnsi="Arial" w:cs="Arial"/>
          <w:sz w:val="24"/>
          <w:szCs w:val="24"/>
        </w:rPr>
        <w:t xml:space="preserve">SOCIAL VALUE </w:t>
      </w:r>
      <w:r w:rsidR="003F145F" w:rsidRPr="000003AA">
        <w:rPr>
          <w:rFonts w:ascii="Arial" w:hAnsi="Arial" w:cs="Arial"/>
          <w:sz w:val="24"/>
          <w:szCs w:val="24"/>
        </w:rPr>
        <w:t>10</w:t>
      </w:r>
      <w:r w:rsidR="00120062" w:rsidRPr="000003AA">
        <w:rPr>
          <w:rFonts w:ascii="Arial" w:hAnsi="Arial" w:cs="Arial"/>
          <w:sz w:val="24"/>
          <w:szCs w:val="24"/>
        </w:rPr>
        <w:t>%</w:t>
      </w:r>
    </w:p>
    <w:p w14:paraId="75C8A14D" w14:textId="77777777" w:rsidR="000D7C0E" w:rsidRPr="001F18D3" w:rsidRDefault="00AD4F7E" w:rsidP="00E30D3B">
      <w:pPr>
        <w:spacing w:before="120" w:after="120" w:line="360" w:lineRule="auto"/>
        <w:ind w:left="-5" w:right="5" w:hanging="10"/>
        <w:jc w:val="both"/>
        <w:rPr>
          <w:rFonts w:cs="Arial"/>
          <w:szCs w:val="24"/>
        </w:rPr>
      </w:pPr>
      <w:r w:rsidRPr="001F18D3">
        <w:rPr>
          <w:rFonts w:eastAsia="Verdana" w:cs="Arial"/>
          <w:szCs w:val="24"/>
        </w:rPr>
        <w:t xml:space="preserve">The </w:t>
      </w:r>
      <w:r w:rsidR="000D7C0E" w:rsidRPr="001F18D3">
        <w:rPr>
          <w:rFonts w:eastAsia="Verdana" w:cs="Arial"/>
          <w:szCs w:val="24"/>
        </w:rPr>
        <w:t>Social Value</w:t>
      </w:r>
      <w:r w:rsidRPr="001F18D3">
        <w:rPr>
          <w:rFonts w:eastAsia="Verdana" w:cs="Arial"/>
          <w:szCs w:val="24"/>
        </w:rPr>
        <w:t xml:space="preserve"> aspect of the evaluation accounts for </w:t>
      </w:r>
      <w:r w:rsidR="00F90311" w:rsidRPr="001F18D3">
        <w:rPr>
          <w:rFonts w:eastAsia="Verdana" w:cs="Arial"/>
          <w:szCs w:val="24"/>
        </w:rPr>
        <w:t>10</w:t>
      </w:r>
      <w:r w:rsidRPr="001F18D3">
        <w:rPr>
          <w:rFonts w:eastAsia="Verdana" w:cs="Arial"/>
          <w:szCs w:val="24"/>
        </w:rPr>
        <w:t>% of the total tender score</w:t>
      </w:r>
      <w:r w:rsidR="000D7C0E" w:rsidRPr="001F18D3">
        <w:rPr>
          <w:rFonts w:eastAsia="Verdana" w:cs="Arial"/>
          <w:szCs w:val="24"/>
        </w:rPr>
        <w:t xml:space="preserve"> and will be assessed by reference to statements prepared by the Tenderer in response to</w:t>
      </w:r>
      <w:r w:rsidRPr="001F18D3">
        <w:rPr>
          <w:rFonts w:eastAsia="Verdana" w:cs="Arial"/>
          <w:szCs w:val="24"/>
        </w:rPr>
        <w:t xml:space="preserve"> </w:t>
      </w:r>
      <w:r w:rsidR="000D7C0E" w:rsidRPr="001F18D3">
        <w:rPr>
          <w:rFonts w:cs="Arial"/>
          <w:szCs w:val="24"/>
        </w:rPr>
        <w:t>the</w:t>
      </w:r>
      <w:r w:rsidRPr="001F18D3">
        <w:rPr>
          <w:rFonts w:cs="Arial"/>
          <w:szCs w:val="24"/>
        </w:rPr>
        <w:t xml:space="preserve"> </w:t>
      </w:r>
      <w:r w:rsidR="000D7C0E" w:rsidRPr="001F18D3">
        <w:rPr>
          <w:rFonts w:cs="Arial"/>
          <w:szCs w:val="24"/>
        </w:rPr>
        <w:t>Social Value</w:t>
      </w:r>
      <w:r w:rsidRPr="001F18D3">
        <w:rPr>
          <w:rFonts w:cs="Arial"/>
          <w:szCs w:val="24"/>
        </w:rPr>
        <w:t xml:space="preserve"> questions included in section </w:t>
      </w:r>
      <w:r w:rsidR="000D7C0E" w:rsidRPr="001F18D3">
        <w:rPr>
          <w:rFonts w:cs="Arial"/>
          <w:szCs w:val="24"/>
        </w:rPr>
        <w:t>3</w:t>
      </w:r>
      <w:r w:rsidRPr="001F18D3">
        <w:rPr>
          <w:rFonts w:cs="Arial"/>
          <w:szCs w:val="24"/>
        </w:rPr>
        <w:t xml:space="preserve">, </w:t>
      </w:r>
      <w:r w:rsidR="000D7C0E" w:rsidRPr="001F18D3">
        <w:rPr>
          <w:rFonts w:cs="Arial"/>
          <w:szCs w:val="24"/>
        </w:rPr>
        <w:t>Social Value</w:t>
      </w:r>
      <w:r w:rsidRPr="001F18D3">
        <w:rPr>
          <w:rFonts w:cs="Arial"/>
          <w:szCs w:val="24"/>
        </w:rPr>
        <w:t>, of the Tender Submission Part B</w:t>
      </w:r>
      <w:r w:rsidR="000D7C0E" w:rsidRPr="001F18D3">
        <w:rPr>
          <w:rFonts w:cs="Arial"/>
          <w:szCs w:val="24"/>
        </w:rPr>
        <w:t xml:space="preserve"> document</w:t>
      </w:r>
      <w:r w:rsidRPr="001F18D3">
        <w:rPr>
          <w:rFonts w:cs="Arial"/>
          <w:szCs w:val="24"/>
        </w:rPr>
        <w:t>.</w:t>
      </w:r>
    </w:p>
    <w:p w14:paraId="7D15E2DF" w14:textId="5CA4EFC1" w:rsidR="00187F74" w:rsidRDefault="00187F74" w:rsidP="00E30D3B">
      <w:pPr>
        <w:spacing w:before="120" w:after="120" w:line="360" w:lineRule="auto"/>
        <w:jc w:val="both"/>
        <w:rPr>
          <w:rFonts w:cs="Arial"/>
          <w:spacing w:val="2"/>
          <w:szCs w:val="24"/>
        </w:rPr>
      </w:pPr>
      <w:r w:rsidRPr="00187F74">
        <w:rPr>
          <w:rFonts w:cs="Arial"/>
          <w:spacing w:val="2"/>
          <w:szCs w:val="24"/>
        </w:rPr>
        <w:t xml:space="preserve">Tenderers must provide method statements in response to the Social Value questions below, to describe how they will support the councils Procurement Team in the improvement of economic, social and environmental well-being in accordance with the Public Services (Social Value) Act 2012.  There are 2 Social Value questions in total.   </w:t>
      </w:r>
    </w:p>
    <w:p w14:paraId="3E8EB487" w14:textId="52A9EB46" w:rsidR="00187F74" w:rsidRDefault="00187F74" w:rsidP="00187F74">
      <w:pPr>
        <w:pStyle w:val="ListParagraph"/>
        <w:numPr>
          <w:ilvl w:val="0"/>
          <w:numId w:val="20"/>
        </w:numPr>
        <w:spacing w:before="120" w:after="120" w:line="360" w:lineRule="auto"/>
        <w:jc w:val="both"/>
        <w:rPr>
          <w:rFonts w:cs="Arial"/>
          <w:spacing w:val="2"/>
          <w:szCs w:val="24"/>
        </w:rPr>
      </w:pPr>
      <w:r w:rsidRPr="00187F74">
        <w:rPr>
          <w:rFonts w:cs="Arial"/>
          <w:spacing w:val="2"/>
          <w:szCs w:val="24"/>
        </w:rPr>
        <w:t>What steps will your organisation take to support employees in their professional development?  This may be directly within your organisation and/or perhaps areas where you provide support and guidance to those outside of your organisation (for example, providing seminars, webinars, workshops etc.).</w:t>
      </w:r>
    </w:p>
    <w:p w14:paraId="5BB3B418" w14:textId="2693A6E2" w:rsidR="00187F74" w:rsidRPr="00187F74" w:rsidRDefault="00187F74" w:rsidP="00187F74">
      <w:pPr>
        <w:pStyle w:val="ListParagraph"/>
        <w:numPr>
          <w:ilvl w:val="0"/>
          <w:numId w:val="20"/>
        </w:numPr>
        <w:spacing w:before="120" w:after="120" w:line="360" w:lineRule="auto"/>
        <w:jc w:val="both"/>
        <w:rPr>
          <w:rFonts w:cs="Arial"/>
          <w:spacing w:val="2"/>
          <w:szCs w:val="24"/>
        </w:rPr>
      </w:pPr>
      <w:r w:rsidRPr="00187F74">
        <w:rPr>
          <w:rFonts w:cs="Arial"/>
          <w:spacing w:val="2"/>
          <w:szCs w:val="24"/>
        </w:rPr>
        <w:t>What steps will your organisation take to minimise the environmental impact of delivering the goods/services required as part of this Contract?</w:t>
      </w:r>
    </w:p>
    <w:p w14:paraId="4CE91D08" w14:textId="4138E2F8" w:rsidR="000D7C0E" w:rsidRPr="001F18D3" w:rsidRDefault="00213D2B" w:rsidP="00E30D3B">
      <w:pPr>
        <w:spacing w:before="120" w:after="120" w:line="360" w:lineRule="auto"/>
        <w:jc w:val="both"/>
        <w:rPr>
          <w:rFonts w:cs="Arial"/>
          <w:szCs w:val="24"/>
        </w:rPr>
      </w:pPr>
      <w:r w:rsidRPr="001F18D3">
        <w:rPr>
          <w:rFonts w:cs="Arial"/>
          <w:spacing w:val="2"/>
          <w:szCs w:val="24"/>
        </w:rPr>
        <w:t xml:space="preserve"> </w:t>
      </w:r>
      <w:r w:rsidR="000D7C0E" w:rsidRPr="001F18D3">
        <w:rPr>
          <w:rFonts w:cs="Arial"/>
          <w:szCs w:val="24"/>
        </w:rPr>
        <w:t xml:space="preserve">When answering the questions, Tenderers must make sure that they answer what is being asked.  Anything that is not directly relevant to the questions should not be included.   </w:t>
      </w:r>
    </w:p>
    <w:p w14:paraId="260B9EF7" w14:textId="637DD0EF" w:rsidR="000D7C0E" w:rsidRDefault="000D7C0E" w:rsidP="00E30D3B">
      <w:pPr>
        <w:spacing w:before="120" w:after="120" w:line="360" w:lineRule="auto"/>
        <w:jc w:val="both"/>
        <w:rPr>
          <w:rFonts w:cs="Arial"/>
          <w:szCs w:val="24"/>
        </w:rPr>
      </w:pPr>
      <w:r w:rsidRPr="001F18D3">
        <w:rPr>
          <w:rFonts w:cs="Arial"/>
          <w:szCs w:val="24"/>
        </w:rPr>
        <w:t>Tenderers should also make sure that their answers inform not just what they do, but how they do it.  It is useful to give examples and/or provide evid</w:t>
      </w:r>
      <w:r w:rsidR="00D477A7" w:rsidRPr="001F18D3">
        <w:rPr>
          <w:rFonts w:cs="Arial"/>
          <w:szCs w:val="24"/>
        </w:rPr>
        <w:t xml:space="preserve">ence to support your response. </w:t>
      </w:r>
      <w:r w:rsidRPr="001F18D3">
        <w:rPr>
          <w:rFonts w:cs="Arial"/>
          <w:szCs w:val="24"/>
        </w:rPr>
        <w:t xml:space="preserve">The purpose </w:t>
      </w:r>
      <w:r w:rsidRPr="001F18D3">
        <w:rPr>
          <w:rFonts w:cs="Arial"/>
          <w:szCs w:val="24"/>
        </w:rPr>
        <w:lastRenderedPageBreak/>
        <w:t>should be to include as much relevant detail as required, so that the evaluation panel gets the fullest possible picture.</w:t>
      </w:r>
    </w:p>
    <w:p w14:paraId="6CC53AE3" w14:textId="77777777" w:rsidR="000003AA" w:rsidRPr="001F18D3" w:rsidRDefault="000003AA" w:rsidP="00E30D3B">
      <w:pPr>
        <w:spacing w:before="120" w:after="120" w:line="360" w:lineRule="auto"/>
        <w:jc w:val="both"/>
        <w:rPr>
          <w:rFonts w:cs="Arial"/>
          <w:szCs w:val="24"/>
        </w:rPr>
      </w:pPr>
    </w:p>
    <w:p w14:paraId="26DE2227" w14:textId="77777777" w:rsidR="00AD4F7E" w:rsidRPr="001F18D3" w:rsidRDefault="00BC49DC" w:rsidP="00E30D3B">
      <w:pPr>
        <w:pStyle w:val="Heading3"/>
        <w:spacing w:line="360" w:lineRule="auto"/>
        <w:ind w:left="-5"/>
        <w:rPr>
          <w:rFonts w:ascii="Arial" w:hAnsi="Arial" w:cs="Arial"/>
          <w:sz w:val="24"/>
          <w:szCs w:val="24"/>
        </w:rPr>
      </w:pPr>
      <w:r w:rsidRPr="001F18D3">
        <w:rPr>
          <w:rFonts w:ascii="Arial" w:hAnsi="Arial" w:cs="Arial"/>
          <w:sz w:val="24"/>
          <w:szCs w:val="24"/>
        </w:rPr>
        <w:t xml:space="preserve">4.5.1 </w:t>
      </w:r>
      <w:r w:rsidR="00AD4F7E" w:rsidRPr="001F18D3">
        <w:rPr>
          <w:rFonts w:ascii="Arial" w:hAnsi="Arial" w:cs="Arial"/>
          <w:sz w:val="24"/>
          <w:szCs w:val="24"/>
        </w:rPr>
        <w:t xml:space="preserve">Scoring Scale </w:t>
      </w:r>
    </w:p>
    <w:p w14:paraId="177BE946" w14:textId="4AA6F845" w:rsidR="00963BA0" w:rsidRPr="000003AA" w:rsidRDefault="00C5280B" w:rsidP="00E30D3B">
      <w:pPr>
        <w:pStyle w:val="Header"/>
        <w:tabs>
          <w:tab w:val="left" w:pos="851"/>
          <w:tab w:val="left" w:pos="2694"/>
          <w:tab w:val="left" w:pos="5387"/>
          <w:tab w:val="left" w:pos="9072"/>
          <w:tab w:val="left" w:pos="10773"/>
          <w:tab w:val="left" w:pos="11340"/>
          <w:tab w:val="left" w:pos="11766"/>
        </w:tabs>
        <w:spacing w:after="120" w:line="360" w:lineRule="auto"/>
        <w:rPr>
          <w:szCs w:val="24"/>
        </w:rPr>
      </w:pPr>
      <w:r w:rsidRPr="001F18D3">
        <w:rPr>
          <w:szCs w:val="24"/>
        </w:rPr>
        <w:t>Each method statement</w:t>
      </w:r>
      <w:r w:rsidR="00963BA0" w:rsidRPr="001F18D3">
        <w:rPr>
          <w:szCs w:val="24"/>
        </w:rPr>
        <w:t xml:space="preserve"> will be scored on a scale of 0 to 4 points, in accordance with the following s</w:t>
      </w:r>
      <w:r w:rsidR="000003AA">
        <w:rPr>
          <w:szCs w:val="24"/>
        </w:rPr>
        <w:t>cheme for Social Value elements:</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84"/>
        <w:gridCol w:w="8797"/>
      </w:tblGrid>
      <w:tr w:rsidR="00963BA0" w:rsidRPr="001F18D3" w14:paraId="6FD32AE5" w14:textId="77777777" w:rsidTr="000003AA">
        <w:trPr>
          <w:trHeight w:val="95"/>
          <w:jc w:val="center"/>
        </w:trPr>
        <w:tc>
          <w:tcPr>
            <w:tcW w:w="704" w:type="dxa"/>
            <w:shd w:val="clear" w:color="auto" w:fill="A6A6A6"/>
          </w:tcPr>
          <w:p w14:paraId="07B0E306" w14:textId="77777777" w:rsidR="00963BA0" w:rsidRPr="001F18D3" w:rsidRDefault="00963BA0" w:rsidP="00E30D3B">
            <w:pPr>
              <w:widowControl w:val="0"/>
              <w:adjustRightInd w:val="0"/>
              <w:spacing w:before="60" w:after="60" w:line="360" w:lineRule="auto"/>
              <w:jc w:val="both"/>
              <w:textAlignment w:val="baseline"/>
              <w:rPr>
                <w:rFonts w:cs="Arial"/>
                <w:b/>
                <w:bCs/>
                <w:szCs w:val="24"/>
              </w:rPr>
            </w:pPr>
            <w:r w:rsidRPr="001F18D3">
              <w:rPr>
                <w:rFonts w:cs="Arial"/>
                <w:b/>
                <w:bCs/>
                <w:szCs w:val="24"/>
              </w:rPr>
              <w:t>Score</w:t>
            </w:r>
          </w:p>
        </w:tc>
        <w:tc>
          <w:tcPr>
            <w:tcW w:w="8977" w:type="dxa"/>
            <w:shd w:val="clear" w:color="auto" w:fill="A6A6A6"/>
          </w:tcPr>
          <w:p w14:paraId="28020053" w14:textId="77777777" w:rsidR="00963BA0" w:rsidRPr="001F18D3" w:rsidRDefault="00963BA0" w:rsidP="00E30D3B">
            <w:pPr>
              <w:widowControl w:val="0"/>
              <w:adjustRightInd w:val="0"/>
              <w:spacing w:before="60" w:after="60" w:line="360" w:lineRule="auto"/>
              <w:jc w:val="both"/>
              <w:textAlignment w:val="baseline"/>
              <w:rPr>
                <w:rFonts w:cs="Arial"/>
                <w:bCs/>
                <w:caps/>
                <w:szCs w:val="24"/>
              </w:rPr>
            </w:pPr>
            <w:r w:rsidRPr="001F18D3">
              <w:rPr>
                <w:rFonts w:cs="Arial"/>
                <w:b/>
                <w:bCs/>
                <w:szCs w:val="24"/>
              </w:rPr>
              <w:t>Classification</w:t>
            </w:r>
          </w:p>
        </w:tc>
      </w:tr>
      <w:tr w:rsidR="00963BA0" w:rsidRPr="001F18D3" w14:paraId="22C2F949" w14:textId="77777777" w:rsidTr="000003AA">
        <w:trPr>
          <w:trHeight w:val="92"/>
          <w:jc w:val="center"/>
        </w:trPr>
        <w:tc>
          <w:tcPr>
            <w:tcW w:w="704" w:type="dxa"/>
            <w:shd w:val="clear" w:color="auto" w:fill="70AD47"/>
          </w:tcPr>
          <w:p w14:paraId="13217C9E" w14:textId="77777777" w:rsidR="00963BA0" w:rsidRPr="001F18D3" w:rsidRDefault="00963BA0" w:rsidP="00E30D3B">
            <w:pPr>
              <w:spacing w:before="60" w:after="60" w:line="360" w:lineRule="auto"/>
              <w:jc w:val="center"/>
              <w:rPr>
                <w:rFonts w:cs="Arial"/>
                <w:b/>
                <w:szCs w:val="24"/>
              </w:rPr>
            </w:pPr>
            <w:r w:rsidRPr="001F18D3">
              <w:rPr>
                <w:rFonts w:cs="Arial"/>
                <w:b/>
                <w:szCs w:val="24"/>
              </w:rPr>
              <w:t>4</w:t>
            </w:r>
          </w:p>
        </w:tc>
        <w:tc>
          <w:tcPr>
            <w:tcW w:w="8977" w:type="dxa"/>
            <w:shd w:val="clear" w:color="auto" w:fill="70AD47"/>
          </w:tcPr>
          <w:p w14:paraId="06B682C2" w14:textId="77777777" w:rsidR="00963BA0" w:rsidRPr="001F18D3" w:rsidRDefault="00963BA0" w:rsidP="00E30D3B">
            <w:pPr>
              <w:spacing w:before="60" w:after="60" w:line="360" w:lineRule="auto"/>
              <w:jc w:val="both"/>
              <w:rPr>
                <w:rFonts w:cs="Arial"/>
                <w:b/>
                <w:szCs w:val="24"/>
              </w:rPr>
            </w:pPr>
            <w:r w:rsidRPr="001F18D3">
              <w:rPr>
                <w:rFonts w:cs="Arial"/>
                <w:b/>
                <w:szCs w:val="24"/>
              </w:rPr>
              <w:t xml:space="preserve">Excellent - </w:t>
            </w:r>
            <w:r w:rsidRPr="001F18D3">
              <w:rPr>
                <w:rFonts w:eastAsia="Arial" w:cs="Arial"/>
                <w:szCs w:val="24"/>
              </w:rPr>
              <w:t>Response is completely relevant and excellent overall. The response is comprehensive, unambiguous and demonstrates a thorough understanding of the requirements and provides comprehensive and clear details of how Social Value offers made will be delivered. The response provides a high level of certainty that the bidder will deliver their social value commitments.</w:t>
            </w:r>
          </w:p>
        </w:tc>
      </w:tr>
      <w:tr w:rsidR="00963BA0" w:rsidRPr="001F18D3" w14:paraId="1C86F952" w14:textId="77777777" w:rsidTr="000003AA">
        <w:trPr>
          <w:trHeight w:val="92"/>
          <w:jc w:val="center"/>
        </w:trPr>
        <w:tc>
          <w:tcPr>
            <w:tcW w:w="704" w:type="dxa"/>
            <w:shd w:val="clear" w:color="auto" w:fill="BFBFBF" w:themeFill="background1" w:themeFillShade="BF"/>
          </w:tcPr>
          <w:p w14:paraId="2CE230D3" w14:textId="77777777" w:rsidR="00963BA0" w:rsidRPr="001F18D3" w:rsidRDefault="00963BA0" w:rsidP="00E30D3B">
            <w:pPr>
              <w:spacing w:before="60" w:after="60" w:line="360" w:lineRule="auto"/>
              <w:jc w:val="center"/>
              <w:rPr>
                <w:rFonts w:cs="Arial"/>
                <w:b/>
                <w:szCs w:val="24"/>
              </w:rPr>
            </w:pPr>
            <w:r w:rsidRPr="001F18D3">
              <w:rPr>
                <w:rFonts w:cs="Arial"/>
                <w:b/>
                <w:szCs w:val="24"/>
              </w:rPr>
              <w:t>3</w:t>
            </w:r>
          </w:p>
        </w:tc>
        <w:tc>
          <w:tcPr>
            <w:tcW w:w="8977" w:type="dxa"/>
            <w:shd w:val="clear" w:color="auto" w:fill="BFBFBF" w:themeFill="background1" w:themeFillShade="BF"/>
          </w:tcPr>
          <w:p w14:paraId="7C77D72E" w14:textId="77777777" w:rsidR="00963BA0" w:rsidRPr="001F18D3" w:rsidRDefault="00963BA0" w:rsidP="00E30D3B">
            <w:pPr>
              <w:spacing w:before="60" w:after="60" w:line="360" w:lineRule="auto"/>
              <w:jc w:val="both"/>
              <w:rPr>
                <w:rFonts w:cs="Arial"/>
                <w:b/>
                <w:szCs w:val="24"/>
              </w:rPr>
            </w:pPr>
            <w:r w:rsidRPr="001F18D3">
              <w:rPr>
                <w:rFonts w:cs="Arial"/>
                <w:b/>
                <w:szCs w:val="24"/>
              </w:rPr>
              <w:t xml:space="preserve">Good - </w:t>
            </w:r>
            <w:r w:rsidRPr="001F18D3">
              <w:rPr>
                <w:rFonts w:eastAsia="Arial" w:cs="Arial"/>
                <w:szCs w:val="24"/>
              </w:rPr>
              <w:t>Response is relevant and good. The response addresses all requirements and is sufficiently detailed to demonstrate a good understanding and provides details on how the requirements will be fulfilled but includes some ambiguity or minor inconsistencies as to how Social Value offers made will be delivered. The response provides confidence that the bidder will deliver their Social Value commitments.</w:t>
            </w:r>
          </w:p>
        </w:tc>
      </w:tr>
      <w:tr w:rsidR="00963BA0" w:rsidRPr="001F18D3" w14:paraId="0EA7E339" w14:textId="77777777" w:rsidTr="000003AA">
        <w:trPr>
          <w:trHeight w:val="92"/>
          <w:jc w:val="center"/>
        </w:trPr>
        <w:tc>
          <w:tcPr>
            <w:tcW w:w="704" w:type="dxa"/>
            <w:shd w:val="clear" w:color="auto" w:fill="BDD6EE"/>
          </w:tcPr>
          <w:p w14:paraId="01179124" w14:textId="77777777" w:rsidR="00963BA0" w:rsidRPr="001F18D3" w:rsidRDefault="00963BA0" w:rsidP="00E30D3B">
            <w:pPr>
              <w:spacing w:before="60" w:after="60" w:line="360" w:lineRule="auto"/>
              <w:jc w:val="center"/>
              <w:rPr>
                <w:rFonts w:cs="Arial"/>
                <w:b/>
                <w:szCs w:val="24"/>
              </w:rPr>
            </w:pPr>
            <w:r w:rsidRPr="001F18D3">
              <w:rPr>
                <w:rFonts w:cs="Arial"/>
                <w:b/>
                <w:szCs w:val="24"/>
              </w:rPr>
              <w:t>2</w:t>
            </w:r>
          </w:p>
        </w:tc>
        <w:tc>
          <w:tcPr>
            <w:tcW w:w="8977" w:type="dxa"/>
            <w:shd w:val="clear" w:color="auto" w:fill="BDD6EE"/>
          </w:tcPr>
          <w:p w14:paraId="0027B719" w14:textId="77777777" w:rsidR="00963BA0" w:rsidRPr="001F18D3" w:rsidRDefault="00963BA0" w:rsidP="00E30D3B">
            <w:pPr>
              <w:spacing w:before="60" w:after="60" w:line="360" w:lineRule="auto"/>
              <w:jc w:val="both"/>
              <w:rPr>
                <w:rFonts w:cs="Arial"/>
                <w:b/>
                <w:szCs w:val="24"/>
              </w:rPr>
            </w:pPr>
            <w:r w:rsidRPr="001F18D3">
              <w:rPr>
                <w:rFonts w:cs="Arial"/>
                <w:b/>
                <w:szCs w:val="24"/>
              </w:rPr>
              <w:t xml:space="preserve">Fair - </w:t>
            </w:r>
            <w:r w:rsidRPr="001F18D3">
              <w:rPr>
                <w:rFonts w:eastAsia="Arial" w:cs="Arial"/>
                <w:szCs w:val="24"/>
              </w:rPr>
              <w:t>Response is relevant and fair. The response addresses all requirements and demonstrates a fair understanding of the requirements but lacks details on how certain Social Value offers made will be delivered or contains some inconsistencies.  Alternatively, the response fails to address all of the requirements. The response provides some concerns that the bidder will deliver the Social Value commitment.</w:t>
            </w:r>
          </w:p>
        </w:tc>
      </w:tr>
      <w:tr w:rsidR="00963BA0" w:rsidRPr="001F18D3" w14:paraId="26FB0C5B" w14:textId="77777777" w:rsidTr="000003AA">
        <w:trPr>
          <w:trHeight w:val="92"/>
          <w:jc w:val="center"/>
        </w:trPr>
        <w:tc>
          <w:tcPr>
            <w:tcW w:w="704" w:type="dxa"/>
            <w:shd w:val="clear" w:color="auto" w:fill="C45911" w:themeFill="accent2" w:themeFillShade="BF"/>
          </w:tcPr>
          <w:p w14:paraId="59C4B5F7" w14:textId="77777777" w:rsidR="00963BA0" w:rsidRPr="000003AA" w:rsidRDefault="00963BA0" w:rsidP="00E30D3B">
            <w:pPr>
              <w:widowControl w:val="0"/>
              <w:adjustRightInd w:val="0"/>
              <w:spacing w:before="60" w:after="60" w:line="360" w:lineRule="auto"/>
              <w:jc w:val="center"/>
              <w:textAlignment w:val="baseline"/>
              <w:rPr>
                <w:rFonts w:cs="Arial"/>
                <w:b/>
                <w:color w:val="FFFFFF" w:themeColor="background1"/>
                <w:szCs w:val="24"/>
              </w:rPr>
            </w:pPr>
            <w:r w:rsidRPr="000003AA">
              <w:rPr>
                <w:rFonts w:cs="Arial"/>
                <w:b/>
                <w:color w:val="FFFFFF" w:themeColor="background1"/>
                <w:szCs w:val="24"/>
              </w:rPr>
              <w:t>1</w:t>
            </w:r>
          </w:p>
        </w:tc>
        <w:tc>
          <w:tcPr>
            <w:tcW w:w="8977" w:type="dxa"/>
            <w:shd w:val="clear" w:color="auto" w:fill="C45911" w:themeFill="accent2" w:themeFillShade="BF"/>
          </w:tcPr>
          <w:p w14:paraId="6A85B845" w14:textId="77777777" w:rsidR="00963BA0" w:rsidRPr="000003AA" w:rsidRDefault="00963BA0" w:rsidP="00E30D3B">
            <w:pPr>
              <w:spacing w:before="60" w:after="60" w:line="360" w:lineRule="auto"/>
              <w:jc w:val="both"/>
              <w:rPr>
                <w:rFonts w:cs="Arial"/>
                <w:b/>
                <w:color w:val="FFFFFF" w:themeColor="background1"/>
                <w:szCs w:val="24"/>
              </w:rPr>
            </w:pPr>
            <w:r w:rsidRPr="000003AA">
              <w:rPr>
                <w:rFonts w:cs="Arial"/>
                <w:b/>
                <w:color w:val="FFFFFF" w:themeColor="background1"/>
                <w:szCs w:val="24"/>
              </w:rPr>
              <w:t xml:space="preserve">Poor - </w:t>
            </w:r>
            <w:r w:rsidRPr="000003AA">
              <w:rPr>
                <w:rFonts w:eastAsia="Arial" w:cs="Arial"/>
                <w:color w:val="FFFFFF" w:themeColor="background1"/>
                <w:szCs w:val="24"/>
              </w:rPr>
              <w:t xml:space="preserve">Response is partially relevant but generally poor.  The response addresses all requirements but contains insufficient/limited detail or explanation to demonstrate how the requirements (or any of them) will be fulfilled or contains major inconsistencies. Alternatively, the response fails to address the majority of </w:t>
            </w:r>
            <w:r w:rsidRPr="000003AA">
              <w:rPr>
                <w:rFonts w:eastAsia="Arial" w:cs="Arial"/>
                <w:color w:val="FFFFFF" w:themeColor="background1"/>
                <w:szCs w:val="24"/>
              </w:rPr>
              <w:lastRenderedPageBreak/>
              <w:t>the requirements. The response provides significant reservations that the bidder will deliver the Social Value commitment.</w:t>
            </w:r>
          </w:p>
        </w:tc>
      </w:tr>
      <w:tr w:rsidR="00963BA0" w:rsidRPr="001F18D3" w14:paraId="06F81176" w14:textId="77777777" w:rsidTr="000003AA">
        <w:trPr>
          <w:trHeight w:val="92"/>
          <w:jc w:val="center"/>
        </w:trPr>
        <w:tc>
          <w:tcPr>
            <w:tcW w:w="704" w:type="dxa"/>
            <w:shd w:val="clear" w:color="auto" w:fill="FF0000"/>
          </w:tcPr>
          <w:p w14:paraId="0815B802" w14:textId="77777777" w:rsidR="00963BA0" w:rsidRPr="001F18D3" w:rsidRDefault="00963BA0" w:rsidP="00E30D3B">
            <w:pPr>
              <w:widowControl w:val="0"/>
              <w:adjustRightInd w:val="0"/>
              <w:spacing w:before="60" w:after="60" w:line="360" w:lineRule="auto"/>
              <w:jc w:val="center"/>
              <w:textAlignment w:val="baseline"/>
              <w:rPr>
                <w:rFonts w:cs="Arial"/>
                <w:b/>
                <w:color w:val="FFFFFF" w:themeColor="background1"/>
                <w:szCs w:val="24"/>
              </w:rPr>
            </w:pPr>
            <w:r w:rsidRPr="001F18D3">
              <w:rPr>
                <w:rFonts w:cs="Arial"/>
                <w:b/>
                <w:color w:val="FFFFFF" w:themeColor="background1"/>
                <w:szCs w:val="24"/>
              </w:rPr>
              <w:lastRenderedPageBreak/>
              <w:t>0</w:t>
            </w:r>
          </w:p>
        </w:tc>
        <w:tc>
          <w:tcPr>
            <w:tcW w:w="8977" w:type="dxa"/>
            <w:shd w:val="clear" w:color="auto" w:fill="FF0000"/>
          </w:tcPr>
          <w:p w14:paraId="4440DA00" w14:textId="77777777" w:rsidR="00963BA0" w:rsidRPr="001F18D3" w:rsidRDefault="00963BA0" w:rsidP="00E30D3B">
            <w:pPr>
              <w:spacing w:before="60" w:after="60" w:line="360" w:lineRule="auto"/>
              <w:jc w:val="both"/>
              <w:rPr>
                <w:rFonts w:cs="Arial"/>
                <w:b/>
                <w:color w:val="FFFFFF" w:themeColor="background1"/>
                <w:szCs w:val="24"/>
              </w:rPr>
            </w:pPr>
            <w:r w:rsidRPr="001F18D3">
              <w:rPr>
                <w:rFonts w:cs="Arial"/>
                <w:b/>
                <w:color w:val="FFFFFF" w:themeColor="background1"/>
                <w:szCs w:val="24"/>
              </w:rPr>
              <w:t xml:space="preserve">Unacceptable - </w:t>
            </w:r>
            <w:r w:rsidRPr="001F18D3">
              <w:rPr>
                <w:rFonts w:eastAsia="Arial" w:cs="Arial"/>
                <w:color w:val="FFFFFF" w:themeColor="background1"/>
                <w:szCs w:val="24"/>
              </w:rPr>
              <w:t>No response submitted, or response fails entirely to demonstrate an ability to meet any of the Social Value requirements.</w:t>
            </w:r>
          </w:p>
        </w:tc>
      </w:tr>
    </w:tbl>
    <w:p w14:paraId="75C29F13" w14:textId="77777777" w:rsidR="00AD4F7E" w:rsidRPr="001F18D3" w:rsidRDefault="00AD4F7E" w:rsidP="00E30D3B">
      <w:pPr>
        <w:pStyle w:val="Header"/>
        <w:tabs>
          <w:tab w:val="left" w:pos="851"/>
          <w:tab w:val="left" w:pos="2694"/>
          <w:tab w:val="left" w:pos="5387"/>
          <w:tab w:val="left" w:pos="9072"/>
          <w:tab w:val="left" w:pos="10773"/>
          <w:tab w:val="left" w:pos="11340"/>
          <w:tab w:val="left" w:pos="11766"/>
        </w:tabs>
        <w:spacing w:after="120" w:line="360" w:lineRule="auto"/>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579"/>
        <w:gridCol w:w="2031"/>
        <w:gridCol w:w="1728"/>
        <w:gridCol w:w="2224"/>
      </w:tblGrid>
      <w:tr w:rsidR="00DF0B40" w:rsidRPr="001F18D3" w14:paraId="52C86908" w14:textId="77777777" w:rsidTr="005305DD">
        <w:trPr>
          <w:jc w:val="center"/>
        </w:trPr>
        <w:tc>
          <w:tcPr>
            <w:tcW w:w="5000" w:type="pct"/>
            <w:gridSpan w:val="5"/>
            <w:tcBorders>
              <w:top w:val="single" w:sz="4" w:space="0" w:color="auto"/>
            </w:tcBorders>
          </w:tcPr>
          <w:p w14:paraId="1D1892E7" w14:textId="77777777" w:rsidR="00DF0B40" w:rsidRPr="001F18D3" w:rsidRDefault="00DF0B40" w:rsidP="00E30D3B">
            <w:pPr>
              <w:widowControl w:val="0"/>
              <w:overflowPunct w:val="0"/>
              <w:autoSpaceDE w:val="0"/>
              <w:autoSpaceDN w:val="0"/>
              <w:adjustRightInd w:val="0"/>
              <w:spacing w:line="360" w:lineRule="auto"/>
              <w:rPr>
                <w:rFonts w:cs="Arial"/>
                <w:b/>
                <w:bCs/>
                <w:kern w:val="28"/>
                <w:szCs w:val="24"/>
              </w:rPr>
            </w:pPr>
            <w:r w:rsidRPr="001F18D3">
              <w:rPr>
                <w:rFonts w:cs="Arial"/>
                <w:b/>
                <w:bCs/>
                <w:kern w:val="28"/>
                <w:szCs w:val="24"/>
              </w:rPr>
              <w:t>Non-Price Social Value Evaluation</w:t>
            </w:r>
          </w:p>
        </w:tc>
      </w:tr>
      <w:tr w:rsidR="00DF0B40" w:rsidRPr="001F18D3" w14:paraId="26B8190F" w14:textId="77777777" w:rsidTr="005305DD">
        <w:trPr>
          <w:jc w:val="center"/>
        </w:trPr>
        <w:tc>
          <w:tcPr>
            <w:tcW w:w="429" w:type="pct"/>
            <w:shd w:val="clear" w:color="auto" w:fill="auto"/>
            <w:vAlign w:val="center"/>
          </w:tcPr>
          <w:p w14:paraId="6D722BD3"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Q No</w:t>
            </w:r>
          </w:p>
        </w:tc>
        <w:tc>
          <w:tcPr>
            <w:tcW w:w="1711" w:type="pct"/>
          </w:tcPr>
          <w:p w14:paraId="50082846"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p>
          <w:p w14:paraId="63FDF18D"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Subject Matter</w:t>
            </w:r>
          </w:p>
        </w:tc>
        <w:tc>
          <w:tcPr>
            <w:tcW w:w="971" w:type="pct"/>
          </w:tcPr>
          <w:p w14:paraId="20288C2F"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p>
          <w:p w14:paraId="4E96B85F"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Weighting %</w:t>
            </w:r>
          </w:p>
        </w:tc>
        <w:tc>
          <w:tcPr>
            <w:tcW w:w="826" w:type="pct"/>
            <w:shd w:val="clear" w:color="auto" w:fill="auto"/>
            <w:vAlign w:val="center"/>
          </w:tcPr>
          <w:p w14:paraId="072BF16D"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Maximum Evaluator Score</w:t>
            </w:r>
          </w:p>
        </w:tc>
        <w:tc>
          <w:tcPr>
            <w:tcW w:w="1063" w:type="pct"/>
            <w:shd w:val="clear" w:color="auto" w:fill="auto"/>
            <w:vAlign w:val="center"/>
          </w:tcPr>
          <w:p w14:paraId="3BD99F11" w14:textId="77777777" w:rsidR="00DF0B40" w:rsidRPr="001F18D3" w:rsidRDefault="00DF0B40" w:rsidP="00E30D3B">
            <w:pPr>
              <w:widowControl w:val="0"/>
              <w:overflowPunct w:val="0"/>
              <w:autoSpaceDE w:val="0"/>
              <w:autoSpaceDN w:val="0"/>
              <w:adjustRightInd w:val="0"/>
              <w:spacing w:line="360" w:lineRule="auto"/>
              <w:jc w:val="center"/>
              <w:rPr>
                <w:rFonts w:cs="Arial"/>
                <w:b/>
                <w:bCs/>
                <w:kern w:val="28"/>
                <w:szCs w:val="24"/>
              </w:rPr>
            </w:pPr>
            <w:r w:rsidRPr="001F18D3">
              <w:rPr>
                <w:rFonts w:cs="Arial"/>
                <w:b/>
                <w:bCs/>
                <w:kern w:val="28"/>
                <w:szCs w:val="24"/>
              </w:rPr>
              <w:t>Maximum Score available</w:t>
            </w:r>
          </w:p>
        </w:tc>
      </w:tr>
      <w:tr w:rsidR="00DF0B40" w:rsidRPr="001F18D3" w14:paraId="2BF268BD" w14:textId="77777777" w:rsidTr="005305DD">
        <w:trPr>
          <w:jc w:val="center"/>
        </w:trPr>
        <w:tc>
          <w:tcPr>
            <w:tcW w:w="429" w:type="pct"/>
            <w:shd w:val="clear" w:color="auto" w:fill="auto"/>
          </w:tcPr>
          <w:p w14:paraId="7FA60BAB"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1</w:t>
            </w:r>
          </w:p>
        </w:tc>
        <w:tc>
          <w:tcPr>
            <w:tcW w:w="1711" w:type="pct"/>
          </w:tcPr>
          <w:p w14:paraId="201A9A4E" w14:textId="18FB29E3" w:rsidR="00DF0B40" w:rsidRPr="001F18D3" w:rsidRDefault="00600ACD" w:rsidP="00E30D3B">
            <w:pPr>
              <w:widowControl w:val="0"/>
              <w:overflowPunct w:val="0"/>
              <w:autoSpaceDE w:val="0"/>
              <w:autoSpaceDN w:val="0"/>
              <w:adjustRightInd w:val="0"/>
              <w:spacing w:line="360" w:lineRule="auto"/>
              <w:rPr>
                <w:rFonts w:cs="Arial"/>
                <w:color w:val="auto"/>
                <w:spacing w:val="2"/>
                <w:kern w:val="28"/>
                <w:szCs w:val="24"/>
              </w:rPr>
            </w:pPr>
            <w:r>
              <w:rPr>
                <w:rFonts w:eastAsiaTheme="minorHAnsi" w:cs="Arial"/>
                <w:color w:val="auto"/>
                <w:szCs w:val="24"/>
                <w:lang w:val="en-US" w:eastAsia="en-US"/>
              </w:rPr>
              <w:t>Employees Development</w:t>
            </w:r>
          </w:p>
        </w:tc>
        <w:tc>
          <w:tcPr>
            <w:tcW w:w="971" w:type="pct"/>
          </w:tcPr>
          <w:p w14:paraId="379E6D7D" w14:textId="7B4E2C02" w:rsidR="00DF0B40" w:rsidRPr="001F18D3" w:rsidRDefault="00C5280B" w:rsidP="00E30D3B">
            <w:pPr>
              <w:widowControl w:val="0"/>
              <w:overflowPunct w:val="0"/>
              <w:autoSpaceDE w:val="0"/>
              <w:autoSpaceDN w:val="0"/>
              <w:adjustRightInd w:val="0"/>
              <w:spacing w:line="360" w:lineRule="auto"/>
              <w:jc w:val="center"/>
              <w:rPr>
                <w:rFonts w:cs="Arial"/>
                <w:spacing w:val="2"/>
                <w:kern w:val="28"/>
                <w:szCs w:val="24"/>
                <w:highlight w:val="yellow"/>
              </w:rPr>
            </w:pPr>
            <w:r w:rsidRPr="001F18D3">
              <w:rPr>
                <w:rFonts w:cs="Arial"/>
                <w:spacing w:val="2"/>
                <w:kern w:val="28"/>
                <w:szCs w:val="24"/>
              </w:rPr>
              <w:t>5</w:t>
            </w:r>
            <w:r w:rsidR="00DF0B40" w:rsidRPr="001F18D3">
              <w:rPr>
                <w:rFonts w:cs="Arial"/>
                <w:spacing w:val="2"/>
                <w:kern w:val="28"/>
                <w:szCs w:val="24"/>
              </w:rPr>
              <w:t>%</w:t>
            </w:r>
          </w:p>
        </w:tc>
        <w:tc>
          <w:tcPr>
            <w:tcW w:w="826" w:type="pct"/>
            <w:shd w:val="clear" w:color="auto" w:fill="auto"/>
          </w:tcPr>
          <w:p w14:paraId="53DB355E"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4</w:t>
            </w:r>
          </w:p>
        </w:tc>
        <w:tc>
          <w:tcPr>
            <w:tcW w:w="1063" w:type="pct"/>
            <w:shd w:val="clear" w:color="auto" w:fill="auto"/>
          </w:tcPr>
          <w:p w14:paraId="1B9B32A3" w14:textId="1240AB37" w:rsidR="00DF0B40" w:rsidRPr="001F18D3" w:rsidRDefault="00C5280B"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5</w:t>
            </w:r>
            <w:r w:rsidR="00DF0B40" w:rsidRPr="001F18D3">
              <w:rPr>
                <w:rFonts w:cs="Arial"/>
                <w:spacing w:val="2"/>
                <w:kern w:val="28"/>
                <w:szCs w:val="24"/>
              </w:rPr>
              <w:t>%</w:t>
            </w:r>
          </w:p>
        </w:tc>
      </w:tr>
      <w:tr w:rsidR="00DF0B40" w:rsidRPr="001F18D3" w14:paraId="78A23878" w14:textId="77777777" w:rsidTr="005305DD">
        <w:trPr>
          <w:jc w:val="center"/>
        </w:trPr>
        <w:tc>
          <w:tcPr>
            <w:tcW w:w="429" w:type="pct"/>
            <w:shd w:val="clear" w:color="auto" w:fill="auto"/>
          </w:tcPr>
          <w:p w14:paraId="0DA8E61E"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2</w:t>
            </w:r>
          </w:p>
        </w:tc>
        <w:tc>
          <w:tcPr>
            <w:tcW w:w="1711" w:type="pct"/>
          </w:tcPr>
          <w:p w14:paraId="2390BD01" w14:textId="752E2DDD" w:rsidR="00DF0B40" w:rsidRPr="001F18D3" w:rsidRDefault="00600ACD" w:rsidP="00600ACD">
            <w:pPr>
              <w:widowControl w:val="0"/>
              <w:overflowPunct w:val="0"/>
              <w:autoSpaceDE w:val="0"/>
              <w:autoSpaceDN w:val="0"/>
              <w:adjustRightInd w:val="0"/>
              <w:spacing w:line="360" w:lineRule="auto"/>
              <w:rPr>
                <w:rFonts w:cs="Arial"/>
                <w:color w:val="auto"/>
                <w:spacing w:val="2"/>
                <w:kern w:val="28"/>
                <w:szCs w:val="24"/>
              </w:rPr>
            </w:pPr>
            <w:r>
              <w:rPr>
                <w:rFonts w:eastAsiaTheme="minorHAnsi" w:cs="Arial"/>
                <w:color w:val="auto"/>
                <w:szCs w:val="24"/>
                <w:lang w:val="en-US" w:eastAsia="en-US"/>
              </w:rPr>
              <w:t>Environmental Impact</w:t>
            </w:r>
          </w:p>
        </w:tc>
        <w:tc>
          <w:tcPr>
            <w:tcW w:w="971" w:type="pct"/>
          </w:tcPr>
          <w:p w14:paraId="02AF9A5F" w14:textId="584C9E8B" w:rsidR="00DF0B40" w:rsidRPr="001F18D3" w:rsidRDefault="00C5280B" w:rsidP="00E30D3B">
            <w:pPr>
              <w:widowControl w:val="0"/>
              <w:overflowPunct w:val="0"/>
              <w:autoSpaceDE w:val="0"/>
              <w:autoSpaceDN w:val="0"/>
              <w:adjustRightInd w:val="0"/>
              <w:spacing w:line="360" w:lineRule="auto"/>
              <w:jc w:val="center"/>
              <w:rPr>
                <w:rFonts w:cs="Arial"/>
                <w:spacing w:val="2"/>
                <w:kern w:val="28"/>
                <w:szCs w:val="24"/>
                <w:highlight w:val="yellow"/>
              </w:rPr>
            </w:pPr>
            <w:r w:rsidRPr="001F18D3">
              <w:rPr>
                <w:rFonts w:cs="Arial"/>
                <w:spacing w:val="2"/>
                <w:kern w:val="28"/>
                <w:szCs w:val="24"/>
              </w:rPr>
              <w:t>5</w:t>
            </w:r>
            <w:r w:rsidR="00DF0B40" w:rsidRPr="001F18D3">
              <w:rPr>
                <w:rFonts w:cs="Arial"/>
                <w:spacing w:val="2"/>
                <w:kern w:val="28"/>
                <w:szCs w:val="24"/>
              </w:rPr>
              <w:t>%</w:t>
            </w:r>
          </w:p>
        </w:tc>
        <w:tc>
          <w:tcPr>
            <w:tcW w:w="826" w:type="pct"/>
            <w:shd w:val="clear" w:color="auto" w:fill="auto"/>
          </w:tcPr>
          <w:p w14:paraId="25C1DB2C" w14:textId="77777777" w:rsidR="00DF0B40" w:rsidRPr="001F18D3" w:rsidRDefault="00DF0B40"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4</w:t>
            </w:r>
          </w:p>
        </w:tc>
        <w:tc>
          <w:tcPr>
            <w:tcW w:w="1063" w:type="pct"/>
            <w:shd w:val="clear" w:color="auto" w:fill="auto"/>
          </w:tcPr>
          <w:p w14:paraId="1901E45B" w14:textId="5B91DA0C" w:rsidR="00DF0B40" w:rsidRPr="001F18D3" w:rsidRDefault="00C5280B" w:rsidP="00E30D3B">
            <w:pPr>
              <w:widowControl w:val="0"/>
              <w:overflowPunct w:val="0"/>
              <w:autoSpaceDE w:val="0"/>
              <w:autoSpaceDN w:val="0"/>
              <w:adjustRightInd w:val="0"/>
              <w:spacing w:line="360" w:lineRule="auto"/>
              <w:jc w:val="center"/>
              <w:rPr>
                <w:rFonts w:cs="Arial"/>
                <w:spacing w:val="2"/>
                <w:kern w:val="28"/>
                <w:szCs w:val="24"/>
              </w:rPr>
            </w:pPr>
            <w:r w:rsidRPr="001F18D3">
              <w:rPr>
                <w:rFonts w:cs="Arial"/>
                <w:spacing w:val="2"/>
                <w:kern w:val="28"/>
                <w:szCs w:val="24"/>
              </w:rPr>
              <w:t>5</w:t>
            </w:r>
            <w:r w:rsidR="00DF0B40" w:rsidRPr="001F18D3">
              <w:rPr>
                <w:rFonts w:cs="Arial"/>
                <w:spacing w:val="2"/>
                <w:kern w:val="28"/>
                <w:szCs w:val="24"/>
              </w:rPr>
              <w:t>%</w:t>
            </w:r>
          </w:p>
        </w:tc>
      </w:tr>
      <w:tr w:rsidR="00DF0B40" w:rsidRPr="001F18D3" w14:paraId="11AE42BD" w14:textId="77777777" w:rsidTr="005305DD">
        <w:trPr>
          <w:jc w:val="center"/>
        </w:trPr>
        <w:tc>
          <w:tcPr>
            <w:tcW w:w="3111" w:type="pct"/>
            <w:gridSpan w:val="3"/>
          </w:tcPr>
          <w:p w14:paraId="7DC5C3BD" w14:textId="77777777" w:rsidR="00DF0B40" w:rsidRPr="001F18D3" w:rsidRDefault="00DF0B40" w:rsidP="00E30D3B">
            <w:pPr>
              <w:widowControl w:val="0"/>
              <w:overflowPunct w:val="0"/>
              <w:autoSpaceDE w:val="0"/>
              <w:autoSpaceDN w:val="0"/>
              <w:adjustRightInd w:val="0"/>
              <w:spacing w:line="360" w:lineRule="auto"/>
              <w:rPr>
                <w:rFonts w:cs="Arial"/>
                <w:b/>
                <w:color w:val="FF0000"/>
                <w:spacing w:val="2"/>
                <w:kern w:val="28"/>
                <w:szCs w:val="24"/>
              </w:rPr>
            </w:pPr>
            <w:r w:rsidRPr="001F18D3">
              <w:rPr>
                <w:rFonts w:cs="Arial"/>
                <w:b/>
                <w:spacing w:val="2"/>
                <w:kern w:val="28"/>
                <w:szCs w:val="24"/>
              </w:rPr>
              <w:t>Maximum Score Available</w:t>
            </w:r>
          </w:p>
        </w:tc>
        <w:tc>
          <w:tcPr>
            <w:tcW w:w="826" w:type="pct"/>
            <w:shd w:val="clear" w:color="auto" w:fill="auto"/>
          </w:tcPr>
          <w:p w14:paraId="26F31901" w14:textId="77777777" w:rsidR="00DF0B40" w:rsidRPr="001F18D3" w:rsidRDefault="00DF0B40" w:rsidP="00E30D3B">
            <w:pPr>
              <w:widowControl w:val="0"/>
              <w:overflowPunct w:val="0"/>
              <w:autoSpaceDE w:val="0"/>
              <w:autoSpaceDN w:val="0"/>
              <w:adjustRightInd w:val="0"/>
              <w:spacing w:line="360" w:lineRule="auto"/>
              <w:jc w:val="center"/>
              <w:rPr>
                <w:rFonts w:cs="Arial"/>
                <w:b/>
                <w:spacing w:val="2"/>
                <w:kern w:val="28"/>
                <w:szCs w:val="24"/>
              </w:rPr>
            </w:pPr>
            <w:r w:rsidRPr="001F18D3">
              <w:rPr>
                <w:rFonts w:cs="Arial"/>
                <w:b/>
                <w:spacing w:val="2"/>
                <w:kern w:val="28"/>
                <w:szCs w:val="24"/>
              </w:rPr>
              <w:t>8</w:t>
            </w:r>
          </w:p>
        </w:tc>
        <w:tc>
          <w:tcPr>
            <w:tcW w:w="1063" w:type="pct"/>
            <w:shd w:val="clear" w:color="auto" w:fill="auto"/>
          </w:tcPr>
          <w:p w14:paraId="57131234" w14:textId="3067E72E" w:rsidR="00DF0B40" w:rsidRPr="001F18D3" w:rsidRDefault="00C5280B" w:rsidP="00E30D3B">
            <w:pPr>
              <w:widowControl w:val="0"/>
              <w:overflowPunct w:val="0"/>
              <w:autoSpaceDE w:val="0"/>
              <w:autoSpaceDN w:val="0"/>
              <w:adjustRightInd w:val="0"/>
              <w:spacing w:line="360" w:lineRule="auto"/>
              <w:jc w:val="center"/>
              <w:rPr>
                <w:rFonts w:cs="Arial"/>
                <w:b/>
                <w:spacing w:val="2"/>
                <w:kern w:val="28"/>
                <w:szCs w:val="24"/>
              </w:rPr>
            </w:pPr>
            <w:r w:rsidRPr="001F18D3">
              <w:rPr>
                <w:rFonts w:cs="Arial"/>
                <w:b/>
                <w:spacing w:val="2"/>
                <w:kern w:val="28"/>
                <w:szCs w:val="24"/>
              </w:rPr>
              <w:t>10</w:t>
            </w:r>
            <w:r w:rsidR="00DF0B40" w:rsidRPr="001F18D3">
              <w:rPr>
                <w:rFonts w:cs="Arial"/>
                <w:b/>
                <w:spacing w:val="2"/>
                <w:kern w:val="28"/>
                <w:szCs w:val="24"/>
              </w:rPr>
              <w:t>%</w:t>
            </w:r>
          </w:p>
        </w:tc>
      </w:tr>
    </w:tbl>
    <w:p w14:paraId="580CBD81" w14:textId="77777777" w:rsidR="00E62A85" w:rsidRPr="001F18D3" w:rsidRDefault="00BC49DC" w:rsidP="00E30D3B">
      <w:pPr>
        <w:pStyle w:val="Heading3"/>
        <w:spacing w:before="240" w:after="120" w:line="360" w:lineRule="auto"/>
        <w:ind w:left="-5"/>
        <w:rPr>
          <w:rFonts w:ascii="Arial" w:hAnsi="Arial" w:cs="Arial"/>
          <w:sz w:val="24"/>
          <w:szCs w:val="24"/>
        </w:rPr>
      </w:pPr>
      <w:r w:rsidRPr="001F18D3">
        <w:rPr>
          <w:rFonts w:ascii="Arial" w:hAnsi="Arial" w:cs="Arial"/>
          <w:sz w:val="24"/>
          <w:szCs w:val="24"/>
        </w:rPr>
        <w:t xml:space="preserve">4.6 </w:t>
      </w:r>
      <w:r w:rsidR="0091201F" w:rsidRPr="001F18D3">
        <w:rPr>
          <w:rFonts w:ascii="Arial" w:hAnsi="Arial" w:cs="Arial"/>
          <w:sz w:val="24"/>
          <w:szCs w:val="24"/>
        </w:rPr>
        <w:t xml:space="preserve">AWARD OF CONTRACT </w:t>
      </w:r>
    </w:p>
    <w:p w14:paraId="4AF651E3" w14:textId="22030453" w:rsidR="00E62A85" w:rsidRPr="001F18D3" w:rsidRDefault="0091201F" w:rsidP="00E30D3B">
      <w:pPr>
        <w:widowControl w:val="0"/>
        <w:overflowPunct w:val="0"/>
        <w:autoSpaceDE w:val="0"/>
        <w:autoSpaceDN w:val="0"/>
        <w:adjustRightInd w:val="0"/>
        <w:spacing w:line="360" w:lineRule="auto"/>
        <w:rPr>
          <w:rFonts w:eastAsiaTheme="minorHAnsi" w:cs="Arial"/>
          <w:color w:val="auto"/>
          <w:szCs w:val="24"/>
          <w:lang w:val="en-US" w:eastAsia="en-US"/>
        </w:rPr>
      </w:pPr>
      <w:r w:rsidRPr="001F18D3">
        <w:rPr>
          <w:rFonts w:eastAsiaTheme="minorHAnsi" w:cs="Arial"/>
          <w:color w:val="auto"/>
          <w:szCs w:val="24"/>
          <w:lang w:val="en-US" w:eastAsia="en-US"/>
        </w:rPr>
        <w:t>Upon conclusion of the evaluation, the scores for price</w:t>
      </w:r>
      <w:r w:rsidR="00FA7D28" w:rsidRPr="001F18D3">
        <w:rPr>
          <w:rFonts w:eastAsiaTheme="minorHAnsi" w:cs="Arial"/>
          <w:color w:val="auto"/>
          <w:szCs w:val="24"/>
          <w:lang w:val="en-US" w:eastAsia="en-US"/>
        </w:rPr>
        <w:t>, quality</w:t>
      </w:r>
      <w:r w:rsidR="00A7369C" w:rsidRPr="001F18D3">
        <w:rPr>
          <w:rFonts w:eastAsiaTheme="minorHAnsi" w:cs="Arial"/>
          <w:color w:val="auto"/>
          <w:szCs w:val="24"/>
          <w:lang w:val="en-US" w:eastAsia="en-US"/>
        </w:rPr>
        <w:t xml:space="preserve"> and Social Value</w:t>
      </w:r>
      <w:r w:rsidR="00FA7D28" w:rsidRPr="001F18D3">
        <w:rPr>
          <w:rFonts w:eastAsiaTheme="minorHAnsi" w:cs="Arial"/>
          <w:color w:val="auto"/>
          <w:szCs w:val="24"/>
          <w:lang w:val="en-US" w:eastAsia="en-US"/>
        </w:rPr>
        <w:t xml:space="preserve"> </w:t>
      </w:r>
      <w:r w:rsidRPr="001F18D3">
        <w:rPr>
          <w:rFonts w:eastAsiaTheme="minorHAnsi" w:cs="Arial"/>
          <w:color w:val="auto"/>
          <w:szCs w:val="24"/>
          <w:lang w:val="en-US" w:eastAsia="en-US"/>
        </w:rPr>
        <w:t xml:space="preserve">will be combined to give a total score out of 100 </w:t>
      </w:r>
      <w:r w:rsidR="005A351E" w:rsidRPr="001F18D3">
        <w:rPr>
          <w:rFonts w:eastAsiaTheme="minorHAnsi" w:cs="Arial"/>
          <w:color w:val="auto"/>
          <w:szCs w:val="24"/>
          <w:lang w:val="en-US" w:eastAsia="en-US"/>
        </w:rPr>
        <w:t xml:space="preserve">for each LOT </w:t>
      </w:r>
      <w:r w:rsidRPr="001F18D3">
        <w:rPr>
          <w:rFonts w:eastAsiaTheme="minorHAnsi" w:cs="Arial"/>
          <w:color w:val="auto"/>
          <w:szCs w:val="24"/>
          <w:lang w:val="en-US" w:eastAsia="en-US"/>
        </w:rPr>
        <w:t xml:space="preserve">and the Tenderer with the highest </w:t>
      </w:r>
      <w:r w:rsidR="00DF0B40" w:rsidRPr="001F18D3">
        <w:rPr>
          <w:rFonts w:eastAsiaTheme="minorHAnsi" w:cs="Arial"/>
          <w:color w:val="auto"/>
          <w:szCs w:val="24"/>
          <w:lang w:val="en-US" w:eastAsia="en-US"/>
        </w:rPr>
        <w:t>score</w:t>
      </w:r>
      <w:r w:rsidRPr="001F18D3">
        <w:rPr>
          <w:rFonts w:eastAsiaTheme="minorHAnsi" w:cs="Arial"/>
          <w:color w:val="auto"/>
          <w:szCs w:val="24"/>
          <w:lang w:val="en-US" w:eastAsia="en-US"/>
        </w:rPr>
        <w:t xml:space="preserve"> will be awarded the Contract.   </w:t>
      </w:r>
    </w:p>
    <w:p w14:paraId="66B0544B" w14:textId="77777777"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The Tenderer to be offered the Contract will be advised accordingly via </w:t>
      </w:r>
      <w:r w:rsidR="003F145F" w:rsidRPr="001F18D3">
        <w:rPr>
          <w:rFonts w:eastAsia="Verdana" w:cs="Arial"/>
          <w:szCs w:val="24"/>
        </w:rPr>
        <w:t xml:space="preserve">the messaging function </w:t>
      </w:r>
      <w:hyperlink r:id="rId13" w:history="1">
        <w:r w:rsidR="003F145F" w:rsidRPr="001F18D3">
          <w:rPr>
            <w:rFonts w:cs="Arial"/>
            <w:szCs w:val="24"/>
          </w:rPr>
          <w:t>https://sebp.due-north.com/</w:t>
        </w:r>
      </w:hyperlink>
      <w:r w:rsidR="003F145F" w:rsidRPr="001F18D3">
        <w:rPr>
          <w:rFonts w:eastAsia="Verdana" w:cs="Arial"/>
          <w:szCs w:val="24"/>
        </w:rPr>
        <w:t xml:space="preserve"> </w:t>
      </w:r>
      <w:r w:rsidRPr="001F18D3">
        <w:rPr>
          <w:rFonts w:eastAsia="Verdana" w:cs="Arial"/>
          <w:szCs w:val="24"/>
        </w:rPr>
        <w:t xml:space="preserve">. Such award, offered pursuant to this Invitation to Tender, will be on the basis of the most economically advantageous tender, based on the evaluation criteria described above. </w:t>
      </w:r>
    </w:p>
    <w:p w14:paraId="159EB17E" w14:textId="2BBCBD64"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Tenderers whom it is proposed will not be offered the Contract will be advised of this via </w:t>
      </w:r>
      <w:r w:rsidR="007D6BD4" w:rsidRPr="001F18D3">
        <w:rPr>
          <w:rFonts w:eastAsia="Verdana" w:cs="Arial"/>
          <w:szCs w:val="24"/>
        </w:rPr>
        <w:t xml:space="preserve">the messaging function </w:t>
      </w:r>
      <w:hyperlink r:id="rId14" w:history="1">
        <w:r w:rsidR="007D6BD4" w:rsidRPr="001F18D3">
          <w:rPr>
            <w:rFonts w:cs="Arial"/>
            <w:szCs w:val="24"/>
          </w:rPr>
          <w:t>https://sebp.due-north.com/</w:t>
        </w:r>
      </w:hyperlink>
      <w:r w:rsidR="007A0A2C" w:rsidRPr="001F18D3">
        <w:rPr>
          <w:rFonts w:eastAsia="Verdana" w:cs="Arial"/>
          <w:szCs w:val="24"/>
        </w:rPr>
        <w:t xml:space="preserve">. </w:t>
      </w:r>
      <w:r w:rsidR="007A0A2C" w:rsidRPr="001F18D3">
        <w:rPr>
          <w:rFonts w:cs="Arial"/>
          <w:szCs w:val="24"/>
        </w:rPr>
        <w:t xml:space="preserve"> </w:t>
      </w:r>
    </w:p>
    <w:p w14:paraId="040BE600" w14:textId="2D81C20B"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The award of the Contract will be subject to a</w:t>
      </w:r>
      <w:r w:rsidR="007D6BD4" w:rsidRPr="001F18D3">
        <w:rPr>
          <w:rFonts w:eastAsia="Verdana" w:cs="Arial"/>
          <w:szCs w:val="24"/>
        </w:rPr>
        <w:t xml:space="preserve"> standstill period of </w:t>
      </w:r>
      <w:r w:rsidRPr="001F18D3">
        <w:rPr>
          <w:rFonts w:eastAsia="Verdana" w:cs="Arial"/>
          <w:szCs w:val="24"/>
        </w:rPr>
        <w:t xml:space="preserve">10 days between the notification of award decision and Contract conclusion.  If representations are received during the standstill period, the </w:t>
      </w:r>
      <w:r w:rsidR="003766AB" w:rsidRPr="001F18D3">
        <w:rPr>
          <w:rFonts w:eastAsia="Verdana" w:cs="Arial"/>
          <w:szCs w:val="24"/>
        </w:rPr>
        <w:t>Council</w:t>
      </w:r>
      <w:r w:rsidRPr="001F18D3">
        <w:rPr>
          <w:rFonts w:eastAsia="Verdana" w:cs="Arial"/>
          <w:szCs w:val="24"/>
        </w:rPr>
        <w:t xml:space="preserve"> may have to suspend the making of the Contract and extend the standstill period until any issues have been resolved; Tenderers will be advised accordingly.  </w:t>
      </w:r>
    </w:p>
    <w:p w14:paraId="57833C74" w14:textId="5A6F2389"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lastRenderedPageBreak/>
        <w:t>All Tenderers are advised that they should not take any action for example commencing the delivery</w:t>
      </w:r>
      <w:r w:rsidR="00FA7D28" w:rsidRPr="001F18D3">
        <w:rPr>
          <w:rFonts w:eastAsia="Verdana" w:cs="Arial"/>
          <w:szCs w:val="24"/>
        </w:rPr>
        <w:t xml:space="preserve"> of Goods</w:t>
      </w:r>
      <w:r w:rsidRPr="001F18D3">
        <w:rPr>
          <w:rFonts w:eastAsia="Verdana" w:cs="Arial"/>
          <w:szCs w:val="24"/>
        </w:rPr>
        <w:t xml:space="preserve"> or implementation of Services, until the award decision is finalised and communicated to you as above.  Tenderers should also refrain from undertaking any</w:t>
      </w:r>
      <w:r w:rsidR="00FA7D28" w:rsidRPr="001F18D3">
        <w:rPr>
          <w:rFonts w:eastAsia="Verdana" w:cs="Arial"/>
          <w:szCs w:val="24"/>
        </w:rPr>
        <w:t xml:space="preserve"> </w:t>
      </w:r>
      <w:r w:rsidRPr="001F18D3">
        <w:rPr>
          <w:rFonts w:eastAsia="Verdana" w:cs="Arial"/>
          <w:szCs w:val="24"/>
        </w:rPr>
        <w:t xml:space="preserve">publicity, marketing or promotional activity until such confirmation is received.  In any event, Tenderers must seek prior approval from the </w:t>
      </w:r>
      <w:r w:rsidR="003766AB" w:rsidRPr="001F18D3">
        <w:rPr>
          <w:rFonts w:eastAsia="Verdana" w:cs="Arial"/>
          <w:szCs w:val="24"/>
        </w:rPr>
        <w:t>Council</w:t>
      </w:r>
      <w:r w:rsidRPr="001F18D3">
        <w:rPr>
          <w:rFonts w:eastAsia="Verdana" w:cs="Arial"/>
          <w:szCs w:val="24"/>
        </w:rPr>
        <w:t>, before undertaking any mar</w:t>
      </w:r>
      <w:r w:rsidR="007D6BD4" w:rsidRPr="001F18D3">
        <w:rPr>
          <w:rFonts w:eastAsia="Verdana" w:cs="Arial"/>
          <w:szCs w:val="24"/>
        </w:rPr>
        <w:t>keting activity.</w:t>
      </w:r>
      <w:r w:rsidRPr="001F18D3">
        <w:rPr>
          <w:rFonts w:eastAsia="Verdana" w:cs="Arial"/>
          <w:szCs w:val="24"/>
        </w:rPr>
        <w:t xml:space="preserve">  </w:t>
      </w:r>
    </w:p>
    <w:p w14:paraId="60B31FA8" w14:textId="77777777" w:rsidR="00E62A85" w:rsidRPr="001F18D3" w:rsidRDefault="00BC49DC" w:rsidP="00E30D3B">
      <w:pPr>
        <w:pStyle w:val="Heading3"/>
        <w:spacing w:before="240" w:after="120" w:line="360" w:lineRule="auto"/>
        <w:ind w:left="-5"/>
        <w:rPr>
          <w:rFonts w:ascii="Arial" w:hAnsi="Arial" w:cs="Arial"/>
          <w:sz w:val="24"/>
          <w:szCs w:val="24"/>
        </w:rPr>
      </w:pPr>
      <w:r w:rsidRPr="001F18D3">
        <w:rPr>
          <w:rFonts w:ascii="Arial" w:hAnsi="Arial" w:cs="Arial"/>
          <w:sz w:val="24"/>
          <w:szCs w:val="24"/>
        </w:rPr>
        <w:t xml:space="preserve">4.7 </w:t>
      </w:r>
      <w:r w:rsidR="0091201F" w:rsidRPr="001F18D3">
        <w:rPr>
          <w:rFonts w:ascii="Arial" w:hAnsi="Arial" w:cs="Arial"/>
          <w:sz w:val="24"/>
          <w:szCs w:val="24"/>
        </w:rPr>
        <w:t xml:space="preserve">ACCEPTANCE OF TENDER </w:t>
      </w:r>
    </w:p>
    <w:p w14:paraId="52D250FD" w14:textId="17115B58"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The </w:t>
      </w:r>
      <w:r w:rsidR="003766AB" w:rsidRPr="001F18D3">
        <w:rPr>
          <w:rFonts w:eastAsia="Verdana" w:cs="Arial"/>
          <w:szCs w:val="24"/>
        </w:rPr>
        <w:t>Council</w:t>
      </w:r>
      <w:r w:rsidRPr="001F18D3">
        <w:rPr>
          <w:rFonts w:eastAsia="Verdana" w:cs="Arial"/>
          <w:szCs w:val="24"/>
        </w:rPr>
        <w:t xml:space="preserve"> does not bind itself to accept the lowest or any tender, and unless a Tenderer expressly states that a partial award will not be acceptable, then the right is reserved to accept a tender in part.  </w:t>
      </w:r>
    </w:p>
    <w:p w14:paraId="6979D565" w14:textId="7E62C54F"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Upon conclusion of all the above stages, a formal Contract will be entered into between the </w:t>
      </w:r>
      <w:r w:rsidR="003766AB" w:rsidRPr="001F18D3">
        <w:rPr>
          <w:rFonts w:eastAsia="Verdana" w:cs="Arial"/>
          <w:szCs w:val="24"/>
        </w:rPr>
        <w:t>Council</w:t>
      </w:r>
      <w:r w:rsidRPr="001F18D3">
        <w:rPr>
          <w:rFonts w:eastAsia="Verdana" w:cs="Arial"/>
          <w:szCs w:val="24"/>
        </w:rPr>
        <w:t xml:space="preserve"> and the successful Tenderer.  The </w:t>
      </w:r>
      <w:r w:rsidR="00FA7D28" w:rsidRPr="001F18D3">
        <w:rPr>
          <w:rFonts w:eastAsia="Verdana" w:cs="Arial"/>
          <w:szCs w:val="24"/>
        </w:rPr>
        <w:t>T</w:t>
      </w:r>
      <w:r w:rsidRPr="001F18D3">
        <w:rPr>
          <w:rFonts w:eastAsia="Verdana" w:cs="Arial"/>
          <w:szCs w:val="24"/>
        </w:rPr>
        <w:t xml:space="preserve">erms and </w:t>
      </w:r>
      <w:r w:rsidR="00FA7D28" w:rsidRPr="001F18D3">
        <w:rPr>
          <w:rFonts w:eastAsia="Verdana" w:cs="Arial"/>
          <w:szCs w:val="24"/>
        </w:rPr>
        <w:t>C</w:t>
      </w:r>
      <w:r w:rsidRPr="001F18D3">
        <w:rPr>
          <w:rFonts w:eastAsia="Verdana" w:cs="Arial"/>
          <w:szCs w:val="24"/>
        </w:rPr>
        <w:t xml:space="preserve">onditions governing the Contract will be </w:t>
      </w:r>
      <w:r w:rsidR="00C5280B" w:rsidRPr="001F18D3">
        <w:rPr>
          <w:rFonts w:eastAsia="Verdana" w:cs="Arial"/>
          <w:szCs w:val="24"/>
        </w:rPr>
        <w:t>services contract.</w:t>
      </w:r>
    </w:p>
    <w:p w14:paraId="01FC7B95" w14:textId="77777777" w:rsidR="009820CF" w:rsidRPr="001F18D3" w:rsidRDefault="009820CF" w:rsidP="00E30D3B">
      <w:pPr>
        <w:spacing w:line="360" w:lineRule="auto"/>
        <w:rPr>
          <w:rFonts w:cs="Arial"/>
          <w:szCs w:val="24"/>
        </w:rPr>
      </w:pPr>
      <w:r w:rsidRPr="001F18D3">
        <w:rPr>
          <w:rFonts w:cs="Arial"/>
          <w:szCs w:val="24"/>
        </w:rPr>
        <w:br w:type="page"/>
      </w:r>
    </w:p>
    <w:p w14:paraId="4E1DA838" w14:textId="77777777" w:rsidR="00E62A85" w:rsidRPr="001F18D3" w:rsidRDefault="00E62A85" w:rsidP="00E30D3B">
      <w:pPr>
        <w:spacing w:after="57" w:line="360" w:lineRule="auto"/>
        <w:jc w:val="both"/>
        <w:rPr>
          <w:rFonts w:cs="Arial"/>
          <w:szCs w:val="24"/>
        </w:rPr>
      </w:pPr>
    </w:p>
    <w:p w14:paraId="62CB42D0" w14:textId="77777777" w:rsidR="00E62A85" w:rsidRPr="001F18D3" w:rsidRDefault="0091201F" w:rsidP="00E30D3B">
      <w:pPr>
        <w:pStyle w:val="Heading2"/>
        <w:numPr>
          <w:ilvl w:val="0"/>
          <w:numId w:val="9"/>
        </w:numPr>
        <w:spacing w:line="360" w:lineRule="auto"/>
        <w:jc w:val="both"/>
        <w:rPr>
          <w:rFonts w:ascii="Arial" w:hAnsi="Arial" w:cs="Arial"/>
          <w:sz w:val="24"/>
          <w:szCs w:val="24"/>
        </w:rPr>
      </w:pPr>
      <w:bookmarkStart w:id="12" w:name="_Toc173489665"/>
      <w:r w:rsidRPr="001F18D3">
        <w:rPr>
          <w:rFonts w:ascii="Arial" w:hAnsi="Arial" w:cs="Arial"/>
          <w:sz w:val="24"/>
          <w:szCs w:val="24"/>
        </w:rPr>
        <w:t>INSTRUCTIONS FOR COMPLETING AND SUBMITTING A TENDER</w:t>
      </w:r>
      <w:bookmarkEnd w:id="12"/>
      <w:r w:rsidRPr="001F18D3">
        <w:rPr>
          <w:rFonts w:ascii="Arial" w:hAnsi="Arial" w:cs="Arial"/>
          <w:sz w:val="24"/>
          <w:szCs w:val="24"/>
        </w:rPr>
        <w:t xml:space="preserve"> </w:t>
      </w:r>
    </w:p>
    <w:p w14:paraId="2ACF0792" w14:textId="77777777" w:rsidR="00E62A85" w:rsidRPr="001F18D3" w:rsidRDefault="0091201F" w:rsidP="00E30D3B">
      <w:pPr>
        <w:pStyle w:val="Heading3"/>
        <w:spacing w:before="120" w:after="120" w:line="360" w:lineRule="auto"/>
        <w:ind w:left="-5"/>
        <w:rPr>
          <w:rFonts w:ascii="Arial" w:hAnsi="Arial" w:cs="Arial"/>
          <w:sz w:val="24"/>
          <w:szCs w:val="24"/>
        </w:rPr>
      </w:pPr>
      <w:r w:rsidRPr="001F18D3">
        <w:rPr>
          <w:rFonts w:ascii="Arial" w:hAnsi="Arial" w:cs="Arial"/>
          <w:sz w:val="24"/>
          <w:szCs w:val="24"/>
        </w:rPr>
        <w:t xml:space="preserve">COMPLETING THE INVITATION TO TENDER </w:t>
      </w:r>
    </w:p>
    <w:p w14:paraId="636235FE" w14:textId="77777777" w:rsidR="00E62A85" w:rsidRPr="001F18D3" w:rsidRDefault="0091201F" w:rsidP="00E30D3B">
      <w:pPr>
        <w:spacing w:before="120" w:after="120" w:line="360" w:lineRule="auto"/>
        <w:ind w:left="-5" w:right="699" w:hanging="10"/>
        <w:jc w:val="both"/>
        <w:rPr>
          <w:rFonts w:cs="Arial"/>
          <w:szCs w:val="24"/>
        </w:rPr>
      </w:pPr>
      <w:r w:rsidRPr="001F18D3">
        <w:rPr>
          <w:rFonts w:eastAsia="Verdana" w:cs="Arial"/>
          <w:szCs w:val="24"/>
        </w:rPr>
        <w:t xml:space="preserve">To enable evaluating officers to assess fully the Tenderer’s suitability all of the information requested in this Invitation to Tender must be provided.  Failure to complete the </w:t>
      </w:r>
      <w:r w:rsidR="000C7794" w:rsidRPr="001F18D3">
        <w:rPr>
          <w:rFonts w:eastAsia="Verdana" w:cs="Arial"/>
          <w:szCs w:val="24"/>
        </w:rPr>
        <w:t>T</w:t>
      </w:r>
      <w:r w:rsidRPr="001F18D3">
        <w:rPr>
          <w:rFonts w:eastAsia="Verdana" w:cs="Arial"/>
          <w:szCs w:val="24"/>
        </w:rPr>
        <w:t xml:space="preserve">ender </w:t>
      </w:r>
      <w:r w:rsidR="000C7794" w:rsidRPr="001F18D3">
        <w:rPr>
          <w:rFonts w:eastAsia="Verdana" w:cs="Arial"/>
          <w:szCs w:val="24"/>
        </w:rPr>
        <w:t>S</w:t>
      </w:r>
      <w:r w:rsidRPr="001F18D3">
        <w:rPr>
          <w:rFonts w:eastAsia="Verdana" w:cs="Arial"/>
          <w:szCs w:val="24"/>
        </w:rPr>
        <w:t xml:space="preserve">ubmission in full or failure to provide any of the documents requested may result in your tender being rejected.  Questions should be answered as instructed: </w:t>
      </w:r>
    </w:p>
    <w:p w14:paraId="49BE35D4" w14:textId="77777777" w:rsidR="00E62A85" w:rsidRPr="001F18D3" w:rsidRDefault="0091201F" w:rsidP="00E30D3B">
      <w:pPr>
        <w:numPr>
          <w:ilvl w:val="0"/>
          <w:numId w:val="2"/>
        </w:numPr>
        <w:spacing w:before="120" w:after="120" w:line="360" w:lineRule="auto"/>
        <w:ind w:right="5" w:hanging="425"/>
        <w:jc w:val="both"/>
        <w:rPr>
          <w:rFonts w:cs="Arial"/>
          <w:szCs w:val="24"/>
        </w:rPr>
      </w:pPr>
      <w:r w:rsidRPr="001F18D3">
        <w:rPr>
          <w:rFonts w:eastAsia="Verdana" w:cs="Arial"/>
          <w:szCs w:val="24"/>
        </w:rPr>
        <w:t xml:space="preserve">Please answer every question. </w:t>
      </w:r>
    </w:p>
    <w:p w14:paraId="2123D6B7" w14:textId="77777777" w:rsidR="00E62A85" w:rsidRPr="001F18D3" w:rsidRDefault="0091201F" w:rsidP="00E30D3B">
      <w:pPr>
        <w:numPr>
          <w:ilvl w:val="0"/>
          <w:numId w:val="2"/>
        </w:numPr>
        <w:spacing w:before="120" w:after="120" w:line="360" w:lineRule="auto"/>
        <w:ind w:right="5" w:hanging="425"/>
        <w:jc w:val="both"/>
        <w:rPr>
          <w:rFonts w:cs="Arial"/>
          <w:szCs w:val="24"/>
        </w:rPr>
      </w:pPr>
      <w:r w:rsidRPr="001F18D3">
        <w:rPr>
          <w:rFonts w:eastAsia="Verdana" w:cs="Arial"/>
          <w:szCs w:val="24"/>
        </w:rPr>
        <w:t xml:space="preserve">Questions must be answered in English. </w:t>
      </w:r>
    </w:p>
    <w:p w14:paraId="76F0F601" w14:textId="77777777" w:rsidR="00E62A85" w:rsidRPr="001F18D3" w:rsidRDefault="0091201F" w:rsidP="00E30D3B">
      <w:pPr>
        <w:numPr>
          <w:ilvl w:val="0"/>
          <w:numId w:val="2"/>
        </w:numPr>
        <w:spacing w:before="120" w:after="120" w:line="360" w:lineRule="auto"/>
        <w:ind w:right="5" w:hanging="425"/>
        <w:jc w:val="both"/>
        <w:rPr>
          <w:rFonts w:cs="Arial"/>
          <w:szCs w:val="24"/>
        </w:rPr>
      </w:pPr>
      <w:r w:rsidRPr="001F18D3">
        <w:rPr>
          <w:rFonts w:eastAsia="Verdana" w:cs="Arial"/>
          <w:szCs w:val="24"/>
        </w:rPr>
        <w:t xml:space="preserve">When posed with Yes / No questions, please either circle your answer or delete as applicable. </w:t>
      </w:r>
    </w:p>
    <w:p w14:paraId="151A882A" w14:textId="77777777" w:rsidR="00E62A85" w:rsidRPr="001F18D3" w:rsidRDefault="0091201F" w:rsidP="00E30D3B">
      <w:pPr>
        <w:numPr>
          <w:ilvl w:val="0"/>
          <w:numId w:val="2"/>
        </w:numPr>
        <w:spacing w:before="120" w:after="120" w:line="360" w:lineRule="auto"/>
        <w:ind w:right="5" w:hanging="425"/>
        <w:jc w:val="both"/>
        <w:rPr>
          <w:rFonts w:cs="Arial"/>
          <w:szCs w:val="24"/>
        </w:rPr>
      </w:pPr>
      <w:r w:rsidRPr="001F18D3">
        <w:rPr>
          <w:rFonts w:eastAsia="Verdana" w:cs="Arial"/>
          <w:szCs w:val="24"/>
        </w:rPr>
        <w:t xml:space="preserve">All other questions will require you to input text or numbers, or to tick boxes. </w:t>
      </w:r>
    </w:p>
    <w:p w14:paraId="35E67A37" w14:textId="77777777" w:rsidR="00E62A85" w:rsidRPr="001F18D3" w:rsidRDefault="0091201F" w:rsidP="00E30D3B">
      <w:pPr>
        <w:numPr>
          <w:ilvl w:val="0"/>
          <w:numId w:val="2"/>
        </w:numPr>
        <w:spacing w:before="120" w:after="120" w:line="360" w:lineRule="auto"/>
        <w:ind w:right="5" w:hanging="425"/>
        <w:jc w:val="both"/>
        <w:rPr>
          <w:rFonts w:cs="Arial"/>
          <w:szCs w:val="24"/>
        </w:rPr>
      </w:pPr>
      <w:r w:rsidRPr="001F18D3">
        <w:rPr>
          <w:rFonts w:eastAsia="Verdana" w:cs="Arial"/>
          <w:szCs w:val="24"/>
        </w:rPr>
        <w:t xml:space="preserve">Any figures requested should be stated in full (i.e. £4,000,000 not £4m) and in GBP.  Where information relates to foreign accounts, amounts in alternative currencies may be stated, but must also be converted to GBP. </w:t>
      </w:r>
    </w:p>
    <w:p w14:paraId="65EB6A58" w14:textId="77777777" w:rsidR="00E62A85" w:rsidRPr="001F18D3" w:rsidRDefault="0091201F" w:rsidP="00E30D3B">
      <w:pPr>
        <w:numPr>
          <w:ilvl w:val="0"/>
          <w:numId w:val="2"/>
        </w:numPr>
        <w:spacing w:before="120" w:after="120" w:line="360" w:lineRule="auto"/>
        <w:ind w:right="5" w:hanging="425"/>
        <w:jc w:val="both"/>
        <w:rPr>
          <w:rFonts w:cs="Arial"/>
          <w:szCs w:val="24"/>
        </w:rPr>
      </w:pPr>
      <w:r w:rsidRPr="001F18D3">
        <w:rPr>
          <w:rFonts w:eastAsia="Verdana" w:cs="Arial"/>
          <w:szCs w:val="24"/>
        </w:rPr>
        <w:t xml:space="preserve">If the question does not apply to you please write N/A; if you don’t know the answer please write N/K. </w:t>
      </w:r>
    </w:p>
    <w:p w14:paraId="135B8E0F" w14:textId="18333EFB"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Only the information contained within this Invitation to Tender or otherwise communicated in writing by the </w:t>
      </w:r>
      <w:r w:rsidR="003766AB" w:rsidRPr="001F18D3">
        <w:rPr>
          <w:rFonts w:eastAsia="Verdana" w:cs="Arial"/>
          <w:szCs w:val="24"/>
        </w:rPr>
        <w:t>Council</w:t>
      </w:r>
      <w:r w:rsidRPr="001F18D3">
        <w:rPr>
          <w:rFonts w:eastAsia="Verdana" w:cs="Arial"/>
          <w:szCs w:val="24"/>
        </w:rPr>
        <w:t xml:space="preserve"> to the Tenderer should be considered when submitting your tender. </w:t>
      </w:r>
    </w:p>
    <w:p w14:paraId="3A6591FE" w14:textId="0F203719"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Any information and/or documents submitted on or with this tender must relate to the Tenderer only - the Tenderer being the organisation which it is proposed will enter into a formal Contract should their tender be successful.  (All responses and submissions provided by the Tenderer will form part of that Contract).  The </w:t>
      </w:r>
      <w:r w:rsidR="003766AB" w:rsidRPr="001F18D3">
        <w:rPr>
          <w:rFonts w:eastAsia="Verdana" w:cs="Arial"/>
          <w:szCs w:val="24"/>
        </w:rPr>
        <w:t>Council</w:t>
      </w:r>
      <w:r w:rsidRPr="001F18D3">
        <w:rPr>
          <w:rFonts w:eastAsia="Verdana" w:cs="Arial"/>
          <w:szCs w:val="24"/>
        </w:rPr>
        <w:t xml:space="preserve"> may seek further clarification from the Tenderer following submission of completed forms where required. </w:t>
      </w:r>
    </w:p>
    <w:p w14:paraId="0EAD1281" w14:textId="77777777" w:rsidR="000003AA" w:rsidRDefault="000003AA" w:rsidP="00E30D3B">
      <w:pPr>
        <w:pStyle w:val="Heading3"/>
        <w:spacing w:before="240" w:after="120" w:line="360" w:lineRule="auto"/>
        <w:ind w:left="-5"/>
        <w:jc w:val="both"/>
        <w:rPr>
          <w:rFonts w:ascii="Arial" w:hAnsi="Arial" w:cs="Arial"/>
          <w:sz w:val="24"/>
          <w:szCs w:val="24"/>
        </w:rPr>
      </w:pPr>
    </w:p>
    <w:p w14:paraId="48EDE8E1" w14:textId="77777777" w:rsidR="000003AA" w:rsidRDefault="000003AA">
      <w:pPr>
        <w:rPr>
          <w:rFonts w:eastAsia="Verdana" w:cs="Arial"/>
          <w:b/>
          <w:szCs w:val="24"/>
        </w:rPr>
      </w:pPr>
      <w:r>
        <w:rPr>
          <w:rFonts w:cs="Arial"/>
          <w:szCs w:val="24"/>
        </w:rPr>
        <w:br w:type="page"/>
      </w:r>
    </w:p>
    <w:p w14:paraId="659E8E1E" w14:textId="57FABB3D"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lastRenderedPageBreak/>
        <w:t xml:space="preserve">5.1 </w:t>
      </w:r>
      <w:r w:rsidR="0091201F" w:rsidRPr="001F18D3">
        <w:rPr>
          <w:rFonts w:ascii="Arial" w:hAnsi="Arial" w:cs="Arial"/>
          <w:sz w:val="24"/>
          <w:szCs w:val="24"/>
        </w:rPr>
        <w:t xml:space="preserve">FORMAT OF TENDER SUBMISSION </w:t>
      </w:r>
    </w:p>
    <w:p w14:paraId="0EBF14BB" w14:textId="77777777"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Tenderers are required to complete all of the documentation listed below.  You may complete the documentation electronically but must not make any changes to the structure and/or order of the document provided (except as necessary to accommodate your responses, i.e. enlarging response boxes etc.).  In particular, please do not undertake any substantive changes to formatting, or add appendices instead of completing the tables provided, and so on, except as may be expressly requested or are necessary to properly present your offer. </w:t>
      </w:r>
    </w:p>
    <w:p w14:paraId="15763ED6" w14:textId="78B92A35"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You should complete and submit </w:t>
      </w:r>
      <w:r w:rsidR="00406D83" w:rsidRPr="001F18D3">
        <w:rPr>
          <w:rFonts w:eastAsia="Verdana" w:cs="Arial"/>
          <w:szCs w:val="24"/>
        </w:rPr>
        <w:t xml:space="preserve">Appendix 3 and </w:t>
      </w:r>
      <w:r w:rsidRPr="001F18D3">
        <w:rPr>
          <w:rFonts w:eastAsia="Verdana" w:cs="Arial"/>
          <w:szCs w:val="24"/>
        </w:rPr>
        <w:t>all schedules in Part B of this document</w:t>
      </w:r>
      <w:r w:rsidR="007A0A2C" w:rsidRPr="001F18D3">
        <w:rPr>
          <w:rFonts w:eastAsia="Verdana" w:cs="Arial"/>
          <w:szCs w:val="24"/>
        </w:rPr>
        <w:t xml:space="preserve">, for each LOT, </w:t>
      </w:r>
      <w:r w:rsidRPr="001F18D3">
        <w:rPr>
          <w:rFonts w:eastAsia="Verdana" w:cs="Arial"/>
          <w:szCs w:val="24"/>
        </w:rPr>
        <w:t xml:space="preserve">namely: </w:t>
      </w:r>
    </w:p>
    <w:p w14:paraId="74556417" w14:textId="77777777" w:rsidR="00E62A85" w:rsidRPr="001F18D3" w:rsidRDefault="0091201F" w:rsidP="00E30D3B">
      <w:pPr>
        <w:numPr>
          <w:ilvl w:val="0"/>
          <w:numId w:val="3"/>
        </w:numPr>
        <w:spacing w:before="120" w:after="120" w:line="360" w:lineRule="auto"/>
        <w:ind w:right="5" w:hanging="360"/>
        <w:rPr>
          <w:rFonts w:eastAsiaTheme="minorHAnsi" w:cs="Arial"/>
          <w:color w:val="auto"/>
          <w:szCs w:val="24"/>
          <w:lang w:val="en-US" w:eastAsia="en-US"/>
        </w:rPr>
      </w:pPr>
      <w:r w:rsidRPr="001F18D3">
        <w:rPr>
          <w:rFonts w:eastAsiaTheme="minorHAnsi" w:cs="Arial"/>
          <w:color w:val="auto"/>
          <w:szCs w:val="24"/>
          <w:lang w:val="en-US" w:eastAsia="en-US"/>
        </w:rPr>
        <w:t xml:space="preserve">Organisation Details and General Information </w:t>
      </w:r>
    </w:p>
    <w:p w14:paraId="0AEDCA15" w14:textId="77777777" w:rsidR="00E62A85" w:rsidRPr="001F18D3" w:rsidRDefault="0091201F" w:rsidP="00E30D3B">
      <w:pPr>
        <w:numPr>
          <w:ilvl w:val="0"/>
          <w:numId w:val="3"/>
        </w:numPr>
        <w:spacing w:before="120" w:after="120" w:line="360" w:lineRule="auto"/>
        <w:ind w:right="5" w:hanging="360"/>
        <w:rPr>
          <w:rFonts w:eastAsiaTheme="minorHAnsi" w:cs="Arial"/>
          <w:color w:val="auto"/>
          <w:szCs w:val="24"/>
          <w:lang w:val="en-US" w:eastAsia="en-US"/>
        </w:rPr>
      </w:pPr>
      <w:r w:rsidRPr="001F18D3">
        <w:rPr>
          <w:rFonts w:eastAsiaTheme="minorHAnsi" w:cs="Arial"/>
          <w:color w:val="auto"/>
          <w:szCs w:val="24"/>
          <w:lang w:val="en-US" w:eastAsia="en-US"/>
        </w:rPr>
        <w:t xml:space="preserve">Response to Requirement and Specification  </w:t>
      </w:r>
    </w:p>
    <w:p w14:paraId="5F6E47B1" w14:textId="77777777" w:rsidR="00E62A85" w:rsidRPr="001F18D3" w:rsidRDefault="0091201F" w:rsidP="00E30D3B">
      <w:pPr>
        <w:numPr>
          <w:ilvl w:val="0"/>
          <w:numId w:val="3"/>
        </w:numPr>
        <w:spacing w:before="120" w:after="120" w:line="360" w:lineRule="auto"/>
        <w:ind w:right="5" w:hanging="360"/>
        <w:rPr>
          <w:rFonts w:eastAsiaTheme="minorHAnsi" w:cs="Arial"/>
          <w:color w:val="auto"/>
          <w:szCs w:val="24"/>
          <w:lang w:val="en-US" w:eastAsia="en-US"/>
        </w:rPr>
      </w:pPr>
      <w:r w:rsidRPr="001F18D3">
        <w:rPr>
          <w:rFonts w:eastAsiaTheme="minorHAnsi" w:cs="Arial"/>
          <w:color w:val="auto"/>
          <w:szCs w:val="24"/>
          <w:lang w:val="en-US" w:eastAsia="en-US"/>
        </w:rPr>
        <w:t xml:space="preserve">Pricing Schedule </w:t>
      </w:r>
    </w:p>
    <w:p w14:paraId="24C136C1" w14:textId="77777777" w:rsidR="00E62A85" w:rsidRPr="001F18D3" w:rsidRDefault="0091201F" w:rsidP="00E30D3B">
      <w:pPr>
        <w:numPr>
          <w:ilvl w:val="0"/>
          <w:numId w:val="3"/>
        </w:numPr>
        <w:spacing w:before="120" w:after="120" w:line="360" w:lineRule="auto"/>
        <w:ind w:right="5" w:hanging="360"/>
        <w:rPr>
          <w:rFonts w:eastAsiaTheme="minorHAnsi" w:cs="Arial"/>
          <w:color w:val="auto"/>
          <w:szCs w:val="24"/>
          <w:lang w:val="en-US" w:eastAsia="en-US"/>
        </w:rPr>
      </w:pPr>
      <w:r w:rsidRPr="001F18D3">
        <w:rPr>
          <w:rFonts w:eastAsiaTheme="minorHAnsi" w:cs="Arial"/>
          <w:color w:val="auto"/>
          <w:szCs w:val="24"/>
          <w:lang w:val="en-US" w:eastAsia="en-US"/>
        </w:rPr>
        <w:t xml:space="preserve">Freedom of Information Exclusion Schedule </w:t>
      </w:r>
    </w:p>
    <w:p w14:paraId="235E61B5" w14:textId="77777777" w:rsidR="00E62A85" w:rsidRPr="001F18D3" w:rsidRDefault="0091201F" w:rsidP="00E30D3B">
      <w:pPr>
        <w:numPr>
          <w:ilvl w:val="0"/>
          <w:numId w:val="3"/>
        </w:numPr>
        <w:spacing w:before="120" w:after="120" w:line="360" w:lineRule="auto"/>
        <w:ind w:right="5" w:hanging="360"/>
        <w:rPr>
          <w:rFonts w:eastAsiaTheme="minorHAnsi" w:cs="Arial"/>
          <w:color w:val="auto"/>
          <w:szCs w:val="24"/>
          <w:lang w:val="en-US" w:eastAsia="en-US"/>
        </w:rPr>
      </w:pPr>
      <w:r w:rsidRPr="001F18D3">
        <w:rPr>
          <w:rFonts w:eastAsiaTheme="minorHAnsi" w:cs="Arial"/>
          <w:color w:val="auto"/>
          <w:szCs w:val="24"/>
          <w:lang w:val="en-US" w:eastAsia="en-US"/>
        </w:rPr>
        <w:t xml:space="preserve">Tendering Declaration </w:t>
      </w:r>
    </w:p>
    <w:p w14:paraId="76D71D30" w14:textId="77777777" w:rsidR="00E62A85" w:rsidRPr="001F18D3" w:rsidRDefault="0091201F" w:rsidP="00E30D3B">
      <w:pPr>
        <w:numPr>
          <w:ilvl w:val="0"/>
          <w:numId w:val="3"/>
        </w:numPr>
        <w:spacing w:before="120" w:after="120" w:line="360" w:lineRule="auto"/>
        <w:ind w:right="5" w:hanging="360"/>
        <w:rPr>
          <w:rFonts w:eastAsiaTheme="minorHAnsi" w:cs="Arial"/>
          <w:color w:val="auto"/>
          <w:szCs w:val="24"/>
          <w:lang w:val="en-US" w:eastAsia="en-US"/>
        </w:rPr>
      </w:pPr>
      <w:r w:rsidRPr="001F18D3">
        <w:rPr>
          <w:rFonts w:eastAsiaTheme="minorHAnsi" w:cs="Arial"/>
          <w:color w:val="auto"/>
          <w:szCs w:val="24"/>
          <w:lang w:val="en-US" w:eastAsia="en-US"/>
        </w:rPr>
        <w:t xml:space="preserve">Enclosures Checklist </w:t>
      </w:r>
    </w:p>
    <w:p w14:paraId="3587C2BC" w14:textId="77777777"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The declaration must be signed by a director, partner or other senior authorised representative in her / his own name and on behalf of the organisation.  The details contained in each Tenderer’s response may be specified in any Contract or may form an appendix thereof.  Tenderers should therefore make sure that their responses are authorised at an appropriate level which would enable them, should they be successful, to become the subject of a binding Contract. </w:t>
      </w:r>
    </w:p>
    <w:p w14:paraId="061434FB" w14:textId="77777777" w:rsidR="000003AA" w:rsidRDefault="000003AA">
      <w:pPr>
        <w:rPr>
          <w:rFonts w:eastAsia="Verdana" w:cs="Arial"/>
          <w:b/>
          <w:szCs w:val="24"/>
        </w:rPr>
      </w:pPr>
      <w:r>
        <w:rPr>
          <w:rFonts w:cs="Arial"/>
          <w:szCs w:val="24"/>
        </w:rPr>
        <w:br w:type="page"/>
      </w:r>
    </w:p>
    <w:p w14:paraId="3446695C" w14:textId="4F5B8BEF" w:rsidR="00E62A85" w:rsidRPr="001F18D3" w:rsidRDefault="00BC49DC" w:rsidP="00E30D3B">
      <w:pPr>
        <w:pStyle w:val="Heading3"/>
        <w:spacing w:before="240" w:after="120" w:line="360" w:lineRule="auto"/>
        <w:ind w:left="-5"/>
        <w:rPr>
          <w:rFonts w:ascii="Arial" w:hAnsi="Arial" w:cs="Arial"/>
          <w:sz w:val="24"/>
          <w:szCs w:val="24"/>
        </w:rPr>
      </w:pPr>
      <w:r w:rsidRPr="001F18D3">
        <w:rPr>
          <w:rFonts w:ascii="Arial" w:hAnsi="Arial" w:cs="Arial"/>
          <w:sz w:val="24"/>
          <w:szCs w:val="24"/>
        </w:rPr>
        <w:lastRenderedPageBreak/>
        <w:t xml:space="preserve">5.2 </w:t>
      </w:r>
      <w:r w:rsidR="0091201F" w:rsidRPr="001F18D3">
        <w:rPr>
          <w:rFonts w:ascii="Arial" w:hAnsi="Arial" w:cs="Arial"/>
          <w:sz w:val="24"/>
          <w:szCs w:val="24"/>
        </w:rPr>
        <w:t xml:space="preserve">SUBMITTING YOUR TENDER </w:t>
      </w:r>
    </w:p>
    <w:p w14:paraId="0C44B7B5" w14:textId="159A0559"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In order to submit a tender for this procurement, you are required to</w:t>
      </w:r>
      <w:r w:rsidRPr="001F18D3">
        <w:rPr>
          <w:rFonts w:eastAsia="Verdana" w:cs="Arial"/>
          <w:b/>
          <w:szCs w:val="24"/>
        </w:rPr>
        <w:t xml:space="preserve"> </w:t>
      </w:r>
      <w:r w:rsidRPr="001F18D3">
        <w:rPr>
          <w:rFonts w:eastAsia="Verdana" w:cs="Arial"/>
          <w:szCs w:val="24"/>
        </w:rPr>
        <w:t xml:space="preserve">upload your tender electronically through the </w:t>
      </w:r>
      <w:r w:rsidR="003766AB" w:rsidRPr="001F18D3">
        <w:rPr>
          <w:rFonts w:eastAsia="Verdana" w:cs="Arial"/>
          <w:szCs w:val="24"/>
        </w:rPr>
        <w:t>Council</w:t>
      </w:r>
      <w:r w:rsidRPr="001F18D3">
        <w:rPr>
          <w:rFonts w:eastAsia="Verdana" w:cs="Arial"/>
          <w:szCs w:val="24"/>
        </w:rPr>
        <w:t xml:space="preserve">’s E-Tendering Portal </w:t>
      </w:r>
      <w:r w:rsidR="007D6BD4" w:rsidRPr="001F18D3">
        <w:rPr>
          <w:rFonts w:eastAsia="Verdana" w:cs="Arial"/>
          <w:szCs w:val="24"/>
        </w:rPr>
        <w:t xml:space="preserve">Proactis the messaging function </w:t>
      </w:r>
      <w:hyperlink r:id="rId15" w:history="1">
        <w:r w:rsidR="007D6BD4" w:rsidRPr="001F18D3">
          <w:rPr>
            <w:rStyle w:val="Hyperlink"/>
            <w:rFonts w:eastAsia="Verdana" w:cs="Arial"/>
            <w:szCs w:val="24"/>
          </w:rPr>
          <w:t>https://sebp.due-north.com/</w:t>
        </w:r>
      </w:hyperlink>
      <w:r w:rsidR="007D6BD4" w:rsidRPr="001F18D3">
        <w:rPr>
          <w:rFonts w:eastAsia="Verdana" w:cs="Arial"/>
          <w:szCs w:val="24"/>
        </w:rPr>
        <w:t xml:space="preserve"> </w:t>
      </w:r>
      <w:r w:rsidRPr="001F18D3">
        <w:rPr>
          <w:rFonts w:eastAsia="Verdana" w:cs="Arial"/>
          <w:szCs w:val="24"/>
        </w:rPr>
        <w:t xml:space="preserve">prior to the tender closing date and time. </w:t>
      </w:r>
    </w:p>
    <w:p w14:paraId="43484098" w14:textId="34E41470" w:rsidR="00E62A85" w:rsidRPr="001F18D3" w:rsidRDefault="0091201F" w:rsidP="00E30D3B">
      <w:pPr>
        <w:spacing w:before="120" w:after="120" w:line="360" w:lineRule="auto"/>
        <w:ind w:left="-5" w:right="5" w:hanging="10"/>
        <w:jc w:val="both"/>
        <w:rPr>
          <w:rFonts w:cs="Arial"/>
          <w:szCs w:val="24"/>
        </w:rPr>
      </w:pPr>
      <w:r w:rsidRPr="001F18D3">
        <w:rPr>
          <w:rFonts w:eastAsia="Verdana" w:cs="Arial"/>
          <w:b/>
          <w:szCs w:val="24"/>
        </w:rPr>
        <w:t>Completed tender submissions must</w:t>
      </w:r>
      <w:r w:rsidR="007D6BD4" w:rsidRPr="001F18D3">
        <w:rPr>
          <w:rFonts w:eastAsia="Verdana" w:cs="Arial"/>
          <w:b/>
          <w:szCs w:val="24"/>
        </w:rPr>
        <w:t xml:space="preserve"> be uploaded by </w:t>
      </w:r>
      <w:r w:rsidR="00437B8C" w:rsidRPr="001F18D3">
        <w:rPr>
          <w:rFonts w:eastAsia="Verdana" w:cs="Arial"/>
          <w:b/>
          <w:szCs w:val="24"/>
        </w:rPr>
        <w:t>02 September</w:t>
      </w:r>
      <w:r w:rsidR="00E5078E" w:rsidRPr="001F18D3">
        <w:rPr>
          <w:rFonts w:eastAsia="Verdana" w:cs="Arial"/>
          <w:b/>
          <w:szCs w:val="24"/>
        </w:rPr>
        <w:t xml:space="preserve"> 2024 at 12:00pm.</w:t>
      </w:r>
      <w:r w:rsidR="007D6BD4" w:rsidRPr="001F18D3">
        <w:rPr>
          <w:rFonts w:eastAsia="Verdana" w:cs="Arial"/>
          <w:b/>
          <w:szCs w:val="24"/>
        </w:rPr>
        <w:t xml:space="preserve"> </w:t>
      </w:r>
      <w:r w:rsidRPr="001F18D3">
        <w:rPr>
          <w:rFonts w:eastAsia="Verdana" w:cs="Arial"/>
          <w:szCs w:val="24"/>
        </w:rPr>
        <w:t>Any amendments to the submission deadline will be communicated through the E-Tendering Portal.  Tenders submitted after the designated time and date will be rejected.  Tenders and/or any documentation supporting a tender submission must NO</w:t>
      </w:r>
      <w:r w:rsidR="007D6BD4" w:rsidRPr="001F18D3">
        <w:rPr>
          <w:rFonts w:eastAsia="Verdana" w:cs="Arial"/>
          <w:szCs w:val="24"/>
        </w:rPr>
        <w:t xml:space="preserve">T be submitted by fax or email. </w:t>
      </w:r>
    </w:p>
    <w:p w14:paraId="45E2D6A5" w14:textId="77777777" w:rsidR="00E93E32" w:rsidRPr="001F18D3" w:rsidRDefault="00E93E32" w:rsidP="00E30D3B">
      <w:pPr>
        <w:spacing w:before="120" w:after="120" w:line="360" w:lineRule="auto"/>
        <w:ind w:left="-5" w:hanging="10"/>
        <w:rPr>
          <w:rFonts w:eastAsia="Verdana" w:cs="Arial"/>
          <w:szCs w:val="24"/>
        </w:rPr>
      </w:pPr>
    </w:p>
    <w:p w14:paraId="2A514019" w14:textId="198D033D" w:rsidR="000003AA" w:rsidRDefault="000003AA">
      <w:pPr>
        <w:rPr>
          <w:rFonts w:cs="Arial"/>
          <w:szCs w:val="24"/>
        </w:rPr>
      </w:pPr>
      <w:r>
        <w:rPr>
          <w:rFonts w:cs="Arial"/>
          <w:szCs w:val="24"/>
        </w:rPr>
        <w:br w:type="page"/>
      </w:r>
    </w:p>
    <w:p w14:paraId="0A14D5DA" w14:textId="77777777" w:rsidR="00E62A85" w:rsidRPr="001F18D3" w:rsidRDefault="0091201F" w:rsidP="00E30D3B">
      <w:pPr>
        <w:pStyle w:val="Heading2"/>
        <w:numPr>
          <w:ilvl w:val="0"/>
          <w:numId w:val="9"/>
        </w:numPr>
        <w:spacing w:line="360" w:lineRule="auto"/>
        <w:jc w:val="both"/>
        <w:rPr>
          <w:rFonts w:ascii="Arial" w:hAnsi="Arial" w:cs="Arial"/>
          <w:sz w:val="24"/>
          <w:szCs w:val="24"/>
        </w:rPr>
      </w:pPr>
      <w:bookmarkStart w:id="13" w:name="_Toc173489666"/>
      <w:r w:rsidRPr="001F18D3">
        <w:rPr>
          <w:rFonts w:ascii="Arial" w:hAnsi="Arial" w:cs="Arial"/>
          <w:sz w:val="24"/>
          <w:szCs w:val="24"/>
        </w:rPr>
        <w:lastRenderedPageBreak/>
        <w:t>CONDITIONS OF TENDER</w:t>
      </w:r>
      <w:bookmarkEnd w:id="13"/>
      <w:r w:rsidRPr="001F18D3">
        <w:rPr>
          <w:rFonts w:ascii="Arial" w:hAnsi="Arial" w:cs="Arial"/>
          <w:sz w:val="24"/>
          <w:szCs w:val="24"/>
        </w:rPr>
        <w:t xml:space="preserve"> </w:t>
      </w:r>
    </w:p>
    <w:p w14:paraId="6F2624A7" w14:textId="3673B5EF"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In submitting a response to this Invitation to Tender, Tenderers do so on the conditions set out below.  In the event of any breach of the conditions the </w:t>
      </w:r>
      <w:r w:rsidR="003766AB" w:rsidRPr="001F18D3">
        <w:rPr>
          <w:rFonts w:eastAsia="Verdana" w:cs="Arial"/>
          <w:szCs w:val="24"/>
        </w:rPr>
        <w:t>Council</w:t>
      </w:r>
      <w:r w:rsidRPr="001F18D3">
        <w:rPr>
          <w:rFonts w:eastAsia="Verdana" w:cs="Arial"/>
          <w:szCs w:val="24"/>
        </w:rPr>
        <w:t xml:space="preserve"> shall be entitled to terminate any arrangement made as a result of such tender and to claim damages accordingly. </w:t>
      </w:r>
    </w:p>
    <w:p w14:paraId="2558FFE6" w14:textId="77777777"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t xml:space="preserve">6.1 </w:t>
      </w:r>
      <w:r w:rsidR="0091201F" w:rsidRPr="001F18D3">
        <w:rPr>
          <w:rFonts w:ascii="Arial" w:hAnsi="Arial" w:cs="Arial"/>
          <w:sz w:val="24"/>
          <w:szCs w:val="24"/>
        </w:rPr>
        <w:t xml:space="preserve">WARNINGS AND DISCLAIMERS </w:t>
      </w:r>
    </w:p>
    <w:p w14:paraId="625DDD50" w14:textId="77777777" w:rsidR="00E62A85" w:rsidRPr="001F18D3" w:rsidRDefault="0091201F" w:rsidP="00E30D3B">
      <w:pPr>
        <w:numPr>
          <w:ilvl w:val="0"/>
          <w:numId w:val="4"/>
        </w:numPr>
        <w:spacing w:before="120" w:after="120" w:line="360" w:lineRule="auto"/>
        <w:ind w:right="5" w:hanging="360"/>
        <w:jc w:val="both"/>
        <w:rPr>
          <w:rFonts w:cs="Arial"/>
          <w:szCs w:val="24"/>
        </w:rPr>
      </w:pPr>
      <w:r w:rsidRPr="001F18D3">
        <w:rPr>
          <w:rFonts w:eastAsia="Verdana" w:cs="Arial"/>
          <w:szCs w:val="24"/>
        </w:rPr>
        <w:t xml:space="preserve">Tenderers should consider only the information contained within this Invitation to Tender, or otherwise communicated in writing to Tenderers, when preparing their tender. </w:t>
      </w:r>
    </w:p>
    <w:p w14:paraId="46004032" w14:textId="161F253E" w:rsidR="00E62A85" w:rsidRPr="001F18D3" w:rsidRDefault="0091201F" w:rsidP="00E30D3B">
      <w:pPr>
        <w:numPr>
          <w:ilvl w:val="0"/>
          <w:numId w:val="4"/>
        </w:numPr>
        <w:spacing w:before="120" w:after="120" w:line="360" w:lineRule="auto"/>
        <w:ind w:right="5" w:hanging="360"/>
        <w:jc w:val="both"/>
        <w:rPr>
          <w:rFonts w:cs="Arial"/>
          <w:szCs w:val="24"/>
        </w:rPr>
      </w:pPr>
      <w:r w:rsidRPr="001F18D3">
        <w:rPr>
          <w:rFonts w:eastAsia="Verdana" w:cs="Arial"/>
          <w:szCs w:val="24"/>
        </w:rPr>
        <w:t xml:space="preserve">Information supplied by the </w:t>
      </w:r>
      <w:r w:rsidR="003766AB" w:rsidRPr="001F18D3">
        <w:rPr>
          <w:rFonts w:eastAsia="Verdana" w:cs="Arial"/>
          <w:szCs w:val="24"/>
        </w:rPr>
        <w:t>Council</w:t>
      </w:r>
      <w:r w:rsidRPr="001F18D3">
        <w:rPr>
          <w:rFonts w:eastAsia="Verdana" w:cs="Arial"/>
          <w:szCs w:val="24"/>
        </w:rPr>
        <w:t xml:space="preserve"> (whether in this document or otherwise) is supplied for general guidance in the preparation of tenders.  Tenderers must satisfy themselves by their own investigations with regard to the accuracy of such information. The </w:t>
      </w:r>
      <w:r w:rsidR="003766AB" w:rsidRPr="001F18D3">
        <w:rPr>
          <w:rFonts w:eastAsia="Verdana" w:cs="Arial"/>
          <w:szCs w:val="24"/>
        </w:rPr>
        <w:t>Council</w:t>
      </w:r>
      <w:r w:rsidRPr="001F18D3">
        <w:rPr>
          <w:rFonts w:eastAsia="Verdana" w:cs="Arial"/>
          <w:szCs w:val="24"/>
        </w:rPr>
        <w:t xml:space="preserve"> cannot accept responsibility for any inaccurate information obtained by Tenderers. </w:t>
      </w:r>
    </w:p>
    <w:p w14:paraId="12AB9ADA" w14:textId="77777777"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t xml:space="preserve">6.2 </w:t>
      </w:r>
      <w:r w:rsidR="0091201F" w:rsidRPr="001F18D3">
        <w:rPr>
          <w:rFonts w:ascii="Arial" w:hAnsi="Arial" w:cs="Arial"/>
          <w:sz w:val="24"/>
          <w:szCs w:val="24"/>
        </w:rPr>
        <w:t xml:space="preserve">TENDERER CONDUCT AND CONFLICTS OF INTEREST </w:t>
      </w:r>
    </w:p>
    <w:p w14:paraId="5C606B1F" w14:textId="77777777" w:rsidR="00E62A85" w:rsidRPr="001F18D3" w:rsidRDefault="0091201F" w:rsidP="00E30D3B">
      <w:pPr>
        <w:numPr>
          <w:ilvl w:val="0"/>
          <w:numId w:val="5"/>
        </w:numPr>
        <w:spacing w:before="120" w:after="120" w:line="360" w:lineRule="auto"/>
        <w:ind w:right="5" w:hanging="360"/>
        <w:jc w:val="both"/>
        <w:rPr>
          <w:rFonts w:cs="Arial"/>
          <w:szCs w:val="24"/>
        </w:rPr>
      </w:pPr>
      <w:r w:rsidRPr="001F18D3">
        <w:rPr>
          <w:rFonts w:eastAsia="Verdana" w:cs="Arial"/>
          <w:szCs w:val="24"/>
        </w:rPr>
        <w:t xml:space="preserve">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w:t>
      </w:r>
    </w:p>
    <w:p w14:paraId="79FA5A80" w14:textId="77777777" w:rsidR="00E62A85" w:rsidRPr="001F18D3" w:rsidRDefault="0091201F" w:rsidP="00E30D3B">
      <w:pPr>
        <w:numPr>
          <w:ilvl w:val="0"/>
          <w:numId w:val="5"/>
        </w:numPr>
        <w:spacing w:before="120" w:after="120" w:line="360" w:lineRule="auto"/>
        <w:ind w:right="5" w:hanging="360"/>
        <w:jc w:val="both"/>
        <w:rPr>
          <w:rFonts w:cs="Arial"/>
          <w:szCs w:val="24"/>
        </w:rPr>
      </w:pPr>
      <w:r w:rsidRPr="001F18D3">
        <w:rPr>
          <w:rFonts w:eastAsia="Verdana" w:cs="Arial"/>
          <w:szCs w:val="24"/>
        </w:rPr>
        <w:t xml:space="preserve">The tender shall be a bona-fide tender and shall not be fixed or adjusted by or under or in accordance with any agreement or arrangement with any other person. </w:t>
      </w:r>
    </w:p>
    <w:p w14:paraId="146EE354" w14:textId="77777777" w:rsidR="00E62A85" w:rsidRPr="001F18D3" w:rsidRDefault="0091201F" w:rsidP="00E30D3B">
      <w:pPr>
        <w:numPr>
          <w:ilvl w:val="0"/>
          <w:numId w:val="5"/>
        </w:numPr>
        <w:spacing w:before="120" w:after="120" w:line="360" w:lineRule="auto"/>
        <w:ind w:right="5" w:hanging="360"/>
        <w:jc w:val="both"/>
        <w:rPr>
          <w:rFonts w:cs="Arial"/>
          <w:szCs w:val="24"/>
        </w:rPr>
      </w:pPr>
      <w:r w:rsidRPr="001F18D3">
        <w:rPr>
          <w:rFonts w:eastAsia="Verdana" w:cs="Arial"/>
          <w:szCs w:val="24"/>
        </w:rPr>
        <w:t xml:space="preserve">Tenderers shall not enter into any agreement or arrangement with any other person with the intent that the other person shall refrain from tendering or agree as to the amount of any other tender to be submitted. </w:t>
      </w:r>
    </w:p>
    <w:p w14:paraId="7D13C6AF" w14:textId="77777777" w:rsidR="00E62A85" w:rsidRPr="001F18D3" w:rsidRDefault="0091201F" w:rsidP="00E30D3B">
      <w:pPr>
        <w:numPr>
          <w:ilvl w:val="0"/>
          <w:numId w:val="5"/>
        </w:numPr>
        <w:spacing w:before="120" w:after="120" w:line="360" w:lineRule="auto"/>
        <w:ind w:right="5" w:hanging="360"/>
        <w:jc w:val="both"/>
        <w:rPr>
          <w:rFonts w:cs="Arial"/>
          <w:szCs w:val="24"/>
        </w:rPr>
      </w:pPr>
      <w:r w:rsidRPr="001F18D3">
        <w:rPr>
          <w:rFonts w:eastAsia="Verdana" w:cs="Arial"/>
          <w:szCs w:val="24"/>
        </w:rPr>
        <w:t xml:space="preserve">Tenderers must not, in connection with the proposed Contract: </w:t>
      </w:r>
    </w:p>
    <w:p w14:paraId="7ABA181D" w14:textId="310C9BEF" w:rsidR="00E62A85" w:rsidRPr="001F18D3" w:rsidRDefault="0091201F" w:rsidP="00E30D3B">
      <w:pPr>
        <w:numPr>
          <w:ilvl w:val="1"/>
          <w:numId w:val="5"/>
        </w:numPr>
        <w:spacing w:before="120" w:after="120" w:line="360" w:lineRule="auto"/>
        <w:ind w:right="5" w:hanging="360"/>
        <w:jc w:val="both"/>
        <w:rPr>
          <w:rFonts w:cs="Arial"/>
          <w:szCs w:val="24"/>
        </w:rPr>
      </w:pPr>
      <w:r w:rsidRPr="001F18D3">
        <w:rPr>
          <w:rFonts w:eastAsia="Verdana" w:cs="Arial"/>
          <w:szCs w:val="24"/>
        </w:rPr>
        <w:t xml:space="preserve">offer any inducement, fee or reward to any member or officer of the </w:t>
      </w:r>
      <w:r w:rsidR="003766AB" w:rsidRPr="001F18D3">
        <w:rPr>
          <w:rFonts w:eastAsia="Verdana" w:cs="Arial"/>
          <w:szCs w:val="24"/>
        </w:rPr>
        <w:t>Council</w:t>
      </w:r>
      <w:r w:rsidRPr="001F18D3">
        <w:rPr>
          <w:rFonts w:eastAsia="Verdana" w:cs="Arial"/>
          <w:szCs w:val="24"/>
        </w:rPr>
        <w:t xml:space="preserve"> </w:t>
      </w:r>
    </w:p>
    <w:p w14:paraId="503C0A25" w14:textId="77777777" w:rsidR="00E62A85" w:rsidRPr="001F18D3" w:rsidRDefault="0091201F" w:rsidP="00E30D3B">
      <w:pPr>
        <w:numPr>
          <w:ilvl w:val="1"/>
          <w:numId w:val="5"/>
        </w:numPr>
        <w:spacing w:before="120" w:after="120" w:line="360" w:lineRule="auto"/>
        <w:ind w:right="5" w:hanging="360"/>
        <w:jc w:val="both"/>
        <w:rPr>
          <w:rFonts w:cs="Arial"/>
          <w:szCs w:val="24"/>
        </w:rPr>
      </w:pPr>
      <w:r w:rsidRPr="001F18D3">
        <w:rPr>
          <w:rFonts w:eastAsia="Verdana" w:cs="Arial"/>
          <w:szCs w:val="24"/>
        </w:rPr>
        <w:t xml:space="preserve">do anything which would constitute a breach of the Bribery Act 2010 or the Section 117 (2) Local Government Act 1972, or </w:t>
      </w:r>
    </w:p>
    <w:p w14:paraId="2A5DFFCA" w14:textId="012F0B8A" w:rsidR="00E62A85" w:rsidRPr="001F18D3" w:rsidRDefault="0091201F" w:rsidP="00E30D3B">
      <w:pPr>
        <w:numPr>
          <w:ilvl w:val="1"/>
          <w:numId w:val="5"/>
        </w:numPr>
        <w:spacing w:before="120" w:after="120" w:line="360" w:lineRule="auto"/>
        <w:ind w:right="5" w:hanging="360"/>
        <w:jc w:val="both"/>
        <w:rPr>
          <w:rFonts w:cs="Arial"/>
          <w:szCs w:val="24"/>
        </w:rPr>
      </w:pPr>
      <w:r w:rsidRPr="001F18D3">
        <w:rPr>
          <w:rFonts w:eastAsia="Verdana" w:cs="Arial"/>
          <w:szCs w:val="24"/>
        </w:rPr>
        <w:t xml:space="preserve">canvass any of the persons referred to above in connection with the Contract; or contact any member or officer of the </w:t>
      </w:r>
      <w:r w:rsidR="003766AB" w:rsidRPr="001F18D3">
        <w:rPr>
          <w:rFonts w:eastAsia="Verdana" w:cs="Arial"/>
          <w:szCs w:val="24"/>
        </w:rPr>
        <w:t>Council</w:t>
      </w:r>
      <w:r w:rsidRPr="001F18D3">
        <w:rPr>
          <w:rFonts w:eastAsia="Verdana" w:cs="Arial"/>
          <w:szCs w:val="24"/>
        </w:rPr>
        <w:t xml:space="preserve"> or any person acting as an advisor to the </w:t>
      </w:r>
      <w:r w:rsidR="003766AB" w:rsidRPr="001F18D3">
        <w:rPr>
          <w:rFonts w:eastAsia="Verdana" w:cs="Arial"/>
          <w:szCs w:val="24"/>
        </w:rPr>
        <w:t>Council</w:t>
      </w:r>
      <w:r w:rsidRPr="001F18D3">
        <w:rPr>
          <w:rFonts w:eastAsia="Verdana" w:cs="Arial"/>
          <w:szCs w:val="24"/>
        </w:rPr>
        <w:t xml:space="preserve"> (except as authorised by this Invitation to Tender for the purpose of asking genuine </w:t>
      </w:r>
      <w:r w:rsidRPr="001F18D3">
        <w:rPr>
          <w:rFonts w:eastAsia="Verdana" w:cs="Arial"/>
          <w:szCs w:val="24"/>
        </w:rPr>
        <w:lastRenderedPageBreak/>
        <w:t xml:space="preserve">questions about the process or the Contract) about any aspect of the proposed Contract or for soliciting information in connection therewith. </w:t>
      </w:r>
    </w:p>
    <w:p w14:paraId="732AB3C2" w14:textId="2C574367" w:rsidR="00E62A85" w:rsidRPr="001F18D3" w:rsidRDefault="0091201F" w:rsidP="00E30D3B">
      <w:pPr>
        <w:numPr>
          <w:ilvl w:val="0"/>
          <w:numId w:val="5"/>
        </w:numPr>
        <w:spacing w:before="120" w:after="120" w:line="360" w:lineRule="auto"/>
        <w:ind w:right="5" w:hanging="360"/>
        <w:jc w:val="both"/>
        <w:rPr>
          <w:rFonts w:cs="Arial"/>
          <w:szCs w:val="24"/>
        </w:rPr>
      </w:pPr>
      <w:r w:rsidRPr="001F18D3">
        <w:rPr>
          <w:rFonts w:eastAsia="Verdana" w:cs="Arial"/>
          <w:szCs w:val="24"/>
        </w:rPr>
        <w:t xml:space="preserve">Tenderers are responsible for ensuring that no conflicts of interest exist between the Tenderer and its advisors and the </w:t>
      </w:r>
      <w:r w:rsidR="003766AB" w:rsidRPr="001F18D3">
        <w:rPr>
          <w:rFonts w:eastAsia="Verdana" w:cs="Arial"/>
          <w:szCs w:val="24"/>
        </w:rPr>
        <w:t>Council</w:t>
      </w:r>
      <w:r w:rsidRPr="001F18D3">
        <w:rPr>
          <w:rFonts w:eastAsia="Verdana" w:cs="Arial"/>
          <w:szCs w:val="24"/>
        </w:rPr>
        <w:t xml:space="preserve"> and its advisors.  Any Tenderer who fails to comply with this requirement may be disqualified from the procurement process at the discretion of the </w:t>
      </w:r>
      <w:r w:rsidR="003766AB" w:rsidRPr="001F18D3">
        <w:rPr>
          <w:rFonts w:eastAsia="Verdana" w:cs="Arial"/>
          <w:szCs w:val="24"/>
        </w:rPr>
        <w:t>Council</w:t>
      </w:r>
      <w:r w:rsidRPr="001F18D3">
        <w:rPr>
          <w:rFonts w:eastAsia="Verdana" w:cs="Arial"/>
          <w:szCs w:val="24"/>
        </w:rPr>
        <w:t>.</w:t>
      </w:r>
      <w:r w:rsidR="001214D1" w:rsidRPr="001F18D3">
        <w:rPr>
          <w:rFonts w:eastAsia="Verdana" w:cs="Arial"/>
          <w:szCs w:val="24"/>
        </w:rPr>
        <w:t xml:space="preserve"> Any conflicts of interest must be declared to the </w:t>
      </w:r>
      <w:r w:rsidR="003766AB" w:rsidRPr="001F18D3">
        <w:rPr>
          <w:rFonts w:eastAsia="Verdana" w:cs="Arial"/>
          <w:szCs w:val="24"/>
        </w:rPr>
        <w:t>Council</w:t>
      </w:r>
      <w:r w:rsidR="001214D1" w:rsidRPr="001F18D3">
        <w:rPr>
          <w:rFonts w:eastAsia="Verdana" w:cs="Arial"/>
          <w:szCs w:val="24"/>
        </w:rPr>
        <w:t xml:space="preserve"> at the earliest opportunity.</w:t>
      </w:r>
      <w:r w:rsidRPr="001F18D3">
        <w:rPr>
          <w:rFonts w:eastAsia="Verdana" w:cs="Arial"/>
          <w:szCs w:val="24"/>
        </w:rPr>
        <w:t xml:space="preserve"> </w:t>
      </w:r>
    </w:p>
    <w:p w14:paraId="483F0F57" w14:textId="77777777"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t xml:space="preserve">6.3 </w:t>
      </w:r>
      <w:r w:rsidR="0091201F" w:rsidRPr="001F18D3">
        <w:rPr>
          <w:rFonts w:ascii="Arial" w:hAnsi="Arial" w:cs="Arial"/>
          <w:sz w:val="24"/>
          <w:szCs w:val="24"/>
        </w:rPr>
        <w:t xml:space="preserve">TENDERER’S RESPONSIBILITY TO SUBMIT A COMPLETE TENDER </w:t>
      </w:r>
    </w:p>
    <w:p w14:paraId="363C4BCE" w14:textId="6C2AFF78" w:rsidR="00E62A85" w:rsidRPr="001F18D3" w:rsidRDefault="0091201F" w:rsidP="00E30D3B">
      <w:pPr>
        <w:numPr>
          <w:ilvl w:val="0"/>
          <w:numId w:val="6"/>
        </w:numPr>
        <w:spacing w:before="120" w:after="120" w:line="360" w:lineRule="auto"/>
        <w:ind w:right="5" w:hanging="360"/>
        <w:jc w:val="both"/>
        <w:rPr>
          <w:rFonts w:cs="Arial"/>
          <w:szCs w:val="24"/>
        </w:rPr>
      </w:pPr>
      <w:r w:rsidRPr="001F18D3">
        <w:rPr>
          <w:rFonts w:eastAsia="Verdana" w:cs="Arial"/>
          <w:szCs w:val="24"/>
        </w:rPr>
        <w:t xml:space="preserve">It is the Tenderer’s responsibility to ensure that their submitted tender is complete, prepared and submitted in accordance with the instructions contained herein, and signed and dated where required. The </w:t>
      </w:r>
      <w:r w:rsidR="003766AB" w:rsidRPr="001F18D3">
        <w:rPr>
          <w:rFonts w:eastAsia="Verdana" w:cs="Arial"/>
          <w:szCs w:val="24"/>
        </w:rPr>
        <w:t>Council</w:t>
      </w:r>
      <w:r w:rsidRPr="001F18D3">
        <w:rPr>
          <w:rFonts w:eastAsia="Verdana" w:cs="Arial"/>
          <w:szCs w:val="24"/>
        </w:rPr>
        <w:t xml:space="preserve"> are not obliged to consider any tender which is incomplete or not prepared or submitted in accordance with the said instructions, but at its sole discretion the </w:t>
      </w:r>
      <w:r w:rsidR="003766AB" w:rsidRPr="001F18D3">
        <w:rPr>
          <w:rFonts w:eastAsia="Verdana" w:cs="Arial"/>
          <w:szCs w:val="24"/>
        </w:rPr>
        <w:t>Council</w:t>
      </w:r>
      <w:r w:rsidRPr="001F18D3">
        <w:rPr>
          <w:rFonts w:eastAsia="Verdana" w:cs="Arial"/>
          <w:szCs w:val="24"/>
        </w:rPr>
        <w:t xml:space="preserve"> may offer a Tenderer who submits such a tender an opportunity to remedy the omission before evaluation of the tender takes place, provided that in the judgement of the </w:t>
      </w:r>
      <w:r w:rsidR="003766AB" w:rsidRPr="001F18D3">
        <w:rPr>
          <w:rFonts w:eastAsia="Verdana" w:cs="Arial"/>
          <w:szCs w:val="24"/>
        </w:rPr>
        <w:t>Council</w:t>
      </w:r>
      <w:r w:rsidRPr="001F18D3">
        <w:rPr>
          <w:rFonts w:eastAsia="Verdana" w:cs="Arial"/>
          <w:szCs w:val="24"/>
        </w:rPr>
        <w:t xml:space="preserve"> this does not adversely affect the integrity and fairness of the tender exercise. </w:t>
      </w:r>
    </w:p>
    <w:p w14:paraId="4234F773" w14:textId="7BB266D6" w:rsidR="00E62A85" w:rsidRPr="001F18D3" w:rsidRDefault="0091201F" w:rsidP="00E30D3B">
      <w:pPr>
        <w:numPr>
          <w:ilvl w:val="0"/>
          <w:numId w:val="6"/>
        </w:numPr>
        <w:spacing w:before="120" w:after="120" w:line="360" w:lineRule="auto"/>
        <w:ind w:right="5" w:hanging="360"/>
        <w:jc w:val="both"/>
        <w:rPr>
          <w:rFonts w:cs="Arial"/>
          <w:szCs w:val="24"/>
        </w:rPr>
      </w:pPr>
      <w:r w:rsidRPr="001F18D3">
        <w:rPr>
          <w:rFonts w:eastAsia="Verdana" w:cs="Arial"/>
          <w:szCs w:val="24"/>
        </w:rPr>
        <w:t xml:space="preserve">Unless specifically withdrawn in writing, tenders shall remain open for acceptance for a period of </w:t>
      </w:r>
      <w:r w:rsidR="00E5078E" w:rsidRPr="001F18D3">
        <w:rPr>
          <w:rFonts w:eastAsia="Verdana" w:cs="Arial"/>
          <w:szCs w:val="24"/>
        </w:rPr>
        <w:t>60</w:t>
      </w:r>
      <w:r w:rsidRPr="001F18D3">
        <w:rPr>
          <w:rFonts w:eastAsia="Verdana" w:cs="Arial"/>
          <w:szCs w:val="24"/>
        </w:rPr>
        <w:t xml:space="preserve"> day</w:t>
      </w:r>
      <w:r w:rsidR="00E5078E" w:rsidRPr="001F18D3">
        <w:rPr>
          <w:rFonts w:eastAsia="Verdana" w:cs="Arial"/>
          <w:szCs w:val="24"/>
        </w:rPr>
        <w:t>s</w:t>
      </w:r>
      <w:r w:rsidRPr="001F18D3">
        <w:rPr>
          <w:rFonts w:eastAsia="Verdana" w:cs="Arial"/>
          <w:szCs w:val="24"/>
        </w:rPr>
        <w:t xml:space="preserve"> from the return date. </w:t>
      </w:r>
    </w:p>
    <w:p w14:paraId="0505D9E9" w14:textId="77777777"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t xml:space="preserve">6.4 </w:t>
      </w:r>
      <w:r w:rsidR="0091201F" w:rsidRPr="001F18D3">
        <w:rPr>
          <w:rFonts w:ascii="Arial" w:hAnsi="Arial" w:cs="Arial"/>
          <w:sz w:val="24"/>
          <w:szCs w:val="24"/>
        </w:rPr>
        <w:t xml:space="preserve">BID COSTS </w:t>
      </w:r>
    </w:p>
    <w:p w14:paraId="4C857F09" w14:textId="47E1433D" w:rsidR="00E62A85" w:rsidRPr="001F18D3" w:rsidRDefault="0091201F" w:rsidP="00E30D3B">
      <w:pPr>
        <w:numPr>
          <w:ilvl w:val="0"/>
          <w:numId w:val="5"/>
        </w:numPr>
        <w:spacing w:before="120" w:after="120" w:line="360" w:lineRule="auto"/>
        <w:ind w:right="5" w:hanging="360"/>
        <w:jc w:val="both"/>
        <w:rPr>
          <w:rFonts w:cs="Arial"/>
          <w:szCs w:val="24"/>
        </w:rPr>
      </w:pPr>
      <w:r w:rsidRPr="001F18D3">
        <w:rPr>
          <w:rFonts w:eastAsia="Verdana" w:cs="Arial"/>
          <w:szCs w:val="24"/>
        </w:rPr>
        <w:t xml:space="preserve">The </w:t>
      </w:r>
      <w:r w:rsidR="003766AB" w:rsidRPr="001F18D3">
        <w:rPr>
          <w:rFonts w:eastAsia="Verdana" w:cs="Arial"/>
          <w:szCs w:val="24"/>
        </w:rPr>
        <w:t>Council</w:t>
      </w:r>
      <w:r w:rsidRPr="001F18D3">
        <w:rPr>
          <w:rFonts w:eastAsia="Verdana" w:cs="Arial"/>
          <w:szCs w:val="24"/>
        </w:rPr>
        <w:t xml:space="preserve"> will not be liable for any tender costs, expenditure, work, or effort incurred by a Tenderer in proceeding with or participating in this procurement process, including if the procurement process is terminated or amended by the </w:t>
      </w:r>
      <w:r w:rsidR="003766AB" w:rsidRPr="001F18D3">
        <w:rPr>
          <w:rFonts w:eastAsia="Verdana" w:cs="Arial"/>
          <w:szCs w:val="24"/>
        </w:rPr>
        <w:t>Council</w:t>
      </w:r>
      <w:r w:rsidRPr="001F18D3">
        <w:rPr>
          <w:rFonts w:eastAsia="Verdana" w:cs="Arial"/>
          <w:szCs w:val="24"/>
        </w:rPr>
        <w:t xml:space="preserve">. </w:t>
      </w:r>
    </w:p>
    <w:p w14:paraId="3867495F" w14:textId="7043BBFB"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t xml:space="preserve">6.5 </w:t>
      </w:r>
      <w:r w:rsidR="0091201F" w:rsidRPr="001F18D3">
        <w:rPr>
          <w:rFonts w:ascii="Arial" w:hAnsi="Arial" w:cs="Arial"/>
          <w:sz w:val="24"/>
          <w:szCs w:val="24"/>
        </w:rPr>
        <w:t xml:space="preserve">THE </w:t>
      </w:r>
      <w:r w:rsidR="003766AB" w:rsidRPr="001F18D3">
        <w:rPr>
          <w:rFonts w:ascii="Arial" w:hAnsi="Arial" w:cs="Arial"/>
          <w:sz w:val="24"/>
          <w:szCs w:val="24"/>
        </w:rPr>
        <w:t>COUNCIL</w:t>
      </w:r>
      <w:r w:rsidR="0091201F" w:rsidRPr="001F18D3">
        <w:rPr>
          <w:rFonts w:ascii="Arial" w:hAnsi="Arial" w:cs="Arial"/>
          <w:sz w:val="24"/>
          <w:szCs w:val="24"/>
        </w:rPr>
        <w:t xml:space="preserve">’S RIGHTS </w:t>
      </w:r>
    </w:p>
    <w:p w14:paraId="6D7697D4" w14:textId="29715614"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The </w:t>
      </w:r>
      <w:r w:rsidR="003766AB" w:rsidRPr="001F18D3">
        <w:rPr>
          <w:rFonts w:eastAsia="Verdana" w:cs="Arial"/>
          <w:szCs w:val="24"/>
        </w:rPr>
        <w:t>Council</w:t>
      </w:r>
      <w:r w:rsidRPr="001F18D3">
        <w:rPr>
          <w:rFonts w:eastAsia="Verdana" w:cs="Arial"/>
          <w:szCs w:val="24"/>
        </w:rPr>
        <w:t xml:space="preserve"> reserves the right to </w:t>
      </w:r>
    </w:p>
    <w:p w14:paraId="79AB8371" w14:textId="77777777" w:rsidR="00E62A85" w:rsidRPr="001F18D3" w:rsidRDefault="0091201F" w:rsidP="00E30D3B">
      <w:pPr>
        <w:numPr>
          <w:ilvl w:val="0"/>
          <w:numId w:val="7"/>
        </w:numPr>
        <w:spacing w:before="120" w:after="120" w:line="360" w:lineRule="auto"/>
        <w:ind w:right="5" w:hanging="358"/>
        <w:jc w:val="both"/>
        <w:rPr>
          <w:rFonts w:cs="Arial"/>
          <w:szCs w:val="24"/>
        </w:rPr>
      </w:pPr>
      <w:r w:rsidRPr="001F18D3">
        <w:rPr>
          <w:rFonts w:eastAsia="Verdana" w:cs="Arial"/>
          <w:szCs w:val="24"/>
        </w:rPr>
        <w:t xml:space="preserve">Seek additional information or clarification from Tenderers at any time during the tender process. </w:t>
      </w:r>
    </w:p>
    <w:p w14:paraId="43DE87C0" w14:textId="77777777" w:rsidR="00E62A85" w:rsidRPr="001F18D3" w:rsidRDefault="0091201F" w:rsidP="00E30D3B">
      <w:pPr>
        <w:numPr>
          <w:ilvl w:val="0"/>
          <w:numId w:val="7"/>
        </w:numPr>
        <w:spacing w:before="120" w:after="120" w:line="360" w:lineRule="auto"/>
        <w:ind w:right="5" w:hanging="358"/>
        <w:jc w:val="both"/>
        <w:rPr>
          <w:rFonts w:cs="Arial"/>
          <w:szCs w:val="24"/>
        </w:rPr>
      </w:pPr>
      <w:r w:rsidRPr="001F18D3">
        <w:rPr>
          <w:rFonts w:eastAsia="Verdana" w:cs="Arial"/>
          <w:szCs w:val="24"/>
        </w:rPr>
        <w:t xml:space="preserve">Disqualify any Tenderer that does not submit a compliant tender, in accordance with the instructions given in this Invitation to Tender. </w:t>
      </w:r>
    </w:p>
    <w:p w14:paraId="4B0ABAC6" w14:textId="77777777" w:rsidR="00E62A85" w:rsidRPr="001F18D3" w:rsidRDefault="0091201F" w:rsidP="00E30D3B">
      <w:pPr>
        <w:numPr>
          <w:ilvl w:val="0"/>
          <w:numId w:val="7"/>
        </w:numPr>
        <w:spacing w:before="120" w:after="120" w:line="360" w:lineRule="auto"/>
        <w:ind w:right="5" w:hanging="358"/>
        <w:jc w:val="both"/>
        <w:rPr>
          <w:rFonts w:cs="Arial"/>
          <w:szCs w:val="24"/>
        </w:rPr>
      </w:pPr>
      <w:r w:rsidRPr="001F18D3">
        <w:rPr>
          <w:rFonts w:eastAsia="Verdana" w:cs="Arial"/>
          <w:szCs w:val="24"/>
        </w:rPr>
        <w:t xml:space="preserve">Disqualify any Tenderer that is guilty of serious misrepresentation in relation to its tender, expression of interest, the application form or the procurement process. </w:t>
      </w:r>
    </w:p>
    <w:p w14:paraId="75AC1897" w14:textId="77777777" w:rsidR="00E62A85" w:rsidRPr="001F18D3" w:rsidRDefault="0091201F" w:rsidP="00E30D3B">
      <w:pPr>
        <w:numPr>
          <w:ilvl w:val="0"/>
          <w:numId w:val="7"/>
        </w:numPr>
        <w:spacing w:before="120" w:after="120" w:line="360" w:lineRule="auto"/>
        <w:ind w:right="5" w:hanging="358"/>
        <w:jc w:val="both"/>
        <w:rPr>
          <w:rFonts w:cs="Arial"/>
          <w:szCs w:val="24"/>
        </w:rPr>
      </w:pPr>
      <w:r w:rsidRPr="001F18D3">
        <w:rPr>
          <w:rFonts w:eastAsia="Verdana" w:cs="Arial"/>
          <w:szCs w:val="24"/>
        </w:rPr>
        <w:lastRenderedPageBreak/>
        <w:t xml:space="preserve">Withdraw this Invitation to Tender at any time, and to re-invite tenders on the same or any alternative basis. </w:t>
      </w:r>
    </w:p>
    <w:p w14:paraId="663850D0" w14:textId="77777777" w:rsidR="00E62A85" w:rsidRPr="001F18D3" w:rsidRDefault="0091201F" w:rsidP="00E30D3B">
      <w:pPr>
        <w:numPr>
          <w:ilvl w:val="0"/>
          <w:numId w:val="7"/>
        </w:numPr>
        <w:spacing w:before="120" w:after="120" w:line="360" w:lineRule="auto"/>
        <w:ind w:right="5" w:hanging="358"/>
        <w:jc w:val="both"/>
        <w:rPr>
          <w:rFonts w:cs="Arial"/>
          <w:szCs w:val="24"/>
        </w:rPr>
      </w:pPr>
      <w:r w:rsidRPr="001F18D3">
        <w:rPr>
          <w:rFonts w:eastAsia="Verdana" w:cs="Arial"/>
          <w:szCs w:val="24"/>
        </w:rPr>
        <w:t xml:space="preserve">Choose not to award any Contract as a result of the procurement process. </w:t>
      </w:r>
    </w:p>
    <w:p w14:paraId="1981346D" w14:textId="77777777" w:rsidR="00E62A85" w:rsidRPr="001F18D3" w:rsidRDefault="0091201F" w:rsidP="00E30D3B">
      <w:pPr>
        <w:numPr>
          <w:ilvl w:val="0"/>
          <w:numId w:val="7"/>
        </w:numPr>
        <w:spacing w:before="120" w:after="120" w:line="360" w:lineRule="auto"/>
        <w:ind w:right="5" w:hanging="358"/>
        <w:jc w:val="both"/>
        <w:rPr>
          <w:rFonts w:cs="Arial"/>
          <w:szCs w:val="24"/>
        </w:rPr>
      </w:pPr>
      <w:r w:rsidRPr="001F18D3">
        <w:rPr>
          <w:rFonts w:eastAsia="Verdana" w:cs="Arial"/>
          <w:szCs w:val="24"/>
        </w:rPr>
        <w:t xml:space="preserve">Make whatever changes it sees fit to the timetable, structure or content of the procurement process. </w:t>
      </w:r>
    </w:p>
    <w:p w14:paraId="0CC4EC8D" w14:textId="77777777" w:rsidR="00E62A85" w:rsidRPr="001F18D3" w:rsidRDefault="0091201F" w:rsidP="00E30D3B">
      <w:pPr>
        <w:numPr>
          <w:ilvl w:val="0"/>
          <w:numId w:val="7"/>
        </w:numPr>
        <w:spacing w:before="120" w:after="120" w:line="360" w:lineRule="auto"/>
        <w:ind w:right="5" w:hanging="358"/>
        <w:jc w:val="both"/>
        <w:rPr>
          <w:rFonts w:cs="Arial"/>
          <w:szCs w:val="24"/>
        </w:rPr>
      </w:pPr>
      <w:r w:rsidRPr="001F18D3">
        <w:rPr>
          <w:rFonts w:eastAsia="Verdana" w:cs="Arial"/>
          <w:szCs w:val="24"/>
        </w:rPr>
        <w:t xml:space="preserve">Retain copies of all tender submissions to satisfy its audit obligations and for other purposes. </w:t>
      </w:r>
    </w:p>
    <w:p w14:paraId="79B3A47A" w14:textId="77777777"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t xml:space="preserve">6.6 </w:t>
      </w:r>
      <w:r w:rsidR="0091201F" w:rsidRPr="001F18D3">
        <w:rPr>
          <w:rFonts w:ascii="Arial" w:hAnsi="Arial" w:cs="Arial"/>
          <w:sz w:val="24"/>
          <w:szCs w:val="24"/>
        </w:rPr>
        <w:t xml:space="preserve">CONFIDENTIALITY AND FREEDOM OF INFORMATION ACT </w:t>
      </w:r>
    </w:p>
    <w:p w14:paraId="7BB9D28E" w14:textId="77777777" w:rsidR="00E62A85" w:rsidRPr="001F18D3" w:rsidRDefault="0091201F" w:rsidP="00E30D3B">
      <w:pPr>
        <w:numPr>
          <w:ilvl w:val="0"/>
          <w:numId w:val="8"/>
        </w:numPr>
        <w:spacing w:before="120" w:after="120" w:line="360" w:lineRule="auto"/>
        <w:ind w:right="5" w:hanging="360"/>
        <w:jc w:val="both"/>
        <w:rPr>
          <w:rFonts w:cs="Arial"/>
          <w:szCs w:val="24"/>
        </w:rPr>
      </w:pPr>
      <w:r w:rsidRPr="001F18D3">
        <w:rPr>
          <w:rFonts w:eastAsia="Verdana" w:cs="Arial"/>
          <w:szCs w:val="24"/>
        </w:rPr>
        <w:t xml:space="preserve">This Invitation to Tender is made available on condition that its contents (including the fact that the Tenderer has received this Invitation to Tender) is kept confidential by the Tenderer and is not copied, reproduced, distributed or passed to any other person at any time, except for the purpose of enabling the Tenderer to submit a tender. </w:t>
      </w:r>
    </w:p>
    <w:p w14:paraId="22CF83B4" w14:textId="27361E81" w:rsidR="00E62A85" w:rsidRPr="001F18D3" w:rsidRDefault="0091201F" w:rsidP="00E30D3B">
      <w:pPr>
        <w:numPr>
          <w:ilvl w:val="0"/>
          <w:numId w:val="8"/>
        </w:numPr>
        <w:spacing w:before="120" w:after="120" w:line="360" w:lineRule="auto"/>
        <w:ind w:right="5" w:hanging="360"/>
        <w:jc w:val="both"/>
        <w:rPr>
          <w:rFonts w:cs="Arial"/>
          <w:szCs w:val="24"/>
        </w:rPr>
      </w:pPr>
      <w:r w:rsidRPr="001F18D3">
        <w:rPr>
          <w:rFonts w:eastAsia="Verdana" w:cs="Arial"/>
          <w:szCs w:val="24"/>
        </w:rPr>
        <w:t xml:space="preserve">As a public body, the </w:t>
      </w:r>
      <w:r w:rsidR="003766AB" w:rsidRPr="001F18D3">
        <w:rPr>
          <w:rFonts w:eastAsia="Verdana" w:cs="Arial"/>
          <w:szCs w:val="24"/>
        </w:rPr>
        <w:t>Council</w:t>
      </w:r>
      <w:r w:rsidRPr="001F18D3">
        <w:rPr>
          <w:rFonts w:eastAsia="Verdana" w:cs="Arial"/>
          <w:szCs w:val="24"/>
        </w:rPr>
        <w:t xml:space="preserve"> is subject to the provisions of the Freedom of Information Act 2000 (FOIA) in respect of information it holds (including third-party information).  Any member of the public or other interested party may make a request for information. </w:t>
      </w:r>
    </w:p>
    <w:p w14:paraId="0DFC5C72" w14:textId="59D7AB83" w:rsidR="00E62A85" w:rsidRPr="001F18D3" w:rsidRDefault="0091201F" w:rsidP="00E30D3B">
      <w:pPr>
        <w:numPr>
          <w:ilvl w:val="0"/>
          <w:numId w:val="8"/>
        </w:numPr>
        <w:spacing w:before="120" w:after="120" w:line="360" w:lineRule="auto"/>
        <w:ind w:right="5" w:hanging="360"/>
        <w:jc w:val="both"/>
        <w:rPr>
          <w:rFonts w:cs="Arial"/>
          <w:szCs w:val="24"/>
        </w:rPr>
      </w:pPr>
      <w:r w:rsidRPr="001F18D3">
        <w:rPr>
          <w:rFonts w:eastAsia="Verdana" w:cs="Arial"/>
          <w:szCs w:val="24"/>
        </w:rPr>
        <w:t xml:space="preserve">The </w:t>
      </w:r>
      <w:r w:rsidR="003766AB" w:rsidRPr="001F18D3">
        <w:rPr>
          <w:rFonts w:eastAsia="Verdana" w:cs="Arial"/>
          <w:szCs w:val="24"/>
        </w:rPr>
        <w:t>Council</w:t>
      </w:r>
      <w:r w:rsidRPr="001F18D3">
        <w:rPr>
          <w:rFonts w:eastAsia="Verdana" w:cs="Arial"/>
          <w:szCs w:val="24"/>
        </w:rPr>
        <w:t xml:space="preserve"> shall treat all Tenderers' responses as confidential during the procurement process. Requests for information received following the procurement process shall be considered on a case-by-case basis, applying the principles of the FOIA. </w:t>
      </w:r>
    </w:p>
    <w:p w14:paraId="257342E7" w14:textId="24525682" w:rsidR="00E62A85" w:rsidRPr="001F18D3" w:rsidRDefault="0091201F" w:rsidP="00E30D3B">
      <w:pPr>
        <w:numPr>
          <w:ilvl w:val="0"/>
          <w:numId w:val="8"/>
        </w:numPr>
        <w:spacing w:before="120" w:after="120" w:line="360" w:lineRule="auto"/>
        <w:ind w:right="5" w:hanging="360"/>
        <w:jc w:val="both"/>
        <w:rPr>
          <w:rFonts w:cs="Arial"/>
          <w:szCs w:val="24"/>
        </w:rPr>
      </w:pPr>
      <w:r w:rsidRPr="001F18D3">
        <w:rPr>
          <w:rFonts w:eastAsia="Verdana" w:cs="Arial"/>
          <w:szCs w:val="24"/>
        </w:rPr>
        <w:t xml:space="preserve">Tenderers should be aware that, in compliance with its transparency obligations, the </w:t>
      </w:r>
      <w:r w:rsidR="003766AB" w:rsidRPr="001F18D3">
        <w:rPr>
          <w:rFonts w:eastAsia="Verdana" w:cs="Arial"/>
          <w:szCs w:val="24"/>
        </w:rPr>
        <w:t>Council</w:t>
      </w:r>
      <w:r w:rsidRPr="001F18D3">
        <w:rPr>
          <w:rFonts w:eastAsia="Verdana" w:cs="Arial"/>
          <w:szCs w:val="24"/>
        </w:rPr>
        <w:t xml:space="preserve"> may publish details of its Contract(s), including the Contract values and the identities of its Service Providers on its website. </w:t>
      </w:r>
    </w:p>
    <w:p w14:paraId="51DA6851" w14:textId="77777777" w:rsidR="00E62A85" w:rsidRPr="001F18D3" w:rsidRDefault="0091201F" w:rsidP="00E30D3B">
      <w:pPr>
        <w:numPr>
          <w:ilvl w:val="0"/>
          <w:numId w:val="8"/>
        </w:numPr>
        <w:spacing w:before="120" w:after="120" w:line="360" w:lineRule="auto"/>
        <w:ind w:right="5" w:hanging="360"/>
        <w:jc w:val="both"/>
        <w:rPr>
          <w:rFonts w:cs="Arial"/>
          <w:szCs w:val="24"/>
        </w:rPr>
      </w:pPr>
      <w:r w:rsidRPr="001F18D3">
        <w:rPr>
          <w:rFonts w:eastAsia="Verdana" w:cs="Arial"/>
          <w:szCs w:val="24"/>
        </w:rPr>
        <w:t>More information is available on</w:t>
      </w:r>
      <w:hyperlink r:id="rId16">
        <w:r w:rsidRPr="001F18D3">
          <w:rPr>
            <w:rFonts w:eastAsia="Verdana" w:cs="Arial"/>
            <w:szCs w:val="24"/>
          </w:rPr>
          <w:t xml:space="preserve"> </w:t>
        </w:r>
      </w:hyperlink>
      <w:hyperlink r:id="rId17">
        <w:r w:rsidRPr="001F18D3">
          <w:rPr>
            <w:rFonts w:eastAsia="Verdana" w:cs="Arial"/>
            <w:color w:val="0000FF"/>
            <w:szCs w:val="24"/>
            <w:u w:val="single" w:color="0000FF"/>
          </w:rPr>
          <w:t>www.ico.org.uk</w:t>
        </w:r>
      </w:hyperlink>
      <w:hyperlink r:id="rId18">
        <w:r w:rsidRPr="001F18D3">
          <w:rPr>
            <w:rFonts w:eastAsia="Verdana" w:cs="Arial"/>
            <w:szCs w:val="24"/>
          </w:rPr>
          <w:t xml:space="preserve"> </w:t>
        </w:r>
      </w:hyperlink>
    </w:p>
    <w:p w14:paraId="42E0C172" w14:textId="77777777" w:rsidR="00E62A85" w:rsidRPr="001F18D3" w:rsidRDefault="00BC49DC" w:rsidP="00E30D3B">
      <w:pPr>
        <w:pStyle w:val="Heading3"/>
        <w:spacing w:before="240" w:after="120" w:line="360" w:lineRule="auto"/>
        <w:ind w:left="-5"/>
        <w:jc w:val="both"/>
        <w:rPr>
          <w:rFonts w:ascii="Arial" w:hAnsi="Arial" w:cs="Arial"/>
          <w:sz w:val="24"/>
          <w:szCs w:val="24"/>
        </w:rPr>
      </w:pPr>
      <w:r w:rsidRPr="001F18D3">
        <w:rPr>
          <w:rFonts w:ascii="Arial" w:hAnsi="Arial" w:cs="Arial"/>
          <w:sz w:val="24"/>
          <w:szCs w:val="24"/>
        </w:rPr>
        <w:t xml:space="preserve">6.7 </w:t>
      </w:r>
      <w:r w:rsidR="0091201F" w:rsidRPr="001F18D3">
        <w:rPr>
          <w:rFonts w:ascii="Arial" w:hAnsi="Arial" w:cs="Arial"/>
          <w:sz w:val="24"/>
          <w:szCs w:val="24"/>
        </w:rPr>
        <w:t xml:space="preserve">PUBLICITY </w:t>
      </w:r>
    </w:p>
    <w:p w14:paraId="6D4E3BC2" w14:textId="77777777" w:rsidR="00D565DC" w:rsidRDefault="0091201F" w:rsidP="00E30D3B">
      <w:pPr>
        <w:numPr>
          <w:ilvl w:val="0"/>
          <w:numId w:val="8"/>
        </w:numPr>
        <w:spacing w:before="120" w:after="120" w:line="360" w:lineRule="auto"/>
        <w:ind w:right="5" w:hanging="360"/>
        <w:jc w:val="both"/>
        <w:rPr>
          <w:rFonts w:eastAsia="Verdana" w:cs="Arial"/>
          <w:szCs w:val="24"/>
        </w:rPr>
      </w:pPr>
      <w:r w:rsidRPr="001F18D3">
        <w:rPr>
          <w:rFonts w:eastAsia="Verdana" w:cs="Arial"/>
          <w:szCs w:val="24"/>
        </w:rPr>
        <w:t xml:space="preserve">No publicity regarding the Contract or the award of any Contract will be permitted unless and until the </w:t>
      </w:r>
      <w:r w:rsidR="003766AB" w:rsidRPr="001F18D3">
        <w:rPr>
          <w:rFonts w:eastAsia="Verdana" w:cs="Arial"/>
          <w:szCs w:val="24"/>
        </w:rPr>
        <w:t>Council</w:t>
      </w:r>
      <w:r w:rsidRPr="001F18D3">
        <w:rPr>
          <w:rFonts w:eastAsia="Verdana" w:cs="Arial"/>
          <w:szCs w:val="24"/>
        </w:rPr>
        <w:t xml:space="preserve"> has given express written consent to the relevant communication.  For example, no statements may be made to the media regarding the nature of any tender, its contents or any proposals relating to it without the prior written consent of the </w:t>
      </w:r>
      <w:r w:rsidR="003766AB" w:rsidRPr="001F18D3">
        <w:rPr>
          <w:rFonts w:eastAsia="Verdana" w:cs="Arial"/>
          <w:szCs w:val="24"/>
        </w:rPr>
        <w:t>Council</w:t>
      </w:r>
      <w:r w:rsidRPr="001F18D3">
        <w:rPr>
          <w:rFonts w:eastAsia="Verdana" w:cs="Arial"/>
          <w:szCs w:val="24"/>
        </w:rPr>
        <w:t>.</w:t>
      </w:r>
    </w:p>
    <w:p w14:paraId="4369F9F8" w14:textId="591A9EE2" w:rsidR="009B4C2F" w:rsidRPr="001F18D3" w:rsidRDefault="0091201F" w:rsidP="00D565DC">
      <w:pPr>
        <w:spacing w:before="120" w:after="120" w:line="360" w:lineRule="auto"/>
        <w:ind w:left="360" w:right="5"/>
        <w:jc w:val="both"/>
        <w:rPr>
          <w:rFonts w:eastAsia="Verdana" w:cs="Arial"/>
          <w:szCs w:val="24"/>
        </w:rPr>
      </w:pPr>
      <w:r w:rsidRPr="001F18D3">
        <w:rPr>
          <w:rFonts w:eastAsia="Verdana" w:cs="Arial"/>
          <w:szCs w:val="24"/>
        </w:rPr>
        <w:t xml:space="preserve"> </w:t>
      </w:r>
    </w:p>
    <w:p w14:paraId="5D863B96" w14:textId="77777777" w:rsidR="00E62A85" w:rsidRPr="001F18D3" w:rsidRDefault="0091201F" w:rsidP="00E30D3B">
      <w:pPr>
        <w:pStyle w:val="Heading2"/>
        <w:numPr>
          <w:ilvl w:val="0"/>
          <w:numId w:val="9"/>
        </w:numPr>
        <w:spacing w:line="360" w:lineRule="auto"/>
        <w:jc w:val="both"/>
        <w:rPr>
          <w:rFonts w:ascii="Arial" w:hAnsi="Arial" w:cs="Arial"/>
          <w:sz w:val="24"/>
          <w:szCs w:val="24"/>
        </w:rPr>
      </w:pPr>
      <w:bookmarkStart w:id="14" w:name="_Toc173489667"/>
      <w:r w:rsidRPr="001F18D3">
        <w:rPr>
          <w:rFonts w:ascii="Arial" w:hAnsi="Arial" w:cs="Arial"/>
          <w:sz w:val="24"/>
          <w:szCs w:val="24"/>
        </w:rPr>
        <w:lastRenderedPageBreak/>
        <w:t>TERMS AND CONDITIONS</w:t>
      </w:r>
      <w:bookmarkEnd w:id="14"/>
      <w:r w:rsidRPr="001F18D3">
        <w:rPr>
          <w:rFonts w:ascii="Arial" w:hAnsi="Arial" w:cs="Arial"/>
          <w:sz w:val="24"/>
          <w:szCs w:val="24"/>
        </w:rPr>
        <w:t xml:space="preserve">  </w:t>
      </w:r>
    </w:p>
    <w:p w14:paraId="442930BB" w14:textId="3A9FD51A" w:rsidR="00E62A85" w:rsidRPr="001F18D3" w:rsidRDefault="0091201F" w:rsidP="00E30D3B">
      <w:pPr>
        <w:spacing w:before="120" w:after="120" w:line="360" w:lineRule="auto"/>
        <w:ind w:left="-5" w:right="5" w:hanging="10"/>
        <w:jc w:val="both"/>
        <w:rPr>
          <w:rFonts w:cs="Arial"/>
          <w:szCs w:val="24"/>
        </w:rPr>
      </w:pPr>
      <w:r w:rsidRPr="001F18D3">
        <w:rPr>
          <w:rFonts w:eastAsia="Verdana" w:cs="Arial"/>
          <w:szCs w:val="24"/>
        </w:rPr>
        <w:t xml:space="preserve">The </w:t>
      </w:r>
      <w:r w:rsidR="00BC60EA" w:rsidRPr="001F18D3">
        <w:rPr>
          <w:rFonts w:eastAsia="Verdana" w:cs="Arial"/>
          <w:szCs w:val="24"/>
        </w:rPr>
        <w:t>T</w:t>
      </w:r>
      <w:r w:rsidRPr="001F18D3">
        <w:rPr>
          <w:rFonts w:eastAsia="Verdana" w:cs="Arial"/>
          <w:szCs w:val="24"/>
        </w:rPr>
        <w:t xml:space="preserve">erms and </w:t>
      </w:r>
      <w:r w:rsidR="00BC60EA" w:rsidRPr="001F18D3">
        <w:rPr>
          <w:rFonts w:eastAsia="Verdana" w:cs="Arial"/>
          <w:szCs w:val="24"/>
        </w:rPr>
        <w:t>Co</w:t>
      </w:r>
      <w:r w:rsidRPr="001F18D3">
        <w:rPr>
          <w:rFonts w:eastAsia="Verdana" w:cs="Arial"/>
          <w:szCs w:val="24"/>
        </w:rPr>
        <w:t xml:space="preserve">nditions that will apply to the awarded Contract of this tender process can be found within Appendix </w:t>
      </w:r>
      <w:r w:rsidR="00FF46C2" w:rsidRPr="001F18D3">
        <w:rPr>
          <w:rFonts w:eastAsia="Verdana" w:cs="Arial"/>
          <w:szCs w:val="24"/>
        </w:rPr>
        <w:t>1.</w:t>
      </w:r>
    </w:p>
    <w:p w14:paraId="7B3F4402" w14:textId="77777777" w:rsidR="005A2757" w:rsidRPr="001F18D3" w:rsidRDefault="005A2757" w:rsidP="00E30D3B">
      <w:pPr>
        <w:spacing w:before="120" w:after="120" w:line="360" w:lineRule="auto"/>
        <w:ind w:left="-5" w:right="5" w:hanging="10"/>
        <w:jc w:val="both"/>
        <w:rPr>
          <w:rFonts w:eastAsia="Verdana" w:cs="Arial"/>
          <w:szCs w:val="24"/>
        </w:rPr>
      </w:pPr>
      <w:r w:rsidRPr="001F18D3">
        <w:rPr>
          <w:rFonts w:eastAsia="Verdana" w:cs="Arial"/>
          <w:szCs w:val="24"/>
        </w:rPr>
        <w:t xml:space="preserve">By submitting a bid, Tenderers are agreeing to be bound by the </w:t>
      </w:r>
      <w:r w:rsidR="00BC60EA" w:rsidRPr="001F18D3">
        <w:rPr>
          <w:rFonts w:eastAsia="Verdana" w:cs="Arial"/>
          <w:szCs w:val="24"/>
        </w:rPr>
        <w:t>Terms and Conditions</w:t>
      </w:r>
      <w:r w:rsidRPr="001F18D3">
        <w:rPr>
          <w:rFonts w:eastAsia="Verdana" w:cs="Arial"/>
          <w:szCs w:val="24"/>
        </w:rPr>
        <w:t xml:space="preserve"> without further negotiation or amendment, and must sign the Tendering Declaration accordingly.</w:t>
      </w:r>
      <w:r w:rsidRPr="001F18D3">
        <w:rPr>
          <w:rFonts w:eastAsia="Verdana" w:cs="Arial"/>
          <w:szCs w:val="24"/>
        </w:rPr>
        <w:tab/>
        <w:t xml:space="preserve"> </w:t>
      </w:r>
      <w:r w:rsidRPr="001F18D3">
        <w:rPr>
          <w:rFonts w:eastAsia="Verdana" w:cs="Arial"/>
          <w:szCs w:val="24"/>
        </w:rPr>
        <w:tab/>
      </w:r>
    </w:p>
    <w:p w14:paraId="4520F05F" w14:textId="77777777" w:rsidR="00E62A85" w:rsidRPr="001F18D3" w:rsidRDefault="00E62A85" w:rsidP="00E30D3B">
      <w:pPr>
        <w:spacing w:after="0" w:line="360" w:lineRule="auto"/>
        <w:rPr>
          <w:rFonts w:cs="Arial"/>
          <w:szCs w:val="24"/>
        </w:rPr>
      </w:pPr>
    </w:p>
    <w:sectPr w:rsidR="00E62A85" w:rsidRPr="001F18D3">
      <w:headerReference w:type="default" r:id="rId19"/>
      <w:footerReference w:type="even" r:id="rId20"/>
      <w:footerReference w:type="default" r:id="rId21"/>
      <w:footerReference w:type="first" r:id="rId22"/>
      <w:pgSz w:w="11906" w:h="16838"/>
      <w:pgMar w:top="683" w:right="717" w:bottom="1283" w:left="720"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4063" w14:textId="77777777" w:rsidR="00EF3093" w:rsidRDefault="00EF3093">
      <w:pPr>
        <w:spacing w:after="0" w:line="240" w:lineRule="auto"/>
      </w:pPr>
      <w:r>
        <w:separator/>
      </w:r>
    </w:p>
  </w:endnote>
  <w:endnote w:type="continuationSeparator" w:id="0">
    <w:p w14:paraId="48E0095B" w14:textId="77777777" w:rsidR="00EF3093" w:rsidRDefault="00EF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8D9C" w14:textId="77777777" w:rsidR="00EF3093" w:rsidRDefault="00EF3093">
    <w:pPr>
      <w:spacing w:after="0"/>
      <w:ind w:right="5"/>
      <w:jc w:val="center"/>
    </w:pPr>
    <w:r>
      <w:rPr>
        <w:rFonts w:ascii="Verdana" w:eastAsia="Verdana" w:hAnsi="Verdana" w:cs="Verdana"/>
        <w:sz w:val="18"/>
      </w:rPr>
      <w:t xml:space="preserve">Page </w:t>
    </w:r>
    <w:r>
      <w:rPr>
        <w:rFonts w:ascii="Calibri" w:hAnsi="Calibri"/>
        <w:sz w:val="22"/>
      </w:rPr>
      <w:fldChar w:fldCharType="begin"/>
    </w:r>
    <w:r>
      <w:instrText xml:space="preserve"> PAGE   \* MERGEFORMAT </w:instrText>
    </w:r>
    <w:r>
      <w:rPr>
        <w:rFonts w:ascii="Calibri" w:hAnsi="Calibri"/>
        <w:sz w:val="22"/>
      </w:rPr>
      <w:fldChar w:fldCharType="separate"/>
    </w:r>
    <w:r w:rsidRPr="007D6BD4">
      <w:rPr>
        <w:rFonts w:ascii="Verdana" w:eastAsia="Verdana" w:hAnsi="Verdana" w:cs="Verdana"/>
        <w:b/>
        <w:noProof/>
        <w:sz w:val="18"/>
      </w:rPr>
      <w:t>15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sidRPr="007D6BD4">
        <w:rPr>
          <w:rFonts w:ascii="Verdana" w:eastAsia="Verdana" w:hAnsi="Verdana" w:cs="Verdana"/>
          <w:b/>
          <w:noProof/>
          <w:sz w:val="18"/>
        </w:rPr>
        <w:t>21</w:t>
      </w:r>
    </w:fldSimple>
    <w:r>
      <w:rPr>
        <w:rFonts w:ascii="Verdana" w:eastAsia="Verdana" w:hAnsi="Verdana" w:cs="Verdan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B07D" w14:textId="51FB753E" w:rsidR="00EF3093" w:rsidRDefault="00EF3093">
    <w:pPr>
      <w:spacing w:after="0"/>
      <w:ind w:right="5"/>
      <w:jc w:val="center"/>
    </w:pPr>
    <w:r>
      <w:rPr>
        <w:rFonts w:ascii="Verdana" w:eastAsia="Verdana" w:hAnsi="Verdana" w:cs="Verdana"/>
        <w:sz w:val="18"/>
      </w:rPr>
      <w:t xml:space="preserve">Page </w:t>
    </w:r>
    <w:r>
      <w:rPr>
        <w:rFonts w:ascii="Calibri" w:hAnsi="Calibri"/>
        <w:sz w:val="22"/>
      </w:rPr>
      <w:fldChar w:fldCharType="begin"/>
    </w:r>
    <w:r>
      <w:instrText xml:space="preserve"> PAGE   \* MERGEFORMAT </w:instrText>
    </w:r>
    <w:r>
      <w:rPr>
        <w:rFonts w:ascii="Calibri" w:hAnsi="Calibri"/>
        <w:sz w:val="22"/>
      </w:rPr>
      <w:fldChar w:fldCharType="separate"/>
    </w:r>
    <w:r w:rsidR="00166D1A" w:rsidRPr="00166D1A">
      <w:rPr>
        <w:rFonts w:ascii="Verdana" w:eastAsia="Verdana" w:hAnsi="Verdana" w:cs="Verdana"/>
        <w:b/>
        <w:noProof/>
        <w:sz w:val="18"/>
      </w:rPr>
      <w:t>22</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sidR="00166D1A" w:rsidRPr="00166D1A">
        <w:rPr>
          <w:rFonts w:ascii="Verdana" w:eastAsia="Verdana" w:hAnsi="Verdana" w:cs="Verdana"/>
          <w:b/>
          <w:noProof/>
          <w:sz w:val="18"/>
        </w:rPr>
        <w:t>32</w:t>
      </w:r>
    </w:fldSimple>
    <w:r>
      <w:rPr>
        <w:rFonts w:ascii="Verdana" w:eastAsia="Verdana" w:hAnsi="Verdana" w:cs="Verdan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06A8" w14:textId="77777777" w:rsidR="00EF3093" w:rsidRDefault="00EF3093">
    <w:pPr>
      <w:spacing w:after="0"/>
      <w:ind w:right="5"/>
      <w:jc w:val="center"/>
    </w:pPr>
    <w:r>
      <w:rPr>
        <w:rFonts w:ascii="Verdana" w:eastAsia="Verdana" w:hAnsi="Verdana" w:cs="Verdana"/>
        <w:sz w:val="18"/>
      </w:rPr>
      <w:t xml:space="preserve">Page </w:t>
    </w:r>
    <w:r>
      <w:rPr>
        <w:rFonts w:ascii="Calibri" w:hAnsi="Calibri"/>
        <w:sz w:val="22"/>
      </w:rPr>
      <w:fldChar w:fldCharType="begin"/>
    </w:r>
    <w:r>
      <w:instrText xml:space="preserve"> PAGE   \* MERGEFORMAT </w:instrText>
    </w:r>
    <w:r>
      <w:rPr>
        <w:rFonts w:ascii="Calibri" w:hAnsi="Calibri"/>
        <w:sz w:val="22"/>
      </w:rPr>
      <w:fldChar w:fldCharType="separate"/>
    </w:r>
    <w:r>
      <w:rPr>
        <w:rFonts w:ascii="Verdana" w:eastAsia="Verdana" w:hAnsi="Verdana" w:cs="Verdana"/>
        <w:b/>
        <w:sz w:val="18"/>
      </w:rPr>
      <w:t>25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0DD4" w14:textId="77777777" w:rsidR="00EF3093" w:rsidRDefault="00EF3093">
      <w:pPr>
        <w:spacing w:after="0" w:line="240" w:lineRule="auto"/>
      </w:pPr>
      <w:r>
        <w:separator/>
      </w:r>
    </w:p>
  </w:footnote>
  <w:footnote w:type="continuationSeparator" w:id="0">
    <w:p w14:paraId="26828411" w14:textId="77777777" w:rsidR="00EF3093" w:rsidRDefault="00EF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CBA1" w14:textId="77777777" w:rsidR="00EF3093" w:rsidRDefault="00EF3093" w:rsidP="00FC6A40">
    <w:pPr>
      <w:pStyle w:val="Header"/>
      <w:jc w:val="right"/>
    </w:pPr>
    <w:r>
      <w:tab/>
    </w:r>
    <w:r>
      <w:tab/>
    </w:r>
    <w:r>
      <w:rPr>
        <w:noProof/>
        <w:lang w:eastAsia="en-GB"/>
      </w:rPr>
      <w:drawing>
        <wp:inline distT="0" distB="0" distL="0" distR="0" wp14:anchorId="4051983E" wp14:editId="125FC2D3">
          <wp:extent cx="1123950" cy="9601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987" cy="973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F10"/>
    <w:multiLevelType w:val="hybridMultilevel"/>
    <w:tmpl w:val="D2941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8235B"/>
    <w:multiLevelType w:val="hybridMultilevel"/>
    <w:tmpl w:val="3514B496"/>
    <w:lvl w:ilvl="0" w:tplc="8F6A5A1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A6206">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A1834">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C73B2">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2CA74">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2E8EC">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21858">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A99F8">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68645A">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C5D80"/>
    <w:multiLevelType w:val="hybridMultilevel"/>
    <w:tmpl w:val="5F968EE8"/>
    <w:lvl w:ilvl="0" w:tplc="5C8244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E5497"/>
    <w:multiLevelType w:val="hybridMultilevel"/>
    <w:tmpl w:val="D484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30A88"/>
    <w:multiLevelType w:val="hybridMultilevel"/>
    <w:tmpl w:val="45E6D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601B9"/>
    <w:multiLevelType w:val="hybridMultilevel"/>
    <w:tmpl w:val="6AA22598"/>
    <w:lvl w:ilvl="0" w:tplc="A2D204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6F4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8CB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0260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EEA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8D6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FC9F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2B7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567A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B2528"/>
    <w:multiLevelType w:val="hybridMultilevel"/>
    <w:tmpl w:val="57DCFB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4F065A"/>
    <w:multiLevelType w:val="multilevel"/>
    <w:tmpl w:val="A2B4445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25D4606E"/>
    <w:multiLevelType w:val="hybridMultilevel"/>
    <w:tmpl w:val="39A4BDC0"/>
    <w:lvl w:ilvl="0" w:tplc="FDDC95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C0F26">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A5F60">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2C328">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8BEE4">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D5A6">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6F08">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499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A922C">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52353B"/>
    <w:multiLevelType w:val="hybridMultilevel"/>
    <w:tmpl w:val="9370D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B03C2"/>
    <w:multiLevelType w:val="hybridMultilevel"/>
    <w:tmpl w:val="9BB4C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43A23"/>
    <w:multiLevelType w:val="hybridMultilevel"/>
    <w:tmpl w:val="197AD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D226D"/>
    <w:multiLevelType w:val="hybridMultilevel"/>
    <w:tmpl w:val="CAC6AA6E"/>
    <w:lvl w:ilvl="0" w:tplc="E6DAC8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09D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0B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2D3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EEE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8F9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2051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AB8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AC4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F113ED"/>
    <w:multiLevelType w:val="hybridMultilevel"/>
    <w:tmpl w:val="C49C270E"/>
    <w:lvl w:ilvl="0" w:tplc="5C8244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984D92"/>
    <w:multiLevelType w:val="hybridMultilevel"/>
    <w:tmpl w:val="1D884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242B23"/>
    <w:multiLevelType w:val="hybridMultilevel"/>
    <w:tmpl w:val="0E4A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503BF"/>
    <w:multiLevelType w:val="hybridMultilevel"/>
    <w:tmpl w:val="E522E3FC"/>
    <w:lvl w:ilvl="0" w:tplc="DEBC4DB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8E20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A2782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0ED54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6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C62A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D6637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A9E4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66BD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364A6C"/>
    <w:multiLevelType w:val="hybridMultilevel"/>
    <w:tmpl w:val="B7DCE0E4"/>
    <w:lvl w:ilvl="0" w:tplc="2BA814E4">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E1048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C98E5F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C0C08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1BEB94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AACF1C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C0582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0E69F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82204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E30E5A"/>
    <w:multiLevelType w:val="hybridMultilevel"/>
    <w:tmpl w:val="D2020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34534C"/>
    <w:multiLevelType w:val="hybridMultilevel"/>
    <w:tmpl w:val="93C0AA0C"/>
    <w:lvl w:ilvl="0" w:tplc="3C08729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8EB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ED5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9445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636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283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8F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EC2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4EC3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A17CAD"/>
    <w:multiLevelType w:val="hybridMultilevel"/>
    <w:tmpl w:val="7264F3FC"/>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C8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BAB9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F8F9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25C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CE4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C79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2AB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8C6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6"/>
  </w:num>
  <w:num w:numId="3">
    <w:abstractNumId w:val="17"/>
  </w:num>
  <w:num w:numId="4">
    <w:abstractNumId w:val="12"/>
  </w:num>
  <w:num w:numId="5">
    <w:abstractNumId w:val="8"/>
  </w:num>
  <w:num w:numId="6">
    <w:abstractNumId w:val="5"/>
  </w:num>
  <w:num w:numId="7">
    <w:abstractNumId w:val="19"/>
  </w:num>
  <w:num w:numId="8">
    <w:abstractNumId w:val="20"/>
  </w:num>
  <w:num w:numId="9">
    <w:abstractNumId w:val="7"/>
  </w:num>
  <w:num w:numId="10">
    <w:abstractNumId w:val="10"/>
  </w:num>
  <w:num w:numId="11">
    <w:abstractNumId w:val="18"/>
  </w:num>
  <w:num w:numId="12">
    <w:abstractNumId w:val="15"/>
  </w:num>
  <w:num w:numId="13">
    <w:abstractNumId w:val="4"/>
  </w:num>
  <w:num w:numId="14">
    <w:abstractNumId w:val="14"/>
  </w:num>
  <w:num w:numId="15">
    <w:abstractNumId w:val="11"/>
  </w:num>
  <w:num w:numId="16">
    <w:abstractNumId w:val="3"/>
  </w:num>
  <w:num w:numId="17">
    <w:abstractNumId w:val="13"/>
  </w:num>
  <w:num w:numId="18">
    <w:abstractNumId w:val="2"/>
  </w:num>
  <w:num w:numId="19">
    <w:abstractNumId w:val="6"/>
  </w:num>
  <w:num w:numId="20">
    <w:abstractNumId w:val="0"/>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5"/>
    <w:rsid w:val="000003AA"/>
    <w:rsid w:val="0002056C"/>
    <w:rsid w:val="00035E0C"/>
    <w:rsid w:val="0004262A"/>
    <w:rsid w:val="000659F6"/>
    <w:rsid w:val="00074EE5"/>
    <w:rsid w:val="00075B3F"/>
    <w:rsid w:val="000836E3"/>
    <w:rsid w:val="00095EFD"/>
    <w:rsid w:val="000C5EB3"/>
    <w:rsid w:val="000C7794"/>
    <w:rsid w:val="000D1754"/>
    <w:rsid w:val="000D62A6"/>
    <w:rsid w:val="000D7C0E"/>
    <w:rsid w:val="000E35E1"/>
    <w:rsid w:val="0010058A"/>
    <w:rsid w:val="00102787"/>
    <w:rsid w:val="00120062"/>
    <w:rsid w:val="001214D1"/>
    <w:rsid w:val="0012303C"/>
    <w:rsid w:val="00136D6D"/>
    <w:rsid w:val="00166D1A"/>
    <w:rsid w:val="001819E1"/>
    <w:rsid w:val="0018294D"/>
    <w:rsid w:val="00183C47"/>
    <w:rsid w:val="00187F74"/>
    <w:rsid w:val="00194753"/>
    <w:rsid w:val="001A0914"/>
    <w:rsid w:val="001B0294"/>
    <w:rsid w:val="001B3F76"/>
    <w:rsid w:val="001C08A6"/>
    <w:rsid w:val="001C659C"/>
    <w:rsid w:val="001C6F76"/>
    <w:rsid w:val="001D115D"/>
    <w:rsid w:val="001D70A0"/>
    <w:rsid w:val="001E03D6"/>
    <w:rsid w:val="001E4DBC"/>
    <w:rsid w:val="001E53C7"/>
    <w:rsid w:val="001F0BAC"/>
    <w:rsid w:val="001F18D3"/>
    <w:rsid w:val="001F1C5D"/>
    <w:rsid w:val="001F644E"/>
    <w:rsid w:val="001F71C1"/>
    <w:rsid w:val="002078C6"/>
    <w:rsid w:val="00213D2B"/>
    <w:rsid w:val="002326A7"/>
    <w:rsid w:val="00266333"/>
    <w:rsid w:val="00270CE1"/>
    <w:rsid w:val="00287EB0"/>
    <w:rsid w:val="00287FBE"/>
    <w:rsid w:val="00295600"/>
    <w:rsid w:val="002A6FFB"/>
    <w:rsid w:val="002B3D79"/>
    <w:rsid w:val="002C53A1"/>
    <w:rsid w:val="002D39EC"/>
    <w:rsid w:val="002E3916"/>
    <w:rsid w:val="00302F09"/>
    <w:rsid w:val="003036CD"/>
    <w:rsid w:val="003273DD"/>
    <w:rsid w:val="003568C8"/>
    <w:rsid w:val="00361AF1"/>
    <w:rsid w:val="003766AB"/>
    <w:rsid w:val="00387396"/>
    <w:rsid w:val="00394168"/>
    <w:rsid w:val="00395810"/>
    <w:rsid w:val="003A04F6"/>
    <w:rsid w:val="003A05E5"/>
    <w:rsid w:val="003A0BFF"/>
    <w:rsid w:val="003A2E45"/>
    <w:rsid w:val="003B4DC4"/>
    <w:rsid w:val="003B5E69"/>
    <w:rsid w:val="003C34A3"/>
    <w:rsid w:val="003C7588"/>
    <w:rsid w:val="003D0BF3"/>
    <w:rsid w:val="003E414D"/>
    <w:rsid w:val="003F145F"/>
    <w:rsid w:val="003F530B"/>
    <w:rsid w:val="003F689E"/>
    <w:rsid w:val="004011CD"/>
    <w:rsid w:val="004015C0"/>
    <w:rsid w:val="00402C95"/>
    <w:rsid w:val="004064B8"/>
    <w:rsid w:val="00406BEE"/>
    <w:rsid w:val="00406D83"/>
    <w:rsid w:val="00407F9C"/>
    <w:rsid w:val="0041116F"/>
    <w:rsid w:val="004137D4"/>
    <w:rsid w:val="0042082D"/>
    <w:rsid w:val="00421CC6"/>
    <w:rsid w:val="00423C2C"/>
    <w:rsid w:val="00425937"/>
    <w:rsid w:val="00426EFF"/>
    <w:rsid w:val="00437B8C"/>
    <w:rsid w:val="00437EFC"/>
    <w:rsid w:val="00443334"/>
    <w:rsid w:val="004447A6"/>
    <w:rsid w:val="004551A9"/>
    <w:rsid w:val="00456A88"/>
    <w:rsid w:val="00463328"/>
    <w:rsid w:val="004742D2"/>
    <w:rsid w:val="00480840"/>
    <w:rsid w:val="00483822"/>
    <w:rsid w:val="004B757A"/>
    <w:rsid w:val="004C5F92"/>
    <w:rsid w:val="004D28C5"/>
    <w:rsid w:val="004E5136"/>
    <w:rsid w:val="00511EFE"/>
    <w:rsid w:val="005132BA"/>
    <w:rsid w:val="005141F2"/>
    <w:rsid w:val="005176BD"/>
    <w:rsid w:val="005232B2"/>
    <w:rsid w:val="005305DD"/>
    <w:rsid w:val="0053063A"/>
    <w:rsid w:val="0055732D"/>
    <w:rsid w:val="0057310A"/>
    <w:rsid w:val="00575E4F"/>
    <w:rsid w:val="0058334A"/>
    <w:rsid w:val="00583FF4"/>
    <w:rsid w:val="005854B5"/>
    <w:rsid w:val="005A2757"/>
    <w:rsid w:val="005A351E"/>
    <w:rsid w:val="005B66F8"/>
    <w:rsid w:val="005C4F84"/>
    <w:rsid w:val="005D2618"/>
    <w:rsid w:val="005E19FC"/>
    <w:rsid w:val="005E4232"/>
    <w:rsid w:val="005E43EB"/>
    <w:rsid w:val="005F20CE"/>
    <w:rsid w:val="00600ACD"/>
    <w:rsid w:val="00601408"/>
    <w:rsid w:val="006139EA"/>
    <w:rsid w:val="006149E0"/>
    <w:rsid w:val="006218D3"/>
    <w:rsid w:val="00621D96"/>
    <w:rsid w:val="00625964"/>
    <w:rsid w:val="00626033"/>
    <w:rsid w:val="00637D45"/>
    <w:rsid w:val="00670BC2"/>
    <w:rsid w:val="00671364"/>
    <w:rsid w:val="0068319C"/>
    <w:rsid w:val="00684988"/>
    <w:rsid w:val="00692B56"/>
    <w:rsid w:val="006A0209"/>
    <w:rsid w:val="006C0CC2"/>
    <w:rsid w:val="006C347E"/>
    <w:rsid w:val="006C7FEE"/>
    <w:rsid w:val="006D79EC"/>
    <w:rsid w:val="006E206F"/>
    <w:rsid w:val="006E6992"/>
    <w:rsid w:val="006F6F07"/>
    <w:rsid w:val="007040B7"/>
    <w:rsid w:val="00705BA7"/>
    <w:rsid w:val="00714803"/>
    <w:rsid w:val="00723926"/>
    <w:rsid w:val="00730E62"/>
    <w:rsid w:val="00735927"/>
    <w:rsid w:val="00760D9C"/>
    <w:rsid w:val="00771AF9"/>
    <w:rsid w:val="007816DC"/>
    <w:rsid w:val="00786755"/>
    <w:rsid w:val="00786F34"/>
    <w:rsid w:val="0079290F"/>
    <w:rsid w:val="007A0A2C"/>
    <w:rsid w:val="007C375E"/>
    <w:rsid w:val="007D3B53"/>
    <w:rsid w:val="007D6BD4"/>
    <w:rsid w:val="007D74AA"/>
    <w:rsid w:val="007E1F3F"/>
    <w:rsid w:val="007E2BF2"/>
    <w:rsid w:val="007E32CD"/>
    <w:rsid w:val="007F3769"/>
    <w:rsid w:val="00800760"/>
    <w:rsid w:val="00801CDA"/>
    <w:rsid w:val="00803096"/>
    <w:rsid w:val="0081525C"/>
    <w:rsid w:val="008170BD"/>
    <w:rsid w:val="00841117"/>
    <w:rsid w:val="00845ABC"/>
    <w:rsid w:val="008611B3"/>
    <w:rsid w:val="0086175A"/>
    <w:rsid w:val="0086495A"/>
    <w:rsid w:val="00873CF5"/>
    <w:rsid w:val="00883F41"/>
    <w:rsid w:val="00896623"/>
    <w:rsid w:val="008A774E"/>
    <w:rsid w:val="008B2755"/>
    <w:rsid w:val="008C6DE4"/>
    <w:rsid w:val="008C7D85"/>
    <w:rsid w:val="008D1F46"/>
    <w:rsid w:val="008D7FC3"/>
    <w:rsid w:val="008E120C"/>
    <w:rsid w:val="008E6C38"/>
    <w:rsid w:val="00900938"/>
    <w:rsid w:val="009035C8"/>
    <w:rsid w:val="0091132D"/>
    <w:rsid w:val="0091201F"/>
    <w:rsid w:val="009143E0"/>
    <w:rsid w:val="00915EFB"/>
    <w:rsid w:val="00937EEA"/>
    <w:rsid w:val="00940834"/>
    <w:rsid w:val="00953E05"/>
    <w:rsid w:val="00956968"/>
    <w:rsid w:val="00962551"/>
    <w:rsid w:val="009633BA"/>
    <w:rsid w:val="00963BA0"/>
    <w:rsid w:val="00965020"/>
    <w:rsid w:val="00965B73"/>
    <w:rsid w:val="009728AA"/>
    <w:rsid w:val="00973C4E"/>
    <w:rsid w:val="00975427"/>
    <w:rsid w:val="009820CF"/>
    <w:rsid w:val="00992E06"/>
    <w:rsid w:val="009968E6"/>
    <w:rsid w:val="009A09CE"/>
    <w:rsid w:val="009A1770"/>
    <w:rsid w:val="009A6A60"/>
    <w:rsid w:val="009B4C2F"/>
    <w:rsid w:val="009B7063"/>
    <w:rsid w:val="009C702C"/>
    <w:rsid w:val="009D68AF"/>
    <w:rsid w:val="009E488E"/>
    <w:rsid w:val="009E7411"/>
    <w:rsid w:val="009F2739"/>
    <w:rsid w:val="009F33A0"/>
    <w:rsid w:val="009F41DF"/>
    <w:rsid w:val="009F4E1B"/>
    <w:rsid w:val="009F6BA8"/>
    <w:rsid w:val="00A03CEB"/>
    <w:rsid w:val="00A13036"/>
    <w:rsid w:val="00A14619"/>
    <w:rsid w:val="00A24629"/>
    <w:rsid w:val="00A270F5"/>
    <w:rsid w:val="00A27844"/>
    <w:rsid w:val="00A328EF"/>
    <w:rsid w:val="00A378D2"/>
    <w:rsid w:val="00A44317"/>
    <w:rsid w:val="00A7369C"/>
    <w:rsid w:val="00A7592C"/>
    <w:rsid w:val="00A91D4B"/>
    <w:rsid w:val="00AB19BB"/>
    <w:rsid w:val="00AC4B69"/>
    <w:rsid w:val="00AD0B17"/>
    <w:rsid w:val="00AD4F7E"/>
    <w:rsid w:val="00AD6CB6"/>
    <w:rsid w:val="00AF714B"/>
    <w:rsid w:val="00B06F59"/>
    <w:rsid w:val="00B21F4C"/>
    <w:rsid w:val="00B2211F"/>
    <w:rsid w:val="00B34B34"/>
    <w:rsid w:val="00B356E2"/>
    <w:rsid w:val="00B46369"/>
    <w:rsid w:val="00B77973"/>
    <w:rsid w:val="00B84E34"/>
    <w:rsid w:val="00BA4173"/>
    <w:rsid w:val="00BB0717"/>
    <w:rsid w:val="00BB11F5"/>
    <w:rsid w:val="00BB24A0"/>
    <w:rsid w:val="00BB6EA4"/>
    <w:rsid w:val="00BB7E5A"/>
    <w:rsid w:val="00BC49DC"/>
    <w:rsid w:val="00BC5CA9"/>
    <w:rsid w:val="00BC60EA"/>
    <w:rsid w:val="00BE1EF2"/>
    <w:rsid w:val="00C062C9"/>
    <w:rsid w:val="00C07875"/>
    <w:rsid w:val="00C07B0E"/>
    <w:rsid w:val="00C234AB"/>
    <w:rsid w:val="00C24485"/>
    <w:rsid w:val="00C25817"/>
    <w:rsid w:val="00C42B20"/>
    <w:rsid w:val="00C5280B"/>
    <w:rsid w:val="00C6574C"/>
    <w:rsid w:val="00C71F20"/>
    <w:rsid w:val="00C82E9D"/>
    <w:rsid w:val="00C93504"/>
    <w:rsid w:val="00CB5DAD"/>
    <w:rsid w:val="00CC00B6"/>
    <w:rsid w:val="00CC5816"/>
    <w:rsid w:val="00CD3D90"/>
    <w:rsid w:val="00CD4E50"/>
    <w:rsid w:val="00CE1A7F"/>
    <w:rsid w:val="00CE3A41"/>
    <w:rsid w:val="00CE5022"/>
    <w:rsid w:val="00CE7B4C"/>
    <w:rsid w:val="00CF46B6"/>
    <w:rsid w:val="00D04AE6"/>
    <w:rsid w:val="00D06C5E"/>
    <w:rsid w:val="00D173A3"/>
    <w:rsid w:val="00D1779B"/>
    <w:rsid w:val="00D21417"/>
    <w:rsid w:val="00D21E24"/>
    <w:rsid w:val="00D2422B"/>
    <w:rsid w:val="00D25228"/>
    <w:rsid w:val="00D27BC5"/>
    <w:rsid w:val="00D3362F"/>
    <w:rsid w:val="00D35CA8"/>
    <w:rsid w:val="00D43A6A"/>
    <w:rsid w:val="00D477A7"/>
    <w:rsid w:val="00D557F1"/>
    <w:rsid w:val="00D565DC"/>
    <w:rsid w:val="00D66903"/>
    <w:rsid w:val="00D7176B"/>
    <w:rsid w:val="00D726BF"/>
    <w:rsid w:val="00D81F7D"/>
    <w:rsid w:val="00D84152"/>
    <w:rsid w:val="00DA6488"/>
    <w:rsid w:val="00DB274A"/>
    <w:rsid w:val="00DE2A40"/>
    <w:rsid w:val="00DE32C1"/>
    <w:rsid w:val="00DF0B40"/>
    <w:rsid w:val="00DF1441"/>
    <w:rsid w:val="00DF52FD"/>
    <w:rsid w:val="00DF682D"/>
    <w:rsid w:val="00E03889"/>
    <w:rsid w:val="00E043E2"/>
    <w:rsid w:val="00E165D4"/>
    <w:rsid w:val="00E16F3B"/>
    <w:rsid w:val="00E1736C"/>
    <w:rsid w:val="00E2581F"/>
    <w:rsid w:val="00E27D72"/>
    <w:rsid w:val="00E30D3B"/>
    <w:rsid w:val="00E37A5B"/>
    <w:rsid w:val="00E37F13"/>
    <w:rsid w:val="00E44E3C"/>
    <w:rsid w:val="00E46A5C"/>
    <w:rsid w:val="00E5078E"/>
    <w:rsid w:val="00E516C6"/>
    <w:rsid w:val="00E52835"/>
    <w:rsid w:val="00E53BC1"/>
    <w:rsid w:val="00E62A85"/>
    <w:rsid w:val="00E64ADD"/>
    <w:rsid w:val="00E72E6C"/>
    <w:rsid w:val="00E74203"/>
    <w:rsid w:val="00E75473"/>
    <w:rsid w:val="00E93E32"/>
    <w:rsid w:val="00E952B6"/>
    <w:rsid w:val="00EA300D"/>
    <w:rsid w:val="00EA4DC0"/>
    <w:rsid w:val="00EC1853"/>
    <w:rsid w:val="00EC66F3"/>
    <w:rsid w:val="00ED0CA8"/>
    <w:rsid w:val="00ED3849"/>
    <w:rsid w:val="00EF0B2D"/>
    <w:rsid w:val="00EF1150"/>
    <w:rsid w:val="00EF3093"/>
    <w:rsid w:val="00EF4B37"/>
    <w:rsid w:val="00EF580C"/>
    <w:rsid w:val="00F012E1"/>
    <w:rsid w:val="00F07C43"/>
    <w:rsid w:val="00F108FB"/>
    <w:rsid w:val="00F1164F"/>
    <w:rsid w:val="00F15BAA"/>
    <w:rsid w:val="00F17074"/>
    <w:rsid w:val="00F231FC"/>
    <w:rsid w:val="00F2605B"/>
    <w:rsid w:val="00F2684A"/>
    <w:rsid w:val="00F26B14"/>
    <w:rsid w:val="00F42F9F"/>
    <w:rsid w:val="00F51AD3"/>
    <w:rsid w:val="00F54E82"/>
    <w:rsid w:val="00F61DDD"/>
    <w:rsid w:val="00F64066"/>
    <w:rsid w:val="00F818BA"/>
    <w:rsid w:val="00F87078"/>
    <w:rsid w:val="00F90311"/>
    <w:rsid w:val="00FA135C"/>
    <w:rsid w:val="00FA7D28"/>
    <w:rsid w:val="00FC032E"/>
    <w:rsid w:val="00FC3885"/>
    <w:rsid w:val="00FC6A40"/>
    <w:rsid w:val="00FE1802"/>
    <w:rsid w:val="00FE293D"/>
    <w:rsid w:val="00FE35A5"/>
    <w:rsid w:val="00FE4D8F"/>
    <w:rsid w:val="00FF46C2"/>
    <w:rsid w:val="00FF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C5A0D2"/>
  <w15:docId w15:val="{1C88499B-DEB3-413F-B0FB-E649871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93"/>
    <w:rPr>
      <w:rFonts w:ascii="Arial" w:eastAsia="Calibri" w:hAnsi="Arial" w:cs="Calibri"/>
      <w:color w:val="000000"/>
      <w:sz w:val="24"/>
    </w:rPr>
  </w:style>
  <w:style w:type="paragraph" w:styleId="Heading1">
    <w:name w:val="heading 1"/>
    <w:next w:val="Normal"/>
    <w:link w:val="Heading1Char"/>
    <w:uiPriority w:val="9"/>
    <w:qFormat/>
    <w:pPr>
      <w:keepNext/>
      <w:keepLines/>
      <w:spacing w:after="0"/>
      <w:ind w:right="1816"/>
      <w:jc w:val="right"/>
      <w:outlineLvl w:val="0"/>
    </w:pPr>
    <w:rPr>
      <w:rFonts w:ascii="Verdana" w:eastAsia="Verdana" w:hAnsi="Verdana" w:cs="Verdana"/>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8"/>
    </w:rPr>
  </w:style>
  <w:style w:type="paragraph" w:styleId="Heading3">
    <w:name w:val="heading 3"/>
    <w:next w:val="Normal"/>
    <w:link w:val="Heading3Char"/>
    <w:uiPriority w:val="9"/>
    <w:unhideWhenUsed/>
    <w:qFormat/>
    <w:pPr>
      <w:keepNext/>
      <w:keepLines/>
      <w:spacing w:after="98"/>
      <w:ind w:left="10"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223"/>
      <w:ind w:left="10" w:hanging="10"/>
      <w:outlineLvl w:val="3"/>
    </w:pPr>
    <w:rPr>
      <w:rFonts w:ascii="Verdana" w:eastAsia="Verdana" w:hAnsi="Verdana" w:cs="Verdan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52"/>
    </w:rPr>
  </w:style>
  <w:style w:type="character" w:customStyle="1" w:styleId="Heading4Char">
    <w:name w:val="Heading 4 Char"/>
    <w:link w:val="Heading4"/>
    <w:rPr>
      <w:rFonts w:ascii="Verdana" w:eastAsia="Verdana" w:hAnsi="Verdana" w:cs="Verdana"/>
      <w:b/>
      <w:color w:val="4F81BD"/>
      <w:sz w:val="22"/>
    </w:rPr>
  </w:style>
  <w:style w:type="character" w:customStyle="1" w:styleId="Heading2Char">
    <w:name w:val="Heading 2 Char"/>
    <w:link w:val="Heading2"/>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12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1F"/>
    <w:rPr>
      <w:rFonts w:ascii="Segoe UI" w:eastAsia="Calibri" w:hAnsi="Segoe UI" w:cs="Segoe UI"/>
      <w:color w:val="000000"/>
      <w:sz w:val="18"/>
      <w:szCs w:val="18"/>
    </w:rPr>
  </w:style>
  <w:style w:type="paragraph" w:styleId="ListParagraph">
    <w:name w:val="List Paragraph"/>
    <w:basedOn w:val="Normal"/>
    <w:uiPriority w:val="34"/>
    <w:qFormat/>
    <w:rsid w:val="00102787"/>
    <w:pPr>
      <w:ind w:left="720"/>
      <w:contextualSpacing/>
    </w:pPr>
  </w:style>
  <w:style w:type="table" w:styleId="TableGrid0">
    <w:name w:val="Table Grid"/>
    <w:basedOn w:val="TableNormal"/>
    <w:uiPriority w:val="59"/>
    <w:rsid w:val="00670B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758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C7D85"/>
    <w:rPr>
      <w:sz w:val="16"/>
      <w:szCs w:val="16"/>
    </w:rPr>
  </w:style>
  <w:style w:type="paragraph" w:styleId="CommentText">
    <w:name w:val="annotation text"/>
    <w:basedOn w:val="Normal"/>
    <w:link w:val="CommentTextChar"/>
    <w:uiPriority w:val="99"/>
    <w:semiHidden/>
    <w:unhideWhenUsed/>
    <w:rsid w:val="008C7D85"/>
    <w:pPr>
      <w:spacing w:line="240" w:lineRule="auto"/>
    </w:pPr>
    <w:rPr>
      <w:sz w:val="20"/>
      <w:szCs w:val="20"/>
    </w:rPr>
  </w:style>
  <w:style w:type="character" w:customStyle="1" w:styleId="CommentTextChar">
    <w:name w:val="Comment Text Char"/>
    <w:basedOn w:val="DefaultParagraphFont"/>
    <w:link w:val="CommentText"/>
    <w:uiPriority w:val="99"/>
    <w:semiHidden/>
    <w:rsid w:val="008C7D8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7D85"/>
    <w:rPr>
      <w:b/>
      <w:bCs/>
    </w:rPr>
  </w:style>
  <w:style w:type="character" w:customStyle="1" w:styleId="CommentSubjectChar">
    <w:name w:val="Comment Subject Char"/>
    <w:basedOn w:val="CommentTextChar"/>
    <w:link w:val="CommentSubject"/>
    <w:uiPriority w:val="99"/>
    <w:semiHidden/>
    <w:rsid w:val="008C7D85"/>
    <w:rPr>
      <w:rFonts w:ascii="Calibri" w:eastAsia="Calibri" w:hAnsi="Calibri" w:cs="Calibri"/>
      <w:b/>
      <w:bCs/>
      <w:color w:val="000000"/>
      <w:sz w:val="20"/>
      <w:szCs w:val="20"/>
    </w:rPr>
  </w:style>
  <w:style w:type="table" w:customStyle="1" w:styleId="TableGrid1">
    <w:name w:val="Table Grid1"/>
    <w:basedOn w:val="TableNormal"/>
    <w:next w:val="TableGrid0"/>
    <w:uiPriority w:val="39"/>
    <w:rsid w:val="009B4C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485"/>
    <w:rPr>
      <w:color w:val="0563C1" w:themeColor="hyperlink"/>
      <w:u w:val="single"/>
    </w:rPr>
  </w:style>
  <w:style w:type="character" w:customStyle="1" w:styleId="UnresolvedMention">
    <w:name w:val="Unresolved Mention"/>
    <w:basedOn w:val="DefaultParagraphFont"/>
    <w:uiPriority w:val="99"/>
    <w:semiHidden/>
    <w:unhideWhenUsed/>
    <w:rsid w:val="00C24485"/>
    <w:rPr>
      <w:color w:val="605E5C"/>
      <w:shd w:val="clear" w:color="auto" w:fill="E1DFDD"/>
    </w:rPr>
  </w:style>
  <w:style w:type="paragraph" w:styleId="Header">
    <w:name w:val="header"/>
    <w:basedOn w:val="Normal"/>
    <w:link w:val="HeaderChar"/>
    <w:uiPriority w:val="99"/>
    <w:rsid w:val="00873CF5"/>
    <w:pPr>
      <w:widowControl w:val="0"/>
      <w:tabs>
        <w:tab w:val="center" w:pos="4153"/>
        <w:tab w:val="right" w:pos="8306"/>
      </w:tabs>
      <w:overflowPunct w:val="0"/>
      <w:autoSpaceDE w:val="0"/>
      <w:autoSpaceDN w:val="0"/>
      <w:adjustRightInd w:val="0"/>
      <w:spacing w:after="0" w:line="240" w:lineRule="auto"/>
    </w:pPr>
    <w:rPr>
      <w:rFonts w:eastAsia="Times New Roman" w:cs="Arial"/>
      <w:color w:val="auto"/>
      <w:kern w:val="28"/>
      <w:szCs w:val="20"/>
      <w:lang w:eastAsia="en-US"/>
    </w:rPr>
  </w:style>
  <w:style w:type="character" w:customStyle="1" w:styleId="HeaderChar">
    <w:name w:val="Header Char"/>
    <w:basedOn w:val="DefaultParagraphFont"/>
    <w:link w:val="Header"/>
    <w:uiPriority w:val="99"/>
    <w:rsid w:val="00873CF5"/>
    <w:rPr>
      <w:rFonts w:ascii="Arial" w:eastAsia="Times New Roman" w:hAnsi="Arial" w:cs="Arial"/>
      <w:kern w:val="28"/>
      <w:szCs w:val="20"/>
      <w:lang w:eastAsia="en-US"/>
    </w:rPr>
  </w:style>
  <w:style w:type="paragraph" w:styleId="BodyText2">
    <w:name w:val="Body Text 2"/>
    <w:basedOn w:val="Normal"/>
    <w:link w:val="BodyText2Char"/>
    <w:semiHidden/>
    <w:rsid w:val="00AF714B"/>
    <w:pPr>
      <w:spacing w:after="220" w:line="240" w:lineRule="auto"/>
    </w:pPr>
    <w:rPr>
      <w:rFonts w:eastAsia="Times New Roman" w:cs="Times New Roman"/>
      <w:i/>
      <w:iCs/>
      <w:color w:val="auto"/>
      <w:szCs w:val="20"/>
      <w:lang w:eastAsia="en-US"/>
    </w:rPr>
  </w:style>
  <w:style w:type="character" w:customStyle="1" w:styleId="BodyText2Char">
    <w:name w:val="Body Text 2 Char"/>
    <w:basedOn w:val="DefaultParagraphFont"/>
    <w:link w:val="BodyText2"/>
    <w:semiHidden/>
    <w:rsid w:val="00AF714B"/>
    <w:rPr>
      <w:rFonts w:ascii="Arial" w:eastAsia="Times New Roman" w:hAnsi="Arial" w:cs="Times New Roman"/>
      <w:i/>
      <w:iCs/>
      <w:szCs w:val="20"/>
      <w:lang w:eastAsia="en-US"/>
    </w:rPr>
  </w:style>
  <w:style w:type="paragraph" w:styleId="BodyText">
    <w:name w:val="Body Text"/>
    <w:basedOn w:val="Normal"/>
    <w:link w:val="BodyTextChar"/>
    <w:rsid w:val="00AF714B"/>
    <w:pPr>
      <w:spacing w:after="120" w:line="240" w:lineRule="auto"/>
    </w:pPr>
    <w:rPr>
      <w:rFonts w:ascii="Times New Roman" w:eastAsia="Times New Roman" w:hAnsi="Times New Roman" w:cs="Times New Roman"/>
      <w:color w:val="auto"/>
      <w:szCs w:val="24"/>
      <w:lang w:eastAsia="en-US"/>
    </w:rPr>
  </w:style>
  <w:style w:type="character" w:customStyle="1" w:styleId="BodyTextChar">
    <w:name w:val="Body Text Char"/>
    <w:basedOn w:val="DefaultParagraphFont"/>
    <w:link w:val="BodyText"/>
    <w:rsid w:val="00AF714B"/>
    <w:rPr>
      <w:rFonts w:ascii="Times New Roman" w:eastAsia="Times New Roman" w:hAnsi="Times New Roman" w:cs="Times New Roman"/>
      <w:sz w:val="24"/>
      <w:szCs w:val="24"/>
      <w:lang w:eastAsia="en-US"/>
    </w:rPr>
  </w:style>
  <w:style w:type="paragraph" w:customStyle="1" w:styleId="DefaultText">
    <w:name w:val="Default Text"/>
    <w:basedOn w:val="Normal"/>
    <w:rsid w:val="00AF714B"/>
    <w:pPr>
      <w:autoSpaceDE w:val="0"/>
      <w:autoSpaceDN w:val="0"/>
      <w:adjustRightInd w:val="0"/>
      <w:spacing w:after="0" w:line="240" w:lineRule="auto"/>
    </w:pPr>
    <w:rPr>
      <w:rFonts w:ascii="Times New Roman" w:eastAsia="Times New Roman" w:hAnsi="Times New Roman" w:cs="Times New Roman"/>
      <w:color w:val="auto"/>
      <w:szCs w:val="24"/>
      <w:lang w:val="en-US" w:eastAsia="en-US"/>
    </w:rPr>
  </w:style>
  <w:style w:type="paragraph" w:customStyle="1" w:styleId="TableText">
    <w:name w:val="Table Text"/>
    <w:basedOn w:val="Normal"/>
    <w:rsid w:val="00AF714B"/>
    <w:pPr>
      <w:autoSpaceDE w:val="0"/>
      <w:autoSpaceDN w:val="0"/>
      <w:adjustRightInd w:val="0"/>
      <w:spacing w:after="0" w:line="240" w:lineRule="auto"/>
      <w:jc w:val="right"/>
    </w:pPr>
    <w:rPr>
      <w:rFonts w:ascii="Times New Roman" w:eastAsia="Times New Roman" w:hAnsi="Times New Roman" w:cs="Times New Roman"/>
      <w:color w:val="auto"/>
      <w:szCs w:val="24"/>
      <w:lang w:val="en-US" w:eastAsia="en-US"/>
    </w:rPr>
  </w:style>
  <w:style w:type="paragraph" w:customStyle="1" w:styleId="Default">
    <w:name w:val="Default"/>
    <w:rsid w:val="00AF714B"/>
    <w:pPr>
      <w:autoSpaceDE w:val="0"/>
      <w:autoSpaceDN w:val="0"/>
      <w:adjustRightInd w:val="0"/>
      <w:spacing w:after="0" w:line="240" w:lineRule="auto"/>
    </w:pPr>
    <w:rPr>
      <w:rFonts w:ascii="Calibri" w:eastAsia="Times New Roman" w:hAnsi="Calibri" w:cs="Calibri"/>
      <w:color w:val="000000"/>
      <w:sz w:val="24"/>
      <w:szCs w:val="24"/>
    </w:rPr>
  </w:style>
  <w:style w:type="paragraph" w:styleId="TOC1">
    <w:name w:val="toc 1"/>
    <w:basedOn w:val="Normal"/>
    <w:next w:val="Normal"/>
    <w:autoRedefine/>
    <w:uiPriority w:val="39"/>
    <w:unhideWhenUsed/>
    <w:rsid w:val="006C0CC2"/>
    <w:pPr>
      <w:spacing w:after="100"/>
    </w:pPr>
  </w:style>
  <w:style w:type="paragraph" w:styleId="TOC2">
    <w:name w:val="toc 2"/>
    <w:basedOn w:val="Normal"/>
    <w:next w:val="Normal"/>
    <w:autoRedefine/>
    <w:uiPriority w:val="39"/>
    <w:unhideWhenUsed/>
    <w:rsid w:val="006C0CC2"/>
    <w:pPr>
      <w:spacing w:after="100"/>
      <w:ind w:left="220"/>
    </w:pPr>
  </w:style>
  <w:style w:type="paragraph" w:styleId="TOC3">
    <w:name w:val="toc 3"/>
    <w:basedOn w:val="Normal"/>
    <w:next w:val="Normal"/>
    <w:autoRedefine/>
    <w:uiPriority w:val="39"/>
    <w:unhideWhenUsed/>
    <w:rsid w:val="00A328EF"/>
    <w:pPr>
      <w:spacing w:after="100"/>
      <w:ind w:left="440"/>
    </w:pPr>
  </w:style>
  <w:style w:type="character" w:customStyle="1" w:styleId="normaltextrun">
    <w:name w:val="normaltextrun"/>
    <w:basedOn w:val="DefaultParagraphFont"/>
    <w:rsid w:val="0010058A"/>
  </w:style>
  <w:style w:type="character" w:customStyle="1" w:styleId="eop">
    <w:name w:val="eop"/>
    <w:basedOn w:val="DefaultParagraphFont"/>
    <w:rsid w:val="0010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366438">
      <w:bodyDiv w:val="1"/>
      <w:marLeft w:val="0"/>
      <w:marRight w:val="0"/>
      <w:marTop w:val="0"/>
      <w:marBottom w:val="0"/>
      <w:divBdr>
        <w:top w:val="none" w:sz="0" w:space="0" w:color="auto"/>
        <w:left w:val="none" w:sz="0" w:space="0" w:color="auto"/>
        <w:bottom w:val="none" w:sz="0" w:space="0" w:color="auto"/>
        <w:right w:val="none" w:sz="0" w:space="0" w:color="auto"/>
      </w:divBdr>
    </w:div>
    <w:div w:id="1251427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bp.due-north.com/" TargetMode="External"/><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bp.due-north.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bp.due-north.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bp.due-north.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D17ABE2CCFB24B803480A66CC44F72" ma:contentTypeVersion="0" ma:contentTypeDescription="Create a new document." ma:contentTypeScope="" ma:versionID="9db9da7f8b8d48f202ca6fd5ee34b2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4084-6A90-4BC7-B3F2-45133F9506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7DAD87-1F0A-44CF-AF0A-79C459B17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7797AF-F2AD-41A3-AECB-59132EEB78DD}">
  <ds:schemaRefs>
    <ds:schemaRef ds:uri="http://schemas.microsoft.com/sharepoint/v3/contenttype/forms"/>
  </ds:schemaRefs>
</ds:datastoreItem>
</file>

<file path=customXml/itemProps4.xml><?xml version="1.0" encoding="utf-8"?>
<ds:datastoreItem xmlns:ds="http://schemas.openxmlformats.org/officeDocument/2006/customXml" ds:itemID="{0FEA0606-3D97-45C8-831B-A729518F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ITT</vt:lpstr>
    </vt:vector>
  </TitlesOfParts>
  <Company>Gosport Borough Council</Company>
  <LinksUpToDate>false</LinksUpToDate>
  <CharactersWithSpaces>49081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creator>Elaine Jacques</dc:creator>
  <cp:lastModifiedBy>Lee, Nicola</cp:lastModifiedBy>
  <cp:revision>3</cp:revision>
  <dcterms:created xsi:type="dcterms:W3CDTF">2024-08-02T14:39:00Z</dcterms:created>
  <dcterms:modified xsi:type="dcterms:W3CDTF">2024-08-02T14:39:00Z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0x01010020D17ABE2CCFB24B803480A66CC44F72</vt:lpwstr>
  </property>
</Properties>
</file>