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33" w:rsidRPr="005F2D8A" w:rsidRDefault="00D45333" w:rsidP="00D45333">
      <w:pPr>
        <w:rPr>
          <w:rFonts w:cs="Arial"/>
          <w:u w:val="single"/>
        </w:rPr>
      </w:pPr>
    </w:p>
    <w:tbl>
      <w:tblPr>
        <w:tblStyle w:val="TableGrid"/>
        <w:tblW w:w="0" w:type="auto"/>
        <w:tblLook w:val="04A0"/>
      </w:tblPr>
      <w:tblGrid>
        <w:gridCol w:w="9854"/>
      </w:tblGrid>
      <w:tr w:rsidR="00D45333" w:rsidTr="00D45333">
        <w:tc>
          <w:tcPr>
            <w:tcW w:w="9854" w:type="dxa"/>
            <w:tcBorders>
              <w:top w:val="nil"/>
              <w:left w:val="nil"/>
              <w:bottom w:val="single" w:sz="12" w:space="0" w:color="17365D" w:themeColor="text2" w:themeShade="BF"/>
              <w:right w:val="nil"/>
            </w:tcBorders>
            <w:shd w:val="clear" w:color="auto" w:fill="auto"/>
            <w:vAlign w:val="center"/>
          </w:tcPr>
          <w:p w:rsidR="00D45333" w:rsidRPr="00D97E43" w:rsidRDefault="00D45333" w:rsidP="008B4DE5">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1620000" cy="673761"/>
                  <wp:effectExtent l="19050" t="0" r="0" b="0"/>
                  <wp:docPr id="7"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3761"/>
                          </a:xfrm>
                          <a:prstGeom prst="rect">
                            <a:avLst/>
                          </a:prstGeom>
                          <a:noFill/>
                          <a:ln w="9525">
                            <a:noFill/>
                            <a:miter lim="800000"/>
                            <a:headEnd/>
                            <a:tailEnd/>
                          </a:ln>
                        </pic:spPr>
                      </pic:pic>
                    </a:graphicData>
                  </a:graphic>
                </wp:inline>
              </w:drawing>
            </w:r>
          </w:p>
        </w:tc>
      </w:tr>
      <w:tr w:rsidR="00D45333" w:rsidTr="008B4DE5">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D45333" w:rsidRPr="00D97E43" w:rsidRDefault="00D06D82" w:rsidP="002176B1">
            <w:pPr>
              <w:spacing w:before="240"/>
              <w:jc w:val="center"/>
              <w:rPr>
                <w:rFonts w:cs="Arial"/>
                <w:b/>
                <w:color w:val="FFFFFF" w:themeColor="background1"/>
                <w:sz w:val="56"/>
                <w:szCs w:val="56"/>
              </w:rPr>
            </w:pPr>
            <w:r>
              <w:rPr>
                <w:rFonts w:cs="Arial"/>
                <w:b/>
                <w:color w:val="FFFFFF" w:themeColor="background1"/>
                <w:sz w:val="56"/>
                <w:szCs w:val="56"/>
              </w:rPr>
              <w:t>2</w:t>
            </w:r>
            <w:r w:rsidR="003A21BE">
              <w:rPr>
                <w:rFonts w:cs="Arial"/>
                <w:b/>
                <w:color w:val="FFFFFF" w:themeColor="background1"/>
                <w:sz w:val="56"/>
                <w:szCs w:val="56"/>
              </w:rPr>
              <w:t xml:space="preserve"> </w:t>
            </w:r>
            <w:r>
              <w:rPr>
                <w:rFonts w:cs="Arial"/>
                <w:b/>
                <w:color w:val="FFFFFF" w:themeColor="background1"/>
                <w:sz w:val="56"/>
                <w:szCs w:val="56"/>
              </w:rPr>
              <w:t>Information</w:t>
            </w:r>
          </w:p>
        </w:tc>
      </w:tr>
      <w:tr w:rsidR="00D45333" w:rsidTr="008B4DE5">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D45333" w:rsidRPr="00D97E43" w:rsidRDefault="00D45333" w:rsidP="008B4DE5">
            <w:pPr>
              <w:spacing w:before="120" w:after="120"/>
              <w:jc w:val="center"/>
              <w:rPr>
                <w:rFonts w:cs="Arial"/>
                <w:b/>
                <w:color w:val="000000"/>
                <w:sz w:val="48"/>
                <w:szCs w:val="48"/>
              </w:rPr>
            </w:pPr>
            <w:r w:rsidRPr="00D97E43">
              <w:rPr>
                <w:rFonts w:cs="Arial"/>
                <w:b/>
                <w:color w:val="000000"/>
                <w:sz w:val="40"/>
                <w:szCs w:val="40"/>
              </w:rPr>
              <w:t>Contract Reference</w:t>
            </w:r>
          </w:p>
        </w:tc>
      </w:tr>
      <w:tr w:rsidR="00D45333" w:rsidTr="008B4DE5">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D45333" w:rsidRPr="00AB07A3" w:rsidRDefault="00A3688E" w:rsidP="00AB07A3">
            <w:pPr>
              <w:spacing w:before="120" w:after="120"/>
              <w:jc w:val="center"/>
              <w:rPr>
                <w:b/>
                <w:color w:val="0070C0"/>
                <w:sz w:val="48"/>
                <w:szCs w:val="48"/>
              </w:rPr>
            </w:pPr>
            <w:r>
              <w:rPr>
                <w:b/>
                <w:color w:val="0070C0"/>
                <w:sz w:val="48"/>
                <w:szCs w:val="48"/>
              </w:rPr>
              <w:t>T01BS</w:t>
            </w:r>
          </w:p>
        </w:tc>
      </w:tr>
      <w:tr w:rsidR="00D45333" w:rsidTr="008B4DE5">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D45333" w:rsidRPr="00D97E43" w:rsidRDefault="00D45333" w:rsidP="008B4DE5">
            <w:pPr>
              <w:spacing w:before="120" w:after="120"/>
              <w:jc w:val="center"/>
              <w:rPr>
                <w:rFonts w:cs="Arial"/>
                <w:color w:val="000000"/>
                <w:sz w:val="48"/>
                <w:szCs w:val="48"/>
              </w:rPr>
            </w:pPr>
            <w:r w:rsidRPr="00D97E43">
              <w:rPr>
                <w:rFonts w:cs="Arial"/>
                <w:b/>
                <w:color w:val="000000"/>
                <w:sz w:val="40"/>
                <w:szCs w:val="40"/>
              </w:rPr>
              <w:t>Contract Title</w:t>
            </w:r>
          </w:p>
        </w:tc>
      </w:tr>
      <w:tr w:rsidR="00D45333" w:rsidTr="00D45333">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D45333" w:rsidRPr="00AB07A3" w:rsidRDefault="00225EF8" w:rsidP="00AB07A3">
            <w:pPr>
              <w:spacing w:before="120" w:after="120"/>
              <w:jc w:val="center"/>
              <w:rPr>
                <w:b/>
                <w:color w:val="0070C0"/>
                <w:sz w:val="48"/>
                <w:szCs w:val="48"/>
              </w:rPr>
            </w:pPr>
            <w:r>
              <w:rPr>
                <w:b/>
                <w:color w:val="0070C0"/>
                <w:sz w:val="48"/>
                <w:szCs w:val="48"/>
              </w:rPr>
              <w:t>ESPO 509</w:t>
            </w:r>
            <w:r w:rsidR="00DF6896">
              <w:rPr>
                <w:b/>
                <w:color w:val="0070C0"/>
                <w:sz w:val="48"/>
                <w:szCs w:val="48"/>
              </w:rPr>
              <w:t xml:space="preserve"> Call-Off </w:t>
            </w:r>
            <w:r>
              <w:rPr>
                <w:b/>
                <w:color w:val="0070C0"/>
                <w:sz w:val="48"/>
                <w:szCs w:val="48"/>
              </w:rPr>
              <w:t xml:space="preserve"> - Civil Enforcement System</w:t>
            </w:r>
          </w:p>
        </w:tc>
      </w:tr>
    </w:tbl>
    <w:p w:rsidR="00D45333" w:rsidRPr="00D45333" w:rsidRDefault="00D45333" w:rsidP="00D45333">
      <w:pPr>
        <w:rPr>
          <w:rFonts w:cs="Arial"/>
        </w:rPr>
      </w:pPr>
    </w:p>
    <w:p w:rsidR="00D45333" w:rsidRPr="00D45333" w:rsidRDefault="00D45333" w:rsidP="00D45333">
      <w:pPr>
        <w:rPr>
          <w:rFonts w:cs="Arial"/>
        </w:rPr>
      </w:pPr>
    </w:p>
    <w:p w:rsidR="00D45333" w:rsidRPr="00D45333" w:rsidRDefault="00D45333" w:rsidP="00D45333">
      <w:pPr>
        <w:rPr>
          <w:rFonts w:cs="Arial"/>
        </w:rPr>
      </w:pPr>
    </w:p>
    <w:p w:rsidR="00D45333" w:rsidRDefault="00D45333" w:rsidP="009D2A1B">
      <w:pPr>
        <w:rPr>
          <w:rFonts w:cs="Arial"/>
          <w:sz w:val="72"/>
          <w:szCs w:val="72"/>
        </w:rPr>
        <w:sectPr w:rsidR="00D45333" w:rsidSect="00D45333">
          <w:headerReference w:type="default" r:id="rId9"/>
          <w:footerReference w:type="default" r:id="rId10"/>
          <w:headerReference w:type="first" r:id="rId11"/>
          <w:footerReference w:type="first" r:id="rId12"/>
          <w:pgSz w:w="11907" w:h="16840" w:code="9"/>
          <w:pgMar w:top="1134" w:right="1134" w:bottom="1134" w:left="1134" w:header="992" w:footer="0" w:gutter="0"/>
          <w:pgNumType w:start="1"/>
          <w:cols w:space="720"/>
          <w:titlePg/>
          <w:docGrid w:linePitch="299"/>
        </w:sectPr>
      </w:pPr>
    </w:p>
    <w:p w:rsidR="00C6711B" w:rsidRPr="009D2A1B" w:rsidRDefault="009D2A1B" w:rsidP="009D2A1B">
      <w:pPr>
        <w:shd w:val="clear" w:color="auto" w:fill="17365D" w:themeFill="text2" w:themeFillShade="BF"/>
        <w:rPr>
          <w:rFonts w:cs="Arial"/>
          <w:b/>
          <w:sz w:val="48"/>
          <w:szCs w:val="48"/>
        </w:rPr>
      </w:pPr>
      <w:r w:rsidRPr="009D2A1B">
        <w:rPr>
          <w:rFonts w:cs="Arial"/>
          <w:b/>
          <w:sz w:val="48"/>
          <w:szCs w:val="48"/>
        </w:rPr>
        <w:lastRenderedPageBreak/>
        <w:t>Contents</w:t>
      </w:r>
    </w:p>
    <w:p w:rsidR="00A3688E" w:rsidRDefault="00093EDE">
      <w:pPr>
        <w:pStyle w:val="TOC1"/>
        <w:rPr>
          <w:rFonts w:asciiTheme="minorHAnsi" w:eastAsiaTheme="minorEastAsia" w:hAnsiTheme="minorHAnsi" w:cstheme="minorBidi"/>
          <w:noProof/>
          <w:lang w:eastAsia="en-GB"/>
        </w:rPr>
      </w:pPr>
      <w:r>
        <w:fldChar w:fldCharType="begin"/>
      </w:r>
      <w:r w:rsidR="009D2A1B">
        <w:instrText xml:space="preserve"> TOC \o "1-2" \h \z \u </w:instrText>
      </w:r>
      <w:r>
        <w:fldChar w:fldCharType="separate"/>
      </w:r>
      <w:hyperlink w:anchor="_Toc466644274" w:history="1">
        <w:r w:rsidR="00A3688E" w:rsidRPr="00D9628B">
          <w:rPr>
            <w:rStyle w:val="Hyperlink"/>
            <w:noProof/>
          </w:rPr>
          <w:t>1</w:t>
        </w:r>
        <w:r w:rsidR="00A3688E">
          <w:rPr>
            <w:rFonts w:asciiTheme="minorHAnsi" w:eastAsiaTheme="minorEastAsia" w:hAnsiTheme="minorHAnsi" w:cstheme="minorBidi"/>
            <w:noProof/>
            <w:lang w:eastAsia="en-GB"/>
          </w:rPr>
          <w:tab/>
        </w:r>
        <w:r w:rsidR="00A3688E" w:rsidRPr="00D9628B">
          <w:rPr>
            <w:rStyle w:val="Hyperlink"/>
            <w:noProof/>
          </w:rPr>
          <w:t>Procurement Information</w:t>
        </w:r>
        <w:r w:rsidR="00A3688E">
          <w:rPr>
            <w:noProof/>
            <w:webHidden/>
          </w:rPr>
          <w:tab/>
        </w:r>
        <w:r>
          <w:rPr>
            <w:noProof/>
            <w:webHidden/>
          </w:rPr>
          <w:fldChar w:fldCharType="begin"/>
        </w:r>
        <w:r w:rsidR="00A3688E">
          <w:rPr>
            <w:noProof/>
            <w:webHidden/>
          </w:rPr>
          <w:instrText xml:space="preserve"> PAGEREF _Toc466644274 \h </w:instrText>
        </w:r>
        <w:r>
          <w:rPr>
            <w:noProof/>
            <w:webHidden/>
          </w:rPr>
        </w:r>
        <w:r>
          <w:rPr>
            <w:noProof/>
            <w:webHidden/>
          </w:rPr>
          <w:fldChar w:fldCharType="separate"/>
        </w:r>
        <w:r w:rsidR="00A3688E">
          <w:rPr>
            <w:noProof/>
            <w:webHidden/>
          </w:rPr>
          <w:t>3</w:t>
        </w:r>
        <w:r>
          <w:rPr>
            <w:noProof/>
            <w:webHidden/>
          </w:rPr>
          <w:fldChar w:fldCharType="end"/>
        </w:r>
      </w:hyperlink>
    </w:p>
    <w:p w:rsidR="00A3688E" w:rsidRDefault="00093EDE">
      <w:pPr>
        <w:pStyle w:val="TOC2"/>
        <w:rPr>
          <w:rFonts w:asciiTheme="minorHAnsi" w:eastAsiaTheme="minorEastAsia" w:hAnsiTheme="minorHAnsi" w:cstheme="minorBidi"/>
          <w:noProof/>
          <w:lang w:eastAsia="en-GB"/>
        </w:rPr>
      </w:pPr>
      <w:hyperlink w:anchor="_Toc466644275" w:history="1">
        <w:r w:rsidR="00A3688E" w:rsidRPr="00D9628B">
          <w:rPr>
            <w:rStyle w:val="Hyperlink"/>
            <w:noProof/>
          </w:rPr>
          <w:t>1.1</w:t>
        </w:r>
        <w:r w:rsidR="00A3688E">
          <w:rPr>
            <w:rFonts w:asciiTheme="minorHAnsi" w:eastAsiaTheme="minorEastAsia" w:hAnsiTheme="minorHAnsi" w:cstheme="minorBidi"/>
            <w:noProof/>
            <w:lang w:eastAsia="en-GB"/>
          </w:rPr>
          <w:tab/>
        </w:r>
        <w:r w:rsidR="00A3688E" w:rsidRPr="00D9628B">
          <w:rPr>
            <w:rStyle w:val="Hyperlink"/>
            <w:noProof/>
          </w:rPr>
          <w:t>Background Information</w:t>
        </w:r>
        <w:r w:rsidR="00A3688E">
          <w:rPr>
            <w:noProof/>
            <w:webHidden/>
          </w:rPr>
          <w:tab/>
        </w:r>
        <w:r>
          <w:rPr>
            <w:noProof/>
            <w:webHidden/>
          </w:rPr>
          <w:fldChar w:fldCharType="begin"/>
        </w:r>
        <w:r w:rsidR="00A3688E">
          <w:rPr>
            <w:noProof/>
            <w:webHidden/>
          </w:rPr>
          <w:instrText xml:space="preserve"> PAGEREF _Toc466644275 \h </w:instrText>
        </w:r>
        <w:r>
          <w:rPr>
            <w:noProof/>
            <w:webHidden/>
          </w:rPr>
        </w:r>
        <w:r>
          <w:rPr>
            <w:noProof/>
            <w:webHidden/>
          </w:rPr>
          <w:fldChar w:fldCharType="separate"/>
        </w:r>
        <w:r w:rsidR="00A3688E">
          <w:rPr>
            <w:noProof/>
            <w:webHidden/>
          </w:rPr>
          <w:t>3</w:t>
        </w:r>
        <w:r>
          <w:rPr>
            <w:noProof/>
            <w:webHidden/>
          </w:rPr>
          <w:fldChar w:fldCharType="end"/>
        </w:r>
      </w:hyperlink>
    </w:p>
    <w:p w:rsidR="00A3688E" w:rsidRDefault="00093EDE">
      <w:pPr>
        <w:pStyle w:val="TOC2"/>
        <w:rPr>
          <w:rFonts w:asciiTheme="minorHAnsi" w:eastAsiaTheme="minorEastAsia" w:hAnsiTheme="minorHAnsi" w:cstheme="minorBidi"/>
          <w:noProof/>
          <w:lang w:eastAsia="en-GB"/>
        </w:rPr>
      </w:pPr>
      <w:hyperlink w:anchor="_Toc466644276" w:history="1">
        <w:r w:rsidR="00A3688E" w:rsidRPr="00D9628B">
          <w:rPr>
            <w:rStyle w:val="Hyperlink"/>
            <w:noProof/>
          </w:rPr>
          <w:t>1.2</w:t>
        </w:r>
        <w:r w:rsidR="00A3688E">
          <w:rPr>
            <w:rFonts w:asciiTheme="minorHAnsi" w:eastAsiaTheme="minorEastAsia" w:hAnsiTheme="minorHAnsi" w:cstheme="minorBidi"/>
            <w:noProof/>
            <w:lang w:eastAsia="en-GB"/>
          </w:rPr>
          <w:tab/>
        </w:r>
        <w:r w:rsidR="00A3688E" w:rsidRPr="00D9628B">
          <w:rPr>
            <w:rStyle w:val="Hyperlink"/>
            <w:noProof/>
          </w:rPr>
          <w:t>Contract Period</w:t>
        </w:r>
        <w:r w:rsidR="00A3688E">
          <w:rPr>
            <w:noProof/>
            <w:webHidden/>
          </w:rPr>
          <w:tab/>
        </w:r>
        <w:r>
          <w:rPr>
            <w:noProof/>
            <w:webHidden/>
          </w:rPr>
          <w:fldChar w:fldCharType="begin"/>
        </w:r>
        <w:r w:rsidR="00A3688E">
          <w:rPr>
            <w:noProof/>
            <w:webHidden/>
          </w:rPr>
          <w:instrText xml:space="preserve"> PAGEREF _Toc466644276 \h </w:instrText>
        </w:r>
        <w:r>
          <w:rPr>
            <w:noProof/>
            <w:webHidden/>
          </w:rPr>
        </w:r>
        <w:r>
          <w:rPr>
            <w:noProof/>
            <w:webHidden/>
          </w:rPr>
          <w:fldChar w:fldCharType="separate"/>
        </w:r>
        <w:r w:rsidR="00A3688E">
          <w:rPr>
            <w:noProof/>
            <w:webHidden/>
          </w:rPr>
          <w:t>3</w:t>
        </w:r>
        <w:r>
          <w:rPr>
            <w:noProof/>
            <w:webHidden/>
          </w:rPr>
          <w:fldChar w:fldCharType="end"/>
        </w:r>
      </w:hyperlink>
    </w:p>
    <w:p w:rsidR="00A3688E" w:rsidRDefault="00093EDE">
      <w:pPr>
        <w:pStyle w:val="TOC2"/>
        <w:rPr>
          <w:rFonts w:asciiTheme="minorHAnsi" w:eastAsiaTheme="minorEastAsia" w:hAnsiTheme="minorHAnsi" w:cstheme="minorBidi"/>
          <w:noProof/>
          <w:lang w:eastAsia="en-GB"/>
        </w:rPr>
      </w:pPr>
      <w:hyperlink w:anchor="_Toc466644277" w:history="1">
        <w:r w:rsidR="00A3688E" w:rsidRPr="00D9628B">
          <w:rPr>
            <w:rStyle w:val="Hyperlink"/>
            <w:noProof/>
          </w:rPr>
          <w:t>1.3</w:t>
        </w:r>
        <w:r w:rsidR="00A3688E">
          <w:rPr>
            <w:rFonts w:asciiTheme="minorHAnsi" w:eastAsiaTheme="minorEastAsia" w:hAnsiTheme="minorHAnsi" w:cstheme="minorBidi"/>
            <w:noProof/>
            <w:lang w:eastAsia="en-GB"/>
          </w:rPr>
          <w:tab/>
        </w:r>
        <w:r w:rsidR="00A3688E" w:rsidRPr="00D9628B">
          <w:rPr>
            <w:rStyle w:val="Hyperlink"/>
            <w:noProof/>
          </w:rPr>
          <w:t>Division of Contract into Lots</w:t>
        </w:r>
        <w:r w:rsidR="00A3688E">
          <w:rPr>
            <w:noProof/>
            <w:webHidden/>
          </w:rPr>
          <w:tab/>
        </w:r>
        <w:r>
          <w:rPr>
            <w:noProof/>
            <w:webHidden/>
          </w:rPr>
          <w:fldChar w:fldCharType="begin"/>
        </w:r>
        <w:r w:rsidR="00A3688E">
          <w:rPr>
            <w:noProof/>
            <w:webHidden/>
          </w:rPr>
          <w:instrText xml:space="preserve"> PAGEREF _Toc466644277 \h </w:instrText>
        </w:r>
        <w:r>
          <w:rPr>
            <w:noProof/>
            <w:webHidden/>
          </w:rPr>
        </w:r>
        <w:r>
          <w:rPr>
            <w:noProof/>
            <w:webHidden/>
          </w:rPr>
          <w:fldChar w:fldCharType="separate"/>
        </w:r>
        <w:r w:rsidR="00A3688E">
          <w:rPr>
            <w:noProof/>
            <w:webHidden/>
          </w:rPr>
          <w:t>3</w:t>
        </w:r>
        <w:r>
          <w:rPr>
            <w:noProof/>
            <w:webHidden/>
          </w:rPr>
          <w:fldChar w:fldCharType="end"/>
        </w:r>
      </w:hyperlink>
    </w:p>
    <w:p w:rsidR="00A3688E" w:rsidRDefault="00093EDE">
      <w:pPr>
        <w:pStyle w:val="TOC2"/>
        <w:rPr>
          <w:rFonts w:asciiTheme="minorHAnsi" w:eastAsiaTheme="minorEastAsia" w:hAnsiTheme="minorHAnsi" w:cstheme="minorBidi"/>
          <w:noProof/>
          <w:lang w:eastAsia="en-GB"/>
        </w:rPr>
      </w:pPr>
      <w:hyperlink w:anchor="_Toc466644278" w:history="1">
        <w:r w:rsidR="00A3688E" w:rsidRPr="00D9628B">
          <w:rPr>
            <w:rStyle w:val="Hyperlink"/>
            <w:noProof/>
          </w:rPr>
          <w:t>1.4</w:t>
        </w:r>
        <w:r w:rsidR="00A3688E">
          <w:rPr>
            <w:rFonts w:asciiTheme="minorHAnsi" w:eastAsiaTheme="minorEastAsia" w:hAnsiTheme="minorHAnsi" w:cstheme="minorBidi"/>
            <w:noProof/>
            <w:lang w:eastAsia="en-GB"/>
          </w:rPr>
          <w:tab/>
        </w:r>
        <w:r w:rsidR="00A3688E" w:rsidRPr="00D9628B">
          <w:rPr>
            <w:rStyle w:val="Hyperlink"/>
            <w:noProof/>
          </w:rPr>
          <w:t>Contract Price</w:t>
        </w:r>
        <w:r w:rsidR="00A3688E">
          <w:rPr>
            <w:noProof/>
            <w:webHidden/>
          </w:rPr>
          <w:tab/>
        </w:r>
        <w:r>
          <w:rPr>
            <w:noProof/>
            <w:webHidden/>
          </w:rPr>
          <w:fldChar w:fldCharType="begin"/>
        </w:r>
        <w:r w:rsidR="00A3688E">
          <w:rPr>
            <w:noProof/>
            <w:webHidden/>
          </w:rPr>
          <w:instrText xml:space="preserve"> PAGEREF _Toc466644278 \h </w:instrText>
        </w:r>
        <w:r>
          <w:rPr>
            <w:noProof/>
            <w:webHidden/>
          </w:rPr>
        </w:r>
        <w:r>
          <w:rPr>
            <w:noProof/>
            <w:webHidden/>
          </w:rPr>
          <w:fldChar w:fldCharType="separate"/>
        </w:r>
        <w:r w:rsidR="00A3688E">
          <w:rPr>
            <w:noProof/>
            <w:webHidden/>
          </w:rPr>
          <w:t>3</w:t>
        </w:r>
        <w:r>
          <w:rPr>
            <w:noProof/>
            <w:webHidden/>
          </w:rPr>
          <w:fldChar w:fldCharType="end"/>
        </w:r>
      </w:hyperlink>
    </w:p>
    <w:p w:rsidR="00A3688E" w:rsidRDefault="00093EDE">
      <w:pPr>
        <w:pStyle w:val="TOC2"/>
        <w:rPr>
          <w:rFonts w:asciiTheme="minorHAnsi" w:eastAsiaTheme="minorEastAsia" w:hAnsiTheme="minorHAnsi" w:cstheme="minorBidi"/>
          <w:noProof/>
          <w:lang w:eastAsia="en-GB"/>
        </w:rPr>
      </w:pPr>
      <w:hyperlink w:anchor="_Toc466644279" w:history="1">
        <w:r w:rsidR="00A3688E" w:rsidRPr="00D9628B">
          <w:rPr>
            <w:rStyle w:val="Hyperlink"/>
            <w:noProof/>
          </w:rPr>
          <w:t>1.5</w:t>
        </w:r>
        <w:r w:rsidR="00A3688E">
          <w:rPr>
            <w:rFonts w:asciiTheme="minorHAnsi" w:eastAsiaTheme="minorEastAsia" w:hAnsiTheme="minorHAnsi" w:cstheme="minorBidi"/>
            <w:noProof/>
            <w:lang w:eastAsia="en-GB"/>
          </w:rPr>
          <w:tab/>
        </w:r>
        <w:r w:rsidR="00A3688E" w:rsidRPr="00D9628B">
          <w:rPr>
            <w:rStyle w:val="Hyperlink"/>
            <w:noProof/>
          </w:rPr>
          <w:t>Procurement Timetable</w:t>
        </w:r>
        <w:r w:rsidR="00A3688E">
          <w:rPr>
            <w:noProof/>
            <w:webHidden/>
          </w:rPr>
          <w:tab/>
        </w:r>
        <w:r>
          <w:rPr>
            <w:noProof/>
            <w:webHidden/>
          </w:rPr>
          <w:fldChar w:fldCharType="begin"/>
        </w:r>
        <w:r w:rsidR="00A3688E">
          <w:rPr>
            <w:noProof/>
            <w:webHidden/>
          </w:rPr>
          <w:instrText xml:space="preserve"> PAGEREF _Toc466644279 \h </w:instrText>
        </w:r>
        <w:r>
          <w:rPr>
            <w:noProof/>
            <w:webHidden/>
          </w:rPr>
        </w:r>
        <w:r>
          <w:rPr>
            <w:noProof/>
            <w:webHidden/>
          </w:rPr>
          <w:fldChar w:fldCharType="separate"/>
        </w:r>
        <w:r w:rsidR="00A3688E">
          <w:rPr>
            <w:noProof/>
            <w:webHidden/>
          </w:rPr>
          <w:t>3</w:t>
        </w:r>
        <w:r>
          <w:rPr>
            <w:noProof/>
            <w:webHidden/>
          </w:rPr>
          <w:fldChar w:fldCharType="end"/>
        </w:r>
      </w:hyperlink>
    </w:p>
    <w:p w:rsidR="00A3688E" w:rsidRDefault="00093EDE">
      <w:pPr>
        <w:pStyle w:val="TOC2"/>
        <w:rPr>
          <w:rFonts w:asciiTheme="minorHAnsi" w:eastAsiaTheme="minorEastAsia" w:hAnsiTheme="minorHAnsi" w:cstheme="minorBidi"/>
          <w:noProof/>
          <w:lang w:eastAsia="en-GB"/>
        </w:rPr>
      </w:pPr>
      <w:hyperlink w:anchor="_Toc466644280" w:history="1">
        <w:r w:rsidR="00A3688E" w:rsidRPr="00D9628B">
          <w:rPr>
            <w:rStyle w:val="Hyperlink"/>
            <w:noProof/>
          </w:rPr>
          <w:t>1.6</w:t>
        </w:r>
        <w:r w:rsidR="00A3688E">
          <w:rPr>
            <w:rFonts w:asciiTheme="minorHAnsi" w:eastAsiaTheme="minorEastAsia" w:hAnsiTheme="minorHAnsi" w:cstheme="minorBidi"/>
            <w:noProof/>
            <w:lang w:eastAsia="en-GB"/>
          </w:rPr>
          <w:tab/>
        </w:r>
        <w:r w:rsidR="00A3688E" w:rsidRPr="00D9628B">
          <w:rPr>
            <w:rStyle w:val="Hyperlink"/>
            <w:noProof/>
          </w:rPr>
          <w:t>Authority Representatives</w:t>
        </w:r>
        <w:r w:rsidR="00A3688E">
          <w:rPr>
            <w:noProof/>
            <w:webHidden/>
          </w:rPr>
          <w:tab/>
        </w:r>
        <w:r>
          <w:rPr>
            <w:noProof/>
            <w:webHidden/>
          </w:rPr>
          <w:fldChar w:fldCharType="begin"/>
        </w:r>
        <w:r w:rsidR="00A3688E">
          <w:rPr>
            <w:noProof/>
            <w:webHidden/>
          </w:rPr>
          <w:instrText xml:space="preserve"> PAGEREF _Toc466644280 \h </w:instrText>
        </w:r>
        <w:r>
          <w:rPr>
            <w:noProof/>
            <w:webHidden/>
          </w:rPr>
        </w:r>
        <w:r>
          <w:rPr>
            <w:noProof/>
            <w:webHidden/>
          </w:rPr>
          <w:fldChar w:fldCharType="separate"/>
        </w:r>
        <w:r w:rsidR="00A3688E">
          <w:rPr>
            <w:noProof/>
            <w:webHidden/>
          </w:rPr>
          <w:t>4</w:t>
        </w:r>
        <w:r>
          <w:rPr>
            <w:noProof/>
            <w:webHidden/>
          </w:rPr>
          <w:fldChar w:fldCharType="end"/>
        </w:r>
      </w:hyperlink>
    </w:p>
    <w:p w:rsidR="00A3688E" w:rsidRDefault="00093EDE">
      <w:pPr>
        <w:pStyle w:val="TOC1"/>
        <w:rPr>
          <w:rFonts w:asciiTheme="minorHAnsi" w:eastAsiaTheme="minorEastAsia" w:hAnsiTheme="minorHAnsi" w:cstheme="minorBidi"/>
          <w:noProof/>
          <w:lang w:eastAsia="en-GB"/>
        </w:rPr>
      </w:pPr>
      <w:hyperlink w:anchor="_Toc466644281" w:history="1">
        <w:r w:rsidR="00A3688E" w:rsidRPr="00D9628B">
          <w:rPr>
            <w:rStyle w:val="Hyperlink"/>
            <w:noProof/>
          </w:rPr>
          <w:t>2</w:t>
        </w:r>
        <w:r w:rsidR="00A3688E">
          <w:rPr>
            <w:rFonts w:asciiTheme="minorHAnsi" w:eastAsiaTheme="minorEastAsia" w:hAnsiTheme="minorHAnsi" w:cstheme="minorBidi"/>
            <w:noProof/>
            <w:lang w:eastAsia="en-GB"/>
          </w:rPr>
          <w:tab/>
        </w:r>
        <w:r w:rsidR="00A3688E" w:rsidRPr="00D9628B">
          <w:rPr>
            <w:rStyle w:val="Hyperlink"/>
            <w:noProof/>
          </w:rPr>
          <w:t>Procurement Process</w:t>
        </w:r>
        <w:r w:rsidR="00A3688E">
          <w:rPr>
            <w:noProof/>
            <w:webHidden/>
          </w:rPr>
          <w:tab/>
        </w:r>
        <w:r>
          <w:rPr>
            <w:noProof/>
            <w:webHidden/>
          </w:rPr>
          <w:fldChar w:fldCharType="begin"/>
        </w:r>
        <w:r w:rsidR="00A3688E">
          <w:rPr>
            <w:noProof/>
            <w:webHidden/>
          </w:rPr>
          <w:instrText xml:space="preserve"> PAGEREF _Toc466644281 \h </w:instrText>
        </w:r>
        <w:r>
          <w:rPr>
            <w:noProof/>
            <w:webHidden/>
          </w:rPr>
        </w:r>
        <w:r>
          <w:rPr>
            <w:noProof/>
            <w:webHidden/>
          </w:rPr>
          <w:fldChar w:fldCharType="separate"/>
        </w:r>
        <w:r w:rsidR="00A3688E">
          <w:rPr>
            <w:noProof/>
            <w:webHidden/>
          </w:rPr>
          <w:t>4</w:t>
        </w:r>
        <w:r>
          <w:rPr>
            <w:noProof/>
            <w:webHidden/>
          </w:rPr>
          <w:fldChar w:fldCharType="end"/>
        </w:r>
      </w:hyperlink>
    </w:p>
    <w:p w:rsidR="00A3688E" w:rsidRDefault="00093EDE">
      <w:pPr>
        <w:pStyle w:val="TOC1"/>
        <w:rPr>
          <w:rFonts w:asciiTheme="minorHAnsi" w:eastAsiaTheme="minorEastAsia" w:hAnsiTheme="minorHAnsi" w:cstheme="minorBidi"/>
          <w:noProof/>
          <w:lang w:eastAsia="en-GB"/>
        </w:rPr>
      </w:pPr>
      <w:hyperlink w:anchor="_Toc466644282" w:history="1">
        <w:r w:rsidR="00A3688E" w:rsidRPr="00D9628B">
          <w:rPr>
            <w:rStyle w:val="Hyperlink"/>
            <w:noProof/>
          </w:rPr>
          <w:t>2.1</w:t>
        </w:r>
        <w:r w:rsidR="00A3688E">
          <w:rPr>
            <w:rFonts w:asciiTheme="minorHAnsi" w:eastAsiaTheme="minorEastAsia" w:hAnsiTheme="minorHAnsi" w:cstheme="minorBidi"/>
            <w:noProof/>
            <w:lang w:eastAsia="en-GB"/>
          </w:rPr>
          <w:tab/>
        </w:r>
        <w:r w:rsidR="00A3688E" w:rsidRPr="00D9628B">
          <w:rPr>
            <w:rStyle w:val="Hyperlink"/>
            <w:noProof/>
          </w:rPr>
          <w:t>Procurement Procedure</w:t>
        </w:r>
        <w:r w:rsidR="00A3688E">
          <w:rPr>
            <w:noProof/>
            <w:webHidden/>
          </w:rPr>
          <w:tab/>
        </w:r>
        <w:r>
          <w:rPr>
            <w:noProof/>
            <w:webHidden/>
          </w:rPr>
          <w:fldChar w:fldCharType="begin"/>
        </w:r>
        <w:r w:rsidR="00A3688E">
          <w:rPr>
            <w:noProof/>
            <w:webHidden/>
          </w:rPr>
          <w:instrText xml:space="preserve"> PAGEREF _Toc466644282 \h </w:instrText>
        </w:r>
        <w:r>
          <w:rPr>
            <w:noProof/>
            <w:webHidden/>
          </w:rPr>
        </w:r>
        <w:r>
          <w:rPr>
            <w:noProof/>
            <w:webHidden/>
          </w:rPr>
          <w:fldChar w:fldCharType="separate"/>
        </w:r>
        <w:r w:rsidR="00A3688E">
          <w:rPr>
            <w:noProof/>
            <w:webHidden/>
          </w:rPr>
          <w:t>4</w:t>
        </w:r>
        <w:r>
          <w:rPr>
            <w:noProof/>
            <w:webHidden/>
          </w:rPr>
          <w:fldChar w:fldCharType="end"/>
        </w:r>
      </w:hyperlink>
    </w:p>
    <w:p w:rsidR="00A3688E" w:rsidRDefault="00093EDE">
      <w:pPr>
        <w:pStyle w:val="TOC1"/>
        <w:rPr>
          <w:rFonts w:asciiTheme="minorHAnsi" w:eastAsiaTheme="minorEastAsia" w:hAnsiTheme="minorHAnsi" w:cstheme="minorBidi"/>
          <w:noProof/>
          <w:lang w:eastAsia="en-GB"/>
        </w:rPr>
      </w:pPr>
      <w:hyperlink w:anchor="_Toc466644283" w:history="1">
        <w:r w:rsidR="00A3688E" w:rsidRPr="00D9628B">
          <w:rPr>
            <w:rStyle w:val="Hyperlink"/>
            <w:noProof/>
          </w:rPr>
          <w:t>2.2</w:t>
        </w:r>
        <w:r w:rsidR="00A3688E">
          <w:rPr>
            <w:rFonts w:asciiTheme="minorHAnsi" w:eastAsiaTheme="minorEastAsia" w:hAnsiTheme="minorHAnsi" w:cstheme="minorBidi"/>
            <w:noProof/>
            <w:lang w:eastAsia="en-GB"/>
          </w:rPr>
          <w:tab/>
        </w:r>
        <w:r w:rsidR="00A3688E" w:rsidRPr="00D9628B">
          <w:rPr>
            <w:rStyle w:val="Hyperlink"/>
            <w:noProof/>
          </w:rPr>
          <w:t>Tender Award Process</w:t>
        </w:r>
        <w:r w:rsidR="00A3688E">
          <w:rPr>
            <w:noProof/>
            <w:webHidden/>
          </w:rPr>
          <w:tab/>
        </w:r>
        <w:r>
          <w:rPr>
            <w:noProof/>
            <w:webHidden/>
          </w:rPr>
          <w:fldChar w:fldCharType="begin"/>
        </w:r>
        <w:r w:rsidR="00A3688E">
          <w:rPr>
            <w:noProof/>
            <w:webHidden/>
          </w:rPr>
          <w:instrText xml:space="preserve"> PAGEREF _Toc466644283 \h </w:instrText>
        </w:r>
        <w:r>
          <w:rPr>
            <w:noProof/>
            <w:webHidden/>
          </w:rPr>
        </w:r>
        <w:r>
          <w:rPr>
            <w:noProof/>
            <w:webHidden/>
          </w:rPr>
          <w:fldChar w:fldCharType="separate"/>
        </w:r>
        <w:r w:rsidR="00A3688E">
          <w:rPr>
            <w:noProof/>
            <w:webHidden/>
          </w:rPr>
          <w:t>5</w:t>
        </w:r>
        <w:r>
          <w:rPr>
            <w:noProof/>
            <w:webHidden/>
          </w:rPr>
          <w:fldChar w:fldCharType="end"/>
        </w:r>
      </w:hyperlink>
    </w:p>
    <w:p w:rsidR="00A3688E" w:rsidRDefault="00093EDE">
      <w:pPr>
        <w:pStyle w:val="TOC1"/>
        <w:rPr>
          <w:rFonts w:asciiTheme="minorHAnsi" w:eastAsiaTheme="minorEastAsia" w:hAnsiTheme="minorHAnsi" w:cstheme="minorBidi"/>
          <w:noProof/>
          <w:lang w:eastAsia="en-GB"/>
        </w:rPr>
      </w:pPr>
      <w:hyperlink w:anchor="_Toc466644285" w:history="1">
        <w:r w:rsidR="00A3688E" w:rsidRPr="00D9628B">
          <w:rPr>
            <w:rStyle w:val="Hyperlink"/>
            <w:noProof/>
          </w:rPr>
          <w:t>2.3</w:t>
        </w:r>
        <w:r w:rsidR="00A3688E">
          <w:rPr>
            <w:rFonts w:asciiTheme="minorHAnsi" w:eastAsiaTheme="minorEastAsia" w:hAnsiTheme="minorHAnsi" w:cstheme="minorBidi"/>
            <w:noProof/>
            <w:lang w:eastAsia="en-GB"/>
          </w:rPr>
          <w:tab/>
        </w:r>
        <w:r w:rsidR="00A3688E" w:rsidRPr="00D9628B">
          <w:rPr>
            <w:rStyle w:val="Hyperlink"/>
            <w:noProof/>
          </w:rPr>
          <w:t>Evaluation Criteria</w:t>
        </w:r>
        <w:r w:rsidR="00A3688E">
          <w:rPr>
            <w:noProof/>
            <w:webHidden/>
          </w:rPr>
          <w:tab/>
        </w:r>
        <w:r>
          <w:rPr>
            <w:noProof/>
            <w:webHidden/>
          </w:rPr>
          <w:fldChar w:fldCharType="begin"/>
        </w:r>
        <w:r w:rsidR="00A3688E">
          <w:rPr>
            <w:noProof/>
            <w:webHidden/>
          </w:rPr>
          <w:instrText xml:space="preserve"> PAGEREF _Toc466644285 \h </w:instrText>
        </w:r>
        <w:r>
          <w:rPr>
            <w:noProof/>
            <w:webHidden/>
          </w:rPr>
        </w:r>
        <w:r>
          <w:rPr>
            <w:noProof/>
            <w:webHidden/>
          </w:rPr>
          <w:fldChar w:fldCharType="separate"/>
        </w:r>
        <w:r w:rsidR="00A3688E">
          <w:rPr>
            <w:noProof/>
            <w:webHidden/>
          </w:rPr>
          <w:t>5</w:t>
        </w:r>
        <w:r>
          <w:rPr>
            <w:noProof/>
            <w:webHidden/>
          </w:rPr>
          <w:fldChar w:fldCharType="end"/>
        </w:r>
      </w:hyperlink>
    </w:p>
    <w:p w:rsidR="00A3688E" w:rsidRDefault="00093EDE">
      <w:pPr>
        <w:pStyle w:val="TOC1"/>
        <w:rPr>
          <w:rFonts w:asciiTheme="minorHAnsi" w:eastAsiaTheme="minorEastAsia" w:hAnsiTheme="minorHAnsi" w:cstheme="minorBidi"/>
          <w:noProof/>
          <w:lang w:eastAsia="en-GB"/>
        </w:rPr>
      </w:pPr>
      <w:hyperlink w:anchor="_Toc466644286" w:history="1">
        <w:r w:rsidR="00A3688E" w:rsidRPr="00D9628B">
          <w:rPr>
            <w:rStyle w:val="Hyperlink"/>
            <w:noProof/>
          </w:rPr>
          <w:t>2.4</w:t>
        </w:r>
        <w:r w:rsidR="00A3688E">
          <w:rPr>
            <w:rFonts w:asciiTheme="minorHAnsi" w:eastAsiaTheme="minorEastAsia" w:hAnsiTheme="minorHAnsi" w:cstheme="minorBidi"/>
            <w:noProof/>
            <w:lang w:eastAsia="en-GB"/>
          </w:rPr>
          <w:tab/>
        </w:r>
        <w:r w:rsidR="00A3688E" w:rsidRPr="00D9628B">
          <w:rPr>
            <w:rStyle w:val="Hyperlink"/>
            <w:noProof/>
          </w:rPr>
          <w:t>Evaluation Process</w:t>
        </w:r>
        <w:r w:rsidR="00A3688E">
          <w:rPr>
            <w:noProof/>
            <w:webHidden/>
          </w:rPr>
          <w:tab/>
        </w:r>
        <w:r>
          <w:rPr>
            <w:noProof/>
            <w:webHidden/>
          </w:rPr>
          <w:fldChar w:fldCharType="begin"/>
        </w:r>
        <w:r w:rsidR="00A3688E">
          <w:rPr>
            <w:noProof/>
            <w:webHidden/>
          </w:rPr>
          <w:instrText xml:space="preserve"> PAGEREF _Toc466644286 \h </w:instrText>
        </w:r>
        <w:r>
          <w:rPr>
            <w:noProof/>
            <w:webHidden/>
          </w:rPr>
        </w:r>
        <w:r>
          <w:rPr>
            <w:noProof/>
            <w:webHidden/>
          </w:rPr>
          <w:fldChar w:fldCharType="separate"/>
        </w:r>
        <w:r w:rsidR="00A3688E">
          <w:rPr>
            <w:noProof/>
            <w:webHidden/>
          </w:rPr>
          <w:t>5</w:t>
        </w:r>
        <w:r>
          <w:rPr>
            <w:noProof/>
            <w:webHidden/>
          </w:rPr>
          <w:fldChar w:fldCharType="end"/>
        </w:r>
      </w:hyperlink>
    </w:p>
    <w:p w:rsidR="00A3688E" w:rsidRDefault="00093EDE">
      <w:pPr>
        <w:pStyle w:val="TOC1"/>
        <w:rPr>
          <w:rFonts w:asciiTheme="minorHAnsi" w:eastAsiaTheme="minorEastAsia" w:hAnsiTheme="minorHAnsi" w:cstheme="minorBidi"/>
          <w:noProof/>
          <w:lang w:eastAsia="en-GB"/>
        </w:rPr>
      </w:pPr>
      <w:hyperlink w:anchor="_Toc466644287" w:history="1">
        <w:r w:rsidR="00A3688E" w:rsidRPr="00D9628B">
          <w:rPr>
            <w:rStyle w:val="Hyperlink"/>
            <w:noProof/>
          </w:rPr>
          <w:t>2.5</w:t>
        </w:r>
        <w:r w:rsidR="00A3688E">
          <w:rPr>
            <w:rFonts w:asciiTheme="minorHAnsi" w:eastAsiaTheme="minorEastAsia" w:hAnsiTheme="minorHAnsi" w:cstheme="minorBidi"/>
            <w:noProof/>
            <w:lang w:eastAsia="en-GB"/>
          </w:rPr>
          <w:tab/>
        </w:r>
        <w:r w:rsidR="00A3688E" w:rsidRPr="00D9628B">
          <w:rPr>
            <w:rStyle w:val="Hyperlink"/>
            <w:noProof/>
          </w:rPr>
          <w:t>Evaluation Assessment</w:t>
        </w:r>
        <w:r w:rsidR="00A3688E">
          <w:rPr>
            <w:noProof/>
            <w:webHidden/>
          </w:rPr>
          <w:tab/>
        </w:r>
        <w:r>
          <w:rPr>
            <w:noProof/>
            <w:webHidden/>
          </w:rPr>
          <w:fldChar w:fldCharType="begin"/>
        </w:r>
        <w:r w:rsidR="00A3688E">
          <w:rPr>
            <w:noProof/>
            <w:webHidden/>
          </w:rPr>
          <w:instrText xml:space="preserve"> PAGEREF _Toc466644287 \h </w:instrText>
        </w:r>
        <w:r>
          <w:rPr>
            <w:noProof/>
            <w:webHidden/>
          </w:rPr>
        </w:r>
        <w:r>
          <w:rPr>
            <w:noProof/>
            <w:webHidden/>
          </w:rPr>
          <w:fldChar w:fldCharType="separate"/>
        </w:r>
        <w:r w:rsidR="00A3688E">
          <w:rPr>
            <w:noProof/>
            <w:webHidden/>
          </w:rPr>
          <w:t>6</w:t>
        </w:r>
        <w:r>
          <w:rPr>
            <w:noProof/>
            <w:webHidden/>
          </w:rPr>
          <w:fldChar w:fldCharType="end"/>
        </w:r>
      </w:hyperlink>
    </w:p>
    <w:p w:rsidR="00A3688E" w:rsidRDefault="00093EDE">
      <w:pPr>
        <w:pStyle w:val="TOC1"/>
        <w:rPr>
          <w:rFonts w:asciiTheme="minorHAnsi" w:eastAsiaTheme="minorEastAsia" w:hAnsiTheme="minorHAnsi" w:cstheme="minorBidi"/>
          <w:noProof/>
          <w:lang w:eastAsia="en-GB"/>
        </w:rPr>
      </w:pPr>
      <w:hyperlink w:anchor="_Toc466644291" w:history="1">
        <w:r w:rsidR="00A3688E" w:rsidRPr="00D9628B">
          <w:rPr>
            <w:rStyle w:val="Hyperlink"/>
            <w:noProof/>
          </w:rPr>
          <w:t>3</w:t>
        </w:r>
        <w:r w:rsidR="00A3688E">
          <w:rPr>
            <w:rFonts w:asciiTheme="minorHAnsi" w:eastAsiaTheme="minorEastAsia" w:hAnsiTheme="minorHAnsi" w:cstheme="minorBidi"/>
            <w:noProof/>
            <w:lang w:eastAsia="en-GB"/>
          </w:rPr>
          <w:tab/>
        </w:r>
        <w:r w:rsidR="00A3688E" w:rsidRPr="00D9628B">
          <w:rPr>
            <w:rStyle w:val="Hyperlink"/>
            <w:noProof/>
          </w:rPr>
          <w:t>Glossary</w:t>
        </w:r>
        <w:r w:rsidR="00A3688E">
          <w:rPr>
            <w:noProof/>
            <w:webHidden/>
          </w:rPr>
          <w:tab/>
        </w:r>
        <w:r>
          <w:rPr>
            <w:noProof/>
            <w:webHidden/>
          </w:rPr>
          <w:fldChar w:fldCharType="begin"/>
        </w:r>
        <w:r w:rsidR="00A3688E">
          <w:rPr>
            <w:noProof/>
            <w:webHidden/>
          </w:rPr>
          <w:instrText xml:space="preserve"> PAGEREF _Toc466644291 \h </w:instrText>
        </w:r>
        <w:r>
          <w:rPr>
            <w:noProof/>
            <w:webHidden/>
          </w:rPr>
        </w:r>
        <w:r>
          <w:rPr>
            <w:noProof/>
            <w:webHidden/>
          </w:rPr>
          <w:fldChar w:fldCharType="separate"/>
        </w:r>
        <w:r w:rsidR="00A3688E">
          <w:rPr>
            <w:noProof/>
            <w:webHidden/>
          </w:rPr>
          <w:t>9</w:t>
        </w:r>
        <w:r>
          <w:rPr>
            <w:noProof/>
            <w:webHidden/>
          </w:rPr>
          <w:fldChar w:fldCharType="end"/>
        </w:r>
      </w:hyperlink>
    </w:p>
    <w:p w:rsidR="00A3688E" w:rsidRDefault="00093EDE">
      <w:pPr>
        <w:pStyle w:val="TOC1"/>
        <w:rPr>
          <w:rFonts w:asciiTheme="minorHAnsi" w:eastAsiaTheme="minorEastAsia" w:hAnsiTheme="minorHAnsi" w:cstheme="minorBidi"/>
          <w:noProof/>
          <w:lang w:eastAsia="en-GB"/>
        </w:rPr>
      </w:pPr>
      <w:hyperlink w:anchor="_Toc466644292" w:history="1">
        <w:r w:rsidR="00A3688E" w:rsidRPr="00D9628B">
          <w:rPr>
            <w:rStyle w:val="Hyperlink"/>
            <w:noProof/>
          </w:rPr>
          <w:t>3.1</w:t>
        </w:r>
        <w:r w:rsidR="00A3688E">
          <w:rPr>
            <w:rFonts w:asciiTheme="minorHAnsi" w:eastAsiaTheme="minorEastAsia" w:hAnsiTheme="minorHAnsi" w:cstheme="minorBidi"/>
            <w:noProof/>
            <w:lang w:eastAsia="en-GB"/>
          </w:rPr>
          <w:tab/>
        </w:r>
        <w:r w:rsidR="00A3688E" w:rsidRPr="00D9628B">
          <w:rPr>
            <w:rStyle w:val="Hyperlink"/>
            <w:noProof/>
          </w:rPr>
          <w:t>Definitions</w:t>
        </w:r>
        <w:r w:rsidR="00A3688E">
          <w:rPr>
            <w:noProof/>
            <w:webHidden/>
          </w:rPr>
          <w:tab/>
        </w:r>
        <w:r>
          <w:rPr>
            <w:noProof/>
            <w:webHidden/>
          </w:rPr>
          <w:fldChar w:fldCharType="begin"/>
        </w:r>
        <w:r w:rsidR="00A3688E">
          <w:rPr>
            <w:noProof/>
            <w:webHidden/>
          </w:rPr>
          <w:instrText xml:space="preserve"> PAGEREF _Toc466644292 \h </w:instrText>
        </w:r>
        <w:r>
          <w:rPr>
            <w:noProof/>
            <w:webHidden/>
          </w:rPr>
        </w:r>
        <w:r>
          <w:rPr>
            <w:noProof/>
            <w:webHidden/>
          </w:rPr>
          <w:fldChar w:fldCharType="separate"/>
        </w:r>
        <w:r w:rsidR="00A3688E">
          <w:rPr>
            <w:noProof/>
            <w:webHidden/>
          </w:rPr>
          <w:t>9</w:t>
        </w:r>
        <w:r>
          <w:rPr>
            <w:noProof/>
            <w:webHidden/>
          </w:rPr>
          <w:fldChar w:fldCharType="end"/>
        </w:r>
      </w:hyperlink>
    </w:p>
    <w:p w:rsidR="009E6F75" w:rsidRDefault="00093EDE" w:rsidP="00F20A2B">
      <w:pPr>
        <w:sectPr w:rsidR="009E6F75" w:rsidSect="00636E6D">
          <w:pgSz w:w="11907" w:h="16840" w:code="9"/>
          <w:pgMar w:top="1134" w:right="1134" w:bottom="1134" w:left="1134" w:header="992" w:footer="0" w:gutter="0"/>
          <w:pgNumType w:start="2"/>
          <w:cols w:space="720"/>
          <w:docGrid w:linePitch="299"/>
        </w:sectPr>
      </w:pPr>
      <w:r>
        <w:fldChar w:fldCharType="end"/>
      </w:r>
    </w:p>
    <w:p w:rsidR="005C5318" w:rsidRPr="000E1FF2" w:rsidRDefault="00530074" w:rsidP="005C5318">
      <w:pPr>
        <w:pStyle w:val="Tendertemplate"/>
        <w:numPr>
          <w:ilvl w:val="0"/>
          <w:numId w:val="9"/>
        </w:numPr>
        <w:shd w:val="clear" w:color="auto" w:fill="17365D" w:themeFill="text2" w:themeFillShade="BF"/>
        <w:tabs>
          <w:tab w:val="num" w:pos="851"/>
        </w:tabs>
        <w:ind w:left="851" w:hanging="851"/>
        <w:jc w:val="left"/>
        <w:rPr>
          <w:rStyle w:val="Heading2Char"/>
          <w:sz w:val="48"/>
          <w:szCs w:val="48"/>
        </w:rPr>
      </w:pPr>
      <w:bookmarkStart w:id="0" w:name="_Toc466644274"/>
      <w:r>
        <w:rPr>
          <w:rStyle w:val="Heading2Char"/>
          <w:sz w:val="48"/>
          <w:szCs w:val="48"/>
        </w:rPr>
        <w:lastRenderedPageBreak/>
        <w:t>Procurement</w:t>
      </w:r>
      <w:r w:rsidR="005C5318" w:rsidRPr="000E1FF2">
        <w:rPr>
          <w:rStyle w:val="Heading2Char"/>
          <w:sz w:val="48"/>
          <w:szCs w:val="48"/>
        </w:rPr>
        <w:t xml:space="preserve"> Information</w:t>
      </w:r>
      <w:bookmarkEnd w:id="0"/>
    </w:p>
    <w:p w:rsidR="00B542D5" w:rsidRDefault="00B542D5" w:rsidP="00B542D5">
      <w:pPr>
        <w:pStyle w:val="Heading2"/>
        <w:spacing w:before="240" w:after="120"/>
        <w:ind w:left="578" w:hanging="578"/>
      </w:pPr>
      <w:bookmarkStart w:id="1" w:name="_Toc444786007"/>
      <w:bookmarkStart w:id="2" w:name="_Toc466644275"/>
      <w:bookmarkStart w:id="3" w:name="_Toc378751790"/>
      <w:bookmarkStart w:id="4" w:name="_Toc384126991"/>
      <w:bookmarkStart w:id="5" w:name="_Ref314726086"/>
      <w:bookmarkStart w:id="6" w:name="_Toc378751794"/>
      <w:r w:rsidRPr="007C759B">
        <w:t>Background Information</w:t>
      </w:r>
      <w:bookmarkEnd w:id="1"/>
      <w:bookmarkEnd w:id="2"/>
    </w:p>
    <w:p w:rsidR="00CE43F9" w:rsidRPr="00E6224E" w:rsidRDefault="00657BBE" w:rsidP="0059354E">
      <w:pPr>
        <w:pStyle w:val="Heading3"/>
        <w:ind w:left="709" w:hanging="708"/>
        <w:rPr>
          <w:sz w:val="24"/>
          <w:szCs w:val="24"/>
        </w:rPr>
      </w:pPr>
      <w:r w:rsidRPr="00E6224E">
        <w:rPr>
          <w:sz w:val="24"/>
          <w:szCs w:val="24"/>
        </w:rPr>
        <w:t>The</w:t>
      </w:r>
      <w:r w:rsidR="00CE43F9" w:rsidRPr="00E6224E">
        <w:rPr>
          <w:sz w:val="24"/>
          <w:szCs w:val="24"/>
        </w:rPr>
        <w:t xml:space="preserve"> authorities named below have a</w:t>
      </w:r>
      <w:r w:rsidRPr="00E6224E">
        <w:rPr>
          <w:sz w:val="24"/>
          <w:szCs w:val="24"/>
        </w:rPr>
        <w:t xml:space="preserve"> requirement </w:t>
      </w:r>
      <w:r w:rsidR="00CE43F9" w:rsidRPr="00E6224E">
        <w:rPr>
          <w:sz w:val="24"/>
          <w:szCs w:val="24"/>
        </w:rPr>
        <w:t>for a civil enforcement system</w:t>
      </w:r>
      <w:r w:rsidR="008D76CA">
        <w:rPr>
          <w:sz w:val="24"/>
          <w:szCs w:val="24"/>
        </w:rPr>
        <w:t xml:space="preserve"> for</w:t>
      </w:r>
      <w:r w:rsidR="00510019">
        <w:rPr>
          <w:sz w:val="24"/>
          <w:szCs w:val="24"/>
        </w:rPr>
        <w:t xml:space="preserve"> the processing and enforcement </w:t>
      </w:r>
      <w:r w:rsidR="008D76CA">
        <w:rPr>
          <w:sz w:val="24"/>
          <w:szCs w:val="24"/>
        </w:rPr>
        <w:t>of parking notices and permits</w:t>
      </w:r>
      <w:r w:rsidR="00CE43F9" w:rsidRPr="00E6224E">
        <w:rPr>
          <w:sz w:val="24"/>
          <w:szCs w:val="24"/>
        </w:rPr>
        <w:t>:</w:t>
      </w:r>
    </w:p>
    <w:p w:rsidR="00CE43F9" w:rsidRDefault="00E6224E" w:rsidP="00E6224E">
      <w:pPr>
        <w:spacing w:before="120" w:after="120"/>
        <w:ind w:firstLine="720"/>
        <w:rPr>
          <w:sz w:val="24"/>
          <w:szCs w:val="24"/>
        </w:rPr>
      </w:pPr>
      <w:r>
        <w:rPr>
          <w:sz w:val="24"/>
          <w:szCs w:val="24"/>
        </w:rPr>
        <w:t>Torbay Council</w:t>
      </w:r>
    </w:p>
    <w:p w:rsidR="00E6224E" w:rsidRDefault="00E6224E" w:rsidP="00E6224E">
      <w:pPr>
        <w:spacing w:before="120" w:after="120"/>
        <w:ind w:firstLine="720"/>
        <w:rPr>
          <w:sz w:val="24"/>
          <w:szCs w:val="24"/>
        </w:rPr>
      </w:pPr>
      <w:r>
        <w:rPr>
          <w:sz w:val="24"/>
          <w:szCs w:val="24"/>
        </w:rPr>
        <w:t>South Hams District Council</w:t>
      </w:r>
    </w:p>
    <w:p w:rsidR="00E6224E" w:rsidRDefault="00E6224E" w:rsidP="00E6224E">
      <w:pPr>
        <w:spacing w:before="120" w:after="120"/>
        <w:ind w:firstLine="720"/>
        <w:rPr>
          <w:sz w:val="24"/>
          <w:szCs w:val="24"/>
        </w:rPr>
      </w:pPr>
      <w:r>
        <w:rPr>
          <w:sz w:val="24"/>
          <w:szCs w:val="24"/>
        </w:rPr>
        <w:t>Mid-Devon District Council</w:t>
      </w:r>
    </w:p>
    <w:p w:rsidR="00E6224E" w:rsidRDefault="00E6224E" w:rsidP="00E6224E">
      <w:pPr>
        <w:spacing w:before="120" w:after="120"/>
        <w:ind w:firstLine="720"/>
        <w:rPr>
          <w:sz w:val="24"/>
          <w:szCs w:val="24"/>
        </w:rPr>
      </w:pPr>
      <w:r>
        <w:rPr>
          <w:sz w:val="24"/>
          <w:szCs w:val="24"/>
        </w:rPr>
        <w:t>West Devon Borough Council</w:t>
      </w:r>
    </w:p>
    <w:p w:rsidR="00B542D5" w:rsidRPr="00EB27D3" w:rsidRDefault="00657BBE" w:rsidP="0059354E">
      <w:pPr>
        <w:pStyle w:val="Heading3"/>
        <w:ind w:left="709" w:hanging="709"/>
        <w:rPr>
          <w:sz w:val="24"/>
          <w:szCs w:val="24"/>
        </w:rPr>
      </w:pPr>
      <w:r w:rsidRPr="00EB27D3">
        <w:rPr>
          <w:sz w:val="24"/>
          <w:szCs w:val="24"/>
        </w:rPr>
        <w:t xml:space="preserve">It is anticipated that this joint procurement will allow for each authority to undertake their own enforcement and back office appeals and permit service but in times of </w:t>
      </w:r>
      <w:r w:rsidR="00E6224E" w:rsidRPr="00EB27D3">
        <w:rPr>
          <w:sz w:val="24"/>
          <w:szCs w:val="24"/>
        </w:rPr>
        <w:t>staff shortages</w:t>
      </w:r>
      <w:r w:rsidRPr="00EB27D3">
        <w:rPr>
          <w:sz w:val="24"/>
          <w:szCs w:val="24"/>
        </w:rPr>
        <w:t xml:space="preserve"> assistance could be given by one of the other authorities.  Mid Devon, South Hams, and West Devon issue parking penalty charge notices off street only.  Torbay is a unitary authority and therefore issues parking penalty charge notice</w:t>
      </w:r>
      <w:r w:rsidR="0059354E">
        <w:rPr>
          <w:sz w:val="24"/>
          <w:szCs w:val="24"/>
        </w:rPr>
        <w:t>s both on and off street.</w:t>
      </w:r>
    </w:p>
    <w:p w:rsidR="00B542D5" w:rsidRDefault="00B542D5" w:rsidP="00B542D5">
      <w:pPr>
        <w:pStyle w:val="Heading2"/>
        <w:keepNext w:val="0"/>
        <w:widowControl w:val="0"/>
        <w:spacing w:before="240" w:after="120"/>
        <w:ind w:left="578" w:hanging="578"/>
      </w:pPr>
      <w:bookmarkStart w:id="7" w:name="_Toc439686056"/>
      <w:bookmarkStart w:id="8" w:name="_Toc444786008"/>
      <w:bookmarkStart w:id="9" w:name="_Toc466644276"/>
      <w:r w:rsidRPr="007C759B">
        <w:t>Contract Period</w:t>
      </w:r>
      <w:bookmarkEnd w:id="7"/>
      <w:bookmarkEnd w:id="8"/>
      <w:bookmarkEnd w:id="9"/>
    </w:p>
    <w:p w:rsidR="00B542D5" w:rsidRPr="000941BC" w:rsidRDefault="00B542D5" w:rsidP="00B542D5">
      <w:pPr>
        <w:spacing w:before="120" w:after="120"/>
        <w:rPr>
          <w:sz w:val="24"/>
          <w:szCs w:val="24"/>
        </w:rPr>
      </w:pPr>
      <w:r w:rsidRPr="000941BC">
        <w:rPr>
          <w:sz w:val="24"/>
          <w:szCs w:val="24"/>
        </w:rPr>
        <w:t xml:space="preserve">It is intended that any resultant Contract shall commence as soon after receipt of formal letter of award as may be agreed. </w:t>
      </w:r>
      <w:r w:rsidR="00200D9B">
        <w:rPr>
          <w:sz w:val="24"/>
          <w:szCs w:val="24"/>
        </w:rPr>
        <w:t xml:space="preserve">The </w:t>
      </w:r>
      <w:r w:rsidRPr="000941BC">
        <w:rPr>
          <w:sz w:val="24"/>
          <w:szCs w:val="24"/>
        </w:rPr>
        <w:t xml:space="preserve">Contract period </w:t>
      </w:r>
      <w:r w:rsidR="00200D9B">
        <w:rPr>
          <w:sz w:val="24"/>
          <w:szCs w:val="24"/>
        </w:rPr>
        <w:t xml:space="preserve">is </w:t>
      </w:r>
      <w:r w:rsidRPr="000941BC">
        <w:rPr>
          <w:sz w:val="24"/>
          <w:szCs w:val="24"/>
        </w:rPr>
        <w:t xml:space="preserve">to be up to a period of </w:t>
      </w:r>
      <w:r w:rsidR="00B010E8">
        <w:rPr>
          <w:sz w:val="24"/>
          <w:szCs w:val="24"/>
        </w:rPr>
        <w:t>3</w:t>
      </w:r>
      <w:r w:rsidR="00944FB3">
        <w:rPr>
          <w:sz w:val="24"/>
          <w:szCs w:val="24"/>
        </w:rPr>
        <w:t xml:space="preserve"> </w:t>
      </w:r>
      <w:r w:rsidRPr="000941BC">
        <w:rPr>
          <w:sz w:val="24"/>
          <w:szCs w:val="24"/>
        </w:rPr>
        <w:t xml:space="preserve">years with an option to extend up to a period of </w:t>
      </w:r>
      <w:r w:rsidR="00B010E8">
        <w:rPr>
          <w:sz w:val="24"/>
          <w:szCs w:val="24"/>
        </w:rPr>
        <w:t>3</w:t>
      </w:r>
      <w:r w:rsidR="00944FB3">
        <w:rPr>
          <w:sz w:val="24"/>
          <w:szCs w:val="24"/>
        </w:rPr>
        <w:t xml:space="preserve"> </w:t>
      </w:r>
      <w:r w:rsidRPr="000941BC">
        <w:rPr>
          <w:sz w:val="24"/>
          <w:szCs w:val="24"/>
        </w:rPr>
        <w:t xml:space="preserve">further years </w:t>
      </w:r>
      <w:r w:rsidR="00B010E8">
        <w:rPr>
          <w:sz w:val="24"/>
          <w:szCs w:val="24"/>
        </w:rPr>
        <w:t>in 12 month rolling extensions</w:t>
      </w:r>
      <w:r w:rsidR="00E6224E">
        <w:rPr>
          <w:sz w:val="24"/>
          <w:szCs w:val="24"/>
        </w:rPr>
        <w:t xml:space="preserve"> </w:t>
      </w:r>
      <w:r w:rsidR="00E26485" w:rsidRPr="00E26485">
        <w:rPr>
          <w:snapToGrid w:val="0"/>
          <w:sz w:val="24"/>
          <w:szCs w:val="24"/>
        </w:rPr>
        <w:t>or until the end of the allocated budget</w:t>
      </w:r>
      <w:r w:rsidR="00B010E8" w:rsidRPr="00E6224E">
        <w:rPr>
          <w:sz w:val="24"/>
          <w:szCs w:val="24"/>
        </w:rPr>
        <w:t xml:space="preserve"> </w:t>
      </w:r>
      <w:r w:rsidRPr="00E6224E">
        <w:rPr>
          <w:sz w:val="24"/>
          <w:szCs w:val="24"/>
        </w:rPr>
        <w:t>subject to termination clauses contained with the</w:t>
      </w:r>
      <w:r w:rsidRPr="000941BC">
        <w:rPr>
          <w:sz w:val="24"/>
          <w:szCs w:val="24"/>
        </w:rPr>
        <w:t xml:space="preserve"> Contract terms and conditions.</w:t>
      </w:r>
    </w:p>
    <w:p w:rsidR="003A652F" w:rsidRDefault="00B542D5" w:rsidP="00944FB3">
      <w:pPr>
        <w:pStyle w:val="Heading2"/>
        <w:spacing w:before="240" w:after="120"/>
        <w:ind w:left="578" w:hanging="578"/>
      </w:pPr>
      <w:bookmarkStart w:id="10" w:name="_Toc444786009"/>
      <w:bookmarkStart w:id="11" w:name="_Toc466644277"/>
      <w:bookmarkEnd w:id="3"/>
      <w:bookmarkEnd w:id="4"/>
      <w:bookmarkEnd w:id="5"/>
      <w:bookmarkEnd w:id="6"/>
      <w:r w:rsidRPr="007C759B">
        <w:t>Division of Contract into Lots</w:t>
      </w:r>
      <w:bookmarkEnd w:id="10"/>
      <w:bookmarkEnd w:id="11"/>
    </w:p>
    <w:p w:rsidR="00B010E8" w:rsidRPr="00B010E8" w:rsidRDefault="00B010E8" w:rsidP="00B010E8">
      <w:pPr>
        <w:rPr>
          <w:sz w:val="24"/>
          <w:szCs w:val="24"/>
        </w:rPr>
      </w:pPr>
      <w:r w:rsidRPr="00B010E8">
        <w:rPr>
          <w:sz w:val="24"/>
          <w:szCs w:val="24"/>
        </w:rPr>
        <w:t xml:space="preserve">This Contract is not being divided into lots because it is not </w:t>
      </w:r>
      <w:r w:rsidR="00E6224E">
        <w:rPr>
          <w:sz w:val="24"/>
          <w:szCs w:val="24"/>
        </w:rPr>
        <w:t xml:space="preserve">practical or appropriate due to the nature of this </w:t>
      </w:r>
      <w:r w:rsidRPr="00B010E8">
        <w:rPr>
          <w:sz w:val="24"/>
          <w:szCs w:val="24"/>
        </w:rPr>
        <w:t>Contract.</w:t>
      </w:r>
    </w:p>
    <w:p w:rsidR="00B542D5" w:rsidRPr="000E1FF2" w:rsidRDefault="00B542D5" w:rsidP="00B542D5">
      <w:pPr>
        <w:pStyle w:val="Heading2"/>
        <w:spacing w:before="240" w:after="120"/>
        <w:ind w:left="578" w:hanging="578"/>
        <w:rPr>
          <w:szCs w:val="28"/>
        </w:rPr>
      </w:pPr>
      <w:bookmarkStart w:id="12" w:name="_Toc425145079"/>
      <w:bookmarkStart w:id="13" w:name="_Toc426459037"/>
      <w:bookmarkStart w:id="14" w:name="_Toc444786010"/>
      <w:bookmarkStart w:id="15" w:name="_Toc466644278"/>
      <w:r w:rsidRPr="000E1FF2">
        <w:rPr>
          <w:szCs w:val="28"/>
        </w:rPr>
        <w:t>Contract Price</w:t>
      </w:r>
      <w:bookmarkEnd w:id="12"/>
      <w:bookmarkEnd w:id="13"/>
      <w:bookmarkEnd w:id="14"/>
      <w:bookmarkEnd w:id="15"/>
    </w:p>
    <w:p w:rsidR="00EB27D3" w:rsidRDefault="00B542D5" w:rsidP="00B542D5">
      <w:pPr>
        <w:spacing w:before="120" w:after="120"/>
        <w:rPr>
          <w:snapToGrid w:val="0"/>
          <w:sz w:val="24"/>
          <w:szCs w:val="24"/>
        </w:rPr>
      </w:pPr>
      <w:r w:rsidRPr="000941BC">
        <w:rPr>
          <w:snapToGrid w:val="0"/>
          <w:sz w:val="24"/>
          <w:szCs w:val="24"/>
        </w:rPr>
        <w:t xml:space="preserve">The price offered by the Applicant in 5 Pricing Submission must be firm and fixed for the duration of the Contract. </w:t>
      </w:r>
      <w:r w:rsidR="00944FB3">
        <w:rPr>
          <w:snapToGrid w:val="0"/>
          <w:sz w:val="24"/>
          <w:szCs w:val="24"/>
        </w:rPr>
        <w:t xml:space="preserve">  </w:t>
      </w:r>
    </w:p>
    <w:p w:rsidR="00B010E8" w:rsidRDefault="00B010E8" w:rsidP="00EB27D3">
      <w:pPr>
        <w:pStyle w:val="Heading3"/>
        <w:ind w:left="709"/>
        <w:rPr>
          <w:b/>
          <w:sz w:val="24"/>
          <w:szCs w:val="24"/>
        </w:rPr>
      </w:pPr>
      <w:r w:rsidRPr="00EB27D3">
        <w:rPr>
          <w:b/>
          <w:sz w:val="24"/>
          <w:szCs w:val="24"/>
        </w:rPr>
        <w:t>Price review mechanism</w:t>
      </w:r>
    </w:p>
    <w:p w:rsidR="00EB27D3" w:rsidRDefault="00EB27D3" w:rsidP="00EB27D3">
      <w:pPr>
        <w:rPr>
          <w:sz w:val="24"/>
          <w:szCs w:val="24"/>
        </w:rPr>
      </w:pPr>
      <w:r w:rsidRPr="00EB27D3">
        <w:rPr>
          <w:sz w:val="24"/>
          <w:szCs w:val="24"/>
        </w:rPr>
        <w:t xml:space="preserve">If a price review is </w:t>
      </w:r>
      <w:r>
        <w:rPr>
          <w:sz w:val="24"/>
          <w:szCs w:val="24"/>
        </w:rPr>
        <w:t>agreed during the Contract term it will be limited to CPI.</w:t>
      </w:r>
    </w:p>
    <w:p w:rsidR="00EB27D3" w:rsidRPr="00EB27D3" w:rsidRDefault="00EB27D3" w:rsidP="00EB27D3">
      <w:pPr>
        <w:pStyle w:val="Heading3"/>
        <w:ind w:left="709"/>
        <w:rPr>
          <w:b/>
          <w:snapToGrid w:val="0"/>
          <w:sz w:val="24"/>
          <w:szCs w:val="24"/>
        </w:rPr>
      </w:pPr>
      <w:r w:rsidRPr="00EB27D3">
        <w:rPr>
          <w:b/>
          <w:snapToGrid w:val="0"/>
          <w:sz w:val="24"/>
          <w:szCs w:val="24"/>
        </w:rPr>
        <w:t>Contract Price Review Process</w:t>
      </w:r>
    </w:p>
    <w:p w:rsidR="00EB27D3" w:rsidRPr="000941BC" w:rsidRDefault="00EB27D3" w:rsidP="00EB27D3">
      <w:pPr>
        <w:rPr>
          <w:snapToGrid w:val="0"/>
          <w:sz w:val="24"/>
          <w:szCs w:val="24"/>
        </w:rPr>
      </w:pPr>
      <w:r w:rsidRPr="000941BC">
        <w:rPr>
          <w:snapToGrid w:val="0"/>
          <w:sz w:val="24"/>
          <w:szCs w:val="24"/>
        </w:rPr>
        <w:t xml:space="preserve">If a Price Review Mechanism has been made available, it will be conducted </w:t>
      </w:r>
      <w:r>
        <w:rPr>
          <w:snapToGrid w:val="0"/>
          <w:sz w:val="24"/>
          <w:szCs w:val="24"/>
        </w:rPr>
        <w:t>by</w:t>
      </w:r>
      <w:r w:rsidRPr="000941BC">
        <w:rPr>
          <w:snapToGrid w:val="0"/>
          <w:sz w:val="24"/>
          <w:szCs w:val="24"/>
        </w:rPr>
        <w:t xml:space="preserve"> formal Contract review meetings. Any price variations will not take effect until they have been mutually agreed by both Authority and Applicant and the former receives confirmation in writing from the latter.</w:t>
      </w:r>
    </w:p>
    <w:p w:rsidR="00EB27D3" w:rsidRPr="00EB27D3" w:rsidRDefault="00EB27D3" w:rsidP="00EB27D3">
      <w:pPr>
        <w:rPr>
          <w:sz w:val="24"/>
          <w:szCs w:val="24"/>
        </w:rPr>
      </w:pPr>
    </w:p>
    <w:p w:rsidR="00530074" w:rsidRPr="000E1FF2" w:rsidRDefault="00530074" w:rsidP="00B542D5">
      <w:pPr>
        <w:pStyle w:val="Heading2"/>
        <w:spacing w:before="240" w:after="120"/>
        <w:ind w:left="578" w:hanging="578"/>
        <w:rPr>
          <w:szCs w:val="28"/>
        </w:rPr>
      </w:pPr>
      <w:bookmarkStart w:id="16" w:name="_Toc466644279"/>
      <w:r w:rsidRPr="000E1FF2">
        <w:rPr>
          <w:szCs w:val="28"/>
        </w:rPr>
        <w:lastRenderedPageBreak/>
        <w:t>Procurement Timetable</w:t>
      </w:r>
      <w:bookmarkStart w:id="17" w:name="_DV_M56"/>
      <w:bookmarkEnd w:id="16"/>
      <w:bookmarkEnd w:id="17"/>
    </w:p>
    <w:p w:rsidR="00530074" w:rsidRPr="00B542D5" w:rsidRDefault="00530074" w:rsidP="00B542D5">
      <w:pPr>
        <w:pStyle w:val="BodyTextIndent3"/>
        <w:spacing w:before="120"/>
        <w:ind w:left="0"/>
        <w:rPr>
          <w:rFonts w:ascii="Arial" w:hAnsi="Arial" w:cs="Arial"/>
          <w:sz w:val="24"/>
          <w:szCs w:val="24"/>
        </w:rPr>
      </w:pPr>
      <w:r w:rsidRPr="00B542D5">
        <w:rPr>
          <w:rFonts w:ascii="Arial" w:hAnsi="Arial" w:cs="Arial"/>
          <w:sz w:val="24"/>
          <w:szCs w:val="24"/>
        </w:rPr>
        <w:t xml:space="preserve">The Authority proposes the following timetable </w:t>
      </w:r>
      <w:r w:rsidR="00C56540">
        <w:rPr>
          <w:rFonts w:ascii="Arial" w:hAnsi="Arial" w:cs="Arial"/>
          <w:sz w:val="24"/>
          <w:szCs w:val="24"/>
        </w:rPr>
        <w:t>for the award of the Contract</w:t>
      </w:r>
      <w:r w:rsidRPr="00B542D5">
        <w:rPr>
          <w:rFonts w:ascii="Arial" w:hAnsi="Arial" w:cs="Arial"/>
          <w:sz w:val="24"/>
          <w:szCs w:val="24"/>
        </w:rPr>
        <w:t xml:space="preserve">: </w:t>
      </w:r>
    </w:p>
    <w:tbl>
      <w:tblPr>
        <w:tblW w:w="9639" w:type="dxa"/>
        <w:tblInd w:w="57"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shd w:val="clear" w:color="auto" w:fill="FFFFFF"/>
        <w:tblLayout w:type="fixed"/>
        <w:tblLook w:val="0000"/>
      </w:tblPr>
      <w:tblGrid>
        <w:gridCol w:w="6096"/>
        <w:gridCol w:w="3543"/>
      </w:tblGrid>
      <w:tr w:rsidR="00530074" w:rsidTr="00B542D5">
        <w:trPr>
          <w:cantSplit/>
          <w:trHeight w:val="284"/>
        </w:trPr>
        <w:tc>
          <w:tcPr>
            <w:tcW w:w="6096" w:type="dxa"/>
            <w:shd w:val="clear" w:color="auto" w:fill="548DD4" w:themeFill="text2" w:themeFillTint="99"/>
            <w:tcMar>
              <w:top w:w="28" w:type="dxa"/>
              <w:left w:w="57" w:type="dxa"/>
              <w:bottom w:w="0" w:type="dxa"/>
              <w:right w:w="0" w:type="dxa"/>
            </w:tcMar>
            <w:vAlign w:val="center"/>
          </w:tcPr>
          <w:p w:rsidR="00530074" w:rsidRPr="0097310B" w:rsidRDefault="00530074" w:rsidP="003B1B71">
            <w:pPr>
              <w:pStyle w:val="TableGrid1"/>
              <w:spacing w:after="0" w:line="240" w:lineRule="auto"/>
              <w:rPr>
                <w:rFonts w:ascii="Arial" w:hAnsi="Arial" w:cs="Arial"/>
                <w:b/>
                <w:color w:val="FFFFFF" w:themeColor="background1"/>
                <w:sz w:val="28"/>
                <w:szCs w:val="28"/>
              </w:rPr>
            </w:pPr>
            <w:r w:rsidRPr="0097310B">
              <w:rPr>
                <w:rFonts w:ascii="Arial" w:hAnsi="Arial" w:cs="Arial"/>
                <w:b/>
                <w:color w:val="FFFFFF" w:themeColor="background1"/>
                <w:sz w:val="28"/>
                <w:szCs w:val="28"/>
              </w:rPr>
              <w:t>Procurement Stage</w:t>
            </w:r>
          </w:p>
        </w:tc>
        <w:tc>
          <w:tcPr>
            <w:tcW w:w="3543" w:type="dxa"/>
            <w:shd w:val="clear" w:color="auto" w:fill="548DD4" w:themeFill="text2" w:themeFillTint="99"/>
            <w:tcMar>
              <w:top w:w="28" w:type="dxa"/>
              <w:left w:w="57" w:type="dxa"/>
              <w:bottom w:w="0" w:type="dxa"/>
              <w:right w:w="0" w:type="dxa"/>
            </w:tcMar>
            <w:vAlign w:val="center"/>
          </w:tcPr>
          <w:p w:rsidR="00530074" w:rsidRPr="0097310B" w:rsidRDefault="00530074" w:rsidP="003B1B71">
            <w:pPr>
              <w:pStyle w:val="TableGrid1"/>
              <w:spacing w:after="0" w:line="240" w:lineRule="auto"/>
              <w:jc w:val="center"/>
              <w:rPr>
                <w:rFonts w:ascii="Arial" w:hAnsi="Arial" w:cs="Arial"/>
                <w:b/>
                <w:color w:val="FFFFFF" w:themeColor="background1"/>
                <w:sz w:val="28"/>
                <w:szCs w:val="28"/>
              </w:rPr>
            </w:pPr>
            <w:r w:rsidRPr="0097310B">
              <w:rPr>
                <w:rFonts w:ascii="Arial" w:hAnsi="Arial" w:cs="Arial"/>
                <w:b/>
                <w:color w:val="FFFFFF" w:themeColor="background1"/>
                <w:sz w:val="28"/>
                <w:szCs w:val="28"/>
              </w:rPr>
              <w:t>Dates</w:t>
            </w:r>
          </w:p>
        </w:tc>
      </w:tr>
      <w:tr w:rsidR="00530074" w:rsidRPr="00B542D5" w:rsidTr="00B542D5">
        <w:trPr>
          <w:cantSplit/>
          <w:trHeight w:val="284"/>
        </w:trPr>
        <w:tc>
          <w:tcPr>
            <w:tcW w:w="6096" w:type="dxa"/>
            <w:shd w:val="clear" w:color="auto" w:fill="FFFFFF"/>
            <w:tcMar>
              <w:top w:w="28" w:type="dxa"/>
              <w:left w:w="57" w:type="dxa"/>
              <w:bottom w:w="0" w:type="dxa"/>
              <w:right w:w="0" w:type="dxa"/>
            </w:tcMar>
            <w:vAlign w:val="center"/>
          </w:tcPr>
          <w:p w:rsidR="00530074" w:rsidRPr="00B542D5" w:rsidRDefault="00F561A3" w:rsidP="00B542D5">
            <w:pPr>
              <w:pStyle w:val="TableGrid1"/>
              <w:spacing w:before="120" w:after="120" w:line="240" w:lineRule="auto"/>
              <w:rPr>
                <w:rFonts w:ascii="Arial" w:hAnsi="Arial" w:cs="Arial"/>
                <w:color w:val="auto"/>
                <w:sz w:val="24"/>
                <w:szCs w:val="24"/>
              </w:rPr>
            </w:pPr>
            <w:r w:rsidRPr="00B542D5">
              <w:rPr>
                <w:rFonts w:ascii="Arial" w:hAnsi="Arial" w:cs="Arial"/>
                <w:color w:val="auto"/>
                <w:sz w:val="24"/>
                <w:szCs w:val="24"/>
              </w:rPr>
              <w:t xml:space="preserve">Further Competition </w:t>
            </w:r>
            <w:r w:rsidR="007C72FB" w:rsidRPr="00B542D5">
              <w:rPr>
                <w:rFonts w:ascii="Arial" w:hAnsi="Arial" w:cs="Arial"/>
                <w:color w:val="auto"/>
                <w:sz w:val="24"/>
                <w:szCs w:val="24"/>
              </w:rPr>
              <w:t>Tender Documents Published</w:t>
            </w:r>
          </w:p>
        </w:tc>
        <w:tc>
          <w:tcPr>
            <w:tcW w:w="3543" w:type="dxa"/>
            <w:shd w:val="clear" w:color="auto" w:fill="FFFFFF"/>
            <w:tcMar>
              <w:top w:w="28" w:type="dxa"/>
              <w:left w:w="57" w:type="dxa"/>
              <w:bottom w:w="0" w:type="dxa"/>
              <w:right w:w="0" w:type="dxa"/>
            </w:tcMar>
            <w:vAlign w:val="center"/>
          </w:tcPr>
          <w:p w:rsidR="00530074" w:rsidRPr="00B542D5" w:rsidRDefault="00DF6896" w:rsidP="00DF6896">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Thurs</w:t>
            </w:r>
            <w:r w:rsidR="00C56540">
              <w:rPr>
                <w:rFonts w:ascii="Arial" w:hAnsi="Arial" w:cs="Arial"/>
                <w:color w:val="auto"/>
                <w:sz w:val="24"/>
                <w:szCs w:val="24"/>
              </w:rPr>
              <w:t xml:space="preserve">day </w:t>
            </w:r>
            <w:r>
              <w:rPr>
                <w:rFonts w:ascii="Arial" w:hAnsi="Arial" w:cs="Arial"/>
                <w:color w:val="auto"/>
                <w:sz w:val="24"/>
                <w:szCs w:val="24"/>
              </w:rPr>
              <w:t>15</w:t>
            </w:r>
            <w:r w:rsidR="00EB27D3">
              <w:rPr>
                <w:rFonts w:ascii="Arial" w:hAnsi="Arial" w:cs="Arial"/>
                <w:color w:val="auto"/>
                <w:sz w:val="24"/>
                <w:szCs w:val="24"/>
              </w:rPr>
              <w:t xml:space="preserve"> December</w:t>
            </w:r>
            <w:r w:rsidR="00C56540">
              <w:rPr>
                <w:rFonts w:ascii="Arial" w:hAnsi="Arial" w:cs="Arial"/>
                <w:color w:val="auto"/>
                <w:sz w:val="24"/>
                <w:szCs w:val="24"/>
              </w:rPr>
              <w:t xml:space="preserve"> 2016</w:t>
            </w:r>
          </w:p>
        </w:tc>
      </w:tr>
      <w:tr w:rsidR="00530074" w:rsidRPr="00B542D5" w:rsidTr="00B542D5">
        <w:trPr>
          <w:cantSplit/>
          <w:trHeight w:val="284"/>
        </w:trPr>
        <w:tc>
          <w:tcPr>
            <w:tcW w:w="6096" w:type="dxa"/>
            <w:shd w:val="clear" w:color="auto" w:fill="FFFFFF"/>
            <w:tcMar>
              <w:top w:w="28" w:type="dxa"/>
              <w:left w:w="57" w:type="dxa"/>
              <w:bottom w:w="0" w:type="dxa"/>
              <w:right w:w="0" w:type="dxa"/>
            </w:tcMar>
            <w:vAlign w:val="center"/>
          </w:tcPr>
          <w:p w:rsidR="00530074" w:rsidRPr="00B542D5" w:rsidRDefault="000F784A" w:rsidP="00B542D5">
            <w:pPr>
              <w:pStyle w:val="TableGrid1"/>
              <w:spacing w:before="120" w:after="120" w:line="240" w:lineRule="auto"/>
              <w:rPr>
                <w:rFonts w:ascii="Arial" w:hAnsi="Arial" w:cs="Arial"/>
                <w:color w:val="auto"/>
                <w:sz w:val="24"/>
                <w:szCs w:val="24"/>
              </w:rPr>
            </w:pPr>
            <w:r w:rsidRPr="00B542D5">
              <w:rPr>
                <w:rFonts w:ascii="Arial" w:hAnsi="Arial" w:cs="Arial"/>
                <w:color w:val="auto"/>
                <w:sz w:val="24"/>
                <w:szCs w:val="24"/>
              </w:rPr>
              <w:t>Clarification Questions to be submitted by</w:t>
            </w:r>
          </w:p>
        </w:tc>
        <w:tc>
          <w:tcPr>
            <w:tcW w:w="3543" w:type="dxa"/>
            <w:shd w:val="clear" w:color="auto" w:fill="FFFFFF"/>
            <w:tcMar>
              <w:top w:w="28" w:type="dxa"/>
              <w:left w:w="57" w:type="dxa"/>
              <w:bottom w:w="0" w:type="dxa"/>
              <w:right w:w="0" w:type="dxa"/>
            </w:tcMar>
            <w:vAlign w:val="center"/>
          </w:tcPr>
          <w:p w:rsidR="00530074" w:rsidRPr="00B542D5" w:rsidRDefault="008D76CA" w:rsidP="00DF6896">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Wedne</w:t>
            </w:r>
            <w:r w:rsidR="00C56540">
              <w:rPr>
                <w:rFonts w:ascii="Arial" w:hAnsi="Arial" w:cs="Arial"/>
                <w:color w:val="auto"/>
                <w:sz w:val="24"/>
                <w:szCs w:val="24"/>
              </w:rPr>
              <w:t xml:space="preserve">sday </w:t>
            </w:r>
            <w:r w:rsidR="00DF6896">
              <w:rPr>
                <w:rFonts w:ascii="Arial" w:hAnsi="Arial" w:cs="Arial"/>
                <w:color w:val="auto"/>
                <w:sz w:val="24"/>
                <w:szCs w:val="24"/>
              </w:rPr>
              <w:t>21</w:t>
            </w:r>
            <w:r w:rsidR="00C56540">
              <w:rPr>
                <w:rFonts w:ascii="Arial" w:hAnsi="Arial" w:cs="Arial"/>
                <w:color w:val="auto"/>
                <w:sz w:val="24"/>
                <w:szCs w:val="24"/>
              </w:rPr>
              <w:t xml:space="preserve"> December 2016</w:t>
            </w:r>
          </w:p>
        </w:tc>
      </w:tr>
      <w:tr w:rsidR="00530074" w:rsidRPr="00B542D5" w:rsidTr="00B542D5">
        <w:trPr>
          <w:cantSplit/>
          <w:trHeight w:val="284"/>
        </w:trPr>
        <w:tc>
          <w:tcPr>
            <w:tcW w:w="6096" w:type="dxa"/>
            <w:shd w:val="clear" w:color="auto" w:fill="FFFFFF"/>
            <w:tcMar>
              <w:top w:w="28" w:type="dxa"/>
              <w:left w:w="57" w:type="dxa"/>
              <w:bottom w:w="0" w:type="dxa"/>
              <w:right w:w="0" w:type="dxa"/>
            </w:tcMar>
            <w:vAlign w:val="center"/>
          </w:tcPr>
          <w:p w:rsidR="00530074" w:rsidRPr="00B542D5" w:rsidRDefault="000F784A" w:rsidP="00C56540">
            <w:pPr>
              <w:pStyle w:val="TableGrid1"/>
              <w:spacing w:before="120" w:after="120" w:line="240" w:lineRule="auto"/>
              <w:rPr>
                <w:rFonts w:ascii="Arial" w:hAnsi="Arial" w:cs="Arial"/>
                <w:color w:val="auto"/>
                <w:sz w:val="24"/>
                <w:szCs w:val="24"/>
              </w:rPr>
            </w:pPr>
            <w:r w:rsidRPr="00B542D5">
              <w:rPr>
                <w:rFonts w:ascii="Arial" w:hAnsi="Arial" w:cs="Arial"/>
                <w:color w:val="auto"/>
                <w:sz w:val="24"/>
                <w:szCs w:val="24"/>
              </w:rPr>
              <w:t xml:space="preserve">Clarification Responses to be issued </w:t>
            </w:r>
          </w:p>
        </w:tc>
        <w:tc>
          <w:tcPr>
            <w:tcW w:w="3543" w:type="dxa"/>
            <w:shd w:val="clear" w:color="auto" w:fill="FFFFFF"/>
            <w:tcMar>
              <w:top w:w="28" w:type="dxa"/>
              <w:left w:w="57" w:type="dxa"/>
              <w:bottom w:w="0" w:type="dxa"/>
              <w:right w:w="0" w:type="dxa"/>
            </w:tcMar>
            <w:vAlign w:val="center"/>
          </w:tcPr>
          <w:p w:rsidR="00530074" w:rsidRPr="00B542D5" w:rsidRDefault="00C56540" w:rsidP="00B542D5">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Within 5 working days</w:t>
            </w:r>
          </w:p>
        </w:tc>
      </w:tr>
      <w:tr w:rsidR="00530074" w:rsidRPr="00B542D5" w:rsidTr="00B542D5">
        <w:trPr>
          <w:cantSplit/>
          <w:trHeight w:val="284"/>
        </w:trPr>
        <w:tc>
          <w:tcPr>
            <w:tcW w:w="6096" w:type="dxa"/>
            <w:shd w:val="clear" w:color="auto" w:fill="FFFFFF"/>
            <w:tcMar>
              <w:top w:w="28" w:type="dxa"/>
              <w:left w:w="57" w:type="dxa"/>
              <w:bottom w:w="0" w:type="dxa"/>
              <w:right w:w="0" w:type="dxa"/>
            </w:tcMar>
            <w:vAlign w:val="center"/>
          </w:tcPr>
          <w:p w:rsidR="00530074" w:rsidRPr="00B542D5" w:rsidRDefault="00F561A3" w:rsidP="00B542D5">
            <w:pPr>
              <w:pStyle w:val="TableGrid1"/>
              <w:spacing w:before="120" w:after="120" w:line="240" w:lineRule="auto"/>
              <w:rPr>
                <w:rFonts w:ascii="Arial" w:hAnsi="Arial" w:cs="Arial"/>
                <w:color w:val="auto"/>
                <w:sz w:val="24"/>
                <w:szCs w:val="24"/>
              </w:rPr>
            </w:pPr>
            <w:r w:rsidRPr="00B542D5">
              <w:rPr>
                <w:rFonts w:ascii="Arial" w:hAnsi="Arial" w:cs="Arial"/>
                <w:color w:val="auto"/>
                <w:sz w:val="24"/>
                <w:szCs w:val="24"/>
              </w:rPr>
              <w:t xml:space="preserve">Further Competition </w:t>
            </w:r>
            <w:r w:rsidR="007C72FB" w:rsidRPr="00B542D5">
              <w:rPr>
                <w:rFonts w:ascii="Arial" w:hAnsi="Arial" w:cs="Arial"/>
                <w:color w:val="auto"/>
                <w:sz w:val="24"/>
                <w:szCs w:val="24"/>
              </w:rPr>
              <w:t xml:space="preserve">Tender Submission </w:t>
            </w:r>
            <w:r w:rsidR="007417E9" w:rsidRPr="00B542D5">
              <w:rPr>
                <w:rFonts w:ascii="Arial" w:hAnsi="Arial" w:cs="Arial"/>
                <w:color w:val="auto"/>
                <w:sz w:val="24"/>
                <w:szCs w:val="24"/>
              </w:rPr>
              <w:t>Date &amp; Time</w:t>
            </w:r>
          </w:p>
        </w:tc>
        <w:tc>
          <w:tcPr>
            <w:tcW w:w="3543" w:type="dxa"/>
            <w:shd w:val="clear" w:color="auto" w:fill="FFFFFF"/>
            <w:tcMar>
              <w:top w:w="28" w:type="dxa"/>
              <w:left w:w="57" w:type="dxa"/>
              <w:bottom w:w="0" w:type="dxa"/>
              <w:right w:w="0" w:type="dxa"/>
            </w:tcMar>
            <w:vAlign w:val="center"/>
          </w:tcPr>
          <w:p w:rsidR="00530074" w:rsidRPr="00B542D5" w:rsidRDefault="008D76CA" w:rsidP="00DF6896">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 xml:space="preserve">Friday </w:t>
            </w:r>
            <w:r w:rsidR="00DF6896">
              <w:rPr>
                <w:rFonts w:ascii="Arial" w:hAnsi="Arial" w:cs="Arial"/>
                <w:color w:val="auto"/>
                <w:sz w:val="24"/>
                <w:szCs w:val="24"/>
              </w:rPr>
              <w:t xml:space="preserve">13 </w:t>
            </w:r>
            <w:r>
              <w:rPr>
                <w:rFonts w:ascii="Arial" w:hAnsi="Arial" w:cs="Arial"/>
                <w:color w:val="auto"/>
                <w:sz w:val="24"/>
                <w:szCs w:val="24"/>
              </w:rPr>
              <w:t>January 2017</w:t>
            </w:r>
            <w:r w:rsidR="00DF6896">
              <w:rPr>
                <w:rFonts w:ascii="Arial" w:hAnsi="Arial" w:cs="Arial"/>
                <w:color w:val="auto"/>
                <w:sz w:val="24"/>
                <w:szCs w:val="24"/>
              </w:rPr>
              <w:t xml:space="preserve"> at 12:00 noon</w:t>
            </w:r>
          </w:p>
        </w:tc>
      </w:tr>
      <w:tr w:rsidR="00530074" w:rsidRPr="00B542D5" w:rsidTr="00B542D5">
        <w:trPr>
          <w:cantSplit/>
          <w:trHeight w:val="284"/>
        </w:trPr>
        <w:tc>
          <w:tcPr>
            <w:tcW w:w="6096" w:type="dxa"/>
            <w:shd w:val="clear" w:color="auto" w:fill="FFFFFF"/>
            <w:tcMar>
              <w:top w:w="28" w:type="dxa"/>
              <w:left w:w="57" w:type="dxa"/>
              <w:bottom w:w="0" w:type="dxa"/>
              <w:right w:w="0" w:type="dxa"/>
            </w:tcMar>
            <w:vAlign w:val="center"/>
          </w:tcPr>
          <w:p w:rsidR="00530074" w:rsidRPr="00B542D5" w:rsidRDefault="00F561A3" w:rsidP="00B542D5">
            <w:pPr>
              <w:pStyle w:val="TableGrid1"/>
              <w:spacing w:before="120" w:after="120" w:line="240" w:lineRule="auto"/>
              <w:rPr>
                <w:rFonts w:ascii="Arial" w:hAnsi="Arial" w:cs="Arial"/>
                <w:color w:val="auto"/>
                <w:sz w:val="24"/>
                <w:szCs w:val="24"/>
              </w:rPr>
            </w:pPr>
            <w:r w:rsidRPr="00B542D5">
              <w:rPr>
                <w:rFonts w:ascii="Arial" w:hAnsi="Arial" w:cs="Arial"/>
                <w:color w:val="auto"/>
                <w:sz w:val="24"/>
                <w:szCs w:val="24"/>
              </w:rPr>
              <w:t xml:space="preserve">Further Competition </w:t>
            </w:r>
            <w:r w:rsidR="007C72FB" w:rsidRPr="00B542D5">
              <w:rPr>
                <w:rFonts w:ascii="Arial" w:hAnsi="Arial" w:cs="Arial"/>
                <w:color w:val="auto"/>
                <w:sz w:val="24"/>
                <w:szCs w:val="24"/>
              </w:rPr>
              <w:t>Tender Evaluation</w:t>
            </w:r>
            <w:r w:rsidR="007417E9" w:rsidRPr="00B542D5">
              <w:rPr>
                <w:rFonts w:ascii="Arial" w:hAnsi="Arial" w:cs="Arial"/>
                <w:color w:val="auto"/>
                <w:sz w:val="24"/>
                <w:szCs w:val="24"/>
              </w:rPr>
              <w:t xml:space="preserve"> Period</w:t>
            </w:r>
          </w:p>
        </w:tc>
        <w:tc>
          <w:tcPr>
            <w:tcW w:w="3543" w:type="dxa"/>
            <w:shd w:val="clear" w:color="auto" w:fill="FFFFFF"/>
            <w:tcMar>
              <w:top w:w="28" w:type="dxa"/>
              <w:left w:w="57" w:type="dxa"/>
              <w:bottom w:w="0" w:type="dxa"/>
              <w:right w:w="0" w:type="dxa"/>
            </w:tcMar>
            <w:vAlign w:val="center"/>
          </w:tcPr>
          <w:p w:rsidR="00530074" w:rsidRPr="00B542D5" w:rsidRDefault="00DF6896" w:rsidP="00DF6896">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13</w:t>
            </w:r>
            <w:r w:rsidR="00C56540">
              <w:rPr>
                <w:rFonts w:ascii="Arial" w:hAnsi="Arial" w:cs="Arial"/>
                <w:color w:val="auto"/>
                <w:sz w:val="24"/>
                <w:szCs w:val="24"/>
              </w:rPr>
              <w:t xml:space="preserve"> – </w:t>
            </w:r>
            <w:r>
              <w:rPr>
                <w:rFonts w:ascii="Arial" w:hAnsi="Arial" w:cs="Arial"/>
                <w:color w:val="auto"/>
                <w:sz w:val="24"/>
                <w:szCs w:val="24"/>
              </w:rPr>
              <w:t>31</w:t>
            </w:r>
            <w:r w:rsidR="00C56540">
              <w:rPr>
                <w:rFonts w:ascii="Arial" w:hAnsi="Arial" w:cs="Arial"/>
                <w:color w:val="auto"/>
                <w:sz w:val="24"/>
                <w:szCs w:val="24"/>
              </w:rPr>
              <w:t xml:space="preserve"> January</w:t>
            </w:r>
            <w:r w:rsidR="008D76CA">
              <w:rPr>
                <w:rFonts w:ascii="Arial" w:hAnsi="Arial" w:cs="Arial"/>
                <w:color w:val="auto"/>
                <w:sz w:val="24"/>
                <w:szCs w:val="24"/>
              </w:rPr>
              <w:t xml:space="preserve"> 2017</w:t>
            </w:r>
          </w:p>
        </w:tc>
      </w:tr>
      <w:tr w:rsidR="000F784A" w:rsidRPr="00B542D5" w:rsidTr="00B542D5">
        <w:trPr>
          <w:cantSplit/>
          <w:trHeight w:val="284"/>
        </w:trPr>
        <w:tc>
          <w:tcPr>
            <w:tcW w:w="6096" w:type="dxa"/>
            <w:shd w:val="clear" w:color="auto" w:fill="FFFFFF"/>
            <w:tcMar>
              <w:top w:w="28" w:type="dxa"/>
              <w:left w:w="57" w:type="dxa"/>
              <w:bottom w:w="0" w:type="dxa"/>
              <w:right w:w="0" w:type="dxa"/>
            </w:tcMar>
            <w:vAlign w:val="center"/>
          </w:tcPr>
          <w:p w:rsidR="000F784A" w:rsidRPr="00B542D5" w:rsidRDefault="008D76CA" w:rsidP="00B542D5">
            <w:pPr>
              <w:pStyle w:val="TableGrid1"/>
              <w:spacing w:before="120" w:after="120" w:line="240" w:lineRule="auto"/>
              <w:rPr>
                <w:rFonts w:ascii="Arial" w:hAnsi="Arial" w:cs="Arial"/>
                <w:color w:val="auto"/>
                <w:sz w:val="24"/>
                <w:szCs w:val="24"/>
              </w:rPr>
            </w:pPr>
            <w:r>
              <w:rPr>
                <w:rFonts w:ascii="Arial" w:hAnsi="Arial" w:cs="Arial"/>
                <w:color w:val="auto"/>
                <w:sz w:val="24"/>
                <w:szCs w:val="24"/>
              </w:rPr>
              <w:t>Demonstration</w:t>
            </w:r>
          </w:p>
        </w:tc>
        <w:tc>
          <w:tcPr>
            <w:tcW w:w="3543" w:type="dxa"/>
            <w:shd w:val="clear" w:color="auto" w:fill="FFFFFF"/>
            <w:tcMar>
              <w:top w:w="28" w:type="dxa"/>
              <w:left w:w="57" w:type="dxa"/>
              <w:bottom w:w="0" w:type="dxa"/>
              <w:right w:w="0" w:type="dxa"/>
            </w:tcMar>
            <w:vAlign w:val="center"/>
          </w:tcPr>
          <w:p w:rsidR="000F784A" w:rsidRPr="00B542D5" w:rsidRDefault="00DF6896" w:rsidP="00DF6896">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18 – 25</w:t>
            </w:r>
            <w:r w:rsidR="00C56540">
              <w:rPr>
                <w:rFonts w:ascii="Arial" w:hAnsi="Arial" w:cs="Arial"/>
                <w:color w:val="auto"/>
                <w:sz w:val="24"/>
                <w:szCs w:val="24"/>
              </w:rPr>
              <w:t xml:space="preserve"> January 2017</w:t>
            </w:r>
          </w:p>
        </w:tc>
      </w:tr>
      <w:tr w:rsidR="000F784A" w:rsidRPr="00B542D5" w:rsidTr="00B542D5">
        <w:trPr>
          <w:cantSplit/>
          <w:trHeight w:val="284"/>
        </w:trPr>
        <w:tc>
          <w:tcPr>
            <w:tcW w:w="6096" w:type="dxa"/>
            <w:shd w:val="clear" w:color="auto" w:fill="FFFFFF"/>
            <w:tcMar>
              <w:top w:w="28" w:type="dxa"/>
              <w:left w:w="57" w:type="dxa"/>
              <w:bottom w:w="0" w:type="dxa"/>
              <w:right w:w="0" w:type="dxa"/>
            </w:tcMar>
            <w:vAlign w:val="center"/>
          </w:tcPr>
          <w:p w:rsidR="000F784A" w:rsidRPr="00B542D5" w:rsidRDefault="000F784A" w:rsidP="00B542D5">
            <w:pPr>
              <w:pStyle w:val="TableGrid1"/>
              <w:spacing w:before="120" w:after="120" w:line="240" w:lineRule="auto"/>
              <w:rPr>
                <w:rFonts w:ascii="Arial" w:hAnsi="Arial" w:cs="Arial"/>
                <w:color w:val="auto"/>
                <w:sz w:val="24"/>
                <w:szCs w:val="24"/>
              </w:rPr>
            </w:pPr>
            <w:r w:rsidRPr="00B542D5">
              <w:rPr>
                <w:rFonts w:ascii="Arial" w:hAnsi="Arial" w:cs="Arial"/>
                <w:color w:val="auto"/>
                <w:sz w:val="24"/>
                <w:szCs w:val="24"/>
              </w:rPr>
              <w:t>Contract Award</w:t>
            </w:r>
          </w:p>
        </w:tc>
        <w:tc>
          <w:tcPr>
            <w:tcW w:w="3543" w:type="dxa"/>
            <w:shd w:val="clear" w:color="auto" w:fill="FFFFFF"/>
            <w:tcMar>
              <w:top w:w="28" w:type="dxa"/>
              <w:left w:w="57" w:type="dxa"/>
              <w:bottom w:w="0" w:type="dxa"/>
              <w:right w:w="0" w:type="dxa"/>
            </w:tcMar>
            <w:vAlign w:val="center"/>
          </w:tcPr>
          <w:p w:rsidR="000F784A" w:rsidRPr="00B542D5" w:rsidRDefault="00DF6896" w:rsidP="00DF6896">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Wednesday</w:t>
            </w:r>
            <w:r w:rsidR="00C56540">
              <w:rPr>
                <w:rFonts w:ascii="Arial" w:hAnsi="Arial" w:cs="Arial"/>
                <w:color w:val="auto"/>
                <w:sz w:val="24"/>
                <w:szCs w:val="24"/>
              </w:rPr>
              <w:t xml:space="preserve"> </w:t>
            </w:r>
            <w:r>
              <w:rPr>
                <w:rFonts w:ascii="Arial" w:hAnsi="Arial" w:cs="Arial"/>
                <w:color w:val="auto"/>
                <w:sz w:val="24"/>
                <w:szCs w:val="24"/>
              </w:rPr>
              <w:t>1 February</w:t>
            </w:r>
            <w:r w:rsidR="00C56540">
              <w:rPr>
                <w:rFonts w:ascii="Arial" w:hAnsi="Arial" w:cs="Arial"/>
                <w:color w:val="auto"/>
                <w:sz w:val="24"/>
                <w:szCs w:val="24"/>
              </w:rPr>
              <w:t xml:space="preserve"> 2017</w:t>
            </w:r>
          </w:p>
        </w:tc>
      </w:tr>
      <w:tr w:rsidR="00DF6896" w:rsidRPr="00B542D5" w:rsidTr="00B542D5">
        <w:trPr>
          <w:cantSplit/>
          <w:trHeight w:val="284"/>
        </w:trPr>
        <w:tc>
          <w:tcPr>
            <w:tcW w:w="6096" w:type="dxa"/>
            <w:shd w:val="clear" w:color="auto" w:fill="FFFFFF"/>
            <w:tcMar>
              <w:top w:w="28" w:type="dxa"/>
              <w:left w:w="57" w:type="dxa"/>
              <w:bottom w:w="0" w:type="dxa"/>
              <w:right w:w="0" w:type="dxa"/>
            </w:tcMar>
            <w:vAlign w:val="center"/>
          </w:tcPr>
          <w:p w:rsidR="00DF6896" w:rsidRPr="00B542D5" w:rsidRDefault="00DF6896" w:rsidP="00B542D5">
            <w:pPr>
              <w:pStyle w:val="TableGrid1"/>
              <w:spacing w:before="120" w:after="120" w:line="240" w:lineRule="auto"/>
              <w:rPr>
                <w:rFonts w:ascii="Arial" w:hAnsi="Arial" w:cs="Arial"/>
                <w:color w:val="auto"/>
                <w:sz w:val="24"/>
                <w:szCs w:val="24"/>
              </w:rPr>
            </w:pPr>
            <w:r>
              <w:rPr>
                <w:rFonts w:ascii="Arial" w:hAnsi="Arial" w:cs="Arial"/>
                <w:color w:val="auto"/>
                <w:sz w:val="24"/>
                <w:szCs w:val="24"/>
              </w:rPr>
              <w:t>Standstill</w:t>
            </w:r>
          </w:p>
        </w:tc>
        <w:tc>
          <w:tcPr>
            <w:tcW w:w="3543" w:type="dxa"/>
            <w:shd w:val="clear" w:color="auto" w:fill="FFFFFF"/>
            <w:tcMar>
              <w:top w:w="28" w:type="dxa"/>
              <w:left w:w="57" w:type="dxa"/>
              <w:bottom w:w="0" w:type="dxa"/>
              <w:right w:w="0" w:type="dxa"/>
            </w:tcMar>
            <w:vAlign w:val="center"/>
          </w:tcPr>
          <w:p w:rsidR="00DF6896" w:rsidRDefault="00DF6896" w:rsidP="00DF6896">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2 – 13 February 2017</w:t>
            </w:r>
          </w:p>
        </w:tc>
      </w:tr>
      <w:tr w:rsidR="008D76CA" w:rsidRPr="00B542D5" w:rsidTr="00B542D5">
        <w:trPr>
          <w:cantSplit/>
          <w:trHeight w:val="284"/>
        </w:trPr>
        <w:tc>
          <w:tcPr>
            <w:tcW w:w="6096" w:type="dxa"/>
            <w:shd w:val="clear" w:color="auto" w:fill="FFFFFF"/>
            <w:tcMar>
              <w:top w:w="28" w:type="dxa"/>
              <w:left w:w="57" w:type="dxa"/>
              <w:bottom w:w="0" w:type="dxa"/>
              <w:right w:w="0" w:type="dxa"/>
            </w:tcMar>
            <w:vAlign w:val="center"/>
          </w:tcPr>
          <w:p w:rsidR="008D76CA" w:rsidRPr="00B542D5" w:rsidRDefault="008D76CA" w:rsidP="00B542D5">
            <w:pPr>
              <w:pStyle w:val="TableGrid1"/>
              <w:spacing w:before="120" w:after="120" w:line="240" w:lineRule="auto"/>
              <w:rPr>
                <w:rFonts w:ascii="Arial" w:hAnsi="Arial" w:cs="Arial"/>
                <w:color w:val="auto"/>
                <w:sz w:val="24"/>
                <w:szCs w:val="24"/>
              </w:rPr>
            </w:pPr>
            <w:r>
              <w:rPr>
                <w:rFonts w:ascii="Arial" w:hAnsi="Arial" w:cs="Arial"/>
                <w:color w:val="auto"/>
                <w:sz w:val="24"/>
                <w:szCs w:val="24"/>
              </w:rPr>
              <w:t>Implementation</w:t>
            </w:r>
          </w:p>
        </w:tc>
        <w:tc>
          <w:tcPr>
            <w:tcW w:w="3543" w:type="dxa"/>
            <w:shd w:val="clear" w:color="auto" w:fill="FFFFFF"/>
            <w:tcMar>
              <w:top w:w="28" w:type="dxa"/>
              <w:left w:w="57" w:type="dxa"/>
              <w:bottom w:w="0" w:type="dxa"/>
              <w:right w:w="0" w:type="dxa"/>
            </w:tcMar>
            <w:vAlign w:val="center"/>
          </w:tcPr>
          <w:p w:rsidR="008D76CA" w:rsidRDefault="00DF6896" w:rsidP="00B542D5">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 xml:space="preserve"> 14 Febr</w:t>
            </w:r>
            <w:r w:rsidR="008D76CA">
              <w:rPr>
                <w:rFonts w:ascii="Arial" w:hAnsi="Arial" w:cs="Arial"/>
                <w:color w:val="auto"/>
                <w:sz w:val="24"/>
                <w:szCs w:val="24"/>
              </w:rPr>
              <w:t>uary – March 2017</w:t>
            </w:r>
          </w:p>
        </w:tc>
      </w:tr>
      <w:tr w:rsidR="00530074" w:rsidRPr="00B542D5" w:rsidTr="00B542D5">
        <w:trPr>
          <w:cantSplit/>
          <w:trHeight w:val="284"/>
        </w:trPr>
        <w:tc>
          <w:tcPr>
            <w:tcW w:w="6096" w:type="dxa"/>
            <w:shd w:val="clear" w:color="auto" w:fill="FFFFFF"/>
            <w:tcMar>
              <w:top w:w="28" w:type="dxa"/>
              <w:left w:w="57" w:type="dxa"/>
              <w:bottom w:w="0" w:type="dxa"/>
              <w:right w:w="0" w:type="dxa"/>
            </w:tcMar>
            <w:vAlign w:val="center"/>
          </w:tcPr>
          <w:p w:rsidR="00530074" w:rsidRPr="00B542D5" w:rsidRDefault="007C72FB" w:rsidP="00B542D5">
            <w:pPr>
              <w:pStyle w:val="TableGrid1"/>
              <w:spacing w:before="120" w:after="120" w:line="240" w:lineRule="auto"/>
              <w:rPr>
                <w:rFonts w:ascii="Arial" w:hAnsi="Arial" w:cs="Arial"/>
                <w:color w:val="auto"/>
                <w:sz w:val="24"/>
                <w:szCs w:val="24"/>
              </w:rPr>
            </w:pPr>
            <w:r w:rsidRPr="00B542D5">
              <w:rPr>
                <w:rFonts w:ascii="Arial" w:hAnsi="Arial" w:cs="Arial"/>
                <w:color w:val="auto"/>
                <w:sz w:val="24"/>
                <w:szCs w:val="24"/>
              </w:rPr>
              <w:t>Contract Start</w:t>
            </w:r>
            <w:r w:rsidR="00E33365">
              <w:rPr>
                <w:rFonts w:ascii="Arial" w:hAnsi="Arial" w:cs="Arial"/>
                <w:color w:val="auto"/>
                <w:sz w:val="24"/>
                <w:szCs w:val="24"/>
              </w:rPr>
              <w:t xml:space="preserve"> and Go Live date</w:t>
            </w:r>
          </w:p>
        </w:tc>
        <w:tc>
          <w:tcPr>
            <w:tcW w:w="3543" w:type="dxa"/>
            <w:shd w:val="clear" w:color="auto" w:fill="FFFFFF"/>
            <w:tcMar>
              <w:top w:w="28" w:type="dxa"/>
              <w:left w:w="57" w:type="dxa"/>
              <w:bottom w:w="0" w:type="dxa"/>
              <w:right w:w="0" w:type="dxa"/>
            </w:tcMar>
            <w:vAlign w:val="center"/>
          </w:tcPr>
          <w:p w:rsidR="00530074" w:rsidRPr="00B542D5" w:rsidRDefault="008D76CA" w:rsidP="00B542D5">
            <w:pPr>
              <w:pStyle w:val="TableGrid1"/>
              <w:spacing w:before="120" w:after="120" w:line="240" w:lineRule="auto"/>
              <w:jc w:val="center"/>
              <w:rPr>
                <w:rFonts w:ascii="Arial" w:hAnsi="Arial" w:cs="Arial"/>
                <w:color w:val="auto"/>
                <w:sz w:val="24"/>
                <w:szCs w:val="24"/>
              </w:rPr>
            </w:pPr>
            <w:r>
              <w:rPr>
                <w:rFonts w:ascii="Arial" w:hAnsi="Arial" w:cs="Arial"/>
                <w:color w:val="auto"/>
                <w:sz w:val="24"/>
                <w:szCs w:val="24"/>
              </w:rPr>
              <w:t>Monday 3 April 2017</w:t>
            </w:r>
          </w:p>
        </w:tc>
      </w:tr>
    </w:tbl>
    <w:p w:rsidR="00530074" w:rsidRPr="00B542D5" w:rsidRDefault="00530074" w:rsidP="00B542D5">
      <w:pPr>
        <w:pStyle w:val="BodyTextIndent3"/>
        <w:spacing w:before="240"/>
        <w:ind w:left="0"/>
        <w:rPr>
          <w:rFonts w:ascii="Arial" w:hAnsi="Arial" w:cs="Arial"/>
          <w:sz w:val="24"/>
          <w:szCs w:val="24"/>
        </w:rPr>
      </w:pPr>
      <w:r w:rsidRPr="00B542D5">
        <w:rPr>
          <w:rFonts w:ascii="Arial" w:hAnsi="Arial" w:cs="Arial"/>
          <w:sz w:val="24"/>
          <w:szCs w:val="24"/>
        </w:rPr>
        <w:t>The Authority reserves the right to change the above timetable and Applicants will be notified accordingly if there is a change.</w:t>
      </w:r>
    </w:p>
    <w:p w:rsidR="00530074" w:rsidRPr="000E1FF2" w:rsidRDefault="00530074" w:rsidP="00B542D5">
      <w:pPr>
        <w:pStyle w:val="Heading2"/>
        <w:spacing w:before="240" w:after="120"/>
        <w:ind w:left="578" w:hanging="578"/>
        <w:rPr>
          <w:szCs w:val="28"/>
        </w:rPr>
      </w:pPr>
      <w:bookmarkStart w:id="18" w:name="_Toc466644280"/>
      <w:r w:rsidRPr="000E1FF2">
        <w:rPr>
          <w:szCs w:val="28"/>
        </w:rPr>
        <w:t>Authority Representatives</w:t>
      </w:r>
      <w:bookmarkEnd w:id="18"/>
      <w:r>
        <w:rPr>
          <w:szCs w:val="28"/>
        </w:rPr>
        <w:t xml:space="preserve"> </w:t>
      </w:r>
    </w:p>
    <w:p w:rsidR="00B542D5" w:rsidRPr="000941BC" w:rsidRDefault="00B542D5" w:rsidP="00B542D5">
      <w:pPr>
        <w:spacing w:before="120" w:after="120"/>
        <w:rPr>
          <w:sz w:val="24"/>
          <w:szCs w:val="24"/>
        </w:rPr>
      </w:pPr>
      <w:r w:rsidRPr="000941BC">
        <w:rPr>
          <w:sz w:val="24"/>
          <w:szCs w:val="24"/>
        </w:rPr>
        <w:t>Applicants are advised that the Authority Representatives will only respond to queries or questions in relation to this Tender opportunity via the Supplying the South West e-tendering portal and are unable to respond to any questions raised verbally or by email.</w:t>
      </w:r>
    </w:p>
    <w:p w:rsidR="00B542D5" w:rsidRPr="000941BC" w:rsidRDefault="00B542D5" w:rsidP="00B542D5">
      <w:pPr>
        <w:spacing w:before="120" w:after="120"/>
        <w:rPr>
          <w:sz w:val="24"/>
          <w:szCs w:val="24"/>
        </w:rPr>
      </w:pPr>
      <w:r w:rsidRPr="000941BC">
        <w:rPr>
          <w:sz w:val="24"/>
          <w:szCs w:val="24"/>
        </w:rPr>
        <w:t>No other person other than the names listed below have the authority to make any representation as the meaning of these Procurement Documents or to issue any instruction in relation to this Tender process or to any other matter so as to bind the Authority.</w:t>
      </w:r>
    </w:p>
    <w:p w:rsidR="00B542D5" w:rsidRPr="000941BC" w:rsidRDefault="00B542D5" w:rsidP="00B542D5">
      <w:pPr>
        <w:pStyle w:val="Heading3"/>
        <w:ind w:left="709" w:hanging="709"/>
        <w:rPr>
          <w:b/>
          <w:sz w:val="24"/>
          <w:szCs w:val="24"/>
        </w:rPr>
      </w:pPr>
      <w:r w:rsidRPr="000941BC">
        <w:rPr>
          <w:b/>
          <w:sz w:val="24"/>
          <w:szCs w:val="24"/>
        </w:rPr>
        <w:t>Authority Authorised Representative:</w:t>
      </w:r>
    </w:p>
    <w:p w:rsidR="003A652F" w:rsidRPr="00131C0F" w:rsidRDefault="003A652F" w:rsidP="00B542D5">
      <w:pPr>
        <w:spacing w:before="120" w:after="120"/>
        <w:ind w:left="709"/>
        <w:rPr>
          <w:sz w:val="24"/>
          <w:szCs w:val="24"/>
        </w:rPr>
      </w:pPr>
      <w:r w:rsidRPr="00131C0F">
        <w:rPr>
          <w:sz w:val="24"/>
          <w:szCs w:val="24"/>
        </w:rPr>
        <w:t>Susie Hayman</w:t>
      </w:r>
      <w:r w:rsidR="008D76CA">
        <w:rPr>
          <w:sz w:val="24"/>
          <w:szCs w:val="24"/>
        </w:rPr>
        <w:t xml:space="preserve"> – Service Lead – Traffic and Parking </w:t>
      </w:r>
      <w:r w:rsidR="00223D81">
        <w:rPr>
          <w:sz w:val="24"/>
          <w:szCs w:val="24"/>
        </w:rPr>
        <w:t>Regulation Enforcement &amp; Parking Operations</w:t>
      </w:r>
      <w:r w:rsidR="0059354E">
        <w:rPr>
          <w:sz w:val="24"/>
          <w:szCs w:val="24"/>
        </w:rPr>
        <w:t>, Torbay Council</w:t>
      </w:r>
    </w:p>
    <w:p w:rsidR="003A652F" w:rsidRPr="00131C0F" w:rsidRDefault="003A652F" w:rsidP="00B542D5">
      <w:pPr>
        <w:spacing w:before="120" w:after="120"/>
        <w:ind w:left="709"/>
        <w:rPr>
          <w:sz w:val="24"/>
          <w:szCs w:val="24"/>
        </w:rPr>
      </w:pPr>
      <w:r w:rsidRPr="00131C0F">
        <w:rPr>
          <w:sz w:val="24"/>
          <w:szCs w:val="24"/>
        </w:rPr>
        <w:t>Jan Norman</w:t>
      </w:r>
      <w:r w:rsidR="008D76CA">
        <w:rPr>
          <w:sz w:val="24"/>
          <w:szCs w:val="24"/>
        </w:rPr>
        <w:t xml:space="preserve"> – Environment and Enforcement Manager</w:t>
      </w:r>
      <w:r w:rsidR="0059354E">
        <w:rPr>
          <w:sz w:val="24"/>
          <w:szCs w:val="24"/>
        </w:rPr>
        <w:t>, Mid Devon District Council</w:t>
      </w:r>
    </w:p>
    <w:p w:rsidR="003A652F" w:rsidRPr="00131C0F" w:rsidRDefault="003A652F" w:rsidP="00B542D5">
      <w:pPr>
        <w:spacing w:before="120" w:after="120"/>
        <w:ind w:left="709"/>
        <w:rPr>
          <w:sz w:val="24"/>
          <w:szCs w:val="24"/>
        </w:rPr>
      </w:pPr>
      <w:r w:rsidRPr="00131C0F">
        <w:rPr>
          <w:sz w:val="24"/>
          <w:szCs w:val="24"/>
        </w:rPr>
        <w:t>Cathy Aubertin</w:t>
      </w:r>
      <w:r w:rsidR="008D76CA">
        <w:rPr>
          <w:sz w:val="24"/>
          <w:szCs w:val="24"/>
        </w:rPr>
        <w:t xml:space="preserve"> – Operational Manager (Environment Services)</w:t>
      </w:r>
      <w:r w:rsidR="0059354E">
        <w:rPr>
          <w:sz w:val="24"/>
          <w:szCs w:val="24"/>
        </w:rPr>
        <w:t>, South Hams and West Devon District Councils</w:t>
      </w:r>
    </w:p>
    <w:p w:rsidR="00B542D5" w:rsidRPr="000941BC" w:rsidRDefault="00B542D5" w:rsidP="00B542D5">
      <w:pPr>
        <w:pStyle w:val="Heading3"/>
        <w:ind w:left="709" w:hanging="709"/>
        <w:rPr>
          <w:b/>
          <w:sz w:val="24"/>
          <w:szCs w:val="24"/>
        </w:rPr>
      </w:pPr>
      <w:r w:rsidRPr="000941BC">
        <w:rPr>
          <w:b/>
          <w:sz w:val="24"/>
          <w:szCs w:val="24"/>
        </w:rPr>
        <w:t>Procurement Representative:</w:t>
      </w:r>
    </w:p>
    <w:p w:rsidR="00B542D5" w:rsidRDefault="003A652F" w:rsidP="00B542D5">
      <w:pPr>
        <w:spacing w:before="120" w:after="120"/>
        <w:ind w:left="709"/>
        <w:rPr>
          <w:sz w:val="24"/>
          <w:szCs w:val="24"/>
        </w:rPr>
      </w:pPr>
      <w:r w:rsidRPr="00131C0F">
        <w:rPr>
          <w:sz w:val="24"/>
          <w:szCs w:val="24"/>
        </w:rPr>
        <w:t>Joanna Pascoe</w:t>
      </w:r>
      <w:r w:rsidR="00CE43F9">
        <w:rPr>
          <w:sz w:val="24"/>
          <w:szCs w:val="24"/>
        </w:rPr>
        <w:t xml:space="preserve"> – Procurement Category Lead</w:t>
      </w:r>
    </w:p>
    <w:p w:rsidR="00B010E8" w:rsidRDefault="00B010E8" w:rsidP="00B542D5">
      <w:pPr>
        <w:spacing w:before="120" w:after="120"/>
        <w:ind w:left="709"/>
        <w:rPr>
          <w:sz w:val="24"/>
          <w:szCs w:val="24"/>
        </w:rPr>
        <w:sectPr w:rsidR="00B010E8" w:rsidSect="00D45333">
          <w:pgSz w:w="11907" w:h="16840" w:code="9"/>
          <w:pgMar w:top="1134" w:right="1134" w:bottom="1134" w:left="1134" w:header="992" w:footer="0" w:gutter="0"/>
          <w:cols w:space="720"/>
        </w:sectPr>
      </w:pPr>
    </w:p>
    <w:p w:rsidR="00B010E8" w:rsidRPr="00131C0F" w:rsidRDefault="00B010E8" w:rsidP="00B542D5">
      <w:pPr>
        <w:spacing w:before="120" w:after="120"/>
        <w:ind w:left="709"/>
        <w:rPr>
          <w:sz w:val="24"/>
          <w:szCs w:val="24"/>
        </w:rPr>
      </w:pPr>
    </w:p>
    <w:p w:rsidR="000E1FF2" w:rsidRPr="000E1FF2" w:rsidRDefault="00D76D6D" w:rsidP="002732EC">
      <w:pPr>
        <w:pStyle w:val="Tendertemplate"/>
        <w:numPr>
          <w:ilvl w:val="0"/>
          <w:numId w:val="9"/>
        </w:numPr>
        <w:shd w:val="clear" w:color="auto" w:fill="17365D" w:themeFill="text2" w:themeFillShade="BF"/>
        <w:ind w:left="851" w:hanging="851"/>
        <w:jc w:val="left"/>
        <w:rPr>
          <w:rStyle w:val="Heading2Char"/>
          <w:sz w:val="48"/>
          <w:szCs w:val="48"/>
        </w:rPr>
      </w:pPr>
      <w:bookmarkStart w:id="19" w:name="_DV_M321"/>
      <w:bookmarkStart w:id="20" w:name="_Toc466644281"/>
      <w:bookmarkStart w:id="21" w:name="_Ref295395105"/>
      <w:bookmarkEnd w:id="19"/>
      <w:r>
        <w:rPr>
          <w:rStyle w:val="Heading2Char"/>
          <w:sz w:val="48"/>
          <w:szCs w:val="48"/>
        </w:rPr>
        <w:t>Procurement</w:t>
      </w:r>
      <w:r w:rsidR="000E1FF2" w:rsidRPr="000E1FF2">
        <w:rPr>
          <w:rStyle w:val="Heading2Char"/>
          <w:sz w:val="48"/>
          <w:szCs w:val="48"/>
        </w:rPr>
        <w:t xml:space="preserve"> </w:t>
      </w:r>
      <w:r w:rsidR="00530074">
        <w:rPr>
          <w:rStyle w:val="Heading2Char"/>
          <w:sz w:val="48"/>
          <w:szCs w:val="48"/>
        </w:rPr>
        <w:t>Process</w:t>
      </w:r>
      <w:bookmarkEnd w:id="20"/>
    </w:p>
    <w:p w:rsidR="00FC2EC7" w:rsidRPr="000E1FF2" w:rsidRDefault="00FC2EC7" w:rsidP="002732EC">
      <w:pPr>
        <w:pStyle w:val="Tendertemplate"/>
        <w:numPr>
          <w:ilvl w:val="1"/>
          <w:numId w:val="9"/>
        </w:numPr>
        <w:spacing w:before="60" w:after="120"/>
        <w:ind w:left="1145" w:hanging="1145"/>
        <w:jc w:val="left"/>
        <w:rPr>
          <w:b w:val="0"/>
          <w:bCs w:val="0"/>
          <w:color w:val="auto"/>
          <w:sz w:val="28"/>
          <w:szCs w:val="28"/>
        </w:rPr>
      </w:pPr>
      <w:bookmarkStart w:id="22" w:name="_Toc466644282"/>
      <w:r w:rsidRPr="000E1FF2">
        <w:rPr>
          <w:color w:val="auto"/>
          <w:sz w:val="28"/>
          <w:szCs w:val="28"/>
        </w:rPr>
        <w:t>Procurement Procedure</w:t>
      </w:r>
      <w:bookmarkEnd w:id="22"/>
    </w:p>
    <w:p w:rsidR="00615376" w:rsidRPr="00B542D5" w:rsidRDefault="00615376" w:rsidP="00B542D5">
      <w:pPr>
        <w:spacing w:before="120" w:after="120"/>
        <w:rPr>
          <w:sz w:val="24"/>
          <w:szCs w:val="24"/>
        </w:rPr>
      </w:pPr>
      <w:r w:rsidRPr="00B542D5">
        <w:rPr>
          <w:sz w:val="24"/>
          <w:szCs w:val="24"/>
        </w:rPr>
        <w:t>This procurement is being undertaken following a Further Competition process in accordance with the Directive (2014/24/EU) and implemented in the United Kingdom by the Public Contracts Regulations 2015 (SI 2015/102).</w:t>
      </w:r>
    </w:p>
    <w:p w:rsidR="00615376" w:rsidRPr="00B542D5" w:rsidRDefault="00223D81" w:rsidP="00B542D5">
      <w:pPr>
        <w:spacing w:before="120" w:after="120"/>
        <w:rPr>
          <w:sz w:val="24"/>
          <w:szCs w:val="24"/>
          <w:highlight w:val="yellow"/>
        </w:rPr>
      </w:pPr>
      <w:r>
        <w:rPr>
          <w:sz w:val="24"/>
          <w:szCs w:val="24"/>
        </w:rPr>
        <w:t>ESPO</w:t>
      </w:r>
      <w:r w:rsidR="00615376" w:rsidRPr="00B542D5">
        <w:rPr>
          <w:sz w:val="24"/>
          <w:szCs w:val="24"/>
        </w:rPr>
        <w:t xml:space="preserve"> </w:t>
      </w:r>
      <w:r>
        <w:rPr>
          <w:sz w:val="24"/>
          <w:szCs w:val="24"/>
        </w:rPr>
        <w:t xml:space="preserve">issued OJEU Contract Notice 2015/S 014-020819 and </w:t>
      </w:r>
      <w:r w:rsidR="00615376" w:rsidRPr="00B542D5">
        <w:rPr>
          <w:sz w:val="24"/>
          <w:szCs w:val="24"/>
        </w:rPr>
        <w:t xml:space="preserve">awarded Framework Agreement </w:t>
      </w:r>
      <w:r w:rsidR="00131C0F">
        <w:rPr>
          <w:sz w:val="24"/>
          <w:szCs w:val="24"/>
        </w:rPr>
        <w:t xml:space="preserve">509 </w:t>
      </w:r>
      <w:r w:rsidR="00615376" w:rsidRPr="00B542D5">
        <w:rPr>
          <w:color w:val="000000"/>
          <w:sz w:val="24"/>
          <w:szCs w:val="24"/>
        </w:rPr>
        <w:t>on</w:t>
      </w:r>
      <w:r w:rsidR="00CA577A" w:rsidRPr="00B542D5">
        <w:rPr>
          <w:color w:val="000000"/>
          <w:sz w:val="24"/>
          <w:szCs w:val="24"/>
        </w:rPr>
        <w:t xml:space="preserve"> </w:t>
      </w:r>
      <w:r w:rsidR="00131C0F">
        <w:rPr>
          <w:color w:val="000000"/>
          <w:sz w:val="24"/>
          <w:szCs w:val="24"/>
        </w:rPr>
        <w:t>13 April 2015</w:t>
      </w:r>
      <w:r>
        <w:rPr>
          <w:color w:val="000000"/>
          <w:sz w:val="24"/>
          <w:szCs w:val="24"/>
        </w:rPr>
        <w:t>.</w:t>
      </w:r>
    </w:p>
    <w:p w:rsidR="00E021A3" w:rsidRPr="00223FDE" w:rsidRDefault="00E021A3" w:rsidP="00223FDE">
      <w:pPr>
        <w:pStyle w:val="Tendertemplate"/>
        <w:numPr>
          <w:ilvl w:val="1"/>
          <w:numId w:val="9"/>
        </w:numPr>
        <w:spacing w:before="60" w:after="120"/>
        <w:ind w:left="1145" w:hanging="1145"/>
        <w:jc w:val="left"/>
        <w:rPr>
          <w:color w:val="auto"/>
          <w:sz w:val="28"/>
          <w:szCs w:val="28"/>
        </w:rPr>
      </w:pPr>
      <w:bookmarkStart w:id="23" w:name="_Toc466644283"/>
      <w:bookmarkStart w:id="24" w:name="_Ref378943583"/>
      <w:bookmarkEnd w:id="21"/>
      <w:r w:rsidRPr="00223FDE">
        <w:rPr>
          <w:color w:val="auto"/>
          <w:sz w:val="28"/>
          <w:szCs w:val="28"/>
        </w:rPr>
        <w:t>Tender Award Process</w:t>
      </w:r>
      <w:bookmarkEnd w:id="23"/>
    </w:p>
    <w:p w:rsidR="00C30599" w:rsidRPr="00B542D5" w:rsidRDefault="00C30599" w:rsidP="00B542D5">
      <w:pPr>
        <w:spacing w:before="120" w:after="120"/>
        <w:rPr>
          <w:sz w:val="24"/>
          <w:szCs w:val="24"/>
        </w:rPr>
      </w:pPr>
      <w:bookmarkStart w:id="25" w:name="_Toc426459005"/>
      <w:r w:rsidRPr="00B542D5">
        <w:rPr>
          <w:sz w:val="24"/>
          <w:szCs w:val="24"/>
        </w:rPr>
        <w:t xml:space="preserve">You are invited </w:t>
      </w:r>
      <w:r w:rsidRPr="00B542D5">
        <w:rPr>
          <w:color w:val="000000"/>
          <w:sz w:val="24"/>
          <w:szCs w:val="24"/>
        </w:rPr>
        <w:t xml:space="preserve">to participate in this Further Competition process by submitting a Tender </w:t>
      </w:r>
      <w:r w:rsidRPr="00B542D5">
        <w:rPr>
          <w:sz w:val="24"/>
          <w:szCs w:val="24"/>
        </w:rPr>
        <w:t>subject to the conditions contained within the Framework Agreement and the Call</w:t>
      </w:r>
      <w:r w:rsidR="008E4CD1">
        <w:rPr>
          <w:sz w:val="24"/>
          <w:szCs w:val="24"/>
        </w:rPr>
        <w:t>-</w:t>
      </w:r>
      <w:r w:rsidRPr="00B542D5">
        <w:rPr>
          <w:sz w:val="24"/>
          <w:szCs w:val="24"/>
        </w:rPr>
        <w:t>Off Contract.</w:t>
      </w:r>
    </w:p>
    <w:p w:rsidR="00F64D43" w:rsidRPr="00131C0F" w:rsidRDefault="00CD7C91" w:rsidP="00E021A3">
      <w:pPr>
        <w:pStyle w:val="Tendertemplate"/>
        <w:tabs>
          <w:tab w:val="clear" w:pos="1304"/>
        </w:tabs>
        <w:spacing w:before="60" w:after="120"/>
        <w:ind w:left="0" w:firstLine="0"/>
        <w:jc w:val="left"/>
        <w:rPr>
          <w:b w:val="0"/>
          <w:bCs w:val="0"/>
          <w:color w:val="FF0000"/>
          <w:sz w:val="22"/>
          <w:szCs w:val="22"/>
        </w:rPr>
      </w:pPr>
      <w:bookmarkStart w:id="26" w:name="_Toc428384989"/>
      <w:bookmarkStart w:id="27" w:name="_Toc466644284"/>
      <w:r w:rsidRPr="00B010E8">
        <w:rPr>
          <w:b w:val="0"/>
          <w:bCs w:val="0"/>
          <w:color w:val="auto"/>
          <w:sz w:val="24"/>
          <w:szCs w:val="24"/>
        </w:rPr>
        <w:t xml:space="preserve">This is a one-stage process. </w:t>
      </w:r>
      <w:r w:rsidR="00317B16" w:rsidRPr="00B010E8">
        <w:rPr>
          <w:b w:val="0"/>
          <w:bCs w:val="0"/>
          <w:color w:val="auto"/>
          <w:sz w:val="24"/>
          <w:szCs w:val="24"/>
        </w:rPr>
        <w:t>The Evalu</w:t>
      </w:r>
      <w:r w:rsidR="00FB14E0" w:rsidRPr="00B010E8">
        <w:rPr>
          <w:b w:val="0"/>
          <w:bCs w:val="0"/>
          <w:color w:val="auto"/>
          <w:sz w:val="24"/>
          <w:szCs w:val="24"/>
        </w:rPr>
        <w:t>ation Criteria used to evaluate</w:t>
      </w:r>
      <w:r w:rsidR="00317B16" w:rsidRPr="00B010E8">
        <w:rPr>
          <w:b w:val="0"/>
          <w:bCs w:val="0"/>
          <w:color w:val="auto"/>
          <w:sz w:val="24"/>
          <w:szCs w:val="24"/>
        </w:rPr>
        <w:t xml:space="preserve"> the Tender submissions is detailed in Section 2.3 below.</w:t>
      </w:r>
      <w:bookmarkEnd w:id="25"/>
      <w:r w:rsidR="00317B16" w:rsidRPr="00B010E8">
        <w:rPr>
          <w:b w:val="0"/>
          <w:bCs w:val="0"/>
          <w:color w:val="auto"/>
          <w:sz w:val="24"/>
          <w:szCs w:val="24"/>
        </w:rPr>
        <w:t xml:space="preserve"> </w:t>
      </w:r>
      <w:bookmarkStart w:id="28" w:name="_Toc426459006"/>
      <w:r w:rsidR="005F4797" w:rsidRPr="00B010E8">
        <w:rPr>
          <w:b w:val="0"/>
          <w:bCs w:val="0"/>
          <w:color w:val="auto"/>
          <w:sz w:val="24"/>
          <w:szCs w:val="24"/>
        </w:rPr>
        <w:t xml:space="preserve">The Tender will be awarded to the </w:t>
      </w:r>
      <w:r w:rsidR="00E41D62" w:rsidRPr="00B010E8">
        <w:rPr>
          <w:b w:val="0"/>
          <w:bCs w:val="0"/>
          <w:color w:val="auto"/>
          <w:sz w:val="24"/>
          <w:szCs w:val="24"/>
        </w:rPr>
        <w:t>Most E</w:t>
      </w:r>
      <w:r w:rsidRPr="00B010E8">
        <w:rPr>
          <w:b w:val="0"/>
          <w:bCs w:val="0"/>
          <w:color w:val="auto"/>
          <w:sz w:val="24"/>
          <w:szCs w:val="24"/>
        </w:rPr>
        <w:t>conomic</w:t>
      </w:r>
      <w:r w:rsidR="00CA577A" w:rsidRPr="00B010E8">
        <w:rPr>
          <w:b w:val="0"/>
          <w:bCs w:val="0"/>
          <w:color w:val="auto"/>
          <w:sz w:val="24"/>
          <w:szCs w:val="24"/>
        </w:rPr>
        <w:t>ally</w:t>
      </w:r>
      <w:r w:rsidRPr="00B010E8">
        <w:rPr>
          <w:b w:val="0"/>
          <w:bCs w:val="0"/>
          <w:color w:val="auto"/>
          <w:sz w:val="24"/>
          <w:szCs w:val="24"/>
        </w:rPr>
        <w:t xml:space="preserve"> Advantageous Tender</w:t>
      </w:r>
      <w:r w:rsidR="005F4797" w:rsidRPr="00B010E8">
        <w:rPr>
          <w:b w:val="0"/>
          <w:bCs w:val="0"/>
          <w:color w:val="auto"/>
          <w:sz w:val="24"/>
          <w:szCs w:val="24"/>
        </w:rPr>
        <w:t>.</w:t>
      </w:r>
      <w:bookmarkEnd w:id="26"/>
      <w:bookmarkEnd w:id="28"/>
      <w:r w:rsidR="003A652F">
        <w:rPr>
          <w:b w:val="0"/>
          <w:bCs w:val="0"/>
          <w:color w:val="auto"/>
          <w:sz w:val="22"/>
          <w:szCs w:val="22"/>
        </w:rPr>
        <w:t xml:space="preserve">  </w:t>
      </w:r>
      <w:bookmarkEnd w:id="27"/>
    </w:p>
    <w:p w:rsidR="00795591" w:rsidRPr="000E1FF2" w:rsidRDefault="00795591" w:rsidP="002732EC">
      <w:pPr>
        <w:pStyle w:val="Tendertemplate"/>
        <w:numPr>
          <w:ilvl w:val="1"/>
          <w:numId w:val="9"/>
        </w:numPr>
        <w:spacing w:before="60" w:after="120"/>
        <w:ind w:left="1145" w:hanging="1145"/>
        <w:jc w:val="left"/>
        <w:rPr>
          <w:color w:val="auto"/>
          <w:sz w:val="28"/>
          <w:szCs w:val="28"/>
        </w:rPr>
      </w:pPr>
      <w:bookmarkStart w:id="29" w:name="_Toc466644285"/>
      <w:r w:rsidRPr="000E1FF2">
        <w:rPr>
          <w:color w:val="auto"/>
          <w:sz w:val="28"/>
          <w:szCs w:val="28"/>
        </w:rPr>
        <w:t xml:space="preserve">Evaluation </w:t>
      </w:r>
      <w:bookmarkEnd w:id="24"/>
      <w:r w:rsidR="003E5402">
        <w:rPr>
          <w:color w:val="auto"/>
          <w:sz w:val="28"/>
          <w:szCs w:val="28"/>
        </w:rPr>
        <w:t>Criteria</w:t>
      </w:r>
      <w:bookmarkEnd w:id="29"/>
    </w:p>
    <w:p w:rsidR="00795591" w:rsidRPr="00B542D5" w:rsidRDefault="00E41D62" w:rsidP="00B542D5">
      <w:pPr>
        <w:spacing w:before="120" w:after="120"/>
        <w:rPr>
          <w:sz w:val="24"/>
          <w:szCs w:val="24"/>
        </w:rPr>
      </w:pPr>
      <w:r w:rsidRPr="00B542D5">
        <w:rPr>
          <w:sz w:val="24"/>
          <w:szCs w:val="24"/>
        </w:rPr>
        <w:t>The e</w:t>
      </w:r>
      <w:r w:rsidR="00795591" w:rsidRPr="00B542D5">
        <w:rPr>
          <w:sz w:val="24"/>
          <w:szCs w:val="24"/>
        </w:rPr>
        <w:t>valuation pro</w:t>
      </w:r>
      <w:r w:rsidRPr="00B542D5">
        <w:rPr>
          <w:sz w:val="24"/>
          <w:szCs w:val="24"/>
        </w:rPr>
        <w:t>cess is a critical part of the Procurement P</w:t>
      </w:r>
      <w:r w:rsidR="00795591" w:rsidRPr="00B542D5">
        <w:rPr>
          <w:sz w:val="24"/>
          <w:szCs w:val="24"/>
        </w:rPr>
        <w:t>rocess and is the means by which the Authority assess</w:t>
      </w:r>
      <w:r w:rsidR="00F64D43">
        <w:rPr>
          <w:sz w:val="24"/>
          <w:szCs w:val="24"/>
        </w:rPr>
        <w:t>es</w:t>
      </w:r>
      <w:r w:rsidR="00795591" w:rsidRPr="00B542D5">
        <w:rPr>
          <w:sz w:val="24"/>
          <w:szCs w:val="24"/>
        </w:rPr>
        <w:t xml:space="preserve"> to </w:t>
      </w:r>
      <w:r w:rsidR="00F64D43" w:rsidRPr="00B542D5">
        <w:rPr>
          <w:sz w:val="24"/>
          <w:szCs w:val="24"/>
        </w:rPr>
        <w:t>who</w:t>
      </w:r>
      <w:r w:rsidR="00F64D43">
        <w:rPr>
          <w:sz w:val="24"/>
          <w:szCs w:val="24"/>
        </w:rPr>
        <w:t>m</w:t>
      </w:r>
      <w:r w:rsidR="008E4CD1">
        <w:rPr>
          <w:sz w:val="24"/>
          <w:szCs w:val="24"/>
        </w:rPr>
        <w:t xml:space="preserve"> </w:t>
      </w:r>
      <w:r w:rsidR="00795591" w:rsidRPr="00B542D5">
        <w:rPr>
          <w:sz w:val="24"/>
          <w:szCs w:val="24"/>
        </w:rPr>
        <w:t>to award the</w:t>
      </w:r>
      <w:r w:rsidR="00CA577A" w:rsidRPr="00B542D5">
        <w:rPr>
          <w:sz w:val="24"/>
          <w:szCs w:val="24"/>
        </w:rPr>
        <w:t xml:space="preserve"> </w:t>
      </w:r>
      <w:r w:rsidR="00795591" w:rsidRPr="00B542D5">
        <w:rPr>
          <w:sz w:val="24"/>
          <w:szCs w:val="24"/>
        </w:rPr>
        <w:t>Contract.</w:t>
      </w:r>
    </w:p>
    <w:p w:rsidR="00795591" w:rsidRPr="00B542D5" w:rsidRDefault="00795591" w:rsidP="00B542D5">
      <w:pPr>
        <w:spacing w:before="120" w:after="120"/>
        <w:rPr>
          <w:sz w:val="24"/>
          <w:szCs w:val="24"/>
        </w:rPr>
      </w:pPr>
      <w:r w:rsidRPr="00B542D5">
        <w:rPr>
          <w:sz w:val="24"/>
          <w:szCs w:val="24"/>
        </w:rPr>
        <w:t>The information di</w:t>
      </w:r>
      <w:r w:rsidR="00CF4912" w:rsidRPr="00B542D5">
        <w:rPr>
          <w:sz w:val="24"/>
          <w:szCs w:val="24"/>
        </w:rPr>
        <w:t xml:space="preserve">sclosed by Applicants in </w:t>
      </w:r>
      <w:r w:rsidR="008E4CD1">
        <w:rPr>
          <w:sz w:val="24"/>
          <w:szCs w:val="24"/>
        </w:rPr>
        <w:t>their</w:t>
      </w:r>
      <w:r w:rsidR="00CF4912" w:rsidRPr="00B542D5">
        <w:rPr>
          <w:sz w:val="24"/>
          <w:szCs w:val="24"/>
        </w:rPr>
        <w:t xml:space="preserve"> Tender</w:t>
      </w:r>
      <w:r w:rsidR="008E4CD1">
        <w:rPr>
          <w:sz w:val="24"/>
          <w:szCs w:val="24"/>
        </w:rPr>
        <w:t>s</w:t>
      </w:r>
      <w:r w:rsidRPr="00B542D5">
        <w:rPr>
          <w:sz w:val="24"/>
          <w:szCs w:val="24"/>
        </w:rPr>
        <w:t xml:space="preserve"> will be used in this evaluation process and</w:t>
      </w:r>
      <w:r w:rsidR="00CF4912" w:rsidRPr="00B542D5">
        <w:rPr>
          <w:sz w:val="24"/>
          <w:szCs w:val="24"/>
        </w:rPr>
        <w:t xml:space="preserve"> will form part of the resultant </w:t>
      </w:r>
      <w:r w:rsidR="00F64D43">
        <w:rPr>
          <w:sz w:val="24"/>
          <w:szCs w:val="24"/>
        </w:rPr>
        <w:t>Call-</w:t>
      </w:r>
      <w:r w:rsidR="00FB14E0" w:rsidRPr="00B542D5">
        <w:rPr>
          <w:sz w:val="24"/>
          <w:szCs w:val="24"/>
        </w:rPr>
        <w:t xml:space="preserve">Off </w:t>
      </w:r>
      <w:r w:rsidR="00CF4912" w:rsidRPr="00B542D5">
        <w:rPr>
          <w:sz w:val="24"/>
          <w:szCs w:val="24"/>
        </w:rPr>
        <w:t>Contract.</w:t>
      </w:r>
    </w:p>
    <w:p w:rsidR="00D04C7E" w:rsidRPr="00B542D5" w:rsidRDefault="00D457CF" w:rsidP="00B542D5">
      <w:pPr>
        <w:spacing w:before="120" w:after="120"/>
        <w:rPr>
          <w:sz w:val="24"/>
          <w:szCs w:val="24"/>
        </w:rPr>
      </w:pPr>
      <w:r w:rsidRPr="00B542D5">
        <w:rPr>
          <w:sz w:val="24"/>
          <w:szCs w:val="24"/>
        </w:rPr>
        <w:t xml:space="preserve">The following criteria and weightings will be applied in the evaluation process </w:t>
      </w:r>
    </w:p>
    <w:tbl>
      <w:tblPr>
        <w:tblW w:w="9434" w:type="dxa"/>
        <w:jc w:val="center"/>
        <w:tblInd w:w="-591"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CellMar>
          <w:left w:w="0" w:type="dxa"/>
          <w:right w:w="0" w:type="dxa"/>
        </w:tblCellMar>
        <w:tblLook w:val="0000"/>
      </w:tblPr>
      <w:tblGrid>
        <w:gridCol w:w="33"/>
        <w:gridCol w:w="5535"/>
        <w:gridCol w:w="1276"/>
        <w:gridCol w:w="1216"/>
        <w:gridCol w:w="1374"/>
      </w:tblGrid>
      <w:tr w:rsidR="00A46A54" w:rsidRPr="0097750F" w:rsidTr="00B542D5">
        <w:trPr>
          <w:jc w:val="center"/>
        </w:trPr>
        <w:tc>
          <w:tcPr>
            <w:tcW w:w="5568" w:type="dxa"/>
            <w:gridSpan w:val="2"/>
            <w:shd w:val="clear" w:color="auto" w:fill="548DD4" w:themeFill="text2" w:themeFillTint="99"/>
            <w:tcMar>
              <w:top w:w="28" w:type="dxa"/>
              <w:left w:w="108" w:type="dxa"/>
              <w:bottom w:w="28" w:type="dxa"/>
              <w:right w:w="108" w:type="dxa"/>
            </w:tcMar>
            <w:vAlign w:val="center"/>
          </w:tcPr>
          <w:p w:rsidR="00A46A54" w:rsidRPr="0018651A" w:rsidRDefault="00A46A54" w:rsidP="00795591">
            <w:pPr>
              <w:spacing w:before="120" w:after="120"/>
              <w:rPr>
                <w:b/>
                <w:color w:val="FFFFFF" w:themeColor="background1"/>
                <w:sz w:val="28"/>
                <w:szCs w:val="28"/>
                <w:lang w:eastAsia="en-GB"/>
              </w:rPr>
            </w:pPr>
            <w:r w:rsidRPr="0018651A">
              <w:rPr>
                <w:b/>
                <w:color w:val="FFFFFF" w:themeColor="background1"/>
                <w:sz w:val="28"/>
                <w:szCs w:val="28"/>
                <w:lang w:eastAsia="en-GB"/>
              </w:rPr>
              <w:t>Evaluation Criteria Breakdown</w:t>
            </w:r>
          </w:p>
        </w:tc>
        <w:tc>
          <w:tcPr>
            <w:tcW w:w="1276" w:type="dxa"/>
            <w:shd w:val="clear" w:color="auto" w:fill="548DD4" w:themeFill="text2" w:themeFillTint="99"/>
            <w:tcMar>
              <w:top w:w="28" w:type="dxa"/>
              <w:left w:w="108" w:type="dxa"/>
              <w:bottom w:w="28" w:type="dxa"/>
              <w:right w:w="108" w:type="dxa"/>
            </w:tcMar>
            <w:vAlign w:val="center"/>
          </w:tcPr>
          <w:p w:rsidR="00A46A54" w:rsidRPr="0018651A" w:rsidRDefault="00B542D5" w:rsidP="00795591">
            <w:pPr>
              <w:spacing w:before="120" w:after="120"/>
              <w:jc w:val="center"/>
              <w:rPr>
                <w:b/>
                <w:color w:val="FFFFFF" w:themeColor="background1"/>
                <w:sz w:val="28"/>
                <w:szCs w:val="28"/>
                <w:lang w:eastAsia="en-GB"/>
              </w:rPr>
            </w:pPr>
            <w:r>
              <w:rPr>
                <w:b/>
                <w:color w:val="FFFFFF" w:themeColor="background1"/>
                <w:sz w:val="28"/>
                <w:szCs w:val="28"/>
                <w:lang w:eastAsia="en-GB"/>
              </w:rPr>
              <w:t xml:space="preserve">Main </w:t>
            </w:r>
            <w:r w:rsidR="00A46A54" w:rsidRPr="0018651A">
              <w:rPr>
                <w:b/>
                <w:color w:val="FFFFFF" w:themeColor="background1"/>
                <w:sz w:val="28"/>
                <w:szCs w:val="28"/>
                <w:lang w:eastAsia="en-GB"/>
              </w:rPr>
              <w:t xml:space="preserve">Criteria </w:t>
            </w:r>
          </w:p>
        </w:tc>
        <w:tc>
          <w:tcPr>
            <w:tcW w:w="1216" w:type="dxa"/>
            <w:shd w:val="clear" w:color="auto" w:fill="548DD4" w:themeFill="text2" w:themeFillTint="99"/>
            <w:tcMar>
              <w:top w:w="28" w:type="dxa"/>
              <w:left w:w="108" w:type="dxa"/>
              <w:bottom w:w="28" w:type="dxa"/>
              <w:right w:w="108" w:type="dxa"/>
            </w:tcMar>
            <w:vAlign w:val="center"/>
          </w:tcPr>
          <w:p w:rsidR="00A46A54" w:rsidRPr="0018651A" w:rsidRDefault="00B542D5" w:rsidP="00795591">
            <w:pPr>
              <w:spacing w:before="120" w:after="120"/>
              <w:jc w:val="center"/>
              <w:rPr>
                <w:b/>
                <w:color w:val="FFFFFF" w:themeColor="background1"/>
                <w:sz w:val="28"/>
                <w:szCs w:val="28"/>
                <w:lang w:eastAsia="en-GB"/>
              </w:rPr>
            </w:pPr>
            <w:r>
              <w:rPr>
                <w:b/>
                <w:color w:val="FFFFFF" w:themeColor="background1"/>
                <w:sz w:val="28"/>
                <w:szCs w:val="28"/>
                <w:lang w:eastAsia="en-GB"/>
              </w:rPr>
              <w:t xml:space="preserve">Sub </w:t>
            </w:r>
            <w:r w:rsidR="00A46A54">
              <w:rPr>
                <w:b/>
                <w:color w:val="FFFFFF" w:themeColor="background1"/>
                <w:sz w:val="28"/>
                <w:szCs w:val="28"/>
                <w:lang w:eastAsia="en-GB"/>
              </w:rPr>
              <w:t>Criteria</w:t>
            </w:r>
          </w:p>
        </w:tc>
        <w:tc>
          <w:tcPr>
            <w:tcW w:w="1374" w:type="dxa"/>
            <w:shd w:val="clear" w:color="auto" w:fill="548DD4" w:themeFill="text2" w:themeFillTint="99"/>
          </w:tcPr>
          <w:p w:rsidR="00A46A54" w:rsidRDefault="00A46A54" w:rsidP="00795591">
            <w:pPr>
              <w:spacing w:before="120" w:after="120"/>
              <w:jc w:val="center"/>
              <w:rPr>
                <w:b/>
                <w:color w:val="FFFFFF" w:themeColor="background1"/>
                <w:sz w:val="28"/>
                <w:szCs w:val="28"/>
                <w:lang w:eastAsia="en-GB"/>
              </w:rPr>
            </w:pPr>
            <w:r>
              <w:rPr>
                <w:b/>
                <w:color w:val="FFFFFF" w:themeColor="background1"/>
                <w:sz w:val="28"/>
                <w:szCs w:val="28"/>
                <w:lang w:eastAsia="en-GB"/>
              </w:rPr>
              <w:t>Threshold</w:t>
            </w:r>
          </w:p>
        </w:tc>
      </w:tr>
      <w:tr w:rsidR="00B542D5" w:rsidTr="00B542D5">
        <w:trPr>
          <w:gridBefore w:val="1"/>
          <w:wBefore w:w="33" w:type="dxa"/>
          <w:jc w:val="center"/>
        </w:trPr>
        <w:tc>
          <w:tcPr>
            <w:tcW w:w="9401" w:type="dxa"/>
            <w:gridSpan w:val="4"/>
            <w:tcMar>
              <w:top w:w="28" w:type="dxa"/>
              <w:left w:w="108" w:type="dxa"/>
              <w:bottom w:w="28" w:type="dxa"/>
              <w:right w:w="108" w:type="dxa"/>
            </w:tcMar>
            <w:vAlign w:val="center"/>
          </w:tcPr>
          <w:p w:rsidR="00B542D5" w:rsidRDefault="00B542D5" w:rsidP="00B542D5">
            <w:pPr>
              <w:spacing w:before="60" w:after="60"/>
              <w:rPr>
                <w:b/>
                <w:lang w:eastAsia="en-GB"/>
              </w:rPr>
            </w:pPr>
            <w:r w:rsidRPr="00B542D5">
              <w:rPr>
                <w:b/>
                <w:sz w:val="24"/>
                <w:szCs w:val="24"/>
                <w:lang w:eastAsia="en-GB"/>
              </w:rPr>
              <w:t>Award</w:t>
            </w:r>
          </w:p>
        </w:tc>
      </w:tr>
      <w:tr w:rsidR="00B542D5" w:rsidTr="00B542D5">
        <w:trPr>
          <w:gridBefore w:val="1"/>
          <w:wBefore w:w="33" w:type="dxa"/>
          <w:jc w:val="center"/>
        </w:trPr>
        <w:tc>
          <w:tcPr>
            <w:tcW w:w="5535" w:type="dxa"/>
            <w:tcMar>
              <w:top w:w="28" w:type="dxa"/>
              <w:left w:w="108" w:type="dxa"/>
              <w:bottom w:w="28" w:type="dxa"/>
              <w:right w:w="108" w:type="dxa"/>
            </w:tcMar>
            <w:vAlign w:val="center"/>
          </w:tcPr>
          <w:p w:rsidR="00B542D5" w:rsidRPr="00B542D5" w:rsidRDefault="00B542D5" w:rsidP="00715A15">
            <w:pPr>
              <w:spacing w:before="60" w:after="60"/>
              <w:rPr>
                <w:b/>
                <w:sz w:val="24"/>
                <w:szCs w:val="24"/>
                <w:lang w:eastAsia="en-GB"/>
              </w:rPr>
            </w:pPr>
            <w:r>
              <w:rPr>
                <w:b/>
                <w:sz w:val="24"/>
                <w:szCs w:val="24"/>
                <w:lang w:eastAsia="en-GB"/>
              </w:rPr>
              <w:t>Sub Criteria</w:t>
            </w:r>
          </w:p>
        </w:tc>
        <w:tc>
          <w:tcPr>
            <w:tcW w:w="1276" w:type="dxa"/>
            <w:vAlign w:val="center"/>
          </w:tcPr>
          <w:p w:rsidR="00B542D5" w:rsidRPr="00B542D5" w:rsidRDefault="00B542D5" w:rsidP="00B542D5">
            <w:pPr>
              <w:spacing w:before="60" w:after="60"/>
              <w:jc w:val="center"/>
              <w:rPr>
                <w:b/>
                <w:sz w:val="24"/>
                <w:szCs w:val="24"/>
                <w:lang w:eastAsia="en-GB"/>
              </w:rPr>
            </w:pPr>
            <w:r>
              <w:rPr>
                <w:b/>
                <w:sz w:val="24"/>
                <w:szCs w:val="24"/>
                <w:lang w:eastAsia="en-GB"/>
              </w:rPr>
              <w:t>100%</w:t>
            </w:r>
          </w:p>
        </w:tc>
        <w:tc>
          <w:tcPr>
            <w:tcW w:w="1216" w:type="dxa"/>
            <w:vAlign w:val="center"/>
          </w:tcPr>
          <w:p w:rsidR="00B542D5" w:rsidRPr="00B542D5" w:rsidRDefault="00B542D5" w:rsidP="00B542D5">
            <w:pPr>
              <w:spacing w:before="60" w:after="60"/>
              <w:jc w:val="center"/>
              <w:rPr>
                <w:b/>
                <w:sz w:val="24"/>
                <w:szCs w:val="24"/>
                <w:lang w:eastAsia="en-GB"/>
              </w:rPr>
            </w:pPr>
          </w:p>
        </w:tc>
        <w:tc>
          <w:tcPr>
            <w:tcW w:w="1374" w:type="dxa"/>
          </w:tcPr>
          <w:p w:rsidR="00B542D5" w:rsidRPr="00B542D5" w:rsidRDefault="00B542D5" w:rsidP="00674A4E">
            <w:pPr>
              <w:spacing w:before="60" w:after="60"/>
              <w:jc w:val="center"/>
              <w:rPr>
                <w:b/>
                <w:sz w:val="24"/>
                <w:szCs w:val="24"/>
                <w:lang w:eastAsia="en-GB"/>
              </w:rPr>
            </w:pPr>
            <w:r w:rsidRPr="00B542D5">
              <w:rPr>
                <w:b/>
                <w:sz w:val="24"/>
                <w:szCs w:val="24"/>
                <w:lang w:eastAsia="en-GB"/>
              </w:rPr>
              <w:t>%</w:t>
            </w:r>
          </w:p>
        </w:tc>
      </w:tr>
      <w:tr w:rsidR="00B542D5" w:rsidTr="00B542D5">
        <w:trPr>
          <w:gridBefore w:val="1"/>
          <w:wBefore w:w="33" w:type="dxa"/>
          <w:trHeight w:val="511"/>
          <w:jc w:val="center"/>
        </w:trPr>
        <w:tc>
          <w:tcPr>
            <w:tcW w:w="5535" w:type="dxa"/>
            <w:tcMar>
              <w:top w:w="28" w:type="dxa"/>
              <w:left w:w="108" w:type="dxa"/>
              <w:bottom w:w="28" w:type="dxa"/>
              <w:right w:w="108" w:type="dxa"/>
            </w:tcMar>
            <w:vAlign w:val="center"/>
          </w:tcPr>
          <w:p w:rsidR="00B542D5" w:rsidRPr="00B542D5" w:rsidRDefault="00B542D5" w:rsidP="004F76DF">
            <w:pPr>
              <w:spacing w:before="60" w:after="60"/>
              <w:rPr>
                <w:sz w:val="24"/>
                <w:szCs w:val="24"/>
                <w:lang w:eastAsia="en-GB"/>
              </w:rPr>
            </w:pPr>
            <w:r w:rsidRPr="00B542D5">
              <w:rPr>
                <w:sz w:val="24"/>
                <w:szCs w:val="24"/>
                <w:lang w:eastAsia="en-GB"/>
              </w:rPr>
              <w:t>Mandatory Criteria</w:t>
            </w:r>
          </w:p>
        </w:tc>
        <w:tc>
          <w:tcPr>
            <w:tcW w:w="1276" w:type="dxa"/>
            <w:vMerge w:val="restart"/>
            <w:tcMar>
              <w:top w:w="28" w:type="dxa"/>
              <w:left w:w="108" w:type="dxa"/>
              <w:bottom w:w="28" w:type="dxa"/>
              <w:right w:w="108" w:type="dxa"/>
            </w:tcMar>
            <w:vAlign w:val="center"/>
          </w:tcPr>
          <w:p w:rsidR="00B542D5" w:rsidRPr="00B542D5" w:rsidRDefault="00B542D5" w:rsidP="00131C0F">
            <w:pPr>
              <w:spacing w:before="60" w:after="60"/>
              <w:jc w:val="center"/>
              <w:rPr>
                <w:sz w:val="24"/>
                <w:szCs w:val="24"/>
                <w:lang w:eastAsia="en-GB"/>
              </w:rPr>
            </w:pPr>
          </w:p>
        </w:tc>
        <w:tc>
          <w:tcPr>
            <w:tcW w:w="1216" w:type="dxa"/>
            <w:tcMar>
              <w:top w:w="28" w:type="dxa"/>
              <w:left w:w="108" w:type="dxa"/>
              <w:bottom w:w="28" w:type="dxa"/>
              <w:right w:w="108" w:type="dxa"/>
            </w:tcMar>
            <w:vAlign w:val="center"/>
          </w:tcPr>
          <w:p w:rsidR="00B542D5" w:rsidRPr="00B542D5" w:rsidRDefault="00B542D5" w:rsidP="00674A4E">
            <w:pPr>
              <w:spacing w:before="60" w:after="60"/>
              <w:jc w:val="center"/>
              <w:rPr>
                <w:b/>
                <w:sz w:val="24"/>
                <w:szCs w:val="24"/>
                <w:lang w:eastAsia="en-GB"/>
              </w:rPr>
            </w:pPr>
            <w:r w:rsidRPr="00B542D5">
              <w:rPr>
                <w:bCs/>
                <w:sz w:val="24"/>
                <w:szCs w:val="24"/>
                <w:lang w:eastAsia="en-GB"/>
              </w:rPr>
              <w:t>Pass</w:t>
            </w:r>
          </w:p>
        </w:tc>
        <w:tc>
          <w:tcPr>
            <w:tcW w:w="1374" w:type="dxa"/>
            <w:vAlign w:val="center"/>
          </w:tcPr>
          <w:p w:rsidR="00B542D5" w:rsidRPr="00B542D5" w:rsidRDefault="00B542D5" w:rsidP="00B542D5">
            <w:pPr>
              <w:spacing w:before="60" w:after="60"/>
              <w:jc w:val="center"/>
              <w:rPr>
                <w:b/>
                <w:sz w:val="24"/>
                <w:szCs w:val="24"/>
                <w:lang w:eastAsia="en-GB"/>
              </w:rPr>
            </w:pPr>
            <w:r w:rsidRPr="00B542D5">
              <w:rPr>
                <w:bCs/>
                <w:sz w:val="24"/>
                <w:szCs w:val="24"/>
                <w:lang w:eastAsia="en-GB"/>
              </w:rPr>
              <w:t>Pass</w:t>
            </w:r>
          </w:p>
        </w:tc>
      </w:tr>
      <w:tr w:rsidR="00B542D5" w:rsidTr="00AD5E1A">
        <w:trPr>
          <w:gridBefore w:val="1"/>
          <w:wBefore w:w="33" w:type="dxa"/>
          <w:trHeight w:val="465"/>
          <w:jc w:val="center"/>
        </w:trPr>
        <w:tc>
          <w:tcPr>
            <w:tcW w:w="5535" w:type="dxa"/>
            <w:tcMar>
              <w:top w:w="28" w:type="dxa"/>
              <w:left w:w="108" w:type="dxa"/>
              <w:bottom w:w="28" w:type="dxa"/>
              <w:right w:w="108" w:type="dxa"/>
            </w:tcMar>
            <w:vAlign w:val="center"/>
          </w:tcPr>
          <w:p w:rsidR="00F44CAD" w:rsidRDefault="00B542D5" w:rsidP="003A652F">
            <w:pPr>
              <w:spacing w:before="60" w:after="60"/>
              <w:rPr>
                <w:sz w:val="24"/>
                <w:szCs w:val="24"/>
                <w:lang w:eastAsia="en-GB"/>
              </w:rPr>
            </w:pPr>
            <w:r w:rsidRPr="00B542D5">
              <w:rPr>
                <w:sz w:val="24"/>
                <w:szCs w:val="24"/>
                <w:lang w:eastAsia="en-GB"/>
              </w:rPr>
              <w:t>Method Statements</w:t>
            </w:r>
            <w:r w:rsidR="003A652F">
              <w:rPr>
                <w:sz w:val="24"/>
                <w:szCs w:val="24"/>
                <w:lang w:eastAsia="en-GB"/>
              </w:rPr>
              <w:t>- functionality and Service</w:t>
            </w:r>
          </w:p>
          <w:p w:rsidR="00B542D5" w:rsidRDefault="00F44CAD" w:rsidP="003A652F">
            <w:pPr>
              <w:spacing w:before="60" w:after="60"/>
              <w:rPr>
                <w:i/>
                <w:sz w:val="24"/>
                <w:szCs w:val="24"/>
                <w:lang w:eastAsia="en-GB"/>
              </w:rPr>
            </w:pPr>
            <w:r w:rsidRPr="00F44CAD">
              <w:rPr>
                <w:i/>
                <w:sz w:val="24"/>
                <w:szCs w:val="24"/>
                <w:lang w:eastAsia="en-GB"/>
              </w:rPr>
              <w:t>Notice processing and permit management</w:t>
            </w:r>
            <w:r w:rsidR="003A652F" w:rsidRPr="00F44CAD">
              <w:rPr>
                <w:i/>
                <w:sz w:val="24"/>
                <w:szCs w:val="24"/>
                <w:lang w:eastAsia="en-GB"/>
              </w:rPr>
              <w:t xml:space="preserve"> </w:t>
            </w:r>
          </w:p>
          <w:p w:rsidR="00F44CAD" w:rsidRDefault="00F44CAD" w:rsidP="003A652F">
            <w:pPr>
              <w:spacing w:before="60" w:after="60"/>
              <w:rPr>
                <w:i/>
                <w:sz w:val="24"/>
                <w:szCs w:val="24"/>
                <w:lang w:eastAsia="en-GB"/>
              </w:rPr>
            </w:pPr>
            <w:r>
              <w:rPr>
                <w:i/>
                <w:sz w:val="24"/>
                <w:szCs w:val="24"/>
                <w:lang w:eastAsia="en-GB"/>
              </w:rPr>
              <w:t>Mobile devices &amp; geographical coverage</w:t>
            </w:r>
          </w:p>
          <w:p w:rsidR="00F44CAD" w:rsidRDefault="00AD5E1A" w:rsidP="003A652F">
            <w:pPr>
              <w:spacing w:before="60" w:after="60"/>
              <w:rPr>
                <w:i/>
                <w:sz w:val="24"/>
                <w:szCs w:val="24"/>
                <w:lang w:eastAsia="en-GB"/>
              </w:rPr>
            </w:pPr>
            <w:r>
              <w:rPr>
                <w:i/>
                <w:sz w:val="24"/>
                <w:szCs w:val="24"/>
                <w:lang w:eastAsia="en-GB"/>
              </w:rPr>
              <w:t>Data Migration/</w:t>
            </w:r>
            <w:r w:rsidR="00470CF6">
              <w:rPr>
                <w:i/>
                <w:sz w:val="24"/>
                <w:szCs w:val="24"/>
                <w:lang w:eastAsia="en-GB"/>
              </w:rPr>
              <w:t>Implementation</w:t>
            </w:r>
          </w:p>
          <w:p w:rsidR="00AD5E1A" w:rsidRDefault="00AD5E1A" w:rsidP="003A652F">
            <w:pPr>
              <w:spacing w:before="60" w:after="60"/>
              <w:rPr>
                <w:i/>
                <w:sz w:val="24"/>
                <w:szCs w:val="24"/>
                <w:lang w:eastAsia="en-GB"/>
              </w:rPr>
            </w:pPr>
            <w:r>
              <w:rPr>
                <w:i/>
                <w:sz w:val="24"/>
                <w:szCs w:val="24"/>
                <w:lang w:eastAsia="en-GB"/>
              </w:rPr>
              <w:t>Management Info/Customer Service/Warranty</w:t>
            </w:r>
          </w:p>
          <w:p w:rsidR="00470CF6" w:rsidRPr="00F44CAD" w:rsidRDefault="00FA5E1D" w:rsidP="003A652F">
            <w:pPr>
              <w:spacing w:before="60" w:after="60"/>
              <w:rPr>
                <w:i/>
                <w:sz w:val="24"/>
                <w:szCs w:val="24"/>
                <w:lang w:eastAsia="en-GB"/>
              </w:rPr>
            </w:pPr>
            <w:r>
              <w:rPr>
                <w:i/>
                <w:sz w:val="24"/>
                <w:szCs w:val="24"/>
                <w:lang w:eastAsia="en-GB"/>
              </w:rPr>
              <w:t>Added value</w:t>
            </w:r>
          </w:p>
        </w:tc>
        <w:tc>
          <w:tcPr>
            <w:tcW w:w="1276" w:type="dxa"/>
            <w:vMerge/>
            <w:tcMar>
              <w:top w:w="28" w:type="dxa"/>
              <w:left w:w="108" w:type="dxa"/>
              <w:bottom w:w="28" w:type="dxa"/>
              <w:right w:w="108" w:type="dxa"/>
            </w:tcMar>
            <w:vAlign w:val="center"/>
          </w:tcPr>
          <w:p w:rsidR="00B542D5" w:rsidRPr="00B542D5" w:rsidRDefault="00B542D5" w:rsidP="00B542D5">
            <w:pPr>
              <w:spacing w:before="60" w:after="60"/>
              <w:jc w:val="center"/>
              <w:rPr>
                <w:sz w:val="24"/>
                <w:szCs w:val="24"/>
                <w:lang w:eastAsia="en-GB"/>
              </w:rPr>
            </w:pPr>
          </w:p>
        </w:tc>
        <w:tc>
          <w:tcPr>
            <w:tcW w:w="1216" w:type="dxa"/>
            <w:tcMar>
              <w:top w:w="28" w:type="dxa"/>
              <w:left w:w="108" w:type="dxa"/>
              <w:bottom w:w="28" w:type="dxa"/>
              <w:right w:w="108" w:type="dxa"/>
            </w:tcMar>
          </w:tcPr>
          <w:p w:rsidR="00AD5E1A" w:rsidRDefault="00AD5E1A" w:rsidP="00AD5E1A">
            <w:pPr>
              <w:spacing w:before="60" w:after="60"/>
              <w:jc w:val="center"/>
              <w:rPr>
                <w:sz w:val="24"/>
                <w:szCs w:val="24"/>
                <w:lang w:eastAsia="en-GB"/>
              </w:rPr>
            </w:pPr>
            <w:r>
              <w:rPr>
                <w:sz w:val="24"/>
                <w:szCs w:val="24"/>
                <w:lang w:eastAsia="en-GB"/>
              </w:rPr>
              <w:t>60%</w:t>
            </w:r>
          </w:p>
          <w:p w:rsidR="00B542D5" w:rsidRPr="00510019" w:rsidRDefault="00510019" w:rsidP="00AD5E1A">
            <w:pPr>
              <w:spacing w:before="60" w:after="60"/>
              <w:jc w:val="center"/>
              <w:rPr>
                <w:i/>
                <w:sz w:val="24"/>
                <w:szCs w:val="24"/>
                <w:lang w:eastAsia="en-GB"/>
              </w:rPr>
            </w:pPr>
            <w:r w:rsidRPr="00510019">
              <w:rPr>
                <w:i/>
                <w:sz w:val="24"/>
                <w:szCs w:val="24"/>
                <w:lang w:eastAsia="en-GB"/>
              </w:rPr>
              <w:t>15%</w:t>
            </w:r>
            <w:r w:rsidR="00457687" w:rsidRPr="00510019">
              <w:rPr>
                <w:i/>
                <w:sz w:val="24"/>
                <w:szCs w:val="24"/>
                <w:lang w:eastAsia="en-GB"/>
              </w:rPr>
              <w:t xml:space="preserve"> </w:t>
            </w:r>
          </w:p>
          <w:p w:rsidR="00AD5E1A" w:rsidRPr="00510019" w:rsidRDefault="00AD5E1A" w:rsidP="00AD5E1A">
            <w:pPr>
              <w:spacing w:before="60" w:after="60"/>
              <w:jc w:val="center"/>
              <w:rPr>
                <w:i/>
                <w:sz w:val="24"/>
                <w:szCs w:val="24"/>
                <w:lang w:eastAsia="en-GB"/>
              </w:rPr>
            </w:pPr>
            <w:r w:rsidRPr="00510019">
              <w:rPr>
                <w:i/>
                <w:sz w:val="24"/>
                <w:szCs w:val="24"/>
                <w:lang w:eastAsia="en-GB"/>
              </w:rPr>
              <w:t>15%</w:t>
            </w:r>
          </w:p>
          <w:p w:rsidR="00AD5E1A" w:rsidRPr="00510019" w:rsidRDefault="00AD5E1A" w:rsidP="00AD5E1A">
            <w:pPr>
              <w:spacing w:before="60" w:after="60"/>
              <w:jc w:val="center"/>
              <w:rPr>
                <w:i/>
                <w:sz w:val="24"/>
                <w:szCs w:val="24"/>
                <w:lang w:eastAsia="en-GB"/>
              </w:rPr>
            </w:pPr>
            <w:r w:rsidRPr="00510019">
              <w:rPr>
                <w:i/>
                <w:sz w:val="24"/>
                <w:szCs w:val="24"/>
                <w:lang w:eastAsia="en-GB"/>
              </w:rPr>
              <w:t>5%</w:t>
            </w:r>
          </w:p>
          <w:p w:rsidR="00AD5E1A" w:rsidRPr="00510019" w:rsidRDefault="00AD5E1A" w:rsidP="00AD5E1A">
            <w:pPr>
              <w:spacing w:before="60" w:after="60"/>
              <w:jc w:val="center"/>
              <w:rPr>
                <w:i/>
                <w:sz w:val="24"/>
                <w:szCs w:val="24"/>
                <w:lang w:eastAsia="en-GB"/>
              </w:rPr>
            </w:pPr>
            <w:r w:rsidRPr="00510019">
              <w:rPr>
                <w:i/>
                <w:sz w:val="24"/>
                <w:szCs w:val="24"/>
                <w:lang w:eastAsia="en-GB"/>
              </w:rPr>
              <w:t>10%</w:t>
            </w:r>
          </w:p>
          <w:p w:rsidR="00AD5E1A" w:rsidRPr="00B542D5" w:rsidRDefault="00AD5E1A" w:rsidP="00AD5E1A">
            <w:pPr>
              <w:spacing w:before="60" w:after="60"/>
              <w:jc w:val="center"/>
              <w:rPr>
                <w:sz w:val="24"/>
                <w:szCs w:val="24"/>
                <w:lang w:eastAsia="en-GB"/>
              </w:rPr>
            </w:pPr>
            <w:r w:rsidRPr="00510019">
              <w:rPr>
                <w:i/>
                <w:sz w:val="24"/>
                <w:szCs w:val="24"/>
                <w:lang w:eastAsia="en-GB"/>
              </w:rPr>
              <w:t>15%</w:t>
            </w:r>
          </w:p>
        </w:tc>
        <w:tc>
          <w:tcPr>
            <w:tcW w:w="1374" w:type="dxa"/>
            <w:vAlign w:val="center"/>
          </w:tcPr>
          <w:p w:rsidR="00B542D5" w:rsidRPr="00B542D5" w:rsidRDefault="00B542D5" w:rsidP="00B542D5">
            <w:pPr>
              <w:spacing w:before="60" w:after="60"/>
              <w:jc w:val="center"/>
              <w:rPr>
                <w:sz w:val="24"/>
                <w:szCs w:val="24"/>
                <w:lang w:eastAsia="en-GB"/>
              </w:rPr>
            </w:pPr>
          </w:p>
        </w:tc>
      </w:tr>
      <w:tr w:rsidR="00B542D5" w:rsidTr="00B542D5">
        <w:trPr>
          <w:gridBefore w:val="1"/>
          <w:wBefore w:w="33" w:type="dxa"/>
          <w:trHeight w:val="687"/>
          <w:jc w:val="center"/>
        </w:trPr>
        <w:tc>
          <w:tcPr>
            <w:tcW w:w="5535" w:type="dxa"/>
            <w:tcMar>
              <w:top w:w="28" w:type="dxa"/>
              <w:left w:w="108" w:type="dxa"/>
              <w:bottom w:w="28" w:type="dxa"/>
              <w:right w:w="108" w:type="dxa"/>
            </w:tcMar>
            <w:vAlign w:val="center"/>
          </w:tcPr>
          <w:p w:rsidR="00B542D5" w:rsidRPr="00B542D5" w:rsidRDefault="00B542D5" w:rsidP="003A652F">
            <w:pPr>
              <w:spacing w:before="60" w:after="60"/>
              <w:rPr>
                <w:sz w:val="24"/>
                <w:szCs w:val="24"/>
                <w:lang w:eastAsia="en-GB"/>
              </w:rPr>
            </w:pPr>
            <w:r w:rsidRPr="00B542D5">
              <w:rPr>
                <w:sz w:val="24"/>
                <w:szCs w:val="24"/>
                <w:lang w:eastAsia="en-GB"/>
              </w:rPr>
              <w:lastRenderedPageBreak/>
              <w:t>Demonstration</w:t>
            </w:r>
          </w:p>
        </w:tc>
        <w:tc>
          <w:tcPr>
            <w:tcW w:w="1276" w:type="dxa"/>
            <w:vMerge/>
            <w:tcMar>
              <w:top w:w="28" w:type="dxa"/>
              <w:left w:w="108" w:type="dxa"/>
              <w:bottom w:w="28" w:type="dxa"/>
              <w:right w:w="108" w:type="dxa"/>
            </w:tcMar>
            <w:vAlign w:val="center"/>
          </w:tcPr>
          <w:p w:rsidR="00B542D5" w:rsidRPr="00B542D5" w:rsidRDefault="00B542D5" w:rsidP="004F76DF">
            <w:pPr>
              <w:spacing w:before="60" w:after="60"/>
              <w:jc w:val="center"/>
              <w:rPr>
                <w:sz w:val="24"/>
                <w:szCs w:val="24"/>
                <w:lang w:eastAsia="en-GB"/>
              </w:rPr>
            </w:pPr>
          </w:p>
        </w:tc>
        <w:tc>
          <w:tcPr>
            <w:tcW w:w="1216" w:type="dxa"/>
            <w:tcMar>
              <w:top w:w="28" w:type="dxa"/>
              <w:left w:w="108" w:type="dxa"/>
              <w:bottom w:w="28" w:type="dxa"/>
              <w:right w:w="108" w:type="dxa"/>
            </w:tcMar>
            <w:vAlign w:val="center"/>
          </w:tcPr>
          <w:p w:rsidR="00B542D5" w:rsidRPr="00B542D5" w:rsidRDefault="003A652F" w:rsidP="00674A4E">
            <w:pPr>
              <w:spacing w:before="60" w:after="60"/>
              <w:jc w:val="center"/>
              <w:rPr>
                <w:sz w:val="24"/>
                <w:szCs w:val="24"/>
                <w:lang w:eastAsia="en-GB"/>
              </w:rPr>
            </w:pPr>
            <w:r>
              <w:rPr>
                <w:sz w:val="24"/>
                <w:szCs w:val="24"/>
                <w:lang w:eastAsia="en-GB"/>
              </w:rPr>
              <w:t>10</w:t>
            </w:r>
            <w:r w:rsidR="00B542D5" w:rsidRPr="00B542D5">
              <w:rPr>
                <w:sz w:val="24"/>
                <w:szCs w:val="24"/>
                <w:lang w:eastAsia="en-GB"/>
              </w:rPr>
              <w:t>%</w:t>
            </w:r>
          </w:p>
        </w:tc>
        <w:tc>
          <w:tcPr>
            <w:tcW w:w="1374" w:type="dxa"/>
            <w:vAlign w:val="center"/>
          </w:tcPr>
          <w:p w:rsidR="00B542D5" w:rsidRPr="00B542D5" w:rsidRDefault="00B542D5" w:rsidP="00B542D5">
            <w:pPr>
              <w:spacing w:before="60" w:after="60"/>
              <w:jc w:val="center"/>
              <w:rPr>
                <w:sz w:val="24"/>
                <w:szCs w:val="24"/>
                <w:lang w:eastAsia="en-GB"/>
              </w:rPr>
            </w:pPr>
          </w:p>
        </w:tc>
      </w:tr>
      <w:tr w:rsidR="00B542D5" w:rsidTr="00B542D5">
        <w:trPr>
          <w:gridBefore w:val="1"/>
          <w:wBefore w:w="33" w:type="dxa"/>
          <w:trHeight w:val="439"/>
          <w:jc w:val="center"/>
        </w:trPr>
        <w:tc>
          <w:tcPr>
            <w:tcW w:w="5535" w:type="dxa"/>
            <w:tcMar>
              <w:top w:w="28" w:type="dxa"/>
              <w:left w:w="108" w:type="dxa"/>
              <w:bottom w:w="28" w:type="dxa"/>
              <w:right w:w="108" w:type="dxa"/>
            </w:tcMar>
            <w:vAlign w:val="center"/>
          </w:tcPr>
          <w:p w:rsidR="00B542D5" w:rsidRPr="00B542D5" w:rsidRDefault="00B542D5" w:rsidP="004F76DF">
            <w:pPr>
              <w:spacing w:before="60" w:after="60"/>
              <w:rPr>
                <w:sz w:val="24"/>
                <w:szCs w:val="24"/>
                <w:lang w:eastAsia="en-GB"/>
              </w:rPr>
            </w:pPr>
            <w:r w:rsidRPr="00B542D5">
              <w:rPr>
                <w:sz w:val="24"/>
                <w:szCs w:val="24"/>
                <w:lang w:eastAsia="en-GB"/>
              </w:rPr>
              <w:t>Pricing</w:t>
            </w:r>
          </w:p>
        </w:tc>
        <w:tc>
          <w:tcPr>
            <w:tcW w:w="1276" w:type="dxa"/>
            <w:vMerge/>
            <w:tcMar>
              <w:top w:w="28" w:type="dxa"/>
              <w:left w:w="108" w:type="dxa"/>
              <w:bottom w:w="28" w:type="dxa"/>
              <w:right w:w="108" w:type="dxa"/>
            </w:tcMar>
            <w:vAlign w:val="center"/>
          </w:tcPr>
          <w:p w:rsidR="00B542D5" w:rsidRPr="00B542D5" w:rsidRDefault="00B542D5" w:rsidP="004F76DF">
            <w:pPr>
              <w:spacing w:before="60" w:after="60"/>
              <w:jc w:val="center"/>
              <w:rPr>
                <w:sz w:val="24"/>
                <w:szCs w:val="24"/>
                <w:lang w:eastAsia="en-GB"/>
              </w:rPr>
            </w:pPr>
          </w:p>
        </w:tc>
        <w:tc>
          <w:tcPr>
            <w:tcW w:w="1216" w:type="dxa"/>
            <w:tcMar>
              <w:top w:w="28" w:type="dxa"/>
              <w:left w:w="108" w:type="dxa"/>
              <w:bottom w:w="28" w:type="dxa"/>
              <w:right w:w="108" w:type="dxa"/>
            </w:tcMar>
            <w:vAlign w:val="center"/>
          </w:tcPr>
          <w:p w:rsidR="00B542D5" w:rsidRPr="00B542D5" w:rsidRDefault="003A652F" w:rsidP="00674A4E">
            <w:pPr>
              <w:spacing w:before="60" w:after="60"/>
              <w:jc w:val="center"/>
              <w:rPr>
                <w:sz w:val="24"/>
                <w:szCs w:val="24"/>
                <w:lang w:eastAsia="en-GB"/>
              </w:rPr>
            </w:pPr>
            <w:r>
              <w:rPr>
                <w:sz w:val="24"/>
                <w:szCs w:val="24"/>
                <w:lang w:eastAsia="en-GB"/>
              </w:rPr>
              <w:t>30</w:t>
            </w:r>
            <w:r w:rsidR="00B542D5" w:rsidRPr="00B542D5">
              <w:rPr>
                <w:sz w:val="24"/>
                <w:szCs w:val="24"/>
                <w:lang w:eastAsia="en-GB"/>
              </w:rPr>
              <w:t>%</w:t>
            </w:r>
          </w:p>
        </w:tc>
        <w:tc>
          <w:tcPr>
            <w:tcW w:w="1374" w:type="dxa"/>
            <w:vAlign w:val="center"/>
          </w:tcPr>
          <w:p w:rsidR="00B542D5" w:rsidRPr="00B542D5" w:rsidRDefault="00B542D5" w:rsidP="00B542D5">
            <w:pPr>
              <w:spacing w:before="60" w:after="60"/>
              <w:jc w:val="center"/>
              <w:rPr>
                <w:sz w:val="24"/>
                <w:szCs w:val="24"/>
                <w:lang w:eastAsia="en-GB"/>
              </w:rPr>
            </w:pPr>
          </w:p>
        </w:tc>
      </w:tr>
    </w:tbl>
    <w:p w:rsidR="00220174" w:rsidRPr="00131C0F" w:rsidRDefault="00E910DC" w:rsidP="00131C0F">
      <w:pPr>
        <w:pStyle w:val="Tendertemplate"/>
        <w:keepNext w:val="0"/>
        <w:widowControl w:val="0"/>
        <w:numPr>
          <w:ilvl w:val="1"/>
          <w:numId w:val="9"/>
        </w:numPr>
        <w:tabs>
          <w:tab w:val="clear" w:pos="1569"/>
          <w:tab w:val="num" w:pos="1134"/>
        </w:tabs>
        <w:spacing w:before="60" w:after="120"/>
        <w:ind w:left="1145" w:hanging="1145"/>
        <w:jc w:val="left"/>
        <w:rPr>
          <w:color w:val="auto"/>
          <w:sz w:val="28"/>
          <w:szCs w:val="28"/>
        </w:rPr>
      </w:pPr>
      <w:bookmarkStart w:id="30" w:name="_Toc466644286"/>
      <w:r w:rsidRPr="00131C0F">
        <w:rPr>
          <w:color w:val="auto"/>
          <w:sz w:val="28"/>
          <w:szCs w:val="28"/>
        </w:rPr>
        <w:t xml:space="preserve">Evaluation </w:t>
      </w:r>
      <w:r w:rsidR="00E8078C" w:rsidRPr="00131C0F">
        <w:rPr>
          <w:color w:val="auto"/>
          <w:sz w:val="28"/>
          <w:szCs w:val="28"/>
        </w:rPr>
        <w:t>Process</w:t>
      </w:r>
      <w:bookmarkEnd w:id="30"/>
    </w:p>
    <w:p w:rsidR="00220174" w:rsidRPr="007554B3" w:rsidRDefault="00FF03E1" w:rsidP="00384583">
      <w:pPr>
        <w:pStyle w:val="Tendertemplate"/>
        <w:keepNext w:val="0"/>
        <w:widowControl w:val="0"/>
        <w:numPr>
          <w:ilvl w:val="2"/>
          <w:numId w:val="9"/>
        </w:numPr>
        <w:tabs>
          <w:tab w:val="clear" w:pos="1287"/>
          <w:tab w:val="num" w:pos="1134"/>
        </w:tabs>
        <w:spacing w:before="60" w:after="120"/>
        <w:ind w:left="1134" w:hanging="1134"/>
        <w:jc w:val="left"/>
        <w:outlineLvl w:val="9"/>
        <w:rPr>
          <w:color w:val="auto"/>
          <w:sz w:val="24"/>
          <w:szCs w:val="24"/>
        </w:rPr>
      </w:pPr>
      <w:r w:rsidRPr="007554B3">
        <w:rPr>
          <w:color w:val="auto"/>
          <w:sz w:val="24"/>
          <w:szCs w:val="24"/>
        </w:rPr>
        <w:t xml:space="preserve">Award </w:t>
      </w:r>
      <w:r w:rsidR="00BA530C" w:rsidRPr="007554B3">
        <w:rPr>
          <w:color w:val="auto"/>
          <w:sz w:val="24"/>
          <w:szCs w:val="24"/>
        </w:rPr>
        <w:t>Criteria</w:t>
      </w:r>
    </w:p>
    <w:p w:rsidR="00EB1BC8" w:rsidRPr="007554B3" w:rsidRDefault="00EB1BC8" w:rsidP="00EB1BC8">
      <w:pPr>
        <w:widowControl w:val="0"/>
        <w:rPr>
          <w:rFonts w:eastAsia="Arial" w:cs="Arial"/>
          <w:sz w:val="24"/>
          <w:szCs w:val="24"/>
        </w:rPr>
      </w:pPr>
      <w:r w:rsidRPr="007554B3">
        <w:rPr>
          <w:rFonts w:eastAsia="Arial" w:cs="Arial"/>
          <w:sz w:val="24"/>
          <w:szCs w:val="24"/>
        </w:rPr>
        <w:t>The Award criteria</w:t>
      </w:r>
      <w:r w:rsidR="00C12DAE" w:rsidRPr="007554B3">
        <w:rPr>
          <w:rFonts w:eastAsia="Arial" w:cs="Arial"/>
          <w:sz w:val="24"/>
          <w:szCs w:val="24"/>
        </w:rPr>
        <w:t xml:space="preserve"> have</w:t>
      </w:r>
      <w:r w:rsidRPr="007554B3">
        <w:rPr>
          <w:rFonts w:eastAsia="Arial" w:cs="Arial"/>
          <w:sz w:val="24"/>
          <w:szCs w:val="24"/>
        </w:rPr>
        <w:t xml:space="preserve"> been designed to assess the Most Economically Advantageous Tender (MEAT)</w:t>
      </w:r>
      <w:r w:rsidR="00CA577A" w:rsidRPr="007554B3">
        <w:rPr>
          <w:rFonts w:eastAsia="Arial" w:cs="Arial"/>
          <w:sz w:val="24"/>
          <w:szCs w:val="24"/>
        </w:rPr>
        <w:t xml:space="preserve">. </w:t>
      </w:r>
      <w:r w:rsidR="00686074" w:rsidRPr="007554B3">
        <w:rPr>
          <w:rFonts w:eastAsia="Arial" w:cs="Arial"/>
          <w:sz w:val="24"/>
          <w:szCs w:val="24"/>
        </w:rPr>
        <w:t>Th</w:t>
      </w:r>
      <w:r w:rsidR="00E34937">
        <w:rPr>
          <w:rFonts w:eastAsia="Arial" w:cs="Arial"/>
          <w:sz w:val="24"/>
          <w:szCs w:val="24"/>
        </w:rPr>
        <w:t>ese</w:t>
      </w:r>
      <w:r w:rsidRPr="007554B3">
        <w:rPr>
          <w:rFonts w:eastAsia="Arial" w:cs="Arial"/>
          <w:sz w:val="24"/>
          <w:szCs w:val="24"/>
        </w:rPr>
        <w:t xml:space="preserve"> can be found in </w:t>
      </w:r>
      <w:r w:rsidR="00400EA4" w:rsidRPr="007554B3">
        <w:rPr>
          <w:rFonts w:eastAsia="Arial" w:cs="Arial"/>
          <w:sz w:val="24"/>
          <w:szCs w:val="24"/>
        </w:rPr>
        <w:t>4 Tender</w:t>
      </w:r>
      <w:r w:rsidRPr="007554B3">
        <w:rPr>
          <w:rFonts w:eastAsia="Arial" w:cs="Arial"/>
          <w:sz w:val="24"/>
          <w:szCs w:val="24"/>
        </w:rPr>
        <w:t xml:space="preserve"> Submission</w:t>
      </w:r>
      <w:r w:rsidR="00400EA4" w:rsidRPr="007554B3">
        <w:rPr>
          <w:rFonts w:eastAsia="Arial" w:cs="Arial"/>
          <w:sz w:val="24"/>
          <w:szCs w:val="24"/>
        </w:rPr>
        <w:t xml:space="preserve"> </w:t>
      </w:r>
      <w:r w:rsidRPr="007554B3">
        <w:rPr>
          <w:rFonts w:eastAsia="Arial" w:cs="Arial"/>
          <w:sz w:val="24"/>
          <w:szCs w:val="24"/>
        </w:rPr>
        <w:t>and</w:t>
      </w:r>
      <w:r w:rsidR="00B56A1E" w:rsidRPr="007554B3">
        <w:rPr>
          <w:rFonts w:eastAsia="Arial" w:cs="Arial"/>
          <w:sz w:val="24"/>
          <w:szCs w:val="24"/>
        </w:rPr>
        <w:t xml:space="preserve"> 5 </w:t>
      </w:r>
      <w:r w:rsidR="00F90D4F" w:rsidRPr="007554B3">
        <w:rPr>
          <w:rFonts w:eastAsia="Arial" w:cs="Arial"/>
          <w:sz w:val="24"/>
          <w:szCs w:val="24"/>
        </w:rPr>
        <w:t>P</w:t>
      </w:r>
      <w:r w:rsidR="00B56A1E" w:rsidRPr="007554B3">
        <w:rPr>
          <w:rFonts w:eastAsia="Arial" w:cs="Arial"/>
          <w:sz w:val="24"/>
          <w:szCs w:val="24"/>
        </w:rPr>
        <w:t xml:space="preserve">ricing Submission </w:t>
      </w:r>
      <w:r w:rsidR="00931926" w:rsidRPr="007554B3">
        <w:rPr>
          <w:rFonts w:eastAsia="Arial" w:cs="Arial"/>
          <w:sz w:val="24"/>
          <w:szCs w:val="24"/>
        </w:rPr>
        <w:t xml:space="preserve">and </w:t>
      </w:r>
      <w:r w:rsidR="00E34937">
        <w:rPr>
          <w:rFonts w:eastAsia="Arial" w:cs="Arial"/>
          <w:sz w:val="24"/>
          <w:szCs w:val="24"/>
        </w:rPr>
        <w:t>are</w:t>
      </w:r>
      <w:r w:rsidRPr="007554B3">
        <w:rPr>
          <w:rFonts w:eastAsia="Arial" w:cs="Arial"/>
          <w:sz w:val="24"/>
          <w:szCs w:val="24"/>
        </w:rPr>
        <w:t xml:space="preserve"> for </w:t>
      </w:r>
      <w:r w:rsidR="00686074" w:rsidRPr="007554B3">
        <w:rPr>
          <w:rFonts w:eastAsia="Arial" w:cs="Arial"/>
          <w:sz w:val="24"/>
          <w:szCs w:val="24"/>
        </w:rPr>
        <w:t>all</w:t>
      </w:r>
      <w:r w:rsidRPr="007554B3">
        <w:rPr>
          <w:rFonts w:eastAsia="Arial" w:cs="Arial"/>
          <w:sz w:val="24"/>
          <w:szCs w:val="24"/>
        </w:rPr>
        <w:t xml:space="preserve"> Applicants to answer in full.</w:t>
      </w:r>
    </w:p>
    <w:p w:rsidR="0049379C" w:rsidRDefault="0049379C" w:rsidP="00EB1BC8">
      <w:pPr>
        <w:widowControl w:val="0"/>
        <w:rPr>
          <w:rFonts w:eastAsia="Arial" w:cs="Arial"/>
          <w:sz w:val="24"/>
          <w:szCs w:val="24"/>
        </w:rPr>
      </w:pPr>
      <w:r w:rsidRPr="007554B3">
        <w:rPr>
          <w:rFonts w:eastAsia="Arial" w:cs="Arial"/>
          <w:sz w:val="24"/>
          <w:szCs w:val="24"/>
        </w:rPr>
        <w:t>The top scoring Applicant who has passed all the Evaluation criteria will be considered to have been successful.</w: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3652"/>
        <w:gridCol w:w="6203"/>
      </w:tblGrid>
      <w:tr w:rsidR="007554B3" w:rsidRPr="007C759B" w:rsidTr="00274E46">
        <w:tc>
          <w:tcPr>
            <w:tcW w:w="3652" w:type="dxa"/>
            <w:shd w:val="clear" w:color="auto" w:fill="548DD4" w:themeFill="text2" w:themeFillTint="99"/>
          </w:tcPr>
          <w:p w:rsidR="007554B3" w:rsidRPr="000941BC" w:rsidRDefault="007554B3" w:rsidP="00274E46">
            <w:pPr>
              <w:spacing w:before="60" w:after="60"/>
              <w:rPr>
                <w:b/>
                <w:color w:val="FFFFFF" w:themeColor="background1"/>
                <w:sz w:val="28"/>
                <w:szCs w:val="28"/>
              </w:rPr>
            </w:pPr>
            <w:r w:rsidRPr="000941BC">
              <w:rPr>
                <w:b/>
                <w:color w:val="FFFFFF" w:themeColor="background1"/>
                <w:sz w:val="28"/>
                <w:szCs w:val="28"/>
              </w:rPr>
              <w:t>Award Criteria</w:t>
            </w:r>
          </w:p>
        </w:tc>
        <w:tc>
          <w:tcPr>
            <w:tcW w:w="6203" w:type="dxa"/>
            <w:shd w:val="clear" w:color="auto" w:fill="548DD4" w:themeFill="text2" w:themeFillTint="99"/>
          </w:tcPr>
          <w:p w:rsidR="007554B3" w:rsidRPr="000941BC" w:rsidRDefault="007554B3" w:rsidP="00274E46">
            <w:pPr>
              <w:spacing w:before="60" w:after="60"/>
              <w:rPr>
                <w:b/>
                <w:color w:val="FFFFFF" w:themeColor="background1"/>
                <w:sz w:val="28"/>
                <w:szCs w:val="28"/>
              </w:rPr>
            </w:pPr>
            <w:r w:rsidRPr="000941BC">
              <w:rPr>
                <w:b/>
                <w:color w:val="FFFFFF" w:themeColor="background1"/>
                <w:sz w:val="28"/>
                <w:szCs w:val="28"/>
              </w:rPr>
              <w:t>Evaluation Process</w:t>
            </w:r>
          </w:p>
        </w:tc>
      </w:tr>
      <w:tr w:rsidR="007554B3" w:rsidRPr="007C759B" w:rsidTr="00274E46">
        <w:tc>
          <w:tcPr>
            <w:tcW w:w="3652" w:type="dxa"/>
          </w:tcPr>
          <w:p w:rsidR="007554B3" w:rsidRPr="00384583" w:rsidRDefault="007554B3" w:rsidP="00274E46">
            <w:pPr>
              <w:spacing w:before="60" w:after="60"/>
              <w:rPr>
                <w:color w:val="0D0D0D" w:themeColor="text1" w:themeTint="F2"/>
                <w:sz w:val="24"/>
                <w:szCs w:val="24"/>
              </w:rPr>
            </w:pPr>
            <w:r w:rsidRPr="00384583">
              <w:rPr>
                <w:color w:val="0D0D0D" w:themeColor="text1" w:themeTint="F2"/>
                <w:sz w:val="24"/>
                <w:szCs w:val="24"/>
              </w:rPr>
              <w:t>Mandatory Criteria</w:t>
            </w:r>
          </w:p>
        </w:tc>
        <w:tc>
          <w:tcPr>
            <w:tcW w:w="6203" w:type="dxa"/>
          </w:tcPr>
          <w:p w:rsidR="007554B3" w:rsidRPr="00384583" w:rsidRDefault="007554B3" w:rsidP="00274E46">
            <w:pPr>
              <w:spacing w:before="60" w:after="60"/>
              <w:rPr>
                <w:color w:val="0D0D0D" w:themeColor="text1" w:themeTint="F2"/>
                <w:sz w:val="24"/>
                <w:szCs w:val="24"/>
              </w:rPr>
            </w:pPr>
            <w:r w:rsidRPr="00384583">
              <w:rPr>
                <w:color w:val="0D0D0D" w:themeColor="text1" w:themeTint="F2"/>
                <w:sz w:val="24"/>
                <w:szCs w:val="24"/>
              </w:rPr>
              <w:t>The questions within this section will be assessed on the basis of pass or fail.</w:t>
            </w:r>
          </w:p>
          <w:p w:rsidR="007554B3" w:rsidRPr="00384583" w:rsidRDefault="007554B3" w:rsidP="00274E46">
            <w:pPr>
              <w:spacing w:before="60" w:after="60"/>
              <w:rPr>
                <w:color w:val="0D0D0D" w:themeColor="text1" w:themeTint="F2"/>
                <w:sz w:val="24"/>
                <w:szCs w:val="24"/>
              </w:rPr>
            </w:pPr>
            <w:r w:rsidRPr="00384583">
              <w:rPr>
                <w:color w:val="0D0D0D" w:themeColor="text1" w:themeTint="F2"/>
                <w:sz w:val="24"/>
                <w:szCs w:val="24"/>
              </w:rPr>
              <w:t>The Authority may exclude any Applicant who fails this section.</w:t>
            </w:r>
          </w:p>
        </w:tc>
      </w:tr>
      <w:tr w:rsidR="007554B3" w:rsidRPr="007C759B" w:rsidTr="00274E46">
        <w:tc>
          <w:tcPr>
            <w:tcW w:w="3652" w:type="dxa"/>
          </w:tcPr>
          <w:p w:rsidR="007554B3" w:rsidRPr="000941BC" w:rsidRDefault="007554B3" w:rsidP="00274E46">
            <w:pPr>
              <w:spacing w:before="60" w:after="60"/>
              <w:rPr>
                <w:color w:val="0D0D0D" w:themeColor="text1" w:themeTint="F2"/>
                <w:sz w:val="24"/>
                <w:szCs w:val="24"/>
                <w:highlight w:val="yellow"/>
              </w:rPr>
            </w:pPr>
            <w:r w:rsidRPr="00131C0F">
              <w:rPr>
                <w:color w:val="0D0D0D" w:themeColor="text1" w:themeTint="F2"/>
                <w:sz w:val="24"/>
                <w:szCs w:val="24"/>
              </w:rPr>
              <w:t>Method Statements/Technical Questions</w:t>
            </w:r>
          </w:p>
        </w:tc>
        <w:tc>
          <w:tcPr>
            <w:tcW w:w="6203" w:type="dxa"/>
          </w:tcPr>
          <w:p w:rsidR="007554B3" w:rsidRPr="000941BC" w:rsidRDefault="007554B3" w:rsidP="00274E46">
            <w:pPr>
              <w:spacing w:before="60" w:after="60"/>
              <w:rPr>
                <w:color w:val="0D0D0D" w:themeColor="text1" w:themeTint="F2"/>
                <w:sz w:val="24"/>
                <w:szCs w:val="24"/>
                <w:highlight w:val="yellow"/>
              </w:rPr>
            </w:pPr>
            <w:r w:rsidRPr="00384583">
              <w:rPr>
                <w:color w:val="0D0D0D" w:themeColor="text1" w:themeTint="F2"/>
                <w:sz w:val="24"/>
                <w:szCs w:val="24"/>
              </w:rPr>
              <w:t>The questions within this section will be assessed on a scoring basis.</w:t>
            </w:r>
          </w:p>
        </w:tc>
      </w:tr>
      <w:tr w:rsidR="007554B3" w:rsidRPr="007C759B" w:rsidTr="00274E46">
        <w:tc>
          <w:tcPr>
            <w:tcW w:w="3652" w:type="dxa"/>
          </w:tcPr>
          <w:p w:rsidR="007554B3" w:rsidRPr="000941BC" w:rsidRDefault="007554B3" w:rsidP="00274E46">
            <w:pPr>
              <w:spacing w:before="60" w:after="60"/>
              <w:rPr>
                <w:color w:val="0D0D0D" w:themeColor="text1" w:themeTint="F2"/>
                <w:sz w:val="24"/>
                <w:szCs w:val="24"/>
              </w:rPr>
            </w:pPr>
            <w:r w:rsidRPr="00131C0F">
              <w:rPr>
                <w:color w:val="0D0D0D" w:themeColor="text1" w:themeTint="F2"/>
                <w:sz w:val="24"/>
                <w:szCs w:val="24"/>
              </w:rPr>
              <w:t>Demonstrations</w:t>
            </w:r>
          </w:p>
        </w:tc>
        <w:tc>
          <w:tcPr>
            <w:tcW w:w="6203" w:type="dxa"/>
          </w:tcPr>
          <w:p w:rsidR="007554B3" w:rsidRPr="00384583" w:rsidRDefault="007554B3" w:rsidP="00274E46">
            <w:pPr>
              <w:rPr>
                <w:rFonts w:cs="Arial"/>
                <w:bCs/>
                <w:color w:val="0D0D0D" w:themeColor="text1" w:themeTint="F2"/>
                <w:sz w:val="24"/>
                <w:szCs w:val="24"/>
                <w:lang w:eastAsia="en-GB"/>
              </w:rPr>
            </w:pPr>
            <w:r w:rsidRPr="00384583">
              <w:rPr>
                <w:rFonts w:cs="Arial"/>
                <w:bCs/>
                <w:color w:val="0D0D0D" w:themeColor="text1" w:themeTint="F2"/>
                <w:sz w:val="24"/>
                <w:szCs w:val="24"/>
                <w:lang w:eastAsia="en-GB"/>
              </w:rPr>
              <w:t xml:space="preserve">Applicants must be available for the timescales indicated within the procurement timetable at section 1.6. </w:t>
            </w:r>
            <w:r w:rsidR="00CE43F9">
              <w:rPr>
                <w:rFonts w:cs="Arial"/>
                <w:bCs/>
                <w:color w:val="0D0D0D" w:themeColor="text1" w:themeTint="F2"/>
                <w:sz w:val="24"/>
                <w:szCs w:val="24"/>
                <w:lang w:eastAsia="en-GB"/>
              </w:rPr>
              <w:t>Applicants will be required to demonstrate thei</w:t>
            </w:r>
            <w:r w:rsidR="00E6224E">
              <w:rPr>
                <w:rFonts w:cs="Arial"/>
                <w:bCs/>
                <w:color w:val="0D0D0D" w:themeColor="text1" w:themeTint="F2"/>
                <w:sz w:val="24"/>
                <w:szCs w:val="24"/>
                <w:lang w:eastAsia="en-GB"/>
              </w:rPr>
              <w:t>r proposed solution to show how notices and permits are processed. The Authority may also seek clarification of the Applicant’s Tender submission.</w:t>
            </w:r>
          </w:p>
          <w:p w:rsidR="007554B3" w:rsidRPr="000941BC" w:rsidRDefault="007554B3" w:rsidP="00274E46">
            <w:pPr>
              <w:rPr>
                <w:rFonts w:cs="Arial"/>
                <w:color w:val="0D0D0D" w:themeColor="text1" w:themeTint="F2"/>
                <w:sz w:val="24"/>
                <w:szCs w:val="24"/>
                <w:lang w:eastAsia="en-GB"/>
              </w:rPr>
            </w:pPr>
            <w:r w:rsidRPr="00384583">
              <w:rPr>
                <w:rFonts w:cs="Arial"/>
                <w:color w:val="0D0D0D" w:themeColor="text1" w:themeTint="F2"/>
                <w:sz w:val="24"/>
                <w:szCs w:val="24"/>
                <w:lang w:eastAsia="en-GB"/>
              </w:rPr>
              <w:t>Applicants will be contacted</w:t>
            </w:r>
            <w:r w:rsidRPr="00384583">
              <w:rPr>
                <w:color w:val="0D0D0D" w:themeColor="text1" w:themeTint="F2"/>
                <w:sz w:val="24"/>
                <w:szCs w:val="24"/>
              </w:rPr>
              <w:t xml:space="preserve"> via the Supplying the South West e-tendering portal</w:t>
            </w:r>
            <w:r w:rsidRPr="00384583">
              <w:rPr>
                <w:rFonts w:cs="Arial"/>
                <w:color w:val="0D0D0D" w:themeColor="text1" w:themeTint="F2"/>
                <w:sz w:val="24"/>
                <w:szCs w:val="24"/>
                <w:lang w:eastAsia="en-GB"/>
              </w:rPr>
              <w:t xml:space="preserve"> during the evaluation period. The invite will detail the date, time and location and the requ</w:t>
            </w:r>
            <w:r w:rsidR="00131C0F">
              <w:rPr>
                <w:rFonts w:cs="Arial"/>
                <w:color w:val="0D0D0D" w:themeColor="text1" w:themeTint="F2"/>
                <w:sz w:val="24"/>
                <w:szCs w:val="24"/>
                <w:lang w:eastAsia="en-GB"/>
              </w:rPr>
              <w:t>ired content of the demonstration</w:t>
            </w:r>
            <w:r w:rsidRPr="00384583">
              <w:rPr>
                <w:rFonts w:cs="Arial"/>
                <w:color w:val="0D0D0D" w:themeColor="text1" w:themeTint="F2"/>
                <w:sz w:val="24"/>
                <w:szCs w:val="24"/>
                <w:lang w:eastAsia="en-GB"/>
              </w:rPr>
              <w:t>, which will include any specific questions/topics to be covered and the scoring system.</w:t>
            </w:r>
          </w:p>
          <w:p w:rsidR="007554B3" w:rsidRPr="00131C0F" w:rsidRDefault="007554B3" w:rsidP="00274E46">
            <w:pPr>
              <w:rPr>
                <w:snapToGrid w:val="0"/>
                <w:sz w:val="24"/>
                <w:szCs w:val="24"/>
              </w:rPr>
            </w:pPr>
            <w:r w:rsidRPr="00131C0F">
              <w:rPr>
                <w:snapToGrid w:val="0"/>
                <w:sz w:val="24"/>
                <w:szCs w:val="24"/>
              </w:rPr>
              <w:t>The demonstration will be assessed on a scoring basis.</w:t>
            </w:r>
          </w:p>
          <w:p w:rsidR="007554B3" w:rsidRPr="000941BC" w:rsidRDefault="007554B3" w:rsidP="00274E46">
            <w:pPr>
              <w:spacing w:before="60" w:after="60"/>
              <w:rPr>
                <w:color w:val="0D0D0D" w:themeColor="text1" w:themeTint="F2"/>
                <w:sz w:val="24"/>
                <w:szCs w:val="24"/>
              </w:rPr>
            </w:pPr>
          </w:p>
        </w:tc>
      </w:tr>
      <w:tr w:rsidR="007554B3" w:rsidRPr="007C759B" w:rsidTr="00092FE5">
        <w:trPr>
          <w:trHeight w:val="2493"/>
        </w:trPr>
        <w:tc>
          <w:tcPr>
            <w:tcW w:w="3652" w:type="dxa"/>
          </w:tcPr>
          <w:p w:rsidR="007554B3" w:rsidRPr="00E34937" w:rsidRDefault="007554B3" w:rsidP="00274E46">
            <w:pPr>
              <w:spacing w:before="60" w:after="60"/>
              <w:rPr>
                <w:sz w:val="24"/>
                <w:szCs w:val="24"/>
              </w:rPr>
            </w:pPr>
            <w:r w:rsidRPr="00E34937">
              <w:rPr>
                <w:sz w:val="24"/>
                <w:szCs w:val="24"/>
              </w:rPr>
              <w:lastRenderedPageBreak/>
              <w:t>Pricing</w:t>
            </w:r>
          </w:p>
        </w:tc>
        <w:tc>
          <w:tcPr>
            <w:tcW w:w="6203" w:type="dxa"/>
          </w:tcPr>
          <w:p w:rsidR="00E34937" w:rsidRDefault="00CE43F9" w:rsidP="00274E46">
            <w:pPr>
              <w:spacing w:before="60" w:after="60"/>
              <w:rPr>
                <w:sz w:val="24"/>
                <w:szCs w:val="24"/>
              </w:rPr>
            </w:pPr>
            <w:r>
              <w:rPr>
                <w:sz w:val="24"/>
                <w:szCs w:val="24"/>
              </w:rPr>
              <w:t>Applicants are required to complete 5 Pricing Submission in full to include for information only the optional extras that have been included at 1.3 Specification and may be r</w:t>
            </w:r>
            <w:r w:rsidR="0037221B">
              <w:rPr>
                <w:sz w:val="24"/>
                <w:szCs w:val="24"/>
              </w:rPr>
              <w:t>equired in future. The figure</w:t>
            </w:r>
            <w:r>
              <w:rPr>
                <w:sz w:val="24"/>
                <w:szCs w:val="24"/>
              </w:rPr>
              <w:t xml:space="preserve"> in </w:t>
            </w:r>
            <w:r w:rsidRPr="004C359F">
              <w:rPr>
                <w:sz w:val="24"/>
                <w:szCs w:val="24"/>
                <w:highlight w:val="yellow"/>
              </w:rPr>
              <w:t>Cell</w:t>
            </w:r>
            <w:r w:rsidR="004C359F" w:rsidRPr="004C359F">
              <w:rPr>
                <w:sz w:val="24"/>
                <w:szCs w:val="24"/>
                <w:highlight w:val="yellow"/>
              </w:rPr>
              <w:t xml:space="preserve"> J</w:t>
            </w:r>
            <w:r w:rsidR="0037221B" w:rsidRPr="004C359F">
              <w:rPr>
                <w:sz w:val="24"/>
                <w:szCs w:val="24"/>
                <w:highlight w:val="yellow"/>
              </w:rPr>
              <w:t>18</w:t>
            </w:r>
            <w:r>
              <w:rPr>
                <w:sz w:val="24"/>
                <w:szCs w:val="24"/>
              </w:rPr>
              <w:t xml:space="preserve"> will be </w:t>
            </w:r>
            <w:r w:rsidR="0037221B">
              <w:rPr>
                <w:sz w:val="24"/>
                <w:szCs w:val="24"/>
              </w:rPr>
              <w:t>used for evaluation purpose.</w:t>
            </w:r>
          </w:p>
          <w:p w:rsidR="00E34937" w:rsidRDefault="00E34937" w:rsidP="00274E46">
            <w:pPr>
              <w:spacing w:before="60" w:after="60"/>
              <w:rPr>
                <w:sz w:val="24"/>
                <w:szCs w:val="24"/>
              </w:rPr>
            </w:pPr>
          </w:p>
          <w:p w:rsidR="007554B3" w:rsidRPr="00E34937" w:rsidRDefault="007554B3" w:rsidP="00274E46">
            <w:pPr>
              <w:spacing w:before="60" w:after="60"/>
              <w:rPr>
                <w:sz w:val="24"/>
                <w:szCs w:val="24"/>
              </w:rPr>
            </w:pPr>
            <w:r w:rsidRPr="00E34937">
              <w:rPr>
                <w:sz w:val="24"/>
                <w:szCs w:val="24"/>
              </w:rPr>
              <w:t>Applicants with the lowest price will score maximum</w:t>
            </w:r>
            <w:r w:rsidRPr="00E34937">
              <w:rPr>
                <w:color w:val="0000FF"/>
                <w:sz w:val="24"/>
                <w:szCs w:val="24"/>
              </w:rPr>
              <w:t xml:space="preserve"> </w:t>
            </w:r>
            <w:r w:rsidRPr="00E34937">
              <w:rPr>
                <w:sz w:val="24"/>
                <w:szCs w:val="24"/>
              </w:rPr>
              <w:t>marks out of a possible 100 and Applicants submitting higher prices will be awarded marks proportionate to their distance from the lowest price.</w:t>
            </w:r>
          </w:p>
          <w:p w:rsidR="00092FE5" w:rsidRPr="00E34937" w:rsidRDefault="00092FE5" w:rsidP="00274E46">
            <w:pPr>
              <w:spacing w:before="60" w:after="60"/>
              <w:rPr>
                <w:color w:val="FF0000"/>
                <w:sz w:val="24"/>
                <w:szCs w:val="24"/>
              </w:rPr>
            </w:pPr>
          </w:p>
        </w:tc>
      </w:tr>
    </w:tbl>
    <w:p w:rsidR="00E910DC" w:rsidRDefault="00AF5EB3" w:rsidP="002732EC">
      <w:pPr>
        <w:pStyle w:val="Tendertemplate"/>
        <w:numPr>
          <w:ilvl w:val="1"/>
          <w:numId w:val="9"/>
        </w:numPr>
        <w:spacing w:before="60" w:after="120"/>
        <w:ind w:left="1145" w:hanging="1145"/>
        <w:jc w:val="left"/>
        <w:rPr>
          <w:color w:val="auto"/>
          <w:sz w:val="28"/>
          <w:szCs w:val="28"/>
        </w:rPr>
      </w:pPr>
      <w:bookmarkStart w:id="31" w:name="_Toc466644287"/>
      <w:r>
        <w:rPr>
          <w:color w:val="auto"/>
          <w:sz w:val="28"/>
          <w:szCs w:val="28"/>
        </w:rPr>
        <w:t>Evaluation Assessment</w:t>
      </w:r>
      <w:bookmarkEnd w:id="31"/>
      <w:r>
        <w:rPr>
          <w:color w:val="auto"/>
          <w:sz w:val="28"/>
          <w:szCs w:val="28"/>
        </w:rPr>
        <w:t xml:space="preserve"> </w:t>
      </w:r>
      <w:r w:rsidR="00E910DC" w:rsidRPr="00795591">
        <w:rPr>
          <w:color w:val="auto"/>
          <w:sz w:val="28"/>
          <w:szCs w:val="28"/>
        </w:rPr>
        <w:t xml:space="preserve"> </w:t>
      </w:r>
    </w:p>
    <w:p w:rsidR="00AF5EB3" w:rsidRPr="007554B3" w:rsidRDefault="00AF5EB3" w:rsidP="00AF5EB3">
      <w:pPr>
        <w:pStyle w:val="Tendertemplate"/>
        <w:tabs>
          <w:tab w:val="clear" w:pos="1304"/>
          <w:tab w:val="num" w:pos="1569"/>
        </w:tabs>
        <w:spacing w:before="60" w:after="120"/>
        <w:ind w:left="0" w:firstLine="0"/>
        <w:jc w:val="left"/>
        <w:rPr>
          <w:b w:val="0"/>
          <w:color w:val="auto"/>
          <w:sz w:val="24"/>
          <w:szCs w:val="24"/>
        </w:rPr>
      </w:pPr>
      <w:bookmarkStart w:id="32" w:name="_Toc423100313"/>
      <w:bookmarkStart w:id="33" w:name="_Toc425145089"/>
      <w:bookmarkStart w:id="34" w:name="_Toc426459011"/>
      <w:bookmarkStart w:id="35" w:name="_Toc428384993"/>
      <w:bookmarkStart w:id="36" w:name="_Toc466644288"/>
      <w:r w:rsidRPr="007554B3">
        <w:rPr>
          <w:b w:val="0"/>
          <w:color w:val="auto"/>
          <w:sz w:val="24"/>
          <w:szCs w:val="24"/>
        </w:rPr>
        <w:t>Evaluation criteri</w:t>
      </w:r>
      <w:r w:rsidR="00E14D8E" w:rsidRPr="007554B3">
        <w:rPr>
          <w:b w:val="0"/>
          <w:color w:val="auto"/>
          <w:sz w:val="24"/>
          <w:szCs w:val="24"/>
        </w:rPr>
        <w:t>a will be assessed as either pass/f</w:t>
      </w:r>
      <w:r w:rsidRPr="007554B3">
        <w:rPr>
          <w:b w:val="0"/>
          <w:color w:val="auto"/>
          <w:sz w:val="24"/>
          <w:szCs w:val="24"/>
        </w:rPr>
        <w:t>ail or scored.</w:t>
      </w:r>
      <w:bookmarkEnd w:id="32"/>
      <w:bookmarkEnd w:id="33"/>
      <w:bookmarkEnd w:id="34"/>
      <w:bookmarkEnd w:id="35"/>
      <w:bookmarkEnd w:id="36"/>
    </w:p>
    <w:p w:rsidR="00AF5EB3" w:rsidRPr="007554B3" w:rsidRDefault="00AF5EB3" w:rsidP="00F54E14">
      <w:pPr>
        <w:pStyle w:val="Heading3"/>
        <w:keepNext w:val="0"/>
        <w:widowControl w:val="0"/>
        <w:numPr>
          <w:ilvl w:val="2"/>
          <w:numId w:val="9"/>
        </w:numPr>
        <w:tabs>
          <w:tab w:val="clear" w:pos="1287"/>
        </w:tabs>
        <w:spacing w:before="120"/>
        <w:ind w:left="720"/>
        <w:rPr>
          <w:b/>
          <w:sz w:val="24"/>
          <w:szCs w:val="24"/>
        </w:rPr>
      </w:pPr>
      <w:bookmarkStart w:id="37" w:name="_Toc423100314"/>
      <w:bookmarkStart w:id="38" w:name="_Toc425145090"/>
      <w:bookmarkStart w:id="39" w:name="_Toc428384994"/>
      <w:r w:rsidRPr="007554B3">
        <w:rPr>
          <w:b/>
          <w:sz w:val="24"/>
          <w:szCs w:val="24"/>
        </w:rPr>
        <w:t>Pass/Fail</w:t>
      </w:r>
      <w:bookmarkEnd w:id="37"/>
      <w:bookmarkEnd w:id="38"/>
      <w:bookmarkEnd w:id="39"/>
    </w:p>
    <w:p w:rsidR="00AF5EB3" w:rsidRPr="007554B3" w:rsidRDefault="00AC7D8E" w:rsidP="00B4721B">
      <w:pPr>
        <w:pStyle w:val="Tendertemplate"/>
        <w:tabs>
          <w:tab w:val="clear" w:pos="1304"/>
          <w:tab w:val="num" w:pos="1569"/>
        </w:tabs>
        <w:spacing w:before="60" w:after="120"/>
        <w:ind w:left="0" w:firstLine="0"/>
        <w:jc w:val="left"/>
        <w:rPr>
          <w:b w:val="0"/>
          <w:color w:val="auto"/>
          <w:sz w:val="24"/>
          <w:szCs w:val="24"/>
        </w:rPr>
      </w:pPr>
      <w:bookmarkStart w:id="40" w:name="_Toc423100315"/>
      <w:bookmarkStart w:id="41" w:name="_Toc425145091"/>
      <w:bookmarkStart w:id="42" w:name="_Toc426459013"/>
      <w:bookmarkStart w:id="43" w:name="_Toc428384995"/>
      <w:bookmarkStart w:id="44" w:name="_Toc466644289"/>
      <w:r w:rsidRPr="007554B3">
        <w:rPr>
          <w:b w:val="0"/>
          <w:color w:val="auto"/>
          <w:sz w:val="24"/>
          <w:szCs w:val="24"/>
        </w:rPr>
        <w:t xml:space="preserve">Where evaluation criteria </w:t>
      </w:r>
      <w:r w:rsidR="00E14D8E" w:rsidRPr="007554B3">
        <w:rPr>
          <w:b w:val="0"/>
          <w:color w:val="auto"/>
          <w:sz w:val="24"/>
          <w:szCs w:val="24"/>
        </w:rPr>
        <w:t>are being assessed as either a pass/f</w:t>
      </w:r>
      <w:r w:rsidRPr="007554B3">
        <w:rPr>
          <w:b w:val="0"/>
          <w:color w:val="auto"/>
          <w:sz w:val="24"/>
          <w:szCs w:val="24"/>
        </w:rPr>
        <w:t xml:space="preserve">ail, the response will be assessed as either a pass or a fail. </w:t>
      </w:r>
      <w:r w:rsidR="00B151ED" w:rsidRPr="007554B3">
        <w:rPr>
          <w:b w:val="0"/>
          <w:color w:val="auto"/>
          <w:sz w:val="24"/>
          <w:szCs w:val="24"/>
        </w:rPr>
        <w:t>G</w:t>
      </w:r>
      <w:r w:rsidR="005D27F7" w:rsidRPr="007554B3">
        <w:rPr>
          <w:b w:val="0"/>
          <w:color w:val="auto"/>
          <w:sz w:val="24"/>
          <w:szCs w:val="24"/>
        </w:rPr>
        <w:t>uidance as to the Authority’s minimum requirements in relation to what constitutes a pass or a fail can be found within each question.</w:t>
      </w:r>
      <w:bookmarkEnd w:id="40"/>
      <w:bookmarkEnd w:id="41"/>
      <w:bookmarkEnd w:id="42"/>
      <w:bookmarkEnd w:id="43"/>
      <w:bookmarkEnd w:id="44"/>
    </w:p>
    <w:p w:rsidR="00AC7D8E" w:rsidRPr="007554B3" w:rsidRDefault="00AC7D8E" w:rsidP="00B4721B">
      <w:pPr>
        <w:pStyle w:val="Tendertemplate"/>
        <w:tabs>
          <w:tab w:val="clear" w:pos="1304"/>
          <w:tab w:val="num" w:pos="1569"/>
        </w:tabs>
        <w:spacing w:before="60" w:after="120"/>
        <w:ind w:left="0" w:firstLine="0"/>
        <w:jc w:val="left"/>
        <w:rPr>
          <w:b w:val="0"/>
          <w:color w:val="auto"/>
          <w:sz w:val="24"/>
          <w:szCs w:val="24"/>
        </w:rPr>
      </w:pPr>
      <w:bookmarkStart w:id="45" w:name="_Toc423100316"/>
      <w:bookmarkStart w:id="46" w:name="_Toc425145092"/>
      <w:bookmarkStart w:id="47" w:name="_Toc426459014"/>
      <w:bookmarkStart w:id="48" w:name="_Toc428384996"/>
      <w:bookmarkStart w:id="49" w:name="_Toc466644290"/>
      <w:r w:rsidRPr="007554B3">
        <w:rPr>
          <w:b w:val="0"/>
          <w:color w:val="auto"/>
          <w:sz w:val="24"/>
          <w:szCs w:val="24"/>
        </w:rPr>
        <w:t>S</w:t>
      </w:r>
      <w:r w:rsidR="00400EA4" w:rsidRPr="007554B3">
        <w:rPr>
          <w:b w:val="0"/>
          <w:color w:val="auto"/>
          <w:sz w:val="24"/>
          <w:szCs w:val="24"/>
        </w:rPr>
        <w:t xml:space="preserve">hould an Applicant fail one </w:t>
      </w:r>
      <w:r w:rsidRPr="007554B3">
        <w:rPr>
          <w:b w:val="0"/>
          <w:color w:val="auto"/>
          <w:sz w:val="24"/>
          <w:szCs w:val="24"/>
        </w:rPr>
        <w:t xml:space="preserve">or more questions, they will be considered to have failed </w:t>
      </w:r>
      <w:r w:rsidR="00E14D8E" w:rsidRPr="007554B3">
        <w:rPr>
          <w:b w:val="0"/>
          <w:color w:val="auto"/>
          <w:sz w:val="24"/>
          <w:szCs w:val="24"/>
        </w:rPr>
        <w:t>the T</w:t>
      </w:r>
      <w:r w:rsidRPr="007554B3">
        <w:rPr>
          <w:b w:val="0"/>
          <w:color w:val="auto"/>
          <w:sz w:val="24"/>
          <w:szCs w:val="24"/>
        </w:rPr>
        <w:t>ender process in its entirety and as such shall be deselected from participating further in this process and will be notified accordingly.</w:t>
      </w:r>
      <w:bookmarkEnd w:id="45"/>
      <w:bookmarkEnd w:id="46"/>
      <w:bookmarkEnd w:id="47"/>
      <w:bookmarkEnd w:id="48"/>
      <w:bookmarkEnd w:id="49"/>
    </w:p>
    <w:p w:rsidR="00AF5EB3" w:rsidRPr="007554B3" w:rsidRDefault="00400EA4" w:rsidP="00F54E14">
      <w:pPr>
        <w:pStyle w:val="Heading3"/>
        <w:keepNext w:val="0"/>
        <w:widowControl w:val="0"/>
        <w:numPr>
          <w:ilvl w:val="2"/>
          <w:numId w:val="9"/>
        </w:numPr>
        <w:tabs>
          <w:tab w:val="clear" w:pos="1287"/>
        </w:tabs>
        <w:spacing w:before="120"/>
        <w:ind w:left="720"/>
        <w:rPr>
          <w:b/>
          <w:sz w:val="24"/>
          <w:szCs w:val="24"/>
        </w:rPr>
      </w:pPr>
      <w:bookmarkStart w:id="50" w:name="_Toc423100317"/>
      <w:bookmarkStart w:id="51" w:name="_Toc425145093"/>
      <w:bookmarkStart w:id="52" w:name="_Toc428384997"/>
      <w:r w:rsidRPr="007554B3">
        <w:rPr>
          <w:b/>
          <w:sz w:val="24"/>
          <w:szCs w:val="24"/>
        </w:rPr>
        <w:t>One to Ten</w:t>
      </w:r>
      <w:r w:rsidR="00AF5EB3" w:rsidRPr="007554B3">
        <w:rPr>
          <w:b/>
          <w:sz w:val="24"/>
          <w:szCs w:val="24"/>
        </w:rPr>
        <w:t xml:space="preserve"> Scoring</w:t>
      </w:r>
      <w:bookmarkEnd w:id="50"/>
      <w:bookmarkEnd w:id="51"/>
      <w:bookmarkEnd w:id="52"/>
    </w:p>
    <w:p w:rsidR="00B151ED" w:rsidRPr="007554B3" w:rsidRDefault="00AC7D8E" w:rsidP="00E910DC">
      <w:pPr>
        <w:rPr>
          <w:rFonts w:cs="Arial"/>
          <w:sz w:val="24"/>
          <w:szCs w:val="24"/>
        </w:rPr>
      </w:pPr>
      <w:r w:rsidRPr="007554B3">
        <w:rPr>
          <w:rFonts w:cs="Arial"/>
          <w:sz w:val="24"/>
          <w:szCs w:val="24"/>
        </w:rPr>
        <w:t>Where evaluation criteria are</w:t>
      </w:r>
      <w:r w:rsidR="00B151ED" w:rsidRPr="007554B3">
        <w:rPr>
          <w:rFonts w:cs="Arial"/>
          <w:sz w:val="24"/>
          <w:szCs w:val="24"/>
        </w:rPr>
        <w:t xml:space="preserve"> being assess</w:t>
      </w:r>
      <w:r w:rsidR="00400EA4" w:rsidRPr="007554B3">
        <w:rPr>
          <w:rFonts w:cs="Arial"/>
          <w:sz w:val="24"/>
          <w:szCs w:val="24"/>
        </w:rPr>
        <w:t xml:space="preserve">ed on a scoring basis, a one to ten </w:t>
      </w:r>
      <w:r w:rsidR="00B151ED" w:rsidRPr="007554B3">
        <w:rPr>
          <w:rFonts w:cs="Arial"/>
          <w:sz w:val="24"/>
          <w:szCs w:val="24"/>
        </w:rPr>
        <w:t>scoring system will be used</w:t>
      </w:r>
      <w:r w:rsidRPr="007554B3">
        <w:rPr>
          <w:rFonts w:cs="Arial"/>
          <w:sz w:val="24"/>
          <w:szCs w:val="24"/>
        </w:rPr>
        <w:t xml:space="preserve"> in accordance with the guidelines in the table below.</w:t>
      </w:r>
    </w:p>
    <w:p w:rsidR="00E910DC" w:rsidRPr="007554B3" w:rsidRDefault="00AF5EB3" w:rsidP="00E910DC">
      <w:pPr>
        <w:rPr>
          <w:sz w:val="24"/>
          <w:szCs w:val="24"/>
        </w:rPr>
      </w:pPr>
      <w:r w:rsidRPr="007554B3">
        <w:rPr>
          <w:rFonts w:cs="Arial"/>
          <w:sz w:val="24"/>
          <w:szCs w:val="24"/>
        </w:rPr>
        <w:t>The</w:t>
      </w:r>
      <w:r w:rsidR="00E910DC" w:rsidRPr="007554B3">
        <w:rPr>
          <w:rFonts w:cs="Arial"/>
          <w:sz w:val="24"/>
          <w:szCs w:val="24"/>
        </w:rPr>
        <w:t xml:space="preserve"> </w:t>
      </w:r>
      <w:r w:rsidRPr="007554B3">
        <w:rPr>
          <w:rFonts w:cs="Arial"/>
          <w:sz w:val="24"/>
          <w:szCs w:val="24"/>
        </w:rPr>
        <w:t>scoring</w:t>
      </w:r>
      <w:r w:rsidR="00E910DC" w:rsidRPr="007554B3">
        <w:rPr>
          <w:rFonts w:cs="Arial"/>
          <w:sz w:val="24"/>
          <w:szCs w:val="24"/>
        </w:rPr>
        <w:t xml:space="preserve"> system awards the highest marks to Applicants who show innovation, creativity, further relevant details and information that could potentially enhance the Applicant’s proposal.</w:t>
      </w:r>
      <w:r w:rsidR="00E910DC" w:rsidRPr="007554B3">
        <w:rPr>
          <w:sz w:val="24"/>
          <w:szCs w:val="24"/>
        </w:rPr>
        <w:t xml:space="preserve"> It should be noted that to achieve the highest marks available for the questions you should not only meet but exceed the requirements of the specification.</w:t>
      </w:r>
    </w:p>
    <w:p w:rsidR="00E910DC" w:rsidRPr="007554B3" w:rsidRDefault="00E910DC" w:rsidP="00E910DC">
      <w:pPr>
        <w:rPr>
          <w:sz w:val="24"/>
          <w:szCs w:val="24"/>
        </w:rPr>
      </w:pPr>
      <w:r w:rsidRPr="007554B3">
        <w:rPr>
          <w:sz w:val="24"/>
          <w:szCs w:val="24"/>
        </w:rPr>
        <w:t>Where any questi</w:t>
      </w:r>
      <w:r w:rsidR="00AF5EB3" w:rsidRPr="007554B3">
        <w:rPr>
          <w:sz w:val="24"/>
          <w:szCs w:val="24"/>
        </w:rPr>
        <w:t xml:space="preserve">ons have been given a weighting, </w:t>
      </w:r>
      <w:r w:rsidRPr="007554B3">
        <w:rPr>
          <w:sz w:val="24"/>
          <w:szCs w:val="24"/>
        </w:rPr>
        <w:t xml:space="preserve">that weighting shall be applied to </w:t>
      </w:r>
      <w:r w:rsidR="00AF5EB3" w:rsidRPr="007554B3">
        <w:rPr>
          <w:sz w:val="24"/>
          <w:szCs w:val="24"/>
        </w:rPr>
        <w:t xml:space="preserve">the </w:t>
      </w:r>
      <w:r w:rsidRPr="007554B3">
        <w:rPr>
          <w:sz w:val="24"/>
          <w:szCs w:val="24"/>
        </w:rPr>
        <w:t>score</w:t>
      </w:r>
      <w:r w:rsidR="00AF5EB3" w:rsidRPr="007554B3">
        <w:rPr>
          <w:sz w:val="24"/>
          <w:szCs w:val="24"/>
        </w:rPr>
        <w:t xml:space="preserve">s awarded </w:t>
      </w:r>
      <w:r w:rsidRPr="007554B3">
        <w:rPr>
          <w:sz w:val="24"/>
          <w:szCs w:val="24"/>
        </w:rPr>
        <w:t>e.g</w:t>
      </w:r>
      <w:r w:rsidR="00400EA4" w:rsidRPr="007554B3">
        <w:rPr>
          <w:sz w:val="24"/>
          <w:szCs w:val="24"/>
        </w:rPr>
        <w:t xml:space="preserve">. a question weighted a one </w:t>
      </w:r>
      <w:r w:rsidRPr="007554B3">
        <w:rPr>
          <w:sz w:val="24"/>
          <w:szCs w:val="24"/>
        </w:rPr>
        <w:t>whi</w:t>
      </w:r>
      <w:r w:rsidR="00400EA4" w:rsidRPr="007554B3">
        <w:rPr>
          <w:sz w:val="24"/>
          <w:szCs w:val="24"/>
        </w:rPr>
        <w:t xml:space="preserve">ch achieves a score of five </w:t>
      </w:r>
      <w:r w:rsidRPr="007554B3">
        <w:rPr>
          <w:sz w:val="24"/>
          <w:szCs w:val="24"/>
        </w:rPr>
        <w:t>will achie</w:t>
      </w:r>
      <w:r w:rsidR="00400EA4" w:rsidRPr="007554B3">
        <w:rPr>
          <w:sz w:val="24"/>
          <w:szCs w:val="24"/>
        </w:rPr>
        <w:t xml:space="preserve">ve an overall score of five </w:t>
      </w:r>
      <w:r w:rsidRPr="007554B3">
        <w:rPr>
          <w:sz w:val="24"/>
          <w:szCs w:val="24"/>
        </w:rPr>
        <w:t xml:space="preserve">and </w:t>
      </w:r>
      <w:r w:rsidR="00400EA4" w:rsidRPr="007554B3">
        <w:rPr>
          <w:sz w:val="24"/>
          <w:szCs w:val="24"/>
        </w:rPr>
        <w:t xml:space="preserve">a question weighted a three </w:t>
      </w:r>
      <w:r w:rsidRPr="007554B3">
        <w:rPr>
          <w:sz w:val="24"/>
          <w:szCs w:val="24"/>
        </w:rPr>
        <w:t>wh</w:t>
      </w:r>
      <w:r w:rsidR="00400EA4" w:rsidRPr="007554B3">
        <w:rPr>
          <w:sz w:val="24"/>
          <w:szCs w:val="24"/>
        </w:rPr>
        <w:t>ich achieves a score of five</w:t>
      </w:r>
      <w:r w:rsidRPr="007554B3">
        <w:rPr>
          <w:sz w:val="24"/>
          <w:szCs w:val="24"/>
        </w:rPr>
        <w:t xml:space="preserve"> will achieve </w:t>
      </w:r>
      <w:r w:rsidR="00400EA4" w:rsidRPr="007554B3">
        <w:rPr>
          <w:sz w:val="24"/>
          <w:szCs w:val="24"/>
        </w:rPr>
        <w:t>an overall score of fifteen</w:t>
      </w:r>
      <w:r w:rsidRPr="007554B3">
        <w:rPr>
          <w:sz w:val="24"/>
          <w:szCs w:val="24"/>
        </w:rPr>
        <w:t>.</w:t>
      </w:r>
    </w:p>
    <w:tbl>
      <w:tblPr>
        <w:tblW w:w="9654" w:type="dxa"/>
        <w:tblInd w:w="93"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000"/>
      </w:tblPr>
      <w:tblGrid>
        <w:gridCol w:w="953"/>
        <w:gridCol w:w="1577"/>
        <w:gridCol w:w="5436"/>
        <w:gridCol w:w="1688"/>
      </w:tblGrid>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0</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No response</w:t>
            </w:r>
          </w:p>
        </w:tc>
        <w:tc>
          <w:tcPr>
            <w:tcW w:w="5534" w:type="dxa"/>
            <w:shd w:val="clear" w:color="auto" w:fill="auto"/>
            <w:vAlign w:val="center"/>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No response</w:t>
            </w:r>
          </w:p>
        </w:tc>
        <w:tc>
          <w:tcPr>
            <w:tcW w:w="1701" w:type="dxa"/>
            <w:shd w:val="clear" w:color="auto" w:fill="auto"/>
            <w:vAlign w:val="center"/>
          </w:tcPr>
          <w:p w:rsidR="00E910DC" w:rsidRPr="007554B3" w:rsidRDefault="00E910DC" w:rsidP="00E910DC">
            <w:pPr>
              <w:spacing w:after="0" w:line="240" w:lineRule="auto"/>
              <w:jc w:val="center"/>
              <w:rPr>
                <w:rFonts w:cs="Arial"/>
                <w:b/>
                <w:bCs/>
                <w:color w:val="000000"/>
                <w:sz w:val="24"/>
                <w:szCs w:val="24"/>
                <w:lang w:eastAsia="en-GB"/>
              </w:rPr>
            </w:pPr>
          </w:p>
        </w:tc>
      </w:tr>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1</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Extremely Weak</w:t>
            </w:r>
          </w:p>
        </w:tc>
        <w:tc>
          <w:tcPr>
            <w:tcW w:w="5534" w:type="dxa"/>
            <w:shd w:val="clear" w:color="auto" w:fill="auto"/>
            <w:vAlign w:val="bottom"/>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Very poor proposal/response; does not cover the associated requirements, major deficiencies in thinking or detail, significant detail missing, unrealistic or impossible to implement and manage</w:t>
            </w:r>
          </w:p>
        </w:tc>
        <w:tc>
          <w:tcPr>
            <w:tcW w:w="1701" w:type="dxa"/>
            <w:vMerge w:val="restart"/>
            <w:shd w:val="clear" w:color="auto" w:fill="auto"/>
            <w:vAlign w:val="center"/>
          </w:tcPr>
          <w:p w:rsidR="00E910DC" w:rsidRPr="007554B3" w:rsidRDefault="00E910DC" w:rsidP="00E910DC">
            <w:pPr>
              <w:spacing w:after="0" w:line="240" w:lineRule="auto"/>
              <w:jc w:val="center"/>
              <w:rPr>
                <w:rFonts w:cs="Arial"/>
                <w:b/>
                <w:bCs/>
                <w:color w:val="000000"/>
                <w:sz w:val="24"/>
                <w:szCs w:val="24"/>
                <w:lang w:eastAsia="en-GB"/>
              </w:rPr>
            </w:pPr>
            <w:r w:rsidRPr="007554B3">
              <w:rPr>
                <w:rFonts w:cs="Arial"/>
                <w:b/>
                <w:bCs/>
                <w:color w:val="000000"/>
                <w:sz w:val="24"/>
                <w:szCs w:val="24"/>
                <w:lang w:eastAsia="en-GB"/>
              </w:rPr>
              <w:t>Weak</w:t>
            </w:r>
          </w:p>
        </w:tc>
      </w:tr>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lastRenderedPageBreak/>
              <w:t>Score 2</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Very Weak</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Poor proposal/response, only partially covers the requirements, deficiencies in thinking or detail apparent, difficult to implement and manage</w:t>
            </w:r>
          </w:p>
        </w:tc>
        <w:tc>
          <w:tcPr>
            <w:tcW w:w="1701" w:type="dxa"/>
            <w:vMerge/>
            <w:shd w:val="clear" w:color="auto" w:fill="auto"/>
            <w:vAlign w:val="center"/>
          </w:tcPr>
          <w:p w:rsidR="00E910DC" w:rsidRPr="007554B3" w:rsidRDefault="00E910DC" w:rsidP="00E910DC">
            <w:pPr>
              <w:spacing w:after="0" w:line="240" w:lineRule="auto"/>
              <w:rPr>
                <w:rFonts w:cs="Arial"/>
                <w:b/>
                <w:bCs/>
                <w:color w:val="000000"/>
                <w:sz w:val="24"/>
                <w:szCs w:val="24"/>
                <w:lang w:eastAsia="en-GB"/>
              </w:rPr>
            </w:pPr>
          </w:p>
        </w:tc>
      </w:tr>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3</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Weak</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Mediocre proposal/response, moderate coverage of the requirements, minor deficiencies either in thinking or detail, problematic to implement and manage</w:t>
            </w:r>
          </w:p>
        </w:tc>
        <w:tc>
          <w:tcPr>
            <w:tcW w:w="1701" w:type="dxa"/>
            <w:vMerge/>
            <w:shd w:val="clear" w:color="auto" w:fill="auto"/>
            <w:vAlign w:val="center"/>
          </w:tcPr>
          <w:p w:rsidR="00E910DC" w:rsidRPr="007554B3" w:rsidRDefault="00E910DC" w:rsidP="00E910DC">
            <w:pPr>
              <w:spacing w:after="0" w:line="240" w:lineRule="auto"/>
              <w:rPr>
                <w:rFonts w:cs="Arial"/>
                <w:b/>
                <w:bCs/>
                <w:color w:val="000000"/>
                <w:sz w:val="24"/>
                <w:szCs w:val="24"/>
                <w:lang w:eastAsia="en-GB"/>
              </w:rPr>
            </w:pPr>
          </w:p>
        </w:tc>
      </w:tr>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4</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Fair - Below Average</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Proposal/response partially satisfies the requirements, with small deficiencies apparent, needs some work to fully understand it</w:t>
            </w:r>
          </w:p>
        </w:tc>
        <w:tc>
          <w:tcPr>
            <w:tcW w:w="1701" w:type="dxa"/>
            <w:vMerge w:val="restart"/>
            <w:shd w:val="clear" w:color="auto" w:fill="auto"/>
            <w:vAlign w:val="center"/>
          </w:tcPr>
          <w:p w:rsidR="00E910DC" w:rsidRPr="007554B3" w:rsidRDefault="00E910DC" w:rsidP="00E910DC">
            <w:pPr>
              <w:spacing w:after="0" w:line="240" w:lineRule="auto"/>
              <w:jc w:val="center"/>
              <w:rPr>
                <w:rFonts w:cs="Arial"/>
                <w:b/>
                <w:bCs/>
                <w:color w:val="000000"/>
                <w:sz w:val="24"/>
                <w:szCs w:val="24"/>
                <w:lang w:eastAsia="en-GB"/>
              </w:rPr>
            </w:pPr>
            <w:r w:rsidRPr="007554B3">
              <w:rPr>
                <w:rFonts w:cs="Arial"/>
                <w:b/>
                <w:bCs/>
                <w:color w:val="000000"/>
                <w:sz w:val="24"/>
                <w:szCs w:val="24"/>
                <w:lang w:eastAsia="en-GB"/>
              </w:rPr>
              <w:t>Fair - Good</w:t>
            </w:r>
          </w:p>
        </w:tc>
      </w:tr>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5</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Fair - Average</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Satisfactory proposal/response, would work to deliver all of the Authority's requirements to the minimum level</w:t>
            </w:r>
          </w:p>
        </w:tc>
        <w:tc>
          <w:tcPr>
            <w:tcW w:w="1701" w:type="dxa"/>
            <w:vMerge/>
            <w:shd w:val="clear" w:color="auto" w:fill="auto"/>
            <w:vAlign w:val="center"/>
          </w:tcPr>
          <w:p w:rsidR="00E910DC" w:rsidRPr="008760A5" w:rsidRDefault="00E910DC" w:rsidP="00E910DC">
            <w:pPr>
              <w:spacing w:after="0" w:line="240" w:lineRule="auto"/>
              <w:rPr>
                <w:rFonts w:cs="Arial"/>
                <w:b/>
                <w:bCs/>
                <w:color w:val="000000"/>
                <w:sz w:val="21"/>
                <w:szCs w:val="21"/>
                <w:lang w:eastAsia="en-GB"/>
              </w:rPr>
            </w:pPr>
          </w:p>
        </w:tc>
      </w:tr>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6</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Fair - Above Average</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Satisfactory proposal/response, would work to deliver the majority of the Authority's requirements to the minimum level with some evidence of where the Applicant could exceed the minimum requirements</w:t>
            </w:r>
          </w:p>
        </w:tc>
        <w:tc>
          <w:tcPr>
            <w:tcW w:w="1701" w:type="dxa"/>
            <w:vMerge/>
            <w:shd w:val="clear" w:color="auto" w:fill="auto"/>
            <w:vAlign w:val="center"/>
          </w:tcPr>
          <w:p w:rsidR="00E910DC" w:rsidRPr="008760A5" w:rsidRDefault="00E910DC" w:rsidP="00E910DC">
            <w:pPr>
              <w:spacing w:after="0" w:line="240" w:lineRule="auto"/>
              <w:rPr>
                <w:rFonts w:cs="Arial"/>
                <w:b/>
                <w:bCs/>
                <w:color w:val="000000"/>
                <w:sz w:val="21"/>
                <w:szCs w:val="21"/>
                <w:lang w:eastAsia="en-GB"/>
              </w:rPr>
            </w:pPr>
          </w:p>
        </w:tc>
      </w:tr>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7</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Good</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Good proposal/response that convinces the Authority of its suitability, response slightly exceeds the minimum requirements with a reasonable level of detail</w:t>
            </w:r>
          </w:p>
        </w:tc>
        <w:tc>
          <w:tcPr>
            <w:tcW w:w="1701" w:type="dxa"/>
            <w:vMerge/>
            <w:shd w:val="clear" w:color="auto" w:fill="auto"/>
            <w:vAlign w:val="center"/>
          </w:tcPr>
          <w:p w:rsidR="00E910DC" w:rsidRPr="008760A5" w:rsidRDefault="00E910DC" w:rsidP="00E910DC">
            <w:pPr>
              <w:spacing w:after="0" w:line="240" w:lineRule="auto"/>
              <w:rPr>
                <w:rFonts w:cs="Arial"/>
                <w:b/>
                <w:bCs/>
                <w:color w:val="000000"/>
                <w:sz w:val="21"/>
                <w:szCs w:val="21"/>
                <w:lang w:eastAsia="en-GB"/>
              </w:rPr>
            </w:pPr>
          </w:p>
        </w:tc>
      </w:tr>
      <w:tr w:rsidR="00E910DC" w:rsidRPr="007554B3"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8</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Strong</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Robust proposal/response, exceeds minimum requirements, including a level of detail or evidence of original thinking which adds value to the bid and provides a great deal of detail</w:t>
            </w:r>
          </w:p>
        </w:tc>
        <w:tc>
          <w:tcPr>
            <w:tcW w:w="1701" w:type="dxa"/>
            <w:vMerge w:val="restart"/>
            <w:shd w:val="clear" w:color="auto" w:fill="auto"/>
            <w:vAlign w:val="center"/>
          </w:tcPr>
          <w:p w:rsidR="00E910DC" w:rsidRPr="007554B3" w:rsidRDefault="00E910DC" w:rsidP="00E910DC">
            <w:pPr>
              <w:spacing w:after="0" w:line="240" w:lineRule="auto"/>
              <w:jc w:val="center"/>
              <w:rPr>
                <w:rFonts w:cs="Arial"/>
                <w:b/>
                <w:bCs/>
                <w:color w:val="000000"/>
                <w:sz w:val="24"/>
                <w:szCs w:val="24"/>
                <w:lang w:eastAsia="en-GB"/>
              </w:rPr>
            </w:pPr>
            <w:r w:rsidRPr="007554B3">
              <w:rPr>
                <w:rFonts w:cs="Arial"/>
                <w:b/>
                <w:bCs/>
                <w:color w:val="000000"/>
                <w:sz w:val="24"/>
                <w:szCs w:val="24"/>
                <w:lang w:eastAsia="en-GB"/>
              </w:rPr>
              <w:t>Strong - Excellent</w:t>
            </w:r>
          </w:p>
        </w:tc>
      </w:tr>
      <w:tr w:rsidR="00E910DC" w:rsidRPr="007554B3"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9</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Very Strong</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Proposal/response well in excess of expectations, with a comprehensive level of detail given including a full description of techniques and measurements employed</w:t>
            </w:r>
          </w:p>
        </w:tc>
        <w:tc>
          <w:tcPr>
            <w:tcW w:w="1701" w:type="dxa"/>
            <w:vMerge/>
            <w:shd w:val="clear" w:color="auto" w:fill="auto"/>
            <w:vAlign w:val="center"/>
          </w:tcPr>
          <w:p w:rsidR="00E910DC" w:rsidRPr="007554B3" w:rsidRDefault="00E910DC" w:rsidP="00E910DC">
            <w:pPr>
              <w:spacing w:after="0" w:line="240" w:lineRule="auto"/>
              <w:rPr>
                <w:rFonts w:cs="Arial"/>
                <w:b/>
                <w:bCs/>
                <w:color w:val="000000"/>
                <w:sz w:val="24"/>
                <w:szCs w:val="24"/>
                <w:lang w:eastAsia="en-GB"/>
              </w:rPr>
            </w:pPr>
          </w:p>
        </w:tc>
      </w:tr>
      <w:tr w:rsidR="00E910DC" w:rsidRPr="008760A5" w:rsidTr="00E910DC">
        <w:trPr>
          <w:cantSplit/>
          <w:trHeight w:val="20"/>
        </w:trPr>
        <w:tc>
          <w:tcPr>
            <w:tcW w:w="955" w:type="dxa"/>
            <w:shd w:val="clear" w:color="auto" w:fill="auto"/>
            <w:vAlign w:val="center"/>
          </w:tcPr>
          <w:p w:rsidR="00E910DC" w:rsidRPr="007554B3" w:rsidRDefault="00E910DC" w:rsidP="00E910DC">
            <w:pPr>
              <w:spacing w:before="60" w:after="60" w:line="240" w:lineRule="auto"/>
              <w:jc w:val="center"/>
              <w:rPr>
                <w:rFonts w:cs="Arial"/>
                <w:b/>
                <w:bCs/>
                <w:color w:val="000000"/>
                <w:sz w:val="24"/>
                <w:szCs w:val="24"/>
                <w:lang w:eastAsia="en-GB"/>
              </w:rPr>
            </w:pPr>
            <w:r w:rsidRPr="007554B3">
              <w:rPr>
                <w:rFonts w:cs="Arial"/>
                <w:b/>
                <w:bCs/>
                <w:color w:val="000000"/>
                <w:sz w:val="24"/>
                <w:szCs w:val="24"/>
                <w:lang w:eastAsia="en-GB"/>
              </w:rPr>
              <w:t>Score 10</w:t>
            </w:r>
          </w:p>
        </w:tc>
        <w:tc>
          <w:tcPr>
            <w:tcW w:w="1464" w:type="dxa"/>
            <w:shd w:val="clear" w:color="auto" w:fill="auto"/>
            <w:vAlign w:val="center"/>
          </w:tcPr>
          <w:p w:rsidR="00E910DC" w:rsidRPr="007554B3" w:rsidRDefault="00E910DC" w:rsidP="00E910DC">
            <w:pPr>
              <w:spacing w:before="60" w:after="60" w:line="240" w:lineRule="auto"/>
              <w:jc w:val="center"/>
              <w:rPr>
                <w:rFonts w:cs="Arial"/>
                <w:color w:val="000000"/>
                <w:sz w:val="24"/>
                <w:szCs w:val="24"/>
                <w:lang w:eastAsia="en-GB"/>
              </w:rPr>
            </w:pPr>
            <w:r w:rsidRPr="007554B3">
              <w:rPr>
                <w:rFonts w:cs="Arial"/>
                <w:color w:val="000000"/>
                <w:sz w:val="24"/>
                <w:szCs w:val="24"/>
                <w:lang w:eastAsia="en-GB"/>
              </w:rPr>
              <w:t>Outstanding/  Excellent</w:t>
            </w:r>
          </w:p>
        </w:tc>
        <w:tc>
          <w:tcPr>
            <w:tcW w:w="5534" w:type="dxa"/>
            <w:shd w:val="clear" w:color="auto" w:fill="auto"/>
          </w:tcPr>
          <w:p w:rsidR="00E910DC" w:rsidRPr="007554B3" w:rsidRDefault="00E910DC" w:rsidP="00E910DC">
            <w:pPr>
              <w:spacing w:before="60" w:after="60" w:line="240" w:lineRule="auto"/>
              <w:rPr>
                <w:rFonts w:cs="Arial"/>
                <w:color w:val="000000"/>
                <w:sz w:val="24"/>
                <w:szCs w:val="24"/>
                <w:lang w:eastAsia="en-GB"/>
              </w:rPr>
            </w:pPr>
            <w:r w:rsidRPr="007554B3">
              <w:rPr>
                <w:rFonts w:cs="Arial"/>
                <w:color w:val="000000"/>
                <w:sz w:val="24"/>
                <w:szCs w:val="24"/>
                <w:lang w:eastAsia="en-GB"/>
              </w:rPr>
              <w:t xml:space="preserve">Fully thought through proposal/response, which is innovative and provides the reader with confidence of the suitability of the approach to be adopted due to the complete level of detail provided </w:t>
            </w:r>
          </w:p>
        </w:tc>
        <w:tc>
          <w:tcPr>
            <w:tcW w:w="1701" w:type="dxa"/>
            <w:vMerge/>
            <w:shd w:val="clear" w:color="auto" w:fill="auto"/>
            <w:vAlign w:val="center"/>
          </w:tcPr>
          <w:p w:rsidR="00E910DC" w:rsidRPr="008760A5" w:rsidRDefault="00E910DC" w:rsidP="00E910DC">
            <w:pPr>
              <w:spacing w:after="0" w:line="240" w:lineRule="auto"/>
              <w:rPr>
                <w:rFonts w:cs="Arial"/>
                <w:b/>
                <w:bCs/>
                <w:color w:val="000000"/>
                <w:sz w:val="21"/>
                <w:szCs w:val="21"/>
                <w:lang w:eastAsia="en-GB"/>
              </w:rPr>
            </w:pPr>
          </w:p>
        </w:tc>
      </w:tr>
    </w:tbl>
    <w:p w:rsidR="0018651A" w:rsidRDefault="0018651A" w:rsidP="002F420D">
      <w:pPr>
        <w:rPr>
          <w:rFonts w:cs="Arial"/>
          <w:color w:val="0000FF"/>
        </w:rPr>
        <w:sectPr w:rsidR="0018651A" w:rsidSect="00D45333">
          <w:pgSz w:w="11907" w:h="16840" w:code="9"/>
          <w:pgMar w:top="1134" w:right="1134" w:bottom="1134" w:left="1134" w:header="992" w:footer="0" w:gutter="0"/>
          <w:cols w:space="720"/>
        </w:sectPr>
      </w:pPr>
    </w:p>
    <w:p w:rsidR="00CB2FBB" w:rsidRPr="00CB2FBB" w:rsidRDefault="00CB2FBB" w:rsidP="00CB2FBB">
      <w:pPr>
        <w:jc w:val="both"/>
        <w:rPr>
          <w:rFonts w:cs="Arial"/>
        </w:rPr>
      </w:pPr>
    </w:p>
    <w:p w:rsidR="005C5318" w:rsidRPr="000E1FF2" w:rsidRDefault="005C5318" w:rsidP="002732EC">
      <w:pPr>
        <w:pStyle w:val="Tendertemplate"/>
        <w:numPr>
          <w:ilvl w:val="0"/>
          <w:numId w:val="9"/>
        </w:numPr>
        <w:shd w:val="clear" w:color="auto" w:fill="17365D" w:themeFill="text2" w:themeFillShade="BF"/>
        <w:ind w:left="851" w:hanging="851"/>
        <w:jc w:val="left"/>
        <w:rPr>
          <w:rStyle w:val="Heading2Char"/>
          <w:bCs w:val="0"/>
          <w:sz w:val="48"/>
          <w:szCs w:val="48"/>
        </w:rPr>
      </w:pPr>
      <w:bookmarkStart w:id="53" w:name="_Toc466644291"/>
      <w:r>
        <w:rPr>
          <w:rStyle w:val="Heading2Char"/>
          <w:sz w:val="48"/>
          <w:szCs w:val="48"/>
        </w:rPr>
        <w:t>Glossary</w:t>
      </w:r>
      <w:bookmarkEnd w:id="53"/>
    </w:p>
    <w:p w:rsidR="005C5318" w:rsidRDefault="005C5318" w:rsidP="002732EC">
      <w:pPr>
        <w:pStyle w:val="Tendertemplate"/>
        <w:numPr>
          <w:ilvl w:val="1"/>
          <w:numId w:val="9"/>
        </w:numPr>
        <w:spacing w:before="60" w:after="120"/>
        <w:ind w:left="1145" w:hanging="1145"/>
        <w:jc w:val="left"/>
        <w:rPr>
          <w:color w:val="auto"/>
          <w:sz w:val="28"/>
          <w:szCs w:val="28"/>
        </w:rPr>
      </w:pPr>
      <w:bookmarkStart w:id="54" w:name="_Toc466644292"/>
      <w:r w:rsidRPr="005C5318">
        <w:rPr>
          <w:color w:val="auto"/>
          <w:sz w:val="28"/>
          <w:szCs w:val="28"/>
        </w:rPr>
        <w:t>Definitions</w:t>
      </w:r>
      <w:bookmarkEnd w:id="54"/>
    </w:p>
    <w:tbl>
      <w:tblPr>
        <w:tblW w:w="9747"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tblPr>
      <w:tblGrid>
        <w:gridCol w:w="3598"/>
        <w:gridCol w:w="6149"/>
      </w:tblGrid>
      <w:tr w:rsidR="005C5318" w:rsidTr="007554B3">
        <w:trPr>
          <w:tblHeader/>
          <w:jc w:val="center"/>
        </w:trPr>
        <w:tc>
          <w:tcPr>
            <w:tcW w:w="3598" w:type="dxa"/>
            <w:shd w:val="clear" w:color="auto" w:fill="548DD4" w:themeFill="text2" w:themeFillTint="99"/>
          </w:tcPr>
          <w:p w:rsidR="005C5318" w:rsidRPr="00FC26FA" w:rsidRDefault="005C5318" w:rsidP="005C5318">
            <w:pPr>
              <w:tabs>
                <w:tab w:val="left" w:pos="709"/>
              </w:tabs>
              <w:spacing w:before="120" w:after="120"/>
              <w:rPr>
                <w:rFonts w:ascii="Arial Bold" w:hAnsi="Arial Bold" w:cs="Arial"/>
                <w:b/>
                <w:sz w:val="28"/>
                <w:szCs w:val="28"/>
              </w:rPr>
            </w:pPr>
            <w:r w:rsidRPr="00FC26FA">
              <w:rPr>
                <w:rFonts w:ascii="Arial Bold" w:hAnsi="Arial Bold" w:cs="Arial"/>
                <w:b/>
                <w:sz w:val="28"/>
                <w:szCs w:val="28"/>
              </w:rPr>
              <w:t>Term</w:t>
            </w:r>
          </w:p>
        </w:tc>
        <w:tc>
          <w:tcPr>
            <w:tcW w:w="6149" w:type="dxa"/>
            <w:shd w:val="clear" w:color="auto" w:fill="548DD4" w:themeFill="text2" w:themeFillTint="99"/>
          </w:tcPr>
          <w:p w:rsidR="005C5318" w:rsidRPr="00FC26FA" w:rsidRDefault="005C5318" w:rsidP="005C5318">
            <w:pPr>
              <w:tabs>
                <w:tab w:val="left" w:pos="709"/>
              </w:tabs>
              <w:spacing w:before="120" w:after="120"/>
              <w:rPr>
                <w:rFonts w:ascii="Arial Bold" w:hAnsi="Arial Bold" w:cs="Arial"/>
                <w:b/>
                <w:sz w:val="28"/>
                <w:szCs w:val="28"/>
              </w:rPr>
            </w:pPr>
            <w:r w:rsidRPr="00FC26FA">
              <w:rPr>
                <w:rFonts w:ascii="Arial Bold" w:hAnsi="Arial Bold" w:cs="Arial"/>
                <w:b/>
                <w:sz w:val="28"/>
                <w:szCs w:val="28"/>
              </w:rPr>
              <w:t>Definition</w:t>
            </w:r>
          </w:p>
        </w:tc>
      </w:tr>
      <w:tr w:rsidR="006D1FBC" w:rsidTr="00994B3F">
        <w:trPr>
          <w:jc w:val="center"/>
        </w:trPr>
        <w:tc>
          <w:tcPr>
            <w:tcW w:w="3598" w:type="dxa"/>
            <w:vAlign w:val="center"/>
          </w:tcPr>
          <w:p w:rsidR="006D1FBC" w:rsidRPr="007554B3" w:rsidRDefault="001871AB" w:rsidP="006D1FBC">
            <w:pPr>
              <w:tabs>
                <w:tab w:val="left" w:pos="0"/>
              </w:tabs>
              <w:spacing w:before="120" w:after="120"/>
              <w:rPr>
                <w:rFonts w:cs="Arial"/>
                <w:b/>
                <w:sz w:val="24"/>
                <w:szCs w:val="24"/>
              </w:rPr>
            </w:pPr>
            <w:r w:rsidRPr="007554B3">
              <w:rPr>
                <w:rFonts w:cs="Arial"/>
                <w:b/>
                <w:sz w:val="24"/>
                <w:szCs w:val="24"/>
              </w:rPr>
              <w:t xml:space="preserve">1 </w:t>
            </w:r>
            <w:r w:rsidR="006D1FBC" w:rsidRPr="007554B3">
              <w:rPr>
                <w:rFonts w:cs="Arial"/>
                <w:b/>
                <w:sz w:val="24"/>
                <w:szCs w:val="24"/>
              </w:rPr>
              <w:t>Instructions</w:t>
            </w:r>
            <w:r w:rsidR="00670835" w:rsidRPr="007554B3">
              <w:rPr>
                <w:rFonts w:cs="Arial"/>
                <w:b/>
                <w:sz w:val="24"/>
                <w:szCs w:val="24"/>
              </w:rPr>
              <w:t xml:space="preserve"> </w:t>
            </w:r>
          </w:p>
        </w:tc>
        <w:tc>
          <w:tcPr>
            <w:tcW w:w="6149" w:type="dxa"/>
            <w:vAlign w:val="center"/>
          </w:tcPr>
          <w:p w:rsidR="006D1FBC" w:rsidRPr="007554B3" w:rsidRDefault="006D1FBC" w:rsidP="00604FC5">
            <w:pPr>
              <w:tabs>
                <w:tab w:val="left" w:pos="709"/>
              </w:tabs>
              <w:spacing w:before="120" w:after="120"/>
              <w:rPr>
                <w:rFonts w:cs="Arial"/>
                <w:sz w:val="24"/>
                <w:szCs w:val="24"/>
              </w:rPr>
            </w:pPr>
            <w:r w:rsidRPr="007554B3">
              <w:rPr>
                <w:rFonts w:cs="Arial"/>
                <w:sz w:val="24"/>
                <w:szCs w:val="24"/>
              </w:rPr>
              <w:t xml:space="preserve">Shall mean the document containing </w:t>
            </w:r>
            <w:r w:rsidR="00604FC5" w:rsidRPr="007554B3">
              <w:rPr>
                <w:rFonts w:cs="Arial"/>
                <w:sz w:val="24"/>
                <w:szCs w:val="24"/>
              </w:rPr>
              <w:t>all the instructions on how to conduct the procurement process</w:t>
            </w:r>
          </w:p>
        </w:tc>
      </w:tr>
      <w:tr w:rsidR="006D1FBC" w:rsidTr="00994B3F">
        <w:trPr>
          <w:jc w:val="center"/>
        </w:trPr>
        <w:tc>
          <w:tcPr>
            <w:tcW w:w="3598" w:type="dxa"/>
            <w:vAlign w:val="center"/>
          </w:tcPr>
          <w:p w:rsidR="006D1FBC" w:rsidRPr="007554B3" w:rsidRDefault="001871AB" w:rsidP="001221BF">
            <w:pPr>
              <w:tabs>
                <w:tab w:val="left" w:pos="709"/>
              </w:tabs>
              <w:spacing w:before="120" w:after="120"/>
              <w:rPr>
                <w:rFonts w:cs="Arial"/>
                <w:b/>
                <w:sz w:val="24"/>
                <w:szCs w:val="24"/>
              </w:rPr>
            </w:pPr>
            <w:r w:rsidRPr="007554B3">
              <w:rPr>
                <w:rFonts w:cs="Arial"/>
                <w:b/>
                <w:sz w:val="24"/>
                <w:szCs w:val="24"/>
              </w:rPr>
              <w:t xml:space="preserve">2 </w:t>
            </w:r>
            <w:r w:rsidR="006D1FBC" w:rsidRPr="007554B3">
              <w:rPr>
                <w:rFonts w:cs="Arial"/>
                <w:b/>
                <w:sz w:val="24"/>
                <w:szCs w:val="24"/>
              </w:rPr>
              <w:t>Information</w:t>
            </w:r>
          </w:p>
        </w:tc>
        <w:tc>
          <w:tcPr>
            <w:tcW w:w="6149" w:type="dxa"/>
            <w:vAlign w:val="center"/>
          </w:tcPr>
          <w:p w:rsidR="006D1FBC" w:rsidRPr="007554B3" w:rsidRDefault="006D1FBC" w:rsidP="006D1FBC">
            <w:pPr>
              <w:tabs>
                <w:tab w:val="left" w:pos="709"/>
              </w:tabs>
              <w:spacing w:before="120" w:after="120"/>
              <w:rPr>
                <w:rFonts w:cs="Arial"/>
                <w:sz w:val="24"/>
                <w:szCs w:val="24"/>
              </w:rPr>
            </w:pPr>
            <w:r w:rsidRPr="007554B3">
              <w:rPr>
                <w:rFonts w:cs="Arial"/>
                <w:sz w:val="24"/>
                <w:szCs w:val="24"/>
              </w:rPr>
              <w:t>Shall mean the document containing information relating to the procurement including definitions, information on the procurement procedure, the evaluation process, information about the Contract and other information that may assist the Applicant to complete their submission.</w:t>
            </w:r>
          </w:p>
        </w:tc>
      </w:tr>
      <w:tr w:rsidR="006D1FBC" w:rsidTr="00994B3F">
        <w:trPr>
          <w:jc w:val="center"/>
        </w:trPr>
        <w:tc>
          <w:tcPr>
            <w:tcW w:w="3598" w:type="dxa"/>
            <w:vAlign w:val="center"/>
          </w:tcPr>
          <w:p w:rsidR="006D1FBC" w:rsidRPr="007554B3" w:rsidRDefault="001871AB" w:rsidP="001221BF">
            <w:pPr>
              <w:tabs>
                <w:tab w:val="left" w:pos="709"/>
              </w:tabs>
              <w:spacing w:before="120" w:after="120"/>
              <w:rPr>
                <w:rFonts w:cs="Arial"/>
                <w:b/>
                <w:sz w:val="24"/>
                <w:szCs w:val="24"/>
              </w:rPr>
            </w:pPr>
            <w:r w:rsidRPr="007554B3">
              <w:rPr>
                <w:rFonts w:cs="Arial"/>
                <w:b/>
                <w:sz w:val="24"/>
                <w:szCs w:val="24"/>
              </w:rPr>
              <w:t xml:space="preserve">3 </w:t>
            </w:r>
            <w:r w:rsidR="006D1FBC" w:rsidRPr="007554B3">
              <w:rPr>
                <w:rFonts w:cs="Arial"/>
                <w:b/>
                <w:sz w:val="24"/>
                <w:szCs w:val="24"/>
              </w:rPr>
              <w:t>Specification</w:t>
            </w:r>
          </w:p>
        </w:tc>
        <w:tc>
          <w:tcPr>
            <w:tcW w:w="6149" w:type="dxa"/>
            <w:vAlign w:val="center"/>
          </w:tcPr>
          <w:p w:rsidR="006D1FBC" w:rsidRPr="007554B3" w:rsidRDefault="006D1FBC" w:rsidP="006D1FBC">
            <w:pPr>
              <w:tabs>
                <w:tab w:val="left" w:pos="709"/>
              </w:tabs>
              <w:spacing w:before="120" w:after="120"/>
              <w:rPr>
                <w:rFonts w:cs="Arial"/>
                <w:sz w:val="24"/>
                <w:szCs w:val="24"/>
              </w:rPr>
            </w:pPr>
            <w:r w:rsidRPr="007554B3">
              <w:rPr>
                <w:rFonts w:cs="Arial"/>
                <w:sz w:val="24"/>
                <w:szCs w:val="24"/>
              </w:rPr>
              <w:t>Shall mean the document containing the Authority’s requirements in relation to the goods, services or works being procured.</w:t>
            </w:r>
          </w:p>
        </w:tc>
      </w:tr>
      <w:tr w:rsidR="006D1FBC" w:rsidTr="00994B3F">
        <w:trPr>
          <w:jc w:val="center"/>
        </w:trPr>
        <w:tc>
          <w:tcPr>
            <w:tcW w:w="3598" w:type="dxa"/>
            <w:vAlign w:val="center"/>
          </w:tcPr>
          <w:p w:rsidR="006D1FBC" w:rsidRPr="007554B3" w:rsidRDefault="001871AB" w:rsidP="001871AB">
            <w:pPr>
              <w:tabs>
                <w:tab w:val="left" w:pos="709"/>
              </w:tabs>
              <w:spacing w:before="120" w:after="120"/>
              <w:rPr>
                <w:rFonts w:cs="Arial"/>
                <w:b/>
                <w:sz w:val="24"/>
                <w:szCs w:val="24"/>
              </w:rPr>
            </w:pPr>
            <w:r w:rsidRPr="007554B3">
              <w:rPr>
                <w:rFonts w:cs="Arial"/>
                <w:b/>
                <w:sz w:val="24"/>
                <w:szCs w:val="24"/>
              </w:rPr>
              <w:t>4 Tender</w:t>
            </w:r>
            <w:r w:rsidR="00994B3F" w:rsidRPr="007554B3">
              <w:rPr>
                <w:rFonts w:cs="Arial"/>
                <w:b/>
                <w:sz w:val="24"/>
                <w:szCs w:val="24"/>
              </w:rPr>
              <w:t xml:space="preserve"> Submission</w:t>
            </w:r>
          </w:p>
        </w:tc>
        <w:tc>
          <w:tcPr>
            <w:tcW w:w="6149" w:type="dxa"/>
            <w:vAlign w:val="center"/>
          </w:tcPr>
          <w:p w:rsidR="006D1FBC" w:rsidRPr="007554B3" w:rsidRDefault="00CF474C" w:rsidP="001871AB">
            <w:pPr>
              <w:tabs>
                <w:tab w:val="left" w:pos="709"/>
              </w:tabs>
              <w:spacing w:before="120" w:after="120"/>
              <w:rPr>
                <w:rFonts w:cs="Arial"/>
                <w:sz w:val="24"/>
                <w:szCs w:val="24"/>
              </w:rPr>
            </w:pPr>
            <w:r w:rsidRPr="007554B3">
              <w:rPr>
                <w:rFonts w:cs="Arial"/>
                <w:sz w:val="24"/>
                <w:szCs w:val="24"/>
              </w:rPr>
              <w:t>Shall mean the document</w:t>
            </w:r>
            <w:r w:rsidR="004123BF" w:rsidRPr="007554B3">
              <w:rPr>
                <w:rFonts w:cs="Arial"/>
                <w:sz w:val="24"/>
                <w:szCs w:val="24"/>
              </w:rPr>
              <w:t xml:space="preserve"> which the Applicant is re</w:t>
            </w:r>
            <w:r w:rsidR="004144FD" w:rsidRPr="007554B3">
              <w:rPr>
                <w:rFonts w:cs="Arial"/>
                <w:sz w:val="24"/>
                <w:szCs w:val="24"/>
              </w:rPr>
              <w:t>q</w:t>
            </w:r>
            <w:r w:rsidR="001871AB" w:rsidRPr="007554B3">
              <w:rPr>
                <w:rFonts w:cs="Arial"/>
                <w:sz w:val="24"/>
                <w:szCs w:val="24"/>
              </w:rPr>
              <w:t>uired to complete and s</w:t>
            </w:r>
            <w:r w:rsidR="00FB14E0" w:rsidRPr="007554B3">
              <w:rPr>
                <w:rFonts w:cs="Arial"/>
                <w:sz w:val="24"/>
                <w:szCs w:val="24"/>
              </w:rPr>
              <w:t xml:space="preserve">ubmit, containing </w:t>
            </w:r>
            <w:r w:rsidR="001871AB" w:rsidRPr="007554B3">
              <w:rPr>
                <w:rFonts w:cs="Arial"/>
                <w:sz w:val="24"/>
                <w:szCs w:val="24"/>
              </w:rPr>
              <w:t xml:space="preserve">the Mandatory Requirements, Method Statements, Technical Questions and certificates / declarations </w:t>
            </w:r>
            <w:r w:rsidRPr="007554B3">
              <w:rPr>
                <w:rFonts w:cs="Arial"/>
                <w:sz w:val="24"/>
                <w:szCs w:val="24"/>
              </w:rPr>
              <w:t xml:space="preserve">certificates </w:t>
            </w:r>
            <w:r w:rsidR="005E0794" w:rsidRPr="007554B3">
              <w:rPr>
                <w:rFonts w:cs="Arial"/>
                <w:sz w:val="24"/>
                <w:szCs w:val="24"/>
              </w:rPr>
              <w:t>/</w:t>
            </w:r>
            <w:r w:rsidRPr="007554B3">
              <w:rPr>
                <w:rFonts w:cs="Arial"/>
                <w:sz w:val="24"/>
                <w:szCs w:val="24"/>
              </w:rPr>
              <w:t xml:space="preserve"> declar</w:t>
            </w:r>
            <w:r w:rsidR="005E0794" w:rsidRPr="007554B3">
              <w:rPr>
                <w:rFonts w:cs="Arial"/>
                <w:sz w:val="24"/>
                <w:szCs w:val="24"/>
              </w:rPr>
              <w:t xml:space="preserve">ations </w:t>
            </w:r>
            <w:r w:rsidRPr="007554B3">
              <w:rPr>
                <w:rFonts w:cs="Arial"/>
                <w:sz w:val="24"/>
                <w:szCs w:val="24"/>
              </w:rPr>
              <w:t>Applicants are required to sign</w:t>
            </w:r>
          </w:p>
        </w:tc>
      </w:tr>
      <w:tr w:rsidR="004123BF" w:rsidTr="00994B3F">
        <w:trPr>
          <w:jc w:val="center"/>
        </w:trPr>
        <w:tc>
          <w:tcPr>
            <w:tcW w:w="3598" w:type="dxa"/>
            <w:vAlign w:val="center"/>
          </w:tcPr>
          <w:p w:rsidR="004123BF" w:rsidRPr="007554B3" w:rsidRDefault="001871AB" w:rsidP="00C548A9">
            <w:pPr>
              <w:tabs>
                <w:tab w:val="left" w:pos="709"/>
              </w:tabs>
              <w:spacing w:before="120" w:after="120"/>
              <w:rPr>
                <w:rFonts w:cs="Arial"/>
                <w:b/>
                <w:sz w:val="24"/>
                <w:szCs w:val="24"/>
              </w:rPr>
            </w:pPr>
            <w:r w:rsidRPr="007554B3">
              <w:rPr>
                <w:rFonts w:cs="Arial"/>
                <w:b/>
                <w:sz w:val="24"/>
                <w:szCs w:val="24"/>
              </w:rPr>
              <w:t xml:space="preserve">5 </w:t>
            </w:r>
            <w:r w:rsidR="004123BF" w:rsidRPr="007554B3">
              <w:rPr>
                <w:rFonts w:cs="Arial"/>
                <w:b/>
                <w:sz w:val="24"/>
                <w:szCs w:val="24"/>
              </w:rPr>
              <w:t>Pricing Submission</w:t>
            </w:r>
          </w:p>
        </w:tc>
        <w:tc>
          <w:tcPr>
            <w:tcW w:w="6149" w:type="dxa"/>
            <w:vAlign w:val="center"/>
          </w:tcPr>
          <w:p w:rsidR="004123BF" w:rsidRPr="007554B3" w:rsidRDefault="004123BF" w:rsidP="001871AB">
            <w:pPr>
              <w:tabs>
                <w:tab w:val="left" w:pos="709"/>
              </w:tabs>
              <w:spacing w:before="120" w:after="120"/>
              <w:rPr>
                <w:rFonts w:cs="Arial"/>
                <w:sz w:val="24"/>
                <w:szCs w:val="24"/>
              </w:rPr>
            </w:pPr>
            <w:r w:rsidRPr="007554B3">
              <w:rPr>
                <w:rFonts w:cs="Arial"/>
                <w:sz w:val="24"/>
                <w:szCs w:val="24"/>
              </w:rPr>
              <w:t>Shall mean the document which the Applicant is re</w:t>
            </w:r>
            <w:r w:rsidR="004144FD" w:rsidRPr="007554B3">
              <w:rPr>
                <w:rFonts w:cs="Arial"/>
                <w:sz w:val="24"/>
                <w:szCs w:val="24"/>
              </w:rPr>
              <w:t>quired to complete and submit</w:t>
            </w:r>
            <w:r w:rsidRPr="007554B3">
              <w:rPr>
                <w:rFonts w:cs="Arial"/>
                <w:sz w:val="24"/>
                <w:szCs w:val="24"/>
              </w:rPr>
              <w:t>, containing the</w:t>
            </w:r>
            <w:r w:rsidR="005E0794" w:rsidRPr="007554B3">
              <w:rPr>
                <w:rFonts w:cs="Arial"/>
                <w:sz w:val="24"/>
                <w:szCs w:val="24"/>
              </w:rPr>
              <w:t>ir</w:t>
            </w:r>
            <w:r w:rsidRPr="007554B3">
              <w:rPr>
                <w:rFonts w:cs="Arial"/>
                <w:sz w:val="24"/>
                <w:szCs w:val="24"/>
              </w:rPr>
              <w:t xml:space="preserve"> </w:t>
            </w:r>
            <w:r w:rsidR="005E0794" w:rsidRPr="007554B3">
              <w:rPr>
                <w:rFonts w:cs="Arial"/>
                <w:sz w:val="24"/>
                <w:szCs w:val="24"/>
              </w:rPr>
              <w:t>pricing for this Tender</w:t>
            </w:r>
            <w:r w:rsidRPr="007554B3">
              <w:rPr>
                <w:rFonts w:cs="Arial"/>
                <w:sz w:val="24"/>
                <w:szCs w:val="24"/>
              </w:rPr>
              <w:t>.</w:t>
            </w:r>
          </w:p>
        </w:tc>
      </w:tr>
      <w:tr w:rsidR="00833C1F" w:rsidTr="00994B3F">
        <w:trPr>
          <w:jc w:val="center"/>
        </w:trPr>
        <w:tc>
          <w:tcPr>
            <w:tcW w:w="3598" w:type="dxa"/>
            <w:vAlign w:val="center"/>
          </w:tcPr>
          <w:p w:rsidR="00833C1F" w:rsidRPr="007554B3" w:rsidRDefault="00833C1F" w:rsidP="00623225">
            <w:pPr>
              <w:spacing w:before="120" w:after="120"/>
              <w:rPr>
                <w:rFonts w:cs="Arial"/>
                <w:b/>
                <w:sz w:val="24"/>
                <w:szCs w:val="24"/>
              </w:rPr>
            </w:pPr>
            <w:r w:rsidRPr="007554B3">
              <w:rPr>
                <w:rFonts w:cs="Arial"/>
                <w:b/>
                <w:sz w:val="24"/>
                <w:szCs w:val="24"/>
              </w:rPr>
              <w:t>6 Certificates and Declarations</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the  document which the Applicant is required to complete and submit containing the certificates and declarations that confirm their compliance with the Tender process</w:t>
            </w:r>
          </w:p>
        </w:tc>
      </w:tr>
      <w:tr w:rsidR="00623225" w:rsidTr="00994B3F">
        <w:trPr>
          <w:jc w:val="center"/>
        </w:trPr>
        <w:tc>
          <w:tcPr>
            <w:tcW w:w="3598" w:type="dxa"/>
            <w:vAlign w:val="center"/>
          </w:tcPr>
          <w:p w:rsidR="00623225" w:rsidRPr="007554B3" w:rsidRDefault="00623225" w:rsidP="00623225">
            <w:pPr>
              <w:spacing w:before="120" w:after="120"/>
              <w:rPr>
                <w:rFonts w:cs="Arial"/>
                <w:b/>
                <w:sz w:val="24"/>
                <w:szCs w:val="24"/>
              </w:rPr>
            </w:pPr>
            <w:r w:rsidRPr="007554B3">
              <w:rPr>
                <w:rFonts w:cs="Arial"/>
                <w:b/>
                <w:sz w:val="24"/>
                <w:szCs w:val="24"/>
              </w:rPr>
              <w:t>Abnormally Low Tender</w:t>
            </w:r>
          </w:p>
        </w:tc>
        <w:tc>
          <w:tcPr>
            <w:tcW w:w="6149" w:type="dxa"/>
            <w:vAlign w:val="center"/>
          </w:tcPr>
          <w:p w:rsidR="00623225" w:rsidRPr="007554B3" w:rsidRDefault="00623225" w:rsidP="005C5318">
            <w:pPr>
              <w:tabs>
                <w:tab w:val="left" w:pos="709"/>
              </w:tabs>
              <w:spacing w:before="120" w:after="120"/>
              <w:rPr>
                <w:rFonts w:cs="Arial"/>
                <w:sz w:val="24"/>
                <w:szCs w:val="24"/>
              </w:rPr>
            </w:pPr>
            <w:r w:rsidRPr="007554B3">
              <w:rPr>
                <w:rFonts w:cs="Arial"/>
                <w:sz w:val="24"/>
                <w:szCs w:val="24"/>
              </w:rPr>
              <w:t>Shall mean a Tender where the Authority considers the Applicant’s price to be abnormally low.</w:t>
            </w:r>
          </w:p>
        </w:tc>
      </w:tr>
      <w:tr w:rsidR="004123BF" w:rsidTr="00994B3F">
        <w:trPr>
          <w:jc w:val="center"/>
        </w:trPr>
        <w:tc>
          <w:tcPr>
            <w:tcW w:w="3598" w:type="dxa"/>
            <w:vAlign w:val="center"/>
          </w:tcPr>
          <w:p w:rsidR="004123BF" w:rsidRPr="007554B3" w:rsidRDefault="004123BF" w:rsidP="005C5318">
            <w:pPr>
              <w:tabs>
                <w:tab w:val="left" w:pos="709"/>
              </w:tabs>
              <w:spacing w:before="120" w:after="120"/>
              <w:rPr>
                <w:rFonts w:cs="Arial"/>
                <w:b/>
                <w:sz w:val="24"/>
                <w:szCs w:val="24"/>
              </w:rPr>
            </w:pPr>
            <w:r w:rsidRPr="007554B3">
              <w:rPr>
                <w:rFonts w:cs="Arial"/>
                <w:b/>
                <w:sz w:val="24"/>
                <w:szCs w:val="24"/>
              </w:rPr>
              <w:t>Applicant</w:t>
            </w:r>
          </w:p>
        </w:tc>
        <w:tc>
          <w:tcPr>
            <w:tcW w:w="6149" w:type="dxa"/>
            <w:vAlign w:val="center"/>
          </w:tcPr>
          <w:p w:rsidR="004123BF" w:rsidRPr="007554B3" w:rsidRDefault="004123BF" w:rsidP="005C5318">
            <w:pPr>
              <w:tabs>
                <w:tab w:val="left" w:pos="709"/>
              </w:tabs>
              <w:spacing w:before="120" w:after="120"/>
              <w:rPr>
                <w:rFonts w:cs="Arial"/>
                <w:sz w:val="24"/>
                <w:szCs w:val="24"/>
              </w:rPr>
            </w:pPr>
            <w:r w:rsidRPr="007554B3">
              <w:rPr>
                <w:rFonts w:cs="Arial"/>
                <w:sz w:val="24"/>
                <w:szCs w:val="24"/>
              </w:rPr>
              <w:t>Shall mean the organisation responding to this tender opportunity.</w:t>
            </w:r>
          </w:p>
        </w:tc>
      </w:tr>
      <w:tr w:rsidR="004123BF" w:rsidTr="00994B3F">
        <w:trPr>
          <w:jc w:val="center"/>
        </w:trPr>
        <w:tc>
          <w:tcPr>
            <w:tcW w:w="3598" w:type="dxa"/>
            <w:vAlign w:val="center"/>
          </w:tcPr>
          <w:p w:rsidR="004123BF" w:rsidRPr="007554B3" w:rsidRDefault="004123BF" w:rsidP="005C5318">
            <w:pPr>
              <w:tabs>
                <w:tab w:val="left" w:pos="709"/>
              </w:tabs>
              <w:spacing w:before="120" w:after="120"/>
              <w:rPr>
                <w:rFonts w:cs="Arial"/>
                <w:b/>
                <w:sz w:val="24"/>
                <w:szCs w:val="24"/>
              </w:rPr>
            </w:pPr>
            <w:r w:rsidRPr="007554B3">
              <w:rPr>
                <w:rFonts w:cs="Arial"/>
                <w:b/>
                <w:sz w:val="24"/>
                <w:szCs w:val="24"/>
              </w:rPr>
              <w:t>Authority</w:t>
            </w:r>
          </w:p>
        </w:tc>
        <w:tc>
          <w:tcPr>
            <w:tcW w:w="6149" w:type="dxa"/>
            <w:vAlign w:val="center"/>
          </w:tcPr>
          <w:p w:rsidR="004123BF" w:rsidRPr="007554B3" w:rsidRDefault="004123BF" w:rsidP="005C5318">
            <w:pPr>
              <w:tabs>
                <w:tab w:val="left" w:pos="709"/>
              </w:tabs>
              <w:spacing w:before="120" w:after="120"/>
              <w:rPr>
                <w:rFonts w:cs="Arial"/>
                <w:sz w:val="24"/>
                <w:szCs w:val="24"/>
              </w:rPr>
            </w:pPr>
            <w:r w:rsidRPr="007554B3">
              <w:rPr>
                <w:rFonts w:cs="Arial"/>
                <w:sz w:val="24"/>
                <w:szCs w:val="24"/>
              </w:rPr>
              <w:t>Shall mean Torbay Council.</w:t>
            </w:r>
          </w:p>
        </w:tc>
      </w:tr>
      <w:tr w:rsidR="00744660" w:rsidTr="00994B3F">
        <w:trPr>
          <w:jc w:val="center"/>
        </w:trPr>
        <w:tc>
          <w:tcPr>
            <w:tcW w:w="3598" w:type="dxa"/>
            <w:vAlign w:val="center"/>
          </w:tcPr>
          <w:p w:rsidR="00744660" w:rsidRPr="007554B3" w:rsidRDefault="00744660" w:rsidP="005C5318">
            <w:pPr>
              <w:tabs>
                <w:tab w:val="left" w:pos="709"/>
              </w:tabs>
              <w:spacing w:before="120" w:after="120"/>
              <w:rPr>
                <w:rFonts w:cs="Arial"/>
                <w:b/>
                <w:sz w:val="24"/>
                <w:szCs w:val="24"/>
              </w:rPr>
            </w:pPr>
            <w:r w:rsidRPr="007554B3">
              <w:rPr>
                <w:rFonts w:cs="Arial"/>
                <w:b/>
                <w:sz w:val="24"/>
                <w:szCs w:val="24"/>
              </w:rPr>
              <w:lastRenderedPageBreak/>
              <w:t>Authority Authorised Representative</w:t>
            </w:r>
          </w:p>
        </w:tc>
        <w:tc>
          <w:tcPr>
            <w:tcW w:w="6149" w:type="dxa"/>
            <w:vAlign w:val="center"/>
          </w:tcPr>
          <w:p w:rsidR="00744660" w:rsidRPr="007554B3" w:rsidRDefault="00744660" w:rsidP="005C5318">
            <w:pPr>
              <w:tabs>
                <w:tab w:val="left" w:pos="709"/>
              </w:tabs>
              <w:spacing w:before="120" w:after="120"/>
              <w:rPr>
                <w:rFonts w:cs="Arial"/>
                <w:sz w:val="24"/>
                <w:szCs w:val="24"/>
              </w:rPr>
            </w:pPr>
            <w:r w:rsidRPr="007554B3">
              <w:rPr>
                <w:rFonts w:cs="Arial"/>
                <w:sz w:val="24"/>
                <w:szCs w:val="24"/>
              </w:rPr>
              <w:t xml:space="preserve">Shall mean the Officer </w:t>
            </w:r>
            <w:r w:rsidR="007C6C08" w:rsidRPr="007554B3">
              <w:rPr>
                <w:rFonts w:cs="Arial"/>
                <w:sz w:val="24"/>
                <w:szCs w:val="24"/>
              </w:rPr>
              <w:t>leading the Procurement process on behalf of the Authority</w:t>
            </w:r>
          </w:p>
        </w:tc>
      </w:tr>
      <w:tr w:rsidR="004123BF" w:rsidTr="00994B3F">
        <w:trPr>
          <w:jc w:val="center"/>
        </w:trPr>
        <w:tc>
          <w:tcPr>
            <w:tcW w:w="3598" w:type="dxa"/>
            <w:vAlign w:val="center"/>
          </w:tcPr>
          <w:p w:rsidR="004123BF" w:rsidRPr="007554B3" w:rsidRDefault="004123BF" w:rsidP="005C5318">
            <w:pPr>
              <w:tabs>
                <w:tab w:val="left" w:pos="709"/>
              </w:tabs>
              <w:spacing w:before="120" w:after="120"/>
              <w:rPr>
                <w:rFonts w:cs="Arial"/>
                <w:b/>
                <w:sz w:val="24"/>
                <w:szCs w:val="24"/>
              </w:rPr>
            </w:pPr>
            <w:r w:rsidRPr="007554B3">
              <w:rPr>
                <w:rFonts w:cs="Arial"/>
                <w:b/>
                <w:sz w:val="24"/>
                <w:szCs w:val="24"/>
              </w:rPr>
              <w:t>Award</w:t>
            </w:r>
          </w:p>
        </w:tc>
        <w:tc>
          <w:tcPr>
            <w:tcW w:w="6149" w:type="dxa"/>
            <w:vAlign w:val="center"/>
          </w:tcPr>
          <w:p w:rsidR="004123BF" w:rsidRPr="007554B3" w:rsidRDefault="004123BF" w:rsidP="004144FD">
            <w:pPr>
              <w:tabs>
                <w:tab w:val="left" w:pos="709"/>
              </w:tabs>
              <w:spacing w:before="120" w:after="120"/>
              <w:rPr>
                <w:rFonts w:cs="Arial"/>
                <w:sz w:val="24"/>
                <w:szCs w:val="24"/>
              </w:rPr>
            </w:pPr>
            <w:r w:rsidRPr="007554B3">
              <w:rPr>
                <w:rFonts w:cs="Arial"/>
                <w:sz w:val="24"/>
                <w:szCs w:val="24"/>
              </w:rPr>
              <w:t xml:space="preserve">Shall mean the process by which the Authority shall determine to whom the Contract will be awarded in accordance with the Public Contracts Regulations </w:t>
            </w:r>
            <w:r w:rsidR="004144FD" w:rsidRPr="007554B3">
              <w:rPr>
                <w:rFonts w:cs="Arial"/>
                <w:sz w:val="24"/>
                <w:szCs w:val="24"/>
              </w:rPr>
              <w:t>2015</w:t>
            </w:r>
          </w:p>
        </w:tc>
      </w:tr>
      <w:tr w:rsidR="004123BF" w:rsidTr="00994B3F">
        <w:trPr>
          <w:jc w:val="center"/>
        </w:trPr>
        <w:tc>
          <w:tcPr>
            <w:tcW w:w="3598" w:type="dxa"/>
            <w:vAlign w:val="center"/>
          </w:tcPr>
          <w:p w:rsidR="004123BF" w:rsidRPr="007554B3" w:rsidRDefault="004123BF" w:rsidP="005C5318">
            <w:pPr>
              <w:tabs>
                <w:tab w:val="left" w:pos="709"/>
              </w:tabs>
              <w:spacing w:before="120" w:after="120"/>
              <w:rPr>
                <w:rFonts w:cs="Arial"/>
                <w:b/>
                <w:sz w:val="24"/>
                <w:szCs w:val="24"/>
              </w:rPr>
            </w:pPr>
            <w:r w:rsidRPr="007554B3">
              <w:rPr>
                <w:rFonts w:cs="Arial"/>
                <w:b/>
                <w:sz w:val="24"/>
                <w:szCs w:val="24"/>
              </w:rPr>
              <w:t>Award Questions</w:t>
            </w:r>
          </w:p>
        </w:tc>
        <w:tc>
          <w:tcPr>
            <w:tcW w:w="6149" w:type="dxa"/>
            <w:vAlign w:val="center"/>
          </w:tcPr>
          <w:p w:rsidR="004123BF" w:rsidRPr="007554B3" w:rsidRDefault="004123BF" w:rsidP="005C5318">
            <w:pPr>
              <w:tabs>
                <w:tab w:val="left" w:pos="709"/>
              </w:tabs>
              <w:spacing w:before="120" w:after="120"/>
              <w:rPr>
                <w:rFonts w:cs="Arial"/>
                <w:sz w:val="24"/>
                <w:szCs w:val="24"/>
              </w:rPr>
            </w:pPr>
            <w:r w:rsidRPr="007554B3">
              <w:rPr>
                <w:rFonts w:cs="Arial"/>
                <w:sz w:val="24"/>
                <w:szCs w:val="24"/>
              </w:rPr>
              <w:t>Shall mean the written response submitted by the Applicant to evidence their ability to meet the Authority’s requirements, which will form part of the evaluation process upon which award of the Contract will be based.</w:t>
            </w:r>
          </w:p>
        </w:tc>
      </w:tr>
      <w:tr w:rsidR="00833C1F" w:rsidTr="00994B3F">
        <w:trPr>
          <w:jc w:val="center"/>
        </w:trPr>
        <w:tc>
          <w:tcPr>
            <w:tcW w:w="3598" w:type="dxa"/>
            <w:vAlign w:val="center"/>
          </w:tcPr>
          <w:p w:rsidR="00833C1F" w:rsidRPr="007554B3" w:rsidRDefault="00833C1F" w:rsidP="00B542D5">
            <w:pPr>
              <w:tabs>
                <w:tab w:val="left" w:pos="709"/>
              </w:tabs>
              <w:spacing w:before="120" w:after="120"/>
              <w:rPr>
                <w:rFonts w:cs="Arial"/>
                <w:b/>
                <w:sz w:val="24"/>
                <w:szCs w:val="24"/>
              </w:rPr>
            </w:pPr>
            <w:r w:rsidRPr="007554B3">
              <w:rPr>
                <w:rFonts w:cs="Arial"/>
                <w:b/>
                <w:sz w:val="24"/>
                <w:szCs w:val="24"/>
              </w:rPr>
              <w:t>Call Off Contract Terms and Conditions</w:t>
            </w:r>
          </w:p>
        </w:tc>
        <w:tc>
          <w:tcPr>
            <w:tcW w:w="6149" w:type="dxa"/>
            <w:vAlign w:val="center"/>
          </w:tcPr>
          <w:p w:rsidR="00833C1F" w:rsidRPr="007554B3" w:rsidRDefault="00833C1F" w:rsidP="00B542D5">
            <w:pPr>
              <w:tabs>
                <w:tab w:val="left" w:pos="709"/>
              </w:tabs>
              <w:spacing w:before="120" w:after="120"/>
              <w:rPr>
                <w:rFonts w:cs="Arial"/>
                <w:sz w:val="24"/>
                <w:szCs w:val="24"/>
              </w:rPr>
            </w:pPr>
            <w:r w:rsidRPr="007554B3">
              <w:rPr>
                <w:rFonts w:cs="Arial"/>
                <w:sz w:val="24"/>
                <w:szCs w:val="24"/>
              </w:rPr>
              <w:t>Shall mean the Agreement this is the Agreement between the Authority and the successful Applicant for the provision of the goods, services or works, including all documents to which reference may properly be made in order to ascertain the rights and obligations of all the parties involved.</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Confidential Information</w:t>
            </w:r>
          </w:p>
        </w:tc>
        <w:tc>
          <w:tcPr>
            <w:tcW w:w="6149" w:type="dxa"/>
            <w:vAlign w:val="center"/>
          </w:tcPr>
          <w:p w:rsidR="00833C1F" w:rsidRPr="007554B3" w:rsidRDefault="00833C1F" w:rsidP="005C5318">
            <w:pPr>
              <w:pStyle w:val="legp1paratext2"/>
              <w:spacing w:before="120" w:line="300" w:lineRule="atLeast"/>
              <w:ind w:firstLine="0"/>
              <w:jc w:val="left"/>
              <w:rPr>
                <w:rFonts w:ascii="Arial" w:hAnsi="Arial" w:cs="Arial"/>
                <w:color w:val="auto"/>
                <w:sz w:val="24"/>
                <w:szCs w:val="24"/>
              </w:rPr>
            </w:pPr>
            <w:r w:rsidRPr="007554B3">
              <w:rPr>
                <w:rFonts w:ascii="Arial" w:hAnsi="Arial" w:cs="Arial"/>
                <w:color w:val="auto"/>
                <w:sz w:val="24"/>
                <w:szCs w:val="24"/>
              </w:rPr>
              <w:t>Shall mean any information or documents which the Authority considers to be of a confidential nature and which will only be made available to Applicants who sign and submit a Confidentiality Agreement.</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Confidentiality Agreement</w:t>
            </w:r>
          </w:p>
        </w:tc>
        <w:tc>
          <w:tcPr>
            <w:tcW w:w="6149" w:type="dxa"/>
            <w:vAlign w:val="center"/>
          </w:tcPr>
          <w:p w:rsidR="00833C1F" w:rsidRPr="007554B3" w:rsidRDefault="00833C1F" w:rsidP="005C5318">
            <w:pPr>
              <w:pStyle w:val="legp1paratext2"/>
              <w:spacing w:before="120" w:line="300" w:lineRule="atLeast"/>
              <w:ind w:firstLine="0"/>
              <w:jc w:val="left"/>
              <w:rPr>
                <w:rFonts w:ascii="Arial" w:hAnsi="Arial" w:cs="Arial"/>
                <w:color w:val="auto"/>
                <w:sz w:val="24"/>
                <w:szCs w:val="24"/>
              </w:rPr>
            </w:pPr>
            <w:r w:rsidRPr="007554B3">
              <w:rPr>
                <w:rFonts w:ascii="Arial" w:hAnsi="Arial" w:cs="Arial"/>
                <w:color w:val="auto"/>
                <w:sz w:val="24"/>
                <w:szCs w:val="24"/>
              </w:rPr>
              <w:t>Shall mean the Agreement which Applicants are required to complete and submit in order to access any confidential documents.</w:t>
            </w:r>
          </w:p>
        </w:tc>
      </w:tr>
      <w:tr w:rsidR="00833C1F" w:rsidTr="00994B3F">
        <w:trPr>
          <w:jc w:val="center"/>
        </w:trPr>
        <w:tc>
          <w:tcPr>
            <w:tcW w:w="3598" w:type="dxa"/>
            <w:vAlign w:val="center"/>
          </w:tcPr>
          <w:p w:rsidR="00833C1F" w:rsidRPr="007554B3" w:rsidRDefault="00833C1F" w:rsidP="006D1FBC">
            <w:pPr>
              <w:tabs>
                <w:tab w:val="left" w:pos="709"/>
              </w:tabs>
              <w:spacing w:before="120" w:after="120"/>
              <w:rPr>
                <w:rFonts w:cs="Arial"/>
                <w:b/>
                <w:sz w:val="24"/>
                <w:szCs w:val="24"/>
              </w:rPr>
            </w:pPr>
            <w:r w:rsidRPr="007554B3">
              <w:rPr>
                <w:rFonts w:cs="Arial"/>
                <w:b/>
                <w:sz w:val="24"/>
                <w:szCs w:val="24"/>
              </w:rPr>
              <w:t xml:space="preserve">Contract </w:t>
            </w:r>
          </w:p>
        </w:tc>
        <w:tc>
          <w:tcPr>
            <w:tcW w:w="6149" w:type="dxa"/>
            <w:vAlign w:val="center"/>
          </w:tcPr>
          <w:p w:rsidR="00833C1F" w:rsidRPr="007554B3" w:rsidRDefault="00833C1F" w:rsidP="005E0794">
            <w:pPr>
              <w:tabs>
                <w:tab w:val="left" w:pos="709"/>
              </w:tabs>
              <w:spacing w:before="120" w:after="120"/>
              <w:rPr>
                <w:rFonts w:cs="Arial"/>
                <w:sz w:val="24"/>
                <w:szCs w:val="24"/>
              </w:rPr>
            </w:pPr>
            <w:r w:rsidRPr="007554B3">
              <w:rPr>
                <w:rFonts w:cs="Arial"/>
                <w:sz w:val="24"/>
                <w:szCs w:val="24"/>
              </w:rPr>
              <w:t>Shall mean the same as the Call Off Contract Terms and Conditions.</w:t>
            </w:r>
          </w:p>
        </w:tc>
      </w:tr>
      <w:tr w:rsidR="00833C1F" w:rsidTr="00994B3F">
        <w:trPr>
          <w:jc w:val="center"/>
        </w:trPr>
        <w:tc>
          <w:tcPr>
            <w:tcW w:w="3598" w:type="dxa"/>
            <w:vAlign w:val="center"/>
          </w:tcPr>
          <w:p w:rsidR="00833C1F" w:rsidRPr="007554B3" w:rsidRDefault="00833C1F" w:rsidP="006D1FBC">
            <w:pPr>
              <w:tabs>
                <w:tab w:val="left" w:pos="709"/>
              </w:tabs>
              <w:spacing w:before="120" w:after="120"/>
              <w:rPr>
                <w:rFonts w:cs="Arial"/>
                <w:b/>
                <w:sz w:val="24"/>
                <w:szCs w:val="24"/>
              </w:rPr>
            </w:pPr>
            <w:r w:rsidRPr="007554B3">
              <w:rPr>
                <w:rFonts w:cs="Arial"/>
                <w:b/>
                <w:sz w:val="24"/>
                <w:szCs w:val="24"/>
              </w:rPr>
              <w:t>Contract Term</w:t>
            </w:r>
          </w:p>
        </w:tc>
        <w:tc>
          <w:tcPr>
            <w:tcW w:w="6149" w:type="dxa"/>
            <w:vAlign w:val="center"/>
          </w:tcPr>
          <w:p w:rsidR="00833C1F" w:rsidRPr="007554B3" w:rsidRDefault="00833C1F" w:rsidP="006D1FBC">
            <w:pPr>
              <w:tabs>
                <w:tab w:val="left" w:pos="709"/>
              </w:tabs>
              <w:spacing w:before="120" w:after="120"/>
              <w:rPr>
                <w:rFonts w:cs="Arial"/>
                <w:sz w:val="24"/>
                <w:szCs w:val="24"/>
              </w:rPr>
            </w:pPr>
            <w:r w:rsidRPr="007554B3">
              <w:rPr>
                <w:rFonts w:cs="Arial"/>
                <w:sz w:val="24"/>
                <w:szCs w:val="24"/>
              </w:rPr>
              <w:t>Shall mean the length of the Contract including extensions, if available.</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Contracting Authority</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Torbay Council and any other Authority on whose behalf Torbay Council may be working.</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Contractor</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the Applicant awarded the Contract culminating from an offer to supply accepted by this Authority.</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Documents</w:t>
            </w:r>
          </w:p>
        </w:tc>
        <w:tc>
          <w:tcPr>
            <w:tcW w:w="6149" w:type="dxa"/>
            <w:vAlign w:val="center"/>
          </w:tcPr>
          <w:p w:rsidR="00833C1F" w:rsidRPr="007554B3" w:rsidRDefault="00833C1F" w:rsidP="005C5318">
            <w:pPr>
              <w:autoSpaceDE w:val="0"/>
              <w:autoSpaceDN w:val="0"/>
              <w:adjustRightInd w:val="0"/>
              <w:spacing w:before="120" w:after="120"/>
              <w:rPr>
                <w:rFonts w:cs="Arial"/>
                <w:sz w:val="24"/>
                <w:szCs w:val="24"/>
              </w:rPr>
            </w:pPr>
            <w:r w:rsidRPr="007554B3">
              <w:rPr>
                <w:rFonts w:cs="Arial"/>
                <w:sz w:val="24"/>
                <w:szCs w:val="24"/>
              </w:rPr>
              <w:t>Shall mean all of the tender documents in relation to this process as detailed in section 2 The Tender Documents of One Tender Instructions.(FCO)</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lastRenderedPageBreak/>
              <w:t>Eligible Users</w:t>
            </w:r>
          </w:p>
        </w:tc>
        <w:tc>
          <w:tcPr>
            <w:tcW w:w="6149" w:type="dxa"/>
            <w:vAlign w:val="center"/>
          </w:tcPr>
          <w:p w:rsidR="00833C1F" w:rsidRPr="007554B3" w:rsidRDefault="00833C1F" w:rsidP="005C5318">
            <w:pPr>
              <w:autoSpaceDE w:val="0"/>
              <w:autoSpaceDN w:val="0"/>
              <w:adjustRightInd w:val="0"/>
              <w:spacing w:before="120" w:after="120"/>
              <w:rPr>
                <w:rFonts w:cs="Arial"/>
                <w:sz w:val="24"/>
                <w:szCs w:val="24"/>
              </w:rPr>
            </w:pPr>
            <w:r w:rsidRPr="007554B3">
              <w:rPr>
                <w:rFonts w:cs="Arial"/>
                <w:sz w:val="24"/>
                <w:szCs w:val="24"/>
              </w:rPr>
              <w:t>Shall mean any organisation given access to a Contract as a result of the procurement process and on whose behalf the Authority may be establishing the arrangements.</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Employers' Liability (Compulsory Insurance)</w:t>
            </w:r>
          </w:p>
        </w:tc>
        <w:tc>
          <w:tcPr>
            <w:tcW w:w="6149" w:type="dxa"/>
            <w:vAlign w:val="center"/>
          </w:tcPr>
          <w:p w:rsidR="00833C1F" w:rsidRPr="007554B3" w:rsidRDefault="00833C1F" w:rsidP="005C5318">
            <w:pPr>
              <w:spacing w:before="120" w:after="120"/>
              <w:rPr>
                <w:rFonts w:cs="Arial"/>
                <w:sz w:val="24"/>
                <w:szCs w:val="24"/>
              </w:rPr>
            </w:pPr>
            <w:r w:rsidRPr="007554B3">
              <w:rPr>
                <w:rFonts w:cs="Arial"/>
                <w:sz w:val="24"/>
                <w:szCs w:val="24"/>
              </w:rPr>
              <w:t xml:space="preserve">Shall mean an insurance that enables organisations to meet the costs of </w:t>
            </w:r>
            <w:r w:rsidRPr="007554B3">
              <w:rPr>
                <w:rStyle w:val="Strong"/>
                <w:rFonts w:cs="Arial"/>
                <w:b w:val="0"/>
                <w:bCs w:val="0"/>
                <w:sz w:val="24"/>
                <w:szCs w:val="24"/>
              </w:rPr>
              <w:t>damages</w:t>
            </w:r>
            <w:r w:rsidRPr="007554B3">
              <w:rPr>
                <w:rFonts w:cs="Arial"/>
                <w:b/>
                <w:bCs/>
                <w:sz w:val="24"/>
                <w:szCs w:val="24"/>
              </w:rPr>
              <w:t xml:space="preserve"> </w:t>
            </w:r>
            <w:r w:rsidRPr="007554B3">
              <w:rPr>
                <w:rFonts w:cs="Arial"/>
                <w:sz w:val="24"/>
                <w:szCs w:val="24"/>
              </w:rPr>
              <w:t>and</w:t>
            </w:r>
            <w:r w:rsidRPr="007554B3">
              <w:rPr>
                <w:rFonts w:cs="Arial"/>
                <w:b/>
                <w:bCs/>
                <w:sz w:val="24"/>
                <w:szCs w:val="24"/>
              </w:rPr>
              <w:t xml:space="preserve"> </w:t>
            </w:r>
            <w:r w:rsidRPr="007554B3">
              <w:rPr>
                <w:rStyle w:val="Strong"/>
                <w:rFonts w:cs="Arial"/>
                <w:b w:val="0"/>
                <w:bCs w:val="0"/>
                <w:sz w:val="24"/>
                <w:szCs w:val="24"/>
              </w:rPr>
              <w:t>legal fees</w:t>
            </w:r>
            <w:r w:rsidRPr="007554B3">
              <w:rPr>
                <w:rFonts w:cs="Arial"/>
                <w:sz w:val="24"/>
                <w:szCs w:val="24"/>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rsidR="00833C1F" w:rsidRPr="007554B3" w:rsidRDefault="00833C1F" w:rsidP="005C5318">
            <w:pPr>
              <w:spacing w:before="120" w:after="120"/>
              <w:rPr>
                <w:rFonts w:cs="Arial"/>
                <w:sz w:val="24"/>
                <w:szCs w:val="24"/>
              </w:rPr>
            </w:pPr>
            <w:r w:rsidRPr="007554B3">
              <w:rPr>
                <w:rFonts w:cs="Arial"/>
                <w:sz w:val="24"/>
                <w:szCs w:val="24"/>
              </w:rPr>
              <w:t xml:space="preserve">By law, an employer must have EL insurance and be insured for </w:t>
            </w:r>
            <w:r w:rsidRPr="007554B3">
              <w:rPr>
                <w:rStyle w:val="Strong"/>
                <w:rFonts w:cs="Arial"/>
                <w:b w:val="0"/>
                <w:bCs w:val="0"/>
                <w:sz w:val="24"/>
                <w:szCs w:val="24"/>
              </w:rPr>
              <w:t>at least £5 million</w:t>
            </w:r>
            <w:r w:rsidRPr="007554B3">
              <w:rPr>
                <w:rFonts w:cs="Arial"/>
                <w:sz w:val="24"/>
                <w:szCs w:val="24"/>
              </w:rPr>
              <w:t>. Most insurers automatically provide cover of at least £10 million. The insurance must cover all the organisation’s employees in England, Scotland, Wales and Northern Ireland.</w:t>
            </w:r>
          </w:p>
          <w:p w:rsidR="00833C1F" w:rsidRPr="007554B3" w:rsidRDefault="00833C1F" w:rsidP="005C5318">
            <w:pPr>
              <w:pStyle w:val="BodyText"/>
              <w:spacing w:before="120" w:after="120"/>
              <w:rPr>
                <w:rFonts w:cs="Arial"/>
                <w:sz w:val="24"/>
                <w:szCs w:val="24"/>
              </w:rPr>
            </w:pPr>
            <w:r w:rsidRPr="007554B3">
              <w:rPr>
                <w:rFonts w:cs="Arial"/>
                <w:sz w:val="24"/>
                <w:szCs w:val="24"/>
              </w:rPr>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Evaluation Questions</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the written response submitted by the Applicant to evidence their ability to meet the Authority’s requirements, which will form part of the evaluation process upon which award of the Contract will be based.</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Further Competition</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the procedure the procurement process is following, in accordance with the Public Contract Regulations 2015.</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Goods</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all Goods to be supplied as part of this Contract and covered by the Official Purchase Order.</w:t>
            </w:r>
          </w:p>
        </w:tc>
      </w:tr>
      <w:tr w:rsidR="00833C1F" w:rsidTr="00994B3F">
        <w:trPr>
          <w:jc w:val="center"/>
        </w:trPr>
        <w:tc>
          <w:tcPr>
            <w:tcW w:w="3598" w:type="dxa"/>
            <w:vAlign w:val="center"/>
          </w:tcPr>
          <w:p w:rsidR="00833C1F" w:rsidRPr="007554B3" w:rsidRDefault="00833C1F" w:rsidP="00623225">
            <w:pPr>
              <w:spacing w:before="120" w:after="120"/>
              <w:rPr>
                <w:rFonts w:cs="Arial"/>
                <w:b/>
                <w:sz w:val="24"/>
                <w:szCs w:val="24"/>
              </w:rPr>
            </w:pPr>
            <w:r w:rsidRPr="007554B3">
              <w:rPr>
                <w:rFonts w:cs="Arial"/>
                <w:b/>
                <w:sz w:val="24"/>
                <w:szCs w:val="24"/>
              </w:rPr>
              <w:lastRenderedPageBreak/>
              <w:t>Incomplete Tender</w:t>
            </w:r>
          </w:p>
        </w:tc>
        <w:tc>
          <w:tcPr>
            <w:tcW w:w="6149" w:type="dxa"/>
            <w:vAlign w:val="center"/>
          </w:tcPr>
          <w:p w:rsidR="00833C1F" w:rsidRPr="007554B3" w:rsidRDefault="00833C1F" w:rsidP="00623225">
            <w:pPr>
              <w:spacing w:before="120" w:after="120"/>
              <w:rPr>
                <w:rFonts w:cs="Arial"/>
                <w:sz w:val="24"/>
                <w:szCs w:val="24"/>
              </w:rPr>
            </w:pPr>
            <w:r w:rsidRPr="007554B3">
              <w:rPr>
                <w:rFonts w:cs="Arial"/>
                <w:sz w:val="24"/>
                <w:szCs w:val="24"/>
              </w:rPr>
              <w:t>Shall mean a Tender which has been submitted with information / documents missing or in an incorrect format.</w:t>
            </w:r>
          </w:p>
        </w:tc>
      </w:tr>
      <w:tr w:rsidR="00833C1F" w:rsidTr="00994B3F">
        <w:trPr>
          <w:jc w:val="center"/>
        </w:trPr>
        <w:tc>
          <w:tcPr>
            <w:tcW w:w="3598" w:type="dxa"/>
            <w:vAlign w:val="center"/>
          </w:tcPr>
          <w:p w:rsidR="00833C1F" w:rsidRPr="007554B3" w:rsidRDefault="00833C1F" w:rsidP="00623225">
            <w:pPr>
              <w:spacing w:before="120" w:after="120"/>
              <w:rPr>
                <w:rFonts w:cs="Arial"/>
                <w:b/>
                <w:sz w:val="24"/>
                <w:szCs w:val="24"/>
              </w:rPr>
            </w:pPr>
            <w:r w:rsidRPr="007554B3">
              <w:rPr>
                <w:rFonts w:cs="Arial"/>
                <w:b/>
                <w:sz w:val="24"/>
                <w:szCs w:val="24"/>
              </w:rPr>
              <w:t>Irregular Tender</w:t>
            </w:r>
          </w:p>
        </w:tc>
        <w:tc>
          <w:tcPr>
            <w:tcW w:w="6149" w:type="dxa"/>
            <w:vAlign w:val="center"/>
          </w:tcPr>
          <w:p w:rsidR="00833C1F" w:rsidRPr="007554B3" w:rsidRDefault="00833C1F" w:rsidP="00623225">
            <w:pPr>
              <w:spacing w:before="120" w:after="120"/>
              <w:rPr>
                <w:rFonts w:cs="Arial"/>
                <w:sz w:val="24"/>
                <w:szCs w:val="24"/>
              </w:rPr>
            </w:pPr>
            <w:r w:rsidRPr="007554B3">
              <w:rPr>
                <w:rFonts w:cs="Arial"/>
                <w:sz w:val="24"/>
                <w:szCs w:val="24"/>
              </w:rPr>
              <w:t>Shall mean a Tender which has not been submitted via Supplying the Southwest.</w:t>
            </w:r>
          </w:p>
        </w:tc>
      </w:tr>
      <w:tr w:rsidR="00833C1F" w:rsidTr="00994B3F">
        <w:trPr>
          <w:jc w:val="center"/>
        </w:trPr>
        <w:tc>
          <w:tcPr>
            <w:tcW w:w="3598" w:type="dxa"/>
            <w:vAlign w:val="center"/>
          </w:tcPr>
          <w:p w:rsidR="00833C1F" w:rsidRPr="007554B3" w:rsidRDefault="00833C1F" w:rsidP="00623225">
            <w:pPr>
              <w:spacing w:before="120" w:after="120"/>
              <w:rPr>
                <w:rFonts w:cs="Arial"/>
                <w:b/>
                <w:sz w:val="24"/>
                <w:szCs w:val="24"/>
              </w:rPr>
            </w:pPr>
            <w:r w:rsidRPr="007554B3">
              <w:rPr>
                <w:rFonts w:cs="Arial"/>
                <w:b/>
                <w:sz w:val="24"/>
                <w:szCs w:val="24"/>
              </w:rPr>
              <w:t>Late Tender</w:t>
            </w:r>
          </w:p>
        </w:tc>
        <w:tc>
          <w:tcPr>
            <w:tcW w:w="6149" w:type="dxa"/>
            <w:vAlign w:val="center"/>
          </w:tcPr>
          <w:p w:rsidR="00833C1F" w:rsidRPr="007554B3" w:rsidRDefault="00833C1F" w:rsidP="00623225">
            <w:pPr>
              <w:spacing w:before="120" w:after="120"/>
              <w:rPr>
                <w:rFonts w:cs="Arial"/>
                <w:sz w:val="24"/>
                <w:szCs w:val="24"/>
              </w:rPr>
            </w:pPr>
            <w:r w:rsidRPr="007554B3">
              <w:rPr>
                <w:rFonts w:cs="Arial"/>
                <w:sz w:val="24"/>
                <w:szCs w:val="24"/>
              </w:rPr>
              <w:t>Shall mean a Tender which has been automatically classified by Supplying the Southwest as being received after the submission deadline.</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Lot</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one of a number of categories of goods or services which a single procurement process has been divided into. The use of lots potentially allows for multiple providers to be appointed following one Procurement Process.</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MEAT</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 xml:space="preserve">Shall mean </w:t>
            </w:r>
            <w:r w:rsidRPr="007554B3">
              <w:rPr>
                <w:rStyle w:val="legds2"/>
                <w:rFonts w:cs="Arial"/>
                <w:sz w:val="24"/>
                <w:szCs w:val="24"/>
              </w:rPr>
              <w:t>most economically advantageous tender from the point of view of the contracting authority in relation to the subject matter of the contract.</w:t>
            </w:r>
          </w:p>
        </w:tc>
      </w:tr>
      <w:tr w:rsidR="00833C1F" w:rsidTr="00994B3F">
        <w:trPr>
          <w:jc w:val="center"/>
        </w:trPr>
        <w:tc>
          <w:tcPr>
            <w:tcW w:w="3598" w:type="dxa"/>
            <w:vAlign w:val="center"/>
          </w:tcPr>
          <w:p w:rsidR="00833C1F" w:rsidRPr="007554B3" w:rsidRDefault="00833C1F" w:rsidP="00B542D5">
            <w:pPr>
              <w:spacing w:before="60" w:after="60"/>
              <w:rPr>
                <w:rFonts w:cs="Arial"/>
                <w:b/>
                <w:sz w:val="24"/>
                <w:szCs w:val="24"/>
              </w:rPr>
            </w:pPr>
            <w:r w:rsidRPr="007554B3">
              <w:rPr>
                <w:rFonts w:cs="Arial"/>
                <w:b/>
                <w:sz w:val="24"/>
                <w:szCs w:val="24"/>
              </w:rPr>
              <w:t>Messaging Facility</w:t>
            </w:r>
          </w:p>
        </w:tc>
        <w:tc>
          <w:tcPr>
            <w:tcW w:w="6149" w:type="dxa"/>
            <w:vAlign w:val="center"/>
          </w:tcPr>
          <w:p w:rsidR="00833C1F" w:rsidRPr="007554B3" w:rsidRDefault="00833C1F" w:rsidP="00B542D5">
            <w:pPr>
              <w:spacing w:before="60" w:after="60"/>
              <w:rPr>
                <w:rFonts w:cs="Arial"/>
                <w:sz w:val="24"/>
                <w:szCs w:val="24"/>
              </w:rPr>
            </w:pPr>
            <w:r w:rsidRPr="007554B3">
              <w:rPr>
                <w:rFonts w:cs="Arial"/>
                <w:sz w:val="24"/>
                <w:szCs w:val="24"/>
              </w:rPr>
              <w:t>Shall mean the area within Supplying the Southwest where Applicants submit clarification questions and confidentiality agreements during the tender process and through which the Authority will post its replies and post tender clarification questions.</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Official Purchase Order</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the Authority’s Official Purchase Order, to which these conditions apply.</w:t>
            </w:r>
          </w:p>
        </w:tc>
      </w:tr>
      <w:tr w:rsidR="00833C1F" w:rsidTr="00994B3F">
        <w:trPr>
          <w:jc w:val="center"/>
        </w:trPr>
        <w:tc>
          <w:tcPr>
            <w:tcW w:w="3598" w:type="dxa"/>
            <w:vAlign w:val="center"/>
          </w:tcPr>
          <w:p w:rsidR="00833C1F" w:rsidRPr="007554B3" w:rsidRDefault="00833C1F" w:rsidP="00623225">
            <w:pPr>
              <w:spacing w:before="120" w:after="120"/>
              <w:rPr>
                <w:rFonts w:cs="Arial"/>
                <w:b/>
                <w:sz w:val="24"/>
                <w:szCs w:val="24"/>
              </w:rPr>
            </w:pPr>
            <w:r w:rsidRPr="007554B3">
              <w:rPr>
                <w:rFonts w:cs="Arial"/>
                <w:b/>
                <w:sz w:val="24"/>
                <w:szCs w:val="24"/>
              </w:rPr>
              <w:t>On Time Tender</w:t>
            </w:r>
          </w:p>
        </w:tc>
        <w:tc>
          <w:tcPr>
            <w:tcW w:w="6149" w:type="dxa"/>
            <w:vAlign w:val="center"/>
          </w:tcPr>
          <w:p w:rsidR="00833C1F" w:rsidRPr="007554B3" w:rsidRDefault="00833C1F" w:rsidP="00623225">
            <w:pPr>
              <w:spacing w:before="120" w:after="120"/>
              <w:rPr>
                <w:rFonts w:cs="Arial"/>
                <w:sz w:val="24"/>
                <w:szCs w:val="24"/>
              </w:rPr>
            </w:pPr>
            <w:r w:rsidRPr="007554B3">
              <w:rPr>
                <w:rFonts w:cs="Arial"/>
                <w:sz w:val="24"/>
                <w:szCs w:val="24"/>
              </w:rPr>
              <w:t>Shall mean a Tender which has been automatically classified by Supplying the Southwest as being received by the Tender submission deadline.</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Portal</w:t>
            </w:r>
          </w:p>
        </w:tc>
        <w:tc>
          <w:tcPr>
            <w:tcW w:w="6149" w:type="dxa"/>
            <w:vAlign w:val="center"/>
          </w:tcPr>
          <w:p w:rsidR="00833C1F" w:rsidRPr="007554B3" w:rsidRDefault="00833C1F" w:rsidP="005C5318">
            <w:pPr>
              <w:spacing w:before="120" w:after="120"/>
              <w:rPr>
                <w:rFonts w:cs="Arial"/>
                <w:sz w:val="24"/>
                <w:szCs w:val="24"/>
              </w:rPr>
            </w:pPr>
            <w:r w:rsidRPr="007554B3">
              <w:rPr>
                <w:rFonts w:cs="Arial"/>
                <w:sz w:val="24"/>
                <w:szCs w:val="24"/>
              </w:rPr>
              <w:t>Shall mean the same as Supplying the South West</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Post Tender Clarification</w:t>
            </w:r>
          </w:p>
        </w:tc>
        <w:tc>
          <w:tcPr>
            <w:tcW w:w="6149" w:type="dxa"/>
            <w:vAlign w:val="center"/>
          </w:tcPr>
          <w:p w:rsidR="00833C1F" w:rsidRPr="007554B3" w:rsidRDefault="00833C1F" w:rsidP="0042272C">
            <w:pPr>
              <w:spacing w:before="120" w:after="120"/>
              <w:rPr>
                <w:rFonts w:cs="Arial"/>
                <w:sz w:val="24"/>
                <w:szCs w:val="24"/>
              </w:rPr>
            </w:pPr>
            <w:r w:rsidRPr="007554B3">
              <w:rPr>
                <w:rFonts w:cs="Arial"/>
                <w:sz w:val="24"/>
                <w:szCs w:val="24"/>
              </w:rPr>
              <w:t>Shall mean the process by which the Authority will seek clarification or supplementary information from Applicants following submission of their Tender.</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Price Review Mechanism</w:t>
            </w:r>
          </w:p>
        </w:tc>
        <w:tc>
          <w:tcPr>
            <w:tcW w:w="6149" w:type="dxa"/>
            <w:vAlign w:val="center"/>
          </w:tcPr>
          <w:p w:rsidR="00833C1F" w:rsidRPr="007554B3" w:rsidRDefault="00833C1F" w:rsidP="0042272C">
            <w:pPr>
              <w:spacing w:before="120" w:after="120"/>
              <w:rPr>
                <w:rStyle w:val="cald-definition1"/>
                <w:rFonts w:ascii="Arial" w:hAnsi="Arial" w:cs="Arial"/>
                <w:iCs/>
                <w:color w:val="auto"/>
              </w:rPr>
            </w:pPr>
            <w:r w:rsidRPr="007554B3">
              <w:rPr>
                <w:rStyle w:val="cald-definition1"/>
                <w:rFonts w:ascii="Arial" w:hAnsi="Arial" w:cs="Arial"/>
                <w:iCs/>
                <w:color w:val="auto"/>
              </w:rPr>
              <w:t>Shall mean the mechanism that will be used to vary the pricing of the Contract.</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Process</w:t>
            </w:r>
          </w:p>
        </w:tc>
        <w:tc>
          <w:tcPr>
            <w:tcW w:w="6149" w:type="dxa"/>
            <w:vAlign w:val="center"/>
          </w:tcPr>
          <w:p w:rsidR="00833C1F" w:rsidRPr="007554B3" w:rsidRDefault="00833C1F" w:rsidP="00811256">
            <w:pPr>
              <w:spacing w:before="120" w:after="120"/>
              <w:rPr>
                <w:rFonts w:cs="Arial"/>
                <w:sz w:val="24"/>
                <w:szCs w:val="24"/>
              </w:rPr>
            </w:pPr>
            <w:r w:rsidRPr="007554B3">
              <w:rPr>
                <w:rFonts w:cs="Arial"/>
                <w:sz w:val="24"/>
                <w:szCs w:val="24"/>
              </w:rPr>
              <w:t>Shall mean the Procurement Process in relation to this Tender opportunity.</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lastRenderedPageBreak/>
              <w:t>Procurement Process</w:t>
            </w:r>
          </w:p>
        </w:tc>
        <w:tc>
          <w:tcPr>
            <w:tcW w:w="6149" w:type="dxa"/>
            <w:vAlign w:val="center"/>
          </w:tcPr>
          <w:p w:rsidR="00833C1F" w:rsidRPr="007554B3" w:rsidRDefault="00833C1F" w:rsidP="004144FD">
            <w:pPr>
              <w:spacing w:before="120" w:after="120"/>
              <w:rPr>
                <w:rFonts w:cs="Arial"/>
                <w:sz w:val="24"/>
                <w:szCs w:val="24"/>
              </w:rPr>
            </w:pPr>
            <w:r w:rsidRPr="007554B3">
              <w:rPr>
                <w:rFonts w:cs="Arial"/>
                <w:sz w:val="24"/>
                <w:szCs w:val="24"/>
              </w:rPr>
              <w:t>Shall mean the process in relation to this tender opportunity.</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Procurement Representative</w:t>
            </w:r>
          </w:p>
        </w:tc>
        <w:tc>
          <w:tcPr>
            <w:tcW w:w="6149" w:type="dxa"/>
            <w:vAlign w:val="center"/>
          </w:tcPr>
          <w:p w:rsidR="00833C1F" w:rsidRPr="007554B3" w:rsidRDefault="00833C1F" w:rsidP="00966F9D">
            <w:pPr>
              <w:spacing w:before="120" w:after="120"/>
              <w:rPr>
                <w:rFonts w:cs="Arial"/>
                <w:sz w:val="24"/>
                <w:szCs w:val="24"/>
              </w:rPr>
            </w:pPr>
            <w:r w:rsidRPr="007554B3">
              <w:rPr>
                <w:rFonts w:cs="Arial"/>
                <w:sz w:val="24"/>
                <w:szCs w:val="24"/>
              </w:rPr>
              <w:t>Shall mean the Procurement Officer who is leading the Procurement Process on behalf of the Authority</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Product Liability Insurance</w:t>
            </w:r>
          </w:p>
        </w:tc>
        <w:tc>
          <w:tcPr>
            <w:tcW w:w="6149" w:type="dxa"/>
            <w:vAlign w:val="center"/>
          </w:tcPr>
          <w:p w:rsidR="00833C1F" w:rsidRPr="007554B3" w:rsidRDefault="00833C1F" w:rsidP="005C5318">
            <w:pPr>
              <w:spacing w:before="120" w:after="120"/>
              <w:rPr>
                <w:rFonts w:cs="Arial"/>
                <w:sz w:val="24"/>
                <w:szCs w:val="24"/>
              </w:rPr>
            </w:pPr>
            <w:r w:rsidRPr="007554B3">
              <w:rPr>
                <w:rFonts w:cs="Arial"/>
                <w:sz w:val="24"/>
                <w:szCs w:val="24"/>
              </w:rPr>
              <w:t>In Product Liability Insurance terms, a product is any physical item that is sold or given away.</w:t>
            </w:r>
          </w:p>
          <w:p w:rsidR="00833C1F" w:rsidRPr="007554B3" w:rsidRDefault="00833C1F" w:rsidP="005C5318">
            <w:pPr>
              <w:spacing w:before="120" w:after="120"/>
              <w:rPr>
                <w:rFonts w:cs="Arial"/>
                <w:sz w:val="24"/>
                <w:szCs w:val="24"/>
              </w:rPr>
            </w:pPr>
            <w:r w:rsidRPr="007554B3">
              <w:rPr>
                <w:rFonts w:cs="Arial"/>
                <w:sz w:val="24"/>
                <w:szCs w:val="24"/>
              </w:rPr>
              <w:t xml:space="preserve">Products must be 'fit for purpose'. The organisation is </w:t>
            </w:r>
            <w:r w:rsidRPr="007554B3">
              <w:rPr>
                <w:rStyle w:val="Strong"/>
                <w:rFonts w:cs="Arial"/>
                <w:b w:val="0"/>
                <w:bCs w:val="0"/>
                <w:sz w:val="24"/>
                <w:szCs w:val="24"/>
              </w:rPr>
              <w:t>legally responsible</w:t>
            </w:r>
            <w:r w:rsidRPr="007554B3">
              <w:rPr>
                <w:rFonts w:cs="Arial"/>
                <w:sz w:val="24"/>
                <w:szCs w:val="24"/>
              </w:rPr>
              <w:t xml:space="preserve"> for any damage or injury that a product it supplies may cause (in some circumstances this also includes products that the organisation does not manufacture).</w:t>
            </w:r>
          </w:p>
          <w:p w:rsidR="00833C1F" w:rsidRPr="007554B3" w:rsidRDefault="00833C1F" w:rsidP="005C5318">
            <w:pPr>
              <w:spacing w:before="120" w:after="120"/>
              <w:rPr>
                <w:rFonts w:cs="Arial"/>
                <w:sz w:val="24"/>
                <w:szCs w:val="24"/>
              </w:rPr>
            </w:pPr>
            <w:r w:rsidRPr="007554B3">
              <w:rPr>
                <w:rFonts w:cs="Arial"/>
                <w:sz w:val="24"/>
                <w:szCs w:val="24"/>
              </w:rPr>
              <w:t>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29 January 2007.</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Professional Indemnity Insurance</w:t>
            </w:r>
          </w:p>
        </w:tc>
        <w:tc>
          <w:tcPr>
            <w:tcW w:w="6149" w:type="dxa"/>
            <w:vAlign w:val="center"/>
          </w:tcPr>
          <w:p w:rsidR="00833C1F" w:rsidRPr="007554B3" w:rsidRDefault="00833C1F" w:rsidP="005C5318">
            <w:pPr>
              <w:spacing w:before="120" w:after="120"/>
              <w:rPr>
                <w:rFonts w:cs="Arial"/>
                <w:sz w:val="24"/>
                <w:szCs w:val="24"/>
              </w:rPr>
            </w:pPr>
            <w:r w:rsidRPr="007554B3">
              <w:rPr>
                <w:rFonts w:cs="Arial"/>
                <w:sz w:val="24"/>
                <w:szCs w:val="24"/>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833C1F" w:rsidRPr="007554B3" w:rsidRDefault="00833C1F" w:rsidP="005C5318">
            <w:pPr>
              <w:spacing w:before="120" w:after="120"/>
              <w:rPr>
                <w:rFonts w:cs="Arial"/>
                <w:sz w:val="24"/>
                <w:szCs w:val="24"/>
              </w:rPr>
            </w:pPr>
            <w:r w:rsidRPr="007554B3">
              <w:rPr>
                <w:rFonts w:cs="Arial"/>
                <w:sz w:val="24"/>
                <w:szCs w:val="24"/>
              </w:rPr>
              <w:t xml:space="preserve">Individuals and organisations that provide professional advice or consultancy services need Professional Indemnity cover. </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Public Contracts Regulations</w:t>
            </w:r>
          </w:p>
        </w:tc>
        <w:tc>
          <w:tcPr>
            <w:tcW w:w="6149" w:type="dxa"/>
            <w:vAlign w:val="center"/>
          </w:tcPr>
          <w:p w:rsidR="00833C1F" w:rsidRPr="007554B3" w:rsidRDefault="00833C1F" w:rsidP="005C5318">
            <w:pPr>
              <w:spacing w:before="120" w:after="120"/>
              <w:rPr>
                <w:rFonts w:cs="Arial"/>
                <w:sz w:val="24"/>
                <w:szCs w:val="24"/>
              </w:rPr>
            </w:pPr>
            <w:r w:rsidRPr="007554B3">
              <w:rPr>
                <w:rFonts w:cs="Arial"/>
                <w:sz w:val="24"/>
                <w:szCs w:val="24"/>
              </w:rPr>
              <w:t xml:space="preserve">Shall mean the legislation incorporated in to English law concerning public procurement, which can be found at: </w:t>
            </w:r>
            <w:hyperlink r:id="rId13" w:history="1">
              <w:r w:rsidRPr="007554B3">
                <w:rPr>
                  <w:rStyle w:val="Hyperlink"/>
                  <w:rFonts w:cs="Arial"/>
                  <w:sz w:val="24"/>
                  <w:szCs w:val="24"/>
                </w:rPr>
                <w:t>www.legislation.gov.uk</w:t>
              </w:r>
            </w:hyperlink>
            <w:r w:rsidRPr="007554B3">
              <w:rPr>
                <w:rFonts w:cs="Arial"/>
                <w:sz w:val="24"/>
                <w:szCs w:val="24"/>
              </w:rPr>
              <w:t>.</w:t>
            </w:r>
          </w:p>
        </w:tc>
      </w:tr>
      <w:tr w:rsidR="00833C1F" w:rsidTr="00994B3F">
        <w:trPr>
          <w:jc w:val="center"/>
        </w:trPr>
        <w:tc>
          <w:tcPr>
            <w:tcW w:w="3598" w:type="dxa"/>
            <w:vAlign w:val="center"/>
          </w:tcPr>
          <w:p w:rsidR="00833C1F" w:rsidRPr="007554B3" w:rsidRDefault="00833C1F" w:rsidP="005C5318">
            <w:pPr>
              <w:spacing w:before="120" w:after="120"/>
              <w:rPr>
                <w:rFonts w:cs="Arial"/>
                <w:b/>
                <w:sz w:val="24"/>
                <w:szCs w:val="24"/>
              </w:rPr>
            </w:pPr>
            <w:r w:rsidRPr="007554B3">
              <w:rPr>
                <w:rFonts w:cs="Arial"/>
                <w:b/>
                <w:sz w:val="24"/>
                <w:szCs w:val="24"/>
              </w:rPr>
              <w:t>Public Liability Insurance</w:t>
            </w:r>
          </w:p>
        </w:tc>
        <w:tc>
          <w:tcPr>
            <w:tcW w:w="6149" w:type="dxa"/>
            <w:vAlign w:val="center"/>
          </w:tcPr>
          <w:p w:rsidR="00833C1F" w:rsidRPr="007554B3" w:rsidRDefault="00833C1F" w:rsidP="005C5318">
            <w:pPr>
              <w:spacing w:before="120" w:after="120"/>
              <w:rPr>
                <w:rFonts w:cs="Arial"/>
                <w:sz w:val="24"/>
                <w:szCs w:val="24"/>
              </w:rPr>
            </w:pPr>
            <w:r w:rsidRPr="007554B3">
              <w:rPr>
                <w:rFonts w:cs="Arial"/>
                <w:sz w:val="24"/>
                <w:szCs w:val="24"/>
              </w:rPr>
              <w:t xml:space="preserve">Shall mean an insurance that covers members of the public or customers coming to the organisation’s premises or if the organisation’s staff go to theirs (including if the organisation is based ‘at home’). </w:t>
            </w:r>
          </w:p>
          <w:p w:rsidR="00833C1F" w:rsidRPr="007554B3" w:rsidRDefault="00833C1F" w:rsidP="005C5318">
            <w:pPr>
              <w:spacing w:before="120" w:after="120"/>
              <w:rPr>
                <w:rFonts w:cs="Arial"/>
                <w:sz w:val="24"/>
                <w:szCs w:val="24"/>
              </w:rPr>
            </w:pPr>
            <w:r w:rsidRPr="007554B3">
              <w:rPr>
                <w:rFonts w:cs="Arial"/>
                <w:sz w:val="24"/>
                <w:szCs w:val="24"/>
              </w:rPr>
              <w:lastRenderedPageBreak/>
              <w:t xml:space="preserve">It covers any awards of damages given to a member of the public because of an injury or damage to their property caused by the organisation. It also covers any related </w:t>
            </w:r>
            <w:r w:rsidRPr="007554B3">
              <w:rPr>
                <w:rStyle w:val="Strong"/>
                <w:rFonts w:cs="Arial"/>
                <w:b w:val="0"/>
                <w:bCs w:val="0"/>
                <w:sz w:val="24"/>
                <w:szCs w:val="24"/>
              </w:rPr>
              <w:t>legal fees</w:t>
            </w:r>
            <w:r w:rsidRPr="007554B3">
              <w:rPr>
                <w:rFonts w:cs="Arial"/>
                <w:sz w:val="24"/>
                <w:szCs w:val="24"/>
              </w:rPr>
              <w:t>, costs and expenses as well as costs of hospital treatment (including ambulance costs) that the NHS may claim from the organisation.</w:t>
            </w:r>
          </w:p>
          <w:p w:rsidR="00833C1F" w:rsidRPr="007554B3" w:rsidRDefault="00833C1F" w:rsidP="005C5318">
            <w:pPr>
              <w:spacing w:before="120" w:after="120"/>
              <w:rPr>
                <w:rFonts w:cs="Arial"/>
                <w:sz w:val="24"/>
                <w:szCs w:val="24"/>
              </w:rPr>
            </w:pPr>
            <w:r w:rsidRPr="007554B3">
              <w:rPr>
                <w:rFonts w:cs="Arial"/>
                <w:sz w:val="24"/>
                <w:szCs w:val="24"/>
              </w:rPr>
              <w:t>Premiums are based on the type of business and rated on an estimate for the level of activity of the business.</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lastRenderedPageBreak/>
              <w:t>Service(s)</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any action/s by the Contractor required by the Contract.</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Specification</w:t>
            </w:r>
          </w:p>
        </w:tc>
        <w:tc>
          <w:tcPr>
            <w:tcW w:w="6149" w:type="dxa"/>
            <w:vAlign w:val="center"/>
          </w:tcPr>
          <w:p w:rsidR="00833C1F" w:rsidRPr="007554B3" w:rsidRDefault="00833C1F" w:rsidP="005C5318">
            <w:pPr>
              <w:tabs>
                <w:tab w:val="left" w:pos="709"/>
              </w:tabs>
              <w:spacing w:before="120" w:after="120"/>
              <w:rPr>
                <w:rFonts w:cs="Arial"/>
                <w:iCs/>
                <w:sz w:val="24"/>
                <w:szCs w:val="24"/>
              </w:rPr>
            </w:pPr>
            <w:r w:rsidRPr="007554B3">
              <w:rPr>
                <w:rStyle w:val="cald-definition1"/>
                <w:rFonts w:ascii="Arial" w:hAnsi="Arial" w:cs="Arial"/>
                <w:iCs/>
                <w:color w:val="auto"/>
              </w:rPr>
              <w:t>Shall mean the detailed description of the Authority’s requirements.</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Submission</w:t>
            </w:r>
          </w:p>
        </w:tc>
        <w:tc>
          <w:tcPr>
            <w:tcW w:w="6149" w:type="dxa"/>
            <w:vAlign w:val="center"/>
          </w:tcPr>
          <w:p w:rsidR="00833C1F" w:rsidRPr="007554B3" w:rsidRDefault="00833C1F" w:rsidP="005E0794">
            <w:pPr>
              <w:autoSpaceDE w:val="0"/>
              <w:autoSpaceDN w:val="0"/>
              <w:adjustRightInd w:val="0"/>
              <w:spacing w:before="120" w:after="120"/>
              <w:rPr>
                <w:rFonts w:cs="Arial"/>
                <w:sz w:val="24"/>
                <w:szCs w:val="24"/>
                <w:lang w:eastAsia="en-GB"/>
              </w:rPr>
            </w:pPr>
            <w:r w:rsidRPr="007554B3">
              <w:rPr>
                <w:rFonts w:cs="Arial"/>
                <w:sz w:val="24"/>
                <w:szCs w:val="24"/>
              </w:rPr>
              <w:t>Shall mean the correct and proper process for electronically submitting the Applicant’s Tender, as detailed in section 4 Completion, Submission and Receipt of Tenders of 1 Tender Instructions (FCO)</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Supplying the South West</w:t>
            </w:r>
          </w:p>
        </w:tc>
        <w:tc>
          <w:tcPr>
            <w:tcW w:w="6149" w:type="dxa"/>
            <w:vAlign w:val="center"/>
          </w:tcPr>
          <w:p w:rsidR="00833C1F" w:rsidRPr="007554B3" w:rsidRDefault="00833C1F" w:rsidP="007554B3">
            <w:pPr>
              <w:tabs>
                <w:tab w:val="left" w:pos="709"/>
              </w:tabs>
              <w:spacing w:before="120" w:after="120"/>
              <w:rPr>
                <w:rFonts w:cs="Arial"/>
                <w:sz w:val="24"/>
                <w:szCs w:val="24"/>
              </w:rPr>
            </w:pPr>
            <w:r w:rsidRPr="007554B3">
              <w:rPr>
                <w:rFonts w:cs="Arial"/>
                <w:sz w:val="24"/>
                <w:szCs w:val="24"/>
              </w:rPr>
              <w:t xml:space="preserve">Shall mean the e-Tendering Portal through which the Authority advertises procurement opportunities and conducts procurement processes electronically. </w:t>
            </w:r>
            <w:hyperlink r:id="rId14" w:history="1">
              <w:r w:rsidRPr="007554B3">
                <w:rPr>
                  <w:rStyle w:val="Hyperlink"/>
                  <w:rFonts w:cs="Arial"/>
                  <w:sz w:val="24"/>
                  <w:szCs w:val="24"/>
                </w:rPr>
                <w:t>www.supplyingthesouthwest.org.uk</w:t>
              </w:r>
            </w:hyperlink>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Tender</w:t>
            </w:r>
          </w:p>
        </w:tc>
        <w:tc>
          <w:tcPr>
            <w:tcW w:w="6149" w:type="dxa"/>
            <w:vAlign w:val="center"/>
          </w:tcPr>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the invitation to bid for this Contract.</w:t>
            </w:r>
          </w:p>
          <w:p w:rsidR="00833C1F" w:rsidRPr="007554B3" w:rsidRDefault="00833C1F" w:rsidP="005C5318">
            <w:pPr>
              <w:tabs>
                <w:tab w:val="left" w:pos="709"/>
              </w:tabs>
              <w:spacing w:before="120" w:after="120"/>
              <w:rPr>
                <w:rFonts w:cs="Arial"/>
                <w:sz w:val="24"/>
                <w:szCs w:val="24"/>
              </w:rPr>
            </w:pPr>
            <w:r w:rsidRPr="007554B3">
              <w:rPr>
                <w:rFonts w:cs="Arial"/>
                <w:sz w:val="24"/>
                <w:szCs w:val="24"/>
              </w:rPr>
              <w:t>Shall mean the Applicant’s response to this Tender opportunity.</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Tender Clarification</w:t>
            </w:r>
          </w:p>
        </w:tc>
        <w:tc>
          <w:tcPr>
            <w:tcW w:w="6149" w:type="dxa"/>
            <w:vAlign w:val="center"/>
          </w:tcPr>
          <w:p w:rsidR="00833C1F" w:rsidRPr="007554B3" w:rsidRDefault="00833C1F" w:rsidP="00C65F66">
            <w:pPr>
              <w:tabs>
                <w:tab w:val="left" w:pos="709"/>
              </w:tabs>
              <w:spacing w:before="120" w:after="120"/>
              <w:rPr>
                <w:rFonts w:cs="Arial"/>
                <w:sz w:val="24"/>
                <w:szCs w:val="24"/>
              </w:rPr>
            </w:pPr>
            <w:r w:rsidRPr="007554B3">
              <w:rPr>
                <w:rFonts w:cs="Arial"/>
                <w:sz w:val="24"/>
                <w:szCs w:val="24"/>
              </w:rPr>
              <w:t>Shall mean the opportunity for Applicants to submit questions, within a specified timescale, relating to this Procurement Process.</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Tender Submission</w:t>
            </w:r>
          </w:p>
        </w:tc>
        <w:tc>
          <w:tcPr>
            <w:tcW w:w="6149" w:type="dxa"/>
            <w:vAlign w:val="center"/>
          </w:tcPr>
          <w:p w:rsidR="00833C1F" w:rsidRPr="007554B3" w:rsidRDefault="00833C1F" w:rsidP="009B5246">
            <w:pPr>
              <w:tabs>
                <w:tab w:val="left" w:pos="709"/>
              </w:tabs>
              <w:spacing w:before="120" w:after="120"/>
              <w:rPr>
                <w:rFonts w:cs="Arial"/>
                <w:sz w:val="24"/>
                <w:szCs w:val="24"/>
              </w:rPr>
            </w:pPr>
            <w:r w:rsidRPr="007554B3">
              <w:rPr>
                <w:rFonts w:cs="Arial"/>
                <w:sz w:val="24"/>
                <w:szCs w:val="24"/>
              </w:rPr>
              <w:t>Shall mean the correct and proper process for electronically submitting the Applicant’s Tender, as detailed in section 4 Completion, Submission and Receipt of Tenders of 1 Tender Instructions (FCO)</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Terms</w:t>
            </w:r>
          </w:p>
        </w:tc>
        <w:tc>
          <w:tcPr>
            <w:tcW w:w="6149" w:type="dxa"/>
            <w:vAlign w:val="center"/>
          </w:tcPr>
          <w:p w:rsidR="00833C1F" w:rsidRPr="007554B3" w:rsidRDefault="00833C1F" w:rsidP="00CF474C">
            <w:pPr>
              <w:tabs>
                <w:tab w:val="left" w:pos="709"/>
              </w:tabs>
              <w:spacing w:before="120" w:after="120"/>
              <w:rPr>
                <w:rFonts w:cs="Arial"/>
                <w:sz w:val="24"/>
                <w:szCs w:val="24"/>
              </w:rPr>
            </w:pPr>
            <w:r w:rsidRPr="007554B3">
              <w:rPr>
                <w:rFonts w:cs="Arial"/>
                <w:sz w:val="24"/>
                <w:szCs w:val="24"/>
              </w:rPr>
              <w:t>Shall mean the same as the Contract.</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t>Transfer of Undertaking (Protection of Employment) Regulations 2006 (TUPE)</w:t>
            </w:r>
          </w:p>
        </w:tc>
        <w:tc>
          <w:tcPr>
            <w:tcW w:w="6149" w:type="dxa"/>
            <w:vAlign w:val="center"/>
          </w:tcPr>
          <w:p w:rsidR="00833C1F" w:rsidRPr="007554B3" w:rsidRDefault="00833C1F" w:rsidP="005C5318">
            <w:pPr>
              <w:rPr>
                <w:rFonts w:cs="Arial"/>
                <w:sz w:val="24"/>
                <w:szCs w:val="24"/>
              </w:rPr>
            </w:pPr>
            <w:r w:rsidRPr="007554B3">
              <w:rPr>
                <w:rFonts w:cs="Arial"/>
                <w:sz w:val="24"/>
                <w:szCs w:val="24"/>
              </w:rPr>
              <w:t xml:space="preserve">Shall mean the regulations which govern how employers shall deal with transfer of staff when </w:t>
            </w:r>
            <w:r w:rsidRPr="007554B3">
              <w:rPr>
                <w:rFonts w:cs="Arial"/>
                <w:snapToGrid w:val="0"/>
                <w:sz w:val="24"/>
                <w:szCs w:val="24"/>
              </w:rPr>
              <w:t xml:space="preserve">a service or business changes hands from one employer to another in order to ensure the principal terms of </w:t>
            </w:r>
            <w:r w:rsidRPr="007554B3">
              <w:rPr>
                <w:rFonts w:cs="Arial"/>
                <w:snapToGrid w:val="0"/>
                <w:sz w:val="24"/>
                <w:szCs w:val="24"/>
              </w:rPr>
              <w:lastRenderedPageBreak/>
              <w:t>employees’ rights are protected.</w:t>
            </w:r>
          </w:p>
        </w:tc>
      </w:tr>
      <w:tr w:rsidR="00833C1F" w:rsidTr="00994B3F">
        <w:trPr>
          <w:jc w:val="center"/>
        </w:trPr>
        <w:tc>
          <w:tcPr>
            <w:tcW w:w="3598" w:type="dxa"/>
            <w:vAlign w:val="center"/>
          </w:tcPr>
          <w:p w:rsidR="00833C1F" w:rsidRPr="007554B3" w:rsidRDefault="00833C1F" w:rsidP="005C5318">
            <w:pPr>
              <w:tabs>
                <w:tab w:val="left" w:pos="709"/>
              </w:tabs>
              <w:spacing w:before="120" w:after="120"/>
              <w:rPr>
                <w:rFonts w:cs="Arial"/>
                <w:b/>
                <w:sz w:val="24"/>
                <w:szCs w:val="24"/>
              </w:rPr>
            </w:pPr>
            <w:r w:rsidRPr="007554B3">
              <w:rPr>
                <w:rFonts w:cs="Arial"/>
                <w:b/>
                <w:sz w:val="24"/>
                <w:szCs w:val="24"/>
              </w:rPr>
              <w:lastRenderedPageBreak/>
              <w:t>Whole Life</w:t>
            </w:r>
          </w:p>
        </w:tc>
        <w:tc>
          <w:tcPr>
            <w:tcW w:w="6149" w:type="dxa"/>
            <w:vAlign w:val="center"/>
          </w:tcPr>
          <w:p w:rsidR="00833C1F" w:rsidRPr="007554B3" w:rsidRDefault="00833C1F" w:rsidP="005C5318">
            <w:pPr>
              <w:rPr>
                <w:rFonts w:cs="Arial"/>
                <w:sz w:val="24"/>
                <w:szCs w:val="24"/>
              </w:rPr>
            </w:pPr>
            <w:r w:rsidRPr="007554B3">
              <w:rPr>
                <w:rFonts w:cs="Arial"/>
                <w:sz w:val="24"/>
                <w:szCs w:val="24"/>
              </w:rPr>
              <w:t>Shall mean the Contract length, including extensions, if available.</w:t>
            </w:r>
          </w:p>
        </w:tc>
      </w:tr>
    </w:tbl>
    <w:p w:rsidR="00FA47CB" w:rsidRDefault="00FA47CB" w:rsidP="00FA47CB"/>
    <w:p w:rsidR="00564AA7" w:rsidRDefault="00564AA7" w:rsidP="00FA47CB"/>
    <w:sectPr w:rsidR="00564AA7" w:rsidSect="00D45333">
      <w:pgSz w:w="11907" w:h="16840" w:code="9"/>
      <w:pgMar w:top="1134" w:right="1134" w:bottom="1134" w:left="1134" w:header="99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7F" w:rsidRDefault="006B657F">
      <w:pPr>
        <w:spacing w:after="0" w:line="240" w:lineRule="auto"/>
      </w:pPr>
      <w:r>
        <w:separator/>
      </w:r>
    </w:p>
  </w:endnote>
  <w:endnote w:type="continuationSeparator" w:id="0">
    <w:p w:rsidR="006B657F" w:rsidRDefault="006B6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4210"/>
      <w:docPartObj>
        <w:docPartGallery w:val="Page Numbers (Bottom of Page)"/>
        <w:docPartUnique/>
      </w:docPartObj>
    </w:sdtPr>
    <w:sdtContent>
      <w:sdt>
        <w:sdtPr>
          <w:id w:val="565050523"/>
          <w:docPartObj>
            <w:docPartGallery w:val="Page Numbers (Top of Page)"/>
            <w:docPartUnique/>
          </w:docPartObj>
        </w:sdtPr>
        <w:sdtContent>
          <w:p w:rsidR="00225EF8" w:rsidRPr="00670835" w:rsidRDefault="00225EF8" w:rsidP="00B542D5">
            <w:pPr>
              <w:pStyle w:val="Footer"/>
              <w:pBdr>
                <w:top w:val="single" w:sz="4" w:space="0" w:color="808080"/>
              </w:pBdr>
            </w:pPr>
            <w:r>
              <w:t>2 Information FCO – V2 10 June 2016</w:t>
            </w:r>
          </w:p>
          <w:p w:rsidR="00225EF8" w:rsidRPr="00670835" w:rsidRDefault="00225EF8" w:rsidP="00B542D5">
            <w:pPr>
              <w:pStyle w:val="Footer"/>
              <w:pBdr>
                <w:top w:val="single" w:sz="4" w:space="0" w:color="808080"/>
              </w:pBdr>
              <w:jc w:val="right"/>
            </w:pPr>
            <w:r w:rsidRPr="00670835">
              <w:t xml:space="preserve">Page </w:t>
            </w:r>
            <w:fldSimple w:instr=" PAGE ">
              <w:r w:rsidR="004C359F">
                <w:rPr>
                  <w:noProof/>
                </w:rPr>
                <w:t>6</w:t>
              </w:r>
            </w:fldSimple>
            <w:r w:rsidRPr="00670835">
              <w:t xml:space="preserve"> of </w:t>
            </w:r>
            <w:fldSimple w:instr=" NUMPAGES  ">
              <w:r w:rsidR="004C359F">
                <w:rPr>
                  <w:noProof/>
                </w:rPr>
                <w:t>15</w:t>
              </w:r>
            </w:fldSimple>
          </w:p>
        </w:sdtContent>
      </w:sdt>
    </w:sdtContent>
  </w:sdt>
  <w:p w:rsidR="00225EF8" w:rsidRDefault="00225EF8" w:rsidP="00B542D5">
    <w:pPr>
      <w:pStyle w:val="Footer"/>
      <w:pBdr>
        <w:top w:val="single" w:sz="4" w:space="0" w:color="808080"/>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4"/>
      <w:docPartObj>
        <w:docPartGallery w:val="Page Numbers (Bottom of Page)"/>
        <w:docPartUnique/>
      </w:docPartObj>
    </w:sdtPr>
    <w:sdtContent>
      <w:sdt>
        <w:sdtPr>
          <w:id w:val="29196704"/>
          <w:docPartObj>
            <w:docPartGallery w:val="Page Numbers (Bottom of Page)"/>
            <w:docPartUnique/>
          </w:docPartObj>
        </w:sdtPr>
        <w:sdtContent>
          <w:p w:rsidR="00225EF8" w:rsidRDefault="00225EF8" w:rsidP="00670835">
            <w:pPr>
              <w:pStyle w:val="Footer"/>
            </w:pPr>
            <w:r>
              <w:t>2 Information FCO – V2 10 June 2016</w:t>
            </w:r>
          </w:p>
        </w:sdtContent>
      </w:sdt>
      <w:p w:rsidR="00225EF8" w:rsidRDefault="00093EDE">
        <w:pPr>
          <w:pStyle w:val="Footer"/>
          <w:jc w:val="right"/>
        </w:pPr>
      </w:p>
    </w:sdtContent>
  </w:sdt>
  <w:p w:rsidR="00225EF8" w:rsidRDefault="00225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7F" w:rsidRDefault="006B657F">
      <w:pPr>
        <w:spacing w:after="0" w:line="240" w:lineRule="auto"/>
      </w:pPr>
      <w:r>
        <w:separator/>
      </w:r>
    </w:p>
  </w:footnote>
  <w:footnote w:type="continuationSeparator" w:id="0">
    <w:p w:rsidR="006B657F" w:rsidRDefault="006B6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F8" w:rsidRPr="00D45333" w:rsidRDefault="00225EF8">
    <w:pPr>
      <w:pStyle w:val="Header"/>
      <w:rPr>
        <w:b/>
      </w:rPr>
    </w:pPr>
    <w:r>
      <w:rPr>
        <w:b/>
      </w:rPr>
      <w:t>For</w:t>
    </w:r>
    <w:r w:rsidRPr="00D45333">
      <w:rPr>
        <w:b/>
      </w:rPr>
      <w:t xml:space="preserve"> Information</w:t>
    </w:r>
  </w:p>
  <w:p w:rsidR="00225EF8" w:rsidRDefault="00225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F8" w:rsidRPr="00686DB0" w:rsidRDefault="00225EF8" w:rsidP="0071270C">
    <w:pPr>
      <w:pStyle w:val="Header"/>
      <w:rPr>
        <w:b/>
      </w:rPr>
    </w:pPr>
    <w:r>
      <w:rPr>
        <w:b/>
      </w:rPr>
      <w:t>For</w:t>
    </w:r>
    <w:r w:rsidRPr="00686DB0">
      <w:rPr>
        <w:b/>
      </w:rPr>
      <w:t xml:space="preserve">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2E0D3E"/>
    <w:multiLevelType w:val="hybridMultilevel"/>
    <w:tmpl w:val="619E7638"/>
    <w:lvl w:ilvl="0" w:tplc="C8D4E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185F9F"/>
    <w:multiLevelType w:val="multilevel"/>
    <w:tmpl w:val="46D004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000000" w:themeColor="text1"/>
      </w:rPr>
    </w:lvl>
    <w:lvl w:ilvl="2">
      <w:start w:val="1"/>
      <w:numFmt w:val="decimal"/>
      <w:pStyle w:val="Heading3"/>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138210AC"/>
    <w:multiLevelType w:val="multilevel"/>
    <w:tmpl w:val="E38E77F8"/>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b/>
        <w:color w:val="auto"/>
        <w:sz w:val="22"/>
        <w:szCs w:val="22"/>
      </w:rPr>
    </w:lvl>
    <w:lvl w:ilvl="3">
      <w:start w:val="1"/>
      <w:numFmt w:val="lowerLetter"/>
      <w:lvlText w:val="%4)"/>
      <w:lvlJc w:val="left"/>
      <w:pPr>
        <w:tabs>
          <w:tab w:val="num" w:pos="1431"/>
        </w:tabs>
        <w:ind w:left="1431" w:hanging="864"/>
      </w:pPr>
      <w:rPr>
        <w:rFonts w:hint="default"/>
        <w:color w:val="auto"/>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nsid w:val="173454C6"/>
    <w:multiLevelType w:val="multilevel"/>
    <w:tmpl w:val="F968A096"/>
    <w:lvl w:ilvl="0">
      <w:start w:val="1"/>
      <w:numFmt w:val="decimal"/>
      <w:lvlText w:val="%1"/>
      <w:lvlJc w:val="left"/>
      <w:pPr>
        <w:ind w:left="405" w:hanging="40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1BA42A1A"/>
    <w:multiLevelType w:val="hybridMultilevel"/>
    <w:tmpl w:val="8BA26F60"/>
    <w:lvl w:ilvl="0" w:tplc="FAB82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7F5E06"/>
    <w:multiLevelType w:val="hybridMultilevel"/>
    <w:tmpl w:val="FBFC7C7A"/>
    <w:lvl w:ilvl="0" w:tplc="08090013">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0601A2E"/>
    <w:multiLevelType w:val="hybridMultilevel"/>
    <w:tmpl w:val="3B7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103D2"/>
    <w:multiLevelType w:val="hybridMultilevel"/>
    <w:tmpl w:val="42EA9706"/>
    <w:lvl w:ilvl="0" w:tplc="C8D4EA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36258E"/>
    <w:multiLevelType w:val="multilevel"/>
    <w:tmpl w:val="FA5E8C2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B113B0B"/>
    <w:multiLevelType w:val="multilevel"/>
    <w:tmpl w:val="7E169278"/>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569"/>
        </w:tabs>
        <w:ind w:left="1569"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lowerLetter"/>
      <w:lvlText w:val="%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6">
    <w:nsid w:val="5F330534"/>
    <w:multiLevelType w:val="hybridMultilevel"/>
    <w:tmpl w:val="3A4E1DD8"/>
    <w:lvl w:ilvl="0" w:tplc="9C0263D2">
      <w:start w:val="1"/>
      <w:numFmt w:val="lowerLetter"/>
      <w:lvlText w:val="(%1)"/>
      <w:lvlJc w:val="left"/>
      <w:pPr>
        <w:ind w:left="720" w:hanging="360"/>
      </w:pPr>
      <w:rPr>
        <w:rFonts w:hint="default"/>
      </w:rPr>
    </w:lvl>
    <w:lvl w:ilvl="1" w:tplc="E9B2027A">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70638D"/>
    <w:multiLevelType w:val="hybridMultilevel"/>
    <w:tmpl w:val="DE1C51FA"/>
    <w:lvl w:ilvl="0" w:tplc="2648F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2D813D2"/>
    <w:multiLevelType w:val="hybridMultilevel"/>
    <w:tmpl w:val="9AAC2370"/>
    <w:lvl w:ilvl="0" w:tplc="6B0E752C">
      <w:start w:val="1"/>
      <w:numFmt w:val="bullet"/>
      <w:pStyle w:val="ListBullet4"/>
      <w:lvlText w:val=""/>
      <w:lvlJc w:val="left"/>
      <w:pPr>
        <w:tabs>
          <w:tab w:val="num" w:pos="1843"/>
        </w:tabs>
        <w:ind w:left="1843" w:hanging="425"/>
      </w:pPr>
      <w:rPr>
        <w:rFonts w:ascii="Symbol" w:hAnsi="Symbol" w:hint="default"/>
      </w:rPr>
    </w:lvl>
    <w:lvl w:ilvl="1" w:tplc="7BD04760">
      <w:start w:val="1"/>
      <w:numFmt w:val="bullet"/>
      <w:lvlText w:val="o"/>
      <w:lvlJc w:val="left"/>
      <w:pPr>
        <w:tabs>
          <w:tab w:val="num" w:pos="1440"/>
        </w:tabs>
        <w:ind w:left="1440" w:hanging="360"/>
      </w:pPr>
      <w:rPr>
        <w:rFonts w:ascii="Courier" w:hAnsi="Courier" w:hint="default"/>
      </w:rPr>
    </w:lvl>
    <w:lvl w:ilvl="2" w:tplc="BECA01F6">
      <w:start w:val="1"/>
      <w:numFmt w:val="bullet"/>
      <w:lvlText w:val=""/>
      <w:lvlJc w:val="left"/>
      <w:pPr>
        <w:tabs>
          <w:tab w:val="num" w:pos="2160"/>
        </w:tabs>
        <w:ind w:left="2160" w:hanging="360"/>
      </w:pPr>
      <w:rPr>
        <w:rFonts w:ascii="Wingdings" w:hAnsi="Wingdings" w:hint="default"/>
      </w:rPr>
    </w:lvl>
    <w:lvl w:ilvl="3" w:tplc="A0A6AC3C" w:tentative="1">
      <w:start w:val="1"/>
      <w:numFmt w:val="bullet"/>
      <w:lvlText w:val=""/>
      <w:lvlJc w:val="left"/>
      <w:pPr>
        <w:tabs>
          <w:tab w:val="num" w:pos="2880"/>
        </w:tabs>
        <w:ind w:left="2880" w:hanging="360"/>
      </w:pPr>
      <w:rPr>
        <w:rFonts w:ascii="Symbol" w:hAnsi="Symbol" w:hint="default"/>
      </w:rPr>
    </w:lvl>
    <w:lvl w:ilvl="4" w:tplc="19507444" w:tentative="1">
      <w:start w:val="1"/>
      <w:numFmt w:val="bullet"/>
      <w:lvlText w:val="o"/>
      <w:lvlJc w:val="left"/>
      <w:pPr>
        <w:tabs>
          <w:tab w:val="num" w:pos="3600"/>
        </w:tabs>
        <w:ind w:left="3600" w:hanging="360"/>
      </w:pPr>
      <w:rPr>
        <w:rFonts w:ascii="Courier" w:hAnsi="Courier" w:hint="default"/>
      </w:rPr>
    </w:lvl>
    <w:lvl w:ilvl="5" w:tplc="D8BC4CCA" w:tentative="1">
      <w:start w:val="1"/>
      <w:numFmt w:val="bullet"/>
      <w:lvlText w:val=""/>
      <w:lvlJc w:val="left"/>
      <w:pPr>
        <w:tabs>
          <w:tab w:val="num" w:pos="4320"/>
        </w:tabs>
        <w:ind w:left="4320" w:hanging="360"/>
      </w:pPr>
      <w:rPr>
        <w:rFonts w:ascii="Wingdings" w:hAnsi="Wingdings" w:hint="default"/>
      </w:rPr>
    </w:lvl>
    <w:lvl w:ilvl="6" w:tplc="7652B0DC" w:tentative="1">
      <w:start w:val="1"/>
      <w:numFmt w:val="bullet"/>
      <w:lvlText w:val=""/>
      <w:lvlJc w:val="left"/>
      <w:pPr>
        <w:tabs>
          <w:tab w:val="num" w:pos="5040"/>
        </w:tabs>
        <w:ind w:left="5040" w:hanging="360"/>
      </w:pPr>
      <w:rPr>
        <w:rFonts w:ascii="Symbol" w:hAnsi="Symbol" w:hint="default"/>
      </w:rPr>
    </w:lvl>
    <w:lvl w:ilvl="7" w:tplc="8898C6C2" w:tentative="1">
      <w:start w:val="1"/>
      <w:numFmt w:val="bullet"/>
      <w:lvlText w:val="o"/>
      <w:lvlJc w:val="left"/>
      <w:pPr>
        <w:tabs>
          <w:tab w:val="num" w:pos="5760"/>
        </w:tabs>
        <w:ind w:left="5760" w:hanging="360"/>
      </w:pPr>
      <w:rPr>
        <w:rFonts w:ascii="Courier" w:hAnsi="Courier" w:hint="default"/>
      </w:rPr>
    </w:lvl>
    <w:lvl w:ilvl="8" w:tplc="9F949AE0" w:tentative="1">
      <w:start w:val="1"/>
      <w:numFmt w:val="bullet"/>
      <w:lvlText w:val=""/>
      <w:lvlJc w:val="left"/>
      <w:pPr>
        <w:tabs>
          <w:tab w:val="num" w:pos="6480"/>
        </w:tabs>
        <w:ind w:left="6480" w:hanging="360"/>
      </w:pPr>
      <w:rPr>
        <w:rFonts w:ascii="Wingdings" w:hAnsi="Wingdings" w:hint="default"/>
      </w:rPr>
    </w:lvl>
  </w:abstractNum>
  <w:abstractNum w:abstractNumId="20">
    <w:nsid w:val="7C452A69"/>
    <w:multiLevelType w:val="hybridMultilevel"/>
    <w:tmpl w:val="4ECC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9"/>
  </w:num>
  <w:num w:numId="5">
    <w:abstractNumId w:val="10"/>
  </w:num>
  <w:num w:numId="6">
    <w:abstractNumId w:val="18"/>
  </w:num>
  <w:num w:numId="7">
    <w:abstractNumId w:val="3"/>
  </w:num>
  <w:num w:numId="8">
    <w:abstractNumId w:val="15"/>
  </w:num>
  <w:num w:numId="9">
    <w:abstractNumId w:val="14"/>
  </w:num>
  <w:num w:numId="10">
    <w:abstractNumId w:val="9"/>
  </w:num>
  <w:num w:numId="11">
    <w:abstractNumId w:val="5"/>
  </w:num>
  <w:num w:numId="12">
    <w:abstractNumId w:val="6"/>
  </w:num>
  <w:num w:numId="13">
    <w:abstractNumId w:val="20"/>
  </w:num>
  <w:num w:numId="14">
    <w:abstractNumId w:val="8"/>
  </w:num>
  <w:num w:numId="15">
    <w:abstractNumId w:val="17"/>
  </w:num>
  <w:num w:numId="16">
    <w:abstractNumId w:val="12"/>
  </w:num>
  <w:num w:numId="17">
    <w:abstractNumId w:val="4"/>
  </w:num>
  <w:num w:numId="18">
    <w:abstractNumId w:val="13"/>
  </w:num>
  <w:num w:numId="19">
    <w:abstractNumId w:val="11"/>
  </w:num>
  <w:num w:numId="20">
    <w:abstractNumId w:val="16"/>
  </w:num>
  <w:num w:numId="21">
    <w:abstractNumId w:val="5"/>
  </w:num>
  <w:num w:numId="22">
    <w:abstractNumId w:val="5"/>
  </w:num>
  <w:num w:numId="23">
    <w:abstractNumId w:val="5"/>
  </w:num>
  <w:num w:numId="24">
    <w:abstractNumId w:val="5"/>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attachedTemplate r:id="rId1"/>
  <w:stylePaneFormatFilter w:val="3001"/>
  <w:defaultTabStop w:val="720"/>
  <w:drawingGridHorizontalSpacing w:val="110"/>
  <w:displayHorizontalDrawingGridEvery w:val="0"/>
  <w:displayVerticalDrawingGridEvery w:val="0"/>
  <w:noPunctuationKerning/>
  <w:characterSpacingControl w:val="doNotCompress"/>
  <w:hdrShapeDefaults>
    <o:shapedefaults v:ext="edit" spidmax="178177">
      <o:colormenu v:ext="edit" fillcolor="none" strokecolor="none"/>
    </o:shapedefaults>
  </w:hdrShapeDefaults>
  <w:footnotePr>
    <w:footnote w:id="-1"/>
    <w:footnote w:id="0"/>
  </w:footnotePr>
  <w:endnotePr>
    <w:endnote w:id="-1"/>
    <w:endnote w:id="0"/>
  </w:endnotePr>
  <w:compat/>
  <w:rsids>
    <w:rsidRoot w:val="005F2D8A"/>
    <w:rsid w:val="00001294"/>
    <w:rsid w:val="000056A4"/>
    <w:rsid w:val="00005724"/>
    <w:rsid w:val="00013180"/>
    <w:rsid w:val="00013574"/>
    <w:rsid w:val="0001457F"/>
    <w:rsid w:val="0001702B"/>
    <w:rsid w:val="000202FA"/>
    <w:rsid w:val="00021307"/>
    <w:rsid w:val="000236F1"/>
    <w:rsid w:val="0002443B"/>
    <w:rsid w:val="00024EFD"/>
    <w:rsid w:val="00025901"/>
    <w:rsid w:val="00025F1A"/>
    <w:rsid w:val="00032256"/>
    <w:rsid w:val="0003616A"/>
    <w:rsid w:val="00036C97"/>
    <w:rsid w:val="00036FF4"/>
    <w:rsid w:val="00045275"/>
    <w:rsid w:val="00047580"/>
    <w:rsid w:val="00053BD2"/>
    <w:rsid w:val="000614FD"/>
    <w:rsid w:val="00064B02"/>
    <w:rsid w:val="0007093A"/>
    <w:rsid w:val="00073941"/>
    <w:rsid w:val="0007592C"/>
    <w:rsid w:val="000802C5"/>
    <w:rsid w:val="00083F54"/>
    <w:rsid w:val="000912CD"/>
    <w:rsid w:val="00091FF5"/>
    <w:rsid w:val="00092FE5"/>
    <w:rsid w:val="00093EDE"/>
    <w:rsid w:val="00095F04"/>
    <w:rsid w:val="00096364"/>
    <w:rsid w:val="000A26BC"/>
    <w:rsid w:val="000A27F0"/>
    <w:rsid w:val="000A2F00"/>
    <w:rsid w:val="000A30F3"/>
    <w:rsid w:val="000A41D7"/>
    <w:rsid w:val="000A44A9"/>
    <w:rsid w:val="000A744B"/>
    <w:rsid w:val="000A7512"/>
    <w:rsid w:val="000B0BFB"/>
    <w:rsid w:val="000B19B6"/>
    <w:rsid w:val="000B34EC"/>
    <w:rsid w:val="000B465C"/>
    <w:rsid w:val="000C088A"/>
    <w:rsid w:val="000C2DCD"/>
    <w:rsid w:val="000C55F0"/>
    <w:rsid w:val="000C74D7"/>
    <w:rsid w:val="000C7DE4"/>
    <w:rsid w:val="000D0EF0"/>
    <w:rsid w:val="000D21F4"/>
    <w:rsid w:val="000D2D90"/>
    <w:rsid w:val="000D3488"/>
    <w:rsid w:val="000D751B"/>
    <w:rsid w:val="000D773B"/>
    <w:rsid w:val="000E16A7"/>
    <w:rsid w:val="000E1FF2"/>
    <w:rsid w:val="000E5CE7"/>
    <w:rsid w:val="000F01FF"/>
    <w:rsid w:val="000F03BC"/>
    <w:rsid w:val="000F0467"/>
    <w:rsid w:val="000F46F5"/>
    <w:rsid w:val="000F784A"/>
    <w:rsid w:val="0010105B"/>
    <w:rsid w:val="001029E3"/>
    <w:rsid w:val="00104278"/>
    <w:rsid w:val="001053F4"/>
    <w:rsid w:val="00105D19"/>
    <w:rsid w:val="0010632B"/>
    <w:rsid w:val="00106984"/>
    <w:rsid w:val="0010723E"/>
    <w:rsid w:val="0011578E"/>
    <w:rsid w:val="001165A9"/>
    <w:rsid w:val="001217FB"/>
    <w:rsid w:val="001221BF"/>
    <w:rsid w:val="00123057"/>
    <w:rsid w:val="001263E7"/>
    <w:rsid w:val="00131AD3"/>
    <w:rsid w:val="00131C0F"/>
    <w:rsid w:val="00132F7B"/>
    <w:rsid w:val="001358AD"/>
    <w:rsid w:val="001417E9"/>
    <w:rsid w:val="00142039"/>
    <w:rsid w:val="001435FC"/>
    <w:rsid w:val="001443C1"/>
    <w:rsid w:val="00145287"/>
    <w:rsid w:val="001478D5"/>
    <w:rsid w:val="0015089E"/>
    <w:rsid w:val="00150931"/>
    <w:rsid w:val="00153056"/>
    <w:rsid w:val="00157600"/>
    <w:rsid w:val="00160992"/>
    <w:rsid w:val="00167C3D"/>
    <w:rsid w:val="00171D47"/>
    <w:rsid w:val="00173D6A"/>
    <w:rsid w:val="0017471F"/>
    <w:rsid w:val="00174F8A"/>
    <w:rsid w:val="0017570A"/>
    <w:rsid w:val="00177AA4"/>
    <w:rsid w:val="00180F0D"/>
    <w:rsid w:val="0018651A"/>
    <w:rsid w:val="00186BB0"/>
    <w:rsid w:val="00186BD0"/>
    <w:rsid w:val="001871AB"/>
    <w:rsid w:val="00194663"/>
    <w:rsid w:val="001A0004"/>
    <w:rsid w:val="001A08AC"/>
    <w:rsid w:val="001A0E60"/>
    <w:rsid w:val="001A10FF"/>
    <w:rsid w:val="001A2239"/>
    <w:rsid w:val="001A223C"/>
    <w:rsid w:val="001A4B3D"/>
    <w:rsid w:val="001A5E02"/>
    <w:rsid w:val="001A78F6"/>
    <w:rsid w:val="001B0801"/>
    <w:rsid w:val="001B0F3E"/>
    <w:rsid w:val="001B1277"/>
    <w:rsid w:val="001B34AB"/>
    <w:rsid w:val="001B76FA"/>
    <w:rsid w:val="001C2337"/>
    <w:rsid w:val="001C3702"/>
    <w:rsid w:val="001C44A3"/>
    <w:rsid w:val="001C49A4"/>
    <w:rsid w:val="001C4D30"/>
    <w:rsid w:val="001C5B0E"/>
    <w:rsid w:val="001C6A00"/>
    <w:rsid w:val="001D004B"/>
    <w:rsid w:val="001D0FED"/>
    <w:rsid w:val="001D2BEB"/>
    <w:rsid w:val="001D3892"/>
    <w:rsid w:val="001E0540"/>
    <w:rsid w:val="001E1D62"/>
    <w:rsid w:val="001E347D"/>
    <w:rsid w:val="001E3638"/>
    <w:rsid w:val="001E369D"/>
    <w:rsid w:val="001F08CB"/>
    <w:rsid w:val="001F10F8"/>
    <w:rsid w:val="001F36CF"/>
    <w:rsid w:val="001F3D54"/>
    <w:rsid w:val="001F60F5"/>
    <w:rsid w:val="001F71C5"/>
    <w:rsid w:val="00200D9B"/>
    <w:rsid w:val="0020440D"/>
    <w:rsid w:val="002050A2"/>
    <w:rsid w:val="00205641"/>
    <w:rsid w:val="00212DA0"/>
    <w:rsid w:val="002138EA"/>
    <w:rsid w:val="0021398F"/>
    <w:rsid w:val="0021432F"/>
    <w:rsid w:val="002176B1"/>
    <w:rsid w:val="00217A21"/>
    <w:rsid w:val="00220174"/>
    <w:rsid w:val="002208A9"/>
    <w:rsid w:val="002219BD"/>
    <w:rsid w:val="00223D81"/>
    <w:rsid w:val="00223FDE"/>
    <w:rsid w:val="00225EF8"/>
    <w:rsid w:val="00230BA5"/>
    <w:rsid w:val="00231F03"/>
    <w:rsid w:val="00231F39"/>
    <w:rsid w:val="00233151"/>
    <w:rsid w:val="00235A7C"/>
    <w:rsid w:val="002424BD"/>
    <w:rsid w:val="0024296D"/>
    <w:rsid w:val="00251CD6"/>
    <w:rsid w:val="00254943"/>
    <w:rsid w:val="0025495F"/>
    <w:rsid w:val="002573E3"/>
    <w:rsid w:val="002611AC"/>
    <w:rsid w:val="002617FC"/>
    <w:rsid w:val="002632D7"/>
    <w:rsid w:val="00265A3C"/>
    <w:rsid w:val="002702FA"/>
    <w:rsid w:val="002704E2"/>
    <w:rsid w:val="002732EC"/>
    <w:rsid w:val="00273A72"/>
    <w:rsid w:val="00274E46"/>
    <w:rsid w:val="00277280"/>
    <w:rsid w:val="002802D9"/>
    <w:rsid w:val="00284C0E"/>
    <w:rsid w:val="002906AE"/>
    <w:rsid w:val="00291855"/>
    <w:rsid w:val="00292454"/>
    <w:rsid w:val="00295C3E"/>
    <w:rsid w:val="00296256"/>
    <w:rsid w:val="002A0879"/>
    <w:rsid w:val="002A1C2E"/>
    <w:rsid w:val="002A3202"/>
    <w:rsid w:val="002A585D"/>
    <w:rsid w:val="002A6438"/>
    <w:rsid w:val="002B0301"/>
    <w:rsid w:val="002B2631"/>
    <w:rsid w:val="002B2991"/>
    <w:rsid w:val="002D0CC0"/>
    <w:rsid w:val="002D0D0B"/>
    <w:rsid w:val="002D431D"/>
    <w:rsid w:val="002E20D7"/>
    <w:rsid w:val="002E6809"/>
    <w:rsid w:val="002E6FB7"/>
    <w:rsid w:val="002E7B43"/>
    <w:rsid w:val="002F089E"/>
    <w:rsid w:val="002F2023"/>
    <w:rsid w:val="002F420D"/>
    <w:rsid w:val="002F43B8"/>
    <w:rsid w:val="002F5123"/>
    <w:rsid w:val="002F611C"/>
    <w:rsid w:val="002F6210"/>
    <w:rsid w:val="00301E81"/>
    <w:rsid w:val="0030400B"/>
    <w:rsid w:val="003067B5"/>
    <w:rsid w:val="00311CB6"/>
    <w:rsid w:val="0031260E"/>
    <w:rsid w:val="0031270C"/>
    <w:rsid w:val="00314434"/>
    <w:rsid w:val="00317149"/>
    <w:rsid w:val="003174BB"/>
    <w:rsid w:val="00317B16"/>
    <w:rsid w:val="003206EB"/>
    <w:rsid w:val="0032072C"/>
    <w:rsid w:val="00325894"/>
    <w:rsid w:val="00330842"/>
    <w:rsid w:val="00331254"/>
    <w:rsid w:val="00331D03"/>
    <w:rsid w:val="003327F7"/>
    <w:rsid w:val="00333A47"/>
    <w:rsid w:val="00334051"/>
    <w:rsid w:val="003363C4"/>
    <w:rsid w:val="003414DF"/>
    <w:rsid w:val="003414FC"/>
    <w:rsid w:val="003420BF"/>
    <w:rsid w:val="003425B1"/>
    <w:rsid w:val="00343349"/>
    <w:rsid w:val="00343CC9"/>
    <w:rsid w:val="00350815"/>
    <w:rsid w:val="0035395D"/>
    <w:rsid w:val="00355CD0"/>
    <w:rsid w:val="003561B5"/>
    <w:rsid w:val="00361422"/>
    <w:rsid w:val="003624BB"/>
    <w:rsid w:val="00365FD1"/>
    <w:rsid w:val="00371497"/>
    <w:rsid w:val="00371775"/>
    <w:rsid w:val="0037221B"/>
    <w:rsid w:val="00372655"/>
    <w:rsid w:val="003733B8"/>
    <w:rsid w:val="00375859"/>
    <w:rsid w:val="00380B21"/>
    <w:rsid w:val="003822ED"/>
    <w:rsid w:val="00384583"/>
    <w:rsid w:val="003853CA"/>
    <w:rsid w:val="00386CC5"/>
    <w:rsid w:val="0039080C"/>
    <w:rsid w:val="0039110D"/>
    <w:rsid w:val="00391787"/>
    <w:rsid w:val="003920C5"/>
    <w:rsid w:val="003A21BE"/>
    <w:rsid w:val="003A28F2"/>
    <w:rsid w:val="003A355E"/>
    <w:rsid w:val="003A3C61"/>
    <w:rsid w:val="003A652F"/>
    <w:rsid w:val="003A7083"/>
    <w:rsid w:val="003B1B71"/>
    <w:rsid w:val="003B5CE9"/>
    <w:rsid w:val="003C1287"/>
    <w:rsid w:val="003C1CCE"/>
    <w:rsid w:val="003C4C89"/>
    <w:rsid w:val="003C5F5D"/>
    <w:rsid w:val="003C6BB9"/>
    <w:rsid w:val="003C742E"/>
    <w:rsid w:val="003D1A79"/>
    <w:rsid w:val="003D1B83"/>
    <w:rsid w:val="003D2BAA"/>
    <w:rsid w:val="003D5309"/>
    <w:rsid w:val="003D5D43"/>
    <w:rsid w:val="003D69F5"/>
    <w:rsid w:val="003D7A8D"/>
    <w:rsid w:val="003D7D95"/>
    <w:rsid w:val="003E2C29"/>
    <w:rsid w:val="003E3117"/>
    <w:rsid w:val="003E37E0"/>
    <w:rsid w:val="003E46C8"/>
    <w:rsid w:val="003E5402"/>
    <w:rsid w:val="003F26BF"/>
    <w:rsid w:val="003F2ABA"/>
    <w:rsid w:val="003F2ACD"/>
    <w:rsid w:val="00400EA4"/>
    <w:rsid w:val="00401552"/>
    <w:rsid w:val="00403162"/>
    <w:rsid w:val="00403C35"/>
    <w:rsid w:val="00404F21"/>
    <w:rsid w:val="00405953"/>
    <w:rsid w:val="0040783F"/>
    <w:rsid w:val="00412222"/>
    <w:rsid w:val="004123BF"/>
    <w:rsid w:val="00413922"/>
    <w:rsid w:val="004144FD"/>
    <w:rsid w:val="0041578B"/>
    <w:rsid w:val="004166A5"/>
    <w:rsid w:val="00417E4B"/>
    <w:rsid w:val="0042272C"/>
    <w:rsid w:val="00423E49"/>
    <w:rsid w:val="0042424F"/>
    <w:rsid w:val="004346E5"/>
    <w:rsid w:val="004349AC"/>
    <w:rsid w:val="0043619F"/>
    <w:rsid w:val="00440069"/>
    <w:rsid w:val="004418D1"/>
    <w:rsid w:val="00442C77"/>
    <w:rsid w:val="00443965"/>
    <w:rsid w:val="00444ABB"/>
    <w:rsid w:val="004452B1"/>
    <w:rsid w:val="00447D6A"/>
    <w:rsid w:val="00453324"/>
    <w:rsid w:val="00453B0D"/>
    <w:rsid w:val="004548BB"/>
    <w:rsid w:val="00455E86"/>
    <w:rsid w:val="0045677C"/>
    <w:rsid w:val="00457687"/>
    <w:rsid w:val="004603B3"/>
    <w:rsid w:val="0046070A"/>
    <w:rsid w:val="0046108B"/>
    <w:rsid w:val="00461501"/>
    <w:rsid w:val="004624DD"/>
    <w:rsid w:val="00467BB5"/>
    <w:rsid w:val="00470CF6"/>
    <w:rsid w:val="00474D76"/>
    <w:rsid w:val="004752B2"/>
    <w:rsid w:val="0047591B"/>
    <w:rsid w:val="00487DD7"/>
    <w:rsid w:val="0049379C"/>
    <w:rsid w:val="00493954"/>
    <w:rsid w:val="0049690C"/>
    <w:rsid w:val="00496CA8"/>
    <w:rsid w:val="004971A8"/>
    <w:rsid w:val="00497FCD"/>
    <w:rsid w:val="004A108B"/>
    <w:rsid w:val="004A1A4F"/>
    <w:rsid w:val="004A4D12"/>
    <w:rsid w:val="004A6123"/>
    <w:rsid w:val="004B03C9"/>
    <w:rsid w:val="004B0C44"/>
    <w:rsid w:val="004B33C2"/>
    <w:rsid w:val="004B6890"/>
    <w:rsid w:val="004C218C"/>
    <w:rsid w:val="004C2325"/>
    <w:rsid w:val="004C359F"/>
    <w:rsid w:val="004C4DD9"/>
    <w:rsid w:val="004C7476"/>
    <w:rsid w:val="004D137D"/>
    <w:rsid w:val="004D192D"/>
    <w:rsid w:val="004D2AB4"/>
    <w:rsid w:val="004D4953"/>
    <w:rsid w:val="004D6551"/>
    <w:rsid w:val="004E0070"/>
    <w:rsid w:val="004E2C5A"/>
    <w:rsid w:val="004E3436"/>
    <w:rsid w:val="004E4F75"/>
    <w:rsid w:val="004E5AF7"/>
    <w:rsid w:val="004E6B5B"/>
    <w:rsid w:val="004F1A82"/>
    <w:rsid w:val="004F2011"/>
    <w:rsid w:val="004F24F3"/>
    <w:rsid w:val="004F45D2"/>
    <w:rsid w:val="004F76DF"/>
    <w:rsid w:val="004F7E31"/>
    <w:rsid w:val="005017B0"/>
    <w:rsid w:val="005021CA"/>
    <w:rsid w:val="00504699"/>
    <w:rsid w:val="00506947"/>
    <w:rsid w:val="005072C6"/>
    <w:rsid w:val="00510019"/>
    <w:rsid w:val="005109E4"/>
    <w:rsid w:val="0051415F"/>
    <w:rsid w:val="005152DA"/>
    <w:rsid w:val="00516B8D"/>
    <w:rsid w:val="00517784"/>
    <w:rsid w:val="0052319C"/>
    <w:rsid w:val="00530074"/>
    <w:rsid w:val="00530B61"/>
    <w:rsid w:val="0053332B"/>
    <w:rsid w:val="0053542D"/>
    <w:rsid w:val="00536277"/>
    <w:rsid w:val="005401EA"/>
    <w:rsid w:val="00541F3D"/>
    <w:rsid w:val="0054379B"/>
    <w:rsid w:val="00545D6D"/>
    <w:rsid w:val="00547DCC"/>
    <w:rsid w:val="005520DF"/>
    <w:rsid w:val="0055282A"/>
    <w:rsid w:val="005544BE"/>
    <w:rsid w:val="0056275D"/>
    <w:rsid w:val="00563130"/>
    <w:rsid w:val="00563CE9"/>
    <w:rsid w:val="00563DE9"/>
    <w:rsid w:val="00564AA7"/>
    <w:rsid w:val="00574949"/>
    <w:rsid w:val="005750F8"/>
    <w:rsid w:val="005831CE"/>
    <w:rsid w:val="00584896"/>
    <w:rsid w:val="00585494"/>
    <w:rsid w:val="00585D6D"/>
    <w:rsid w:val="0058735E"/>
    <w:rsid w:val="00587F5F"/>
    <w:rsid w:val="005918A4"/>
    <w:rsid w:val="00591B84"/>
    <w:rsid w:val="005927AB"/>
    <w:rsid w:val="0059354E"/>
    <w:rsid w:val="00593C26"/>
    <w:rsid w:val="00593D07"/>
    <w:rsid w:val="00595269"/>
    <w:rsid w:val="005A1387"/>
    <w:rsid w:val="005A5CC5"/>
    <w:rsid w:val="005B685E"/>
    <w:rsid w:val="005B6ACE"/>
    <w:rsid w:val="005C0286"/>
    <w:rsid w:val="005C0459"/>
    <w:rsid w:val="005C2EAC"/>
    <w:rsid w:val="005C3A24"/>
    <w:rsid w:val="005C45CB"/>
    <w:rsid w:val="005C4878"/>
    <w:rsid w:val="005C5318"/>
    <w:rsid w:val="005C6154"/>
    <w:rsid w:val="005D1773"/>
    <w:rsid w:val="005D27F7"/>
    <w:rsid w:val="005D3725"/>
    <w:rsid w:val="005D6F64"/>
    <w:rsid w:val="005D7274"/>
    <w:rsid w:val="005D7311"/>
    <w:rsid w:val="005E0794"/>
    <w:rsid w:val="005E382A"/>
    <w:rsid w:val="005E3939"/>
    <w:rsid w:val="005E59DB"/>
    <w:rsid w:val="005E7C50"/>
    <w:rsid w:val="005F021D"/>
    <w:rsid w:val="005F2D8A"/>
    <w:rsid w:val="005F36DB"/>
    <w:rsid w:val="005F4797"/>
    <w:rsid w:val="005F5C29"/>
    <w:rsid w:val="005F5CC7"/>
    <w:rsid w:val="00602CBD"/>
    <w:rsid w:val="006036D0"/>
    <w:rsid w:val="00604FC5"/>
    <w:rsid w:val="006108E5"/>
    <w:rsid w:val="00611A0D"/>
    <w:rsid w:val="006140FD"/>
    <w:rsid w:val="00615120"/>
    <w:rsid w:val="00615376"/>
    <w:rsid w:val="0061703D"/>
    <w:rsid w:val="00623225"/>
    <w:rsid w:val="00631DC8"/>
    <w:rsid w:val="00634A28"/>
    <w:rsid w:val="00636E6D"/>
    <w:rsid w:val="00643107"/>
    <w:rsid w:val="00643272"/>
    <w:rsid w:val="0064506B"/>
    <w:rsid w:val="00645740"/>
    <w:rsid w:val="0064618E"/>
    <w:rsid w:val="006505AF"/>
    <w:rsid w:val="006518CA"/>
    <w:rsid w:val="0065258D"/>
    <w:rsid w:val="00652E72"/>
    <w:rsid w:val="0065363C"/>
    <w:rsid w:val="00654647"/>
    <w:rsid w:val="0065703F"/>
    <w:rsid w:val="00657BBE"/>
    <w:rsid w:val="0066284A"/>
    <w:rsid w:val="00665A85"/>
    <w:rsid w:val="00667C86"/>
    <w:rsid w:val="00670835"/>
    <w:rsid w:val="00671259"/>
    <w:rsid w:val="00671878"/>
    <w:rsid w:val="00671965"/>
    <w:rsid w:val="006719AE"/>
    <w:rsid w:val="0067421D"/>
    <w:rsid w:val="00674424"/>
    <w:rsid w:val="00674A4E"/>
    <w:rsid w:val="00676996"/>
    <w:rsid w:val="006769F0"/>
    <w:rsid w:val="00681673"/>
    <w:rsid w:val="0068195F"/>
    <w:rsid w:val="00681CA7"/>
    <w:rsid w:val="00683E60"/>
    <w:rsid w:val="006842AB"/>
    <w:rsid w:val="006847D0"/>
    <w:rsid w:val="00686074"/>
    <w:rsid w:val="0068645A"/>
    <w:rsid w:val="00686DB0"/>
    <w:rsid w:val="006873FE"/>
    <w:rsid w:val="00690342"/>
    <w:rsid w:val="00690771"/>
    <w:rsid w:val="006910D7"/>
    <w:rsid w:val="006938A6"/>
    <w:rsid w:val="00695A47"/>
    <w:rsid w:val="00696324"/>
    <w:rsid w:val="006972C1"/>
    <w:rsid w:val="006A0A9B"/>
    <w:rsid w:val="006A121D"/>
    <w:rsid w:val="006A19F2"/>
    <w:rsid w:val="006A1C55"/>
    <w:rsid w:val="006A517C"/>
    <w:rsid w:val="006A7AB2"/>
    <w:rsid w:val="006B3B98"/>
    <w:rsid w:val="006B53BE"/>
    <w:rsid w:val="006B657F"/>
    <w:rsid w:val="006B6C59"/>
    <w:rsid w:val="006C08D9"/>
    <w:rsid w:val="006C20BA"/>
    <w:rsid w:val="006C25DE"/>
    <w:rsid w:val="006C4C63"/>
    <w:rsid w:val="006D1FBC"/>
    <w:rsid w:val="006D48B9"/>
    <w:rsid w:val="006D59CF"/>
    <w:rsid w:val="006E1A2C"/>
    <w:rsid w:val="006E1B9C"/>
    <w:rsid w:val="006E2D36"/>
    <w:rsid w:val="006E5299"/>
    <w:rsid w:val="006E5E6D"/>
    <w:rsid w:val="006E5FD7"/>
    <w:rsid w:val="006E73B3"/>
    <w:rsid w:val="006E7D31"/>
    <w:rsid w:val="006F0B3C"/>
    <w:rsid w:val="006F1082"/>
    <w:rsid w:val="006F315B"/>
    <w:rsid w:val="006F37BC"/>
    <w:rsid w:val="006F3F73"/>
    <w:rsid w:val="006F6BF1"/>
    <w:rsid w:val="006F6DDC"/>
    <w:rsid w:val="0070670F"/>
    <w:rsid w:val="007120B7"/>
    <w:rsid w:val="0071270C"/>
    <w:rsid w:val="00712EE2"/>
    <w:rsid w:val="0071425D"/>
    <w:rsid w:val="00715A15"/>
    <w:rsid w:val="00717223"/>
    <w:rsid w:val="007306C5"/>
    <w:rsid w:val="00731710"/>
    <w:rsid w:val="00735426"/>
    <w:rsid w:val="007417E9"/>
    <w:rsid w:val="00741A40"/>
    <w:rsid w:val="00743A57"/>
    <w:rsid w:val="00744660"/>
    <w:rsid w:val="00744A4C"/>
    <w:rsid w:val="00744CB0"/>
    <w:rsid w:val="00745DDA"/>
    <w:rsid w:val="00751394"/>
    <w:rsid w:val="00752257"/>
    <w:rsid w:val="00753A40"/>
    <w:rsid w:val="00754B21"/>
    <w:rsid w:val="007554B3"/>
    <w:rsid w:val="00756CBB"/>
    <w:rsid w:val="0076002C"/>
    <w:rsid w:val="00760349"/>
    <w:rsid w:val="007616F2"/>
    <w:rsid w:val="007740AF"/>
    <w:rsid w:val="0077534D"/>
    <w:rsid w:val="00775D1D"/>
    <w:rsid w:val="007778FE"/>
    <w:rsid w:val="007856C0"/>
    <w:rsid w:val="00787036"/>
    <w:rsid w:val="00791A08"/>
    <w:rsid w:val="00793089"/>
    <w:rsid w:val="00794CE0"/>
    <w:rsid w:val="00795591"/>
    <w:rsid w:val="007A0DD8"/>
    <w:rsid w:val="007A2D04"/>
    <w:rsid w:val="007A3C7E"/>
    <w:rsid w:val="007A6AC0"/>
    <w:rsid w:val="007A7542"/>
    <w:rsid w:val="007A758D"/>
    <w:rsid w:val="007A7A62"/>
    <w:rsid w:val="007B3435"/>
    <w:rsid w:val="007B6110"/>
    <w:rsid w:val="007B6DFC"/>
    <w:rsid w:val="007B74E3"/>
    <w:rsid w:val="007B7747"/>
    <w:rsid w:val="007B7E0A"/>
    <w:rsid w:val="007C0677"/>
    <w:rsid w:val="007C29FD"/>
    <w:rsid w:val="007C4296"/>
    <w:rsid w:val="007C6C08"/>
    <w:rsid w:val="007C6C95"/>
    <w:rsid w:val="007C72FB"/>
    <w:rsid w:val="007C7EC8"/>
    <w:rsid w:val="007D022C"/>
    <w:rsid w:val="007D2541"/>
    <w:rsid w:val="007D2A66"/>
    <w:rsid w:val="007D2AA6"/>
    <w:rsid w:val="007E3169"/>
    <w:rsid w:val="007E4C83"/>
    <w:rsid w:val="007E6528"/>
    <w:rsid w:val="007F00AC"/>
    <w:rsid w:val="007F02BD"/>
    <w:rsid w:val="007F2FA3"/>
    <w:rsid w:val="007F41D5"/>
    <w:rsid w:val="007F66CA"/>
    <w:rsid w:val="008003E1"/>
    <w:rsid w:val="00802F6B"/>
    <w:rsid w:val="0080391F"/>
    <w:rsid w:val="00803F4E"/>
    <w:rsid w:val="00805913"/>
    <w:rsid w:val="008060FA"/>
    <w:rsid w:val="008070DE"/>
    <w:rsid w:val="00811256"/>
    <w:rsid w:val="008145F0"/>
    <w:rsid w:val="008208F7"/>
    <w:rsid w:val="00821D9B"/>
    <w:rsid w:val="00833C1F"/>
    <w:rsid w:val="00836154"/>
    <w:rsid w:val="00836D37"/>
    <w:rsid w:val="0083733A"/>
    <w:rsid w:val="00843BD8"/>
    <w:rsid w:val="00850C0C"/>
    <w:rsid w:val="008511DF"/>
    <w:rsid w:val="0085179D"/>
    <w:rsid w:val="00851D94"/>
    <w:rsid w:val="008523CE"/>
    <w:rsid w:val="00854530"/>
    <w:rsid w:val="00862C72"/>
    <w:rsid w:val="0087024C"/>
    <w:rsid w:val="00871A55"/>
    <w:rsid w:val="00875929"/>
    <w:rsid w:val="00877032"/>
    <w:rsid w:val="00877E4E"/>
    <w:rsid w:val="00880D3B"/>
    <w:rsid w:val="008841D7"/>
    <w:rsid w:val="00884BED"/>
    <w:rsid w:val="00885AD7"/>
    <w:rsid w:val="00885C86"/>
    <w:rsid w:val="008920B0"/>
    <w:rsid w:val="0089299B"/>
    <w:rsid w:val="008966F3"/>
    <w:rsid w:val="0089681D"/>
    <w:rsid w:val="008A0703"/>
    <w:rsid w:val="008A2FC7"/>
    <w:rsid w:val="008A37F3"/>
    <w:rsid w:val="008B00F6"/>
    <w:rsid w:val="008B4DE5"/>
    <w:rsid w:val="008B555D"/>
    <w:rsid w:val="008C15FF"/>
    <w:rsid w:val="008C3F55"/>
    <w:rsid w:val="008C486A"/>
    <w:rsid w:val="008D165C"/>
    <w:rsid w:val="008D68F9"/>
    <w:rsid w:val="008D76CA"/>
    <w:rsid w:val="008D76CD"/>
    <w:rsid w:val="008E4CD1"/>
    <w:rsid w:val="008E6FA6"/>
    <w:rsid w:val="008E725F"/>
    <w:rsid w:val="008F22AA"/>
    <w:rsid w:val="008F3695"/>
    <w:rsid w:val="008F58D4"/>
    <w:rsid w:val="008F60B4"/>
    <w:rsid w:val="008F7931"/>
    <w:rsid w:val="00900824"/>
    <w:rsid w:val="009060EE"/>
    <w:rsid w:val="00911BFD"/>
    <w:rsid w:val="00912666"/>
    <w:rsid w:val="009130BD"/>
    <w:rsid w:val="00914FC4"/>
    <w:rsid w:val="0091557C"/>
    <w:rsid w:val="009155D4"/>
    <w:rsid w:val="009172D7"/>
    <w:rsid w:val="0091734D"/>
    <w:rsid w:val="00922B23"/>
    <w:rsid w:val="009259A8"/>
    <w:rsid w:val="00925EEB"/>
    <w:rsid w:val="00927F1B"/>
    <w:rsid w:val="0093053B"/>
    <w:rsid w:val="00931166"/>
    <w:rsid w:val="00931926"/>
    <w:rsid w:val="0093231F"/>
    <w:rsid w:val="009359FE"/>
    <w:rsid w:val="00935E57"/>
    <w:rsid w:val="00935F41"/>
    <w:rsid w:val="00940971"/>
    <w:rsid w:val="00940C38"/>
    <w:rsid w:val="00941D78"/>
    <w:rsid w:val="00944FB3"/>
    <w:rsid w:val="0094686A"/>
    <w:rsid w:val="00951977"/>
    <w:rsid w:val="00957B4D"/>
    <w:rsid w:val="0096259E"/>
    <w:rsid w:val="00963A91"/>
    <w:rsid w:val="009643FB"/>
    <w:rsid w:val="009644FE"/>
    <w:rsid w:val="00966F9D"/>
    <w:rsid w:val="009676EE"/>
    <w:rsid w:val="0097310B"/>
    <w:rsid w:val="009751D7"/>
    <w:rsid w:val="00977F9F"/>
    <w:rsid w:val="009913A4"/>
    <w:rsid w:val="00994869"/>
    <w:rsid w:val="00994B3F"/>
    <w:rsid w:val="00997338"/>
    <w:rsid w:val="009A0000"/>
    <w:rsid w:val="009A18A6"/>
    <w:rsid w:val="009A22D3"/>
    <w:rsid w:val="009A22D5"/>
    <w:rsid w:val="009A2648"/>
    <w:rsid w:val="009A2F99"/>
    <w:rsid w:val="009A4D51"/>
    <w:rsid w:val="009A77C7"/>
    <w:rsid w:val="009B02F5"/>
    <w:rsid w:val="009B215D"/>
    <w:rsid w:val="009B4281"/>
    <w:rsid w:val="009B5246"/>
    <w:rsid w:val="009C03D8"/>
    <w:rsid w:val="009C30AA"/>
    <w:rsid w:val="009C54A5"/>
    <w:rsid w:val="009D2A1B"/>
    <w:rsid w:val="009D3043"/>
    <w:rsid w:val="009D3C08"/>
    <w:rsid w:val="009D5BEE"/>
    <w:rsid w:val="009E11D8"/>
    <w:rsid w:val="009E56D2"/>
    <w:rsid w:val="009E6563"/>
    <w:rsid w:val="009E6F75"/>
    <w:rsid w:val="009E7E3C"/>
    <w:rsid w:val="009F1635"/>
    <w:rsid w:val="009F4FBE"/>
    <w:rsid w:val="009F681A"/>
    <w:rsid w:val="009F6EEE"/>
    <w:rsid w:val="009F73B2"/>
    <w:rsid w:val="00A01A82"/>
    <w:rsid w:val="00A02204"/>
    <w:rsid w:val="00A02E7A"/>
    <w:rsid w:val="00A05822"/>
    <w:rsid w:val="00A124EC"/>
    <w:rsid w:val="00A13954"/>
    <w:rsid w:val="00A142CC"/>
    <w:rsid w:val="00A16BBC"/>
    <w:rsid w:val="00A17131"/>
    <w:rsid w:val="00A177D9"/>
    <w:rsid w:val="00A2517C"/>
    <w:rsid w:val="00A263DB"/>
    <w:rsid w:val="00A2691B"/>
    <w:rsid w:val="00A2776F"/>
    <w:rsid w:val="00A30EBA"/>
    <w:rsid w:val="00A30F79"/>
    <w:rsid w:val="00A31A12"/>
    <w:rsid w:val="00A32990"/>
    <w:rsid w:val="00A32F43"/>
    <w:rsid w:val="00A338D7"/>
    <w:rsid w:val="00A33EB0"/>
    <w:rsid w:val="00A34F1A"/>
    <w:rsid w:val="00A355B0"/>
    <w:rsid w:val="00A366FF"/>
    <w:rsid w:val="00A3688E"/>
    <w:rsid w:val="00A405F3"/>
    <w:rsid w:val="00A41142"/>
    <w:rsid w:val="00A411F1"/>
    <w:rsid w:val="00A43967"/>
    <w:rsid w:val="00A46A54"/>
    <w:rsid w:val="00A4799F"/>
    <w:rsid w:val="00A53D7F"/>
    <w:rsid w:val="00A545FA"/>
    <w:rsid w:val="00A56F6F"/>
    <w:rsid w:val="00A571BC"/>
    <w:rsid w:val="00A60607"/>
    <w:rsid w:val="00A62A0D"/>
    <w:rsid w:val="00A642BF"/>
    <w:rsid w:val="00A67BD6"/>
    <w:rsid w:val="00A73CB8"/>
    <w:rsid w:val="00A74158"/>
    <w:rsid w:val="00A743B2"/>
    <w:rsid w:val="00A76F35"/>
    <w:rsid w:val="00A82143"/>
    <w:rsid w:val="00A824F7"/>
    <w:rsid w:val="00A83C6B"/>
    <w:rsid w:val="00A84BB2"/>
    <w:rsid w:val="00A9081E"/>
    <w:rsid w:val="00A90B37"/>
    <w:rsid w:val="00A93496"/>
    <w:rsid w:val="00A93626"/>
    <w:rsid w:val="00A93C72"/>
    <w:rsid w:val="00A951CD"/>
    <w:rsid w:val="00AA0A27"/>
    <w:rsid w:val="00AA293C"/>
    <w:rsid w:val="00AA2A03"/>
    <w:rsid w:val="00AA57F5"/>
    <w:rsid w:val="00AA5B74"/>
    <w:rsid w:val="00AA5F6D"/>
    <w:rsid w:val="00AB07A3"/>
    <w:rsid w:val="00AB4673"/>
    <w:rsid w:val="00AB46E0"/>
    <w:rsid w:val="00AB5B9B"/>
    <w:rsid w:val="00AB6C52"/>
    <w:rsid w:val="00AB7595"/>
    <w:rsid w:val="00AC3CBC"/>
    <w:rsid w:val="00AC58ED"/>
    <w:rsid w:val="00AC6B16"/>
    <w:rsid w:val="00AC723C"/>
    <w:rsid w:val="00AC7D11"/>
    <w:rsid w:val="00AC7D8E"/>
    <w:rsid w:val="00AD143A"/>
    <w:rsid w:val="00AD2718"/>
    <w:rsid w:val="00AD291D"/>
    <w:rsid w:val="00AD5E1A"/>
    <w:rsid w:val="00AD6CAC"/>
    <w:rsid w:val="00AD703E"/>
    <w:rsid w:val="00AD7BE8"/>
    <w:rsid w:val="00AE0640"/>
    <w:rsid w:val="00AE1166"/>
    <w:rsid w:val="00AE4264"/>
    <w:rsid w:val="00AE7D08"/>
    <w:rsid w:val="00AF04DE"/>
    <w:rsid w:val="00AF1054"/>
    <w:rsid w:val="00AF1995"/>
    <w:rsid w:val="00AF37A6"/>
    <w:rsid w:val="00AF4617"/>
    <w:rsid w:val="00AF5D9F"/>
    <w:rsid w:val="00AF5EB3"/>
    <w:rsid w:val="00AF770B"/>
    <w:rsid w:val="00B010E8"/>
    <w:rsid w:val="00B0280D"/>
    <w:rsid w:val="00B0396A"/>
    <w:rsid w:val="00B04104"/>
    <w:rsid w:val="00B046E4"/>
    <w:rsid w:val="00B076EA"/>
    <w:rsid w:val="00B12EEA"/>
    <w:rsid w:val="00B151ED"/>
    <w:rsid w:val="00B15AF0"/>
    <w:rsid w:val="00B2449E"/>
    <w:rsid w:val="00B318DF"/>
    <w:rsid w:val="00B3530F"/>
    <w:rsid w:val="00B362C8"/>
    <w:rsid w:val="00B41ADE"/>
    <w:rsid w:val="00B43341"/>
    <w:rsid w:val="00B4374B"/>
    <w:rsid w:val="00B4721B"/>
    <w:rsid w:val="00B52093"/>
    <w:rsid w:val="00B53652"/>
    <w:rsid w:val="00B53E07"/>
    <w:rsid w:val="00B53E1F"/>
    <w:rsid w:val="00B542D5"/>
    <w:rsid w:val="00B5468E"/>
    <w:rsid w:val="00B55193"/>
    <w:rsid w:val="00B55847"/>
    <w:rsid w:val="00B5587D"/>
    <w:rsid w:val="00B56A1E"/>
    <w:rsid w:val="00B571CA"/>
    <w:rsid w:val="00B57222"/>
    <w:rsid w:val="00B711E4"/>
    <w:rsid w:val="00B719F0"/>
    <w:rsid w:val="00B75791"/>
    <w:rsid w:val="00B80B3C"/>
    <w:rsid w:val="00B83080"/>
    <w:rsid w:val="00B83BE7"/>
    <w:rsid w:val="00B9296E"/>
    <w:rsid w:val="00B93444"/>
    <w:rsid w:val="00B934C3"/>
    <w:rsid w:val="00BA2A13"/>
    <w:rsid w:val="00BA3AAB"/>
    <w:rsid w:val="00BA530C"/>
    <w:rsid w:val="00BB3203"/>
    <w:rsid w:val="00BB33E6"/>
    <w:rsid w:val="00BB5C7D"/>
    <w:rsid w:val="00BB6F37"/>
    <w:rsid w:val="00BC33ED"/>
    <w:rsid w:val="00BC3B17"/>
    <w:rsid w:val="00BC3E80"/>
    <w:rsid w:val="00BC68E2"/>
    <w:rsid w:val="00BC6DD4"/>
    <w:rsid w:val="00BD0ED9"/>
    <w:rsid w:val="00BD22EA"/>
    <w:rsid w:val="00BD6426"/>
    <w:rsid w:val="00BE5156"/>
    <w:rsid w:val="00BE63BA"/>
    <w:rsid w:val="00BE66B1"/>
    <w:rsid w:val="00BE717C"/>
    <w:rsid w:val="00BE7423"/>
    <w:rsid w:val="00BF11FB"/>
    <w:rsid w:val="00BF1CFA"/>
    <w:rsid w:val="00BF6A05"/>
    <w:rsid w:val="00BF7415"/>
    <w:rsid w:val="00C00256"/>
    <w:rsid w:val="00C04BE0"/>
    <w:rsid w:val="00C0527F"/>
    <w:rsid w:val="00C06FA0"/>
    <w:rsid w:val="00C072F2"/>
    <w:rsid w:val="00C07504"/>
    <w:rsid w:val="00C118F3"/>
    <w:rsid w:val="00C12466"/>
    <w:rsid w:val="00C12705"/>
    <w:rsid w:val="00C1271C"/>
    <w:rsid w:val="00C12DAE"/>
    <w:rsid w:val="00C16845"/>
    <w:rsid w:val="00C20254"/>
    <w:rsid w:val="00C26DB0"/>
    <w:rsid w:val="00C27AAD"/>
    <w:rsid w:val="00C30599"/>
    <w:rsid w:val="00C33B47"/>
    <w:rsid w:val="00C354CC"/>
    <w:rsid w:val="00C37A4A"/>
    <w:rsid w:val="00C40A70"/>
    <w:rsid w:val="00C42E96"/>
    <w:rsid w:val="00C45792"/>
    <w:rsid w:val="00C46EF0"/>
    <w:rsid w:val="00C46FC5"/>
    <w:rsid w:val="00C50886"/>
    <w:rsid w:val="00C548A9"/>
    <w:rsid w:val="00C56540"/>
    <w:rsid w:val="00C65886"/>
    <w:rsid w:val="00C65889"/>
    <w:rsid w:val="00C65F66"/>
    <w:rsid w:val="00C666B2"/>
    <w:rsid w:val="00C6711B"/>
    <w:rsid w:val="00C6792A"/>
    <w:rsid w:val="00C7019E"/>
    <w:rsid w:val="00C733C3"/>
    <w:rsid w:val="00C74189"/>
    <w:rsid w:val="00C747DF"/>
    <w:rsid w:val="00C7557A"/>
    <w:rsid w:val="00C77685"/>
    <w:rsid w:val="00C77862"/>
    <w:rsid w:val="00C80F00"/>
    <w:rsid w:val="00C8415F"/>
    <w:rsid w:val="00C85502"/>
    <w:rsid w:val="00C870B5"/>
    <w:rsid w:val="00C955D6"/>
    <w:rsid w:val="00C95E47"/>
    <w:rsid w:val="00C9673C"/>
    <w:rsid w:val="00C96D44"/>
    <w:rsid w:val="00C979D1"/>
    <w:rsid w:val="00CA3ACD"/>
    <w:rsid w:val="00CA3D4C"/>
    <w:rsid w:val="00CA4520"/>
    <w:rsid w:val="00CA511A"/>
    <w:rsid w:val="00CA577A"/>
    <w:rsid w:val="00CB0531"/>
    <w:rsid w:val="00CB1F61"/>
    <w:rsid w:val="00CB2FBB"/>
    <w:rsid w:val="00CB39D2"/>
    <w:rsid w:val="00CB637A"/>
    <w:rsid w:val="00CB6AAE"/>
    <w:rsid w:val="00CB74C2"/>
    <w:rsid w:val="00CC1B24"/>
    <w:rsid w:val="00CC38ED"/>
    <w:rsid w:val="00CC394B"/>
    <w:rsid w:val="00CC3FF9"/>
    <w:rsid w:val="00CC78B0"/>
    <w:rsid w:val="00CD545A"/>
    <w:rsid w:val="00CD550F"/>
    <w:rsid w:val="00CD7C91"/>
    <w:rsid w:val="00CD7CE2"/>
    <w:rsid w:val="00CE0298"/>
    <w:rsid w:val="00CE1063"/>
    <w:rsid w:val="00CE43F9"/>
    <w:rsid w:val="00CE65EA"/>
    <w:rsid w:val="00CE69F0"/>
    <w:rsid w:val="00CE6A79"/>
    <w:rsid w:val="00CE6C14"/>
    <w:rsid w:val="00CF11E1"/>
    <w:rsid w:val="00CF1418"/>
    <w:rsid w:val="00CF2253"/>
    <w:rsid w:val="00CF2577"/>
    <w:rsid w:val="00CF474C"/>
    <w:rsid w:val="00CF4912"/>
    <w:rsid w:val="00CF7295"/>
    <w:rsid w:val="00D005AF"/>
    <w:rsid w:val="00D03646"/>
    <w:rsid w:val="00D04C7E"/>
    <w:rsid w:val="00D06D82"/>
    <w:rsid w:val="00D1231E"/>
    <w:rsid w:val="00D12926"/>
    <w:rsid w:val="00D131F0"/>
    <w:rsid w:val="00D15D37"/>
    <w:rsid w:val="00D21581"/>
    <w:rsid w:val="00D224A1"/>
    <w:rsid w:val="00D22A6A"/>
    <w:rsid w:val="00D241F5"/>
    <w:rsid w:val="00D27C1C"/>
    <w:rsid w:val="00D30856"/>
    <w:rsid w:val="00D34600"/>
    <w:rsid w:val="00D36F94"/>
    <w:rsid w:val="00D407D0"/>
    <w:rsid w:val="00D43985"/>
    <w:rsid w:val="00D45333"/>
    <w:rsid w:val="00D457CF"/>
    <w:rsid w:val="00D50B53"/>
    <w:rsid w:val="00D529F4"/>
    <w:rsid w:val="00D53A16"/>
    <w:rsid w:val="00D54B02"/>
    <w:rsid w:val="00D54CF8"/>
    <w:rsid w:val="00D55B32"/>
    <w:rsid w:val="00D66B38"/>
    <w:rsid w:val="00D67CE8"/>
    <w:rsid w:val="00D7331A"/>
    <w:rsid w:val="00D7676F"/>
    <w:rsid w:val="00D76D6D"/>
    <w:rsid w:val="00D7767C"/>
    <w:rsid w:val="00D805C2"/>
    <w:rsid w:val="00D85498"/>
    <w:rsid w:val="00D85747"/>
    <w:rsid w:val="00D93C7A"/>
    <w:rsid w:val="00D944B4"/>
    <w:rsid w:val="00D9567E"/>
    <w:rsid w:val="00DA0368"/>
    <w:rsid w:val="00DA2E27"/>
    <w:rsid w:val="00DA4216"/>
    <w:rsid w:val="00DA53EF"/>
    <w:rsid w:val="00DA602B"/>
    <w:rsid w:val="00DA65F8"/>
    <w:rsid w:val="00DB09B1"/>
    <w:rsid w:val="00DB2DD1"/>
    <w:rsid w:val="00DB2E00"/>
    <w:rsid w:val="00DB343B"/>
    <w:rsid w:val="00DB4430"/>
    <w:rsid w:val="00DB4B02"/>
    <w:rsid w:val="00DB52F9"/>
    <w:rsid w:val="00DB60BB"/>
    <w:rsid w:val="00DB7438"/>
    <w:rsid w:val="00DC1695"/>
    <w:rsid w:val="00DC3CFA"/>
    <w:rsid w:val="00DC6A6D"/>
    <w:rsid w:val="00DD263C"/>
    <w:rsid w:val="00DE0546"/>
    <w:rsid w:val="00DE203F"/>
    <w:rsid w:val="00DE388B"/>
    <w:rsid w:val="00DE4CF9"/>
    <w:rsid w:val="00DE6B7B"/>
    <w:rsid w:val="00DF07D9"/>
    <w:rsid w:val="00DF2A33"/>
    <w:rsid w:val="00DF6896"/>
    <w:rsid w:val="00E021A3"/>
    <w:rsid w:val="00E02CE5"/>
    <w:rsid w:val="00E104D1"/>
    <w:rsid w:val="00E12900"/>
    <w:rsid w:val="00E13765"/>
    <w:rsid w:val="00E13C5A"/>
    <w:rsid w:val="00E14D8E"/>
    <w:rsid w:val="00E16FFA"/>
    <w:rsid w:val="00E20216"/>
    <w:rsid w:val="00E2045D"/>
    <w:rsid w:val="00E22688"/>
    <w:rsid w:val="00E25516"/>
    <w:rsid w:val="00E26485"/>
    <w:rsid w:val="00E27837"/>
    <w:rsid w:val="00E30104"/>
    <w:rsid w:val="00E30150"/>
    <w:rsid w:val="00E32FBB"/>
    <w:rsid w:val="00E33365"/>
    <w:rsid w:val="00E33451"/>
    <w:rsid w:val="00E34900"/>
    <w:rsid w:val="00E34937"/>
    <w:rsid w:val="00E3596D"/>
    <w:rsid w:val="00E36B1E"/>
    <w:rsid w:val="00E4147F"/>
    <w:rsid w:val="00E41D62"/>
    <w:rsid w:val="00E4302C"/>
    <w:rsid w:val="00E43091"/>
    <w:rsid w:val="00E4552F"/>
    <w:rsid w:val="00E47DF0"/>
    <w:rsid w:val="00E50654"/>
    <w:rsid w:val="00E55122"/>
    <w:rsid w:val="00E575FF"/>
    <w:rsid w:val="00E57DCD"/>
    <w:rsid w:val="00E607A7"/>
    <w:rsid w:val="00E6224E"/>
    <w:rsid w:val="00E643C6"/>
    <w:rsid w:val="00E66875"/>
    <w:rsid w:val="00E738DF"/>
    <w:rsid w:val="00E76979"/>
    <w:rsid w:val="00E76FAF"/>
    <w:rsid w:val="00E77F04"/>
    <w:rsid w:val="00E8078C"/>
    <w:rsid w:val="00E81FF9"/>
    <w:rsid w:val="00E82C7C"/>
    <w:rsid w:val="00E82D42"/>
    <w:rsid w:val="00E83A01"/>
    <w:rsid w:val="00E846E8"/>
    <w:rsid w:val="00E855D4"/>
    <w:rsid w:val="00E876CC"/>
    <w:rsid w:val="00E910DC"/>
    <w:rsid w:val="00E9136F"/>
    <w:rsid w:val="00E9220E"/>
    <w:rsid w:val="00E9229F"/>
    <w:rsid w:val="00E923C9"/>
    <w:rsid w:val="00E934DF"/>
    <w:rsid w:val="00EA0105"/>
    <w:rsid w:val="00EA4C89"/>
    <w:rsid w:val="00EA724F"/>
    <w:rsid w:val="00EA7E6A"/>
    <w:rsid w:val="00EB0BC6"/>
    <w:rsid w:val="00EB1BC8"/>
    <w:rsid w:val="00EB221D"/>
    <w:rsid w:val="00EB246F"/>
    <w:rsid w:val="00EB27D3"/>
    <w:rsid w:val="00EB4219"/>
    <w:rsid w:val="00EB51D9"/>
    <w:rsid w:val="00EB6BE8"/>
    <w:rsid w:val="00EC1B1E"/>
    <w:rsid w:val="00ED0BF7"/>
    <w:rsid w:val="00ED253F"/>
    <w:rsid w:val="00ED5D2E"/>
    <w:rsid w:val="00ED7816"/>
    <w:rsid w:val="00EE0B1C"/>
    <w:rsid w:val="00EE15E3"/>
    <w:rsid w:val="00EE2866"/>
    <w:rsid w:val="00EE35CA"/>
    <w:rsid w:val="00EE44AA"/>
    <w:rsid w:val="00EE5151"/>
    <w:rsid w:val="00EE54AD"/>
    <w:rsid w:val="00EE5B48"/>
    <w:rsid w:val="00EE694D"/>
    <w:rsid w:val="00EF07EF"/>
    <w:rsid w:val="00EF1A8F"/>
    <w:rsid w:val="00EF1CC7"/>
    <w:rsid w:val="00EF7BA1"/>
    <w:rsid w:val="00F03B67"/>
    <w:rsid w:val="00F0505D"/>
    <w:rsid w:val="00F05DC4"/>
    <w:rsid w:val="00F0658D"/>
    <w:rsid w:val="00F14C9C"/>
    <w:rsid w:val="00F20A2B"/>
    <w:rsid w:val="00F24037"/>
    <w:rsid w:val="00F2553C"/>
    <w:rsid w:val="00F276C5"/>
    <w:rsid w:val="00F30492"/>
    <w:rsid w:val="00F339A6"/>
    <w:rsid w:val="00F3483C"/>
    <w:rsid w:val="00F3586C"/>
    <w:rsid w:val="00F36B9B"/>
    <w:rsid w:val="00F421DC"/>
    <w:rsid w:val="00F4230F"/>
    <w:rsid w:val="00F42F7C"/>
    <w:rsid w:val="00F443E7"/>
    <w:rsid w:val="00F44CAD"/>
    <w:rsid w:val="00F5037E"/>
    <w:rsid w:val="00F51492"/>
    <w:rsid w:val="00F518CD"/>
    <w:rsid w:val="00F51CEC"/>
    <w:rsid w:val="00F520EC"/>
    <w:rsid w:val="00F53EE7"/>
    <w:rsid w:val="00F54341"/>
    <w:rsid w:val="00F54E14"/>
    <w:rsid w:val="00F55552"/>
    <w:rsid w:val="00F561A3"/>
    <w:rsid w:val="00F569B9"/>
    <w:rsid w:val="00F57D0B"/>
    <w:rsid w:val="00F60611"/>
    <w:rsid w:val="00F60D35"/>
    <w:rsid w:val="00F60D80"/>
    <w:rsid w:val="00F6146C"/>
    <w:rsid w:val="00F64543"/>
    <w:rsid w:val="00F64D43"/>
    <w:rsid w:val="00F663F4"/>
    <w:rsid w:val="00F665C0"/>
    <w:rsid w:val="00F67898"/>
    <w:rsid w:val="00F7007A"/>
    <w:rsid w:val="00F7106C"/>
    <w:rsid w:val="00F71728"/>
    <w:rsid w:val="00F734B8"/>
    <w:rsid w:val="00F738D8"/>
    <w:rsid w:val="00F80E98"/>
    <w:rsid w:val="00F8235E"/>
    <w:rsid w:val="00F82C08"/>
    <w:rsid w:val="00F83509"/>
    <w:rsid w:val="00F84B0B"/>
    <w:rsid w:val="00F864D6"/>
    <w:rsid w:val="00F8701A"/>
    <w:rsid w:val="00F879C0"/>
    <w:rsid w:val="00F90C28"/>
    <w:rsid w:val="00F90D4F"/>
    <w:rsid w:val="00F90ED5"/>
    <w:rsid w:val="00F91167"/>
    <w:rsid w:val="00F91237"/>
    <w:rsid w:val="00F921D7"/>
    <w:rsid w:val="00F933F9"/>
    <w:rsid w:val="00F95712"/>
    <w:rsid w:val="00F9764B"/>
    <w:rsid w:val="00FA1BD5"/>
    <w:rsid w:val="00FA3A03"/>
    <w:rsid w:val="00FA47CB"/>
    <w:rsid w:val="00FA4C64"/>
    <w:rsid w:val="00FA5E1D"/>
    <w:rsid w:val="00FB14E0"/>
    <w:rsid w:val="00FB18DC"/>
    <w:rsid w:val="00FB51A6"/>
    <w:rsid w:val="00FB5A8B"/>
    <w:rsid w:val="00FB6FC0"/>
    <w:rsid w:val="00FB70CD"/>
    <w:rsid w:val="00FC26FA"/>
    <w:rsid w:val="00FC2EC7"/>
    <w:rsid w:val="00FC2F6B"/>
    <w:rsid w:val="00FC5351"/>
    <w:rsid w:val="00FC6CA9"/>
    <w:rsid w:val="00FD1EE1"/>
    <w:rsid w:val="00FD31D0"/>
    <w:rsid w:val="00FD4AC9"/>
    <w:rsid w:val="00FD718A"/>
    <w:rsid w:val="00FE1036"/>
    <w:rsid w:val="00FF03E1"/>
    <w:rsid w:val="00FF0B8D"/>
    <w:rsid w:val="00FF17B5"/>
    <w:rsid w:val="00FF39FA"/>
    <w:rsid w:val="00FF7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1"/>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1"/>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1"/>
      </w:numPr>
      <w:spacing w:after="120"/>
      <w:outlineLvl w:val="2"/>
    </w:pPr>
    <w:rPr>
      <w:color w:val="000000"/>
    </w:rPr>
  </w:style>
  <w:style w:type="paragraph" w:styleId="Heading4">
    <w:name w:val="heading 4"/>
    <w:basedOn w:val="Normal"/>
    <w:next w:val="Normal"/>
    <w:qFormat/>
    <w:rsid w:val="00273A72"/>
    <w:pPr>
      <w:keepNext/>
      <w:numPr>
        <w:ilvl w:val="3"/>
        <w:numId w:val="11"/>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1"/>
      </w:numPr>
      <w:outlineLvl w:val="4"/>
    </w:pPr>
    <w:rPr>
      <w:b/>
    </w:rPr>
  </w:style>
  <w:style w:type="paragraph" w:styleId="Heading6">
    <w:name w:val="heading 6"/>
    <w:basedOn w:val="Normal"/>
    <w:next w:val="Normal"/>
    <w:qFormat/>
    <w:rsid w:val="00167C3D"/>
    <w:pPr>
      <w:keepNext/>
      <w:numPr>
        <w:ilvl w:val="5"/>
        <w:numId w:val="11"/>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1"/>
      </w:numPr>
      <w:spacing w:after="60"/>
      <w:outlineLvl w:val="6"/>
    </w:pPr>
    <w:rPr>
      <w:sz w:val="24"/>
      <w:szCs w:val="24"/>
    </w:rPr>
  </w:style>
  <w:style w:type="paragraph" w:styleId="Heading8">
    <w:name w:val="heading 8"/>
    <w:basedOn w:val="Normal"/>
    <w:next w:val="Normal"/>
    <w:qFormat/>
    <w:rsid w:val="0067421D"/>
    <w:pPr>
      <w:keepNext/>
      <w:numPr>
        <w:ilvl w:val="7"/>
        <w:numId w:val="11"/>
      </w:numPr>
      <w:spacing w:before="80"/>
      <w:outlineLvl w:val="7"/>
    </w:pPr>
    <w:rPr>
      <w:i/>
    </w:rPr>
  </w:style>
  <w:style w:type="paragraph" w:styleId="Heading9">
    <w:name w:val="heading 9"/>
    <w:basedOn w:val="Normal"/>
    <w:next w:val="Normal"/>
    <w:qFormat/>
    <w:rsid w:val="00167C3D"/>
    <w:pPr>
      <w:numPr>
        <w:ilvl w:val="8"/>
        <w:numId w:val="11"/>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link w:val="BodyTextChar"/>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character" w:customStyle="1" w:styleId="BodyTextChar">
    <w:name w:val="Body Text Char"/>
    <w:basedOn w:val="DefaultParagraphFont"/>
    <w:link w:val="BodyText"/>
    <w:rsid w:val="0018651A"/>
    <w:rPr>
      <w:rFonts w:ascii="Arial" w:hAnsi="Arial"/>
      <w:sz w:val="22"/>
      <w:szCs w:val="22"/>
      <w:lang w:eastAsia="en-US"/>
    </w:rPr>
  </w:style>
  <w:style w:type="paragraph" w:styleId="CommentText">
    <w:name w:val="annotation text"/>
    <w:basedOn w:val="Normal"/>
    <w:link w:val="CommentTextChar"/>
    <w:rsid w:val="008B4DE5"/>
    <w:pPr>
      <w:spacing w:line="240" w:lineRule="auto"/>
    </w:pPr>
    <w:rPr>
      <w:sz w:val="20"/>
      <w:szCs w:val="20"/>
    </w:rPr>
  </w:style>
  <w:style w:type="character" w:customStyle="1" w:styleId="CommentTextChar">
    <w:name w:val="Comment Text Char"/>
    <w:basedOn w:val="DefaultParagraphFont"/>
    <w:link w:val="CommentText"/>
    <w:rsid w:val="008B4DE5"/>
    <w:rPr>
      <w:rFonts w:ascii="Arial" w:hAnsi="Arial"/>
      <w:lang w:eastAsia="en-US"/>
    </w:rPr>
  </w:style>
  <w:style w:type="paragraph" w:customStyle="1" w:styleId="DefinitionList">
    <w:name w:val="Definition List"/>
    <w:basedOn w:val="Normal"/>
    <w:next w:val="Normal"/>
    <w:rsid w:val="00B5587D"/>
    <w:pPr>
      <w:autoSpaceDE w:val="0"/>
      <w:autoSpaceDN w:val="0"/>
      <w:adjustRightInd w:val="0"/>
      <w:spacing w:after="0" w:line="240" w:lineRule="auto"/>
      <w:ind w:left="360"/>
    </w:pPr>
    <w:rPr>
      <w:rFonts w:ascii="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046E4"/>
    <w:rPr>
      <w:b/>
      <w:bCs/>
    </w:rPr>
  </w:style>
  <w:style w:type="character" w:customStyle="1" w:styleId="CommentSubjectChar">
    <w:name w:val="Comment Subject Char"/>
    <w:basedOn w:val="CommentTextChar"/>
    <w:link w:val="CommentSubject"/>
    <w:uiPriority w:val="99"/>
    <w:semiHidden/>
    <w:rsid w:val="00B046E4"/>
    <w:rPr>
      <w:b/>
      <w:bCs/>
    </w:rPr>
  </w:style>
  <w:style w:type="character" w:styleId="Emphasis">
    <w:name w:val="Emphasis"/>
    <w:basedOn w:val="DefaultParagraphFont"/>
    <w:uiPriority w:val="20"/>
    <w:qFormat/>
    <w:rsid w:val="007C7EC8"/>
    <w:rPr>
      <w:i/>
      <w:iCs/>
    </w:rPr>
  </w:style>
  <w:style w:type="paragraph" w:customStyle="1" w:styleId="Default">
    <w:name w:val="Default"/>
    <w:rsid w:val="00F67898"/>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upplyingthesouthwes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tr104\AppData\Local\Microsoft\Windows\Temporary%20Internet%20Files\Content.Outlook\NNQGGZ8R\2%20Information%20FC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E0ADE-A909-4420-8512-9E4033C4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Information FCO (2)</Template>
  <TotalTime>0</TotalTime>
  <Pages>15</Pages>
  <Words>3303</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Volume 2 Information</vt:lpstr>
    </vt:vector>
  </TitlesOfParts>
  <Company>Gateway</Company>
  <LinksUpToDate>false</LinksUpToDate>
  <CharactersWithSpaces>22756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Information</dc:title>
  <dc:subject>Tender Template</dc:subject>
  <dc:creator>entr104</dc:creator>
  <cp:lastModifiedBy>Joanna Pascoe</cp:lastModifiedBy>
  <cp:revision>2</cp:revision>
  <cp:lastPrinted>2010-01-27T10:13:00Z</cp:lastPrinted>
  <dcterms:created xsi:type="dcterms:W3CDTF">2016-12-21T15:41:00Z</dcterms:created>
  <dcterms:modified xsi:type="dcterms:W3CDTF">2016-12-21T15:41:00Z</dcterms:modified>
  <cp:contentStatus>Draft</cp:contentStatus>
</cp:coreProperties>
</file>