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19004B" w:rsidRDefault="00EA3637" w:rsidP="00DD5FDB">
      <w:pPr>
        <w:spacing w:after="0"/>
        <w:jc w:val="both"/>
        <w:rPr>
          <w:rFonts w:cs="Arial"/>
        </w:rPr>
      </w:pPr>
      <w:r w:rsidRPr="0019004B">
        <w:rPr>
          <w:rFonts w:cs="Arial"/>
          <w:noProof/>
        </w:rPr>
        <w:drawing>
          <wp:anchor distT="0" distB="0" distL="114300" distR="114300" simplePos="0" relativeHeight="251658240" behindDoc="0" locked="0" layoutInCell="1" allowOverlap="1" wp14:anchorId="54E44B32" wp14:editId="5EE4C70E">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613FC96B" w:rsidR="00EA3637" w:rsidRPr="0019004B" w:rsidRDefault="00597CF2" w:rsidP="00DD5FDB">
      <w:pPr>
        <w:framePr w:w="2803" w:hSpace="187" w:wrap="auto" w:vAnchor="page" w:hAnchor="page" w:x="7986" w:y="1179" w:anchorLock="1"/>
        <w:widowControl w:val="0"/>
        <w:spacing w:after="0"/>
        <w:jc w:val="both"/>
        <w:rPr>
          <w:rFonts w:cs="Arial"/>
        </w:rPr>
      </w:pPr>
      <w:r w:rsidRPr="0019004B">
        <w:rPr>
          <w:rFonts w:cs="Arial"/>
        </w:rPr>
        <w:t>D</w:t>
      </w:r>
      <w:r>
        <w:rPr>
          <w:rFonts w:cs="Arial"/>
        </w:rPr>
        <w:t>ate</w:t>
      </w:r>
      <w:r w:rsidRPr="0019004B">
        <w:rPr>
          <w:rFonts w:cs="Arial"/>
        </w:rPr>
        <w:t xml:space="preserve">: </w:t>
      </w:r>
      <w:r w:rsidR="006908A5" w:rsidRPr="006908A5">
        <w:rPr>
          <w:rFonts w:cs="Arial"/>
        </w:rPr>
        <w:t>20</w:t>
      </w:r>
      <w:r w:rsidR="006908A5" w:rsidRPr="006908A5">
        <w:rPr>
          <w:rFonts w:cs="Arial"/>
          <w:vertAlign w:val="superscript"/>
        </w:rPr>
        <w:t>th</w:t>
      </w:r>
      <w:r w:rsidR="006908A5" w:rsidRPr="006908A5">
        <w:rPr>
          <w:rFonts w:cs="Arial"/>
        </w:rPr>
        <w:t xml:space="preserve"> May 2022</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32E2C2C9" w:rsidR="00EA3637" w:rsidRPr="0019004B" w:rsidRDefault="00EA3637" w:rsidP="00DD5FDB">
      <w:pPr>
        <w:spacing w:after="0" w:line="276" w:lineRule="auto"/>
        <w:jc w:val="both"/>
        <w:rPr>
          <w:rFonts w:cs="Arial"/>
        </w:rPr>
      </w:pPr>
      <w:r w:rsidRPr="0019004B">
        <w:rPr>
          <w:rFonts w:cs="Arial"/>
        </w:rPr>
        <w:t>Dear Sir/Madam</w:t>
      </w:r>
    </w:p>
    <w:p w14:paraId="40577901" w14:textId="77777777" w:rsidR="00EA3637" w:rsidRPr="0019004B" w:rsidRDefault="00EA3637" w:rsidP="00DD5FDB">
      <w:pPr>
        <w:spacing w:after="0" w:line="276" w:lineRule="auto"/>
        <w:jc w:val="both"/>
        <w:rPr>
          <w:rFonts w:cs="Arial"/>
        </w:rPr>
      </w:pPr>
    </w:p>
    <w:p w14:paraId="5E8DAD26" w14:textId="715A661F" w:rsidR="00EA3637" w:rsidRPr="0019004B" w:rsidRDefault="00813D9A"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b/>
          <w:u w:val="single"/>
        </w:rPr>
        <w:t>Request for Quotation</w:t>
      </w:r>
      <w:r w:rsidR="00EA3637" w:rsidRPr="0019004B">
        <w:rPr>
          <w:rFonts w:cs="Arial"/>
          <w:b/>
          <w:u w:val="single"/>
        </w:rPr>
        <w:t xml:space="preserve"> for </w:t>
      </w:r>
      <w:r w:rsidR="007C474D">
        <w:rPr>
          <w:rFonts w:cs="Arial"/>
          <w:b/>
          <w:u w:val="single"/>
        </w:rPr>
        <w:t>Leisure Centre Training</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73640A99"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County Council is inviting you to Bid for the above contract and accordingly has enclosed a Request for Quotation. </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333AB30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plus appendices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95748BE" w14:textId="77777777"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 xml:space="preserve">Part </w:t>
      </w:r>
      <w:proofErr w:type="spellStart"/>
      <w:r w:rsidRPr="0019004B">
        <w:rPr>
          <w:rFonts w:cs="Arial"/>
          <w:b/>
          <w:bCs/>
        </w:rPr>
        <w:t>A</w:t>
      </w:r>
      <w:proofErr w:type="spellEnd"/>
      <w:r w:rsidRPr="0019004B">
        <w:rPr>
          <w:rFonts w:cs="Arial"/>
          <w:b/>
          <w:bCs/>
        </w:rPr>
        <w:tab/>
      </w:r>
      <w:r w:rsidRPr="0019004B">
        <w:rPr>
          <w:rFonts w:cs="Arial"/>
          <w:b/>
          <w:bCs/>
        </w:rPr>
        <w:tab/>
      </w:r>
      <w:r>
        <w:rPr>
          <w:rFonts w:cs="Arial"/>
          <w:b/>
          <w:bCs/>
        </w:rPr>
        <w:t>Information</w:t>
      </w:r>
    </w:p>
    <w:p w14:paraId="648E680E" w14:textId="77777777" w:rsidR="00F975F2" w:rsidRPr="0019004B" w:rsidRDefault="00F975F2"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463AC26B" w14:textId="3A365A99" w:rsidR="00F975F2" w:rsidRDefault="00F975F2"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4220F1C5" w14:textId="77777777" w:rsidR="00FC547D" w:rsidRPr="0019004B" w:rsidRDefault="00FC547D" w:rsidP="38865C40">
      <w:pPr>
        <w:widowControl w:val="0"/>
        <w:tabs>
          <w:tab w:val="left" w:pos="720"/>
          <w:tab w:val="left" w:pos="1440"/>
          <w:tab w:val="left" w:pos="2160"/>
          <w:tab w:val="left" w:pos="2880"/>
          <w:tab w:val="left" w:pos="3600"/>
          <w:tab w:val="left" w:pos="4320"/>
          <w:tab w:val="left" w:pos="7200"/>
          <w:tab w:val="left" w:pos="8190"/>
        </w:tabs>
        <w:spacing w:after="0"/>
        <w:jc w:val="both"/>
        <w:rPr>
          <w:rFonts w:cs="Arial"/>
        </w:rPr>
      </w:pPr>
      <w:r w:rsidRPr="38865C40">
        <w:rPr>
          <w:rFonts w:cs="Arial"/>
        </w:rPr>
        <w:t xml:space="preserve">Section 3 </w:t>
      </w:r>
      <w:r>
        <w:tab/>
      </w:r>
      <w:r w:rsidRPr="38865C40">
        <w:rPr>
          <w:rFonts w:cs="Arial"/>
        </w:rPr>
        <w:t>Evaluation Criteria</w:t>
      </w:r>
    </w:p>
    <w:p w14:paraId="523E7BD1" w14:textId="34DFE4F2" w:rsidR="00FC547D" w:rsidRPr="0019004B" w:rsidRDefault="38865C40" w:rsidP="38865C40">
      <w:pPr>
        <w:widowControl w:val="0"/>
        <w:tabs>
          <w:tab w:val="left" w:pos="720"/>
          <w:tab w:val="left" w:pos="1440"/>
          <w:tab w:val="left" w:pos="2160"/>
          <w:tab w:val="left" w:pos="2880"/>
          <w:tab w:val="left" w:pos="3600"/>
          <w:tab w:val="left" w:pos="4320"/>
          <w:tab w:val="left" w:pos="7200"/>
          <w:tab w:val="left" w:pos="8190"/>
        </w:tabs>
        <w:spacing w:after="0"/>
        <w:jc w:val="both"/>
        <w:rPr>
          <w:rFonts w:cs="Arial"/>
        </w:rPr>
      </w:pPr>
      <w:r w:rsidRPr="38865C40">
        <w:rPr>
          <w:rFonts w:eastAsia="Calibri" w:cs="Arial"/>
        </w:rPr>
        <w:t>Section 4</w:t>
      </w:r>
      <w:r>
        <w:tab/>
      </w:r>
      <w:r w:rsidRPr="38865C40">
        <w:rPr>
          <w:rFonts w:eastAsia="Calibri" w:cs="Arial"/>
        </w:rPr>
        <w:t>Scoring Methodology</w:t>
      </w:r>
    </w:p>
    <w:p w14:paraId="0E825E82" w14:textId="77777777"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3A706616" w14:textId="27579ADD" w:rsidR="00F975F2" w:rsidRPr="0019004B" w:rsidRDefault="00F975F2" w:rsidP="38865C40">
      <w:pPr>
        <w:widowControl w:val="0"/>
        <w:tabs>
          <w:tab w:val="left" w:pos="720"/>
          <w:tab w:val="left" w:pos="1440"/>
          <w:tab w:val="left" w:pos="2160"/>
          <w:tab w:val="left" w:pos="2880"/>
          <w:tab w:val="left" w:pos="3600"/>
          <w:tab w:val="left" w:pos="4320"/>
          <w:tab w:val="left" w:pos="7200"/>
          <w:tab w:val="left" w:pos="8190"/>
        </w:tabs>
        <w:spacing w:after="0"/>
        <w:jc w:val="both"/>
        <w:rPr>
          <w:rFonts w:cs="Arial"/>
        </w:rPr>
      </w:pPr>
      <w:r w:rsidRPr="38865C40">
        <w:rPr>
          <w:rFonts w:cs="Arial"/>
        </w:rPr>
        <w:t xml:space="preserve">Section 5 </w:t>
      </w:r>
      <w:r>
        <w:tab/>
      </w:r>
      <w:r w:rsidRPr="38865C40">
        <w:rPr>
          <w:rFonts w:cs="Arial"/>
        </w:rPr>
        <w:t>Quality Questions</w:t>
      </w:r>
    </w:p>
    <w:p w14:paraId="05093C90" w14:textId="74ADCE49" w:rsidR="00F975F2" w:rsidRPr="0019004B" w:rsidRDefault="00F975F2" w:rsidP="38865C40">
      <w:pPr>
        <w:widowControl w:val="0"/>
        <w:tabs>
          <w:tab w:val="left" w:pos="720"/>
          <w:tab w:val="left" w:pos="1440"/>
        </w:tabs>
        <w:spacing w:after="0"/>
        <w:jc w:val="both"/>
        <w:rPr>
          <w:rFonts w:cs="Arial"/>
        </w:rPr>
      </w:pPr>
      <w:r w:rsidRPr="38865C40">
        <w:rPr>
          <w:rFonts w:cs="Arial"/>
        </w:rPr>
        <w:t xml:space="preserve">Section 6 </w:t>
      </w:r>
      <w:r>
        <w:tab/>
      </w:r>
      <w:r w:rsidRPr="38865C40">
        <w:rPr>
          <w:rFonts w:cs="Arial"/>
        </w:rPr>
        <w:t>Pricing</w:t>
      </w:r>
    </w:p>
    <w:p w14:paraId="4E6524F2" w14:textId="67CD764D" w:rsidR="00F975F2" w:rsidRPr="0019004B" w:rsidRDefault="00F975F2" w:rsidP="38865C40">
      <w:pPr>
        <w:widowControl w:val="0"/>
        <w:tabs>
          <w:tab w:val="left" w:pos="720"/>
          <w:tab w:val="left" w:pos="1440"/>
        </w:tabs>
        <w:spacing w:after="0"/>
        <w:jc w:val="both"/>
        <w:rPr>
          <w:rFonts w:cs="Arial"/>
        </w:rPr>
      </w:pPr>
      <w:r w:rsidRPr="38865C40">
        <w:rPr>
          <w:rFonts w:cs="Arial"/>
        </w:rPr>
        <w:t>Section 7</w:t>
      </w:r>
      <w:r>
        <w:tab/>
      </w:r>
      <w:r w:rsidR="009B318F" w:rsidRPr="38865C40">
        <w:rPr>
          <w:rFonts w:cs="Arial"/>
        </w:rPr>
        <w:t>Mandatory</w:t>
      </w:r>
      <w:r w:rsidRPr="38865C40">
        <w:rPr>
          <w:rFonts w:cs="Arial"/>
        </w:rPr>
        <w:t xml:space="preserve"> Criteria</w:t>
      </w:r>
    </w:p>
    <w:p w14:paraId="2CE0C915" w14:textId="77777777" w:rsidR="00FC547D" w:rsidRDefault="00FC547D" w:rsidP="00F975F2">
      <w:pPr>
        <w:widowControl w:val="0"/>
        <w:tabs>
          <w:tab w:val="left" w:pos="-1080"/>
          <w:tab w:val="left" w:pos="-720"/>
          <w:tab w:val="left" w:pos="0"/>
          <w:tab w:val="left" w:pos="720"/>
          <w:tab w:val="left" w:pos="1440"/>
        </w:tabs>
        <w:spacing w:after="0"/>
        <w:jc w:val="both"/>
        <w:rPr>
          <w:rFonts w:cs="Arial"/>
          <w:b/>
          <w:bCs/>
        </w:rPr>
      </w:pPr>
    </w:p>
    <w:p w14:paraId="19474071" w14:textId="3EFA8C2F"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Pr="0019004B">
        <w:rPr>
          <w:rFonts w:cs="Arial"/>
          <w:b/>
          <w:bCs/>
        </w:rPr>
        <w:tab/>
        <w:t xml:space="preserve">            Contract Conditions</w:t>
      </w:r>
    </w:p>
    <w:p w14:paraId="0DA3C2E9" w14:textId="69CC4C1D"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5D301F97" w14:textId="77777777" w:rsidR="00EA3637" w:rsidRPr="009B318F"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5E79218F" w14:textId="1D63925A" w:rsidR="00EA3637" w:rsidRPr="006908A5" w:rsidRDefault="00C24486"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rPr>
        <w:t xml:space="preserve">Your RFQ response should be submitted </w:t>
      </w:r>
      <w:r w:rsidRPr="0087504F">
        <w:rPr>
          <w:rFonts w:cs="Arial"/>
        </w:rPr>
        <w:t xml:space="preserve">via </w:t>
      </w:r>
      <w:r w:rsidR="00BC42FE" w:rsidRPr="0087504F">
        <w:rPr>
          <w:rFonts w:cs="Arial"/>
        </w:rPr>
        <w:t>Kent Business Portal</w:t>
      </w:r>
      <w:r w:rsidRPr="0087504F">
        <w:rPr>
          <w:rFonts w:cs="Arial"/>
          <w:color w:val="0000FF"/>
        </w:rPr>
        <w:t xml:space="preserve"> </w:t>
      </w:r>
      <w:r w:rsidR="00EA3637" w:rsidRPr="0087504F">
        <w:rPr>
          <w:rFonts w:cs="Arial"/>
        </w:rPr>
        <w:t>no later than 12pm on</w:t>
      </w:r>
      <w:r w:rsidR="00597CF2" w:rsidRPr="0087504F">
        <w:rPr>
          <w:rFonts w:cs="Arial"/>
        </w:rPr>
        <w:t xml:space="preserve"> </w:t>
      </w:r>
      <w:r w:rsidR="006908A5" w:rsidRPr="006908A5">
        <w:rPr>
          <w:rFonts w:cs="Arial"/>
        </w:rPr>
        <w:t>30</w:t>
      </w:r>
      <w:r w:rsidR="006908A5" w:rsidRPr="006908A5">
        <w:rPr>
          <w:rFonts w:cs="Arial"/>
          <w:vertAlign w:val="superscript"/>
        </w:rPr>
        <w:t>th</w:t>
      </w:r>
      <w:r w:rsidR="006908A5" w:rsidRPr="006908A5">
        <w:rPr>
          <w:rFonts w:cs="Arial"/>
        </w:rPr>
        <w:t xml:space="preserve"> May 2022</w:t>
      </w:r>
      <w:r w:rsidR="00597CF2" w:rsidRPr="006908A5">
        <w:rPr>
          <w:rFonts w:cs="Arial"/>
          <w:b/>
        </w:rPr>
        <w:t>.</w:t>
      </w:r>
    </w:p>
    <w:p w14:paraId="68095EA3" w14:textId="77777777" w:rsidR="00EA3637" w:rsidRPr="006908A5"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4DD000CE" w14:textId="77777777" w:rsidR="00CB5CFE"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pPr>
      <w:r w:rsidRPr="0019004B">
        <w:rPr>
          <w:rFonts w:cs="Arial"/>
        </w:rPr>
        <w:t xml:space="preserve">You are advised to read all sections carefully before Bidding. </w:t>
      </w:r>
      <w:r w:rsidR="00CB5CFE">
        <w:t>Please refer to the evaluation guidance document for more information before submitting responses.</w:t>
      </w:r>
    </w:p>
    <w:p w14:paraId="228E3528" w14:textId="77777777" w:rsidR="00CB5CFE" w:rsidRDefault="00CB5CFE"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pPr>
    </w:p>
    <w:p w14:paraId="386F7980" w14:textId="3FBBCC02"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Should you have any difficulty with the </w:t>
      </w:r>
      <w:r w:rsidR="001B239C">
        <w:rPr>
          <w:rFonts w:cs="Arial"/>
        </w:rPr>
        <w:t>RFQ</w:t>
      </w:r>
      <w:r w:rsidRPr="0019004B">
        <w:rPr>
          <w:rFonts w:cs="Arial"/>
        </w:rPr>
        <w:t>, please get in contact</w:t>
      </w:r>
      <w:r w:rsidR="009B318F">
        <w:rPr>
          <w:rFonts w:cs="Arial"/>
        </w:rPr>
        <w:t xml:space="preserve"> with Sam Wright</w:t>
      </w:r>
      <w:r w:rsidRPr="0019004B">
        <w:rPr>
          <w:rFonts w:cs="Arial"/>
        </w:rPr>
        <w:t xml:space="preserve"> via </w:t>
      </w:r>
      <w:r w:rsidR="009B318F">
        <w:rPr>
          <w:rFonts w:cs="Arial"/>
        </w:rPr>
        <w:t>email (sam.wright@kent.gov.uk)</w:t>
      </w:r>
      <w:r w:rsidRPr="0019004B">
        <w:rPr>
          <w:rFonts w:cs="Arial"/>
        </w:rPr>
        <w:t>.</w:t>
      </w:r>
    </w:p>
    <w:p w14:paraId="199126BD"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260D3273" w14:textId="7446B16B"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57113BFF" w14:textId="77777777" w:rsidR="00597CF2" w:rsidRPr="0019004B" w:rsidRDefault="00597CF2"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even" r:id="rId12"/>
          <w:headerReference w:type="default" r:id="rId13"/>
          <w:footerReference w:type="even" r:id="rId14"/>
          <w:footerReference w:type="default" r:id="rId15"/>
          <w:headerReference w:type="first" r:id="rId16"/>
          <w:footerReference w:type="first" r:id="rId17"/>
          <w:pgSz w:w="11906" w:h="16838"/>
          <w:pgMar w:top="1559" w:right="1134" w:bottom="1134" w:left="1134" w:header="709" w:footer="709" w:gutter="0"/>
          <w:cols w:space="708"/>
          <w:titlePg/>
          <w:docGrid w:linePitch="360"/>
        </w:sectPr>
      </w:pPr>
    </w:p>
    <w:p w14:paraId="033B3D2B" w14:textId="77777777" w:rsidR="00597CF2" w:rsidRPr="0019004B" w:rsidRDefault="00597CF2" w:rsidP="00597CF2">
      <w:pPr>
        <w:pStyle w:val="Heading1"/>
        <w:numPr>
          <w:ilvl w:val="0"/>
          <w:numId w:val="0"/>
        </w:numPr>
        <w:spacing w:before="0"/>
        <w:jc w:val="both"/>
        <w:rPr>
          <w:rFonts w:cs="Arial"/>
          <w:sz w:val="32"/>
          <w:szCs w:val="44"/>
        </w:rPr>
      </w:pPr>
      <w:r w:rsidRPr="0019004B">
        <w:rPr>
          <w:rFonts w:cs="Arial"/>
          <w:sz w:val="32"/>
          <w:szCs w:val="44"/>
        </w:rPr>
        <w:lastRenderedPageBreak/>
        <w:t>Part A –</w:t>
      </w:r>
      <w:r>
        <w:rPr>
          <w:rFonts w:cs="Arial"/>
          <w:sz w:val="32"/>
          <w:szCs w:val="44"/>
        </w:rPr>
        <w:t xml:space="preserve"> Information</w:t>
      </w:r>
    </w:p>
    <w:p w14:paraId="7FA00898" w14:textId="17998667" w:rsidR="0065236A" w:rsidRPr="0019004B" w:rsidRDefault="0065236A" w:rsidP="00DD5FDB">
      <w:pPr>
        <w:spacing w:after="0"/>
        <w:rPr>
          <w:rFonts w:cs="Arial"/>
        </w:rPr>
      </w:pPr>
      <w:r w:rsidRPr="0019004B">
        <w:rPr>
          <w:rFonts w:cs="Arial"/>
          <w:noProof/>
        </w:rPr>
        <mc:AlternateContent>
          <mc:Choice Requires="wps">
            <w:drawing>
              <wp:anchor distT="0" distB="0" distL="114300" distR="114300" simplePos="0" relativeHeight="251658241" behindDoc="0" locked="0" layoutInCell="1" allowOverlap="1" wp14:anchorId="77C5DE4E" wp14:editId="09B55D8C">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w14:anchorId="3DCBCF42">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5pt" from="1.25pt,10.25pt" to="482.8pt,10.25pt" w14:anchorId="78031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">
                <v:stroke joinstyle="miter"/>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0650C9E" w14:textId="5FA1CAA9" w:rsidR="00EA3637" w:rsidRPr="0019004B" w:rsidRDefault="00EA3637" w:rsidP="00DD5FDB">
      <w:pPr>
        <w:spacing w:after="0"/>
        <w:jc w:val="both"/>
        <w:rPr>
          <w:rFonts w:cs="Arial"/>
        </w:rPr>
      </w:pPr>
    </w:p>
    <w:p w14:paraId="6EC34E6F" w14:textId="7139B341" w:rsidR="008466EC" w:rsidRDefault="008466EC" w:rsidP="00DD5FDB">
      <w:pPr>
        <w:pStyle w:val="NoSpacing"/>
        <w:jc w:val="both"/>
        <w:rPr>
          <w:rFonts w:ascii="Arial" w:hAnsi="Arial" w:cs="Arial"/>
          <w:lang w:bidi="en-GB"/>
        </w:rPr>
      </w:pPr>
      <w:r w:rsidRPr="008466EC">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D9EA665" w14:textId="77777777" w:rsidR="00DD5FDB" w:rsidRPr="008466EC" w:rsidRDefault="00DD5FDB" w:rsidP="00DD5FDB">
      <w:pPr>
        <w:pStyle w:val="NoSpacing"/>
        <w:jc w:val="both"/>
        <w:rPr>
          <w:rFonts w:ascii="Arial" w:hAnsi="Arial" w:cs="Arial"/>
          <w:lang w:bidi="en-GB"/>
        </w:rPr>
      </w:pPr>
    </w:p>
    <w:p w14:paraId="55A4E7F7" w14:textId="5A624C2D" w:rsidR="008466EC" w:rsidRDefault="008466EC" w:rsidP="00DD5FDB">
      <w:pPr>
        <w:pStyle w:val="NoSpacing"/>
        <w:jc w:val="both"/>
        <w:rPr>
          <w:rFonts w:ascii="Arial" w:hAnsi="Arial" w:cs="Arial"/>
          <w:lang w:bidi="en-GB"/>
        </w:rPr>
      </w:pPr>
      <w:r w:rsidRPr="008466EC">
        <w:rPr>
          <w:rFonts w:ascii="Arial" w:hAnsi="Arial" w:cs="Arial"/>
          <w:lang w:bidi="en-GB"/>
        </w:rPr>
        <w:t>The Council consists of four directorates:</w:t>
      </w:r>
    </w:p>
    <w:p w14:paraId="0811523D" w14:textId="77777777" w:rsidR="00DD5FDB" w:rsidRPr="008466EC" w:rsidRDefault="00DD5FDB" w:rsidP="00DD5FDB">
      <w:pPr>
        <w:pStyle w:val="NoSpacing"/>
        <w:jc w:val="both"/>
        <w:rPr>
          <w:rFonts w:ascii="Arial" w:hAnsi="Arial" w:cs="Arial"/>
          <w:lang w:bidi="en-GB"/>
        </w:rPr>
      </w:pPr>
    </w:p>
    <w:p w14:paraId="3263E172"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Adult Social Core and Health</w:t>
      </w:r>
    </w:p>
    <w:p w14:paraId="3CCCAFC6"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Children, Young People and Education</w:t>
      </w:r>
    </w:p>
    <w:p w14:paraId="13802536"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Growth, Environment and Transport</w:t>
      </w:r>
    </w:p>
    <w:p w14:paraId="362039C5"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Strategic and Corporate Services</w:t>
      </w:r>
    </w:p>
    <w:p w14:paraId="5037005A" w14:textId="77777777" w:rsidR="009B318F" w:rsidRPr="00BA16F7" w:rsidRDefault="009B318F" w:rsidP="00DD5FDB">
      <w:pPr>
        <w:pStyle w:val="NoSpacing"/>
        <w:jc w:val="both"/>
        <w:rPr>
          <w:rFonts w:ascii="Arial" w:hAnsi="Arial" w:cs="Arial"/>
        </w:rPr>
      </w:pPr>
    </w:p>
    <w:p w14:paraId="69155E2D"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sidRPr="00BA16F7">
        <w:rPr>
          <w:rStyle w:val="normaltextrun"/>
          <w:rFonts w:ascii="Arial" w:hAnsi="Arial" w:cs="Arial"/>
          <w:sz w:val="22"/>
          <w:szCs w:val="22"/>
          <w:lang w:val="en"/>
        </w:rPr>
        <w:t>The Covid-19 pandemic has significantly affect</w:t>
      </w:r>
      <w:r>
        <w:rPr>
          <w:rStyle w:val="normaltextrun"/>
          <w:rFonts w:ascii="Arial" w:hAnsi="Arial" w:cs="Arial"/>
          <w:sz w:val="22"/>
          <w:szCs w:val="22"/>
          <w:lang w:val="en"/>
        </w:rPr>
        <w: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 </w:t>
      </w:r>
      <w:r>
        <w:rPr>
          <w:rStyle w:val="eop"/>
          <w:rFonts w:ascii="Arial" w:hAnsi="Arial" w:cs="Arial"/>
          <w:sz w:val="22"/>
          <w:szCs w:val="22"/>
        </w:rPr>
        <w:t> </w:t>
      </w:r>
    </w:p>
    <w:p w14:paraId="73CACA3F"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45BDD44A"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is an ambitious</w:t>
      </w:r>
      <w:r>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Pr>
          <w:rStyle w:val="normaltextrun"/>
          <w:rFonts w:ascii="Arial" w:hAnsi="Arial" w:cs="Arial"/>
          <w:sz w:val="22"/>
          <w:szCs w:val="22"/>
          <w:lang w:val="en"/>
        </w:rPr>
        <w:t> will focus on the following five themes:</w:t>
      </w:r>
      <w:r>
        <w:rPr>
          <w:rStyle w:val="eop"/>
          <w:rFonts w:ascii="Arial" w:hAnsi="Arial" w:cs="Arial"/>
          <w:sz w:val="22"/>
          <w:szCs w:val="22"/>
        </w:rPr>
        <w:t> </w:t>
      </w:r>
    </w:p>
    <w:p w14:paraId="1E85E909"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Learning missed</w:t>
      </w:r>
      <w:r>
        <w:rPr>
          <w:rStyle w:val="eop"/>
          <w:rFonts w:ascii="Arial" w:hAnsi="Arial" w:cs="Arial"/>
          <w:sz w:val="22"/>
          <w:szCs w:val="22"/>
        </w:rPr>
        <w:t>.</w:t>
      </w:r>
    </w:p>
    <w:p w14:paraId="1249C30F"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Health and happiness</w:t>
      </w:r>
      <w:r>
        <w:rPr>
          <w:rStyle w:val="eop"/>
          <w:rFonts w:ascii="Arial" w:hAnsi="Arial" w:cs="Arial"/>
          <w:sz w:val="22"/>
          <w:szCs w:val="22"/>
        </w:rPr>
        <w:t> </w:t>
      </w:r>
    </w:p>
    <w:p w14:paraId="32CCC02F"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Friends, family and community</w:t>
      </w:r>
      <w:r>
        <w:rPr>
          <w:rStyle w:val="eop"/>
          <w:rFonts w:ascii="Arial" w:hAnsi="Arial" w:cs="Arial"/>
          <w:sz w:val="22"/>
          <w:szCs w:val="22"/>
        </w:rPr>
        <w:t> </w:t>
      </w:r>
    </w:p>
    <w:p w14:paraId="73F5AB94" w14:textId="77777777" w:rsidR="009B318F" w:rsidRDefault="009B318F" w:rsidP="007049C7">
      <w:pPr>
        <w:pStyle w:val="paragraph"/>
        <w:numPr>
          <w:ilvl w:val="0"/>
          <w:numId w:val="9"/>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Sports, activities and the outdoors</w:t>
      </w:r>
      <w:r>
        <w:rPr>
          <w:rStyle w:val="eop"/>
          <w:rFonts w:ascii="Arial" w:hAnsi="Arial" w:cs="Arial"/>
          <w:sz w:val="22"/>
          <w:szCs w:val="22"/>
        </w:rPr>
        <w:t> </w:t>
      </w:r>
    </w:p>
    <w:p w14:paraId="32C44B2C" w14:textId="77777777" w:rsidR="009B318F" w:rsidRDefault="009B318F" w:rsidP="007049C7">
      <w:pPr>
        <w:pStyle w:val="paragraph"/>
        <w:numPr>
          <w:ilvl w:val="0"/>
          <w:numId w:val="9"/>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Economic wellbeing.</w:t>
      </w:r>
      <w:r>
        <w:rPr>
          <w:rStyle w:val="eop"/>
          <w:rFonts w:ascii="Arial" w:hAnsi="Arial" w:cs="Arial"/>
          <w:sz w:val="22"/>
          <w:szCs w:val="22"/>
        </w:rPr>
        <w:t> </w:t>
      </w:r>
    </w:p>
    <w:p w14:paraId="2F849AF2"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0D39061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Reconnect will run from April 2021 to the end of August 2022 and will be available to all children in Kent, from the age of 2 to 19 years old (or 24 years old if they have special educational needs and/or disabilities). The </w:t>
      </w:r>
      <w:proofErr w:type="spellStart"/>
      <w:r>
        <w:rPr>
          <w:rStyle w:val="normaltextrun"/>
          <w:rFonts w:ascii="Arial" w:hAnsi="Arial" w:cs="Arial"/>
          <w:sz w:val="22"/>
          <w:szCs w:val="22"/>
          <w:lang w:val="en"/>
        </w:rPr>
        <w:t>programme’s</w:t>
      </w:r>
      <w:proofErr w:type="spellEnd"/>
      <w:r>
        <w:rPr>
          <w:rStyle w:val="normaltextrun"/>
          <w:rFonts w:ascii="Arial" w:hAnsi="Arial" w:cs="Arial"/>
          <w:sz w:val="22"/>
          <w:szCs w:val="22"/>
          <w:lang w:val="en"/>
        </w:rPr>
        <w:t xml:space="preserve"> activities and support will meet different levels of need and will be in addition to, rather than instead of, existing services. </w:t>
      </w:r>
      <w:r>
        <w:rPr>
          <w:rStyle w:val="eop"/>
          <w:rFonts w:ascii="Arial" w:hAnsi="Arial" w:cs="Arial"/>
          <w:sz w:val="22"/>
          <w:szCs w:val="22"/>
        </w:rPr>
        <w:t> </w:t>
      </w:r>
    </w:p>
    <w:p w14:paraId="5FAB617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4CC70C83"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Although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KCC-led, it will involve district and parish councils, schools and settings, sports and leisure clubs, community groups, charities, businesses, Kent Police, Kent Fire &amp; Rescue Service and individuals. KCC will act as the co-ordination </w:t>
      </w:r>
      <w:proofErr w:type="spellStart"/>
      <w:r>
        <w:rPr>
          <w:rStyle w:val="normaltextrun"/>
          <w:rFonts w:ascii="Arial" w:hAnsi="Arial" w:cs="Arial"/>
          <w:sz w:val="22"/>
          <w:szCs w:val="22"/>
          <w:lang w:val="en"/>
        </w:rPr>
        <w:t>centre</w:t>
      </w:r>
      <w:proofErr w:type="spellEnd"/>
      <w:r>
        <w:rPr>
          <w:rStyle w:val="normaltextrun"/>
          <w:rFonts w:ascii="Arial" w:hAnsi="Arial" w:cs="Arial"/>
          <w:sz w:val="22"/>
          <w:szCs w:val="22"/>
          <w:lang w:val="en"/>
        </w:rPr>
        <w:t xml:space="preserve"> for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providing resources and mechanisms for receiving pledges, offers of support, and contributions. Responsibility for delivering activities and initiatives for children and young people will sit with local Delivery Teams. </w:t>
      </w:r>
      <w:r>
        <w:rPr>
          <w:rStyle w:val="eop"/>
          <w:rFonts w:ascii="Arial" w:hAnsi="Arial" w:cs="Arial"/>
          <w:sz w:val="22"/>
          <w:szCs w:val="22"/>
        </w:rPr>
        <w:t> </w:t>
      </w:r>
    </w:p>
    <w:p w14:paraId="0B37E83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7AD44BA9"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funded via a variety of routes: KCC, external grants, partner organisations, public donations and charitable sources.  </w:t>
      </w:r>
    </w:p>
    <w:p w14:paraId="3D678FC0"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FF0000"/>
          <w:sz w:val="22"/>
          <w:szCs w:val="22"/>
        </w:rPr>
        <w:t> </w:t>
      </w:r>
    </w:p>
    <w:p w14:paraId="49028E3E"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Ultimately, Reconnect is about bringing individuals and organisations within communities together, harnessing their collective energy and ambitions and working in collaborative ways to begin to solve complex issues for children and young people in Kent.</w:t>
      </w:r>
    </w:p>
    <w:p w14:paraId="0355EB68" w14:textId="6F209668" w:rsidR="009B318F" w:rsidRPr="0019004B" w:rsidRDefault="009B318F" w:rsidP="00DD5FDB">
      <w:pPr>
        <w:pStyle w:val="NoSpacing"/>
        <w:jc w:val="both"/>
        <w:rPr>
          <w:rFonts w:ascii="Arial" w:hAnsi="Arial" w:cs="Arial"/>
        </w:rPr>
        <w:sectPr w:rsidR="009B318F" w:rsidRPr="0019004B" w:rsidSect="00AF39DF">
          <w:pgSz w:w="11906" w:h="16838"/>
          <w:pgMar w:top="1559" w:right="1134" w:bottom="1134" w:left="1134" w:header="709" w:footer="709" w:gutter="0"/>
          <w:cols w:space="708"/>
          <w:docGrid w:linePitch="360"/>
        </w:sectPr>
      </w:pPr>
    </w:p>
    <w:p w14:paraId="7239E2A3" w14:textId="501C4C1C" w:rsidR="007468E2" w:rsidRPr="0019004B" w:rsidRDefault="007468E2" w:rsidP="00DD5FDB">
      <w:pPr>
        <w:pStyle w:val="Heading1"/>
        <w:spacing w:before="0"/>
        <w:jc w:val="both"/>
        <w:rPr>
          <w:rFonts w:cs="Arial"/>
        </w:rPr>
      </w:pPr>
      <w:r w:rsidRPr="0019004B">
        <w:rPr>
          <w:rFonts w:cs="Arial"/>
        </w:rPr>
        <w:lastRenderedPageBreak/>
        <w:t>Requirement</w:t>
      </w:r>
    </w:p>
    <w:p w14:paraId="68A0AE87" w14:textId="29A749B4" w:rsidR="007468E2" w:rsidRDefault="007468E2" w:rsidP="00DD5FDB">
      <w:pPr>
        <w:spacing w:after="0"/>
        <w:jc w:val="both"/>
        <w:rPr>
          <w:rFonts w:cs="Arial"/>
        </w:rPr>
      </w:pPr>
    </w:p>
    <w:p w14:paraId="11C34EE7" w14:textId="2D5BE7EF" w:rsidR="00122391" w:rsidRDefault="00122391" w:rsidP="00122391">
      <w:pPr>
        <w:pStyle w:val="Heading2"/>
      </w:pPr>
      <w:r>
        <w:t>Overview of Requirement</w:t>
      </w:r>
    </w:p>
    <w:p w14:paraId="7BC3A717"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sidRPr="0019004B">
        <w:rPr>
          <w:rFonts w:cs="Arial"/>
        </w:rPr>
        <w:t xml:space="preserve">Bidders may propose alternative solutions to meet the Council’s requirement. Should alternatives be proposed, the alternatives must, as a minimum, fulfil the requirement as communicated by this documentation otherwise the bid may be rejected. </w:t>
      </w:r>
    </w:p>
    <w:p w14:paraId="1BEE27AD"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p>
    <w:p w14:paraId="1A74D751"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Pr>
          <w:rFonts w:cs="Arial"/>
        </w:rPr>
        <w:t xml:space="preserve">Kent County Council reserve the right to reject any bids that are not completed in the requested format and such bids will not be accepted. </w:t>
      </w:r>
    </w:p>
    <w:p w14:paraId="0F74EC23"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1393A68D" w14:textId="77777777" w:rsidR="00CE361B" w:rsidRPr="00400134"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r w:rsidRPr="00400134">
        <w:rPr>
          <w:rFonts w:cs="Arial"/>
          <w:color w:val="000000"/>
          <w:shd w:val="clear" w:color="auto" w:fill="FFFFFF"/>
        </w:rPr>
        <w:t xml:space="preserve">Kent </w:t>
      </w:r>
      <w:r w:rsidRPr="00400134">
        <w:rPr>
          <w:rFonts w:cs="Arial"/>
          <w:shd w:val="clear" w:color="auto" w:fill="FFFFFF"/>
        </w:rPr>
        <w:t>County Council may use its discretion to cancel a procurement exercise by and</w:t>
      </w:r>
      <w:r w:rsidRPr="00400134">
        <w:rPr>
          <w:rFonts w:cs="Arial"/>
          <w:shd w:val="clear" w:color="auto" w:fill="FFFFFE"/>
        </w:rPr>
        <w:t xml:space="preserve"> reserve the right not to award any contracts or</w:t>
      </w:r>
      <w:r>
        <w:rPr>
          <w:rFonts w:cs="Arial"/>
          <w:shd w:val="clear" w:color="auto" w:fill="FFFFFE"/>
        </w:rPr>
        <w:t xml:space="preserve"> be</w:t>
      </w:r>
      <w:r w:rsidRPr="00400134">
        <w:rPr>
          <w:rFonts w:cs="Arial"/>
          <w:shd w:val="clear" w:color="auto" w:fill="FFFFFE"/>
        </w:rPr>
        <w:t xml:space="preserve"> l</w:t>
      </w:r>
      <w:r>
        <w:rPr>
          <w:rFonts w:cs="Arial"/>
          <w:shd w:val="clear" w:color="auto" w:fill="FFFFFE"/>
        </w:rPr>
        <w:t>iable</w:t>
      </w:r>
      <w:r w:rsidRPr="00400134">
        <w:rPr>
          <w:rFonts w:cs="Arial"/>
          <w:shd w:val="clear" w:color="auto" w:fill="FFFFFE"/>
        </w:rPr>
        <w:t xml:space="preserve"> for bidders’ costs in submitting a bid.</w:t>
      </w:r>
    </w:p>
    <w:p w14:paraId="22692CAA"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Kent County Council will notify candidates and tenderers of the grounds for its decision if it decides to withdraw the invitation to tender for </w:t>
      </w:r>
      <w:r>
        <w:rPr>
          <w:rFonts w:cs="Arial"/>
          <w:shd w:val="clear" w:color="auto" w:fill="FFFFFF"/>
        </w:rPr>
        <w:t>the</w:t>
      </w:r>
      <w:r w:rsidRPr="00400134">
        <w:rPr>
          <w:rFonts w:cs="Arial"/>
          <w:shd w:val="clear" w:color="auto" w:fill="FFFFFF"/>
        </w:rPr>
        <w:t xml:space="preserve"> contract. </w:t>
      </w:r>
    </w:p>
    <w:p w14:paraId="13FF5804" w14:textId="45E051BE"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41B6EF14" w14:textId="21FE9CBF"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73B9C25F" w14:textId="7F01BA9E" w:rsidR="00122391" w:rsidRDefault="00122391" w:rsidP="00122391">
      <w:pPr>
        <w:pStyle w:val="Heading2"/>
        <w:spacing w:before="0"/>
      </w:pPr>
      <w:r>
        <w:t>Key Details</w:t>
      </w:r>
    </w:p>
    <w:p w14:paraId="3E5BB026" w14:textId="4C537810" w:rsidR="00512D72" w:rsidRPr="00CF0DEE" w:rsidRDefault="00512D72" w:rsidP="38865C40">
      <w:pPr>
        <w:rPr>
          <w:rFonts w:cs="Arial"/>
        </w:rPr>
      </w:pPr>
      <w:r w:rsidRPr="38865C40">
        <w:rPr>
          <w:rFonts w:cs="Arial"/>
        </w:rPr>
        <w:t xml:space="preserve">During the period of the Reconnect Project we have worked closely with </w:t>
      </w:r>
      <w:r w:rsidR="00A43E99" w:rsidRPr="38865C40">
        <w:rPr>
          <w:rFonts w:cs="Arial"/>
        </w:rPr>
        <w:t>L</w:t>
      </w:r>
      <w:r w:rsidRPr="38865C40">
        <w:rPr>
          <w:rFonts w:cs="Arial"/>
        </w:rPr>
        <w:t xml:space="preserve">eisure </w:t>
      </w:r>
      <w:r w:rsidR="00007AAF" w:rsidRPr="38865C40">
        <w:rPr>
          <w:rFonts w:cs="Arial"/>
        </w:rPr>
        <w:t>Centres in</w:t>
      </w:r>
      <w:r w:rsidR="00A43E99" w:rsidRPr="38865C40">
        <w:rPr>
          <w:rFonts w:cs="Arial"/>
        </w:rPr>
        <w:t xml:space="preserve"> the county</w:t>
      </w:r>
      <w:r w:rsidRPr="38865C40">
        <w:rPr>
          <w:rFonts w:cs="Arial"/>
        </w:rPr>
        <w:t>. It has become apparent that th</w:t>
      </w:r>
      <w:r w:rsidR="00007AAF" w:rsidRPr="38865C40">
        <w:rPr>
          <w:rFonts w:cs="Arial"/>
        </w:rPr>
        <w:t xml:space="preserve">ere are </w:t>
      </w:r>
      <w:r w:rsidRPr="38865C40">
        <w:rPr>
          <w:rFonts w:cs="Arial"/>
        </w:rPr>
        <w:t>difficult</w:t>
      </w:r>
      <w:r w:rsidR="00007AAF" w:rsidRPr="38865C40">
        <w:rPr>
          <w:rFonts w:cs="Arial"/>
        </w:rPr>
        <w:t>ies in</w:t>
      </w:r>
      <w:r w:rsidRPr="38865C40">
        <w:rPr>
          <w:rFonts w:cs="Arial"/>
        </w:rPr>
        <w:t xml:space="preserve"> recruiting suitably qualified and experienced staff, and centres have staff shortages in general. </w:t>
      </w:r>
      <w:r w:rsidR="00007AAF" w:rsidRPr="38865C40">
        <w:rPr>
          <w:rFonts w:cs="Arial"/>
        </w:rPr>
        <w:t xml:space="preserve">Kent County Council </w:t>
      </w:r>
      <w:r w:rsidRPr="38865C40">
        <w:rPr>
          <w:rFonts w:cs="Arial"/>
        </w:rPr>
        <w:t xml:space="preserve">would like to commission a project to </w:t>
      </w:r>
      <w:r w:rsidR="00CA1175" w:rsidRPr="38865C40">
        <w:rPr>
          <w:rFonts w:cs="Arial"/>
        </w:rPr>
        <w:t>alleviate</w:t>
      </w:r>
      <w:r w:rsidRPr="38865C40">
        <w:rPr>
          <w:rFonts w:cs="Arial"/>
        </w:rPr>
        <w:t xml:space="preserve"> this</w:t>
      </w:r>
      <w:r w:rsidR="00CA1175" w:rsidRPr="38865C40">
        <w:rPr>
          <w:rFonts w:cs="Arial"/>
        </w:rPr>
        <w:t xml:space="preserve"> challenge</w:t>
      </w:r>
      <w:r w:rsidRPr="38865C40">
        <w:rPr>
          <w:rFonts w:cs="Arial"/>
        </w:rPr>
        <w:t xml:space="preserve"> and provide opportunities for young people to </w:t>
      </w:r>
      <w:r w:rsidR="00DA3169" w:rsidRPr="38865C40">
        <w:rPr>
          <w:rFonts w:cs="Arial"/>
        </w:rPr>
        <w:t>develop new skills and have opportunities to</w:t>
      </w:r>
      <w:r w:rsidR="00911B82" w:rsidRPr="38865C40">
        <w:rPr>
          <w:rFonts w:cs="Arial"/>
        </w:rPr>
        <w:t xml:space="preserve"> work</w:t>
      </w:r>
      <w:r w:rsidRPr="38865C40">
        <w:rPr>
          <w:rFonts w:cs="Arial"/>
        </w:rPr>
        <w:t xml:space="preserve"> in the sector.</w:t>
      </w:r>
    </w:p>
    <w:p w14:paraId="5E816BD5" w14:textId="77777777" w:rsidR="00512D72" w:rsidRPr="00CF0DEE" w:rsidRDefault="00512D72" w:rsidP="00512D72">
      <w:pPr>
        <w:rPr>
          <w:rFonts w:cs="Arial"/>
          <w:bCs/>
        </w:rPr>
      </w:pPr>
      <w:r w:rsidRPr="00CF0DEE">
        <w:rPr>
          <w:rFonts w:cs="Arial"/>
          <w:bCs/>
        </w:rPr>
        <w:t>The project should:</w:t>
      </w:r>
    </w:p>
    <w:p w14:paraId="2612B5E7" w14:textId="77777777" w:rsidR="00512D72" w:rsidRPr="00CF0DEE" w:rsidRDefault="00512D72" w:rsidP="00512D72">
      <w:pPr>
        <w:pStyle w:val="ListParagraph"/>
        <w:numPr>
          <w:ilvl w:val="0"/>
          <w:numId w:val="44"/>
        </w:numPr>
        <w:spacing w:after="0"/>
        <w:rPr>
          <w:rFonts w:cs="Arial"/>
          <w:bCs/>
        </w:rPr>
      </w:pPr>
      <w:r w:rsidRPr="00CF0DEE">
        <w:rPr>
          <w:rFonts w:cs="Arial"/>
          <w:bCs/>
        </w:rPr>
        <w:t>Have strong links with the sector to enable progression into employment.</w:t>
      </w:r>
    </w:p>
    <w:p w14:paraId="36D92B7F" w14:textId="77777777" w:rsidR="00512D72" w:rsidRPr="00CF0DEE" w:rsidRDefault="00512D72" w:rsidP="00512D72">
      <w:pPr>
        <w:pStyle w:val="ListParagraph"/>
        <w:numPr>
          <w:ilvl w:val="0"/>
          <w:numId w:val="44"/>
        </w:numPr>
        <w:spacing w:after="0"/>
        <w:rPr>
          <w:rFonts w:cs="Arial"/>
          <w:bCs/>
        </w:rPr>
      </w:pPr>
      <w:r w:rsidRPr="00CF0DEE">
        <w:rPr>
          <w:rFonts w:cs="Arial"/>
          <w:bCs/>
        </w:rPr>
        <w:t>Provide access to qualifications to enable young people to gain employment in the sector.  This could include life guarding, gym instructing, health and safety, first aid (this is not an exhaustive list).</w:t>
      </w:r>
    </w:p>
    <w:p w14:paraId="4466730A" w14:textId="77777777" w:rsidR="00512D72" w:rsidRPr="00CF0DEE" w:rsidRDefault="00512D72" w:rsidP="00512D72">
      <w:pPr>
        <w:pStyle w:val="ListParagraph"/>
        <w:numPr>
          <w:ilvl w:val="0"/>
          <w:numId w:val="44"/>
        </w:numPr>
        <w:spacing w:after="0"/>
        <w:rPr>
          <w:rFonts w:cs="Arial"/>
          <w:bCs/>
        </w:rPr>
      </w:pPr>
      <w:r w:rsidRPr="00CF0DEE">
        <w:rPr>
          <w:rFonts w:cs="Arial"/>
          <w:bCs/>
        </w:rPr>
        <w:t>Provide work experience.</w:t>
      </w:r>
    </w:p>
    <w:p w14:paraId="2958208C" w14:textId="77777777" w:rsidR="00512D72" w:rsidRPr="00CF0DEE" w:rsidRDefault="00512D72" w:rsidP="00512D72">
      <w:pPr>
        <w:pStyle w:val="ListParagraph"/>
        <w:numPr>
          <w:ilvl w:val="0"/>
          <w:numId w:val="44"/>
        </w:numPr>
        <w:spacing w:after="0"/>
        <w:rPr>
          <w:rFonts w:cs="Arial"/>
          <w:bCs/>
        </w:rPr>
      </w:pPr>
      <w:r w:rsidRPr="00CF0DEE">
        <w:rPr>
          <w:rFonts w:cs="Arial"/>
          <w:bCs/>
        </w:rPr>
        <w:t>Provide employability skills where necessary.</w:t>
      </w:r>
    </w:p>
    <w:p w14:paraId="34E57380" w14:textId="2E3139A2" w:rsidR="00512D72" w:rsidRPr="00CF0DEE" w:rsidRDefault="00512D72" w:rsidP="38865C40">
      <w:pPr>
        <w:pStyle w:val="ListParagraph"/>
        <w:numPr>
          <w:ilvl w:val="0"/>
          <w:numId w:val="44"/>
        </w:numPr>
        <w:spacing w:after="0"/>
        <w:rPr>
          <w:rFonts w:cs="Arial"/>
        </w:rPr>
      </w:pPr>
      <w:r w:rsidRPr="38865C40">
        <w:rPr>
          <w:rFonts w:cs="Arial"/>
        </w:rPr>
        <w:t>Work with students who are still in education to support progression into part time employment, although delivery should take place outside of school hours.</w:t>
      </w:r>
    </w:p>
    <w:p w14:paraId="618CCAC4" w14:textId="77777777" w:rsidR="00512D72" w:rsidRPr="00CF0DEE" w:rsidRDefault="00512D72" w:rsidP="00512D72">
      <w:pPr>
        <w:pStyle w:val="ListParagraph"/>
        <w:numPr>
          <w:ilvl w:val="0"/>
          <w:numId w:val="44"/>
        </w:numPr>
        <w:spacing w:after="0"/>
        <w:rPr>
          <w:rFonts w:cs="Arial"/>
          <w:bCs/>
        </w:rPr>
      </w:pPr>
      <w:r w:rsidRPr="00CF0DEE">
        <w:rPr>
          <w:rFonts w:cs="Arial"/>
          <w:bCs/>
        </w:rPr>
        <w:t>Provide support for young people who are not in education, employment or training (NEET).</w:t>
      </w:r>
    </w:p>
    <w:p w14:paraId="714BB62A" w14:textId="77777777" w:rsidR="00512D72" w:rsidRPr="00CF0DEE" w:rsidRDefault="00512D72" w:rsidP="00512D72">
      <w:pPr>
        <w:pStyle w:val="ListParagraph"/>
        <w:numPr>
          <w:ilvl w:val="0"/>
          <w:numId w:val="44"/>
        </w:numPr>
        <w:spacing w:after="0"/>
        <w:rPr>
          <w:rFonts w:cs="Arial"/>
          <w:bCs/>
        </w:rPr>
      </w:pPr>
      <w:r w:rsidRPr="00CF0DEE">
        <w:rPr>
          <w:rFonts w:cs="Arial"/>
          <w:bCs/>
        </w:rPr>
        <w:t>Act as a broker to help young people secure employment after they have completed the project.</w:t>
      </w:r>
    </w:p>
    <w:p w14:paraId="04E3AC76" w14:textId="2D2CF7AE" w:rsidR="00122391" w:rsidRPr="00CF0DEE" w:rsidRDefault="00122391" w:rsidP="00122391">
      <w:pPr>
        <w:numPr>
          <w:ilvl w:val="12"/>
          <w:numId w:val="0"/>
        </w:numPr>
        <w:spacing w:after="0"/>
        <w:jc w:val="both"/>
        <w:rPr>
          <w:rFonts w:cs="Arial"/>
        </w:rPr>
      </w:pPr>
    </w:p>
    <w:p w14:paraId="56C973F9" w14:textId="21D52356" w:rsidR="0039572E" w:rsidRPr="006A76BE" w:rsidRDefault="001819CC" w:rsidP="38865C40">
      <w:pPr>
        <w:rPr>
          <w:rFonts w:cs="Arial"/>
          <w:sz w:val="24"/>
          <w:szCs w:val="24"/>
        </w:rPr>
      </w:pPr>
      <w:r w:rsidRPr="38865C40">
        <w:rPr>
          <w:rFonts w:cs="Arial"/>
        </w:rPr>
        <w:t xml:space="preserve">The project should aim to begin </w:t>
      </w:r>
      <w:r w:rsidR="00A711B5" w:rsidRPr="38865C40">
        <w:rPr>
          <w:rFonts w:cs="Arial"/>
        </w:rPr>
        <w:t>as soon as possible,</w:t>
      </w:r>
      <w:r w:rsidRPr="38865C40">
        <w:rPr>
          <w:rFonts w:cs="Arial"/>
        </w:rPr>
        <w:t xml:space="preserve"> and any qualifications should ideally be completed before the end of August. Support to find work and to continue personal development can continue beyond this date.</w:t>
      </w:r>
      <w:r w:rsidR="0039572E" w:rsidRPr="38865C40">
        <w:rPr>
          <w:rFonts w:cs="Arial"/>
        </w:rPr>
        <w:t xml:space="preserve"> This will benefit young people by helping them develop skills which will enhance their career prospects in the future. It will also support the immediate need of the leisure industry to recruit staff</w:t>
      </w:r>
      <w:r w:rsidR="0039572E" w:rsidRPr="38865C40">
        <w:rPr>
          <w:rFonts w:cs="Arial"/>
          <w:sz w:val="24"/>
          <w:szCs w:val="24"/>
        </w:rPr>
        <w:t>.</w:t>
      </w:r>
    </w:p>
    <w:p w14:paraId="7B2B08CC" w14:textId="767AAB76" w:rsidR="001819CC" w:rsidRPr="00300F4F" w:rsidRDefault="00AB26A1" w:rsidP="38865C40">
      <w:pPr>
        <w:rPr>
          <w:rFonts w:cs="Arial"/>
        </w:rPr>
      </w:pPr>
      <w:r w:rsidRPr="38865C40">
        <w:rPr>
          <w:rFonts w:cs="Arial"/>
        </w:rPr>
        <w:t>The</w:t>
      </w:r>
      <w:r w:rsidR="00946C5E" w:rsidRPr="38865C40">
        <w:rPr>
          <w:rFonts w:cs="Arial"/>
        </w:rPr>
        <w:t xml:space="preserve"> </w:t>
      </w:r>
      <w:r w:rsidRPr="38865C40">
        <w:rPr>
          <w:rFonts w:cs="Arial"/>
        </w:rPr>
        <w:t>maximum available budget for this project is £49,999</w:t>
      </w:r>
      <w:r w:rsidR="00BF4B27" w:rsidRPr="38865C40">
        <w:rPr>
          <w:rFonts w:cs="Arial"/>
        </w:rPr>
        <w:t xml:space="preserve">.. </w:t>
      </w:r>
      <w:r w:rsidR="00E42EDD" w:rsidRPr="38865C40">
        <w:rPr>
          <w:rFonts w:cs="Arial"/>
        </w:rPr>
        <w:t>Dependent on the qualification being undertaken, b</w:t>
      </w:r>
      <w:r w:rsidR="00BF4B27" w:rsidRPr="38865C40">
        <w:rPr>
          <w:rFonts w:cs="Arial"/>
        </w:rPr>
        <w:t xml:space="preserve">idders should bid for up to </w:t>
      </w:r>
      <w:r w:rsidR="0011356C" w:rsidRPr="38865C40">
        <w:rPr>
          <w:rFonts w:cs="Arial"/>
        </w:rPr>
        <w:t xml:space="preserve">a maximum of </w:t>
      </w:r>
      <w:r w:rsidR="00BF4B27" w:rsidRPr="38865C40">
        <w:rPr>
          <w:rFonts w:cs="Arial"/>
        </w:rPr>
        <w:t>£</w:t>
      </w:r>
      <w:r w:rsidR="0011356C" w:rsidRPr="38865C40">
        <w:rPr>
          <w:rFonts w:cs="Arial"/>
        </w:rPr>
        <w:t>1,0</w:t>
      </w:r>
      <w:r w:rsidR="00BF4B27" w:rsidRPr="38865C40">
        <w:rPr>
          <w:rFonts w:cs="Arial"/>
        </w:rPr>
        <w:t>00 per person for programmes that contain a substantial, industry relevant qualification and up to £400 for those offering work experience and employability only.</w:t>
      </w:r>
    </w:p>
    <w:p w14:paraId="0FB52643" w14:textId="43B5D8B0" w:rsidR="00122391" w:rsidRDefault="007C3C31" w:rsidP="00122391">
      <w:pPr>
        <w:spacing w:after="0"/>
      </w:pPr>
      <w:r>
        <w:t>Two</w:t>
      </w:r>
      <w:r w:rsidR="00A13E21">
        <w:t xml:space="preserve"> leisure centres have indicated that they are willing to host work experience and possibly provide venues. These are:</w:t>
      </w:r>
    </w:p>
    <w:p w14:paraId="3E8FF575" w14:textId="7F545FC1" w:rsidR="007C3C31" w:rsidRDefault="002F7AC4" w:rsidP="007C3C31">
      <w:pPr>
        <w:pStyle w:val="ListParagraph"/>
        <w:numPr>
          <w:ilvl w:val="0"/>
          <w:numId w:val="50"/>
        </w:numPr>
        <w:spacing w:after="0"/>
      </w:pPr>
      <w:r>
        <w:t xml:space="preserve">Fusion Lifestyle which runs Tunbridge Wells Sports Centre, The Weald Leisure Centre, </w:t>
      </w:r>
      <w:proofErr w:type="spellStart"/>
      <w:r>
        <w:t>Putlands</w:t>
      </w:r>
      <w:proofErr w:type="spellEnd"/>
      <w:r>
        <w:t xml:space="preserve"> Sports Centre. Contact</w:t>
      </w:r>
      <w:r w:rsidR="007C3C31">
        <w:t>:</w:t>
      </w:r>
      <w:r>
        <w:t xml:space="preserve"> </w:t>
      </w:r>
      <w:hyperlink r:id="rId18">
        <w:r w:rsidR="004D3783" w:rsidRPr="38865C40">
          <w:rPr>
            <w:rStyle w:val="Hyperlink"/>
          </w:rPr>
          <w:t>gemma.carrick@fusion-lifestyle.com</w:t>
        </w:r>
      </w:hyperlink>
    </w:p>
    <w:p w14:paraId="1D106EB5" w14:textId="67FA963D" w:rsidR="00CA50A1" w:rsidRDefault="00D70062" w:rsidP="00CA50A1">
      <w:pPr>
        <w:pStyle w:val="ListParagraph"/>
        <w:numPr>
          <w:ilvl w:val="0"/>
          <w:numId w:val="50"/>
        </w:numPr>
        <w:spacing w:after="0"/>
      </w:pPr>
      <w:r>
        <w:t>Your</w:t>
      </w:r>
      <w:r w:rsidR="00EA1E9D">
        <w:t xml:space="preserve"> L</w:t>
      </w:r>
      <w:r>
        <w:t xml:space="preserve">eisure Thanet </w:t>
      </w:r>
      <w:r w:rsidR="00EA1E9D">
        <w:t xml:space="preserve">centres – </w:t>
      </w:r>
      <w:r w:rsidR="00CA50A1">
        <w:t>Ramsgate</w:t>
      </w:r>
      <w:r w:rsidR="00EA1E9D">
        <w:t xml:space="preserve"> Leisure Centre, </w:t>
      </w:r>
      <w:proofErr w:type="spellStart"/>
      <w:r w:rsidR="00EA1E9D">
        <w:t>Hartsdown</w:t>
      </w:r>
      <w:proofErr w:type="spellEnd"/>
      <w:r w:rsidR="00EA1E9D">
        <w:t xml:space="preserve"> Leisure Centre</w:t>
      </w:r>
      <w:r w:rsidR="00CA50A1">
        <w:t xml:space="preserve">, Bluewave Hydrotherapy pool. Contact: </w:t>
      </w:r>
      <w:hyperlink r:id="rId19">
        <w:r w:rsidR="00CA50A1" w:rsidRPr="38865C40">
          <w:rPr>
            <w:rStyle w:val="Hyperlink"/>
          </w:rPr>
          <w:t>sarah.johnson@yourleisure.uk.com</w:t>
        </w:r>
      </w:hyperlink>
    </w:p>
    <w:p w14:paraId="6EA04C3B" w14:textId="5A35E332" w:rsidR="38865C40" w:rsidRDefault="38865C40" w:rsidP="38865C40">
      <w:pPr>
        <w:spacing w:after="0"/>
        <w:ind w:left="360"/>
      </w:pPr>
    </w:p>
    <w:p w14:paraId="148D53C0" w14:textId="07C99897" w:rsidR="00F00EB4" w:rsidRDefault="00425A3E" w:rsidP="00A711B5">
      <w:pPr>
        <w:spacing w:after="0"/>
      </w:pPr>
      <w:r>
        <w:t xml:space="preserve">You are not limited to these </w:t>
      </w:r>
      <w:r w:rsidR="00CD367C">
        <w:t>centres,</w:t>
      </w:r>
      <w:r>
        <w:t xml:space="preserve"> but they are interested in participating.</w:t>
      </w:r>
    </w:p>
    <w:p w14:paraId="1871562A" w14:textId="77777777" w:rsidR="00A13E21" w:rsidRDefault="00A13E21" w:rsidP="00122391">
      <w:pPr>
        <w:spacing w:after="0"/>
      </w:pPr>
    </w:p>
    <w:p w14:paraId="548FE002" w14:textId="7F173587" w:rsidR="00122391" w:rsidRDefault="00122391" w:rsidP="00122391">
      <w:pPr>
        <w:pStyle w:val="Heading2"/>
      </w:pPr>
      <w:r>
        <w:t>Supplier Responsibilities</w:t>
      </w:r>
    </w:p>
    <w:p w14:paraId="386D6FF5" w14:textId="77777777" w:rsidR="00122391" w:rsidRPr="00122391" w:rsidRDefault="00122391" w:rsidP="00122391">
      <w:pPr>
        <w:spacing w:after="0"/>
      </w:pPr>
    </w:p>
    <w:p w14:paraId="068259A1" w14:textId="47C96C4D" w:rsidR="006D299E" w:rsidRPr="00D35F68" w:rsidRDefault="000B1D1C" w:rsidP="38865C40">
      <w:pPr>
        <w:rPr>
          <w:rFonts w:cs="Arial"/>
        </w:rPr>
      </w:pPr>
      <w:r w:rsidRPr="38865C40">
        <w:rPr>
          <w:rFonts w:cs="Arial"/>
        </w:rPr>
        <w:t xml:space="preserve">Young people aged up to 25 years old </w:t>
      </w:r>
      <w:r w:rsidR="00651B70" w:rsidRPr="38865C40">
        <w:rPr>
          <w:rFonts w:cs="Arial"/>
        </w:rPr>
        <w:t>(</w:t>
      </w:r>
      <w:r w:rsidRPr="38865C40">
        <w:rPr>
          <w:rFonts w:cs="Arial"/>
        </w:rPr>
        <w:t>with a focus on ages 16-19</w:t>
      </w:r>
      <w:r w:rsidR="00651B70" w:rsidRPr="38865C40">
        <w:rPr>
          <w:rFonts w:cs="Arial"/>
        </w:rPr>
        <w:t xml:space="preserve">) </w:t>
      </w:r>
      <w:r w:rsidR="00DD109A" w:rsidRPr="38865C40">
        <w:rPr>
          <w:rFonts w:cs="Arial"/>
        </w:rPr>
        <w:t>should gain the qualifications and experience needed to find employment in the sector. Participants should be actively supported to find employment in the sector.</w:t>
      </w:r>
      <w:r w:rsidR="00A711B5">
        <w:rPr>
          <w:rFonts w:cs="Arial"/>
        </w:rPr>
        <w:t xml:space="preserve"> </w:t>
      </w:r>
      <w:r w:rsidR="006D299E" w:rsidRPr="38865C40">
        <w:rPr>
          <w:rFonts w:cs="Arial"/>
        </w:rPr>
        <w:t>Where necessary, young people should be</w:t>
      </w:r>
      <w:r w:rsidR="00473DF4" w:rsidRPr="38865C40">
        <w:rPr>
          <w:rFonts w:cs="Arial"/>
        </w:rPr>
        <w:t xml:space="preserve"> </w:t>
      </w:r>
      <w:r w:rsidR="006D299E" w:rsidRPr="38865C40">
        <w:rPr>
          <w:rFonts w:cs="Arial"/>
        </w:rPr>
        <w:t>provided with</w:t>
      </w:r>
      <w:r w:rsidR="00473DF4" w:rsidRPr="38865C40">
        <w:rPr>
          <w:rFonts w:cs="Arial"/>
        </w:rPr>
        <w:t xml:space="preserve"> work experience</w:t>
      </w:r>
      <w:r w:rsidR="006D299E" w:rsidRPr="38865C40">
        <w:rPr>
          <w:rFonts w:cs="Arial"/>
        </w:rPr>
        <w:t xml:space="preserve"> employability su</w:t>
      </w:r>
      <w:r w:rsidR="00473DF4" w:rsidRPr="38865C40">
        <w:rPr>
          <w:rFonts w:cs="Arial"/>
        </w:rPr>
        <w:t>pport.</w:t>
      </w:r>
    </w:p>
    <w:p w14:paraId="0B974FA2" w14:textId="2FF61791" w:rsidR="00CB1EFD" w:rsidRPr="00EF442E" w:rsidRDefault="00CB1EFD" w:rsidP="002F3C1C">
      <w:r>
        <w:t xml:space="preserve">You will additionally be asked to report on: </w:t>
      </w:r>
    </w:p>
    <w:p w14:paraId="39FC7819" w14:textId="6F041B46" w:rsidR="002F3C1C" w:rsidRPr="00EF442E" w:rsidRDefault="002F3C1C" w:rsidP="00EF442E">
      <w:pPr>
        <w:pStyle w:val="ListParagraph"/>
        <w:numPr>
          <w:ilvl w:val="0"/>
          <w:numId w:val="46"/>
        </w:numPr>
        <w:rPr>
          <w:rFonts w:cs="Arial"/>
          <w:bCs/>
        </w:rPr>
      </w:pPr>
      <w:r w:rsidRPr="00EF442E">
        <w:rPr>
          <w:rFonts w:cs="Arial"/>
          <w:bCs/>
        </w:rPr>
        <w:t>Number of participants.</w:t>
      </w:r>
    </w:p>
    <w:p w14:paraId="25982AC7" w14:textId="77777777" w:rsidR="002F3C1C" w:rsidRPr="00EF442E" w:rsidRDefault="002F3C1C" w:rsidP="00EF442E">
      <w:pPr>
        <w:pStyle w:val="ListParagraph"/>
        <w:numPr>
          <w:ilvl w:val="0"/>
          <w:numId w:val="46"/>
        </w:numPr>
        <w:rPr>
          <w:rFonts w:cs="Arial"/>
          <w:bCs/>
        </w:rPr>
      </w:pPr>
      <w:r w:rsidRPr="00EF442E">
        <w:rPr>
          <w:rFonts w:cs="Arial"/>
          <w:bCs/>
        </w:rPr>
        <w:t>Number of qualifications achieved.</w:t>
      </w:r>
    </w:p>
    <w:p w14:paraId="2A5FD85F" w14:textId="21340365" w:rsidR="002F3C1C" w:rsidRPr="00AB26A1" w:rsidRDefault="002F3C1C" w:rsidP="00DD109A">
      <w:pPr>
        <w:pStyle w:val="ListParagraph"/>
        <w:numPr>
          <w:ilvl w:val="0"/>
          <w:numId w:val="46"/>
        </w:numPr>
        <w:rPr>
          <w:rFonts w:cs="Arial"/>
          <w:bCs/>
        </w:rPr>
      </w:pPr>
      <w:r w:rsidRPr="00EF442E">
        <w:rPr>
          <w:rFonts w:cs="Arial"/>
          <w:bCs/>
        </w:rPr>
        <w:t>Number of young people progressing into employment.</w:t>
      </w:r>
    </w:p>
    <w:p w14:paraId="484B3A1F" w14:textId="6AE45B0F" w:rsidR="0085067A" w:rsidRDefault="0085067A" w:rsidP="00122391">
      <w:pPr>
        <w:pStyle w:val="NoSpacing"/>
        <w:jc w:val="both"/>
        <w:rPr>
          <w:rFonts w:ascii="Arial" w:hAnsi="Arial" w:cs="Arial"/>
          <w:i/>
          <w:iCs/>
          <w:color w:val="000000" w:themeColor="text1"/>
          <w:szCs w:val="24"/>
          <w:highlight w:val="lightGray"/>
        </w:rPr>
      </w:pPr>
    </w:p>
    <w:p w14:paraId="558638D9" w14:textId="5298AB30" w:rsidR="00122391" w:rsidRPr="00122391" w:rsidRDefault="00122391" w:rsidP="00122391">
      <w:pPr>
        <w:pStyle w:val="Heading2"/>
      </w:pPr>
      <w:r w:rsidRPr="00122391">
        <w:t>Payment Terms</w:t>
      </w:r>
    </w:p>
    <w:p w14:paraId="1CFFFA6C" w14:textId="021496A8" w:rsidR="0085067A" w:rsidRPr="00122391" w:rsidRDefault="0085067A" w:rsidP="00122391">
      <w:pPr>
        <w:pStyle w:val="NoSpacing"/>
        <w:jc w:val="both"/>
        <w:rPr>
          <w:rFonts w:ascii="Arial" w:hAnsi="Arial" w:cs="Arial"/>
          <w:i/>
          <w:iCs/>
          <w:color w:val="000000" w:themeColor="text1"/>
          <w:szCs w:val="24"/>
          <w:highlight w:val="lightGray"/>
        </w:rPr>
      </w:pPr>
    </w:p>
    <w:p w14:paraId="76A6FF89" w14:textId="77777777" w:rsidR="00287734" w:rsidRPr="00AC4F22" w:rsidRDefault="00287734" w:rsidP="00287734">
      <w:pPr>
        <w:pStyle w:val="NoSpacing"/>
        <w:jc w:val="both"/>
        <w:rPr>
          <w:rFonts w:ascii="Arial" w:hAnsi="Arial" w:cs="Arial"/>
          <w:szCs w:val="24"/>
        </w:rPr>
      </w:pPr>
      <w:r w:rsidRPr="00AC4F22">
        <w:rPr>
          <w:rFonts w:ascii="Arial" w:hAnsi="Arial" w:cs="Arial"/>
          <w:szCs w:val="24"/>
        </w:rPr>
        <w:t>Refer to Section 4 Charges and Payment in Terms and Conditions</w:t>
      </w:r>
    </w:p>
    <w:p w14:paraId="03938A49" w14:textId="784C2AC7" w:rsidR="00122391" w:rsidRDefault="00122391" w:rsidP="00122391">
      <w:pPr>
        <w:pStyle w:val="NoSpacing"/>
        <w:jc w:val="both"/>
        <w:rPr>
          <w:rFonts w:ascii="Arial" w:hAnsi="Arial" w:cs="Arial"/>
          <w:i/>
          <w:iCs/>
          <w:color w:val="000000" w:themeColor="text1"/>
          <w:szCs w:val="24"/>
          <w:highlight w:val="lightGray"/>
        </w:rPr>
      </w:pPr>
    </w:p>
    <w:p w14:paraId="2D5C539A" w14:textId="68AFF632" w:rsidR="0085067A" w:rsidRPr="0019004B" w:rsidRDefault="0085067A" w:rsidP="00122391">
      <w:pPr>
        <w:pStyle w:val="NoSpacing"/>
        <w:jc w:val="both"/>
        <w:rPr>
          <w:rFonts w:ascii="Arial" w:hAnsi="Arial" w:cs="Arial"/>
          <w:i/>
          <w:iCs/>
          <w:color w:val="000000" w:themeColor="text1"/>
          <w:szCs w:val="24"/>
          <w:highlight w:val="lightGray"/>
        </w:rPr>
      </w:pPr>
    </w:p>
    <w:p w14:paraId="49FFFC0F" w14:textId="77777777" w:rsidR="0085067A" w:rsidRPr="0019004B" w:rsidRDefault="0085067A" w:rsidP="00122391">
      <w:pPr>
        <w:pStyle w:val="NoSpacing"/>
        <w:ind w:left="720"/>
        <w:jc w:val="both"/>
        <w:rPr>
          <w:rFonts w:ascii="Arial" w:hAnsi="Arial" w:cs="Arial"/>
          <w:i/>
          <w:iCs/>
          <w:color w:val="000000" w:themeColor="text1"/>
          <w:szCs w:val="24"/>
          <w:highlight w:val="lightGray"/>
        </w:rPr>
      </w:pPr>
    </w:p>
    <w:p w14:paraId="720FFD88" w14:textId="77777777" w:rsidR="00740242" w:rsidRPr="0019004B" w:rsidRDefault="00740242" w:rsidP="00122391">
      <w:pPr>
        <w:pStyle w:val="NoSpacing"/>
        <w:jc w:val="both"/>
        <w:rPr>
          <w:rFonts w:ascii="Arial" w:hAnsi="Arial" w:cs="Arial"/>
          <w:i/>
          <w:iCs/>
          <w:color w:val="000000" w:themeColor="text1"/>
          <w:szCs w:val="24"/>
        </w:rPr>
      </w:pPr>
    </w:p>
    <w:p w14:paraId="240B5455" w14:textId="77777777" w:rsidR="00B93917" w:rsidRPr="0019004B" w:rsidRDefault="00B93917" w:rsidP="00DD5FDB">
      <w:pPr>
        <w:spacing w:after="0"/>
        <w:jc w:val="both"/>
        <w:rPr>
          <w:rFonts w:cs="Arial"/>
        </w:rPr>
        <w:sectPr w:rsidR="00B93917" w:rsidRPr="0019004B" w:rsidSect="00AF39DF">
          <w:pgSz w:w="11906" w:h="16838"/>
          <w:pgMar w:top="1559" w:right="1134" w:bottom="1134" w:left="1134" w:header="709" w:footer="709" w:gutter="0"/>
          <w:cols w:space="708"/>
          <w:docGrid w:linePitch="360"/>
        </w:sectPr>
      </w:pPr>
    </w:p>
    <w:p w14:paraId="60F14D8B" w14:textId="77777777" w:rsidR="00DD5FDB" w:rsidRDefault="00B93917" w:rsidP="001B239C">
      <w:pPr>
        <w:pStyle w:val="Heading1"/>
        <w:spacing w:before="0"/>
        <w:jc w:val="both"/>
        <w:rPr>
          <w:rFonts w:cs="Arial"/>
        </w:rPr>
      </w:pPr>
      <w:r w:rsidRPr="0019004B">
        <w:rPr>
          <w:rFonts w:cs="Arial"/>
        </w:rPr>
        <w:t>Evaluation Criteria</w:t>
      </w:r>
    </w:p>
    <w:p w14:paraId="2F8EDC5A" w14:textId="1C3B221E" w:rsidR="00D12D4E" w:rsidRPr="0019004B" w:rsidRDefault="00D12D4E" w:rsidP="00D12D4E">
      <w:pPr>
        <w:spacing w:after="0"/>
        <w:jc w:val="both"/>
        <w:rPr>
          <w:rFonts w:cs="Arial"/>
          <w:i/>
          <w:iCs/>
          <w:color w:val="000000" w:themeColor="text1"/>
          <w:highlight w:val="lightGray"/>
        </w:rPr>
      </w:pPr>
    </w:p>
    <w:p w14:paraId="16A82D55" w14:textId="77777777" w:rsidR="00D12D4E" w:rsidRDefault="00D12D4E" w:rsidP="00D12D4E">
      <w:pPr>
        <w:spacing w:after="0" w:line="276" w:lineRule="auto"/>
        <w:jc w:val="both"/>
        <w:rPr>
          <w:rFonts w:cs="Arial"/>
          <w:color w:val="000000" w:themeColor="text1"/>
        </w:rPr>
      </w:pPr>
    </w:p>
    <w:p w14:paraId="4CDFD80A" w14:textId="387F11AC" w:rsidR="00D12D4E" w:rsidRDefault="00D12D4E" w:rsidP="00D12D4E">
      <w:pPr>
        <w:spacing w:after="0" w:line="276" w:lineRule="auto"/>
        <w:jc w:val="both"/>
        <w:rPr>
          <w:rFonts w:cs="Arial"/>
          <w:color w:val="000000" w:themeColor="text1"/>
        </w:rPr>
      </w:pPr>
      <w:r w:rsidRPr="0019004B">
        <w:rPr>
          <w:rFonts w:cs="Arial"/>
          <w:color w:val="000000" w:themeColor="text1"/>
        </w:rPr>
        <w:t xml:space="preserve">The </w:t>
      </w:r>
      <w:r>
        <w:rPr>
          <w:rFonts w:cs="Arial"/>
          <w:color w:val="000000" w:themeColor="text1"/>
        </w:rPr>
        <w:t>bids</w:t>
      </w:r>
      <w:r w:rsidRPr="0019004B">
        <w:rPr>
          <w:rFonts w:cs="Arial"/>
          <w:color w:val="000000" w:themeColor="text1"/>
        </w:rPr>
        <w:t xml:space="preserve"> provided by Tenderers will be evaluated based on the ability of tenderer to meet the requirement, the quality of the quotation and price.</w:t>
      </w:r>
    </w:p>
    <w:p w14:paraId="426FE062" w14:textId="77777777" w:rsidR="00D12D4E" w:rsidRPr="0019004B" w:rsidRDefault="00D12D4E" w:rsidP="00D12D4E">
      <w:pPr>
        <w:spacing w:after="0" w:line="276" w:lineRule="auto"/>
        <w:jc w:val="both"/>
        <w:rPr>
          <w:rFonts w:cs="Arial"/>
          <w:color w:val="000000" w:themeColor="text1"/>
        </w:rPr>
      </w:pPr>
      <w:r w:rsidRPr="0019004B">
        <w:rPr>
          <w:rFonts w:cs="Arial"/>
          <w:color w:val="000000" w:themeColor="text1"/>
        </w:rPr>
        <w:t xml:space="preserve"> </w:t>
      </w:r>
    </w:p>
    <w:p w14:paraId="58FFE6E4" w14:textId="604E78AE" w:rsidR="00D12D4E" w:rsidRDefault="00D12D4E" w:rsidP="00D12D4E">
      <w:pPr>
        <w:spacing w:after="0" w:line="276" w:lineRule="auto"/>
        <w:jc w:val="both"/>
        <w:rPr>
          <w:rFonts w:cs="Arial"/>
        </w:rPr>
      </w:pPr>
      <w:r w:rsidRPr="0019004B">
        <w:rPr>
          <w:rFonts w:cs="Arial"/>
        </w:rPr>
        <w:t xml:space="preserve">The quality of the </w:t>
      </w:r>
      <w:r>
        <w:rPr>
          <w:rFonts w:cs="Arial"/>
        </w:rPr>
        <w:t>bid</w:t>
      </w:r>
      <w:r w:rsidRPr="0019004B">
        <w:rPr>
          <w:rFonts w:cs="Arial"/>
        </w:rPr>
        <w:t xml:space="preserve"> </w:t>
      </w:r>
      <w:r w:rsidRPr="0019004B">
        <w:rPr>
          <w:rFonts w:cs="Arial"/>
          <w:color w:val="000000" w:themeColor="text1"/>
        </w:rPr>
        <w:t xml:space="preserve">and ability to meet the requirement </w:t>
      </w:r>
      <w:r w:rsidRPr="0019004B">
        <w:rPr>
          <w:rFonts w:cs="Arial"/>
        </w:rPr>
        <w:t>will be measured using the evaluation questions in Section 5 – Evaluation Questions, against the scoring methodology detailed in Section 4 – Scoring Methodology.</w:t>
      </w:r>
    </w:p>
    <w:p w14:paraId="6C49AA1E" w14:textId="77777777" w:rsidR="00D12D4E" w:rsidRPr="0019004B" w:rsidRDefault="00D12D4E" w:rsidP="00D12D4E">
      <w:pPr>
        <w:spacing w:after="0" w:line="276" w:lineRule="auto"/>
        <w:jc w:val="both"/>
        <w:rPr>
          <w:rFonts w:cs="Arial"/>
          <w:color w:val="000000" w:themeColor="text1"/>
        </w:rPr>
      </w:pPr>
    </w:p>
    <w:p w14:paraId="61103350" w14:textId="77777777" w:rsidR="00D12D4E" w:rsidRDefault="00D12D4E" w:rsidP="00D12D4E">
      <w:pPr>
        <w:spacing w:after="0"/>
        <w:jc w:val="both"/>
        <w:rPr>
          <w:rFonts w:cs="Arial"/>
          <w:lang w:bidi="en-GB"/>
        </w:rPr>
      </w:pPr>
      <w:r w:rsidRPr="0019004B">
        <w:rPr>
          <w:rFonts w:cs="Arial"/>
          <w:lang w:bidi="en-GB"/>
        </w:rPr>
        <w:t>Tenderers must complete S</w:t>
      </w:r>
      <w:r>
        <w:rPr>
          <w:rFonts w:cs="Arial"/>
          <w:lang w:bidi="en-GB"/>
        </w:rPr>
        <w:t>ection 6</w:t>
      </w:r>
      <w:r w:rsidRPr="0019004B">
        <w:rPr>
          <w:rFonts w:cs="Arial"/>
          <w:lang w:bidi="en-GB"/>
        </w:rPr>
        <w:t xml:space="preserve"> – Pricing to set out the total price </w:t>
      </w:r>
      <w:r>
        <w:rPr>
          <w:rFonts w:cs="Arial"/>
          <w:lang w:bidi="en-GB"/>
        </w:rPr>
        <w:t>of the bid</w:t>
      </w:r>
      <w:r w:rsidRPr="0019004B">
        <w:rPr>
          <w:rFonts w:cs="Arial"/>
          <w:lang w:bidi="en-GB"/>
        </w:rPr>
        <w:t>, breaking down individual elements as required</w:t>
      </w:r>
      <w:r>
        <w:rPr>
          <w:rFonts w:cs="Arial"/>
          <w:lang w:bidi="en-GB"/>
        </w:rPr>
        <w:t>.</w:t>
      </w:r>
    </w:p>
    <w:p w14:paraId="634CEB2A" w14:textId="77777777" w:rsidR="00654A50" w:rsidRDefault="00654A50" w:rsidP="00D12D4E">
      <w:pPr>
        <w:spacing w:after="0"/>
        <w:jc w:val="both"/>
        <w:rPr>
          <w:rFonts w:cs="Arial"/>
        </w:rPr>
      </w:pPr>
    </w:p>
    <w:p w14:paraId="65F5064C" w14:textId="77777777" w:rsidR="00D12D4E" w:rsidRPr="0019004B" w:rsidRDefault="00D12D4E" w:rsidP="00D12D4E">
      <w:pPr>
        <w:spacing w:after="0"/>
        <w:jc w:val="both"/>
        <w:rPr>
          <w:rFonts w:cs="Arial"/>
        </w:rPr>
      </w:pPr>
    </w:p>
    <w:p w14:paraId="3525DC13" w14:textId="4FC1905B" w:rsidR="00C61706" w:rsidRPr="000B46E4" w:rsidRDefault="00C61706" w:rsidP="000B46E4">
      <w:pPr>
        <w:pStyle w:val="Heading2"/>
        <w:numPr>
          <w:ilvl w:val="1"/>
          <w:numId w:val="12"/>
        </w:numPr>
        <w:spacing w:before="0"/>
        <w:ind w:left="576"/>
        <w:jc w:val="both"/>
        <w:rPr>
          <w:rFonts w:cs="Arial"/>
        </w:rPr>
      </w:pPr>
      <w:r>
        <w:rPr>
          <w:rFonts w:cs="Arial"/>
        </w:rPr>
        <w:t>Price Per Quality Point</w:t>
      </w:r>
    </w:p>
    <w:p w14:paraId="08788844" w14:textId="77777777" w:rsidR="00C61706" w:rsidRDefault="00C61706" w:rsidP="00C61706">
      <w:pPr>
        <w:spacing w:after="0"/>
        <w:jc w:val="both"/>
        <w:rPr>
          <w:rFonts w:cs="Arial"/>
          <w:i/>
          <w:iCs/>
          <w:highlight w:val="lightGray"/>
        </w:rPr>
      </w:pPr>
    </w:p>
    <w:p w14:paraId="1310577F" w14:textId="77777777" w:rsidR="00C61706" w:rsidRDefault="00C61706" w:rsidP="00C61706">
      <w:pPr>
        <w:spacing w:after="0"/>
        <w:jc w:val="both"/>
        <w:rPr>
          <w:rFonts w:cs="Arial"/>
        </w:rPr>
      </w:pPr>
      <w:r>
        <w:rPr>
          <w:rFonts w:cs="Arial"/>
        </w:rPr>
        <w:t xml:space="preserve">It is incredibly important to the Council that the contract procured via this opportunity is good value for money. Therefore, the Council will evaluate the bids received from Tenderers based on the price per quality point evaluation method. </w:t>
      </w:r>
    </w:p>
    <w:p w14:paraId="74F95EDA" w14:textId="77777777" w:rsidR="00C61706" w:rsidRDefault="00C61706" w:rsidP="00C61706">
      <w:pPr>
        <w:spacing w:after="0"/>
        <w:jc w:val="both"/>
        <w:rPr>
          <w:rFonts w:cs="Arial"/>
        </w:rPr>
      </w:pPr>
    </w:p>
    <w:p w14:paraId="1DB8C87C" w14:textId="5D74E069" w:rsidR="00C61706" w:rsidRDefault="00C61706" w:rsidP="00C61706">
      <w:pPr>
        <w:spacing w:after="0"/>
        <w:jc w:val="both"/>
        <w:rPr>
          <w:rFonts w:cs="Arial"/>
          <w:lang w:bidi="en-GB"/>
        </w:rPr>
      </w:pPr>
      <w:r>
        <w:rPr>
          <w:rFonts w:cs="Arial"/>
        </w:rPr>
        <w:t>The quality of the quotation will be measured using the quality questions in Section 5 – Evaluation Questions, against the scoring methodology detailed in Section 4 – Scoring Methodology.</w:t>
      </w:r>
      <w:r>
        <w:rPr>
          <w:rFonts w:cs="Arial"/>
          <w:lang w:bidi="en-GB"/>
        </w:rPr>
        <w:t xml:space="preserve"> Taking into account the weightings applied, Tenderers must also obtain a minimum overall quality score of </w:t>
      </w:r>
      <w:r w:rsidR="00F03315">
        <w:rPr>
          <w:rFonts w:cs="Arial"/>
          <w:lang w:bidi="en-GB"/>
        </w:rPr>
        <w:t>6</w:t>
      </w:r>
      <w:r>
        <w:rPr>
          <w:rFonts w:cs="Arial"/>
          <w:lang w:bidi="en-GB"/>
        </w:rPr>
        <w:t>0 out of 100 to progress to be evaluated on Price.</w:t>
      </w:r>
    </w:p>
    <w:p w14:paraId="54EFF71E" w14:textId="77777777" w:rsidR="00C61706" w:rsidRDefault="00C61706" w:rsidP="00C61706">
      <w:pPr>
        <w:spacing w:after="0"/>
        <w:jc w:val="both"/>
        <w:rPr>
          <w:rFonts w:cs="Arial"/>
        </w:rPr>
      </w:pPr>
    </w:p>
    <w:p w14:paraId="14E80AF9" w14:textId="77777777" w:rsidR="00C61706" w:rsidRDefault="00C61706" w:rsidP="00C61706">
      <w:pPr>
        <w:spacing w:after="0"/>
        <w:jc w:val="both"/>
        <w:rPr>
          <w:rFonts w:cs="Arial"/>
          <w:lang w:bidi="en-GB"/>
        </w:rPr>
      </w:pPr>
      <w:r>
        <w:rPr>
          <w:rFonts w:cs="Arial"/>
          <w:lang w:bidi="en-GB"/>
        </w:rPr>
        <w:t>Price per quality point will then be calculated from the following calculation. The lowest score that meets the minimum quality score will rank highest.</w:t>
      </w:r>
    </w:p>
    <w:p w14:paraId="24F9BA77" w14:textId="77777777" w:rsidR="00C61706" w:rsidRDefault="00C61706" w:rsidP="00C61706">
      <w:pPr>
        <w:spacing w:after="0"/>
        <w:jc w:val="both"/>
        <w:rPr>
          <w:rFonts w:cs="Arial"/>
          <w:lang w:bidi="en-GB"/>
        </w:rPr>
      </w:pPr>
    </w:p>
    <w:p w14:paraId="1B733010" w14:textId="77777777" w:rsidR="00C61706" w:rsidRDefault="00C61706" w:rsidP="00C61706">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2D079E92" w14:textId="77777777" w:rsidR="00C61706" w:rsidRDefault="00C61706" w:rsidP="00C61706">
      <w:pPr>
        <w:spacing w:after="0"/>
        <w:jc w:val="both"/>
        <w:rPr>
          <w:rFonts w:cs="Arial"/>
          <w:lang w:bidi="en-GB"/>
        </w:rPr>
      </w:pPr>
    </w:p>
    <w:p w14:paraId="185B08D4" w14:textId="77777777" w:rsidR="00C61706" w:rsidRDefault="00C61706" w:rsidP="00C61706">
      <w:pPr>
        <w:spacing w:after="0"/>
        <w:jc w:val="both"/>
        <w:rPr>
          <w:rFonts w:cs="Arial"/>
          <w:lang w:bidi="en-GB"/>
        </w:rPr>
      </w:pPr>
      <w:r>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7C390E7A8A3947B585C18E0BD406199E"/>
          </w:placeholder>
          <w:dropDownList>
            <w:listItem w:value="Choose an item"/>
            <w:listItem w:displayText="Price per Quality Point" w:value="Price per Quality Point"/>
          </w:dropDownList>
        </w:sdtPr>
        <w:sdtEndPr/>
        <w:sdtContent>
          <w:r>
            <w:rPr>
              <w:rFonts w:cs="Arial"/>
              <w:lang w:bidi="en-GB"/>
            </w:rPr>
            <w:t>Price per Quality Point</w:t>
          </w:r>
        </w:sdtContent>
      </w:sdt>
      <w:r>
        <w:rPr>
          <w:rFonts w:cs="Arial"/>
          <w:lang w:bidi="en-GB"/>
        </w:rPr>
        <w:t xml:space="preserve">. </w:t>
      </w:r>
      <w:r>
        <w:rPr>
          <w:rFonts w:cs="Arial"/>
          <w:lang w:val="en-US" w:bidi="en-GB"/>
        </w:rPr>
        <w:t>The tenderer that scores the lowest price per quality point will become the council’s Preferred Supplier.</w:t>
      </w:r>
    </w:p>
    <w:p w14:paraId="776E72EC" w14:textId="77777777" w:rsidR="00C61706" w:rsidRDefault="00C61706" w:rsidP="00C61706">
      <w:pPr>
        <w:pStyle w:val="BodyText"/>
        <w:jc w:val="both"/>
        <w:rPr>
          <w:spacing w:val="-1"/>
          <w:sz w:val="22"/>
          <w:szCs w:val="22"/>
        </w:rPr>
      </w:pPr>
    </w:p>
    <w:p w14:paraId="633BB3A1" w14:textId="77777777" w:rsidR="00C61706" w:rsidRDefault="00C61706" w:rsidP="00C61706">
      <w:pPr>
        <w:pStyle w:val="BodyText"/>
        <w:jc w:val="both"/>
        <w:rPr>
          <w:sz w:val="22"/>
          <w:szCs w:val="22"/>
        </w:rPr>
      </w:pPr>
      <w:r>
        <w:rPr>
          <w:spacing w:val="-1"/>
          <w:sz w:val="22"/>
          <w:szCs w:val="22"/>
        </w:rPr>
        <w:t>Example:</w:t>
      </w:r>
    </w:p>
    <w:p w14:paraId="046716E9" w14:textId="77777777" w:rsidR="00C61706" w:rsidRDefault="00C61706" w:rsidP="00C61706">
      <w:pPr>
        <w:spacing w:after="0"/>
        <w:jc w:val="both"/>
        <w:rPr>
          <w:rFonts w:eastAsia="Arial" w:cs="Arial"/>
        </w:rPr>
      </w:pPr>
    </w:p>
    <w:p w14:paraId="01E69FF2" w14:textId="77777777" w:rsidR="00C61706" w:rsidRDefault="00C61706" w:rsidP="00C61706">
      <w:pPr>
        <w:pStyle w:val="BodyText"/>
        <w:spacing w:line="276" w:lineRule="auto"/>
        <w:ind w:right="81" w:hanging="12"/>
        <w:jc w:val="both"/>
        <w:rPr>
          <w:sz w:val="22"/>
          <w:szCs w:val="22"/>
        </w:rPr>
      </w:pPr>
      <w:r>
        <w:rPr>
          <w:spacing w:val="-1"/>
          <w:sz w:val="22"/>
          <w:szCs w:val="22"/>
        </w:rPr>
        <w:t>This</w:t>
      </w:r>
      <w:r>
        <w:rPr>
          <w:spacing w:val="3"/>
          <w:sz w:val="22"/>
          <w:szCs w:val="22"/>
        </w:rPr>
        <w:t xml:space="preserve"> </w:t>
      </w:r>
      <w:r>
        <w:rPr>
          <w:spacing w:val="-1"/>
          <w:sz w:val="22"/>
          <w:szCs w:val="22"/>
        </w:rPr>
        <w:t>process</w:t>
      </w:r>
      <w:r>
        <w:rPr>
          <w:spacing w:val="3"/>
          <w:sz w:val="22"/>
          <w:szCs w:val="22"/>
        </w:rPr>
        <w:t xml:space="preserve"> </w:t>
      </w:r>
      <w:r>
        <w:rPr>
          <w:spacing w:val="-1"/>
          <w:sz w:val="22"/>
          <w:szCs w:val="22"/>
        </w:rPr>
        <w:t>is</w:t>
      </w:r>
      <w:r>
        <w:rPr>
          <w:spacing w:val="3"/>
          <w:sz w:val="22"/>
          <w:szCs w:val="22"/>
        </w:rPr>
        <w:t xml:space="preserve"> </w:t>
      </w:r>
      <w:r>
        <w:rPr>
          <w:spacing w:val="-1"/>
          <w:sz w:val="22"/>
          <w:szCs w:val="22"/>
        </w:rPr>
        <w:t>explained</w:t>
      </w:r>
      <w:r>
        <w:rPr>
          <w:spacing w:val="3"/>
          <w:sz w:val="22"/>
          <w:szCs w:val="22"/>
        </w:rPr>
        <w:t xml:space="preserve"> </w:t>
      </w:r>
      <w:r>
        <w:rPr>
          <w:spacing w:val="-1"/>
          <w:sz w:val="22"/>
          <w:szCs w:val="22"/>
        </w:rPr>
        <w:t>in</w:t>
      </w:r>
      <w:r>
        <w:rPr>
          <w:spacing w:val="3"/>
          <w:sz w:val="22"/>
          <w:szCs w:val="22"/>
        </w:rPr>
        <w:t xml:space="preserve"> </w:t>
      </w:r>
      <w:r>
        <w:rPr>
          <w:sz w:val="22"/>
          <w:szCs w:val="22"/>
        </w:rPr>
        <w:t xml:space="preserve">the </w:t>
      </w:r>
      <w:r>
        <w:rPr>
          <w:spacing w:val="-1"/>
          <w:sz w:val="22"/>
          <w:szCs w:val="22"/>
        </w:rPr>
        <w:t>following</w:t>
      </w:r>
      <w:r>
        <w:rPr>
          <w:spacing w:val="4"/>
          <w:sz w:val="22"/>
          <w:szCs w:val="22"/>
        </w:rPr>
        <w:t xml:space="preserve"> </w:t>
      </w:r>
      <w:r>
        <w:rPr>
          <w:spacing w:val="-1"/>
          <w:sz w:val="22"/>
          <w:szCs w:val="22"/>
        </w:rPr>
        <w:t>example.</w:t>
      </w:r>
      <w:r>
        <w:rPr>
          <w:spacing w:val="3"/>
          <w:sz w:val="22"/>
          <w:szCs w:val="22"/>
        </w:rPr>
        <w:t xml:space="preserve"> </w:t>
      </w:r>
      <w:r>
        <w:rPr>
          <w:spacing w:val="-1"/>
          <w:sz w:val="22"/>
          <w:szCs w:val="22"/>
        </w:rPr>
        <w:t>Please</w:t>
      </w:r>
      <w:r>
        <w:rPr>
          <w:spacing w:val="3"/>
          <w:sz w:val="22"/>
          <w:szCs w:val="22"/>
        </w:rPr>
        <w:t xml:space="preserve"> </w:t>
      </w:r>
      <w:r>
        <w:rPr>
          <w:spacing w:val="-1"/>
          <w:sz w:val="22"/>
          <w:szCs w:val="22"/>
        </w:rPr>
        <w:t>note</w:t>
      </w:r>
      <w:r>
        <w:rPr>
          <w:spacing w:val="5"/>
          <w:sz w:val="22"/>
          <w:szCs w:val="22"/>
        </w:rPr>
        <w:t xml:space="preserve"> </w:t>
      </w:r>
      <w:r>
        <w:rPr>
          <w:sz w:val="22"/>
          <w:szCs w:val="22"/>
        </w:rPr>
        <w:t>–</w:t>
      </w:r>
      <w:r>
        <w:rPr>
          <w:spacing w:val="3"/>
          <w:sz w:val="22"/>
          <w:szCs w:val="22"/>
        </w:rPr>
        <w:t xml:space="preserve"> </w:t>
      </w:r>
      <w:r>
        <w:rPr>
          <w:sz w:val="22"/>
          <w:szCs w:val="22"/>
        </w:rPr>
        <w:t>the</w:t>
      </w:r>
      <w:r>
        <w:rPr>
          <w:spacing w:val="-2"/>
          <w:sz w:val="22"/>
          <w:szCs w:val="22"/>
        </w:rPr>
        <w:t xml:space="preserve"> </w:t>
      </w:r>
      <w:r>
        <w:rPr>
          <w:spacing w:val="-1"/>
          <w:sz w:val="22"/>
          <w:szCs w:val="22"/>
        </w:rPr>
        <w:t>figures</w:t>
      </w:r>
      <w:r>
        <w:rPr>
          <w:spacing w:val="3"/>
          <w:sz w:val="22"/>
          <w:szCs w:val="22"/>
        </w:rPr>
        <w:t xml:space="preserve"> </w:t>
      </w:r>
      <w:r>
        <w:rPr>
          <w:spacing w:val="-1"/>
          <w:sz w:val="22"/>
          <w:szCs w:val="22"/>
        </w:rPr>
        <w:t>in</w:t>
      </w:r>
      <w:r>
        <w:rPr>
          <w:spacing w:val="3"/>
          <w:sz w:val="22"/>
          <w:szCs w:val="22"/>
        </w:rPr>
        <w:t xml:space="preserve"> </w:t>
      </w:r>
      <w:r>
        <w:rPr>
          <w:spacing w:val="-1"/>
          <w:sz w:val="22"/>
          <w:szCs w:val="22"/>
        </w:rPr>
        <w:t>this</w:t>
      </w:r>
      <w:r>
        <w:rPr>
          <w:spacing w:val="1"/>
          <w:sz w:val="22"/>
          <w:szCs w:val="22"/>
        </w:rPr>
        <w:t xml:space="preserve"> </w:t>
      </w:r>
      <w:r>
        <w:rPr>
          <w:spacing w:val="-1"/>
          <w:sz w:val="22"/>
          <w:szCs w:val="22"/>
        </w:rPr>
        <w:t>table</w:t>
      </w:r>
      <w:r>
        <w:rPr>
          <w:spacing w:val="3"/>
          <w:sz w:val="22"/>
          <w:szCs w:val="22"/>
        </w:rPr>
        <w:t xml:space="preserve"> </w:t>
      </w:r>
      <w:r>
        <w:rPr>
          <w:sz w:val="22"/>
          <w:szCs w:val="22"/>
        </w:rPr>
        <w:t>are</w:t>
      </w:r>
      <w:r>
        <w:rPr>
          <w:spacing w:val="53"/>
          <w:sz w:val="22"/>
          <w:szCs w:val="22"/>
        </w:rPr>
        <w:t xml:space="preserve"> </w:t>
      </w:r>
      <w:r>
        <w:rPr>
          <w:sz w:val="22"/>
          <w:szCs w:val="22"/>
        </w:rPr>
        <w:t>for</w:t>
      </w:r>
      <w:r>
        <w:rPr>
          <w:spacing w:val="-1"/>
          <w:sz w:val="22"/>
          <w:szCs w:val="22"/>
        </w:rPr>
        <w:t xml:space="preserve"> illustrative</w:t>
      </w:r>
      <w:r>
        <w:rPr>
          <w:sz w:val="22"/>
          <w:szCs w:val="22"/>
        </w:rPr>
        <w:t xml:space="preserve"> </w:t>
      </w:r>
      <w:r>
        <w:rPr>
          <w:spacing w:val="-1"/>
          <w:sz w:val="22"/>
          <w:szCs w:val="22"/>
        </w:rPr>
        <w:t>purposes</w:t>
      </w:r>
      <w:r>
        <w:rPr>
          <w:spacing w:val="-2"/>
          <w:sz w:val="22"/>
          <w:szCs w:val="22"/>
        </w:rPr>
        <w:t xml:space="preserve"> only.</w:t>
      </w:r>
    </w:p>
    <w:p w14:paraId="0792BC57" w14:textId="77777777" w:rsidR="00C61706" w:rsidRDefault="00C61706" w:rsidP="00C61706">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C61706" w14:paraId="51FC8078" w14:textId="77777777" w:rsidTr="00C61706">
        <w:trPr>
          <w:trHeight w:hRule="exact" w:val="492"/>
        </w:trPr>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01CA4"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Bidder</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7918A"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Quality</w:t>
            </w:r>
            <w:r>
              <w:rPr>
                <w:rFonts w:ascii="Arial" w:hAnsi="Arial" w:cs="Arial"/>
                <w:spacing w:val="-2"/>
              </w:rPr>
              <w:t xml:space="preserve"> </w:t>
            </w:r>
            <w:r>
              <w:rPr>
                <w:rFonts w:ascii="Arial" w:hAnsi="Arial" w:cs="Arial"/>
                <w:spacing w:val="-1"/>
              </w:rPr>
              <w:t>Score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74126" w14:textId="77777777" w:rsidR="00C61706" w:rsidRDefault="00C61706">
            <w:pPr>
              <w:pStyle w:val="TableParagraph"/>
              <w:spacing w:line="250" w:lineRule="exact"/>
              <w:ind w:left="95"/>
              <w:jc w:val="both"/>
              <w:rPr>
                <w:rFonts w:ascii="Arial" w:eastAsia="Arial" w:hAnsi="Arial" w:cs="Arial"/>
              </w:rPr>
            </w:pPr>
            <w:r>
              <w:rPr>
                <w:rFonts w:ascii="Arial" w:hAnsi="Arial" w:cs="Arial"/>
                <w:spacing w:val="-1"/>
              </w:rPr>
              <w:t>Total Price</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B2114" w14:textId="77777777" w:rsidR="00C61706" w:rsidRDefault="00C61706">
            <w:pPr>
              <w:pStyle w:val="TableParagraph"/>
              <w:tabs>
                <w:tab w:val="left" w:pos="939"/>
                <w:tab w:val="left" w:pos="1623"/>
              </w:tabs>
              <w:spacing w:line="250" w:lineRule="exact"/>
              <w:ind w:left="97"/>
              <w:jc w:val="both"/>
              <w:rPr>
                <w:rFonts w:ascii="Arial" w:eastAsia="Arial" w:hAnsi="Arial" w:cs="Arial"/>
              </w:rPr>
            </w:pPr>
            <w:r>
              <w:rPr>
                <w:rFonts w:ascii="Arial" w:hAnsi="Arial" w:cs="Arial"/>
                <w:spacing w:val="-1"/>
              </w:rPr>
              <w:t>Price Per Quality Point</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0C0AD"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Ranking</w:t>
            </w:r>
          </w:p>
        </w:tc>
      </w:tr>
      <w:tr w:rsidR="00C61706" w14:paraId="2CA0E29D" w14:textId="77777777" w:rsidTr="00C61706">
        <w:trPr>
          <w:trHeight w:hRule="exact" w:val="511"/>
        </w:trPr>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94A58" w14:textId="77777777" w:rsidR="00C61706" w:rsidRDefault="00C61706">
            <w:pPr>
              <w:pStyle w:val="TableParagraph"/>
              <w:spacing w:line="252" w:lineRule="exact"/>
              <w:ind w:left="97"/>
              <w:jc w:val="both"/>
              <w:rPr>
                <w:rFonts w:ascii="Arial" w:eastAsia="Arial" w:hAnsi="Arial" w:cs="Arial"/>
              </w:rPr>
            </w:pPr>
            <w:r>
              <w:rPr>
                <w:rFonts w:ascii="Arial" w:hAnsi="Arial" w:cs="Arial"/>
                <w:spacing w:val="-1"/>
              </w:rPr>
              <w:t>Company</w:t>
            </w:r>
            <w:r>
              <w:rPr>
                <w:rFonts w:ascii="Arial" w:hAnsi="Arial" w:cs="Arial"/>
                <w:spacing w:val="-2"/>
              </w:rPr>
              <w:t xml:space="preserve"> </w:t>
            </w:r>
            <w:r>
              <w:rPr>
                <w:rFonts w:ascii="Arial" w:hAnsi="Arial" w:cs="Arial"/>
              </w:rPr>
              <w:t>A</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5E823" w14:textId="77777777" w:rsidR="00C61706" w:rsidRDefault="00C61706">
            <w:pPr>
              <w:pStyle w:val="TableParagraph"/>
              <w:spacing w:line="252" w:lineRule="exact"/>
              <w:ind w:left="97"/>
              <w:jc w:val="both"/>
              <w:rPr>
                <w:rFonts w:ascii="Arial" w:eastAsia="Arial" w:hAnsi="Arial" w:cs="Arial"/>
              </w:rPr>
            </w:pPr>
            <w:r>
              <w:rPr>
                <w:rFonts w:ascii="Arial" w:hAnsi="Arial" w:cs="Arial"/>
                <w:spacing w:val="-1"/>
              </w:rPr>
              <w:t>75%</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75C35" w14:textId="77777777" w:rsidR="00C61706" w:rsidRDefault="00C61706">
            <w:pPr>
              <w:pStyle w:val="TableParagraph"/>
              <w:spacing w:line="252" w:lineRule="exact"/>
              <w:ind w:left="95"/>
              <w:jc w:val="both"/>
              <w:rPr>
                <w:rFonts w:ascii="Arial" w:eastAsia="Arial" w:hAnsi="Arial" w:cs="Arial"/>
              </w:rPr>
            </w:pPr>
            <w:r>
              <w:rPr>
                <w:rFonts w:ascii="Arial" w:hAnsi="Arial" w:cs="Arial"/>
                <w:spacing w:val="-1"/>
              </w:rPr>
              <w:t>£10,000</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940C3" w14:textId="77777777" w:rsidR="00C61706" w:rsidRDefault="00C61706">
            <w:pPr>
              <w:pStyle w:val="TableParagraph"/>
              <w:spacing w:line="252" w:lineRule="exact"/>
              <w:ind w:left="97"/>
              <w:jc w:val="both"/>
              <w:rPr>
                <w:rFonts w:ascii="Arial" w:eastAsia="Arial" w:hAnsi="Arial" w:cs="Arial"/>
              </w:rPr>
            </w:pPr>
            <w:r>
              <w:rPr>
                <w:rFonts w:ascii="Arial" w:hAnsi="Arial" w:cs="Arial"/>
                <w:spacing w:val="-1"/>
              </w:rPr>
              <w:t>133</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634B4" w14:textId="77777777" w:rsidR="00C61706" w:rsidRDefault="00C61706">
            <w:pPr>
              <w:pStyle w:val="TableParagraph"/>
              <w:spacing w:line="252" w:lineRule="exact"/>
              <w:ind w:left="97"/>
              <w:jc w:val="both"/>
              <w:rPr>
                <w:rFonts w:ascii="Arial" w:eastAsia="Arial" w:hAnsi="Arial" w:cs="Arial"/>
              </w:rPr>
            </w:pPr>
            <w:r>
              <w:rPr>
                <w:rFonts w:ascii="Arial" w:hAnsi="Arial" w:cs="Arial"/>
              </w:rPr>
              <w:t>2</w:t>
            </w:r>
          </w:p>
        </w:tc>
      </w:tr>
      <w:tr w:rsidR="00C61706" w14:paraId="42C6FC40" w14:textId="77777777" w:rsidTr="00C61706">
        <w:trPr>
          <w:trHeight w:hRule="exact" w:val="511"/>
        </w:trPr>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27960"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Company</w:t>
            </w:r>
            <w:r>
              <w:rPr>
                <w:rFonts w:ascii="Arial" w:hAnsi="Arial" w:cs="Arial"/>
                <w:spacing w:val="-2"/>
              </w:rPr>
              <w:t xml:space="preserve"> </w:t>
            </w:r>
            <w:r>
              <w:rPr>
                <w:rFonts w:ascii="Arial" w:hAnsi="Arial" w:cs="Arial"/>
              </w:rPr>
              <w:t>B</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737A2"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85%</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E20EF" w14:textId="77777777" w:rsidR="00C61706" w:rsidRDefault="00C61706">
            <w:pPr>
              <w:pStyle w:val="TableParagraph"/>
              <w:spacing w:line="250" w:lineRule="exact"/>
              <w:ind w:left="95"/>
              <w:jc w:val="both"/>
              <w:rPr>
                <w:rFonts w:ascii="Arial" w:eastAsia="Arial" w:hAnsi="Arial" w:cs="Arial"/>
              </w:rPr>
            </w:pPr>
            <w:r>
              <w:rPr>
                <w:rFonts w:ascii="Arial" w:hAnsi="Arial" w:cs="Arial"/>
                <w:spacing w:val="-1"/>
              </w:rPr>
              <w:t>£11,000</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25DEB"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129</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9EC32" w14:textId="77777777" w:rsidR="00C61706" w:rsidRDefault="00C61706">
            <w:pPr>
              <w:pStyle w:val="TableParagraph"/>
              <w:spacing w:line="250" w:lineRule="exact"/>
              <w:ind w:left="97"/>
              <w:jc w:val="both"/>
              <w:rPr>
                <w:rFonts w:ascii="Arial" w:eastAsia="Arial" w:hAnsi="Arial" w:cs="Arial"/>
              </w:rPr>
            </w:pPr>
            <w:r>
              <w:rPr>
                <w:rFonts w:ascii="Arial" w:hAnsi="Arial" w:cs="Arial"/>
              </w:rPr>
              <w:t>1</w:t>
            </w:r>
          </w:p>
        </w:tc>
      </w:tr>
      <w:tr w:rsidR="00C61706" w14:paraId="3957DB62" w14:textId="77777777" w:rsidTr="00C61706">
        <w:trPr>
          <w:trHeight w:hRule="exact" w:val="511"/>
        </w:trPr>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80508"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Company</w:t>
            </w:r>
            <w:r>
              <w:rPr>
                <w:rFonts w:ascii="Arial" w:hAnsi="Arial" w:cs="Arial"/>
                <w:spacing w:val="-2"/>
              </w:rPr>
              <w:t xml:space="preserve"> </w:t>
            </w:r>
            <w:r>
              <w:rPr>
                <w:rFonts w:ascii="Arial" w:hAnsi="Arial" w:cs="Arial"/>
              </w:rPr>
              <w:t>C</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5DF52"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87%</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51758" w14:textId="77777777" w:rsidR="00C61706" w:rsidRDefault="00C61706">
            <w:pPr>
              <w:pStyle w:val="TableParagraph"/>
              <w:spacing w:line="250" w:lineRule="exact"/>
              <w:ind w:left="95"/>
              <w:jc w:val="both"/>
              <w:rPr>
                <w:rFonts w:ascii="Arial" w:eastAsia="Arial" w:hAnsi="Arial" w:cs="Arial"/>
              </w:rPr>
            </w:pPr>
            <w:r>
              <w:rPr>
                <w:rFonts w:ascii="Arial" w:hAnsi="Arial" w:cs="Arial"/>
                <w:spacing w:val="-1"/>
              </w:rPr>
              <w:t>£15,000</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D5A8B"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172</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75C97" w14:textId="77777777" w:rsidR="00C61706" w:rsidRDefault="00C61706">
            <w:pPr>
              <w:pStyle w:val="TableParagraph"/>
              <w:spacing w:line="250" w:lineRule="exact"/>
              <w:ind w:left="97"/>
              <w:jc w:val="both"/>
              <w:rPr>
                <w:rFonts w:ascii="Arial" w:eastAsia="Arial" w:hAnsi="Arial" w:cs="Arial"/>
              </w:rPr>
            </w:pPr>
            <w:r>
              <w:rPr>
                <w:rFonts w:ascii="Arial" w:hAnsi="Arial" w:cs="Arial"/>
              </w:rPr>
              <w:t>3</w:t>
            </w:r>
          </w:p>
        </w:tc>
      </w:tr>
      <w:tr w:rsidR="00C61706" w14:paraId="50AE78B6" w14:textId="77777777" w:rsidTr="00C61706">
        <w:trPr>
          <w:trHeight w:hRule="exact" w:val="511"/>
        </w:trPr>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7FFDC"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Company</w:t>
            </w:r>
            <w:r>
              <w:rPr>
                <w:rFonts w:ascii="Arial" w:hAnsi="Arial" w:cs="Arial"/>
                <w:spacing w:val="-2"/>
              </w:rPr>
              <w:t xml:space="preserve"> </w:t>
            </w:r>
            <w:r>
              <w:rPr>
                <w:rFonts w:ascii="Arial" w:hAnsi="Arial" w:cs="Arial"/>
              </w:rPr>
              <w:t>D</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FA324"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49%</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27E9C" w14:textId="77777777" w:rsidR="00C61706" w:rsidRDefault="00C61706">
            <w:pPr>
              <w:pStyle w:val="TableParagraph"/>
              <w:spacing w:line="250" w:lineRule="exact"/>
              <w:ind w:left="95"/>
              <w:jc w:val="both"/>
              <w:rPr>
                <w:rFonts w:ascii="Arial" w:eastAsia="Arial" w:hAnsi="Arial" w:cs="Arial"/>
              </w:rPr>
            </w:pPr>
            <w:r>
              <w:rPr>
                <w:rFonts w:ascii="Arial" w:hAnsi="Arial" w:cs="Arial"/>
                <w:spacing w:val="-1"/>
              </w:rPr>
              <w:t>£13,000</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FFB0B"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Not</w:t>
            </w:r>
            <w:r>
              <w:rPr>
                <w:rFonts w:ascii="Arial" w:hAnsi="Arial" w:cs="Arial"/>
                <w:spacing w:val="1"/>
              </w:rPr>
              <w:t xml:space="preserve"> </w:t>
            </w:r>
            <w:r>
              <w:rPr>
                <w:rFonts w:ascii="Arial" w:hAnsi="Arial" w:cs="Arial"/>
                <w:spacing w:val="-1"/>
              </w:rPr>
              <w:t>Considered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E9CB4" w14:textId="77777777" w:rsidR="00C61706" w:rsidRDefault="00C61706">
            <w:pPr>
              <w:pStyle w:val="TableParagraph"/>
              <w:spacing w:line="250" w:lineRule="exact"/>
              <w:ind w:left="97"/>
              <w:jc w:val="both"/>
              <w:rPr>
                <w:rFonts w:ascii="Arial" w:eastAsia="Arial" w:hAnsi="Arial" w:cs="Arial"/>
              </w:rPr>
            </w:pPr>
            <w:r>
              <w:rPr>
                <w:rFonts w:ascii="Arial" w:hAnsi="Arial" w:cs="Arial"/>
                <w:spacing w:val="-1"/>
              </w:rPr>
              <w:t>Not</w:t>
            </w:r>
            <w:r>
              <w:rPr>
                <w:rFonts w:ascii="Arial" w:hAnsi="Arial" w:cs="Arial"/>
                <w:spacing w:val="1"/>
              </w:rPr>
              <w:t xml:space="preserve"> </w:t>
            </w:r>
            <w:r>
              <w:rPr>
                <w:rFonts w:ascii="Arial" w:hAnsi="Arial" w:cs="Arial"/>
                <w:spacing w:val="-1"/>
              </w:rPr>
              <w:t>Considered</w:t>
            </w:r>
          </w:p>
        </w:tc>
      </w:tr>
    </w:tbl>
    <w:p w14:paraId="5059B75B" w14:textId="77777777" w:rsidR="00C61706" w:rsidRDefault="00C61706" w:rsidP="00C61706">
      <w:pPr>
        <w:spacing w:after="0"/>
        <w:jc w:val="both"/>
        <w:rPr>
          <w:rFonts w:eastAsia="Arial" w:cs="Arial"/>
        </w:rPr>
      </w:pPr>
    </w:p>
    <w:p w14:paraId="1CDC04B6" w14:textId="77777777" w:rsidR="00C61706" w:rsidRDefault="00C61706" w:rsidP="00C61706">
      <w:pPr>
        <w:pStyle w:val="BodyText"/>
        <w:spacing w:after="120" w:line="276" w:lineRule="auto"/>
        <w:ind w:right="215" w:hanging="11"/>
        <w:jc w:val="both"/>
        <w:rPr>
          <w:spacing w:val="-1"/>
          <w:sz w:val="22"/>
          <w:szCs w:val="22"/>
        </w:rPr>
      </w:pPr>
      <w:r>
        <w:rPr>
          <w:spacing w:val="-1"/>
          <w:sz w:val="22"/>
          <w:szCs w:val="22"/>
        </w:rPr>
        <w:t>Company</w:t>
      </w:r>
      <w:r>
        <w:rPr>
          <w:spacing w:val="2"/>
          <w:sz w:val="22"/>
          <w:szCs w:val="22"/>
        </w:rPr>
        <w:t xml:space="preserve"> </w:t>
      </w:r>
      <w:r>
        <w:rPr>
          <w:sz w:val="22"/>
          <w:szCs w:val="22"/>
        </w:rPr>
        <w:t>B</w:t>
      </w:r>
      <w:r>
        <w:rPr>
          <w:spacing w:val="4"/>
          <w:sz w:val="22"/>
          <w:szCs w:val="22"/>
        </w:rPr>
        <w:t xml:space="preserve"> </w:t>
      </w:r>
      <w:r>
        <w:rPr>
          <w:spacing w:val="-1"/>
          <w:sz w:val="22"/>
          <w:szCs w:val="22"/>
        </w:rPr>
        <w:t>had</w:t>
      </w:r>
      <w:r>
        <w:rPr>
          <w:spacing w:val="5"/>
          <w:sz w:val="22"/>
          <w:szCs w:val="22"/>
        </w:rPr>
        <w:t xml:space="preserve"> </w:t>
      </w:r>
      <w:r>
        <w:rPr>
          <w:sz w:val="22"/>
          <w:szCs w:val="22"/>
        </w:rPr>
        <w:t>a</w:t>
      </w:r>
      <w:r>
        <w:rPr>
          <w:spacing w:val="5"/>
          <w:sz w:val="22"/>
          <w:szCs w:val="22"/>
        </w:rPr>
        <w:t xml:space="preserve"> </w:t>
      </w:r>
      <w:r>
        <w:rPr>
          <w:spacing w:val="-1"/>
          <w:sz w:val="22"/>
          <w:szCs w:val="22"/>
        </w:rPr>
        <w:t>higher</w:t>
      </w:r>
      <w:r>
        <w:rPr>
          <w:spacing w:val="6"/>
          <w:sz w:val="22"/>
          <w:szCs w:val="22"/>
        </w:rPr>
        <w:t xml:space="preserve"> </w:t>
      </w:r>
      <w:r>
        <w:rPr>
          <w:sz w:val="22"/>
          <w:szCs w:val="22"/>
        </w:rPr>
        <w:t>total</w:t>
      </w:r>
      <w:r>
        <w:rPr>
          <w:spacing w:val="5"/>
          <w:sz w:val="22"/>
          <w:szCs w:val="22"/>
        </w:rPr>
        <w:t xml:space="preserve"> </w:t>
      </w:r>
      <w:r>
        <w:rPr>
          <w:spacing w:val="-1"/>
          <w:sz w:val="22"/>
          <w:szCs w:val="22"/>
        </w:rPr>
        <w:t>cost</w:t>
      </w:r>
      <w:r>
        <w:rPr>
          <w:spacing w:val="6"/>
          <w:sz w:val="22"/>
          <w:szCs w:val="22"/>
        </w:rPr>
        <w:t xml:space="preserve"> </w:t>
      </w:r>
      <w:r>
        <w:rPr>
          <w:spacing w:val="-1"/>
          <w:sz w:val="22"/>
          <w:szCs w:val="22"/>
        </w:rPr>
        <w:t>than</w:t>
      </w:r>
      <w:r>
        <w:rPr>
          <w:spacing w:val="5"/>
          <w:sz w:val="22"/>
          <w:szCs w:val="22"/>
        </w:rPr>
        <w:t xml:space="preserve"> </w:t>
      </w:r>
      <w:r>
        <w:rPr>
          <w:spacing w:val="-2"/>
          <w:sz w:val="22"/>
          <w:szCs w:val="22"/>
        </w:rPr>
        <w:t>Company</w:t>
      </w:r>
      <w:r>
        <w:rPr>
          <w:spacing w:val="3"/>
          <w:sz w:val="22"/>
          <w:szCs w:val="22"/>
        </w:rPr>
        <w:t xml:space="preserve"> </w:t>
      </w:r>
      <w:r>
        <w:rPr>
          <w:sz w:val="22"/>
          <w:szCs w:val="22"/>
        </w:rPr>
        <w:t>A</w:t>
      </w:r>
      <w:r>
        <w:rPr>
          <w:spacing w:val="4"/>
          <w:sz w:val="22"/>
          <w:szCs w:val="22"/>
        </w:rPr>
        <w:t xml:space="preserve"> </w:t>
      </w:r>
      <w:r>
        <w:rPr>
          <w:spacing w:val="-1"/>
          <w:sz w:val="22"/>
          <w:szCs w:val="22"/>
        </w:rPr>
        <w:t>but</w:t>
      </w:r>
      <w:r>
        <w:rPr>
          <w:spacing w:val="6"/>
          <w:sz w:val="22"/>
          <w:szCs w:val="22"/>
        </w:rPr>
        <w:t xml:space="preserve"> </w:t>
      </w:r>
      <w:r>
        <w:rPr>
          <w:sz w:val="22"/>
          <w:szCs w:val="22"/>
        </w:rPr>
        <w:t>the</w:t>
      </w:r>
      <w:r>
        <w:rPr>
          <w:spacing w:val="5"/>
          <w:sz w:val="22"/>
          <w:szCs w:val="22"/>
        </w:rPr>
        <w:t xml:space="preserve"> </w:t>
      </w:r>
      <w:r>
        <w:rPr>
          <w:spacing w:val="-1"/>
          <w:sz w:val="22"/>
          <w:szCs w:val="22"/>
        </w:rPr>
        <w:t>higher</w:t>
      </w:r>
      <w:r>
        <w:rPr>
          <w:spacing w:val="3"/>
          <w:sz w:val="22"/>
          <w:szCs w:val="22"/>
        </w:rPr>
        <w:t xml:space="preserve"> </w:t>
      </w:r>
      <w:r>
        <w:rPr>
          <w:spacing w:val="-1"/>
          <w:sz w:val="22"/>
          <w:szCs w:val="22"/>
        </w:rPr>
        <w:t>quality</w:t>
      </w:r>
      <w:r>
        <w:rPr>
          <w:spacing w:val="3"/>
          <w:sz w:val="22"/>
          <w:szCs w:val="22"/>
        </w:rPr>
        <w:t xml:space="preserve"> </w:t>
      </w:r>
      <w:r>
        <w:rPr>
          <w:sz w:val="22"/>
          <w:szCs w:val="22"/>
        </w:rPr>
        <w:t>score</w:t>
      </w:r>
      <w:r>
        <w:rPr>
          <w:spacing w:val="5"/>
          <w:sz w:val="22"/>
          <w:szCs w:val="22"/>
        </w:rPr>
        <w:t xml:space="preserve"> </w:t>
      </w:r>
      <w:r>
        <w:rPr>
          <w:spacing w:val="-1"/>
          <w:sz w:val="22"/>
          <w:szCs w:val="22"/>
        </w:rPr>
        <w:t>led</w:t>
      </w:r>
      <w:r>
        <w:rPr>
          <w:spacing w:val="5"/>
          <w:sz w:val="22"/>
          <w:szCs w:val="22"/>
        </w:rPr>
        <w:t xml:space="preserve"> </w:t>
      </w:r>
      <w:r>
        <w:rPr>
          <w:spacing w:val="-1"/>
          <w:sz w:val="22"/>
          <w:szCs w:val="22"/>
        </w:rPr>
        <w:t>them</w:t>
      </w:r>
      <w:r>
        <w:rPr>
          <w:spacing w:val="3"/>
          <w:sz w:val="22"/>
          <w:szCs w:val="22"/>
        </w:rPr>
        <w:t xml:space="preserve"> </w:t>
      </w:r>
      <w:r>
        <w:rPr>
          <w:sz w:val="22"/>
          <w:szCs w:val="22"/>
        </w:rPr>
        <w:t>to</w:t>
      </w:r>
      <w:r>
        <w:rPr>
          <w:spacing w:val="69"/>
          <w:sz w:val="22"/>
          <w:szCs w:val="22"/>
        </w:rPr>
        <w:t xml:space="preserve"> </w:t>
      </w:r>
      <w:r>
        <w:rPr>
          <w:spacing w:val="-1"/>
          <w:sz w:val="22"/>
          <w:szCs w:val="22"/>
        </w:rPr>
        <w:t>have</w:t>
      </w:r>
      <w:r>
        <w:rPr>
          <w:spacing w:val="24"/>
          <w:sz w:val="22"/>
          <w:szCs w:val="22"/>
        </w:rPr>
        <w:t xml:space="preserve"> </w:t>
      </w:r>
      <w:r>
        <w:rPr>
          <w:sz w:val="22"/>
          <w:szCs w:val="22"/>
        </w:rPr>
        <w:t>a</w:t>
      </w:r>
      <w:r>
        <w:rPr>
          <w:spacing w:val="24"/>
          <w:sz w:val="22"/>
          <w:szCs w:val="22"/>
        </w:rPr>
        <w:t xml:space="preserve"> </w:t>
      </w:r>
      <w:r>
        <w:rPr>
          <w:spacing w:val="-1"/>
          <w:sz w:val="22"/>
          <w:szCs w:val="22"/>
        </w:rPr>
        <w:t>lower</w:t>
      </w:r>
      <w:r>
        <w:rPr>
          <w:spacing w:val="25"/>
          <w:sz w:val="22"/>
          <w:szCs w:val="22"/>
        </w:rPr>
        <w:t xml:space="preserve"> </w:t>
      </w:r>
      <w:r>
        <w:rPr>
          <w:sz w:val="22"/>
          <w:szCs w:val="22"/>
        </w:rPr>
        <w:t>price</w:t>
      </w:r>
      <w:r>
        <w:rPr>
          <w:spacing w:val="24"/>
          <w:sz w:val="22"/>
          <w:szCs w:val="22"/>
        </w:rPr>
        <w:t xml:space="preserve"> </w:t>
      </w:r>
      <w:r>
        <w:rPr>
          <w:spacing w:val="-1"/>
          <w:sz w:val="22"/>
          <w:szCs w:val="22"/>
        </w:rPr>
        <w:t>per</w:t>
      </w:r>
      <w:r>
        <w:rPr>
          <w:spacing w:val="25"/>
          <w:sz w:val="22"/>
          <w:szCs w:val="22"/>
        </w:rPr>
        <w:t xml:space="preserve"> </w:t>
      </w:r>
      <w:r>
        <w:rPr>
          <w:spacing w:val="-1"/>
          <w:sz w:val="22"/>
          <w:szCs w:val="22"/>
        </w:rPr>
        <w:t>quality</w:t>
      </w:r>
      <w:r>
        <w:rPr>
          <w:spacing w:val="22"/>
          <w:sz w:val="22"/>
          <w:szCs w:val="22"/>
        </w:rPr>
        <w:t xml:space="preserve"> </w:t>
      </w:r>
      <w:r>
        <w:rPr>
          <w:spacing w:val="-1"/>
          <w:sz w:val="22"/>
          <w:szCs w:val="22"/>
        </w:rPr>
        <w:t>point.</w:t>
      </w:r>
      <w:r>
        <w:rPr>
          <w:spacing w:val="26"/>
          <w:sz w:val="22"/>
          <w:szCs w:val="22"/>
        </w:rPr>
        <w:t xml:space="preserve"> </w:t>
      </w:r>
      <w:r>
        <w:rPr>
          <w:spacing w:val="-1"/>
          <w:sz w:val="22"/>
          <w:szCs w:val="22"/>
        </w:rPr>
        <w:t>Company</w:t>
      </w:r>
      <w:r>
        <w:rPr>
          <w:spacing w:val="21"/>
          <w:sz w:val="22"/>
          <w:szCs w:val="22"/>
        </w:rPr>
        <w:t xml:space="preserve"> </w:t>
      </w:r>
      <w:r>
        <w:rPr>
          <w:sz w:val="22"/>
          <w:szCs w:val="22"/>
        </w:rPr>
        <w:t>C</w:t>
      </w:r>
      <w:r>
        <w:rPr>
          <w:spacing w:val="23"/>
          <w:sz w:val="22"/>
          <w:szCs w:val="22"/>
        </w:rPr>
        <w:t xml:space="preserve"> </w:t>
      </w:r>
      <w:r>
        <w:rPr>
          <w:spacing w:val="-1"/>
          <w:sz w:val="22"/>
          <w:szCs w:val="22"/>
        </w:rPr>
        <w:t>did</w:t>
      </w:r>
      <w:r>
        <w:rPr>
          <w:spacing w:val="24"/>
          <w:sz w:val="22"/>
          <w:szCs w:val="22"/>
        </w:rPr>
        <w:t xml:space="preserve"> </w:t>
      </w:r>
      <w:r>
        <w:rPr>
          <w:spacing w:val="-1"/>
          <w:sz w:val="22"/>
          <w:szCs w:val="22"/>
        </w:rPr>
        <w:t>have</w:t>
      </w:r>
      <w:r>
        <w:rPr>
          <w:spacing w:val="24"/>
          <w:sz w:val="22"/>
          <w:szCs w:val="22"/>
        </w:rPr>
        <w:t xml:space="preserve"> </w:t>
      </w:r>
      <w:r>
        <w:rPr>
          <w:sz w:val="22"/>
          <w:szCs w:val="22"/>
        </w:rPr>
        <w:t>the</w:t>
      </w:r>
      <w:r>
        <w:rPr>
          <w:spacing w:val="24"/>
          <w:sz w:val="22"/>
          <w:szCs w:val="22"/>
        </w:rPr>
        <w:t xml:space="preserve"> </w:t>
      </w:r>
      <w:r>
        <w:rPr>
          <w:spacing w:val="-1"/>
          <w:sz w:val="22"/>
          <w:szCs w:val="22"/>
        </w:rPr>
        <w:t>highest</w:t>
      </w:r>
      <w:r>
        <w:rPr>
          <w:spacing w:val="23"/>
          <w:sz w:val="22"/>
          <w:szCs w:val="22"/>
        </w:rPr>
        <w:t xml:space="preserve"> </w:t>
      </w:r>
      <w:r>
        <w:rPr>
          <w:spacing w:val="-1"/>
          <w:sz w:val="22"/>
          <w:szCs w:val="22"/>
        </w:rPr>
        <w:t>quality</w:t>
      </w:r>
      <w:r>
        <w:rPr>
          <w:spacing w:val="22"/>
          <w:sz w:val="22"/>
          <w:szCs w:val="22"/>
        </w:rPr>
        <w:t xml:space="preserve"> </w:t>
      </w:r>
      <w:r>
        <w:rPr>
          <w:sz w:val="22"/>
          <w:szCs w:val="22"/>
        </w:rPr>
        <w:t>score</w:t>
      </w:r>
      <w:r>
        <w:rPr>
          <w:spacing w:val="25"/>
          <w:sz w:val="22"/>
          <w:szCs w:val="22"/>
        </w:rPr>
        <w:t xml:space="preserve"> </w:t>
      </w:r>
      <w:r>
        <w:rPr>
          <w:spacing w:val="-2"/>
          <w:sz w:val="22"/>
          <w:szCs w:val="22"/>
        </w:rPr>
        <w:t>of</w:t>
      </w:r>
      <w:r>
        <w:rPr>
          <w:spacing w:val="25"/>
          <w:sz w:val="22"/>
          <w:szCs w:val="22"/>
        </w:rPr>
        <w:t xml:space="preserve"> </w:t>
      </w:r>
      <w:r>
        <w:rPr>
          <w:sz w:val="22"/>
          <w:szCs w:val="22"/>
        </w:rPr>
        <w:t>the</w:t>
      </w:r>
      <w:r>
        <w:rPr>
          <w:spacing w:val="47"/>
          <w:sz w:val="22"/>
          <w:szCs w:val="22"/>
        </w:rPr>
        <w:t xml:space="preserve"> </w:t>
      </w:r>
      <w:r>
        <w:rPr>
          <w:spacing w:val="-1"/>
          <w:sz w:val="22"/>
          <w:szCs w:val="22"/>
        </w:rPr>
        <w:t>bidders</w:t>
      </w:r>
      <w:r>
        <w:rPr>
          <w:spacing w:val="30"/>
          <w:sz w:val="22"/>
          <w:szCs w:val="22"/>
        </w:rPr>
        <w:t xml:space="preserve"> </w:t>
      </w:r>
      <w:r>
        <w:rPr>
          <w:spacing w:val="-1"/>
          <w:sz w:val="22"/>
          <w:szCs w:val="22"/>
        </w:rPr>
        <w:t>but</w:t>
      </w:r>
      <w:r>
        <w:rPr>
          <w:spacing w:val="28"/>
          <w:sz w:val="22"/>
          <w:szCs w:val="22"/>
        </w:rPr>
        <w:t xml:space="preserve"> </w:t>
      </w:r>
      <w:r>
        <w:rPr>
          <w:spacing w:val="-1"/>
          <w:sz w:val="22"/>
          <w:szCs w:val="22"/>
        </w:rPr>
        <w:t>this</w:t>
      </w:r>
      <w:r>
        <w:rPr>
          <w:spacing w:val="29"/>
          <w:sz w:val="22"/>
          <w:szCs w:val="22"/>
        </w:rPr>
        <w:t xml:space="preserve"> </w:t>
      </w:r>
      <w:r>
        <w:rPr>
          <w:spacing w:val="-2"/>
          <w:sz w:val="22"/>
          <w:szCs w:val="22"/>
        </w:rPr>
        <w:t>was</w:t>
      </w:r>
      <w:r>
        <w:rPr>
          <w:spacing w:val="29"/>
          <w:sz w:val="22"/>
          <w:szCs w:val="22"/>
        </w:rPr>
        <w:t xml:space="preserve"> </w:t>
      </w:r>
      <w:r>
        <w:rPr>
          <w:spacing w:val="-1"/>
          <w:sz w:val="22"/>
          <w:szCs w:val="22"/>
        </w:rPr>
        <w:t>offset</w:t>
      </w:r>
      <w:r>
        <w:rPr>
          <w:spacing w:val="30"/>
          <w:sz w:val="22"/>
          <w:szCs w:val="22"/>
        </w:rPr>
        <w:t xml:space="preserve"> </w:t>
      </w:r>
      <w:r>
        <w:rPr>
          <w:sz w:val="22"/>
          <w:szCs w:val="22"/>
        </w:rPr>
        <w:t>by</w:t>
      </w:r>
      <w:r>
        <w:rPr>
          <w:spacing w:val="26"/>
          <w:sz w:val="22"/>
          <w:szCs w:val="22"/>
        </w:rPr>
        <w:t xml:space="preserve"> </w:t>
      </w:r>
      <w:r>
        <w:rPr>
          <w:spacing w:val="-1"/>
          <w:sz w:val="22"/>
          <w:szCs w:val="22"/>
        </w:rPr>
        <w:t>their</w:t>
      </w:r>
      <w:r>
        <w:rPr>
          <w:spacing w:val="28"/>
          <w:sz w:val="22"/>
          <w:szCs w:val="22"/>
        </w:rPr>
        <w:t xml:space="preserve"> </w:t>
      </w:r>
      <w:r>
        <w:rPr>
          <w:spacing w:val="-1"/>
          <w:sz w:val="22"/>
          <w:szCs w:val="22"/>
        </w:rPr>
        <w:t>high</w:t>
      </w:r>
      <w:r>
        <w:rPr>
          <w:spacing w:val="26"/>
          <w:sz w:val="22"/>
          <w:szCs w:val="22"/>
        </w:rPr>
        <w:t xml:space="preserve"> </w:t>
      </w:r>
      <w:r>
        <w:rPr>
          <w:spacing w:val="-1"/>
          <w:sz w:val="22"/>
          <w:szCs w:val="22"/>
        </w:rPr>
        <w:t>total</w:t>
      </w:r>
      <w:r>
        <w:rPr>
          <w:spacing w:val="28"/>
          <w:sz w:val="22"/>
          <w:szCs w:val="22"/>
        </w:rPr>
        <w:t xml:space="preserve"> </w:t>
      </w:r>
      <w:r>
        <w:rPr>
          <w:spacing w:val="-1"/>
          <w:sz w:val="22"/>
          <w:szCs w:val="22"/>
        </w:rPr>
        <w:t>cost.</w:t>
      </w:r>
      <w:r>
        <w:rPr>
          <w:spacing w:val="29"/>
          <w:sz w:val="22"/>
          <w:szCs w:val="22"/>
        </w:rPr>
        <w:t xml:space="preserve"> </w:t>
      </w:r>
      <w:r>
        <w:rPr>
          <w:spacing w:val="-1"/>
          <w:sz w:val="22"/>
          <w:szCs w:val="22"/>
        </w:rPr>
        <w:t>Company</w:t>
      </w:r>
      <w:r>
        <w:rPr>
          <w:spacing w:val="26"/>
          <w:sz w:val="22"/>
          <w:szCs w:val="22"/>
        </w:rPr>
        <w:t xml:space="preserve"> </w:t>
      </w:r>
      <w:r>
        <w:rPr>
          <w:sz w:val="22"/>
          <w:szCs w:val="22"/>
        </w:rPr>
        <w:t>D</w:t>
      </w:r>
      <w:r>
        <w:rPr>
          <w:spacing w:val="34"/>
          <w:sz w:val="22"/>
          <w:szCs w:val="22"/>
        </w:rPr>
        <w:t xml:space="preserve"> </w:t>
      </w:r>
      <w:r>
        <w:rPr>
          <w:spacing w:val="-1"/>
          <w:sz w:val="22"/>
          <w:szCs w:val="22"/>
        </w:rPr>
        <w:t>scored</w:t>
      </w:r>
      <w:r>
        <w:rPr>
          <w:spacing w:val="26"/>
          <w:sz w:val="22"/>
          <w:szCs w:val="22"/>
        </w:rPr>
        <w:t xml:space="preserve"> </w:t>
      </w:r>
      <w:r>
        <w:rPr>
          <w:spacing w:val="-1"/>
          <w:sz w:val="22"/>
          <w:szCs w:val="22"/>
        </w:rPr>
        <w:t>less</w:t>
      </w:r>
      <w:r>
        <w:rPr>
          <w:spacing w:val="29"/>
          <w:sz w:val="22"/>
          <w:szCs w:val="22"/>
        </w:rPr>
        <w:t xml:space="preserve"> </w:t>
      </w:r>
      <w:r>
        <w:rPr>
          <w:spacing w:val="-1"/>
          <w:sz w:val="22"/>
          <w:szCs w:val="22"/>
        </w:rPr>
        <w:t>than</w:t>
      </w:r>
      <w:r>
        <w:rPr>
          <w:spacing w:val="26"/>
          <w:sz w:val="22"/>
          <w:szCs w:val="22"/>
        </w:rPr>
        <w:t xml:space="preserve"> </w:t>
      </w:r>
      <w:r>
        <w:rPr>
          <w:sz w:val="22"/>
          <w:szCs w:val="22"/>
        </w:rPr>
        <w:t>the</w:t>
      </w:r>
      <w:r>
        <w:rPr>
          <w:spacing w:val="26"/>
          <w:sz w:val="22"/>
          <w:szCs w:val="22"/>
        </w:rPr>
        <w:t xml:space="preserve"> </w:t>
      </w:r>
      <w:r>
        <w:rPr>
          <w:spacing w:val="-1"/>
          <w:sz w:val="22"/>
          <w:szCs w:val="22"/>
        </w:rPr>
        <w:t>60%</w:t>
      </w:r>
      <w:r>
        <w:rPr>
          <w:spacing w:val="71"/>
          <w:sz w:val="22"/>
          <w:szCs w:val="22"/>
        </w:rPr>
        <w:t xml:space="preserve"> </w:t>
      </w:r>
      <w:r>
        <w:rPr>
          <w:spacing w:val="-1"/>
          <w:sz w:val="22"/>
          <w:szCs w:val="22"/>
        </w:rPr>
        <w:t>threshold</w:t>
      </w:r>
      <w:r>
        <w:rPr>
          <w:sz w:val="22"/>
          <w:szCs w:val="22"/>
        </w:rPr>
        <w:t xml:space="preserve"> and</w:t>
      </w:r>
      <w:r>
        <w:rPr>
          <w:spacing w:val="-4"/>
          <w:sz w:val="22"/>
          <w:szCs w:val="22"/>
        </w:rPr>
        <w:t xml:space="preserve"> </w:t>
      </w:r>
      <w:r>
        <w:rPr>
          <w:spacing w:val="-1"/>
          <w:sz w:val="22"/>
          <w:szCs w:val="22"/>
        </w:rPr>
        <w:t>therefore</w:t>
      </w:r>
      <w:r>
        <w:rPr>
          <w:spacing w:val="-4"/>
          <w:sz w:val="22"/>
          <w:szCs w:val="22"/>
        </w:rPr>
        <w:t xml:space="preserve"> </w:t>
      </w:r>
      <w:r>
        <w:rPr>
          <w:spacing w:val="-2"/>
          <w:sz w:val="22"/>
          <w:szCs w:val="22"/>
        </w:rPr>
        <w:t>was</w:t>
      </w:r>
      <w:r>
        <w:rPr>
          <w:sz w:val="22"/>
          <w:szCs w:val="22"/>
        </w:rPr>
        <w:t xml:space="preserve"> not</w:t>
      </w:r>
      <w:r>
        <w:rPr>
          <w:spacing w:val="1"/>
          <w:sz w:val="22"/>
          <w:szCs w:val="22"/>
        </w:rPr>
        <w:t xml:space="preserve"> </w:t>
      </w:r>
      <w:r>
        <w:rPr>
          <w:spacing w:val="-1"/>
          <w:sz w:val="22"/>
          <w:szCs w:val="22"/>
        </w:rPr>
        <w:t>considered.</w:t>
      </w:r>
    </w:p>
    <w:p w14:paraId="617E18DA" w14:textId="71D75C79" w:rsidR="00D13E6E" w:rsidRPr="007C474D" w:rsidRDefault="00D13E6E" w:rsidP="00DD5FDB">
      <w:pPr>
        <w:spacing w:after="0"/>
        <w:jc w:val="both"/>
        <w:rPr>
          <w:spacing w:val="-1"/>
        </w:rPr>
      </w:pPr>
    </w:p>
    <w:p w14:paraId="2BDB7EAF" w14:textId="77777777" w:rsidR="00D13E6E" w:rsidRDefault="00D13E6E" w:rsidP="00DD5FDB">
      <w:pPr>
        <w:spacing w:after="0"/>
        <w:jc w:val="both"/>
        <w:rPr>
          <w:rFonts w:cs="Arial"/>
        </w:rPr>
      </w:pPr>
    </w:p>
    <w:p w14:paraId="401284FC" w14:textId="77777777" w:rsidR="00B40CED" w:rsidRPr="0019004B" w:rsidRDefault="00B40CED" w:rsidP="00B40CED">
      <w:pPr>
        <w:pStyle w:val="Heading1"/>
        <w:spacing w:before="0"/>
        <w:jc w:val="both"/>
        <w:rPr>
          <w:rFonts w:cs="Arial"/>
        </w:rPr>
      </w:pPr>
      <w:r w:rsidRPr="0019004B">
        <w:rPr>
          <w:rFonts w:cs="Arial"/>
        </w:rPr>
        <w:t>Scoring Methodology</w:t>
      </w:r>
    </w:p>
    <w:p w14:paraId="73F193E6" w14:textId="77777777" w:rsidR="00B40CED" w:rsidRPr="0019004B" w:rsidRDefault="00B40CED" w:rsidP="00B40CED">
      <w:pPr>
        <w:spacing w:after="0"/>
        <w:jc w:val="both"/>
        <w:rPr>
          <w:rFonts w:cs="Arial"/>
          <w:i/>
          <w:iCs/>
        </w:rPr>
      </w:pPr>
    </w:p>
    <w:p w14:paraId="2F175B72" w14:textId="77777777" w:rsidR="00B40CED" w:rsidRPr="0019004B" w:rsidRDefault="00B40CED" w:rsidP="00B40CED">
      <w:pPr>
        <w:spacing w:after="0"/>
        <w:jc w:val="both"/>
        <w:rPr>
          <w:rFonts w:cs="Arial"/>
          <w:i/>
          <w:iCs/>
          <w:lang w:bidi="en-GB"/>
        </w:rPr>
      </w:pPr>
    </w:p>
    <w:p w14:paraId="2E1C036D" w14:textId="77777777" w:rsidR="00B40CED" w:rsidRPr="0019004B" w:rsidRDefault="00B40CED" w:rsidP="00B40CED">
      <w:pPr>
        <w:spacing w:after="0"/>
        <w:jc w:val="both"/>
        <w:rPr>
          <w:rFonts w:cs="Arial"/>
        </w:rPr>
      </w:pPr>
      <w:r w:rsidRPr="0019004B">
        <w:rPr>
          <w:rFonts w:cs="Arial"/>
        </w:rPr>
        <w:t xml:space="preserve">Each question in Section 5 – Evaluation Questions will be scored using the rating system that is detailed in the table below. </w:t>
      </w:r>
    </w:p>
    <w:p w14:paraId="03BC2C5E" w14:textId="77777777" w:rsidR="00B40CED" w:rsidRPr="0019004B" w:rsidRDefault="00B40CED" w:rsidP="00B40CED">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B40CED" w:rsidRPr="0019004B" w14:paraId="7B80773F" w14:textId="77777777" w:rsidTr="000A2506">
        <w:trPr>
          <w:trHeight w:val="745"/>
        </w:trPr>
        <w:tc>
          <w:tcPr>
            <w:tcW w:w="2835" w:type="dxa"/>
            <w:shd w:val="clear" w:color="auto" w:fill="8EAADB" w:themeFill="accent1" w:themeFillTint="99"/>
          </w:tcPr>
          <w:p w14:paraId="64FEB55D" w14:textId="77777777" w:rsidR="00B40CED" w:rsidRPr="0019004B" w:rsidRDefault="00B40CED" w:rsidP="000A2506">
            <w:pPr>
              <w:pStyle w:val="TableParagraph"/>
              <w:ind w:left="110" w:right="857"/>
              <w:jc w:val="both"/>
              <w:rPr>
                <w:rFonts w:ascii="Arial" w:hAnsi="Arial" w:cs="Arial"/>
                <w:b/>
                <w:bCs/>
              </w:rPr>
            </w:pPr>
          </w:p>
          <w:p w14:paraId="1A8098DD" w14:textId="77777777" w:rsidR="00B40CED" w:rsidRPr="0019004B" w:rsidRDefault="00B40CED" w:rsidP="000A2506">
            <w:pPr>
              <w:pStyle w:val="TableParagraph"/>
              <w:ind w:left="110" w:right="857"/>
              <w:rPr>
                <w:rFonts w:ascii="Arial" w:hAnsi="Arial" w:cs="Arial"/>
                <w:b/>
                <w:bCs/>
              </w:rPr>
            </w:pPr>
            <w:r w:rsidRPr="0019004B">
              <w:rPr>
                <w:rFonts w:ascii="Arial" w:hAnsi="Arial" w:cs="Arial"/>
                <w:b/>
                <w:bCs/>
              </w:rPr>
              <w:t>0</w:t>
            </w:r>
            <w:r>
              <w:rPr>
                <w:rFonts w:ascii="Arial" w:hAnsi="Arial" w:cs="Arial"/>
                <w:b/>
                <w:bCs/>
              </w:rPr>
              <w:t xml:space="preserve"> </w:t>
            </w:r>
            <w:r w:rsidRPr="0019004B">
              <w:rPr>
                <w:rFonts w:ascii="Arial" w:hAnsi="Arial" w:cs="Arial"/>
                <w:b/>
                <w:bCs/>
              </w:rPr>
              <w:t>–Unacceptable</w:t>
            </w:r>
          </w:p>
          <w:p w14:paraId="52751539" w14:textId="77777777" w:rsidR="00B40CED" w:rsidRPr="0019004B" w:rsidRDefault="00B40CED" w:rsidP="000A2506">
            <w:pPr>
              <w:pStyle w:val="TableParagraph"/>
              <w:ind w:left="110" w:right="857"/>
              <w:jc w:val="both"/>
              <w:rPr>
                <w:rFonts w:ascii="Arial" w:hAnsi="Arial" w:cs="Arial"/>
                <w:b/>
                <w:bCs/>
              </w:rPr>
            </w:pPr>
          </w:p>
        </w:tc>
        <w:tc>
          <w:tcPr>
            <w:tcW w:w="6804" w:type="dxa"/>
          </w:tcPr>
          <w:p w14:paraId="70BC1BB9"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Nil or inadequate response. Fails to demonstrate an ability to meet the requirement.</w:t>
            </w:r>
          </w:p>
        </w:tc>
      </w:tr>
      <w:tr w:rsidR="00B40CED" w:rsidRPr="0019004B" w14:paraId="4BC44E37" w14:textId="77777777" w:rsidTr="000A2506">
        <w:trPr>
          <w:trHeight w:val="1111"/>
        </w:trPr>
        <w:tc>
          <w:tcPr>
            <w:tcW w:w="2835" w:type="dxa"/>
            <w:shd w:val="clear" w:color="auto" w:fill="8EAADB" w:themeFill="accent1" w:themeFillTint="99"/>
          </w:tcPr>
          <w:p w14:paraId="0A6BB396" w14:textId="77777777" w:rsidR="00B40CED" w:rsidRPr="0019004B" w:rsidRDefault="00B40CED" w:rsidP="000A2506">
            <w:pPr>
              <w:pStyle w:val="TableParagraph"/>
              <w:ind w:right="857"/>
              <w:jc w:val="both"/>
              <w:rPr>
                <w:rFonts w:ascii="Arial" w:hAnsi="Arial" w:cs="Arial"/>
                <w:b/>
                <w:bCs/>
                <w:sz w:val="24"/>
              </w:rPr>
            </w:pPr>
          </w:p>
          <w:p w14:paraId="60D5332B"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1 – Poor</w:t>
            </w:r>
          </w:p>
        </w:tc>
        <w:tc>
          <w:tcPr>
            <w:tcW w:w="6804" w:type="dxa"/>
          </w:tcPr>
          <w:p w14:paraId="6E18E2DE"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partially relevant and poor. The response addresses some elements of the requirement but contains insufficient/limited detail or explanation to demonstrate how the requirement will be fulfilled.</w:t>
            </w:r>
          </w:p>
        </w:tc>
      </w:tr>
      <w:tr w:rsidR="00B40CED" w:rsidRPr="0019004B" w14:paraId="79E100F5" w14:textId="77777777" w:rsidTr="000A2506">
        <w:trPr>
          <w:trHeight w:val="844"/>
        </w:trPr>
        <w:tc>
          <w:tcPr>
            <w:tcW w:w="2835" w:type="dxa"/>
            <w:shd w:val="clear" w:color="auto" w:fill="8EAADB" w:themeFill="accent1" w:themeFillTint="99"/>
          </w:tcPr>
          <w:p w14:paraId="44F97FA7" w14:textId="77777777" w:rsidR="00B40CED" w:rsidRPr="0019004B" w:rsidRDefault="00B40CED" w:rsidP="000A2506">
            <w:pPr>
              <w:pStyle w:val="TableParagraph"/>
              <w:ind w:right="857"/>
              <w:jc w:val="both"/>
              <w:rPr>
                <w:rFonts w:ascii="Arial" w:hAnsi="Arial" w:cs="Arial"/>
                <w:b/>
                <w:bCs/>
                <w:sz w:val="23"/>
              </w:rPr>
            </w:pPr>
          </w:p>
          <w:p w14:paraId="32A3042F"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2 – Acceptable</w:t>
            </w:r>
          </w:p>
        </w:tc>
        <w:tc>
          <w:tcPr>
            <w:tcW w:w="6804" w:type="dxa"/>
          </w:tcPr>
          <w:p w14:paraId="32E442BC" w14:textId="49F695CA"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relevant and acceptable. The response addresses a broad under</w:t>
            </w:r>
            <w:r w:rsidR="00D1067E">
              <w:rPr>
                <w:rFonts w:ascii="Arial" w:hAnsi="Arial" w:cs="Arial"/>
              </w:rPr>
              <w:t>s</w:t>
            </w:r>
            <w:r w:rsidR="00F3476C">
              <w:rPr>
                <w:rFonts w:ascii="Arial" w:hAnsi="Arial" w:cs="Arial"/>
              </w:rPr>
              <w:t>tanding</w:t>
            </w:r>
            <w:r w:rsidRPr="0019004B">
              <w:rPr>
                <w:rFonts w:ascii="Arial" w:hAnsi="Arial" w:cs="Arial"/>
              </w:rPr>
              <w:t xml:space="preserve"> of the requirement but may lack details on how the requirement will be fulfilled in certain areas.</w:t>
            </w:r>
          </w:p>
        </w:tc>
      </w:tr>
      <w:tr w:rsidR="00B40CED" w:rsidRPr="0019004B" w14:paraId="3D232B39" w14:textId="77777777" w:rsidTr="000A2506">
        <w:trPr>
          <w:trHeight w:val="842"/>
        </w:trPr>
        <w:tc>
          <w:tcPr>
            <w:tcW w:w="2835" w:type="dxa"/>
            <w:shd w:val="clear" w:color="auto" w:fill="8EAADB" w:themeFill="accent1" w:themeFillTint="99"/>
          </w:tcPr>
          <w:p w14:paraId="47EEAEF7" w14:textId="77777777" w:rsidR="00B40CED" w:rsidRPr="0019004B" w:rsidRDefault="00B40CED" w:rsidP="000A2506">
            <w:pPr>
              <w:pStyle w:val="TableParagraph"/>
              <w:ind w:right="857"/>
              <w:jc w:val="both"/>
              <w:rPr>
                <w:rFonts w:ascii="Arial" w:hAnsi="Arial" w:cs="Arial"/>
                <w:b/>
                <w:bCs/>
                <w:sz w:val="21"/>
              </w:rPr>
            </w:pPr>
          </w:p>
          <w:p w14:paraId="2ABB0C3A"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3 – Good</w:t>
            </w:r>
          </w:p>
        </w:tc>
        <w:tc>
          <w:tcPr>
            <w:tcW w:w="6804" w:type="dxa"/>
          </w:tcPr>
          <w:p w14:paraId="64D0E662"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relevant and good. The response is sufficiently detailed to demonstrate a good understanding and provides details on how the requirements will be fulfilled.</w:t>
            </w:r>
          </w:p>
        </w:tc>
      </w:tr>
      <w:tr w:rsidR="00B40CED" w:rsidRPr="0019004B" w14:paraId="3CE7025E" w14:textId="77777777" w:rsidTr="000A2506">
        <w:trPr>
          <w:trHeight w:val="1077"/>
        </w:trPr>
        <w:tc>
          <w:tcPr>
            <w:tcW w:w="2835" w:type="dxa"/>
            <w:shd w:val="clear" w:color="auto" w:fill="8EAADB" w:themeFill="accent1" w:themeFillTint="99"/>
          </w:tcPr>
          <w:p w14:paraId="093DF996" w14:textId="77777777" w:rsidR="00B40CED" w:rsidRPr="0019004B" w:rsidRDefault="00B40CED" w:rsidP="000A2506">
            <w:pPr>
              <w:pStyle w:val="TableParagraph"/>
              <w:ind w:right="857"/>
              <w:jc w:val="both"/>
              <w:rPr>
                <w:rFonts w:ascii="Arial" w:hAnsi="Arial" w:cs="Arial"/>
                <w:b/>
                <w:bCs/>
                <w:sz w:val="35"/>
              </w:rPr>
            </w:pPr>
          </w:p>
          <w:p w14:paraId="299C94BC"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4 – Excellent</w:t>
            </w:r>
          </w:p>
        </w:tc>
        <w:tc>
          <w:tcPr>
            <w:tcW w:w="6804" w:type="dxa"/>
          </w:tcPr>
          <w:p w14:paraId="7702AE56"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completely relevant and excellent overall. The response is comprehensive, unambiguous and demonstrates a thorough understanding of the requirement and provides details of how the Requirement will be met in full.</w:t>
            </w:r>
          </w:p>
        </w:tc>
      </w:tr>
    </w:tbl>
    <w:p w14:paraId="0552A3FF" w14:textId="77777777" w:rsidR="00B40CED" w:rsidRPr="0019004B" w:rsidRDefault="00B40CED" w:rsidP="00B40CED">
      <w:pPr>
        <w:spacing w:after="0"/>
        <w:jc w:val="both"/>
        <w:rPr>
          <w:rFonts w:cs="Arial"/>
        </w:rPr>
      </w:pPr>
    </w:p>
    <w:p w14:paraId="62C3F13F" w14:textId="548C77C4" w:rsidR="00D13E6E" w:rsidRPr="0019004B" w:rsidRDefault="00D13E6E" w:rsidP="00DD5FDB">
      <w:pPr>
        <w:spacing w:after="0"/>
        <w:jc w:val="both"/>
        <w:rPr>
          <w:rFonts w:cs="Arial"/>
        </w:rPr>
        <w:sectPr w:rsidR="00D13E6E" w:rsidRPr="0019004B" w:rsidSect="00AF39DF">
          <w:pgSz w:w="11906" w:h="16838"/>
          <w:pgMar w:top="1559" w:right="1134" w:bottom="1134" w:left="1134" w:header="709" w:footer="709" w:gutter="0"/>
          <w:cols w:space="708"/>
          <w:docGrid w:linePitch="360"/>
        </w:sectPr>
      </w:pPr>
    </w:p>
    <w:p w14:paraId="69F22A15" w14:textId="13097C44" w:rsidR="00D13E6E" w:rsidRPr="0019004B" w:rsidRDefault="00D13E6E" w:rsidP="00DD5FDB">
      <w:pPr>
        <w:pStyle w:val="Heading1"/>
        <w:numPr>
          <w:ilvl w:val="0"/>
          <w:numId w:val="0"/>
        </w:numPr>
        <w:spacing w:before="0"/>
        <w:jc w:val="both"/>
        <w:rPr>
          <w:rFonts w:cs="Arial"/>
          <w:sz w:val="32"/>
          <w:szCs w:val="44"/>
        </w:rPr>
      </w:pPr>
      <w:r w:rsidRPr="0019004B">
        <w:rPr>
          <w:rFonts w:cs="Arial"/>
          <w:sz w:val="32"/>
          <w:szCs w:val="44"/>
        </w:rPr>
        <w:t>Part B – Request for Quotation Evaluation</w:t>
      </w:r>
    </w:p>
    <w:p w14:paraId="6DF0EF0D" w14:textId="3FC2748A" w:rsidR="00D13E6E" w:rsidRPr="0019004B" w:rsidRDefault="0065236A" w:rsidP="00DD5FDB">
      <w:pPr>
        <w:spacing w:after="0"/>
        <w:jc w:val="both"/>
        <w:rPr>
          <w:rFonts w:cs="Arial"/>
        </w:rPr>
      </w:pPr>
      <w:r w:rsidRPr="0019004B">
        <w:rPr>
          <w:rFonts w:cs="Arial"/>
          <w:noProof/>
        </w:rPr>
        <mc:AlternateContent>
          <mc:Choice Requires="wps">
            <w:drawing>
              <wp:anchor distT="0" distB="0" distL="114300" distR="114300" simplePos="0" relativeHeight="251658242" behindDoc="0" locked="0" layoutInCell="1" allowOverlap="1" wp14:anchorId="21FDA12F" wp14:editId="0DD28833">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w14:anchorId="7343730A">
              <v:line id="Straight Connector 2"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5pt" from="0,9.3pt" to="481.55pt,9.3pt" w14:anchorId="36E5A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">
                <v:stroke joinstyle="miter"/>
              </v:line>
            </w:pict>
          </mc:Fallback>
        </mc:AlternateContent>
      </w:r>
    </w:p>
    <w:p w14:paraId="2B84E2B5" w14:textId="1E67FAE9" w:rsidR="00D13E6E" w:rsidRPr="0019004B" w:rsidRDefault="00F975F2" w:rsidP="00FC547D">
      <w:pPr>
        <w:pStyle w:val="Heading1"/>
      </w:pPr>
      <w:r>
        <w:t>Quality</w:t>
      </w:r>
      <w:r w:rsidR="008518BB" w:rsidRPr="0019004B">
        <w:t xml:space="preserve"> Questions</w:t>
      </w:r>
    </w:p>
    <w:p w14:paraId="3F244194" w14:textId="77777777" w:rsidR="00C67CA8" w:rsidRPr="0019004B" w:rsidRDefault="00C67CA8" w:rsidP="00C67CA8">
      <w:pPr>
        <w:spacing w:after="0"/>
        <w:jc w:val="both"/>
        <w:rPr>
          <w:rFonts w:cs="Arial"/>
        </w:rPr>
      </w:pPr>
    </w:p>
    <w:p w14:paraId="6CF4B250" w14:textId="1044BBBB" w:rsidR="00C67CA8" w:rsidRDefault="00C67CA8" w:rsidP="00C67CA8">
      <w:pPr>
        <w:spacing w:after="0"/>
        <w:jc w:val="both"/>
        <w:rPr>
          <w:rFonts w:cs="Arial"/>
        </w:rPr>
      </w:pPr>
      <w:r w:rsidRPr="007C474D">
        <w:rPr>
          <w:rFonts w:cs="Arial"/>
        </w:rPr>
        <w:t>Tenderers should provide a full response to the questions in this section. Tenderers should ensure they fully understand the requirement before answering the following questions and</w:t>
      </w:r>
      <w:r w:rsidRPr="0019004B">
        <w:rPr>
          <w:rFonts w:cs="Arial"/>
        </w:rPr>
        <w:t xml:space="preserve"> make sure they stay within the allocated word count.</w:t>
      </w:r>
    </w:p>
    <w:p w14:paraId="7AEF5F8C" w14:textId="77777777" w:rsidR="005E6F87" w:rsidRDefault="005E6F87" w:rsidP="00C67CA8">
      <w:pPr>
        <w:spacing w:after="0"/>
        <w:jc w:val="both"/>
        <w:rPr>
          <w:rFonts w:cs="Arial"/>
        </w:rPr>
      </w:pPr>
    </w:p>
    <w:p w14:paraId="62DEBF9B" w14:textId="77777777" w:rsidR="00DD5FDB" w:rsidRPr="0019004B"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C67CA8" w:rsidRPr="0019004B" w14:paraId="68ECC8E0" w14:textId="77777777" w:rsidTr="38865C40">
        <w:tc>
          <w:tcPr>
            <w:tcW w:w="9520" w:type="dxa"/>
          </w:tcPr>
          <w:p w14:paraId="166983AA" w14:textId="159BF902" w:rsidR="00C67CA8" w:rsidRPr="0019004B" w:rsidRDefault="00C67CA8" w:rsidP="000A2506">
            <w:pPr>
              <w:jc w:val="both"/>
              <w:rPr>
                <w:rFonts w:cs="Arial"/>
                <w:b/>
                <w:u w:val="single"/>
              </w:rPr>
            </w:pPr>
            <w:r w:rsidRPr="0019004B">
              <w:rPr>
                <w:rFonts w:cs="Arial"/>
                <w:b/>
              </w:rPr>
              <w:t>Question 1</w:t>
            </w:r>
            <w:r w:rsidR="00C72133">
              <w:rPr>
                <w:rFonts w:cs="Arial"/>
                <w:b/>
              </w:rPr>
              <w:t xml:space="preserve"> – Weighting 40%</w:t>
            </w:r>
          </w:p>
        </w:tc>
      </w:tr>
      <w:tr w:rsidR="00C67CA8" w:rsidRPr="0019004B" w14:paraId="13E075A1" w14:textId="77777777" w:rsidTr="38865C40">
        <w:tc>
          <w:tcPr>
            <w:tcW w:w="9520" w:type="dxa"/>
          </w:tcPr>
          <w:p w14:paraId="477B525D" w14:textId="77777777" w:rsidR="00E746ED" w:rsidRPr="0019004B" w:rsidRDefault="00E746ED" w:rsidP="00E746ED">
            <w:pPr>
              <w:jc w:val="both"/>
              <w:rPr>
                <w:rFonts w:cs="Arial"/>
              </w:rPr>
            </w:pPr>
            <w:r w:rsidRPr="0019004B">
              <w:rPr>
                <w:rFonts w:cs="Arial"/>
              </w:rPr>
              <w:t xml:space="preserve">Please detail how your organisation can deliver the requirement specified in this </w:t>
            </w:r>
            <w:r>
              <w:rPr>
                <w:rFonts w:cs="Arial"/>
              </w:rPr>
              <w:t xml:space="preserve">Request for Quotation. You must </w:t>
            </w:r>
            <w:r w:rsidRPr="0019004B">
              <w:rPr>
                <w:rFonts w:cs="Arial"/>
              </w:rPr>
              <w:t>include:</w:t>
            </w:r>
          </w:p>
          <w:p w14:paraId="61139E1D" w14:textId="2F604B7D" w:rsidR="00E746ED" w:rsidRDefault="00E746ED" w:rsidP="00E746ED">
            <w:pPr>
              <w:pStyle w:val="ListParagraph"/>
              <w:numPr>
                <w:ilvl w:val="0"/>
                <w:numId w:val="3"/>
              </w:numPr>
              <w:jc w:val="both"/>
              <w:rPr>
                <w:rFonts w:cs="Arial"/>
              </w:rPr>
            </w:pPr>
            <w:r w:rsidRPr="007E0372">
              <w:rPr>
                <w:rFonts w:cs="Arial"/>
              </w:rPr>
              <w:t xml:space="preserve">Readiness for mobilisation and your mobilisation plan (Delivery must </w:t>
            </w:r>
            <w:r>
              <w:rPr>
                <w:rFonts w:cs="Arial"/>
              </w:rPr>
              <w:t>begin as soon as possible)</w:t>
            </w:r>
          </w:p>
          <w:p w14:paraId="48A5A0B1" w14:textId="77777777" w:rsidR="00E746ED" w:rsidRPr="007E0372" w:rsidRDefault="00E746ED" w:rsidP="00E746ED">
            <w:pPr>
              <w:pStyle w:val="ListParagraph"/>
              <w:jc w:val="both"/>
              <w:rPr>
                <w:rFonts w:cs="Arial"/>
              </w:rPr>
            </w:pPr>
            <w:r w:rsidRPr="007E0372">
              <w:rPr>
                <w:rFonts w:cs="Arial"/>
              </w:rPr>
              <w:t xml:space="preserve">Bidders </w:t>
            </w:r>
            <w:r w:rsidRPr="002703B4">
              <w:rPr>
                <w:rFonts w:cs="Arial"/>
                <w:b/>
                <w:bCs/>
              </w:rPr>
              <w:t xml:space="preserve">must </w:t>
            </w:r>
            <w:r w:rsidRPr="007E0372">
              <w:rPr>
                <w:rFonts w:cs="Arial"/>
              </w:rPr>
              <w:t xml:space="preserve">upload a separate mobilisation plan to support their response to this question which does not form part of the word count. </w:t>
            </w:r>
          </w:p>
          <w:p w14:paraId="15127E32" w14:textId="24850AA6" w:rsidR="00E746ED" w:rsidRDefault="00E746ED" w:rsidP="00E746ED">
            <w:pPr>
              <w:pStyle w:val="ListParagraph"/>
              <w:numPr>
                <w:ilvl w:val="0"/>
                <w:numId w:val="3"/>
              </w:numPr>
              <w:jc w:val="both"/>
              <w:rPr>
                <w:rFonts w:cs="Arial"/>
              </w:rPr>
            </w:pPr>
            <w:r>
              <w:rPr>
                <w:rFonts w:cs="Arial"/>
              </w:rPr>
              <w:t xml:space="preserve">Staffing resources available to support this project </w:t>
            </w:r>
          </w:p>
          <w:p w14:paraId="1EF6425F" w14:textId="5CB39FA9" w:rsidR="00E72234" w:rsidRDefault="00E72234" w:rsidP="00E746ED">
            <w:pPr>
              <w:pStyle w:val="ListParagraph"/>
              <w:numPr>
                <w:ilvl w:val="0"/>
                <w:numId w:val="3"/>
              </w:numPr>
              <w:jc w:val="both"/>
              <w:rPr>
                <w:rFonts w:cs="Arial"/>
              </w:rPr>
            </w:pPr>
            <w:r>
              <w:rPr>
                <w:rFonts w:cs="Arial"/>
              </w:rPr>
              <w:t>Venues where delivery will take place</w:t>
            </w:r>
          </w:p>
          <w:p w14:paraId="61AE4766" w14:textId="77777777" w:rsidR="00E72234" w:rsidRDefault="00E746ED" w:rsidP="00E72234">
            <w:pPr>
              <w:pStyle w:val="ListParagraph"/>
              <w:numPr>
                <w:ilvl w:val="0"/>
                <w:numId w:val="3"/>
              </w:numPr>
              <w:jc w:val="both"/>
              <w:rPr>
                <w:rFonts w:cs="Arial"/>
              </w:rPr>
            </w:pPr>
            <w:r>
              <w:rPr>
                <w:rFonts w:cs="Arial"/>
              </w:rPr>
              <w:t xml:space="preserve">Evidence of existing local partnerships with </w:t>
            </w:r>
            <w:r w:rsidR="000F2BF7">
              <w:rPr>
                <w:rFonts w:cs="Arial"/>
              </w:rPr>
              <w:t>Leisure Centres</w:t>
            </w:r>
            <w:r>
              <w:rPr>
                <w:rFonts w:cs="Arial"/>
              </w:rPr>
              <w:t xml:space="preserve"> and how you will work alongside these organisations to achieve best outcomes for the Young People? </w:t>
            </w:r>
          </w:p>
          <w:p w14:paraId="2161B2F6" w14:textId="294F3905" w:rsidR="00E72234" w:rsidRDefault="75EF866C" w:rsidP="00E72234">
            <w:pPr>
              <w:pStyle w:val="ListParagraph"/>
              <w:numPr>
                <w:ilvl w:val="0"/>
                <w:numId w:val="3"/>
              </w:numPr>
              <w:jc w:val="both"/>
              <w:rPr>
                <w:rFonts w:cs="Arial"/>
              </w:rPr>
            </w:pPr>
            <w:r w:rsidRPr="38865C40">
              <w:rPr>
                <w:rFonts w:cs="Arial"/>
              </w:rPr>
              <w:t>Details of the programme including what qualifications will be offered. The qualifications must be industry recognised qualifications that will allow for progression into employment.</w:t>
            </w:r>
          </w:p>
          <w:p w14:paraId="646EB7A2" w14:textId="215A589E" w:rsidR="00E72234" w:rsidRPr="00E72234" w:rsidRDefault="00E72234" w:rsidP="00E72234">
            <w:pPr>
              <w:pStyle w:val="ListParagraph"/>
              <w:numPr>
                <w:ilvl w:val="0"/>
                <w:numId w:val="3"/>
              </w:numPr>
              <w:jc w:val="both"/>
              <w:rPr>
                <w:rFonts w:cs="Arial"/>
              </w:rPr>
            </w:pPr>
            <w:r>
              <w:rPr>
                <w:rFonts w:cs="Arial"/>
              </w:rPr>
              <w:t xml:space="preserve">Number </w:t>
            </w:r>
            <w:r w:rsidR="00BC42FE">
              <w:rPr>
                <w:rFonts w:cs="Arial"/>
              </w:rPr>
              <w:t>of participants</w:t>
            </w:r>
            <w:r w:rsidR="00E746ED">
              <w:rPr>
                <w:rFonts w:cs="Arial"/>
              </w:rPr>
              <w:t xml:space="preserve"> </w:t>
            </w:r>
          </w:p>
          <w:p w14:paraId="25AAFBFC" w14:textId="77777777" w:rsidR="00E746ED" w:rsidRDefault="00E746ED" w:rsidP="00E746ED">
            <w:pPr>
              <w:rPr>
                <w:rFonts w:cs="Arial"/>
                <w:iCs/>
                <w:szCs w:val="18"/>
              </w:rPr>
            </w:pPr>
            <w:r>
              <w:rPr>
                <w:rFonts w:cs="Arial"/>
                <w:iCs/>
                <w:szCs w:val="18"/>
              </w:rPr>
              <w:t>Please explain how you will meet the following objectives accordingly:</w:t>
            </w:r>
          </w:p>
          <w:p w14:paraId="2B91B709" w14:textId="77777777" w:rsidR="00E746ED" w:rsidRDefault="00E746ED" w:rsidP="00E746ED">
            <w:pPr>
              <w:pStyle w:val="ListParagraph"/>
              <w:numPr>
                <w:ilvl w:val="0"/>
                <w:numId w:val="49"/>
              </w:numPr>
              <w:spacing w:line="276" w:lineRule="auto"/>
              <w:contextualSpacing w:val="0"/>
              <w:rPr>
                <w:rFonts w:cs="Arial"/>
              </w:rPr>
            </w:pPr>
            <w:r>
              <w:rPr>
                <w:rFonts w:cs="Arial"/>
              </w:rPr>
              <w:t xml:space="preserve">Plans to support young people to progress into destinations </w:t>
            </w:r>
          </w:p>
          <w:p w14:paraId="10279400" w14:textId="77777777" w:rsidR="00E746ED" w:rsidRDefault="00E746ED" w:rsidP="00E746ED">
            <w:pPr>
              <w:pStyle w:val="ListParagraph"/>
              <w:numPr>
                <w:ilvl w:val="0"/>
                <w:numId w:val="49"/>
              </w:numPr>
              <w:spacing w:line="276" w:lineRule="auto"/>
              <w:contextualSpacing w:val="0"/>
              <w:rPr>
                <w:rFonts w:cs="Arial"/>
              </w:rPr>
            </w:pPr>
            <w:r>
              <w:rPr>
                <w:rFonts w:cs="Arial"/>
              </w:rPr>
              <w:t>What opportunities young people have access to after the skills development</w:t>
            </w:r>
          </w:p>
          <w:p w14:paraId="6DB6AB8F" w14:textId="65C2D25D" w:rsidR="00C67CA8" w:rsidRPr="0019004B" w:rsidRDefault="54BDC6E3" w:rsidP="000A2506">
            <w:pPr>
              <w:jc w:val="both"/>
              <w:rPr>
                <w:rFonts w:cs="Arial"/>
                <w:b/>
                <w:u w:val="single"/>
              </w:rPr>
            </w:pPr>
            <w:r w:rsidRPr="38865C40">
              <w:rPr>
                <w:rFonts w:cs="Arial"/>
              </w:rPr>
              <w:t>What additional support will be available for those with mental health needs, SEN and other vulnerabilities etc.</w:t>
            </w:r>
          </w:p>
        </w:tc>
      </w:tr>
      <w:tr w:rsidR="00C67CA8" w:rsidRPr="0019004B" w14:paraId="49A61389" w14:textId="77777777" w:rsidTr="38865C40">
        <w:tc>
          <w:tcPr>
            <w:tcW w:w="9520" w:type="dxa"/>
          </w:tcPr>
          <w:p w14:paraId="3C9C0CDB" w14:textId="77777777" w:rsidR="00C67CA8" w:rsidRPr="0019004B" w:rsidRDefault="00C67CA8" w:rsidP="000A2506">
            <w:pPr>
              <w:jc w:val="both"/>
              <w:rPr>
                <w:rFonts w:cs="Arial"/>
                <w:i/>
                <w:color w:val="000000" w:themeColor="text1"/>
                <w:sz w:val="24"/>
              </w:rPr>
            </w:pPr>
            <w:r w:rsidRPr="0019004B">
              <w:rPr>
                <w:rFonts w:cs="Arial"/>
                <w:b/>
              </w:rPr>
              <w:t>Maximum Word Count:</w:t>
            </w:r>
          </w:p>
        </w:tc>
      </w:tr>
      <w:tr w:rsidR="00C67CA8" w:rsidRPr="0019004B" w14:paraId="738FD171" w14:textId="77777777" w:rsidTr="38865C40">
        <w:tc>
          <w:tcPr>
            <w:tcW w:w="9520" w:type="dxa"/>
          </w:tcPr>
          <w:p w14:paraId="034850C8" w14:textId="7D81ACB8" w:rsidR="003152DF" w:rsidRPr="005055A7" w:rsidRDefault="003152DF" w:rsidP="003152DF">
            <w:pPr>
              <w:jc w:val="both"/>
              <w:rPr>
                <w:rFonts w:cs="Arial"/>
              </w:rPr>
            </w:pPr>
            <w:r>
              <w:rPr>
                <w:rFonts w:cs="Arial"/>
                <w:i/>
                <w:highlight w:val="lightGray"/>
              </w:rPr>
              <w:t>3</w:t>
            </w:r>
            <w:r w:rsidR="00C67CA8" w:rsidRPr="00A22117">
              <w:rPr>
                <w:rFonts w:cs="Arial"/>
                <w:i/>
                <w:highlight w:val="lightGray"/>
              </w:rPr>
              <w:t xml:space="preserve">000 </w:t>
            </w:r>
          </w:p>
          <w:p w14:paraId="084FAC40" w14:textId="44651412" w:rsidR="00C67CA8" w:rsidRPr="005055A7" w:rsidRDefault="00C67CA8" w:rsidP="000A2506">
            <w:pPr>
              <w:jc w:val="both"/>
              <w:rPr>
                <w:rFonts w:cs="Arial"/>
                <w:highlight w:val="lightGray"/>
              </w:rPr>
            </w:pPr>
          </w:p>
        </w:tc>
      </w:tr>
      <w:tr w:rsidR="00C67CA8" w:rsidRPr="0019004B" w14:paraId="0B709840" w14:textId="77777777" w:rsidTr="38865C40">
        <w:tc>
          <w:tcPr>
            <w:tcW w:w="9520" w:type="dxa"/>
          </w:tcPr>
          <w:p w14:paraId="6F62C3BD" w14:textId="77777777" w:rsidR="00C67CA8" w:rsidRPr="0019004B" w:rsidRDefault="00C67CA8" w:rsidP="000A2506">
            <w:pPr>
              <w:jc w:val="both"/>
              <w:rPr>
                <w:rFonts w:cs="Arial"/>
                <w:b/>
              </w:rPr>
            </w:pPr>
            <w:r w:rsidRPr="0019004B">
              <w:rPr>
                <w:rFonts w:cs="Arial"/>
                <w:b/>
              </w:rPr>
              <w:t>[Enter response here]</w:t>
            </w:r>
          </w:p>
          <w:p w14:paraId="3AFC29B7" w14:textId="77777777" w:rsidR="00C67CA8" w:rsidRPr="0019004B" w:rsidRDefault="00C67CA8" w:rsidP="000A2506">
            <w:pPr>
              <w:jc w:val="both"/>
              <w:rPr>
                <w:rFonts w:cs="Arial"/>
                <w:b/>
              </w:rPr>
            </w:pPr>
            <w:r>
              <w:rPr>
                <w:rFonts w:cs="Arial"/>
                <w:b/>
              </w:rPr>
              <w:fldChar w:fldCharType="begin">
                <w:ffData>
                  <w:name w:val="Text9"/>
                  <w:enabled/>
                  <w:calcOnExit w:val="0"/>
                  <w:textInput/>
                </w:ffData>
              </w:fldChar>
            </w:r>
            <w:bookmarkStart w:id="0"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0"/>
          </w:p>
          <w:p w14:paraId="76D9154A" w14:textId="77777777" w:rsidR="00C67CA8" w:rsidRPr="0019004B" w:rsidRDefault="00C67CA8" w:rsidP="000A2506">
            <w:pPr>
              <w:jc w:val="both"/>
              <w:rPr>
                <w:rFonts w:cs="Arial"/>
                <w:b/>
              </w:rPr>
            </w:pPr>
          </w:p>
          <w:p w14:paraId="0112A07D" w14:textId="77777777" w:rsidR="00C67CA8" w:rsidRPr="0019004B" w:rsidRDefault="00C67CA8" w:rsidP="000A2506">
            <w:pPr>
              <w:jc w:val="both"/>
              <w:rPr>
                <w:rFonts w:cs="Arial"/>
                <w:b/>
              </w:rPr>
            </w:pPr>
          </w:p>
          <w:p w14:paraId="42A37E67" w14:textId="77777777" w:rsidR="00C67CA8" w:rsidRPr="0019004B" w:rsidRDefault="00C67CA8" w:rsidP="000A2506">
            <w:pPr>
              <w:jc w:val="both"/>
              <w:rPr>
                <w:rFonts w:cs="Arial"/>
                <w:b/>
              </w:rPr>
            </w:pPr>
          </w:p>
          <w:p w14:paraId="15350898" w14:textId="77777777" w:rsidR="00C67CA8" w:rsidRPr="0019004B" w:rsidRDefault="00C67CA8" w:rsidP="000A2506">
            <w:pPr>
              <w:jc w:val="both"/>
              <w:rPr>
                <w:rFonts w:cs="Arial"/>
                <w:b/>
              </w:rPr>
            </w:pPr>
          </w:p>
          <w:p w14:paraId="2E975FA0" w14:textId="77777777" w:rsidR="00C67CA8" w:rsidRPr="0019004B" w:rsidRDefault="00C67CA8" w:rsidP="000A2506">
            <w:pPr>
              <w:jc w:val="both"/>
              <w:rPr>
                <w:rFonts w:cs="Arial"/>
                <w:b/>
              </w:rPr>
            </w:pPr>
          </w:p>
          <w:p w14:paraId="003C3DA4" w14:textId="77777777" w:rsidR="00C67CA8" w:rsidRPr="0019004B" w:rsidRDefault="00C67CA8" w:rsidP="000A2506">
            <w:pPr>
              <w:jc w:val="both"/>
              <w:rPr>
                <w:rFonts w:cs="Arial"/>
                <w:b/>
              </w:rPr>
            </w:pPr>
          </w:p>
          <w:p w14:paraId="22157F1E" w14:textId="77777777" w:rsidR="00C67CA8" w:rsidRPr="0019004B" w:rsidRDefault="00C67CA8" w:rsidP="000A2506">
            <w:pPr>
              <w:jc w:val="both"/>
              <w:rPr>
                <w:rFonts w:cs="Arial"/>
                <w:b/>
              </w:rPr>
            </w:pPr>
          </w:p>
          <w:p w14:paraId="2DBA60C4" w14:textId="77777777" w:rsidR="00C67CA8" w:rsidRPr="0019004B" w:rsidRDefault="00C67CA8" w:rsidP="000A2506">
            <w:pPr>
              <w:jc w:val="both"/>
              <w:rPr>
                <w:rFonts w:cs="Arial"/>
                <w:b/>
              </w:rPr>
            </w:pPr>
          </w:p>
          <w:p w14:paraId="621F1046" w14:textId="77777777" w:rsidR="00C67CA8" w:rsidRPr="0019004B" w:rsidRDefault="00C67CA8" w:rsidP="000A2506">
            <w:pPr>
              <w:jc w:val="both"/>
              <w:rPr>
                <w:rFonts w:cs="Arial"/>
                <w:b/>
              </w:rPr>
            </w:pPr>
          </w:p>
          <w:p w14:paraId="5CC03BCC" w14:textId="77777777" w:rsidR="00C67CA8" w:rsidRPr="0019004B" w:rsidRDefault="00C67CA8" w:rsidP="000A2506">
            <w:pPr>
              <w:jc w:val="both"/>
              <w:rPr>
                <w:rFonts w:cs="Arial"/>
                <w:b/>
              </w:rPr>
            </w:pPr>
          </w:p>
          <w:p w14:paraId="55C2F04D" w14:textId="77777777" w:rsidR="00C67CA8" w:rsidRPr="0019004B" w:rsidRDefault="00C67CA8" w:rsidP="000A2506">
            <w:pPr>
              <w:jc w:val="both"/>
              <w:rPr>
                <w:rFonts w:cs="Arial"/>
                <w:b/>
              </w:rPr>
            </w:pPr>
          </w:p>
          <w:p w14:paraId="3289A918" w14:textId="77777777" w:rsidR="00C67CA8" w:rsidRPr="0019004B" w:rsidRDefault="00C67CA8" w:rsidP="000A2506">
            <w:pPr>
              <w:jc w:val="both"/>
              <w:rPr>
                <w:rFonts w:cs="Arial"/>
                <w:b/>
              </w:rPr>
            </w:pPr>
          </w:p>
          <w:p w14:paraId="6628BF81" w14:textId="77777777" w:rsidR="00C67CA8" w:rsidRPr="0019004B" w:rsidRDefault="00C67CA8" w:rsidP="000A2506">
            <w:pPr>
              <w:jc w:val="both"/>
              <w:rPr>
                <w:rFonts w:cs="Arial"/>
                <w:b/>
              </w:rPr>
            </w:pPr>
          </w:p>
          <w:p w14:paraId="4447A422" w14:textId="77777777" w:rsidR="00C67CA8" w:rsidRPr="0019004B" w:rsidRDefault="00C67CA8" w:rsidP="000A2506">
            <w:pPr>
              <w:jc w:val="both"/>
              <w:rPr>
                <w:rFonts w:cs="Arial"/>
                <w:b/>
              </w:rPr>
            </w:pPr>
          </w:p>
        </w:tc>
      </w:tr>
      <w:tr w:rsidR="00C67CA8" w:rsidRPr="0019004B" w14:paraId="7970A392" w14:textId="77777777" w:rsidTr="38865C40">
        <w:tc>
          <w:tcPr>
            <w:tcW w:w="9520" w:type="dxa"/>
          </w:tcPr>
          <w:p w14:paraId="666352A4" w14:textId="4D63C318" w:rsidR="00FC4D22" w:rsidRDefault="00FC4D22" w:rsidP="00FC4D22">
            <w:pPr>
              <w:jc w:val="both"/>
              <w:rPr>
                <w:rFonts w:cs="Arial"/>
                <w:b/>
              </w:rPr>
            </w:pPr>
            <w:r>
              <w:rPr>
                <w:rFonts w:cs="Arial"/>
                <w:b/>
              </w:rPr>
              <w:t xml:space="preserve">Weighting 40% Minimum Score of 2 Required </w:t>
            </w:r>
          </w:p>
          <w:p w14:paraId="4818C5FF" w14:textId="0E95F567" w:rsidR="00C67CA8" w:rsidRPr="0019004B" w:rsidRDefault="00B92127" w:rsidP="00B92127">
            <w:pPr>
              <w:jc w:val="both"/>
              <w:rPr>
                <w:rFonts w:cs="Arial"/>
                <w:b/>
                <w:u w:val="single"/>
              </w:rPr>
            </w:pPr>
            <w:r w:rsidRPr="0019004B">
              <w:rPr>
                <w:rFonts w:cs="Arial"/>
                <w:b/>
              </w:rPr>
              <w:t>Score</w:t>
            </w:r>
            <w:r>
              <w:rPr>
                <w:rFonts w:cs="Arial"/>
                <w:b/>
              </w:rPr>
              <w:t>:</w:t>
            </w:r>
          </w:p>
        </w:tc>
      </w:tr>
    </w:tbl>
    <w:p w14:paraId="7140135E" w14:textId="77777777" w:rsidR="00C67CA8" w:rsidRPr="0019004B" w:rsidRDefault="00C67CA8" w:rsidP="00C67CA8">
      <w:pPr>
        <w:spacing w:after="0"/>
        <w:jc w:val="both"/>
        <w:rPr>
          <w:rFonts w:cs="Arial"/>
        </w:rPr>
      </w:pPr>
    </w:p>
    <w:p w14:paraId="4233FCC0" w14:textId="77777777" w:rsidR="00C67CA8" w:rsidRPr="0019004B" w:rsidRDefault="00C67CA8" w:rsidP="00C67CA8">
      <w:pPr>
        <w:spacing w:after="0"/>
        <w:jc w:val="both"/>
        <w:rPr>
          <w:rFonts w:cs="Arial"/>
        </w:rPr>
      </w:pPr>
    </w:p>
    <w:p w14:paraId="5F74387A" w14:textId="77777777" w:rsidR="00C67CA8" w:rsidRDefault="00C67CA8" w:rsidP="00C67CA8">
      <w:pPr>
        <w:spacing w:after="0"/>
        <w:jc w:val="both"/>
        <w:rPr>
          <w:rFonts w:cs="Arial"/>
        </w:rPr>
      </w:pPr>
    </w:p>
    <w:p w14:paraId="73E9F1A2" w14:textId="77777777" w:rsidR="00C67CA8" w:rsidRPr="007C474D" w:rsidRDefault="00C67CA8" w:rsidP="007C474D">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C67CA8" w:rsidRPr="0019004B" w14:paraId="07493FA6" w14:textId="77777777" w:rsidTr="38865C40">
        <w:tc>
          <w:tcPr>
            <w:tcW w:w="9520" w:type="dxa"/>
          </w:tcPr>
          <w:p w14:paraId="70E7CA4F" w14:textId="253AE7D2" w:rsidR="00C67CA8" w:rsidRPr="0019004B" w:rsidRDefault="00C67CA8" w:rsidP="000A2506">
            <w:pPr>
              <w:jc w:val="both"/>
              <w:rPr>
                <w:rFonts w:cs="Arial"/>
                <w:b/>
                <w:u w:val="single"/>
              </w:rPr>
            </w:pPr>
            <w:r w:rsidRPr="0019004B">
              <w:rPr>
                <w:rFonts w:cs="Arial"/>
                <w:b/>
              </w:rPr>
              <w:t xml:space="preserve">Question </w:t>
            </w:r>
            <w:r w:rsidR="00A96C25" w:rsidRPr="00A96C25">
              <w:rPr>
                <w:rFonts w:cs="Arial"/>
                <w:b/>
                <w:bCs/>
              </w:rPr>
              <w:t>2</w:t>
            </w:r>
            <w:r w:rsidR="00C72133">
              <w:rPr>
                <w:rFonts w:cs="Arial"/>
                <w:b/>
              </w:rPr>
              <w:t xml:space="preserve"> Weighting 40%</w:t>
            </w:r>
          </w:p>
        </w:tc>
      </w:tr>
      <w:tr w:rsidR="00C67CA8" w:rsidRPr="0019004B" w14:paraId="075A6AA6" w14:textId="77777777" w:rsidTr="38865C40">
        <w:tc>
          <w:tcPr>
            <w:tcW w:w="9520" w:type="dxa"/>
          </w:tcPr>
          <w:p w14:paraId="53706570" w14:textId="1DB0F167" w:rsidR="00AC291C" w:rsidRPr="008C2F87" w:rsidRDefault="661484CA" w:rsidP="00AC291C">
            <w:pPr>
              <w:jc w:val="both"/>
              <w:rPr>
                <w:rFonts w:cs="Arial"/>
              </w:rPr>
            </w:pPr>
            <w:r w:rsidRPr="38865C40">
              <w:rPr>
                <w:rFonts w:cs="Arial"/>
              </w:rPr>
              <w:t>Please demonstrate how you have fulfilled similar projects or similar models you have delivered?</w:t>
            </w:r>
          </w:p>
          <w:p w14:paraId="19F0594C" w14:textId="77777777" w:rsidR="00AC291C" w:rsidRDefault="00AC291C" w:rsidP="00AC291C">
            <w:pPr>
              <w:pStyle w:val="ListParagraph"/>
              <w:numPr>
                <w:ilvl w:val="0"/>
                <w:numId w:val="48"/>
              </w:numPr>
              <w:jc w:val="both"/>
              <w:rPr>
                <w:rFonts w:cs="Arial"/>
              </w:rPr>
            </w:pPr>
            <w:r>
              <w:rPr>
                <w:rFonts w:cs="Arial"/>
              </w:rPr>
              <w:t xml:space="preserve">Please provide evidence of previous practical delivery, activities, and how you engaged with the Young People </w:t>
            </w:r>
          </w:p>
          <w:p w14:paraId="5E51E8BC" w14:textId="5D5DA6F0" w:rsidR="00C67CA8" w:rsidRPr="0019004B" w:rsidRDefault="661484CA" w:rsidP="006A02A7">
            <w:pPr>
              <w:pStyle w:val="ListParagraph"/>
              <w:numPr>
                <w:ilvl w:val="0"/>
                <w:numId w:val="48"/>
              </w:numPr>
              <w:spacing w:line="276" w:lineRule="auto"/>
              <w:rPr>
                <w:rFonts w:cs="Arial"/>
                <w:b/>
                <w:bCs/>
                <w:u w:val="single"/>
              </w:rPr>
            </w:pPr>
            <w:r w:rsidRPr="38865C40">
              <w:rPr>
                <w:rFonts w:cs="Arial"/>
              </w:rPr>
              <w:t xml:space="preserve">Number of young people who were supported </w:t>
            </w:r>
            <w:r w:rsidR="0C015D0A" w:rsidRPr="38865C40">
              <w:rPr>
                <w:rFonts w:cs="Arial"/>
              </w:rPr>
              <w:t xml:space="preserve">and achieved </w:t>
            </w:r>
            <w:r w:rsidR="5161EDDF" w:rsidRPr="38865C40">
              <w:rPr>
                <w:rFonts w:cs="Arial"/>
              </w:rPr>
              <w:t>qualifications</w:t>
            </w:r>
          </w:p>
        </w:tc>
      </w:tr>
      <w:tr w:rsidR="00C67CA8" w:rsidRPr="0019004B" w14:paraId="0B74A9FD" w14:textId="77777777" w:rsidTr="38865C40">
        <w:tc>
          <w:tcPr>
            <w:tcW w:w="9520" w:type="dxa"/>
          </w:tcPr>
          <w:p w14:paraId="14D005A1" w14:textId="77777777" w:rsidR="00C67CA8" w:rsidRPr="0019004B" w:rsidRDefault="00C67CA8" w:rsidP="000A2506">
            <w:pPr>
              <w:jc w:val="both"/>
              <w:rPr>
                <w:rFonts w:cs="Arial"/>
                <w:i/>
                <w:color w:val="000000" w:themeColor="text1"/>
                <w:sz w:val="24"/>
              </w:rPr>
            </w:pPr>
            <w:r w:rsidRPr="0019004B">
              <w:rPr>
                <w:rFonts w:cs="Arial"/>
                <w:b/>
              </w:rPr>
              <w:t>Maximum Word Count:</w:t>
            </w:r>
          </w:p>
        </w:tc>
      </w:tr>
      <w:tr w:rsidR="00C67CA8" w:rsidRPr="0019004B" w14:paraId="18E36A03" w14:textId="77777777" w:rsidTr="38865C40">
        <w:tc>
          <w:tcPr>
            <w:tcW w:w="9520" w:type="dxa"/>
          </w:tcPr>
          <w:p w14:paraId="35EB247C" w14:textId="7BC9112E" w:rsidR="00C67CA8" w:rsidRPr="005055A7" w:rsidRDefault="003152DF" w:rsidP="000A2506">
            <w:pPr>
              <w:jc w:val="both"/>
              <w:rPr>
                <w:rFonts w:cs="Arial"/>
                <w:highlight w:val="lightGray"/>
              </w:rPr>
            </w:pPr>
            <w:r>
              <w:rPr>
                <w:rFonts w:cs="Arial"/>
                <w:i/>
                <w:highlight w:val="lightGray"/>
              </w:rPr>
              <w:t>3000</w:t>
            </w:r>
          </w:p>
        </w:tc>
      </w:tr>
      <w:tr w:rsidR="00C67CA8" w:rsidRPr="0019004B" w14:paraId="45C38F10" w14:textId="77777777" w:rsidTr="38865C40">
        <w:tc>
          <w:tcPr>
            <w:tcW w:w="9520" w:type="dxa"/>
          </w:tcPr>
          <w:p w14:paraId="6766BB12" w14:textId="77777777" w:rsidR="00C67CA8" w:rsidRPr="0019004B" w:rsidRDefault="00C67CA8" w:rsidP="000A2506">
            <w:pPr>
              <w:jc w:val="both"/>
              <w:rPr>
                <w:rFonts w:cs="Arial"/>
                <w:b/>
              </w:rPr>
            </w:pPr>
            <w:r w:rsidRPr="0019004B">
              <w:rPr>
                <w:rFonts w:cs="Arial"/>
                <w:b/>
              </w:rPr>
              <w:t>[Enter response here]</w:t>
            </w:r>
          </w:p>
          <w:p w14:paraId="6B239467" w14:textId="77777777" w:rsidR="00C67CA8" w:rsidRPr="0019004B" w:rsidRDefault="00C67CA8" w:rsidP="000A2506">
            <w:pPr>
              <w:jc w:val="both"/>
              <w:rPr>
                <w:rFonts w:cs="Arial"/>
                <w:b/>
              </w:rPr>
            </w:pPr>
          </w:p>
          <w:p w14:paraId="4F011EB7" w14:textId="77777777" w:rsidR="00C67CA8" w:rsidRPr="0019004B" w:rsidRDefault="00C67CA8" w:rsidP="000A2506">
            <w:pPr>
              <w:jc w:val="both"/>
              <w:rPr>
                <w:rFonts w:cs="Arial"/>
                <w:b/>
              </w:rPr>
            </w:pPr>
          </w:p>
          <w:p w14:paraId="79043083" w14:textId="77777777" w:rsidR="00C67CA8" w:rsidRPr="0019004B" w:rsidRDefault="00C67CA8" w:rsidP="000A2506">
            <w:pPr>
              <w:jc w:val="both"/>
              <w:rPr>
                <w:rFonts w:cs="Arial"/>
                <w:b/>
              </w:rPr>
            </w:pPr>
          </w:p>
          <w:p w14:paraId="30C61038" w14:textId="77777777" w:rsidR="00C67CA8" w:rsidRPr="0019004B" w:rsidRDefault="00C67CA8" w:rsidP="000A2506">
            <w:pPr>
              <w:jc w:val="both"/>
              <w:rPr>
                <w:rFonts w:cs="Arial"/>
                <w:b/>
              </w:rPr>
            </w:pPr>
          </w:p>
          <w:p w14:paraId="39690D49" w14:textId="77777777" w:rsidR="00C67CA8" w:rsidRPr="0019004B" w:rsidRDefault="00C67CA8" w:rsidP="000A2506">
            <w:pPr>
              <w:jc w:val="both"/>
              <w:rPr>
                <w:rFonts w:cs="Arial"/>
                <w:b/>
              </w:rPr>
            </w:pPr>
          </w:p>
          <w:p w14:paraId="0E2F744D" w14:textId="77777777" w:rsidR="00C67CA8" w:rsidRPr="0019004B" w:rsidRDefault="00C67CA8" w:rsidP="000A2506">
            <w:pPr>
              <w:jc w:val="both"/>
              <w:rPr>
                <w:rFonts w:cs="Arial"/>
                <w:b/>
              </w:rPr>
            </w:pPr>
          </w:p>
          <w:p w14:paraId="4D8D6C16" w14:textId="77777777" w:rsidR="00C67CA8" w:rsidRPr="0019004B" w:rsidRDefault="00C67CA8" w:rsidP="000A2506">
            <w:pPr>
              <w:jc w:val="both"/>
              <w:rPr>
                <w:rFonts w:cs="Arial"/>
                <w:b/>
              </w:rPr>
            </w:pPr>
          </w:p>
          <w:p w14:paraId="45787816" w14:textId="77777777" w:rsidR="00C67CA8" w:rsidRPr="0019004B" w:rsidRDefault="00C67CA8" w:rsidP="000A2506">
            <w:pPr>
              <w:jc w:val="both"/>
              <w:rPr>
                <w:rFonts w:cs="Arial"/>
                <w:b/>
              </w:rPr>
            </w:pPr>
          </w:p>
          <w:p w14:paraId="39A3B3A4" w14:textId="77777777" w:rsidR="00C67CA8" w:rsidRPr="0019004B" w:rsidRDefault="00C67CA8" w:rsidP="000A2506">
            <w:pPr>
              <w:jc w:val="both"/>
              <w:rPr>
                <w:rFonts w:cs="Arial"/>
                <w:b/>
              </w:rPr>
            </w:pPr>
          </w:p>
          <w:p w14:paraId="582F77A3" w14:textId="77777777" w:rsidR="00C67CA8" w:rsidRPr="0019004B" w:rsidRDefault="00C67CA8" w:rsidP="000A2506">
            <w:pPr>
              <w:jc w:val="both"/>
              <w:rPr>
                <w:rFonts w:cs="Arial"/>
                <w:b/>
              </w:rPr>
            </w:pPr>
          </w:p>
          <w:p w14:paraId="300D98FC" w14:textId="77777777" w:rsidR="00C67CA8" w:rsidRPr="0019004B" w:rsidRDefault="00C67CA8" w:rsidP="000A2506">
            <w:pPr>
              <w:jc w:val="both"/>
              <w:rPr>
                <w:rFonts w:cs="Arial"/>
                <w:b/>
              </w:rPr>
            </w:pPr>
          </w:p>
          <w:p w14:paraId="14B2BD30" w14:textId="77777777" w:rsidR="00C67CA8" w:rsidRPr="0019004B" w:rsidRDefault="00C67CA8" w:rsidP="000A2506">
            <w:pPr>
              <w:jc w:val="both"/>
              <w:rPr>
                <w:rFonts w:cs="Arial"/>
                <w:b/>
              </w:rPr>
            </w:pPr>
          </w:p>
          <w:p w14:paraId="28109269" w14:textId="77777777" w:rsidR="00C67CA8" w:rsidRPr="0019004B" w:rsidRDefault="00C67CA8" w:rsidP="000A2506">
            <w:pPr>
              <w:jc w:val="both"/>
              <w:rPr>
                <w:rFonts w:cs="Arial"/>
                <w:b/>
              </w:rPr>
            </w:pPr>
          </w:p>
          <w:p w14:paraId="1ECD93EC" w14:textId="77777777" w:rsidR="00C67CA8" w:rsidRPr="0019004B" w:rsidRDefault="00C67CA8" w:rsidP="000A2506">
            <w:pPr>
              <w:jc w:val="both"/>
              <w:rPr>
                <w:rFonts w:cs="Arial"/>
                <w:b/>
              </w:rPr>
            </w:pPr>
          </w:p>
          <w:p w14:paraId="4FB08D0A" w14:textId="77777777" w:rsidR="00C67CA8" w:rsidRPr="0019004B" w:rsidRDefault="00C67CA8" w:rsidP="000A2506">
            <w:pPr>
              <w:jc w:val="both"/>
              <w:rPr>
                <w:rFonts w:cs="Arial"/>
                <w:b/>
              </w:rPr>
            </w:pPr>
          </w:p>
          <w:p w14:paraId="431F9D56" w14:textId="77777777" w:rsidR="00C67CA8" w:rsidRPr="0019004B" w:rsidRDefault="00C67CA8" w:rsidP="000A2506">
            <w:pPr>
              <w:jc w:val="both"/>
              <w:rPr>
                <w:rFonts w:cs="Arial"/>
                <w:b/>
              </w:rPr>
            </w:pPr>
          </w:p>
          <w:p w14:paraId="2EE3CAE1" w14:textId="77777777" w:rsidR="00C67CA8" w:rsidRPr="0019004B" w:rsidRDefault="00C67CA8" w:rsidP="000A2506">
            <w:pPr>
              <w:jc w:val="both"/>
              <w:rPr>
                <w:rFonts w:cs="Arial"/>
                <w:b/>
              </w:rPr>
            </w:pPr>
          </w:p>
          <w:p w14:paraId="73EADD05" w14:textId="77777777" w:rsidR="00C67CA8" w:rsidRPr="0019004B" w:rsidRDefault="00C67CA8" w:rsidP="000A2506">
            <w:pPr>
              <w:jc w:val="both"/>
              <w:rPr>
                <w:rFonts w:cs="Arial"/>
                <w:b/>
              </w:rPr>
            </w:pPr>
          </w:p>
          <w:p w14:paraId="142E0D5E" w14:textId="77777777" w:rsidR="00C67CA8" w:rsidRPr="0019004B" w:rsidRDefault="00C67CA8" w:rsidP="000A2506">
            <w:pPr>
              <w:jc w:val="both"/>
              <w:rPr>
                <w:rFonts w:cs="Arial"/>
                <w:b/>
              </w:rPr>
            </w:pPr>
          </w:p>
        </w:tc>
      </w:tr>
      <w:tr w:rsidR="00C67CA8" w:rsidRPr="0019004B" w14:paraId="3E67CA76" w14:textId="77777777" w:rsidTr="38865C40">
        <w:tc>
          <w:tcPr>
            <w:tcW w:w="9520" w:type="dxa"/>
          </w:tcPr>
          <w:p w14:paraId="27D4E953" w14:textId="77777777" w:rsidR="00FC4D22" w:rsidRPr="0019004B" w:rsidRDefault="00FC4D22" w:rsidP="00FC4D22">
            <w:pPr>
              <w:jc w:val="both"/>
              <w:rPr>
                <w:rFonts w:cs="Arial"/>
                <w:b/>
              </w:rPr>
            </w:pPr>
          </w:p>
          <w:p w14:paraId="2E07DDFC" w14:textId="56E5EFF6" w:rsidR="00FC4D22" w:rsidRDefault="00FC4D22" w:rsidP="00FC4D22">
            <w:pPr>
              <w:jc w:val="both"/>
              <w:rPr>
                <w:rFonts w:cs="Arial"/>
                <w:b/>
              </w:rPr>
            </w:pPr>
            <w:r>
              <w:rPr>
                <w:rFonts w:cs="Arial"/>
                <w:b/>
              </w:rPr>
              <w:t xml:space="preserve">Weighting 40% Minimum Score of 2 Required </w:t>
            </w:r>
          </w:p>
          <w:p w14:paraId="3494EFF7" w14:textId="77777777" w:rsidR="00BC6156" w:rsidRPr="0019004B" w:rsidRDefault="00BC6156" w:rsidP="00BC6156">
            <w:pPr>
              <w:jc w:val="both"/>
              <w:rPr>
                <w:rFonts w:cs="Arial"/>
                <w:color w:val="FF0000"/>
              </w:rPr>
            </w:pPr>
            <w:r w:rsidRPr="0019004B">
              <w:rPr>
                <w:rFonts w:cs="Arial"/>
                <w:b/>
              </w:rPr>
              <w:t>Score</w:t>
            </w:r>
            <w:r>
              <w:rPr>
                <w:rFonts w:cs="Arial"/>
                <w:b/>
              </w:rPr>
              <w:t>:</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0ACEE65A" w14:textId="77777777" w:rsidR="00C67CA8" w:rsidRPr="0019004B" w:rsidRDefault="00C67CA8" w:rsidP="000A2506">
            <w:pPr>
              <w:jc w:val="both"/>
              <w:rPr>
                <w:rFonts w:cs="Arial"/>
                <w:b/>
                <w:u w:val="single"/>
              </w:rPr>
            </w:pPr>
          </w:p>
        </w:tc>
      </w:tr>
    </w:tbl>
    <w:p w14:paraId="2ECEDA73" w14:textId="56C7A3FE" w:rsidR="00C67CA8" w:rsidRPr="0019004B" w:rsidRDefault="00FF136B" w:rsidP="00C67CA8">
      <w:pPr>
        <w:spacing w:after="0"/>
        <w:jc w:val="both"/>
        <w:rPr>
          <w:rFonts w:cs="Arial"/>
        </w:rPr>
      </w:pPr>
      <w:r>
        <w:rPr>
          <w:rFonts w:cs="Arial"/>
          <w:noProof/>
        </w:rPr>
        <mc:AlternateContent>
          <mc:Choice Requires="wps">
            <w:drawing>
              <wp:anchor distT="0" distB="0" distL="114300" distR="114300" simplePos="0" relativeHeight="251659267" behindDoc="0" locked="0" layoutInCell="1" allowOverlap="1" wp14:anchorId="43EB1C78" wp14:editId="7CC8D97E">
                <wp:simplePos x="0" y="0"/>
                <wp:positionH relativeFrom="column">
                  <wp:posOffset>41910</wp:posOffset>
                </wp:positionH>
                <wp:positionV relativeFrom="paragraph">
                  <wp:posOffset>5579110</wp:posOffset>
                </wp:positionV>
                <wp:extent cx="6070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1D43BEE5">
              <v:line id="Straight Connector 5" style="position:absolute;z-index:25165926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3pt,439.3pt" to="481.3pt,439.3pt" w14:anchorId="6A306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">
                <v:stroke joinstyle="miter"/>
              </v:line>
            </w:pict>
          </mc:Fallback>
        </mc:AlternateContent>
      </w:r>
    </w:p>
    <w:tbl>
      <w:tblPr>
        <w:tblStyle w:val="TableGrid"/>
        <w:tblW w:w="0" w:type="auto"/>
        <w:tblInd w:w="108" w:type="dxa"/>
        <w:tblLook w:val="04A0" w:firstRow="1" w:lastRow="0" w:firstColumn="1" w:lastColumn="0" w:noHBand="0" w:noVBand="1"/>
      </w:tblPr>
      <w:tblGrid>
        <w:gridCol w:w="9520"/>
      </w:tblGrid>
      <w:tr w:rsidR="00A51DD7" w:rsidRPr="0019004B" w14:paraId="2B83E635" w14:textId="77777777" w:rsidTr="38865C40">
        <w:tc>
          <w:tcPr>
            <w:tcW w:w="9520" w:type="dxa"/>
          </w:tcPr>
          <w:p w14:paraId="4C9C8415" w14:textId="261BC23A" w:rsidR="00A51DD7" w:rsidRPr="003A30E7" w:rsidRDefault="00A51DD7" w:rsidP="00DA7EA8">
            <w:pPr>
              <w:jc w:val="both"/>
              <w:rPr>
                <w:rFonts w:cs="Arial"/>
                <w:b/>
                <w:u w:val="single"/>
              </w:rPr>
            </w:pPr>
            <w:r w:rsidRPr="003A30E7">
              <w:rPr>
                <w:rFonts w:cs="Arial"/>
                <w:b/>
              </w:rPr>
              <w:t xml:space="preserve">Question </w:t>
            </w:r>
            <w:r w:rsidR="00113BB9">
              <w:rPr>
                <w:rFonts w:cs="Arial"/>
                <w:b/>
              </w:rPr>
              <w:t>3</w:t>
            </w:r>
            <w:r w:rsidR="00C72133">
              <w:rPr>
                <w:rFonts w:cs="Arial"/>
                <w:b/>
              </w:rPr>
              <w:t xml:space="preserve"> Weighting 20%</w:t>
            </w:r>
          </w:p>
        </w:tc>
      </w:tr>
      <w:tr w:rsidR="00A51DD7" w:rsidRPr="0019004B" w14:paraId="4A1B490E" w14:textId="77777777" w:rsidTr="38865C40">
        <w:tc>
          <w:tcPr>
            <w:tcW w:w="9520" w:type="dxa"/>
          </w:tcPr>
          <w:p w14:paraId="7E234B27" w14:textId="77777777" w:rsidR="00A51DD7" w:rsidRPr="0019004B" w:rsidRDefault="00A51DD7" w:rsidP="00DA7EA8">
            <w:pPr>
              <w:jc w:val="both"/>
              <w:rPr>
                <w:rFonts w:cs="Arial"/>
              </w:rPr>
            </w:pPr>
          </w:p>
          <w:p w14:paraId="7941EEAC" w14:textId="3EF74D82" w:rsidR="00BC2D35" w:rsidRPr="000F424D" w:rsidRDefault="53D76C1F" w:rsidP="00BC2D35">
            <w:pPr>
              <w:jc w:val="both"/>
              <w:rPr>
                <w:rFonts w:cs="Arial"/>
              </w:rPr>
            </w:pPr>
            <w:r w:rsidRPr="38865C40">
              <w:rPr>
                <w:rFonts w:cs="Arial"/>
              </w:rPr>
              <w:t>Describe how your organisation, in the performance of the contract, could support local business growth</w:t>
            </w:r>
            <w:r w:rsidRPr="38865C40">
              <w:rPr>
                <w:rFonts w:cs="Arial"/>
                <w:sz w:val="20"/>
                <w:szCs w:val="20"/>
              </w:rPr>
              <w:t xml:space="preserve"> </w:t>
            </w:r>
          </w:p>
          <w:p w14:paraId="716E2B73" w14:textId="77777777" w:rsidR="00BC2D35" w:rsidRDefault="00BC2D35" w:rsidP="00BC2D35">
            <w:pPr>
              <w:pStyle w:val="ListParagraph"/>
              <w:numPr>
                <w:ilvl w:val="0"/>
                <w:numId w:val="47"/>
              </w:numPr>
              <w:spacing w:before="120" w:after="120"/>
              <w:jc w:val="both"/>
              <w:rPr>
                <w:rFonts w:cs="Arial"/>
              </w:rPr>
            </w:pPr>
            <w:r w:rsidRPr="00C07B7A">
              <w:rPr>
                <w:rFonts w:cs="Arial"/>
              </w:rPr>
              <w:t xml:space="preserve">Responses should set out how you would provide local business opportunities, including for local SMEs and the VCSE sector. </w:t>
            </w:r>
          </w:p>
          <w:p w14:paraId="2B071772" w14:textId="70B88497" w:rsidR="00A51DD7" w:rsidRPr="0019004B" w:rsidRDefault="53D76C1F" w:rsidP="00DA7EA8">
            <w:pPr>
              <w:jc w:val="both"/>
              <w:rPr>
                <w:rFonts w:cs="Arial"/>
                <w:b/>
                <w:u w:val="single"/>
              </w:rPr>
            </w:pPr>
            <w:r w:rsidRPr="38865C40">
              <w:rPr>
                <w:rFonts w:cs="Arial"/>
              </w:rPr>
              <w:t xml:space="preserve">Examples could include how this will result in more local young people in employment, </w:t>
            </w:r>
            <w:r>
              <w:t>more opportunities for disadvantaged young people and a workforce culture that reflects the diversity of the local community, more apprenticeships for local young people, improved skills for local young people, and/or improved employability and skills for young people.</w:t>
            </w:r>
          </w:p>
        </w:tc>
      </w:tr>
      <w:tr w:rsidR="00A51DD7" w:rsidRPr="0019004B" w14:paraId="722C38A8" w14:textId="77777777" w:rsidTr="38865C40">
        <w:tc>
          <w:tcPr>
            <w:tcW w:w="9520" w:type="dxa"/>
          </w:tcPr>
          <w:p w14:paraId="13CE735B" w14:textId="77777777" w:rsidR="00A51DD7" w:rsidRPr="0019004B" w:rsidRDefault="00A51DD7" w:rsidP="00DA7EA8">
            <w:pPr>
              <w:jc w:val="both"/>
              <w:rPr>
                <w:rFonts w:cs="Arial"/>
                <w:i/>
                <w:color w:val="000000" w:themeColor="text1"/>
                <w:sz w:val="24"/>
              </w:rPr>
            </w:pPr>
            <w:r w:rsidRPr="0019004B">
              <w:rPr>
                <w:rFonts w:cs="Arial"/>
                <w:b/>
              </w:rPr>
              <w:t>Maximum Word Count:</w:t>
            </w:r>
          </w:p>
        </w:tc>
      </w:tr>
      <w:tr w:rsidR="00A51DD7" w:rsidRPr="005055A7" w14:paraId="320E9EDD" w14:textId="77777777" w:rsidTr="38865C40">
        <w:tc>
          <w:tcPr>
            <w:tcW w:w="9520" w:type="dxa"/>
          </w:tcPr>
          <w:p w14:paraId="258673A1" w14:textId="20166F67" w:rsidR="00A51DD7" w:rsidRPr="005055A7" w:rsidRDefault="00A51DD7" w:rsidP="00DA7EA8">
            <w:pPr>
              <w:jc w:val="both"/>
              <w:rPr>
                <w:rFonts w:cs="Arial"/>
                <w:highlight w:val="lightGray"/>
              </w:rPr>
            </w:pPr>
            <w:r>
              <w:rPr>
                <w:rFonts w:cs="Arial"/>
                <w:i/>
                <w:highlight w:val="lightGray"/>
              </w:rPr>
              <w:t>1000</w:t>
            </w:r>
          </w:p>
        </w:tc>
      </w:tr>
      <w:tr w:rsidR="00A51DD7" w:rsidRPr="0019004B" w14:paraId="04E7AF52" w14:textId="77777777" w:rsidTr="38865C40">
        <w:tc>
          <w:tcPr>
            <w:tcW w:w="9520" w:type="dxa"/>
          </w:tcPr>
          <w:p w14:paraId="75F140AD" w14:textId="77777777" w:rsidR="00A51DD7" w:rsidRPr="0019004B" w:rsidRDefault="00A51DD7" w:rsidP="00DA7EA8">
            <w:pPr>
              <w:jc w:val="both"/>
              <w:rPr>
                <w:rFonts w:cs="Arial"/>
                <w:b/>
              </w:rPr>
            </w:pPr>
            <w:r w:rsidRPr="0019004B">
              <w:rPr>
                <w:rFonts w:cs="Arial"/>
                <w:b/>
              </w:rPr>
              <w:t>[Enter response here]</w:t>
            </w:r>
          </w:p>
          <w:p w14:paraId="434B161F" w14:textId="77777777" w:rsidR="00A51DD7" w:rsidRPr="0019004B" w:rsidRDefault="00A51DD7" w:rsidP="00DA7EA8">
            <w:pPr>
              <w:jc w:val="both"/>
              <w:rPr>
                <w:rFonts w:cs="Arial"/>
                <w:b/>
              </w:rPr>
            </w:pPr>
          </w:p>
          <w:p w14:paraId="329C850B" w14:textId="77777777" w:rsidR="00A51DD7" w:rsidRPr="0019004B" w:rsidRDefault="00A51DD7" w:rsidP="00DA7EA8">
            <w:pPr>
              <w:jc w:val="both"/>
              <w:rPr>
                <w:rFonts w:cs="Arial"/>
                <w:b/>
              </w:rPr>
            </w:pPr>
          </w:p>
          <w:p w14:paraId="39A8D269" w14:textId="77777777" w:rsidR="00A51DD7" w:rsidRPr="0019004B" w:rsidRDefault="00A51DD7" w:rsidP="00DA7EA8">
            <w:pPr>
              <w:jc w:val="both"/>
              <w:rPr>
                <w:rFonts w:cs="Arial"/>
                <w:b/>
              </w:rPr>
            </w:pPr>
          </w:p>
          <w:p w14:paraId="1C9CD0B3" w14:textId="77777777" w:rsidR="00A51DD7" w:rsidRPr="0019004B" w:rsidRDefault="00A51DD7" w:rsidP="00DA7EA8">
            <w:pPr>
              <w:jc w:val="both"/>
              <w:rPr>
                <w:rFonts w:cs="Arial"/>
                <w:b/>
              </w:rPr>
            </w:pPr>
          </w:p>
          <w:p w14:paraId="46FF329A" w14:textId="77777777" w:rsidR="00A51DD7" w:rsidRPr="0019004B" w:rsidRDefault="00A51DD7" w:rsidP="00DA7EA8">
            <w:pPr>
              <w:jc w:val="both"/>
              <w:rPr>
                <w:rFonts w:cs="Arial"/>
                <w:b/>
              </w:rPr>
            </w:pPr>
          </w:p>
          <w:p w14:paraId="4745140A" w14:textId="77777777" w:rsidR="00A51DD7" w:rsidRPr="0019004B" w:rsidRDefault="00A51DD7" w:rsidP="00DA7EA8">
            <w:pPr>
              <w:jc w:val="both"/>
              <w:rPr>
                <w:rFonts w:cs="Arial"/>
                <w:b/>
              </w:rPr>
            </w:pPr>
          </w:p>
          <w:p w14:paraId="401E9228" w14:textId="77777777" w:rsidR="00A51DD7" w:rsidRPr="0019004B" w:rsidRDefault="00A51DD7" w:rsidP="00DA7EA8">
            <w:pPr>
              <w:jc w:val="both"/>
              <w:rPr>
                <w:rFonts w:cs="Arial"/>
                <w:b/>
              </w:rPr>
            </w:pPr>
          </w:p>
          <w:p w14:paraId="6FD9F028" w14:textId="77777777" w:rsidR="00A51DD7" w:rsidRPr="0019004B" w:rsidRDefault="00A51DD7" w:rsidP="00DA7EA8">
            <w:pPr>
              <w:jc w:val="both"/>
              <w:rPr>
                <w:rFonts w:cs="Arial"/>
                <w:b/>
              </w:rPr>
            </w:pPr>
          </w:p>
          <w:p w14:paraId="16DF1064" w14:textId="77777777" w:rsidR="00A51DD7" w:rsidRPr="0019004B" w:rsidRDefault="00A51DD7" w:rsidP="00DA7EA8">
            <w:pPr>
              <w:jc w:val="both"/>
              <w:rPr>
                <w:rFonts w:cs="Arial"/>
                <w:b/>
              </w:rPr>
            </w:pPr>
          </w:p>
          <w:p w14:paraId="06848880" w14:textId="77777777" w:rsidR="00A51DD7" w:rsidRPr="0019004B" w:rsidRDefault="00A51DD7" w:rsidP="00DA7EA8">
            <w:pPr>
              <w:jc w:val="both"/>
              <w:rPr>
                <w:rFonts w:cs="Arial"/>
                <w:b/>
              </w:rPr>
            </w:pPr>
          </w:p>
          <w:p w14:paraId="25754482" w14:textId="77777777" w:rsidR="00A51DD7" w:rsidRPr="0019004B" w:rsidRDefault="00A51DD7" w:rsidP="00DA7EA8">
            <w:pPr>
              <w:jc w:val="both"/>
              <w:rPr>
                <w:rFonts w:cs="Arial"/>
                <w:b/>
              </w:rPr>
            </w:pPr>
          </w:p>
          <w:p w14:paraId="1ED1F6EF" w14:textId="77777777" w:rsidR="00A51DD7" w:rsidRPr="0019004B" w:rsidRDefault="00A51DD7" w:rsidP="00DA7EA8">
            <w:pPr>
              <w:jc w:val="both"/>
              <w:rPr>
                <w:rFonts w:cs="Arial"/>
                <w:b/>
              </w:rPr>
            </w:pPr>
          </w:p>
          <w:p w14:paraId="77FB0224" w14:textId="77777777" w:rsidR="00A51DD7" w:rsidRPr="0019004B" w:rsidRDefault="00A51DD7" w:rsidP="00DA7EA8">
            <w:pPr>
              <w:jc w:val="both"/>
              <w:rPr>
                <w:rFonts w:cs="Arial"/>
                <w:b/>
              </w:rPr>
            </w:pPr>
          </w:p>
          <w:p w14:paraId="738E1EAE" w14:textId="77777777" w:rsidR="00A51DD7" w:rsidRPr="0019004B" w:rsidRDefault="00A51DD7" w:rsidP="00DA7EA8">
            <w:pPr>
              <w:jc w:val="both"/>
              <w:rPr>
                <w:rFonts w:cs="Arial"/>
                <w:b/>
              </w:rPr>
            </w:pPr>
          </w:p>
          <w:p w14:paraId="2E3BDFF0" w14:textId="77777777" w:rsidR="00A51DD7" w:rsidRPr="0019004B" w:rsidRDefault="00A51DD7" w:rsidP="00DA7EA8">
            <w:pPr>
              <w:jc w:val="both"/>
              <w:rPr>
                <w:rFonts w:cs="Arial"/>
                <w:b/>
              </w:rPr>
            </w:pPr>
          </w:p>
          <w:p w14:paraId="4A0AD53A" w14:textId="77777777" w:rsidR="00A51DD7" w:rsidRPr="0019004B" w:rsidRDefault="00A51DD7" w:rsidP="00DA7EA8">
            <w:pPr>
              <w:jc w:val="both"/>
              <w:rPr>
                <w:rFonts w:cs="Arial"/>
                <w:b/>
              </w:rPr>
            </w:pPr>
          </w:p>
          <w:p w14:paraId="1CA2E026" w14:textId="77777777" w:rsidR="00A51DD7" w:rsidRPr="0019004B" w:rsidRDefault="00A51DD7" w:rsidP="00DA7EA8">
            <w:pPr>
              <w:jc w:val="both"/>
              <w:rPr>
                <w:rFonts w:cs="Arial"/>
                <w:b/>
              </w:rPr>
            </w:pPr>
          </w:p>
          <w:p w14:paraId="58E7364A" w14:textId="133BE39F" w:rsidR="00ED1D68" w:rsidRDefault="00E5169A" w:rsidP="00ED1D68">
            <w:pPr>
              <w:jc w:val="both"/>
              <w:rPr>
                <w:rFonts w:cs="Arial"/>
                <w:b/>
              </w:rPr>
            </w:pPr>
            <w:r>
              <w:rPr>
                <w:rFonts w:cs="Arial"/>
                <w:b/>
              </w:rPr>
              <w:t xml:space="preserve">Weighting </w:t>
            </w:r>
            <w:r w:rsidR="00F602C5">
              <w:rPr>
                <w:rFonts w:cs="Arial"/>
                <w:b/>
              </w:rPr>
              <w:t>2</w:t>
            </w:r>
            <w:r>
              <w:rPr>
                <w:rFonts w:cs="Arial"/>
                <w:b/>
              </w:rPr>
              <w:t xml:space="preserve">0% </w:t>
            </w:r>
            <w:r w:rsidR="00ED1D68">
              <w:rPr>
                <w:rFonts w:cs="Arial"/>
                <w:b/>
              </w:rPr>
              <w:t xml:space="preserve">Minimum Score of 2 Required </w:t>
            </w:r>
          </w:p>
          <w:p w14:paraId="391A8E20" w14:textId="77777777" w:rsidR="00ED1D68" w:rsidRDefault="00ED1D68" w:rsidP="00ED1D68">
            <w:pPr>
              <w:jc w:val="both"/>
              <w:rPr>
                <w:rFonts w:cs="Arial"/>
                <w:b/>
              </w:rPr>
            </w:pPr>
          </w:p>
          <w:p w14:paraId="4ACB21EA" w14:textId="77777777" w:rsidR="00ED1D68" w:rsidRPr="0019004B" w:rsidRDefault="00ED1D68" w:rsidP="00ED1D68">
            <w:pPr>
              <w:jc w:val="both"/>
              <w:rPr>
                <w:rFonts w:cs="Arial"/>
                <w:color w:val="FF0000"/>
              </w:rPr>
            </w:pPr>
            <w:r w:rsidRPr="0019004B">
              <w:rPr>
                <w:rFonts w:cs="Arial"/>
                <w:b/>
              </w:rPr>
              <w:t>Score</w:t>
            </w:r>
            <w:r>
              <w:rPr>
                <w:rFonts w:cs="Arial"/>
                <w:b/>
              </w:rPr>
              <w:t>:</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2F7DCF9F" w14:textId="77777777" w:rsidR="00A51DD7" w:rsidRPr="0019004B" w:rsidRDefault="00A51DD7" w:rsidP="00DA7EA8">
            <w:pPr>
              <w:jc w:val="both"/>
              <w:rPr>
                <w:rFonts w:cs="Arial"/>
                <w:b/>
              </w:rPr>
            </w:pPr>
          </w:p>
          <w:p w14:paraId="0892DAFC" w14:textId="77777777" w:rsidR="00A51DD7" w:rsidRPr="0019004B" w:rsidRDefault="00A51DD7" w:rsidP="00DA7EA8">
            <w:pPr>
              <w:jc w:val="both"/>
              <w:rPr>
                <w:rFonts w:cs="Arial"/>
                <w:b/>
              </w:rPr>
            </w:pPr>
          </w:p>
        </w:tc>
      </w:tr>
    </w:tbl>
    <w:p w14:paraId="24E26177" w14:textId="339C7438" w:rsidR="009E4314" w:rsidRPr="0019004B" w:rsidRDefault="009C6613" w:rsidP="00DD5FDB">
      <w:pPr>
        <w:spacing w:after="0"/>
        <w:jc w:val="both"/>
        <w:rPr>
          <w:rFonts w:cs="Arial"/>
        </w:rPr>
      </w:pPr>
      <w:r>
        <w:rPr>
          <w:rFonts w:cs="Arial"/>
          <w:noProof/>
        </w:rPr>
        <mc:AlternateContent>
          <mc:Choice Requires="wps">
            <w:drawing>
              <wp:anchor distT="0" distB="0" distL="114300" distR="114300" simplePos="0" relativeHeight="251660291" behindDoc="0" locked="0" layoutInCell="1" allowOverlap="1" wp14:anchorId="14235EBD" wp14:editId="6231AD18">
                <wp:simplePos x="0" y="0"/>
                <wp:positionH relativeFrom="column">
                  <wp:posOffset>41910</wp:posOffset>
                </wp:positionH>
                <wp:positionV relativeFrom="paragraph">
                  <wp:posOffset>-855345</wp:posOffset>
                </wp:positionV>
                <wp:extent cx="6070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7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313C1328">
              <v:line id="Straight Connector 6" style="position:absolute;z-index:25166029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3pt,-67.35pt" to="481.3pt,-67.35pt" w14:anchorId="79EBB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">
                <v:stroke joinstyle="miter"/>
              </v:line>
            </w:pict>
          </mc:Fallback>
        </mc:AlternateContent>
      </w:r>
    </w:p>
    <w:p w14:paraId="71F50DB5" w14:textId="77777777" w:rsidR="00F173D0" w:rsidRDefault="00F173D0" w:rsidP="00DD5FDB">
      <w:pPr>
        <w:spacing w:after="0"/>
        <w:jc w:val="both"/>
        <w:rPr>
          <w:rFonts w:cs="Arial"/>
        </w:rPr>
      </w:pPr>
    </w:p>
    <w:p w14:paraId="35BE173F" w14:textId="77777777" w:rsidR="00EC402F" w:rsidRDefault="00EC402F" w:rsidP="00DD5FDB">
      <w:pPr>
        <w:spacing w:after="0"/>
        <w:jc w:val="both"/>
        <w:rPr>
          <w:rFonts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B37B65" w:rsidRPr="000B39B3" w14:paraId="5B43FC4D" w14:textId="77777777" w:rsidTr="00F0426C">
        <w:trPr>
          <w:jc w:val="center"/>
        </w:trPr>
        <w:tc>
          <w:tcPr>
            <w:tcW w:w="1389" w:type="dxa"/>
            <w:tcBorders>
              <w:top w:val="single" w:sz="4" w:space="0" w:color="000000"/>
              <w:bottom w:val="single" w:sz="6" w:space="0" w:color="000000"/>
            </w:tcBorders>
            <w:shd w:val="clear" w:color="auto" w:fill="8EAADB" w:themeFill="accent1" w:themeFillTint="99"/>
          </w:tcPr>
          <w:p w14:paraId="4A643373" w14:textId="77777777" w:rsidR="00B37B65" w:rsidRPr="00E9184B" w:rsidRDefault="00B37B65" w:rsidP="00F0426C">
            <w:pPr>
              <w:pStyle w:val="Normal1"/>
              <w:spacing w:before="100"/>
              <w:ind w:right="283"/>
              <w:rPr>
                <w:b/>
              </w:rPr>
            </w:pPr>
          </w:p>
        </w:tc>
        <w:tc>
          <w:tcPr>
            <w:tcW w:w="8392" w:type="dxa"/>
            <w:gridSpan w:val="2"/>
            <w:tcBorders>
              <w:top w:val="single" w:sz="4" w:space="0" w:color="000000"/>
              <w:bottom w:val="single" w:sz="6" w:space="0" w:color="000000"/>
            </w:tcBorders>
            <w:shd w:val="clear" w:color="auto" w:fill="8EAADB" w:themeFill="accent1" w:themeFillTint="99"/>
          </w:tcPr>
          <w:p w14:paraId="01169AF9" w14:textId="77777777" w:rsidR="00B37B65" w:rsidRPr="00E9184B" w:rsidRDefault="00B37B65" w:rsidP="00F0426C">
            <w:pPr>
              <w:pStyle w:val="Normal1"/>
              <w:spacing w:before="100"/>
              <w:ind w:right="283"/>
              <w:rPr>
                <w:b/>
              </w:rPr>
            </w:pPr>
            <w:r w:rsidRPr="00E9184B">
              <w:rPr>
                <w:rFonts w:ascii="Arial" w:eastAsia="Arial" w:hAnsi="Arial" w:cs="Arial"/>
                <w:b/>
                <w:sz w:val="22"/>
                <w:szCs w:val="22"/>
              </w:rPr>
              <w:t>Potential supplier information</w:t>
            </w:r>
          </w:p>
        </w:tc>
      </w:tr>
      <w:tr w:rsidR="00B37B65" w14:paraId="33A00B9B" w14:textId="77777777" w:rsidTr="00F0426C">
        <w:trPr>
          <w:jc w:val="center"/>
        </w:trPr>
        <w:tc>
          <w:tcPr>
            <w:tcW w:w="1389" w:type="dxa"/>
            <w:tcBorders>
              <w:top w:val="single" w:sz="6" w:space="0" w:color="000000"/>
              <w:bottom w:val="single" w:sz="6" w:space="0" w:color="000000"/>
            </w:tcBorders>
            <w:shd w:val="clear" w:color="auto" w:fill="8EAADB" w:themeFill="accent1" w:themeFillTint="99"/>
          </w:tcPr>
          <w:p w14:paraId="5A32F881" w14:textId="77777777" w:rsidR="00B37B65" w:rsidRDefault="00B37B65" w:rsidP="00F0426C">
            <w:pPr>
              <w:pStyle w:val="Normal1"/>
              <w:spacing w:before="100"/>
              <w:ind w:right="283"/>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8EAADB" w:themeFill="accent1" w:themeFillTint="99"/>
          </w:tcPr>
          <w:p w14:paraId="70744CB2" w14:textId="77777777" w:rsidR="00B37B65" w:rsidRDefault="00B37B65" w:rsidP="00F0426C">
            <w:pPr>
              <w:pStyle w:val="Normal1"/>
              <w:spacing w:before="100"/>
              <w:ind w:right="283"/>
            </w:pPr>
            <w:r>
              <w:rPr>
                <w:rFonts w:ascii="Arial" w:eastAsia="Arial" w:hAnsi="Arial" w:cs="Arial"/>
                <w:sz w:val="22"/>
                <w:szCs w:val="22"/>
              </w:rPr>
              <w:t>Question</w:t>
            </w:r>
          </w:p>
        </w:tc>
        <w:tc>
          <w:tcPr>
            <w:tcW w:w="3148" w:type="dxa"/>
            <w:tcBorders>
              <w:top w:val="single" w:sz="6" w:space="0" w:color="000000"/>
              <w:bottom w:val="single" w:sz="6" w:space="0" w:color="000000"/>
            </w:tcBorders>
            <w:shd w:val="clear" w:color="auto" w:fill="8EAADB" w:themeFill="accent1" w:themeFillTint="99"/>
          </w:tcPr>
          <w:p w14:paraId="38AF2EB8" w14:textId="77777777" w:rsidR="00B37B65" w:rsidRDefault="00B37B65" w:rsidP="00F0426C">
            <w:pPr>
              <w:pStyle w:val="Normal1"/>
              <w:spacing w:before="100"/>
              <w:ind w:right="283"/>
            </w:pPr>
            <w:r>
              <w:rPr>
                <w:rFonts w:ascii="Arial" w:eastAsia="Arial" w:hAnsi="Arial" w:cs="Arial"/>
                <w:sz w:val="22"/>
                <w:szCs w:val="22"/>
              </w:rPr>
              <w:t>Response</w:t>
            </w:r>
          </w:p>
        </w:tc>
      </w:tr>
      <w:tr w:rsidR="00B37B65" w14:paraId="28FE15D6" w14:textId="77777777" w:rsidTr="00F0426C">
        <w:trPr>
          <w:jc w:val="center"/>
        </w:trPr>
        <w:tc>
          <w:tcPr>
            <w:tcW w:w="1389" w:type="dxa"/>
            <w:tcBorders>
              <w:top w:val="single" w:sz="6" w:space="0" w:color="000000"/>
            </w:tcBorders>
          </w:tcPr>
          <w:p w14:paraId="1DEA0D15" w14:textId="77777777" w:rsidR="00B37B65" w:rsidRDefault="00B37B65" w:rsidP="00F0426C">
            <w:pPr>
              <w:pStyle w:val="Normal1"/>
              <w:spacing w:before="100"/>
              <w:ind w:right="283"/>
            </w:pPr>
            <w:r>
              <w:rPr>
                <w:rFonts w:ascii="Arial" w:eastAsia="Arial" w:hAnsi="Arial" w:cs="Arial"/>
                <w:sz w:val="22"/>
                <w:szCs w:val="22"/>
              </w:rPr>
              <w:t>1.1(a)</w:t>
            </w:r>
          </w:p>
        </w:tc>
        <w:tc>
          <w:tcPr>
            <w:tcW w:w="5244" w:type="dxa"/>
            <w:tcBorders>
              <w:top w:val="single" w:sz="6" w:space="0" w:color="000000"/>
            </w:tcBorders>
          </w:tcPr>
          <w:p w14:paraId="370494F4" w14:textId="77777777" w:rsidR="00B37B65" w:rsidRDefault="00B37B65" w:rsidP="00F0426C">
            <w:pPr>
              <w:pStyle w:val="Normal1"/>
              <w:spacing w:before="100"/>
              <w:ind w:right="283"/>
            </w:pPr>
            <w:r>
              <w:rPr>
                <w:rFonts w:ascii="Arial" w:eastAsia="Arial" w:hAnsi="Arial" w:cs="Arial"/>
                <w:sz w:val="22"/>
                <w:szCs w:val="22"/>
              </w:rPr>
              <w:t>Full name of the potential supplier submitting the information (This needs to be the registered company’s name or trading name.)</w:t>
            </w:r>
          </w:p>
          <w:p w14:paraId="45D32291" w14:textId="77777777" w:rsidR="00B37B65" w:rsidRDefault="00B37B65" w:rsidP="00F0426C">
            <w:pPr>
              <w:pStyle w:val="Normal1"/>
              <w:tabs>
                <w:tab w:val="left" w:pos="1695"/>
              </w:tabs>
              <w:spacing w:before="100"/>
              <w:ind w:right="283"/>
            </w:pPr>
          </w:p>
        </w:tc>
        <w:tc>
          <w:tcPr>
            <w:tcW w:w="3148" w:type="dxa"/>
            <w:tcBorders>
              <w:top w:val="single" w:sz="6" w:space="0" w:color="000000"/>
            </w:tcBorders>
          </w:tcPr>
          <w:p w14:paraId="4FE1EAEB" w14:textId="77777777" w:rsidR="00B37B65" w:rsidRDefault="00B37B65" w:rsidP="00F0426C">
            <w:pPr>
              <w:pStyle w:val="Normal1"/>
              <w:spacing w:before="100"/>
              <w:ind w:right="283"/>
            </w:pPr>
          </w:p>
        </w:tc>
      </w:tr>
      <w:tr w:rsidR="00B37B65" w14:paraId="4B3A29B3" w14:textId="77777777" w:rsidTr="00F0426C">
        <w:trPr>
          <w:jc w:val="center"/>
        </w:trPr>
        <w:tc>
          <w:tcPr>
            <w:tcW w:w="1389" w:type="dxa"/>
          </w:tcPr>
          <w:p w14:paraId="36986BC3" w14:textId="77777777" w:rsidR="00B37B65" w:rsidRDefault="00B37B65" w:rsidP="00F0426C">
            <w:pPr>
              <w:pStyle w:val="Normal1"/>
              <w:spacing w:before="100"/>
              <w:ind w:right="283"/>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6AFA73" w14:textId="77777777" w:rsidR="00B37B65" w:rsidRDefault="00B37B65" w:rsidP="00F0426C">
            <w:pPr>
              <w:pStyle w:val="Normal1"/>
              <w:spacing w:before="100"/>
              <w:ind w:right="283"/>
            </w:pPr>
            <w:r>
              <w:rPr>
                <w:rFonts w:ascii="Arial" w:eastAsia="Arial" w:hAnsi="Arial" w:cs="Arial"/>
                <w:sz w:val="22"/>
                <w:szCs w:val="22"/>
              </w:rPr>
              <w:t>Registered office address (if applicable)</w:t>
            </w:r>
          </w:p>
        </w:tc>
        <w:tc>
          <w:tcPr>
            <w:tcW w:w="3148" w:type="dxa"/>
          </w:tcPr>
          <w:p w14:paraId="7316C2C0" w14:textId="77777777" w:rsidR="00B37B65" w:rsidRDefault="00B37B65" w:rsidP="00F0426C">
            <w:pPr>
              <w:pStyle w:val="Normal1"/>
              <w:spacing w:before="100"/>
              <w:ind w:right="283"/>
            </w:pPr>
          </w:p>
        </w:tc>
      </w:tr>
      <w:tr w:rsidR="00B37B65" w14:paraId="291C74CB" w14:textId="77777777" w:rsidTr="00F0426C">
        <w:trPr>
          <w:jc w:val="center"/>
        </w:trPr>
        <w:tc>
          <w:tcPr>
            <w:tcW w:w="1389" w:type="dxa"/>
          </w:tcPr>
          <w:p w14:paraId="115E8BE0" w14:textId="77777777" w:rsidR="00B37B65" w:rsidRDefault="00B37B65" w:rsidP="00F0426C">
            <w:pPr>
              <w:pStyle w:val="Normal1"/>
              <w:spacing w:before="100"/>
              <w:ind w:right="283"/>
            </w:pPr>
            <w:r>
              <w:rPr>
                <w:rFonts w:ascii="Arial" w:eastAsia="Arial" w:hAnsi="Arial" w:cs="Arial"/>
                <w:sz w:val="22"/>
                <w:szCs w:val="22"/>
              </w:rPr>
              <w:t>1.1(b) – (ii)</w:t>
            </w:r>
          </w:p>
        </w:tc>
        <w:tc>
          <w:tcPr>
            <w:tcW w:w="5244" w:type="dxa"/>
          </w:tcPr>
          <w:p w14:paraId="7328CDAA" w14:textId="77777777" w:rsidR="00B37B65" w:rsidRDefault="00B37B65" w:rsidP="00F0426C">
            <w:pPr>
              <w:pStyle w:val="Normal1"/>
              <w:spacing w:before="100"/>
              <w:ind w:right="283"/>
            </w:pPr>
            <w:r>
              <w:rPr>
                <w:rFonts w:ascii="Arial" w:eastAsia="Arial" w:hAnsi="Arial" w:cs="Arial"/>
                <w:sz w:val="22"/>
                <w:szCs w:val="22"/>
              </w:rPr>
              <w:t>Registered website address (if applicable)</w:t>
            </w:r>
            <w:r>
              <w:t xml:space="preserve"> </w:t>
            </w:r>
          </w:p>
        </w:tc>
        <w:tc>
          <w:tcPr>
            <w:tcW w:w="3148" w:type="dxa"/>
          </w:tcPr>
          <w:p w14:paraId="7F66E2EC" w14:textId="77777777" w:rsidR="00B37B65" w:rsidRDefault="00B37B65" w:rsidP="00F0426C">
            <w:pPr>
              <w:pStyle w:val="Normal1"/>
              <w:spacing w:before="100"/>
              <w:ind w:right="283"/>
            </w:pPr>
          </w:p>
        </w:tc>
      </w:tr>
      <w:tr w:rsidR="00B37B65" w14:paraId="3905CAEC" w14:textId="77777777" w:rsidTr="00F0426C">
        <w:trPr>
          <w:trHeight w:val="2140"/>
          <w:jc w:val="center"/>
        </w:trPr>
        <w:tc>
          <w:tcPr>
            <w:tcW w:w="1389" w:type="dxa"/>
          </w:tcPr>
          <w:p w14:paraId="43B9495E" w14:textId="77777777" w:rsidR="00B37B65" w:rsidRDefault="00B37B65" w:rsidP="00F0426C">
            <w:pPr>
              <w:pStyle w:val="Normal1"/>
              <w:spacing w:before="100"/>
              <w:ind w:right="283"/>
            </w:pPr>
            <w:r>
              <w:rPr>
                <w:rFonts w:ascii="Arial" w:eastAsia="Arial" w:hAnsi="Arial" w:cs="Arial"/>
                <w:sz w:val="22"/>
                <w:szCs w:val="22"/>
              </w:rPr>
              <w:t>1.1(c)</w:t>
            </w:r>
          </w:p>
        </w:tc>
        <w:tc>
          <w:tcPr>
            <w:tcW w:w="5244" w:type="dxa"/>
          </w:tcPr>
          <w:p w14:paraId="364068C6" w14:textId="77777777" w:rsidR="00B37B65" w:rsidRDefault="00B37B65" w:rsidP="00F0426C">
            <w:pPr>
              <w:pStyle w:val="Normal1"/>
              <w:spacing w:before="100"/>
              <w:ind w:right="283"/>
            </w:pPr>
            <w:r>
              <w:rPr>
                <w:rFonts w:ascii="Arial" w:eastAsia="Arial" w:hAnsi="Arial" w:cs="Arial"/>
                <w:sz w:val="22"/>
                <w:szCs w:val="22"/>
              </w:rPr>
              <w:t xml:space="preserve">Trading status </w:t>
            </w:r>
          </w:p>
          <w:p w14:paraId="600054A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public limited company</w:t>
            </w:r>
          </w:p>
          <w:p w14:paraId="07BCC458"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limited company </w:t>
            </w:r>
          </w:p>
          <w:p w14:paraId="6FC51B7D"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77BC7B1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other partnership </w:t>
            </w:r>
          </w:p>
          <w:p w14:paraId="14CB757B"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sole trader </w:t>
            </w:r>
          </w:p>
          <w:p w14:paraId="5C66ABD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third sector</w:t>
            </w:r>
          </w:p>
          <w:p w14:paraId="69DB9E90"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3148" w:type="dxa"/>
          </w:tcPr>
          <w:p w14:paraId="295EE862" w14:textId="77777777" w:rsidR="00B37B65" w:rsidRDefault="00B37B65" w:rsidP="00F0426C">
            <w:pPr>
              <w:pStyle w:val="Normal1"/>
              <w:spacing w:before="100"/>
              <w:ind w:right="283"/>
            </w:pPr>
          </w:p>
        </w:tc>
      </w:tr>
      <w:tr w:rsidR="00B37B65" w14:paraId="434F91D9" w14:textId="77777777" w:rsidTr="00F0426C">
        <w:trPr>
          <w:jc w:val="center"/>
        </w:trPr>
        <w:tc>
          <w:tcPr>
            <w:tcW w:w="1389" w:type="dxa"/>
          </w:tcPr>
          <w:p w14:paraId="2E4698FA" w14:textId="77777777" w:rsidR="00B37B65" w:rsidRDefault="00B37B65" w:rsidP="00F0426C">
            <w:pPr>
              <w:pStyle w:val="Normal1"/>
              <w:spacing w:before="100"/>
              <w:ind w:right="283"/>
            </w:pPr>
            <w:r>
              <w:rPr>
                <w:rFonts w:ascii="Arial" w:eastAsia="Arial" w:hAnsi="Arial" w:cs="Arial"/>
                <w:sz w:val="22"/>
                <w:szCs w:val="22"/>
              </w:rPr>
              <w:t>1.1(d)</w:t>
            </w:r>
          </w:p>
        </w:tc>
        <w:tc>
          <w:tcPr>
            <w:tcW w:w="5244" w:type="dxa"/>
          </w:tcPr>
          <w:p w14:paraId="65676F1B" w14:textId="77777777" w:rsidR="00B37B65" w:rsidRDefault="00B37B65" w:rsidP="00F0426C">
            <w:pPr>
              <w:pStyle w:val="Normal1"/>
              <w:spacing w:before="100"/>
              <w:ind w:right="283"/>
            </w:pPr>
            <w:r>
              <w:rPr>
                <w:rFonts w:ascii="Arial" w:eastAsia="Arial" w:hAnsi="Arial" w:cs="Arial"/>
                <w:sz w:val="22"/>
                <w:szCs w:val="22"/>
              </w:rPr>
              <w:t>Date of registration in country of origin</w:t>
            </w:r>
          </w:p>
        </w:tc>
        <w:tc>
          <w:tcPr>
            <w:tcW w:w="3148" w:type="dxa"/>
          </w:tcPr>
          <w:p w14:paraId="4C1E592B" w14:textId="77777777" w:rsidR="00B37B65" w:rsidRDefault="00B37B65" w:rsidP="00F0426C">
            <w:pPr>
              <w:pStyle w:val="Normal1"/>
              <w:spacing w:before="100"/>
              <w:ind w:right="283"/>
            </w:pPr>
          </w:p>
        </w:tc>
      </w:tr>
      <w:tr w:rsidR="00B37B65" w14:paraId="6B21BC27" w14:textId="77777777" w:rsidTr="00F0426C">
        <w:trPr>
          <w:jc w:val="center"/>
        </w:trPr>
        <w:tc>
          <w:tcPr>
            <w:tcW w:w="1389" w:type="dxa"/>
          </w:tcPr>
          <w:p w14:paraId="5E9B19C2" w14:textId="77777777" w:rsidR="00B37B65" w:rsidRDefault="00B37B65" w:rsidP="00F0426C">
            <w:pPr>
              <w:pStyle w:val="Normal1"/>
              <w:spacing w:before="100"/>
              <w:ind w:right="283"/>
            </w:pPr>
            <w:r>
              <w:rPr>
                <w:rFonts w:ascii="Arial" w:eastAsia="Arial" w:hAnsi="Arial" w:cs="Arial"/>
                <w:sz w:val="22"/>
                <w:szCs w:val="22"/>
              </w:rPr>
              <w:t>1.1(e)</w:t>
            </w:r>
          </w:p>
        </w:tc>
        <w:tc>
          <w:tcPr>
            <w:tcW w:w="5244" w:type="dxa"/>
          </w:tcPr>
          <w:p w14:paraId="7F37FED7" w14:textId="77777777" w:rsidR="00B37B65" w:rsidRDefault="00B37B65" w:rsidP="00F0426C">
            <w:pPr>
              <w:pStyle w:val="Normal1"/>
              <w:spacing w:before="100"/>
              <w:ind w:right="283"/>
            </w:pPr>
            <w:r>
              <w:rPr>
                <w:rFonts w:ascii="Arial" w:eastAsia="Arial" w:hAnsi="Arial" w:cs="Arial"/>
                <w:sz w:val="22"/>
                <w:szCs w:val="22"/>
              </w:rPr>
              <w:t>Company registration number (if applicable)</w:t>
            </w:r>
          </w:p>
        </w:tc>
        <w:tc>
          <w:tcPr>
            <w:tcW w:w="3148" w:type="dxa"/>
          </w:tcPr>
          <w:p w14:paraId="2238765E" w14:textId="77777777" w:rsidR="00B37B65" w:rsidRDefault="00B37B65" w:rsidP="00F0426C">
            <w:pPr>
              <w:pStyle w:val="Normal1"/>
              <w:spacing w:before="100"/>
              <w:ind w:right="283"/>
            </w:pPr>
          </w:p>
        </w:tc>
      </w:tr>
      <w:tr w:rsidR="00B37B65" w14:paraId="7D660B6D" w14:textId="77777777" w:rsidTr="00F0426C">
        <w:trPr>
          <w:jc w:val="center"/>
        </w:trPr>
        <w:tc>
          <w:tcPr>
            <w:tcW w:w="1389" w:type="dxa"/>
          </w:tcPr>
          <w:p w14:paraId="083C135E" w14:textId="77777777" w:rsidR="00B37B65" w:rsidRDefault="00B37B65" w:rsidP="00F0426C">
            <w:pPr>
              <w:pStyle w:val="Normal1"/>
              <w:spacing w:before="100"/>
              <w:ind w:right="283"/>
            </w:pPr>
            <w:r>
              <w:rPr>
                <w:rFonts w:ascii="Arial" w:eastAsia="Arial" w:hAnsi="Arial" w:cs="Arial"/>
                <w:sz w:val="22"/>
                <w:szCs w:val="22"/>
              </w:rPr>
              <w:t>1.1(f)</w:t>
            </w:r>
          </w:p>
        </w:tc>
        <w:tc>
          <w:tcPr>
            <w:tcW w:w="5244" w:type="dxa"/>
          </w:tcPr>
          <w:p w14:paraId="03BF9F8B" w14:textId="77777777" w:rsidR="00B37B65" w:rsidRDefault="00B37B65" w:rsidP="00F0426C">
            <w:pPr>
              <w:pStyle w:val="Normal1"/>
              <w:spacing w:before="100"/>
              <w:ind w:right="283"/>
            </w:pPr>
            <w:r>
              <w:rPr>
                <w:rFonts w:ascii="Arial" w:eastAsia="Arial" w:hAnsi="Arial" w:cs="Arial"/>
                <w:sz w:val="22"/>
                <w:szCs w:val="22"/>
              </w:rPr>
              <w:t>Charity registration number (if applicable)</w:t>
            </w:r>
          </w:p>
        </w:tc>
        <w:tc>
          <w:tcPr>
            <w:tcW w:w="3148" w:type="dxa"/>
          </w:tcPr>
          <w:p w14:paraId="69585948" w14:textId="77777777" w:rsidR="00B37B65" w:rsidRDefault="00B37B65" w:rsidP="00F0426C">
            <w:pPr>
              <w:pStyle w:val="Normal1"/>
              <w:spacing w:before="100"/>
              <w:ind w:right="283"/>
            </w:pPr>
          </w:p>
        </w:tc>
      </w:tr>
      <w:tr w:rsidR="00B37B65" w14:paraId="6DB224A7" w14:textId="77777777" w:rsidTr="00F0426C">
        <w:trPr>
          <w:jc w:val="center"/>
        </w:trPr>
        <w:tc>
          <w:tcPr>
            <w:tcW w:w="1389" w:type="dxa"/>
          </w:tcPr>
          <w:p w14:paraId="4ED1407E" w14:textId="77777777" w:rsidR="00B37B65" w:rsidRDefault="00B37B65" w:rsidP="00F0426C">
            <w:pPr>
              <w:pStyle w:val="Normal1"/>
              <w:spacing w:before="100"/>
              <w:ind w:right="283"/>
            </w:pPr>
            <w:r>
              <w:rPr>
                <w:rFonts w:ascii="Arial" w:eastAsia="Arial" w:hAnsi="Arial" w:cs="Arial"/>
                <w:sz w:val="22"/>
                <w:szCs w:val="22"/>
              </w:rPr>
              <w:t>1.1(g)</w:t>
            </w:r>
          </w:p>
        </w:tc>
        <w:tc>
          <w:tcPr>
            <w:tcW w:w="5244" w:type="dxa"/>
          </w:tcPr>
          <w:p w14:paraId="4CA41131" w14:textId="77777777" w:rsidR="00B37B65" w:rsidRDefault="00B37B65" w:rsidP="00F0426C">
            <w:pPr>
              <w:pStyle w:val="Normal1"/>
              <w:spacing w:before="100"/>
              <w:ind w:right="283"/>
            </w:pPr>
            <w:r>
              <w:rPr>
                <w:rFonts w:ascii="Arial" w:eastAsia="Arial" w:hAnsi="Arial" w:cs="Arial"/>
                <w:sz w:val="22"/>
                <w:szCs w:val="22"/>
              </w:rPr>
              <w:t>Head office DUNS number (if applicable)</w:t>
            </w:r>
          </w:p>
        </w:tc>
        <w:tc>
          <w:tcPr>
            <w:tcW w:w="3148" w:type="dxa"/>
          </w:tcPr>
          <w:p w14:paraId="4D346276" w14:textId="77777777" w:rsidR="00B37B65" w:rsidRDefault="00B37B65" w:rsidP="00F0426C">
            <w:pPr>
              <w:pStyle w:val="Normal1"/>
              <w:spacing w:before="100"/>
              <w:ind w:right="283"/>
            </w:pPr>
          </w:p>
        </w:tc>
      </w:tr>
      <w:tr w:rsidR="00B37B65" w14:paraId="302F5710" w14:textId="77777777" w:rsidTr="00F0426C">
        <w:trPr>
          <w:jc w:val="center"/>
        </w:trPr>
        <w:tc>
          <w:tcPr>
            <w:tcW w:w="1389" w:type="dxa"/>
          </w:tcPr>
          <w:p w14:paraId="66350810" w14:textId="77777777" w:rsidR="00B37B65" w:rsidRDefault="00B37B65" w:rsidP="00F0426C">
            <w:pPr>
              <w:pStyle w:val="Normal1"/>
              <w:spacing w:before="100"/>
              <w:ind w:right="283"/>
            </w:pPr>
            <w:r>
              <w:rPr>
                <w:rFonts w:ascii="Arial" w:eastAsia="Arial" w:hAnsi="Arial" w:cs="Arial"/>
                <w:sz w:val="22"/>
                <w:szCs w:val="22"/>
              </w:rPr>
              <w:t>1.1(h)</w:t>
            </w:r>
          </w:p>
        </w:tc>
        <w:tc>
          <w:tcPr>
            <w:tcW w:w="5244" w:type="dxa"/>
          </w:tcPr>
          <w:p w14:paraId="1B832F26" w14:textId="77777777" w:rsidR="00B37B65" w:rsidRDefault="00B37B65" w:rsidP="00F0426C">
            <w:pPr>
              <w:pStyle w:val="Normal1"/>
              <w:spacing w:before="100"/>
              <w:ind w:right="283"/>
            </w:pPr>
            <w:r>
              <w:rPr>
                <w:rFonts w:ascii="Arial" w:eastAsia="Arial" w:hAnsi="Arial" w:cs="Arial"/>
                <w:sz w:val="22"/>
                <w:szCs w:val="22"/>
              </w:rPr>
              <w:t xml:space="preserve">Registered VAT number </w:t>
            </w:r>
          </w:p>
        </w:tc>
        <w:tc>
          <w:tcPr>
            <w:tcW w:w="3148" w:type="dxa"/>
          </w:tcPr>
          <w:p w14:paraId="12B47669" w14:textId="77777777" w:rsidR="00B37B65" w:rsidRDefault="00B37B65" w:rsidP="00F0426C">
            <w:pPr>
              <w:pStyle w:val="Normal1"/>
              <w:tabs>
                <w:tab w:val="center" w:pos="4513"/>
                <w:tab w:val="right" w:pos="9026"/>
              </w:tabs>
              <w:spacing w:before="100"/>
              <w:ind w:right="283"/>
            </w:pPr>
          </w:p>
        </w:tc>
      </w:tr>
      <w:tr w:rsidR="00B37B65" w14:paraId="2DB7A700" w14:textId="77777777" w:rsidTr="00F0426C">
        <w:trPr>
          <w:jc w:val="center"/>
        </w:trPr>
        <w:tc>
          <w:tcPr>
            <w:tcW w:w="1389" w:type="dxa"/>
          </w:tcPr>
          <w:p w14:paraId="232BCE24" w14:textId="77777777" w:rsidR="00B37B65" w:rsidRDefault="00B37B65" w:rsidP="00F0426C">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28FFFEF" w14:textId="77777777" w:rsidR="00B37B65" w:rsidRDefault="00B37B65" w:rsidP="00F0426C">
            <w:pPr>
              <w:pStyle w:val="Normal1"/>
              <w:spacing w:before="100"/>
              <w:ind w:right="283"/>
            </w:pPr>
            <w:r>
              <w:rPr>
                <w:rFonts w:ascii="Arial" w:eastAsia="Arial" w:hAnsi="Arial" w:cs="Arial"/>
                <w:sz w:val="22"/>
                <w:szCs w:val="22"/>
              </w:rPr>
              <w:t>If applicable, is your organisation registered with the appropriate professional or trade register(s) in the member state where it is established?</w:t>
            </w:r>
          </w:p>
        </w:tc>
        <w:tc>
          <w:tcPr>
            <w:tcW w:w="3148" w:type="dxa"/>
          </w:tcPr>
          <w:p w14:paraId="495A7141" w14:textId="77777777" w:rsidR="00B37B65" w:rsidRDefault="00B37B65" w:rsidP="00F0426C">
            <w:pPr>
              <w:pStyle w:val="Normal1"/>
              <w:ind w:right="283"/>
            </w:pPr>
          </w:p>
        </w:tc>
      </w:tr>
      <w:tr w:rsidR="00B37B65" w14:paraId="604BB7E4" w14:textId="77777777" w:rsidTr="00F0426C">
        <w:trPr>
          <w:jc w:val="center"/>
        </w:trPr>
        <w:tc>
          <w:tcPr>
            <w:tcW w:w="1389" w:type="dxa"/>
          </w:tcPr>
          <w:p w14:paraId="798E836A" w14:textId="77777777" w:rsidR="00B37B65" w:rsidRDefault="00B37B65" w:rsidP="00F0426C">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B54603B" w14:textId="77777777" w:rsidR="00B37B65" w:rsidRDefault="00B37B65" w:rsidP="00F0426C">
            <w:pPr>
              <w:pStyle w:val="Normal1"/>
              <w:spacing w:before="100"/>
              <w:ind w:right="283"/>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148" w:type="dxa"/>
          </w:tcPr>
          <w:p w14:paraId="1EFCB8D6" w14:textId="77777777" w:rsidR="00B37B65" w:rsidRDefault="00B37B65" w:rsidP="00F0426C">
            <w:pPr>
              <w:pStyle w:val="Normal1"/>
              <w:tabs>
                <w:tab w:val="center" w:pos="4513"/>
                <w:tab w:val="right" w:pos="9026"/>
              </w:tabs>
              <w:spacing w:before="100"/>
              <w:ind w:right="283"/>
            </w:pPr>
          </w:p>
        </w:tc>
      </w:tr>
      <w:tr w:rsidR="00B37B65" w14:paraId="64FCB0C8" w14:textId="77777777" w:rsidTr="00F0426C">
        <w:trPr>
          <w:jc w:val="center"/>
        </w:trPr>
        <w:tc>
          <w:tcPr>
            <w:tcW w:w="1389" w:type="dxa"/>
          </w:tcPr>
          <w:p w14:paraId="53DA90FA" w14:textId="77777777" w:rsidR="00B37B65" w:rsidRDefault="00B37B65" w:rsidP="00F0426C">
            <w:pPr>
              <w:pStyle w:val="Normal1"/>
              <w:spacing w:before="100"/>
              <w:ind w:right="283"/>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2F896EC" w14:textId="77777777" w:rsidR="00B37B65" w:rsidRDefault="00B37B65" w:rsidP="00F0426C">
            <w:pPr>
              <w:pStyle w:val="Normal1"/>
              <w:spacing w:before="100"/>
              <w:ind w:right="283"/>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148" w:type="dxa"/>
          </w:tcPr>
          <w:p w14:paraId="15C295E2" w14:textId="77777777" w:rsidR="00B37B65" w:rsidRDefault="00B37B65" w:rsidP="00F0426C">
            <w:pPr>
              <w:pStyle w:val="Normal1"/>
              <w:ind w:right="283"/>
            </w:pPr>
          </w:p>
        </w:tc>
      </w:tr>
      <w:tr w:rsidR="00B37B65" w14:paraId="106BA2FF" w14:textId="77777777" w:rsidTr="00F0426C">
        <w:trPr>
          <w:jc w:val="center"/>
        </w:trPr>
        <w:tc>
          <w:tcPr>
            <w:tcW w:w="1389" w:type="dxa"/>
          </w:tcPr>
          <w:p w14:paraId="4D16C38B" w14:textId="77777777" w:rsidR="00B37B65" w:rsidRDefault="00B37B65" w:rsidP="00F0426C">
            <w:pPr>
              <w:pStyle w:val="Normal1"/>
              <w:spacing w:before="100"/>
              <w:ind w:right="283"/>
            </w:pPr>
            <w:r>
              <w:rPr>
                <w:rFonts w:ascii="Arial" w:eastAsia="Arial" w:hAnsi="Arial" w:cs="Arial"/>
                <w:sz w:val="22"/>
                <w:szCs w:val="22"/>
              </w:rPr>
              <w:t>1.1(j) - (ii)</w:t>
            </w:r>
          </w:p>
        </w:tc>
        <w:tc>
          <w:tcPr>
            <w:tcW w:w="5244" w:type="dxa"/>
          </w:tcPr>
          <w:p w14:paraId="7D5891FF" w14:textId="77777777" w:rsidR="00B37B65" w:rsidRDefault="00B37B65" w:rsidP="00F0426C">
            <w:pPr>
              <w:pStyle w:val="Normal1"/>
              <w:spacing w:before="100"/>
              <w:ind w:right="283"/>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148" w:type="dxa"/>
          </w:tcPr>
          <w:p w14:paraId="49E5D00F" w14:textId="77777777" w:rsidR="00B37B65" w:rsidRDefault="00B37B65" w:rsidP="00F0426C">
            <w:pPr>
              <w:pStyle w:val="Normal1"/>
              <w:spacing w:before="100"/>
              <w:ind w:right="283"/>
            </w:pPr>
          </w:p>
        </w:tc>
      </w:tr>
      <w:tr w:rsidR="00B37B65" w14:paraId="6ACF9F1D" w14:textId="77777777" w:rsidTr="00F0426C">
        <w:trPr>
          <w:jc w:val="center"/>
        </w:trPr>
        <w:tc>
          <w:tcPr>
            <w:tcW w:w="1389" w:type="dxa"/>
          </w:tcPr>
          <w:p w14:paraId="0C58D86C" w14:textId="77777777" w:rsidR="00B37B65" w:rsidRDefault="00B37B65" w:rsidP="00F0426C">
            <w:pPr>
              <w:pStyle w:val="Normal1"/>
              <w:spacing w:before="100"/>
              <w:ind w:right="283"/>
            </w:pPr>
            <w:r>
              <w:rPr>
                <w:rFonts w:ascii="Arial" w:eastAsia="Arial" w:hAnsi="Arial" w:cs="Arial"/>
                <w:sz w:val="22"/>
                <w:szCs w:val="22"/>
              </w:rPr>
              <w:t>1.1(k)</w:t>
            </w:r>
          </w:p>
        </w:tc>
        <w:tc>
          <w:tcPr>
            <w:tcW w:w="5244" w:type="dxa"/>
          </w:tcPr>
          <w:p w14:paraId="47735B29" w14:textId="77777777" w:rsidR="00B37B65" w:rsidRDefault="00B37B65" w:rsidP="00F0426C">
            <w:pPr>
              <w:pStyle w:val="Normal1"/>
              <w:spacing w:before="100"/>
              <w:ind w:right="283"/>
            </w:pPr>
            <w:r>
              <w:rPr>
                <w:rFonts w:ascii="Arial" w:eastAsia="Arial" w:hAnsi="Arial" w:cs="Arial"/>
                <w:sz w:val="22"/>
                <w:szCs w:val="22"/>
              </w:rPr>
              <w:t>Trading name(s) that will be used if successful in this procurement</w:t>
            </w:r>
          </w:p>
        </w:tc>
        <w:tc>
          <w:tcPr>
            <w:tcW w:w="3148" w:type="dxa"/>
          </w:tcPr>
          <w:p w14:paraId="2F7D0904" w14:textId="77777777" w:rsidR="00B37B65" w:rsidRDefault="00B37B65" w:rsidP="00F0426C">
            <w:pPr>
              <w:pStyle w:val="Normal1"/>
              <w:spacing w:before="100"/>
              <w:ind w:right="283"/>
            </w:pPr>
          </w:p>
        </w:tc>
      </w:tr>
      <w:tr w:rsidR="00B37B65" w14:paraId="6B930035" w14:textId="77777777" w:rsidTr="00F0426C">
        <w:trPr>
          <w:jc w:val="center"/>
        </w:trPr>
        <w:tc>
          <w:tcPr>
            <w:tcW w:w="1389" w:type="dxa"/>
          </w:tcPr>
          <w:p w14:paraId="3A18125F" w14:textId="77777777" w:rsidR="00B37B65" w:rsidRDefault="00B37B65" w:rsidP="00F0426C">
            <w:pPr>
              <w:pStyle w:val="Normal1"/>
              <w:spacing w:before="100"/>
              <w:ind w:right="283"/>
            </w:pPr>
            <w:r>
              <w:rPr>
                <w:rFonts w:ascii="Arial" w:eastAsia="Arial" w:hAnsi="Arial" w:cs="Arial"/>
                <w:sz w:val="22"/>
                <w:szCs w:val="22"/>
              </w:rPr>
              <w:t>1.1(l)</w:t>
            </w:r>
          </w:p>
        </w:tc>
        <w:tc>
          <w:tcPr>
            <w:tcW w:w="5244" w:type="dxa"/>
          </w:tcPr>
          <w:p w14:paraId="4885A3A6" w14:textId="77777777" w:rsidR="00B37B65" w:rsidRDefault="00B37B65" w:rsidP="00F0426C">
            <w:pPr>
              <w:pStyle w:val="Normal1"/>
              <w:spacing w:before="100"/>
              <w:ind w:right="283"/>
            </w:pPr>
            <w:r>
              <w:rPr>
                <w:rFonts w:ascii="Arial" w:eastAsia="Arial" w:hAnsi="Arial" w:cs="Arial"/>
                <w:sz w:val="22"/>
                <w:szCs w:val="22"/>
              </w:rPr>
              <w:t>Relevant classifications (state whether you fall within one of these, and if so which one)</w:t>
            </w:r>
          </w:p>
          <w:p w14:paraId="49E3E8AD"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476218BA"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Sheltered Workshop</w:t>
            </w:r>
          </w:p>
          <w:p w14:paraId="195B7648"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Public service mutual</w:t>
            </w:r>
          </w:p>
        </w:tc>
        <w:tc>
          <w:tcPr>
            <w:tcW w:w="3148" w:type="dxa"/>
          </w:tcPr>
          <w:p w14:paraId="64D57269" w14:textId="77777777" w:rsidR="00B37B65" w:rsidRDefault="00B37B65" w:rsidP="00F0426C">
            <w:pPr>
              <w:pStyle w:val="Normal1"/>
              <w:spacing w:before="100"/>
              <w:ind w:right="283"/>
            </w:pPr>
          </w:p>
        </w:tc>
      </w:tr>
      <w:tr w:rsidR="00B37B65" w14:paraId="37FEAAEF" w14:textId="77777777" w:rsidTr="00F0426C">
        <w:trPr>
          <w:jc w:val="center"/>
        </w:trPr>
        <w:tc>
          <w:tcPr>
            <w:tcW w:w="1389" w:type="dxa"/>
          </w:tcPr>
          <w:p w14:paraId="017BD7D6" w14:textId="77777777" w:rsidR="00B37B65" w:rsidRDefault="00B37B65" w:rsidP="00F0426C">
            <w:pPr>
              <w:pStyle w:val="Normal1"/>
              <w:spacing w:before="100"/>
              <w:ind w:right="283"/>
            </w:pPr>
            <w:r>
              <w:rPr>
                <w:rFonts w:ascii="Arial" w:eastAsia="Arial" w:hAnsi="Arial" w:cs="Arial"/>
                <w:sz w:val="22"/>
                <w:szCs w:val="22"/>
              </w:rPr>
              <w:t>1.1(m)</w:t>
            </w:r>
          </w:p>
        </w:tc>
        <w:tc>
          <w:tcPr>
            <w:tcW w:w="5244" w:type="dxa"/>
          </w:tcPr>
          <w:p w14:paraId="0713D37C" w14:textId="77777777" w:rsidR="00B37B65" w:rsidRDefault="00B37B65" w:rsidP="00F0426C">
            <w:pPr>
              <w:pStyle w:val="Normal1"/>
              <w:spacing w:before="100"/>
              <w:ind w:right="283"/>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3148" w:type="dxa"/>
          </w:tcPr>
          <w:p w14:paraId="1EA4EC01" w14:textId="77777777" w:rsidR="00B37B65" w:rsidRDefault="00B37B65" w:rsidP="00F0426C">
            <w:pPr>
              <w:pStyle w:val="Normal1"/>
              <w:ind w:right="283"/>
            </w:pPr>
          </w:p>
        </w:tc>
      </w:tr>
      <w:tr w:rsidR="00B37B65" w14:paraId="6417A34C" w14:textId="77777777" w:rsidTr="00F0426C">
        <w:trPr>
          <w:jc w:val="center"/>
        </w:trPr>
        <w:tc>
          <w:tcPr>
            <w:tcW w:w="1389" w:type="dxa"/>
          </w:tcPr>
          <w:p w14:paraId="3FF0565F" w14:textId="77777777" w:rsidR="00B37B65" w:rsidRDefault="00B37B65" w:rsidP="00F0426C">
            <w:pPr>
              <w:pStyle w:val="Normal1"/>
              <w:spacing w:before="100"/>
              <w:ind w:right="283"/>
            </w:pPr>
            <w:r>
              <w:rPr>
                <w:rFonts w:ascii="Arial" w:eastAsia="Arial" w:hAnsi="Arial" w:cs="Arial"/>
                <w:sz w:val="22"/>
                <w:szCs w:val="22"/>
              </w:rPr>
              <w:t>1.1(n)</w:t>
            </w:r>
          </w:p>
        </w:tc>
        <w:tc>
          <w:tcPr>
            <w:tcW w:w="5244" w:type="dxa"/>
          </w:tcPr>
          <w:p w14:paraId="022E5DDF" w14:textId="77777777" w:rsidR="00B37B65" w:rsidRDefault="00B37B65" w:rsidP="00F0426C">
            <w:pPr>
              <w:pStyle w:val="Normal1"/>
              <w:ind w:right="283"/>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47D3E1F1" w14:textId="77777777" w:rsidR="00B37B65" w:rsidRDefault="00B37B65" w:rsidP="00F0426C">
            <w:pPr>
              <w:pStyle w:val="Normal1"/>
              <w:ind w:right="283"/>
            </w:pPr>
            <w:r>
              <w:rPr>
                <w:rFonts w:ascii="Arial" w:eastAsia="Arial" w:hAnsi="Arial" w:cs="Arial"/>
                <w:sz w:val="22"/>
                <w:szCs w:val="22"/>
              </w:rPr>
              <w:t>- Name:</w:t>
            </w:r>
          </w:p>
          <w:p w14:paraId="268FC1A8" w14:textId="77777777" w:rsidR="00B37B65" w:rsidRDefault="00B37B65" w:rsidP="00F0426C">
            <w:pPr>
              <w:pStyle w:val="Normal1"/>
              <w:ind w:right="283"/>
            </w:pPr>
            <w:r>
              <w:rPr>
                <w:rFonts w:ascii="Arial" w:eastAsia="Arial" w:hAnsi="Arial" w:cs="Arial"/>
                <w:sz w:val="22"/>
                <w:szCs w:val="22"/>
              </w:rPr>
              <w:t xml:space="preserve">- Date of birth: </w:t>
            </w:r>
          </w:p>
          <w:p w14:paraId="7405121C" w14:textId="77777777" w:rsidR="00B37B65" w:rsidRDefault="00B37B65" w:rsidP="00F0426C">
            <w:pPr>
              <w:pStyle w:val="Normal1"/>
              <w:ind w:right="283"/>
            </w:pPr>
            <w:r>
              <w:rPr>
                <w:rFonts w:ascii="Arial" w:eastAsia="Arial" w:hAnsi="Arial" w:cs="Arial"/>
                <w:sz w:val="22"/>
                <w:szCs w:val="22"/>
              </w:rPr>
              <w:t>- Nationality:</w:t>
            </w:r>
          </w:p>
          <w:p w14:paraId="0194B257" w14:textId="77777777" w:rsidR="00B37B65" w:rsidRDefault="00B37B65" w:rsidP="00F0426C">
            <w:pPr>
              <w:pStyle w:val="Normal1"/>
              <w:ind w:right="283"/>
            </w:pPr>
            <w:r>
              <w:rPr>
                <w:rFonts w:ascii="Arial" w:eastAsia="Arial" w:hAnsi="Arial" w:cs="Arial"/>
                <w:sz w:val="22"/>
                <w:szCs w:val="22"/>
              </w:rPr>
              <w:t xml:space="preserve">- Country, state or part of the UK where the PSC usually lives: </w:t>
            </w:r>
          </w:p>
          <w:p w14:paraId="408A51F4" w14:textId="77777777" w:rsidR="00B37B65" w:rsidRDefault="00B37B65" w:rsidP="00F0426C">
            <w:pPr>
              <w:pStyle w:val="Normal1"/>
              <w:ind w:right="283"/>
            </w:pPr>
            <w:r>
              <w:rPr>
                <w:rFonts w:ascii="Arial" w:eastAsia="Arial" w:hAnsi="Arial" w:cs="Arial"/>
                <w:sz w:val="22"/>
                <w:szCs w:val="22"/>
              </w:rPr>
              <w:t>- Service address:</w:t>
            </w:r>
          </w:p>
          <w:p w14:paraId="1576C6C6" w14:textId="77777777" w:rsidR="00B37B65" w:rsidRDefault="00B37B65" w:rsidP="00F0426C">
            <w:pPr>
              <w:pStyle w:val="Normal1"/>
              <w:ind w:right="283"/>
            </w:pPr>
            <w:r>
              <w:rPr>
                <w:rFonts w:ascii="Arial" w:eastAsia="Arial" w:hAnsi="Arial" w:cs="Arial"/>
                <w:sz w:val="22"/>
                <w:szCs w:val="22"/>
              </w:rPr>
              <w:t xml:space="preserve">- The date he or she became a PSC in relation to the company (for existing companies the 6 April 2016 should be used): </w:t>
            </w:r>
          </w:p>
          <w:p w14:paraId="08B463AA" w14:textId="77777777" w:rsidR="00B37B65" w:rsidRDefault="00B37B65" w:rsidP="00F0426C">
            <w:pPr>
              <w:pStyle w:val="Normal1"/>
              <w:ind w:right="283"/>
            </w:pPr>
            <w:r>
              <w:rPr>
                <w:rFonts w:ascii="Arial" w:eastAsia="Arial" w:hAnsi="Arial" w:cs="Arial"/>
                <w:sz w:val="22"/>
                <w:szCs w:val="22"/>
              </w:rPr>
              <w:t>- Which conditions for being a PSC are met:</w:t>
            </w:r>
          </w:p>
          <w:p w14:paraId="0B601A0C" w14:textId="77777777" w:rsidR="00B37B65" w:rsidRDefault="00B37B65" w:rsidP="00F0426C">
            <w:pPr>
              <w:pStyle w:val="Normal1"/>
              <w:ind w:right="283"/>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0D3F510" w14:textId="77777777" w:rsidR="00B37B65" w:rsidRDefault="00B37B65" w:rsidP="00F0426C">
            <w:pPr>
              <w:pStyle w:val="Normal1"/>
              <w:ind w:right="283"/>
            </w:pPr>
            <w:r>
              <w:rPr>
                <w:rFonts w:ascii="Arial" w:eastAsia="Arial" w:hAnsi="Arial" w:cs="Arial"/>
                <w:sz w:val="22"/>
                <w:szCs w:val="22"/>
              </w:rPr>
              <w:tab/>
              <w:t xml:space="preserve">- More than 50% and less than 75%, </w:t>
            </w:r>
          </w:p>
          <w:p w14:paraId="5E6D0ADA" w14:textId="77777777" w:rsidR="00B37B65" w:rsidRDefault="00B37B65" w:rsidP="00F0426C">
            <w:pPr>
              <w:pStyle w:val="Normal1"/>
              <w:ind w:right="283"/>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18463533" w14:textId="77777777" w:rsidR="00B37B65" w:rsidRDefault="00B37B65" w:rsidP="00F0426C">
            <w:pPr>
              <w:pStyle w:val="Normal1"/>
              <w:ind w:right="283"/>
            </w:pPr>
          </w:p>
          <w:p w14:paraId="5873A8F6" w14:textId="77777777" w:rsidR="00B37B65" w:rsidRDefault="00B37B65" w:rsidP="00F0426C">
            <w:pPr>
              <w:pStyle w:val="Normal1"/>
              <w:ind w:right="283"/>
              <w:rPr>
                <w:rFonts w:ascii="Arial" w:eastAsia="Arial" w:hAnsi="Arial" w:cs="Arial"/>
                <w:sz w:val="22"/>
                <w:szCs w:val="22"/>
              </w:rPr>
            </w:pPr>
            <w:r>
              <w:rPr>
                <w:rFonts w:ascii="Arial" w:eastAsia="Arial" w:hAnsi="Arial" w:cs="Arial"/>
                <w:sz w:val="22"/>
                <w:szCs w:val="22"/>
              </w:rPr>
              <w:t>(Please enter N/A if not applicable)</w:t>
            </w:r>
          </w:p>
          <w:p w14:paraId="6825D17D" w14:textId="77777777" w:rsidR="00B37B65" w:rsidRDefault="00B37B65" w:rsidP="00F0426C">
            <w:pPr>
              <w:ind w:right="283"/>
              <w:rPr>
                <w:rFonts w:eastAsia="Arial" w:cs="Arial"/>
              </w:rPr>
            </w:pPr>
          </w:p>
          <w:p w14:paraId="0DE28660" w14:textId="77777777" w:rsidR="00B37B65" w:rsidRDefault="00B37B65" w:rsidP="00F0426C">
            <w:pPr>
              <w:ind w:right="283"/>
              <w:rPr>
                <w:rFonts w:eastAsia="Arial" w:cs="Arial"/>
              </w:rPr>
            </w:pPr>
          </w:p>
          <w:p w14:paraId="4649BBCF" w14:textId="77777777" w:rsidR="00B37B65" w:rsidRDefault="00B37B65" w:rsidP="00F0426C">
            <w:pPr>
              <w:ind w:right="283"/>
              <w:rPr>
                <w:rFonts w:eastAsia="Arial" w:cs="Arial"/>
              </w:rPr>
            </w:pPr>
            <w:r>
              <w:rPr>
                <w:rFonts w:eastAsia="Arial" w:cs="Arial"/>
              </w:rPr>
              <w:t xml:space="preserve">For more information relating to PSC please follow link: </w:t>
            </w:r>
          </w:p>
          <w:p w14:paraId="15B6D11D" w14:textId="77777777" w:rsidR="00B37B65" w:rsidRDefault="006908A5" w:rsidP="00F0426C">
            <w:pPr>
              <w:ind w:right="283"/>
              <w:rPr>
                <w:rFonts w:eastAsia="Arial" w:cs="Arial"/>
              </w:rPr>
            </w:pPr>
            <w:hyperlink r:id="rId20" w:history="1">
              <w:r w:rsidR="00B37B65" w:rsidRPr="006E29B1">
                <w:rPr>
                  <w:rStyle w:val="Hyperlink"/>
                  <w:rFonts w:eastAsia="Arial" w:cs="Arial"/>
                </w:rPr>
                <w:t>https://www.gov.uk/government/publications/guidance-to-the-people-with-significant-control-requirements-for-companies-and-limited-liability-partnerships</w:t>
              </w:r>
            </w:hyperlink>
          </w:p>
          <w:p w14:paraId="21810201" w14:textId="77777777" w:rsidR="00B37B65" w:rsidRDefault="00B37B65" w:rsidP="00F0426C">
            <w:pPr>
              <w:ind w:right="283"/>
              <w:rPr>
                <w:rFonts w:eastAsia="Arial" w:cs="Arial"/>
              </w:rPr>
            </w:pPr>
          </w:p>
          <w:p w14:paraId="6D36AA3D" w14:textId="77777777" w:rsidR="00B37B65" w:rsidRPr="00B35D8D" w:rsidRDefault="00B37B65" w:rsidP="00F0426C">
            <w:pPr>
              <w:ind w:right="283"/>
              <w:rPr>
                <w:rFonts w:eastAsia="Arial" w:cs="Arial"/>
              </w:rPr>
            </w:pPr>
          </w:p>
          <w:p w14:paraId="652DEA1B" w14:textId="77777777" w:rsidR="00B37B65" w:rsidRDefault="00B37B65" w:rsidP="00F0426C">
            <w:pPr>
              <w:pStyle w:val="Normal1"/>
              <w:ind w:right="283"/>
            </w:pPr>
          </w:p>
        </w:tc>
        <w:tc>
          <w:tcPr>
            <w:tcW w:w="3148" w:type="dxa"/>
          </w:tcPr>
          <w:p w14:paraId="2D7B0911" w14:textId="77777777" w:rsidR="00B37B65" w:rsidRPr="00011214" w:rsidRDefault="00B37B65" w:rsidP="00F0426C">
            <w:pPr>
              <w:pStyle w:val="Normal1"/>
              <w:spacing w:before="100"/>
              <w:ind w:right="283"/>
              <w:rPr>
                <w:rFonts w:ascii="Arial" w:hAnsi="Arial" w:cs="Arial"/>
              </w:rPr>
            </w:pPr>
          </w:p>
        </w:tc>
      </w:tr>
      <w:tr w:rsidR="00B37B65" w14:paraId="2A36E28D" w14:textId="77777777" w:rsidTr="00F0426C">
        <w:trPr>
          <w:jc w:val="center"/>
        </w:trPr>
        <w:tc>
          <w:tcPr>
            <w:tcW w:w="1389" w:type="dxa"/>
          </w:tcPr>
          <w:p w14:paraId="79E07771" w14:textId="77777777" w:rsidR="00B37B65" w:rsidRDefault="00B37B65" w:rsidP="00F0426C">
            <w:pPr>
              <w:pStyle w:val="Normal1"/>
              <w:spacing w:before="100"/>
              <w:ind w:right="283"/>
            </w:pPr>
            <w:r>
              <w:rPr>
                <w:rFonts w:ascii="Arial" w:eastAsia="Arial" w:hAnsi="Arial" w:cs="Arial"/>
                <w:sz w:val="22"/>
                <w:szCs w:val="22"/>
              </w:rPr>
              <w:t>1.1(o)</w:t>
            </w:r>
          </w:p>
        </w:tc>
        <w:tc>
          <w:tcPr>
            <w:tcW w:w="5244" w:type="dxa"/>
          </w:tcPr>
          <w:p w14:paraId="33532C47" w14:textId="77777777" w:rsidR="00B37B65" w:rsidRDefault="00B37B65" w:rsidP="00F0426C">
            <w:pPr>
              <w:pStyle w:val="Normal1"/>
              <w:spacing w:before="100"/>
              <w:ind w:right="283"/>
            </w:pPr>
            <w:r>
              <w:rPr>
                <w:rFonts w:ascii="Arial" w:eastAsia="Arial" w:hAnsi="Arial" w:cs="Arial"/>
                <w:sz w:val="22"/>
                <w:szCs w:val="22"/>
              </w:rPr>
              <w:t>Details of immediate parent company:</w:t>
            </w:r>
          </w:p>
          <w:p w14:paraId="18D66DF2" w14:textId="77777777" w:rsidR="00B37B65" w:rsidRDefault="00B37B65" w:rsidP="00F0426C">
            <w:pPr>
              <w:pStyle w:val="Normal1"/>
              <w:ind w:right="283"/>
            </w:pPr>
            <w:r>
              <w:rPr>
                <w:rFonts w:ascii="Arial" w:eastAsia="Arial" w:hAnsi="Arial" w:cs="Arial"/>
                <w:sz w:val="22"/>
                <w:szCs w:val="22"/>
              </w:rPr>
              <w:t xml:space="preserve"> </w:t>
            </w:r>
          </w:p>
          <w:p w14:paraId="7544A1B2" w14:textId="77777777" w:rsidR="00B37B65" w:rsidRDefault="00B37B65" w:rsidP="00F0426C">
            <w:pPr>
              <w:pStyle w:val="Normal1"/>
              <w:ind w:right="283"/>
            </w:pPr>
            <w:r>
              <w:rPr>
                <w:rFonts w:ascii="Arial" w:eastAsia="Arial" w:hAnsi="Arial" w:cs="Arial"/>
                <w:sz w:val="22"/>
                <w:szCs w:val="22"/>
              </w:rPr>
              <w:t>- Full name of the immediate parent company</w:t>
            </w:r>
          </w:p>
          <w:p w14:paraId="64FC2020" w14:textId="77777777" w:rsidR="00B37B65" w:rsidRDefault="00B37B65" w:rsidP="00F0426C">
            <w:pPr>
              <w:pStyle w:val="Normal1"/>
              <w:ind w:right="283"/>
            </w:pPr>
            <w:r>
              <w:rPr>
                <w:rFonts w:ascii="Arial" w:eastAsia="Arial" w:hAnsi="Arial" w:cs="Arial"/>
                <w:sz w:val="22"/>
                <w:szCs w:val="22"/>
              </w:rPr>
              <w:t>- Registered office address (if applicable)</w:t>
            </w:r>
          </w:p>
          <w:p w14:paraId="37694C35" w14:textId="77777777" w:rsidR="00B37B65" w:rsidRDefault="00B37B65" w:rsidP="00F0426C">
            <w:pPr>
              <w:pStyle w:val="Normal1"/>
              <w:ind w:right="283"/>
            </w:pPr>
            <w:r>
              <w:rPr>
                <w:rFonts w:ascii="Arial" w:eastAsia="Arial" w:hAnsi="Arial" w:cs="Arial"/>
                <w:sz w:val="22"/>
                <w:szCs w:val="22"/>
              </w:rPr>
              <w:t>- Registration number (if applicable)</w:t>
            </w:r>
          </w:p>
          <w:p w14:paraId="5D9D6C43" w14:textId="77777777" w:rsidR="00B37B65" w:rsidRDefault="00B37B65" w:rsidP="00F0426C">
            <w:pPr>
              <w:pStyle w:val="Normal1"/>
              <w:ind w:right="283"/>
            </w:pPr>
            <w:r>
              <w:rPr>
                <w:rFonts w:ascii="Arial" w:eastAsia="Arial" w:hAnsi="Arial" w:cs="Arial"/>
                <w:sz w:val="22"/>
                <w:szCs w:val="22"/>
              </w:rPr>
              <w:t>- Head office DUNS number (if applicable)</w:t>
            </w:r>
          </w:p>
          <w:p w14:paraId="7B4F2C77" w14:textId="77777777" w:rsidR="00B37B65" w:rsidRDefault="00B37B65" w:rsidP="00F0426C">
            <w:pPr>
              <w:pStyle w:val="Normal1"/>
              <w:ind w:right="283"/>
            </w:pPr>
            <w:r>
              <w:rPr>
                <w:rFonts w:ascii="Arial" w:eastAsia="Arial" w:hAnsi="Arial" w:cs="Arial"/>
                <w:sz w:val="22"/>
                <w:szCs w:val="22"/>
              </w:rPr>
              <w:t>- Head office VAT number (if applicable)</w:t>
            </w:r>
          </w:p>
          <w:p w14:paraId="2769C12D" w14:textId="77777777" w:rsidR="00B37B65" w:rsidRDefault="00B37B65" w:rsidP="00F0426C">
            <w:pPr>
              <w:pStyle w:val="Normal1"/>
              <w:ind w:right="283"/>
            </w:pPr>
          </w:p>
          <w:p w14:paraId="1F249D36" w14:textId="77777777" w:rsidR="00B37B65" w:rsidRDefault="00B37B65" w:rsidP="00F0426C">
            <w:pPr>
              <w:pStyle w:val="Normal1"/>
              <w:ind w:right="283"/>
            </w:pPr>
            <w:r>
              <w:rPr>
                <w:rFonts w:ascii="Arial" w:eastAsia="Arial" w:hAnsi="Arial" w:cs="Arial"/>
                <w:sz w:val="22"/>
                <w:szCs w:val="22"/>
              </w:rPr>
              <w:t>(Please enter N/A if not applicable)</w:t>
            </w:r>
          </w:p>
        </w:tc>
        <w:tc>
          <w:tcPr>
            <w:tcW w:w="3148" w:type="dxa"/>
          </w:tcPr>
          <w:p w14:paraId="5AAFED7E" w14:textId="77777777" w:rsidR="00B37B65" w:rsidRDefault="00B37B65" w:rsidP="00F0426C">
            <w:pPr>
              <w:pStyle w:val="Normal1"/>
              <w:spacing w:before="100"/>
              <w:ind w:right="283"/>
            </w:pPr>
          </w:p>
        </w:tc>
      </w:tr>
      <w:tr w:rsidR="00B37B65" w14:paraId="7D376B2D" w14:textId="77777777" w:rsidTr="00F0426C">
        <w:trPr>
          <w:jc w:val="center"/>
        </w:trPr>
        <w:tc>
          <w:tcPr>
            <w:tcW w:w="1389" w:type="dxa"/>
          </w:tcPr>
          <w:p w14:paraId="169E04A8" w14:textId="77777777" w:rsidR="00B37B65" w:rsidRDefault="00B37B65" w:rsidP="00F0426C">
            <w:pPr>
              <w:pStyle w:val="Normal1"/>
              <w:spacing w:before="100"/>
              <w:ind w:right="283"/>
              <w:rPr>
                <w:rFonts w:ascii="Arial" w:eastAsia="Arial" w:hAnsi="Arial" w:cs="Arial"/>
                <w:sz w:val="22"/>
                <w:szCs w:val="22"/>
              </w:rPr>
            </w:pPr>
            <w:r>
              <w:rPr>
                <w:rFonts w:ascii="Arial" w:eastAsia="Arial" w:hAnsi="Arial" w:cs="Arial"/>
                <w:sz w:val="22"/>
                <w:szCs w:val="22"/>
              </w:rPr>
              <w:t>1.1(p)</w:t>
            </w:r>
          </w:p>
        </w:tc>
        <w:tc>
          <w:tcPr>
            <w:tcW w:w="5244" w:type="dxa"/>
          </w:tcPr>
          <w:p w14:paraId="472554CE" w14:textId="77777777" w:rsidR="00B37B65" w:rsidRDefault="00B37B65" w:rsidP="00F0426C">
            <w:pPr>
              <w:pStyle w:val="Normal1"/>
              <w:spacing w:before="100"/>
              <w:ind w:right="283"/>
            </w:pPr>
            <w:r>
              <w:rPr>
                <w:rFonts w:ascii="Arial" w:eastAsia="Arial" w:hAnsi="Arial" w:cs="Arial"/>
                <w:sz w:val="22"/>
                <w:szCs w:val="22"/>
              </w:rPr>
              <w:t>Details of ultimate parent company:</w:t>
            </w:r>
          </w:p>
          <w:p w14:paraId="7E335061" w14:textId="77777777" w:rsidR="00B37B65" w:rsidRDefault="00B37B65" w:rsidP="00F0426C">
            <w:pPr>
              <w:pStyle w:val="Normal1"/>
              <w:ind w:right="283"/>
            </w:pPr>
          </w:p>
          <w:p w14:paraId="119F8883" w14:textId="77777777" w:rsidR="00B37B65" w:rsidRDefault="00B37B65" w:rsidP="00F0426C">
            <w:pPr>
              <w:pStyle w:val="Normal1"/>
              <w:ind w:right="283"/>
            </w:pPr>
            <w:r>
              <w:rPr>
                <w:rFonts w:ascii="Arial" w:eastAsia="Arial" w:hAnsi="Arial" w:cs="Arial"/>
                <w:sz w:val="22"/>
                <w:szCs w:val="22"/>
              </w:rPr>
              <w:t>- Full name of the ultimate parent company</w:t>
            </w:r>
          </w:p>
          <w:p w14:paraId="3044B307" w14:textId="77777777" w:rsidR="00B37B65" w:rsidRDefault="00B37B65" w:rsidP="00F0426C">
            <w:pPr>
              <w:pStyle w:val="Normal1"/>
              <w:ind w:right="283"/>
            </w:pPr>
            <w:r>
              <w:rPr>
                <w:rFonts w:ascii="Arial" w:eastAsia="Arial" w:hAnsi="Arial" w:cs="Arial"/>
                <w:sz w:val="22"/>
                <w:szCs w:val="22"/>
              </w:rPr>
              <w:t>- Registered office address (if applicable)</w:t>
            </w:r>
          </w:p>
          <w:p w14:paraId="5694D82D" w14:textId="77777777" w:rsidR="00B37B65" w:rsidRDefault="00B37B65" w:rsidP="00F0426C">
            <w:pPr>
              <w:pStyle w:val="Normal1"/>
              <w:ind w:right="283"/>
            </w:pPr>
            <w:r>
              <w:rPr>
                <w:rFonts w:ascii="Arial" w:eastAsia="Arial" w:hAnsi="Arial" w:cs="Arial"/>
                <w:sz w:val="22"/>
                <w:szCs w:val="22"/>
              </w:rPr>
              <w:t>- Registration number (if applicable)</w:t>
            </w:r>
          </w:p>
          <w:p w14:paraId="27361EE0" w14:textId="77777777" w:rsidR="00B37B65" w:rsidRDefault="00B37B65" w:rsidP="00F0426C">
            <w:pPr>
              <w:pStyle w:val="Normal1"/>
              <w:ind w:right="283"/>
            </w:pPr>
            <w:r>
              <w:rPr>
                <w:rFonts w:ascii="Arial" w:eastAsia="Arial" w:hAnsi="Arial" w:cs="Arial"/>
                <w:sz w:val="22"/>
                <w:szCs w:val="22"/>
              </w:rPr>
              <w:t>- Head office DUNS number (if applicable)</w:t>
            </w:r>
          </w:p>
          <w:p w14:paraId="624B39C2" w14:textId="77777777" w:rsidR="00B37B65" w:rsidRDefault="00B37B65" w:rsidP="00F0426C">
            <w:pPr>
              <w:pStyle w:val="Normal1"/>
              <w:ind w:right="283"/>
            </w:pPr>
            <w:r>
              <w:rPr>
                <w:rFonts w:ascii="Arial" w:eastAsia="Arial" w:hAnsi="Arial" w:cs="Arial"/>
                <w:sz w:val="22"/>
                <w:szCs w:val="22"/>
              </w:rPr>
              <w:t>- Head office VAT number (if applicable)</w:t>
            </w:r>
          </w:p>
          <w:p w14:paraId="7AF3C521" w14:textId="77777777" w:rsidR="00B37B65" w:rsidRDefault="00B37B65" w:rsidP="00F0426C">
            <w:pPr>
              <w:pStyle w:val="Normal1"/>
              <w:ind w:right="283"/>
            </w:pPr>
          </w:p>
          <w:p w14:paraId="74DE7447" w14:textId="77777777" w:rsidR="00B37B65" w:rsidRDefault="00B37B65" w:rsidP="00F0426C">
            <w:pPr>
              <w:pStyle w:val="Normal1"/>
              <w:spacing w:before="100"/>
              <w:ind w:right="283"/>
              <w:rPr>
                <w:rFonts w:ascii="Arial" w:eastAsia="Arial" w:hAnsi="Arial" w:cs="Arial"/>
                <w:sz w:val="22"/>
                <w:szCs w:val="22"/>
              </w:rPr>
            </w:pPr>
            <w:r>
              <w:rPr>
                <w:rFonts w:ascii="Arial" w:eastAsia="Arial" w:hAnsi="Arial" w:cs="Arial"/>
                <w:sz w:val="22"/>
                <w:szCs w:val="22"/>
              </w:rPr>
              <w:t>(Please enter N/A if not applicable)</w:t>
            </w:r>
          </w:p>
        </w:tc>
        <w:tc>
          <w:tcPr>
            <w:tcW w:w="3148" w:type="dxa"/>
          </w:tcPr>
          <w:p w14:paraId="151FBA36" w14:textId="77777777" w:rsidR="00B37B65" w:rsidRDefault="00B37B65" w:rsidP="00F0426C">
            <w:pPr>
              <w:pStyle w:val="Normal1"/>
              <w:spacing w:before="100"/>
              <w:ind w:right="283"/>
              <w:rPr>
                <w:rStyle w:val="Style5"/>
              </w:rPr>
            </w:pPr>
          </w:p>
        </w:tc>
      </w:tr>
    </w:tbl>
    <w:p w14:paraId="46DDEFDB" w14:textId="77777777" w:rsidR="00B37B65" w:rsidRDefault="00B37B65" w:rsidP="00DD5FDB">
      <w:pPr>
        <w:spacing w:after="0"/>
        <w:jc w:val="both"/>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4214F3" w:rsidRPr="00D57458" w14:paraId="2D554B54" w14:textId="77777777" w:rsidTr="00F0426C">
        <w:trPr>
          <w:trHeight w:val="540"/>
          <w:jc w:val="center"/>
        </w:trPr>
        <w:tc>
          <w:tcPr>
            <w:tcW w:w="1908" w:type="dxa"/>
            <w:tcBorders>
              <w:top w:val="single" w:sz="8" w:space="0" w:color="000000"/>
              <w:bottom w:val="single" w:sz="6" w:space="0" w:color="000000"/>
            </w:tcBorders>
            <w:shd w:val="clear" w:color="auto" w:fill="8EAADB" w:themeFill="accent1" w:themeFillTint="99"/>
          </w:tcPr>
          <w:p w14:paraId="468A1C8A" w14:textId="77777777" w:rsidR="004214F3" w:rsidRPr="00D57458" w:rsidRDefault="004214F3" w:rsidP="00F0426C">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8EAADB" w:themeFill="accent1" w:themeFillTint="99"/>
          </w:tcPr>
          <w:p w14:paraId="3B75B2B3" w14:textId="77777777" w:rsidR="004214F3" w:rsidRPr="00D57458" w:rsidRDefault="004214F3" w:rsidP="00F0426C">
            <w:pPr>
              <w:pStyle w:val="Normal1"/>
              <w:spacing w:before="100"/>
              <w:ind w:left="397" w:right="283"/>
              <w:rPr>
                <w:b/>
              </w:rPr>
            </w:pPr>
            <w:r w:rsidRPr="00D57458">
              <w:rPr>
                <w:rFonts w:ascii="Arial" w:eastAsia="Arial" w:hAnsi="Arial" w:cs="Arial"/>
                <w:b/>
                <w:sz w:val="22"/>
                <w:szCs w:val="22"/>
              </w:rPr>
              <w:t>Contact details and declaration</w:t>
            </w:r>
          </w:p>
        </w:tc>
      </w:tr>
      <w:tr w:rsidR="004214F3" w14:paraId="16F1FD1E" w14:textId="77777777" w:rsidTr="00F0426C">
        <w:trPr>
          <w:trHeight w:val="540"/>
          <w:jc w:val="center"/>
        </w:trPr>
        <w:tc>
          <w:tcPr>
            <w:tcW w:w="1908" w:type="dxa"/>
            <w:tcBorders>
              <w:top w:val="single" w:sz="6" w:space="0" w:color="000000"/>
              <w:bottom w:val="single" w:sz="6" w:space="0" w:color="000000"/>
            </w:tcBorders>
            <w:shd w:val="clear" w:color="auto" w:fill="8EAADB" w:themeFill="accent1" w:themeFillTint="99"/>
          </w:tcPr>
          <w:p w14:paraId="3C37A83D" w14:textId="77777777" w:rsidR="004214F3" w:rsidRDefault="004214F3" w:rsidP="00F0426C">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8EAADB" w:themeFill="accent1" w:themeFillTint="99"/>
          </w:tcPr>
          <w:p w14:paraId="3E3DF404" w14:textId="77777777" w:rsidR="004214F3" w:rsidRDefault="004214F3" w:rsidP="00F0426C">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EAADB" w:themeFill="accent1" w:themeFillTint="99"/>
          </w:tcPr>
          <w:p w14:paraId="69C71EB5" w14:textId="77777777" w:rsidR="004214F3" w:rsidRDefault="004214F3" w:rsidP="00F0426C">
            <w:pPr>
              <w:pStyle w:val="Normal1"/>
              <w:spacing w:before="100"/>
              <w:ind w:left="397" w:right="283"/>
            </w:pPr>
            <w:r>
              <w:rPr>
                <w:rFonts w:ascii="Arial" w:eastAsia="Arial" w:hAnsi="Arial" w:cs="Arial"/>
                <w:sz w:val="22"/>
                <w:szCs w:val="22"/>
              </w:rPr>
              <w:t>Response</w:t>
            </w:r>
          </w:p>
        </w:tc>
      </w:tr>
      <w:tr w:rsidR="004214F3" w14:paraId="5F4D7953" w14:textId="77777777" w:rsidTr="00F0426C">
        <w:trPr>
          <w:trHeight w:val="300"/>
          <w:jc w:val="center"/>
        </w:trPr>
        <w:tc>
          <w:tcPr>
            <w:tcW w:w="1908" w:type="dxa"/>
            <w:tcBorders>
              <w:top w:val="single" w:sz="6" w:space="0" w:color="000000"/>
            </w:tcBorders>
          </w:tcPr>
          <w:p w14:paraId="5C8828EF" w14:textId="77777777" w:rsidR="004214F3" w:rsidRDefault="004214F3" w:rsidP="00F0426C">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6E974C23" w14:textId="77777777" w:rsidR="004214F3" w:rsidRDefault="004214F3" w:rsidP="00F0426C">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3D50C976" w14:textId="77777777" w:rsidR="004214F3" w:rsidRDefault="004214F3" w:rsidP="00F0426C">
            <w:pPr>
              <w:pStyle w:val="Normal1"/>
              <w:spacing w:before="100"/>
              <w:ind w:right="283"/>
            </w:pPr>
          </w:p>
        </w:tc>
      </w:tr>
      <w:tr w:rsidR="004214F3" w14:paraId="20E3FE1A" w14:textId="77777777" w:rsidTr="00F0426C">
        <w:trPr>
          <w:trHeight w:val="300"/>
          <w:jc w:val="center"/>
        </w:trPr>
        <w:tc>
          <w:tcPr>
            <w:tcW w:w="1908" w:type="dxa"/>
          </w:tcPr>
          <w:p w14:paraId="3A344D9A" w14:textId="77777777" w:rsidR="004214F3" w:rsidRDefault="004214F3" w:rsidP="00F0426C">
            <w:pPr>
              <w:pStyle w:val="Normal1"/>
              <w:spacing w:before="100"/>
              <w:ind w:left="397" w:right="283"/>
            </w:pPr>
            <w:r>
              <w:rPr>
                <w:rFonts w:ascii="Arial" w:eastAsia="Arial" w:hAnsi="Arial" w:cs="Arial"/>
                <w:sz w:val="22"/>
                <w:szCs w:val="22"/>
              </w:rPr>
              <w:t>1.3(b)</w:t>
            </w:r>
          </w:p>
        </w:tc>
        <w:tc>
          <w:tcPr>
            <w:tcW w:w="2350" w:type="dxa"/>
          </w:tcPr>
          <w:p w14:paraId="0391EEBB" w14:textId="77777777" w:rsidR="004214F3" w:rsidRDefault="004214F3" w:rsidP="00F0426C">
            <w:pPr>
              <w:pStyle w:val="Normal1"/>
              <w:spacing w:before="100"/>
              <w:ind w:left="397" w:right="283"/>
            </w:pPr>
            <w:r>
              <w:rPr>
                <w:rFonts w:ascii="Arial" w:eastAsia="Arial" w:hAnsi="Arial" w:cs="Arial"/>
                <w:sz w:val="22"/>
                <w:szCs w:val="22"/>
              </w:rPr>
              <w:t>Name of organisation</w:t>
            </w:r>
          </w:p>
        </w:tc>
        <w:tc>
          <w:tcPr>
            <w:tcW w:w="5641" w:type="dxa"/>
          </w:tcPr>
          <w:p w14:paraId="108030FC" w14:textId="77777777" w:rsidR="004214F3" w:rsidRDefault="004214F3" w:rsidP="00F0426C">
            <w:pPr>
              <w:pStyle w:val="Normal1"/>
              <w:spacing w:before="100"/>
              <w:ind w:right="283"/>
            </w:pPr>
          </w:p>
        </w:tc>
      </w:tr>
      <w:tr w:rsidR="004214F3" w14:paraId="199A7240" w14:textId="77777777" w:rsidTr="00F0426C">
        <w:trPr>
          <w:trHeight w:val="300"/>
          <w:jc w:val="center"/>
        </w:trPr>
        <w:tc>
          <w:tcPr>
            <w:tcW w:w="1908" w:type="dxa"/>
          </w:tcPr>
          <w:p w14:paraId="6597FB04" w14:textId="77777777" w:rsidR="004214F3" w:rsidRDefault="004214F3" w:rsidP="00F0426C">
            <w:pPr>
              <w:pStyle w:val="Normal1"/>
              <w:spacing w:before="100"/>
              <w:ind w:left="397" w:right="283"/>
            </w:pPr>
            <w:r>
              <w:rPr>
                <w:rFonts w:ascii="Arial" w:eastAsia="Arial" w:hAnsi="Arial" w:cs="Arial"/>
                <w:sz w:val="22"/>
                <w:szCs w:val="22"/>
              </w:rPr>
              <w:t>1.3(c)</w:t>
            </w:r>
          </w:p>
        </w:tc>
        <w:tc>
          <w:tcPr>
            <w:tcW w:w="2350" w:type="dxa"/>
          </w:tcPr>
          <w:p w14:paraId="1285C4EA" w14:textId="77777777" w:rsidR="004214F3" w:rsidRDefault="004214F3" w:rsidP="00F0426C">
            <w:pPr>
              <w:pStyle w:val="Normal1"/>
              <w:spacing w:before="100"/>
              <w:ind w:left="397" w:right="283"/>
            </w:pPr>
            <w:r>
              <w:rPr>
                <w:rFonts w:ascii="Arial" w:eastAsia="Arial" w:hAnsi="Arial" w:cs="Arial"/>
                <w:sz w:val="22"/>
                <w:szCs w:val="22"/>
              </w:rPr>
              <w:t>Role in organisation</w:t>
            </w:r>
          </w:p>
        </w:tc>
        <w:tc>
          <w:tcPr>
            <w:tcW w:w="5641" w:type="dxa"/>
          </w:tcPr>
          <w:p w14:paraId="30DFED2C" w14:textId="77777777" w:rsidR="004214F3" w:rsidRDefault="004214F3" w:rsidP="00F0426C">
            <w:pPr>
              <w:pStyle w:val="Normal1"/>
              <w:spacing w:before="100"/>
              <w:ind w:right="283"/>
            </w:pPr>
          </w:p>
        </w:tc>
      </w:tr>
      <w:tr w:rsidR="004214F3" w14:paraId="432698EE" w14:textId="77777777" w:rsidTr="00F0426C">
        <w:trPr>
          <w:trHeight w:val="320"/>
          <w:jc w:val="center"/>
        </w:trPr>
        <w:tc>
          <w:tcPr>
            <w:tcW w:w="1908" w:type="dxa"/>
          </w:tcPr>
          <w:p w14:paraId="551DBCBE" w14:textId="77777777" w:rsidR="004214F3" w:rsidRDefault="004214F3" w:rsidP="00F0426C">
            <w:pPr>
              <w:pStyle w:val="Normal1"/>
              <w:spacing w:before="100"/>
              <w:ind w:left="397" w:right="283"/>
            </w:pPr>
            <w:r>
              <w:rPr>
                <w:rFonts w:ascii="Arial" w:eastAsia="Arial" w:hAnsi="Arial" w:cs="Arial"/>
                <w:sz w:val="22"/>
                <w:szCs w:val="22"/>
              </w:rPr>
              <w:t>1.3(d)</w:t>
            </w:r>
          </w:p>
        </w:tc>
        <w:tc>
          <w:tcPr>
            <w:tcW w:w="2350" w:type="dxa"/>
          </w:tcPr>
          <w:p w14:paraId="70DEA767" w14:textId="77777777" w:rsidR="004214F3" w:rsidRDefault="004214F3" w:rsidP="00F0426C">
            <w:pPr>
              <w:pStyle w:val="Normal1"/>
              <w:spacing w:before="100"/>
              <w:ind w:left="397" w:right="283"/>
            </w:pPr>
            <w:r>
              <w:rPr>
                <w:rFonts w:ascii="Arial" w:eastAsia="Arial" w:hAnsi="Arial" w:cs="Arial"/>
                <w:sz w:val="22"/>
                <w:szCs w:val="22"/>
              </w:rPr>
              <w:t>Phone number</w:t>
            </w:r>
          </w:p>
        </w:tc>
        <w:tc>
          <w:tcPr>
            <w:tcW w:w="5641" w:type="dxa"/>
          </w:tcPr>
          <w:p w14:paraId="28C90737" w14:textId="77777777" w:rsidR="004214F3" w:rsidRDefault="004214F3" w:rsidP="00F0426C">
            <w:pPr>
              <w:pStyle w:val="Normal1"/>
              <w:spacing w:before="100"/>
              <w:ind w:right="283"/>
            </w:pPr>
          </w:p>
        </w:tc>
      </w:tr>
      <w:tr w:rsidR="004214F3" w14:paraId="06B2AD71" w14:textId="77777777" w:rsidTr="00F0426C">
        <w:trPr>
          <w:trHeight w:val="300"/>
          <w:jc w:val="center"/>
        </w:trPr>
        <w:tc>
          <w:tcPr>
            <w:tcW w:w="1908" w:type="dxa"/>
          </w:tcPr>
          <w:p w14:paraId="3AC5B508" w14:textId="77777777" w:rsidR="004214F3" w:rsidRDefault="004214F3" w:rsidP="00F0426C">
            <w:pPr>
              <w:pStyle w:val="Normal1"/>
              <w:spacing w:before="100"/>
              <w:ind w:left="397" w:right="283"/>
            </w:pPr>
            <w:r>
              <w:rPr>
                <w:rFonts w:ascii="Arial" w:eastAsia="Arial" w:hAnsi="Arial" w:cs="Arial"/>
                <w:sz w:val="22"/>
                <w:szCs w:val="22"/>
              </w:rPr>
              <w:t>1.3(e)</w:t>
            </w:r>
          </w:p>
        </w:tc>
        <w:tc>
          <w:tcPr>
            <w:tcW w:w="2350" w:type="dxa"/>
          </w:tcPr>
          <w:p w14:paraId="4DBED430" w14:textId="77777777" w:rsidR="004214F3" w:rsidRDefault="004214F3" w:rsidP="00F0426C">
            <w:pPr>
              <w:pStyle w:val="Normal1"/>
              <w:spacing w:before="100"/>
              <w:ind w:left="397" w:right="283"/>
            </w:pPr>
            <w:r>
              <w:rPr>
                <w:rFonts w:ascii="Arial" w:eastAsia="Arial" w:hAnsi="Arial" w:cs="Arial"/>
                <w:sz w:val="22"/>
                <w:szCs w:val="22"/>
              </w:rPr>
              <w:t xml:space="preserve">E-mail address </w:t>
            </w:r>
          </w:p>
        </w:tc>
        <w:tc>
          <w:tcPr>
            <w:tcW w:w="5641" w:type="dxa"/>
          </w:tcPr>
          <w:p w14:paraId="2CDF1EF0" w14:textId="77777777" w:rsidR="004214F3" w:rsidRDefault="004214F3" w:rsidP="00F0426C">
            <w:pPr>
              <w:pStyle w:val="Normal1"/>
              <w:spacing w:before="100"/>
              <w:ind w:right="283"/>
            </w:pPr>
          </w:p>
        </w:tc>
      </w:tr>
      <w:tr w:rsidR="004214F3" w14:paraId="3BD3DD2F" w14:textId="77777777" w:rsidTr="00F0426C">
        <w:trPr>
          <w:trHeight w:val="300"/>
          <w:jc w:val="center"/>
        </w:trPr>
        <w:tc>
          <w:tcPr>
            <w:tcW w:w="1908" w:type="dxa"/>
          </w:tcPr>
          <w:p w14:paraId="0FB469C6" w14:textId="77777777" w:rsidR="004214F3" w:rsidRDefault="004214F3" w:rsidP="00F0426C">
            <w:pPr>
              <w:pStyle w:val="Normal1"/>
              <w:spacing w:before="100"/>
              <w:ind w:left="397" w:right="283"/>
            </w:pPr>
            <w:r>
              <w:rPr>
                <w:rFonts w:ascii="Arial" w:eastAsia="Arial" w:hAnsi="Arial" w:cs="Arial"/>
                <w:sz w:val="22"/>
                <w:szCs w:val="22"/>
              </w:rPr>
              <w:t>1.3(f)</w:t>
            </w:r>
          </w:p>
        </w:tc>
        <w:tc>
          <w:tcPr>
            <w:tcW w:w="2350" w:type="dxa"/>
          </w:tcPr>
          <w:p w14:paraId="174A7A5E" w14:textId="77777777" w:rsidR="004214F3" w:rsidRDefault="004214F3" w:rsidP="00F0426C">
            <w:pPr>
              <w:pStyle w:val="Normal1"/>
              <w:spacing w:before="100"/>
              <w:ind w:left="397" w:right="283"/>
            </w:pPr>
            <w:r>
              <w:rPr>
                <w:rFonts w:ascii="Arial" w:eastAsia="Arial" w:hAnsi="Arial" w:cs="Arial"/>
                <w:sz w:val="22"/>
                <w:szCs w:val="22"/>
              </w:rPr>
              <w:t>Postal address</w:t>
            </w:r>
          </w:p>
        </w:tc>
        <w:tc>
          <w:tcPr>
            <w:tcW w:w="5641" w:type="dxa"/>
          </w:tcPr>
          <w:p w14:paraId="1F452CC9" w14:textId="77777777" w:rsidR="004214F3" w:rsidRDefault="004214F3" w:rsidP="00F0426C">
            <w:pPr>
              <w:pStyle w:val="Normal1"/>
              <w:spacing w:before="100"/>
              <w:ind w:right="283"/>
            </w:pPr>
          </w:p>
        </w:tc>
      </w:tr>
      <w:tr w:rsidR="004214F3" w14:paraId="3AD9E1B5" w14:textId="77777777" w:rsidTr="00F0426C">
        <w:trPr>
          <w:trHeight w:val="320"/>
          <w:jc w:val="center"/>
        </w:trPr>
        <w:tc>
          <w:tcPr>
            <w:tcW w:w="1908" w:type="dxa"/>
          </w:tcPr>
          <w:p w14:paraId="49D91676" w14:textId="77777777" w:rsidR="004214F3" w:rsidRDefault="004214F3" w:rsidP="00F0426C">
            <w:pPr>
              <w:pStyle w:val="Normal1"/>
              <w:spacing w:before="100"/>
              <w:ind w:left="397" w:right="283"/>
            </w:pPr>
            <w:r>
              <w:rPr>
                <w:rFonts w:ascii="Arial" w:eastAsia="Arial" w:hAnsi="Arial" w:cs="Arial"/>
                <w:sz w:val="22"/>
                <w:szCs w:val="22"/>
              </w:rPr>
              <w:t>1.3(g)</w:t>
            </w:r>
          </w:p>
        </w:tc>
        <w:tc>
          <w:tcPr>
            <w:tcW w:w="2350" w:type="dxa"/>
          </w:tcPr>
          <w:p w14:paraId="283F8429" w14:textId="77777777" w:rsidR="004214F3" w:rsidRDefault="004214F3" w:rsidP="00F0426C">
            <w:pPr>
              <w:pStyle w:val="Normal1"/>
              <w:spacing w:before="100"/>
              <w:ind w:left="397" w:right="283"/>
            </w:pPr>
            <w:r>
              <w:rPr>
                <w:rFonts w:ascii="Arial" w:eastAsia="Arial" w:hAnsi="Arial" w:cs="Arial"/>
                <w:sz w:val="22"/>
                <w:szCs w:val="22"/>
              </w:rPr>
              <w:t>Signature (electronic is acceptable)</w:t>
            </w:r>
          </w:p>
        </w:tc>
        <w:tc>
          <w:tcPr>
            <w:tcW w:w="5641" w:type="dxa"/>
          </w:tcPr>
          <w:p w14:paraId="27BDE3D3" w14:textId="77777777" w:rsidR="004214F3" w:rsidRDefault="004214F3" w:rsidP="00F0426C">
            <w:pPr>
              <w:pStyle w:val="Normal1"/>
              <w:spacing w:before="100"/>
              <w:ind w:right="283"/>
            </w:pPr>
          </w:p>
        </w:tc>
      </w:tr>
      <w:tr w:rsidR="004214F3" w14:paraId="16C1BAAC" w14:textId="77777777" w:rsidTr="00F0426C">
        <w:trPr>
          <w:trHeight w:val="300"/>
          <w:jc w:val="center"/>
        </w:trPr>
        <w:tc>
          <w:tcPr>
            <w:tcW w:w="1908" w:type="dxa"/>
          </w:tcPr>
          <w:p w14:paraId="53B49E3E" w14:textId="77777777" w:rsidR="004214F3" w:rsidRDefault="004214F3" w:rsidP="00F0426C">
            <w:pPr>
              <w:pStyle w:val="Normal1"/>
              <w:spacing w:before="100"/>
              <w:ind w:left="397" w:right="283"/>
            </w:pPr>
            <w:r>
              <w:rPr>
                <w:rFonts w:ascii="Arial" w:eastAsia="Arial" w:hAnsi="Arial" w:cs="Arial"/>
                <w:sz w:val="22"/>
                <w:szCs w:val="22"/>
              </w:rPr>
              <w:t>1.3(h)</w:t>
            </w:r>
          </w:p>
        </w:tc>
        <w:tc>
          <w:tcPr>
            <w:tcW w:w="2350" w:type="dxa"/>
          </w:tcPr>
          <w:p w14:paraId="532780EC" w14:textId="77777777" w:rsidR="004214F3" w:rsidRDefault="004214F3" w:rsidP="00F0426C">
            <w:pPr>
              <w:pStyle w:val="Normal1"/>
              <w:spacing w:before="100"/>
              <w:ind w:left="397" w:right="283"/>
            </w:pPr>
            <w:r>
              <w:rPr>
                <w:rFonts w:ascii="Arial" w:eastAsia="Arial" w:hAnsi="Arial" w:cs="Arial"/>
                <w:sz w:val="22"/>
                <w:szCs w:val="22"/>
              </w:rPr>
              <w:t>Date</w:t>
            </w:r>
          </w:p>
        </w:tc>
        <w:tc>
          <w:tcPr>
            <w:tcW w:w="5641" w:type="dxa"/>
          </w:tcPr>
          <w:p w14:paraId="2D89B3C1" w14:textId="77777777" w:rsidR="004214F3" w:rsidRDefault="004214F3" w:rsidP="00F0426C">
            <w:pPr>
              <w:pStyle w:val="Normal1"/>
              <w:spacing w:before="100"/>
              <w:ind w:right="283"/>
            </w:pPr>
          </w:p>
        </w:tc>
      </w:tr>
    </w:tbl>
    <w:p w14:paraId="0CDAF232" w14:textId="77777777" w:rsidR="004214F3" w:rsidRDefault="004214F3" w:rsidP="004214F3">
      <w:pPr>
        <w:rPr>
          <w:rFonts w:cs="Arial"/>
        </w:rPr>
      </w:pPr>
    </w:p>
    <w:p w14:paraId="78E91ACB" w14:textId="7A8E0EA9" w:rsidR="00F173D0" w:rsidRPr="0019004B" w:rsidRDefault="00F173D0" w:rsidP="00DD5FDB">
      <w:pPr>
        <w:pStyle w:val="Heading1"/>
        <w:spacing w:before="0"/>
        <w:jc w:val="both"/>
        <w:rPr>
          <w:rFonts w:cs="Arial"/>
        </w:rPr>
      </w:pPr>
      <w:r w:rsidRPr="0019004B">
        <w:rPr>
          <w:rFonts w:cs="Arial"/>
        </w:rPr>
        <w:t>Pricing</w:t>
      </w:r>
    </w:p>
    <w:p w14:paraId="36D564E1" w14:textId="338BCC67" w:rsidR="00F173D0" w:rsidRPr="0019004B" w:rsidRDefault="00F173D0" w:rsidP="00DD5FDB">
      <w:pPr>
        <w:spacing w:after="0"/>
        <w:jc w:val="both"/>
        <w:rPr>
          <w:rFonts w:cs="Arial"/>
        </w:rPr>
      </w:pPr>
    </w:p>
    <w:p w14:paraId="152D5BE5" w14:textId="2F40ED46" w:rsidR="00F173D0" w:rsidRDefault="00F173D0" w:rsidP="00DD5FDB">
      <w:pPr>
        <w:spacing w:after="0"/>
        <w:jc w:val="both"/>
        <w:rPr>
          <w:rFonts w:cs="Arial"/>
        </w:rPr>
      </w:pPr>
      <w:r w:rsidRPr="0019004B">
        <w:rPr>
          <w:rFonts w:cs="Arial"/>
        </w:rPr>
        <w:t xml:space="preserve">In this section, Tenderers should detail the price that they </w:t>
      </w:r>
      <w:r w:rsidR="00DE4445" w:rsidRPr="0019004B">
        <w:rPr>
          <w:rFonts w:cs="Arial"/>
        </w:rPr>
        <w:t>can fulfil the requirement detailed in Section 2 – Requirement for. Tenderers must ensure that the price quoted is realistic and covers all aspects of the requirement. Please provide a full breakdown of costs.</w:t>
      </w:r>
      <w:r w:rsidR="00F67184">
        <w:rPr>
          <w:rFonts w:cs="Arial"/>
        </w:rPr>
        <w:t xml:space="preserve"> The overall cost should reflect the cost of the qualification plus delivery.  We would not expect to go up to the maximum allowable cost for delivery of cheaper qualifications.</w:t>
      </w:r>
    </w:p>
    <w:p w14:paraId="1F08DC78" w14:textId="77777777" w:rsidR="00204D42" w:rsidRPr="0019004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9004B" w14:paraId="0CBCDD7D" w14:textId="77777777" w:rsidTr="00DE4445">
        <w:trPr>
          <w:trHeight w:val="362"/>
        </w:trPr>
        <w:tc>
          <w:tcPr>
            <w:tcW w:w="2689" w:type="dxa"/>
          </w:tcPr>
          <w:p w14:paraId="6C385DDC" w14:textId="2A12956E" w:rsidR="00DE4445" w:rsidRPr="0019004B" w:rsidRDefault="00DE4445" w:rsidP="00DD5FDB">
            <w:pPr>
              <w:jc w:val="both"/>
              <w:rPr>
                <w:rFonts w:cs="Arial"/>
                <w:b/>
                <w:bCs/>
              </w:rPr>
            </w:pPr>
            <w:r w:rsidRPr="0019004B">
              <w:rPr>
                <w:rFonts w:cs="Arial"/>
                <w:b/>
                <w:bCs/>
              </w:rPr>
              <w:t>Cost Type</w:t>
            </w:r>
          </w:p>
        </w:tc>
        <w:tc>
          <w:tcPr>
            <w:tcW w:w="5103" w:type="dxa"/>
          </w:tcPr>
          <w:p w14:paraId="4975AC25" w14:textId="7179AE40" w:rsidR="00DE4445" w:rsidRPr="0019004B" w:rsidRDefault="00DE4445" w:rsidP="00DD5FDB">
            <w:pPr>
              <w:jc w:val="both"/>
              <w:rPr>
                <w:rFonts w:cs="Arial"/>
                <w:b/>
                <w:bCs/>
              </w:rPr>
            </w:pPr>
            <w:r w:rsidRPr="0019004B">
              <w:rPr>
                <w:rFonts w:cs="Arial"/>
                <w:b/>
                <w:bCs/>
              </w:rPr>
              <w:t>Details</w:t>
            </w:r>
            <w:r w:rsidR="00866BC1" w:rsidRPr="0019004B">
              <w:rPr>
                <w:rFonts w:cs="Arial"/>
                <w:b/>
                <w:bCs/>
              </w:rPr>
              <w:t>/Description</w:t>
            </w:r>
          </w:p>
        </w:tc>
        <w:tc>
          <w:tcPr>
            <w:tcW w:w="1836" w:type="dxa"/>
          </w:tcPr>
          <w:p w14:paraId="4259DE95" w14:textId="0A4A690F" w:rsidR="00DE4445" w:rsidRPr="0019004B" w:rsidRDefault="00DE4445" w:rsidP="00DD5FDB">
            <w:pPr>
              <w:jc w:val="both"/>
              <w:rPr>
                <w:rFonts w:cs="Arial"/>
                <w:b/>
                <w:bCs/>
              </w:rPr>
            </w:pPr>
            <w:r w:rsidRPr="0019004B">
              <w:rPr>
                <w:rFonts w:cs="Arial"/>
                <w:b/>
                <w:bCs/>
              </w:rPr>
              <w:t>Cost Total</w:t>
            </w:r>
          </w:p>
        </w:tc>
      </w:tr>
      <w:tr w:rsidR="00DC696F" w:rsidRPr="0019004B" w14:paraId="0490FC1C" w14:textId="77777777" w:rsidTr="00DE4445">
        <w:tc>
          <w:tcPr>
            <w:tcW w:w="2689" w:type="dxa"/>
          </w:tcPr>
          <w:p w14:paraId="36957D4A" w14:textId="49CE517C" w:rsidR="006C6194" w:rsidRPr="006C6194" w:rsidRDefault="009B318F" w:rsidP="006C6194">
            <w:pPr>
              <w:pStyle w:val="NormalWeb"/>
              <w:rPr>
                <w:rFonts w:ascii="Arial" w:hAnsi="Arial" w:cs="Arial"/>
                <w:color w:val="000000"/>
                <w:sz w:val="22"/>
                <w:szCs w:val="22"/>
              </w:rPr>
            </w:pPr>
            <w:r w:rsidRPr="006C6194">
              <w:rPr>
                <w:rFonts w:ascii="Arial" w:hAnsi="Arial" w:cs="Arial"/>
                <w:sz w:val="22"/>
                <w:szCs w:val="22"/>
              </w:rPr>
              <w:t>E.g.</w:t>
            </w:r>
            <w:r w:rsidR="006C6194" w:rsidRPr="006C6194">
              <w:rPr>
                <w:rFonts w:ascii="Arial" w:hAnsi="Arial" w:cs="Arial"/>
                <w:color w:val="000000"/>
                <w:sz w:val="22"/>
                <w:szCs w:val="22"/>
              </w:rPr>
              <w:t xml:space="preserve"> Staff, Training,</w:t>
            </w:r>
            <w:r w:rsidR="006C6194">
              <w:rPr>
                <w:rFonts w:ascii="Arial" w:hAnsi="Arial" w:cs="Arial"/>
                <w:color w:val="000000"/>
                <w:sz w:val="22"/>
                <w:szCs w:val="22"/>
              </w:rPr>
              <w:t xml:space="preserve"> </w:t>
            </w:r>
            <w:r w:rsidR="006C6194" w:rsidRPr="006C6194">
              <w:rPr>
                <w:rFonts w:ascii="Arial" w:hAnsi="Arial" w:cs="Arial"/>
                <w:color w:val="000000"/>
                <w:sz w:val="22"/>
                <w:szCs w:val="22"/>
              </w:rPr>
              <w:t>Equipment,</w:t>
            </w:r>
            <w:r w:rsidR="006C6194">
              <w:rPr>
                <w:rFonts w:ascii="Arial" w:hAnsi="Arial" w:cs="Arial"/>
                <w:color w:val="000000"/>
                <w:sz w:val="22"/>
                <w:szCs w:val="22"/>
              </w:rPr>
              <w:t xml:space="preserve"> </w:t>
            </w:r>
            <w:r w:rsidR="006C6194" w:rsidRPr="006C6194">
              <w:rPr>
                <w:rFonts w:ascii="Arial" w:hAnsi="Arial" w:cs="Arial"/>
                <w:color w:val="000000"/>
                <w:sz w:val="22"/>
                <w:szCs w:val="22"/>
              </w:rPr>
              <w:t>Product</w:t>
            </w:r>
            <w:r w:rsidR="00762269">
              <w:rPr>
                <w:rFonts w:ascii="Arial" w:hAnsi="Arial" w:cs="Arial"/>
                <w:color w:val="000000"/>
                <w:sz w:val="22"/>
                <w:szCs w:val="22"/>
              </w:rPr>
              <w:t>s etc.</w:t>
            </w:r>
          </w:p>
          <w:p w14:paraId="4489B257" w14:textId="1FF44F9C" w:rsidR="00DC696F" w:rsidRPr="0019004B" w:rsidRDefault="00DC696F" w:rsidP="00DC696F">
            <w:pPr>
              <w:jc w:val="both"/>
              <w:rPr>
                <w:rFonts w:cs="Arial"/>
              </w:rPr>
            </w:pPr>
          </w:p>
        </w:tc>
        <w:tc>
          <w:tcPr>
            <w:tcW w:w="5103" w:type="dxa"/>
          </w:tcPr>
          <w:p w14:paraId="718B9AB4" w14:textId="3B6D361F" w:rsidR="00DC696F" w:rsidRPr="0019004B" w:rsidRDefault="00DC696F" w:rsidP="00DC696F">
            <w:pPr>
              <w:jc w:val="both"/>
              <w:rPr>
                <w:rFonts w:cs="Arial"/>
              </w:rPr>
            </w:pPr>
          </w:p>
        </w:tc>
        <w:tc>
          <w:tcPr>
            <w:tcW w:w="1836" w:type="dxa"/>
          </w:tcPr>
          <w:p w14:paraId="13BAE933" w14:textId="67C223E1" w:rsidR="00DC696F" w:rsidRPr="0019004B" w:rsidRDefault="00DC696F" w:rsidP="00DC696F">
            <w:pPr>
              <w:jc w:val="both"/>
              <w:rPr>
                <w:rFonts w:cs="Arial"/>
              </w:rPr>
            </w:pPr>
          </w:p>
        </w:tc>
      </w:tr>
      <w:tr w:rsidR="00DE4445" w:rsidRPr="0019004B" w14:paraId="19942B17" w14:textId="77777777" w:rsidTr="00DE4445">
        <w:tc>
          <w:tcPr>
            <w:tcW w:w="2689" w:type="dxa"/>
          </w:tcPr>
          <w:p w14:paraId="49246296" w14:textId="77777777" w:rsidR="00DE4445" w:rsidRPr="0019004B" w:rsidRDefault="00DE4445" w:rsidP="00DD5FDB">
            <w:pPr>
              <w:jc w:val="both"/>
              <w:rPr>
                <w:rFonts w:cs="Arial"/>
              </w:rPr>
            </w:pPr>
          </w:p>
        </w:tc>
        <w:tc>
          <w:tcPr>
            <w:tcW w:w="5103" w:type="dxa"/>
          </w:tcPr>
          <w:p w14:paraId="13E6F8F9" w14:textId="77777777" w:rsidR="00DE4445" w:rsidRPr="0019004B" w:rsidRDefault="00DE4445" w:rsidP="00DD5FDB">
            <w:pPr>
              <w:jc w:val="both"/>
              <w:rPr>
                <w:rFonts w:cs="Arial"/>
              </w:rPr>
            </w:pPr>
          </w:p>
        </w:tc>
        <w:tc>
          <w:tcPr>
            <w:tcW w:w="1836" w:type="dxa"/>
          </w:tcPr>
          <w:p w14:paraId="1EEA3230" w14:textId="77777777" w:rsidR="00DE4445" w:rsidRPr="0019004B" w:rsidRDefault="00DE4445" w:rsidP="00DD5FDB">
            <w:pPr>
              <w:jc w:val="both"/>
              <w:rPr>
                <w:rFonts w:cs="Arial"/>
              </w:rPr>
            </w:pPr>
          </w:p>
        </w:tc>
      </w:tr>
      <w:tr w:rsidR="00DE4445" w:rsidRPr="0019004B" w14:paraId="12B0F47B" w14:textId="77777777" w:rsidTr="00DE4445">
        <w:tc>
          <w:tcPr>
            <w:tcW w:w="2689" w:type="dxa"/>
          </w:tcPr>
          <w:p w14:paraId="6445C80D" w14:textId="77777777" w:rsidR="00DE4445" w:rsidRPr="0019004B" w:rsidRDefault="00DE4445" w:rsidP="00DD5FDB">
            <w:pPr>
              <w:jc w:val="both"/>
              <w:rPr>
                <w:rFonts w:cs="Arial"/>
              </w:rPr>
            </w:pPr>
          </w:p>
        </w:tc>
        <w:tc>
          <w:tcPr>
            <w:tcW w:w="5103" w:type="dxa"/>
          </w:tcPr>
          <w:p w14:paraId="64188B7D" w14:textId="77777777" w:rsidR="00DE4445" w:rsidRPr="0019004B" w:rsidRDefault="00DE4445" w:rsidP="00DD5FDB">
            <w:pPr>
              <w:jc w:val="both"/>
              <w:rPr>
                <w:rFonts w:cs="Arial"/>
              </w:rPr>
            </w:pPr>
          </w:p>
        </w:tc>
        <w:tc>
          <w:tcPr>
            <w:tcW w:w="1836" w:type="dxa"/>
          </w:tcPr>
          <w:p w14:paraId="1CAC226A" w14:textId="77777777" w:rsidR="00DE4445" w:rsidRPr="0019004B" w:rsidRDefault="00DE4445" w:rsidP="00DD5FDB">
            <w:pPr>
              <w:jc w:val="both"/>
              <w:rPr>
                <w:rFonts w:cs="Arial"/>
              </w:rPr>
            </w:pPr>
          </w:p>
        </w:tc>
      </w:tr>
      <w:tr w:rsidR="00DE4445" w:rsidRPr="0019004B" w14:paraId="3E891993" w14:textId="77777777" w:rsidTr="00DE4445">
        <w:tc>
          <w:tcPr>
            <w:tcW w:w="2689" w:type="dxa"/>
          </w:tcPr>
          <w:p w14:paraId="299FE076" w14:textId="77777777" w:rsidR="00DE4445" w:rsidRPr="0019004B" w:rsidRDefault="00DE4445" w:rsidP="00DD5FDB">
            <w:pPr>
              <w:jc w:val="both"/>
              <w:rPr>
                <w:rFonts w:cs="Arial"/>
              </w:rPr>
            </w:pPr>
          </w:p>
        </w:tc>
        <w:tc>
          <w:tcPr>
            <w:tcW w:w="5103" w:type="dxa"/>
          </w:tcPr>
          <w:p w14:paraId="7572D72C" w14:textId="77777777" w:rsidR="00DE4445" w:rsidRPr="0019004B" w:rsidRDefault="00DE4445" w:rsidP="00DD5FDB">
            <w:pPr>
              <w:jc w:val="both"/>
              <w:rPr>
                <w:rFonts w:cs="Arial"/>
              </w:rPr>
            </w:pPr>
          </w:p>
        </w:tc>
        <w:tc>
          <w:tcPr>
            <w:tcW w:w="1836" w:type="dxa"/>
          </w:tcPr>
          <w:p w14:paraId="51B597B0" w14:textId="77777777" w:rsidR="00DE4445" w:rsidRPr="0019004B" w:rsidRDefault="00DE4445" w:rsidP="00DD5FDB">
            <w:pPr>
              <w:jc w:val="both"/>
              <w:rPr>
                <w:rFonts w:cs="Arial"/>
              </w:rPr>
            </w:pPr>
          </w:p>
        </w:tc>
      </w:tr>
      <w:tr w:rsidR="00DE4445" w:rsidRPr="0019004B" w14:paraId="22302DC8" w14:textId="77777777" w:rsidTr="00DE4445">
        <w:tc>
          <w:tcPr>
            <w:tcW w:w="2689" w:type="dxa"/>
          </w:tcPr>
          <w:p w14:paraId="2CA6DFB1" w14:textId="77777777" w:rsidR="00DE4445" w:rsidRPr="0019004B" w:rsidRDefault="00DE4445" w:rsidP="00DD5FDB">
            <w:pPr>
              <w:jc w:val="both"/>
              <w:rPr>
                <w:rFonts w:cs="Arial"/>
              </w:rPr>
            </w:pPr>
          </w:p>
        </w:tc>
        <w:tc>
          <w:tcPr>
            <w:tcW w:w="5103" w:type="dxa"/>
          </w:tcPr>
          <w:p w14:paraId="18E04120" w14:textId="77777777" w:rsidR="00DE4445" w:rsidRPr="0019004B" w:rsidRDefault="00DE4445" w:rsidP="00DD5FDB">
            <w:pPr>
              <w:jc w:val="both"/>
              <w:rPr>
                <w:rFonts w:cs="Arial"/>
              </w:rPr>
            </w:pPr>
          </w:p>
        </w:tc>
        <w:tc>
          <w:tcPr>
            <w:tcW w:w="1836" w:type="dxa"/>
          </w:tcPr>
          <w:p w14:paraId="6E2F2876" w14:textId="77777777" w:rsidR="00DE4445" w:rsidRPr="0019004B" w:rsidRDefault="00DE4445" w:rsidP="00DD5FDB">
            <w:pPr>
              <w:jc w:val="both"/>
              <w:rPr>
                <w:rFonts w:cs="Arial"/>
              </w:rPr>
            </w:pPr>
          </w:p>
        </w:tc>
      </w:tr>
      <w:tr w:rsidR="00DE4445" w:rsidRPr="0019004B" w14:paraId="587D80D7" w14:textId="77777777" w:rsidTr="00DE4445">
        <w:tc>
          <w:tcPr>
            <w:tcW w:w="2689" w:type="dxa"/>
          </w:tcPr>
          <w:p w14:paraId="2D590F53" w14:textId="77777777" w:rsidR="00DE4445" w:rsidRPr="0019004B" w:rsidRDefault="00DE4445" w:rsidP="00DD5FDB">
            <w:pPr>
              <w:jc w:val="both"/>
              <w:rPr>
                <w:rFonts w:cs="Arial"/>
              </w:rPr>
            </w:pPr>
          </w:p>
        </w:tc>
        <w:tc>
          <w:tcPr>
            <w:tcW w:w="5103" w:type="dxa"/>
          </w:tcPr>
          <w:p w14:paraId="4CADA96F" w14:textId="77777777" w:rsidR="00DE4445" w:rsidRPr="0019004B" w:rsidRDefault="00DE4445" w:rsidP="00DD5FDB">
            <w:pPr>
              <w:jc w:val="both"/>
              <w:rPr>
                <w:rFonts w:cs="Arial"/>
              </w:rPr>
            </w:pPr>
          </w:p>
        </w:tc>
        <w:tc>
          <w:tcPr>
            <w:tcW w:w="1836" w:type="dxa"/>
          </w:tcPr>
          <w:p w14:paraId="3D49EFB3" w14:textId="77777777" w:rsidR="00DE4445" w:rsidRPr="0019004B" w:rsidRDefault="00DE4445" w:rsidP="00DD5FDB">
            <w:pPr>
              <w:jc w:val="both"/>
              <w:rPr>
                <w:rFonts w:cs="Arial"/>
              </w:rPr>
            </w:pPr>
          </w:p>
        </w:tc>
      </w:tr>
      <w:tr w:rsidR="00DE4445" w:rsidRPr="0019004B" w14:paraId="6E26F4BC" w14:textId="77777777" w:rsidTr="009B318F">
        <w:trPr>
          <w:trHeight w:val="392"/>
        </w:trPr>
        <w:tc>
          <w:tcPr>
            <w:tcW w:w="2689" w:type="dxa"/>
          </w:tcPr>
          <w:p w14:paraId="61C497A3" w14:textId="7ECFE366" w:rsidR="00DE4445" w:rsidRPr="0019004B" w:rsidRDefault="00DE4445" w:rsidP="00DD5FDB">
            <w:pPr>
              <w:jc w:val="both"/>
              <w:rPr>
                <w:rFonts w:cs="Arial"/>
                <w:b/>
                <w:bCs/>
              </w:rPr>
            </w:pPr>
            <w:r w:rsidRPr="0019004B">
              <w:rPr>
                <w:rFonts w:cs="Arial"/>
                <w:b/>
                <w:bCs/>
              </w:rPr>
              <w:t>Total Contract Value (£):</w:t>
            </w:r>
          </w:p>
        </w:tc>
        <w:tc>
          <w:tcPr>
            <w:tcW w:w="5103" w:type="dxa"/>
          </w:tcPr>
          <w:p w14:paraId="4DFA38C2" w14:textId="22659149" w:rsidR="00DE4445" w:rsidRPr="0019004B" w:rsidRDefault="00DE4445" w:rsidP="00DD5FDB">
            <w:pPr>
              <w:jc w:val="both"/>
              <w:rPr>
                <w:rFonts w:cs="Arial"/>
              </w:rPr>
            </w:pPr>
            <w:r w:rsidRPr="0019004B">
              <w:rPr>
                <w:rFonts w:cs="Arial"/>
              </w:rPr>
              <w:t>Enter sum of cost totals</w:t>
            </w:r>
          </w:p>
        </w:tc>
        <w:tc>
          <w:tcPr>
            <w:tcW w:w="1836" w:type="dxa"/>
            <w:shd w:val="clear" w:color="auto" w:fill="auto"/>
          </w:tcPr>
          <w:p w14:paraId="13603D93" w14:textId="54DFCEF6" w:rsidR="00DE4445" w:rsidRPr="0019004B" w:rsidRDefault="00DE4445" w:rsidP="00DD5FDB">
            <w:pPr>
              <w:jc w:val="both"/>
              <w:rPr>
                <w:rFonts w:cs="Arial"/>
              </w:rPr>
            </w:pPr>
            <w:r w:rsidRPr="009B318F">
              <w:rPr>
                <w:rFonts w:cs="Arial"/>
              </w:rPr>
              <w:t>[incl. or excl. VAT]</w:t>
            </w:r>
          </w:p>
        </w:tc>
      </w:tr>
    </w:tbl>
    <w:p w14:paraId="31FA0D2E" w14:textId="77777777" w:rsidR="005B3049" w:rsidRPr="0019004B" w:rsidRDefault="005B3049" w:rsidP="00DD5FDB">
      <w:pPr>
        <w:spacing w:after="0"/>
        <w:jc w:val="both"/>
        <w:rPr>
          <w:rFonts w:cs="Arial"/>
        </w:rPr>
      </w:pPr>
    </w:p>
    <w:p w14:paraId="402B696B" w14:textId="4192A613" w:rsidR="005B3049" w:rsidRPr="0019004B" w:rsidRDefault="005B3049" w:rsidP="00DD5FDB">
      <w:pPr>
        <w:spacing w:after="0"/>
        <w:jc w:val="both"/>
        <w:rPr>
          <w:rFonts w:cs="Arial"/>
        </w:rPr>
        <w:sectPr w:rsidR="005B3049" w:rsidRPr="0019004B" w:rsidSect="00AF39DF">
          <w:pgSz w:w="11906" w:h="16838"/>
          <w:pgMar w:top="1559" w:right="1134" w:bottom="1134" w:left="1134" w:header="709" w:footer="709" w:gutter="0"/>
          <w:cols w:space="708"/>
          <w:docGrid w:linePitch="360"/>
        </w:sectPr>
      </w:pPr>
    </w:p>
    <w:p w14:paraId="76FC2133" w14:textId="724968A0" w:rsidR="005B3049" w:rsidRPr="0019004B" w:rsidRDefault="002D5617" w:rsidP="00DD5FDB">
      <w:pPr>
        <w:pStyle w:val="Heading1"/>
        <w:spacing w:before="0"/>
        <w:jc w:val="both"/>
        <w:rPr>
          <w:rFonts w:cs="Arial"/>
        </w:rPr>
      </w:pPr>
      <w:r>
        <w:rPr>
          <w:rFonts w:cs="Arial"/>
        </w:rPr>
        <w:t>Mandatory</w:t>
      </w:r>
      <w:r w:rsidR="00490927" w:rsidRPr="0019004B">
        <w:rPr>
          <w:rFonts w:cs="Arial"/>
        </w:rPr>
        <w:t xml:space="preserve"> Criteria</w:t>
      </w:r>
    </w:p>
    <w:p w14:paraId="68FA300E" w14:textId="63B944BE" w:rsidR="002D5617" w:rsidRDefault="002D5617" w:rsidP="00DD5FDB">
      <w:pPr>
        <w:spacing w:after="0"/>
        <w:jc w:val="both"/>
        <w:rPr>
          <w:rFonts w:cs="Arial"/>
        </w:rPr>
      </w:pPr>
    </w:p>
    <w:p w14:paraId="558F267B" w14:textId="6DCF8559" w:rsidR="002D5617" w:rsidRPr="00373792" w:rsidRDefault="00373792" w:rsidP="00DD5FDB">
      <w:pPr>
        <w:spacing w:after="0"/>
        <w:jc w:val="both"/>
        <w:rPr>
          <w:rFonts w:cs="Arial"/>
        </w:rPr>
      </w:pPr>
      <w:r w:rsidRPr="00373792">
        <w:rPr>
          <w:rFonts w:cs="Arial"/>
          <w:bCs/>
        </w:rPr>
        <w:t xml:space="preserve">Providers </w:t>
      </w:r>
      <w:r w:rsidRPr="00373792">
        <w:rPr>
          <w:rFonts w:cs="Arial"/>
          <w:b/>
        </w:rPr>
        <w:t xml:space="preserve">must </w:t>
      </w:r>
      <w:r w:rsidRPr="00373792">
        <w:rPr>
          <w:rFonts w:cs="Arial"/>
          <w:bCs/>
        </w:rPr>
        <w:t xml:space="preserve">submit </w:t>
      </w:r>
      <w:r w:rsidR="008E428B">
        <w:rPr>
          <w:rFonts w:cs="Arial"/>
          <w:bCs/>
        </w:rPr>
        <w:t xml:space="preserve">listed </w:t>
      </w:r>
      <w:r w:rsidRPr="00373792">
        <w:rPr>
          <w:rFonts w:cs="Arial"/>
          <w:bCs/>
        </w:rPr>
        <w:t>policies as part of the bidding process.</w:t>
      </w:r>
    </w:p>
    <w:p w14:paraId="1D0ED63D" w14:textId="77777777" w:rsidR="002D5617"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492B65" w:rsidRPr="00C333BC" w14:paraId="3B1E835F" w14:textId="77777777" w:rsidTr="00DA7EA8">
        <w:tc>
          <w:tcPr>
            <w:tcW w:w="3209" w:type="dxa"/>
            <w:shd w:val="clear" w:color="auto" w:fill="8EAADB" w:themeFill="accent1" w:themeFillTint="99"/>
          </w:tcPr>
          <w:p w14:paraId="76E3F475" w14:textId="77777777" w:rsidR="00492B65" w:rsidRPr="00C333BC" w:rsidRDefault="00492B65" w:rsidP="00DA7EA8">
            <w:pPr>
              <w:jc w:val="center"/>
              <w:rPr>
                <w:rFonts w:cs="Arial"/>
                <w:b/>
                <w:bCs/>
              </w:rPr>
            </w:pPr>
            <w:r w:rsidRPr="00C333BC">
              <w:rPr>
                <w:rFonts w:cs="Arial"/>
                <w:b/>
                <w:bCs/>
              </w:rPr>
              <w:t>Mandatory Criteria Requirements</w:t>
            </w:r>
          </w:p>
        </w:tc>
        <w:tc>
          <w:tcPr>
            <w:tcW w:w="3209" w:type="dxa"/>
            <w:shd w:val="clear" w:color="auto" w:fill="8EAADB" w:themeFill="accent1" w:themeFillTint="99"/>
          </w:tcPr>
          <w:p w14:paraId="222620CB" w14:textId="77777777" w:rsidR="00492B65" w:rsidRPr="00C333BC" w:rsidRDefault="00492B65" w:rsidP="00DA7EA8">
            <w:pPr>
              <w:jc w:val="center"/>
              <w:rPr>
                <w:rFonts w:cs="Arial"/>
                <w:b/>
                <w:bCs/>
              </w:rPr>
            </w:pPr>
            <w:r w:rsidRPr="00C333BC">
              <w:rPr>
                <w:rFonts w:cs="Arial"/>
                <w:b/>
                <w:bCs/>
              </w:rPr>
              <w:t>Tenderer Response</w:t>
            </w:r>
          </w:p>
        </w:tc>
        <w:tc>
          <w:tcPr>
            <w:tcW w:w="3210" w:type="dxa"/>
            <w:shd w:val="clear" w:color="auto" w:fill="8EAADB" w:themeFill="accent1" w:themeFillTint="99"/>
          </w:tcPr>
          <w:p w14:paraId="2BC4E1FD" w14:textId="77777777" w:rsidR="00492B65" w:rsidRPr="00C333BC" w:rsidRDefault="00492B65" w:rsidP="00DA7EA8">
            <w:pPr>
              <w:jc w:val="center"/>
              <w:rPr>
                <w:rFonts w:cs="Arial"/>
                <w:b/>
                <w:bCs/>
              </w:rPr>
            </w:pPr>
            <w:r w:rsidRPr="00C333BC">
              <w:rPr>
                <w:rFonts w:cs="Arial"/>
                <w:b/>
                <w:bCs/>
              </w:rPr>
              <w:t>Pass/ Fail</w:t>
            </w:r>
          </w:p>
        </w:tc>
      </w:tr>
      <w:tr w:rsidR="00492B65" w14:paraId="0A061D5E" w14:textId="77777777" w:rsidTr="00DA7EA8">
        <w:tc>
          <w:tcPr>
            <w:tcW w:w="3209" w:type="dxa"/>
          </w:tcPr>
          <w:p w14:paraId="1CA2B2E6" w14:textId="3646905A" w:rsidR="00492B65" w:rsidRDefault="00492B65" w:rsidP="00492B65">
            <w:pPr>
              <w:jc w:val="center"/>
              <w:rPr>
                <w:rFonts w:cs="Arial"/>
              </w:rPr>
            </w:pPr>
            <w:r>
              <w:rPr>
                <w:rFonts w:cs="Arial"/>
              </w:rPr>
              <w:t xml:space="preserve">Relevant Children’s Safeguarding Policies and procedures </w:t>
            </w:r>
          </w:p>
        </w:tc>
        <w:tc>
          <w:tcPr>
            <w:tcW w:w="3209" w:type="dxa"/>
          </w:tcPr>
          <w:p w14:paraId="28B5DDCC" w14:textId="77777777" w:rsidR="00492B65" w:rsidRDefault="00492B65" w:rsidP="00DA7EA8">
            <w:pPr>
              <w:jc w:val="center"/>
              <w:rPr>
                <w:rFonts w:cs="Arial"/>
              </w:rPr>
            </w:pPr>
          </w:p>
        </w:tc>
        <w:tc>
          <w:tcPr>
            <w:tcW w:w="3210" w:type="dxa"/>
          </w:tcPr>
          <w:p w14:paraId="640AB672" w14:textId="77777777" w:rsidR="00492B65" w:rsidRDefault="00492B65" w:rsidP="00DA7EA8">
            <w:pPr>
              <w:jc w:val="center"/>
              <w:rPr>
                <w:rFonts w:cs="Arial"/>
              </w:rPr>
            </w:pPr>
          </w:p>
        </w:tc>
      </w:tr>
      <w:tr w:rsidR="00A826DA" w14:paraId="0C4BBE03" w14:textId="77777777" w:rsidTr="00DA7EA8">
        <w:tc>
          <w:tcPr>
            <w:tcW w:w="3209" w:type="dxa"/>
          </w:tcPr>
          <w:p w14:paraId="659479E5" w14:textId="148B2C04" w:rsidR="00A826DA" w:rsidRDefault="00A826DA" w:rsidP="00DA7EA8">
            <w:pPr>
              <w:jc w:val="center"/>
              <w:rPr>
                <w:rFonts w:cs="Arial"/>
              </w:rPr>
            </w:pPr>
            <w:r>
              <w:rPr>
                <w:rFonts w:cs="Arial"/>
              </w:rPr>
              <w:t>Health and Safety Policies and Procedures</w:t>
            </w:r>
          </w:p>
        </w:tc>
        <w:tc>
          <w:tcPr>
            <w:tcW w:w="3209" w:type="dxa"/>
          </w:tcPr>
          <w:p w14:paraId="0C153144" w14:textId="77777777" w:rsidR="00A826DA" w:rsidRDefault="00A826DA" w:rsidP="00DA7EA8">
            <w:pPr>
              <w:jc w:val="center"/>
              <w:rPr>
                <w:rFonts w:cs="Arial"/>
              </w:rPr>
            </w:pPr>
          </w:p>
        </w:tc>
        <w:tc>
          <w:tcPr>
            <w:tcW w:w="3210" w:type="dxa"/>
          </w:tcPr>
          <w:p w14:paraId="240FC6D6" w14:textId="77777777" w:rsidR="00A826DA" w:rsidRDefault="00A826DA" w:rsidP="00DA7EA8">
            <w:pPr>
              <w:jc w:val="center"/>
              <w:rPr>
                <w:rFonts w:cs="Arial"/>
              </w:rPr>
            </w:pPr>
          </w:p>
        </w:tc>
      </w:tr>
      <w:tr w:rsidR="00492B65" w14:paraId="304F282D" w14:textId="77777777" w:rsidTr="00DA7EA8">
        <w:tc>
          <w:tcPr>
            <w:tcW w:w="3209" w:type="dxa"/>
          </w:tcPr>
          <w:p w14:paraId="27A14C7B" w14:textId="77777777" w:rsidR="00492B65" w:rsidRDefault="00492B65" w:rsidP="00DA7EA8">
            <w:pPr>
              <w:jc w:val="center"/>
              <w:rPr>
                <w:rFonts w:cs="Arial"/>
              </w:rPr>
            </w:pPr>
            <w:r>
              <w:rPr>
                <w:rFonts w:cs="Arial"/>
              </w:rPr>
              <w:t xml:space="preserve">Risk Assessments for activities </w:t>
            </w:r>
          </w:p>
        </w:tc>
        <w:tc>
          <w:tcPr>
            <w:tcW w:w="3209" w:type="dxa"/>
          </w:tcPr>
          <w:p w14:paraId="71FFE066" w14:textId="77777777" w:rsidR="00492B65" w:rsidRDefault="00492B65" w:rsidP="00DA7EA8">
            <w:pPr>
              <w:jc w:val="center"/>
              <w:rPr>
                <w:rFonts w:cs="Arial"/>
              </w:rPr>
            </w:pPr>
          </w:p>
        </w:tc>
        <w:tc>
          <w:tcPr>
            <w:tcW w:w="3210" w:type="dxa"/>
          </w:tcPr>
          <w:p w14:paraId="0050A178" w14:textId="77777777" w:rsidR="00492B65" w:rsidRDefault="00492B65" w:rsidP="00DA7EA8">
            <w:pPr>
              <w:jc w:val="center"/>
              <w:rPr>
                <w:rFonts w:cs="Arial"/>
              </w:rPr>
            </w:pPr>
          </w:p>
        </w:tc>
      </w:tr>
      <w:tr w:rsidR="007E60D1" w14:paraId="50E9B536" w14:textId="77777777" w:rsidTr="00DA7EA8">
        <w:tc>
          <w:tcPr>
            <w:tcW w:w="3209" w:type="dxa"/>
          </w:tcPr>
          <w:p w14:paraId="420305F0" w14:textId="1F6B22AA" w:rsidR="007E60D1" w:rsidRDefault="000421A5" w:rsidP="00DA7EA8">
            <w:pPr>
              <w:jc w:val="center"/>
              <w:rPr>
                <w:rFonts w:cs="Arial"/>
              </w:rPr>
            </w:pPr>
            <w:r>
              <w:rPr>
                <w:rFonts w:cs="Arial"/>
              </w:rPr>
              <w:t xml:space="preserve">Registered training Providers and </w:t>
            </w:r>
            <w:r w:rsidR="007E60D1">
              <w:rPr>
                <w:rFonts w:cs="Arial"/>
              </w:rPr>
              <w:t xml:space="preserve">Qualified Staff to deliver the training </w:t>
            </w:r>
          </w:p>
        </w:tc>
        <w:tc>
          <w:tcPr>
            <w:tcW w:w="3209" w:type="dxa"/>
          </w:tcPr>
          <w:p w14:paraId="09079B49" w14:textId="77777777" w:rsidR="007E60D1" w:rsidRDefault="007E60D1" w:rsidP="00DA7EA8">
            <w:pPr>
              <w:jc w:val="center"/>
              <w:rPr>
                <w:rFonts w:cs="Arial"/>
              </w:rPr>
            </w:pPr>
          </w:p>
        </w:tc>
        <w:tc>
          <w:tcPr>
            <w:tcW w:w="3210" w:type="dxa"/>
          </w:tcPr>
          <w:p w14:paraId="03DD03DC" w14:textId="77777777" w:rsidR="007E60D1" w:rsidRDefault="007E60D1" w:rsidP="00DA7EA8">
            <w:pPr>
              <w:jc w:val="center"/>
              <w:rPr>
                <w:rFonts w:cs="Arial"/>
              </w:rPr>
            </w:pPr>
          </w:p>
        </w:tc>
      </w:tr>
      <w:tr w:rsidR="00492B65" w14:paraId="03163337" w14:textId="77777777" w:rsidTr="00DA7EA8">
        <w:tc>
          <w:tcPr>
            <w:tcW w:w="3209" w:type="dxa"/>
          </w:tcPr>
          <w:p w14:paraId="67C506EF" w14:textId="4C1C9813" w:rsidR="00492B65" w:rsidRDefault="00492B65" w:rsidP="00DA7EA8">
            <w:pPr>
              <w:jc w:val="center"/>
              <w:rPr>
                <w:rFonts w:cs="Arial"/>
              </w:rPr>
            </w:pPr>
            <w:r>
              <w:rPr>
                <w:rFonts w:cs="Arial"/>
              </w:rPr>
              <w:t xml:space="preserve">Insurances – Public Liability, Professional Indemnity, </w:t>
            </w:r>
          </w:p>
        </w:tc>
        <w:tc>
          <w:tcPr>
            <w:tcW w:w="3209" w:type="dxa"/>
          </w:tcPr>
          <w:p w14:paraId="0CA7FD15" w14:textId="77777777" w:rsidR="00492B65" w:rsidRDefault="00492B65" w:rsidP="00DA7EA8">
            <w:pPr>
              <w:jc w:val="center"/>
              <w:rPr>
                <w:rFonts w:cs="Arial"/>
              </w:rPr>
            </w:pPr>
          </w:p>
        </w:tc>
        <w:tc>
          <w:tcPr>
            <w:tcW w:w="3210" w:type="dxa"/>
          </w:tcPr>
          <w:p w14:paraId="23A4C494" w14:textId="77777777" w:rsidR="00492B65" w:rsidRDefault="00492B65" w:rsidP="00DA7EA8">
            <w:pPr>
              <w:jc w:val="center"/>
              <w:rPr>
                <w:rFonts w:cs="Arial"/>
              </w:rPr>
            </w:pPr>
          </w:p>
        </w:tc>
      </w:tr>
      <w:tr w:rsidR="00492B65" w14:paraId="7D6A3845" w14:textId="77777777" w:rsidTr="00DA7EA8">
        <w:tc>
          <w:tcPr>
            <w:tcW w:w="3209" w:type="dxa"/>
          </w:tcPr>
          <w:p w14:paraId="05B78978" w14:textId="77777777" w:rsidR="00492B65" w:rsidRDefault="00492B65" w:rsidP="00DA7EA8">
            <w:pPr>
              <w:jc w:val="center"/>
              <w:rPr>
                <w:rFonts w:cs="Arial"/>
              </w:rPr>
            </w:pPr>
            <w:r>
              <w:rPr>
                <w:rFonts w:cs="Arial"/>
              </w:rPr>
              <w:t>Enhanced DBS checks and numbers</w:t>
            </w:r>
          </w:p>
        </w:tc>
        <w:tc>
          <w:tcPr>
            <w:tcW w:w="3209" w:type="dxa"/>
          </w:tcPr>
          <w:p w14:paraId="6D2174D2" w14:textId="77777777" w:rsidR="00492B65" w:rsidRDefault="00492B65" w:rsidP="00DA7EA8">
            <w:pPr>
              <w:jc w:val="center"/>
              <w:rPr>
                <w:rFonts w:cs="Arial"/>
              </w:rPr>
            </w:pPr>
          </w:p>
        </w:tc>
        <w:tc>
          <w:tcPr>
            <w:tcW w:w="3210" w:type="dxa"/>
          </w:tcPr>
          <w:p w14:paraId="378B7DE9" w14:textId="77777777" w:rsidR="00492B65" w:rsidRDefault="00492B65" w:rsidP="00DA7EA8">
            <w:pPr>
              <w:jc w:val="center"/>
              <w:rPr>
                <w:rFonts w:cs="Arial"/>
              </w:rPr>
            </w:pPr>
          </w:p>
        </w:tc>
      </w:tr>
    </w:tbl>
    <w:p w14:paraId="1ADCBF17" w14:textId="0E41AB0C" w:rsidR="002D5617" w:rsidRDefault="002D5617" w:rsidP="00DD5FDB">
      <w:pPr>
        <w:spacing w:after="0"/>
        <w:jc w:val="both"/>
        <w:rPr>
          <w:rFonts w:cs="Arial"/>
        </w:rPr>
      </w:pPr>
    </w:p>
    <w:p w14:paraId="70206A4E" w14:textId="269B21AE" w:rsidR="00490927" w:rsidRPr="00490927" w:rsidRDefault="00490927" w:rsidP="00DD5FDB">
      <w:pPr>
        <w:spacing w:after="0"/>
        <w:jc w:val="both"/>
      </w:pPr>
    </w:p>
    <w:p w14:paraId="2867E70E" w14:textId="3517CB92" w:rsidR="00490927" w:rsidRPr="00490927" w:rsidRDefault="00490927" w:rsidP="00DD5FDB">
      <w:pPr>
        <w:spacing w:after="0"/>
        <w:jc w:val="both"/>
      </w:pPr>
    </w:p>
    <w:p w14:paraId="6CE95E74" w14:textId="4FD96DBE" w:rsidR="00490927" w:rsidRPr="00490927" w:rsidRDefault="00490927" w:rsidP="00DD5FDB">
      <w:pPr>
        <w:spacing w:after="0"/>
        <w:jc w:val="both"/>
      </w:pPr>
    </w:p>
    <w:p w14:paraId="6353F78D" w14:textId="274CBAC9" w:rsidR="00490927" w:rsidRPr="00490927" w:rsidRDefault="00490927" w:rsidP="00DD5FDB">
      <w:pPr>
        <w:spacing w:after="0"/>
        <w:jc w:val="both"/>
      </w:pPr>
    </w:p>
    <w:p w14:paraId="45A66D56" w14:textId="1CBD5E8D" w:rsidR="00490927" w:rsidRPr="00490927" w:rsidRDefault="00490927" w:rsidP="00DD5FDB">
      <w:pPr>
        <w:spacing w:after="0"/>
        <w:jc w:val="both"/>
      </w:pPr>
    </w:p>
    <w:p w14:paraId="27E106B0" w14:textId="7ECA6201" w:rsidR="00490927" w:rsidRPr="00490927" w:rsidRDefault="00490927" w:rsidP="00DD5FDB">
      <w:pPr>
        <w:spacing w:after="0"/>
        <w:jc w:val="both"/>
      </w:pPr>
    </w:p>
    <w:p w14:paraId="351EB8ED" w14:textId="76A9199C" w:rsidR="00490927" w:rsidRDefault="00490927" w:rsidP="00DD5FDB">
      <w:pPr>
        <w:spacing w:after="0"/>
        <w:jc w:val="both"/>
      </w:pPr>
    </w:p>
    <w:p w14:paraId="50487ABE" w14:textId="0799BBA5" w:rsidR="00490927" w:rsidRDefault="00490927" w:rsidP="00DD5FDB">
      <w:pPr>
        <w:spacing w:after="0"/>
        <w:jc w:val="both"/>
      </w:pPr>
    </w:p>
    <w:p w14:paraId="2DC0598F" w14:textId="77777777" w:rsidR="00490927" w:rsidRDefault="00490927" w:rsidP="00DD5FDB">
      <w:pPr>
        <w:spacing w:after="0"/>
        <w:sectPr w:rsidR="00490927" w:rsidSect="00AF39DF">
          <w:pgSz w:w="11906" w:h="16838"/>
          <w:pgMar w:top="1559" w:right="1134" w:bottom="1134" w:left="1134" w:header="709" w:footer="709" w:gutter="0"/>
          <w:cols w:space="708"/>
          <w:docGrid w:linePitch="360"/>
        </w:sectPr>
      </w:pPr>
    </w:p>
    <w:p w14:paraId="2FC05CA5" w14:textId="60006465" w:rsidR="00490927" w:rsidRPr="0065236A" w:rsidRDefault="00490927" w:rsidP="00DD5FDB">
      <w:pPr>
        <w:pStyle w:val="Heading1"/>
        <w:numPr>
          <w:ilvl w:val="0"/>
          <w:numId w:val="0"/>
        </w:numPr>
        <w:spacing w:before="0"/>
        <w:rPr>
          <w:sz w:val="32"/>
          <w:szCs w:val="44"/>
        </w:rPr>
      </w:pPr>
      <w:r w:rsidRPr="0065236A">
        <w:rPr>
          <w:sz w:val="32"/>
          <w:szCs w:val="44"/>
        </w:rPr>
        <w:t>Part C: Contract Conditions</w:t>
      </w:r>
    </w:p>
    <w:p w14:paraId="0A185541" w14:textId="139A8162" w:rsidR="00490927" w:rsidRDefault="0065236A" w:rsidP="00DD5FDB">
      <w:pPr>
        <w:spacing w:after="0"/>
      </w:pPr>
      <w:r>
        <w:rPr>
          <w:noProof/>
        </w:rPr>
        <mc:AlternateContent>
          <mc:Choice Requires="wps">
            <w:drawing>
              <wp:anchor distT="0" distB="0" distL="114300" distR="114300" simplePos="0" relativeHeight="251658243" behindDoc="0" locked="0" layoutInCell="1" allowOverlap="1" wp14:anchorId="312A7AAE" wp14:editId="60BFB2D0">
                <wp:simplePos x="0" y="0"/>
                <wp:positionH relativeFrom="column">
                  <wp:posOffset>-15662</wp:posOffset>
                </wp:positionH>
                <wp:positionV relativeFrom="paragraph">
                  <wp:posOffset>233762</wp:posOffset>
                </wp:positionV>
                <wp:extent cx="680456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5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w14:anchorId="54612645">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5pt" from="-1.25pt,18.4pt" to="534.55pt,18.4pt" w14:anchorId="42DE7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">
                <v:stroke joinstyle="miter"/>
              </v:line>
            </w:pict>
          </mc:Fallback>
        </mc:AlternateContent>
      </w:r>
    </w:p>
    <w:p w14:paraId="1DA79499" w14:textId="3D7E84E3" w:rsidR="0065236A" w:rsidRDefault="0065236A" w:rsidP="00DD5FDB">
      <w:pPr>
        <w:spacing w:after="0"/>
      </w:pPr>
    </w:p>
    <w:p w14:paraId="1688DF7F" w14:textId="77777777" w:rsidR="00EA47ED" w:rsidRPr="005F54AE" w:rsidRDefault="00EA47ED" w:rsidP="00DE5A40">
      <w:pPr>
        <w:pStyle w:val="BodyText"/>
        <w:jc w:val="center"/>
        <w:rPr>
          <w:b/>
          <w:sz w:val="16"/>
          <w:szCs w:val="16"/>
        </w:rPr>
      </w:pPr>
      <w:bookmarkStart w:id="1" w:name="_MainDoc"/>
      <w:r w:rsidRPr="005F54AE">
        <w:rPr>
          <w:b/>
          <w:sz w:val="16"/>
          <w:szCs w:val="16"/>
        </w:rPr>
        <w:t>THE KENT COUNTY COUNCIL</w:t>
      </w:r>
    </w:p>
    <w:p w14:paraId="1BF2BB8B" w14:textId="77777777" w:rsidR="00EA47ED" w:rsidRPr="005F54AE" w:rsidRDefault="00EA47ED" w:rsidP="00830642">
      <w:pPr>
        <w:pStyle w:val="HeadingPlain"/>
        <w:spacing w:before="0"/>
        <w:jc w:val="center"/>
        <w:rPr>
          <w:rFonts w:ascii="Arial" w:hAnsi="Arial" w:cs="Arial"/>
          <w:sz w:val="16"/>
        </w:rPr>
      </w:pPr>
    </w:p>
    <w:p w14:paraId="4A118402" w14:textId="77777777" w:rsidR="00EA47ED" w:rsidRPr="005F54AE" w:rsidRDefault="00EA47ED" w:rsidP="003272DC">
      <w:pPr>
        <w:pStyle w:val="HeadingPlain"/>
        <w:spacing w:before="0"/>
        <w:jc w:val="center"/>
        <w:rPr>
          <w:rFonts w:ascii="Arial" w:hAnsi="Arial" w:cs="Arial"/>
          <w:sz w:val="16"/>
        </w:rPr>
      </w:pPr>
      <w:r w:rsidRPr="005F54AE">
        <w:rPr>
          <w:rFonts w:ascii="Arial" w:hAnsi="Arial" w:cs="Arial"/>
          <w:sz w:val="16"/>
        </w:rPr>
        <w:t>GENERAL TERMS AND CONDITIONS</w:t>
      </w:r>
    </w:p>
    <w:p w14:paraId="1D0229A1" w14:textId="77777777" w:rsidR="00EA47ED" w:rsidRPr="005F54AE" w:rsidRDefault="00EA47ED" w:rsidP="003272DC">
      <w:pPr>
        <w:pStyle w:val="BodyText"/>
        <w:jc w:val="center"/>
        <w:rPr>
          <w:b/>
          <w:bCs/>
          <w:sz w:val="16"/>
        </w:rPr>
      </w:pPr>
      <w:r w:rsidRPr="005F54AE">
        <w:rPr>
          <w:b/>
          <w:bCs/>
          <w:sz w:val="16"/>
        </w:rPr>
        <w:t xml:space="preserve">FOR THE </w:t>
      </w:r>
      <w:bookmarkStart w:id="2" w:name="_Toc298437662"/>
      <w:bookmarkStart w:id="3" w:name="_Toc298437708"/>
      <w:bookmarkStart w:id="4" w:name="_Toc298438461"/>
      <w:bookmarkStart w:id="5" w:name="_Toc298438548"/>
      <w:bookmarkStart w:id="6" w:name="_Toc298514508"/>
      <w:bookmarkStart w:id="7" w:name="_Toc299017848"/>
      <w:bookmarkStart w:id="8" w:name="_Toc299029056"/>
      <w:bookmarkStart w:id="9" w:name="_Toc300562611"/>
      <w:bookmarkStart w:id="10" w:name="_Toc301880482"/>
      <w:bookmarkStart w:id="11" w:name="_Toc307273487"/>
      <w:r w:rsidRPr="005F54AE">
        <w:rPr>
          <w:b/>
          <w:bCs/>
          <w:sz w:val="16"/>
        </w:rPr>
        <w:t>PURCHASE OF GOODS AND SERVICES</w:t>
      </w:r>
    </w:p>
    <w:p w14:paraId="7703C45A" w14:textId="77777777" w:rsidR="00EA47ED" w:rsidRPr="005F54AE" w:rsidRDefault="00EA47ED" w:rsidP="003272DC">
      <w:pPr>
        <w:pStyle w:val="BodyText"/>
        <w:jc w:val="center"/>
        <w:rPr>
          <w:b/>
          <w:bCs/>
          <w:sz w:val="16"/>
          <w:szCs w:val="16"/>
        </w:rPr>
      </w:pPr>
      <w:r>
        <w:rPr>
          <w:b/>
          <w:bCs/>
          <w:sz w:val="16"/>
          <w:szCs w:val="16"/>
        </w:rPr>
        <w:t xml:space="preserve">WHERE </w:t>
      </w:r>
      <w:r w:rsidRPr="005F54AE">
        <w:rPr>
          <w:b/>
          <w:bCs/>
          <w:sz w:val="16"/>
          <w:szCs w:val="16"/>
        </w:rPr>
        <w:t xml:space="preserve">CONTRACT VALUE </w:t>
      </w:r>
      <w:r>
        <w:rPr>
          <w:b/>
          <w:bCs/>
          <w:sz w:val="16"/>
          <w:szCs w:val="16"/>
        </w:rPr>
        <w:t xml:space="preserve">IS </w:t>
      </w:r>
      <w:r w:rsidRPr="005F54AE">
        <w:rPr>
          <w:b/>
          <w:bCs/>
          <w:sz w:val="16"/>
          <w:szCs w:val="16"/>
        </w:rPr>
        <w:t xml:space="preserve">BELOW </w:t>
      </w:r>
      <w:r>
        <w:rPr>
          <w:b/>
          <w:bCs/>
          <w:sz w:val="16"/>
          <w:szCs w:val="16"/>
        </w:rPr>
        <w:t>PCR</w:t>
      </w:r>
      <w:r w:rsidRPr="005F54AE">
        <w:rPr>
          <w:b/>
          <w:bCs/>
          <w:sz w:val="16"/>
          <w:szCs w:val="16"/>
        </w:rPr>
        <w:t xml:space="preserve"> THRESHOLD</w:t>
      </w:r>
      <w:r>
        <w:rPr>
          <w:b/>
          <w:bCs/>
          <w:sz w:val="16"/>
          <w:szCs w:val="16"/>
        </w:rPr>
        <w:t xml:space="preserve"> EX VAT</w:t>
      </w:r>
    </w:p>
    <w:p w14:paraId="669099BE" w14:textId="77777777" w:rsidR="00EA47ED" w:rsidRPr="000E1A02" w:rsidRDefault="00EA47ED" w:rsidP="00CF532A">
      <w:pPr>
        <w:pStyle w:val="BodyText"/>
        <w:jc w:val="center"/>
      </w:pPr>
    </w:p>
    <w:p w14:paraId="54670156" w14:textId="77777777" w:rsidR="00EA47ED" w:rsidRPr="00116953" w:rsidRDefault="00EA47ED" w:rsidP="00EA47ED">
      <w:pPr>
        <w:pStyle w:val="Heading1"/>
        <w:keepLines w:val="0"/>
        <w:numPr>
          <w:ilvl w:val="1"/>
          <w:numId w:val="27"/>
        </w:numPr>
        <w:tabs>
          <w:tab w:val="left" w:pos="1644"/>
          <w:tab w:val="left" w:pos="2381"/>
          <w:tab w:val="left" w:pos="3119"/>
          <w:tab w:val="left" w:pos="3856"/>
          <w:tab w:val="left" w:pos="4593"/>
          <w:tab w:val="left" w:pos="5330"/>
          <w:tab w:val="left" w:pos="6067"/>
        </w:tabs>
        <w:suppressAutoHyphens/>
        <w:rPr>
          <w:rFonts w:cs="Arial"/>
        </w:rPr>
        <w:sectPr w:rsidR="00EA47ED" w:rsidRPr="00116953" w:rsidSect="00C4327D">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567" w:header="708" w:footer="708" w:gutter="0"/>
          <w:cols w:space="142"/>
          <w:docGrid w:linePitch="360"/>
        </w:sectPr>
      </w:pPr>
    </w:p>
    <w:p w14:paraId="0EAB2EFD"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Definitions and interpretation</w:t>
      </w:r>
    </w:p>
    <w:bookmarkEnd w:id="2"/>
    <w:bookmarkEnd w:id="3"/>
    <w:bookmarkEnd w:id="4"/>
    <w:bookmarkEnd w:id="5"/>
    <w:bookmarkEnd w:id="6"/>
    <w:bookmarkEnd w:id="7"/>
    <w:bookmarkEnd w:id="8"/>
    <w:bookmarkEnd w:id="9"/>
    <w:bookmarkEnd w:id="10"/>
    <w:bookmarkEnd w:id="11"/>
    <w:p w14:paraId="5836653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39D5EFDC"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5F5F8E95" w14:textId="77777777" w:rsidR="00EA47ED" w:rsidRPr="008F4719" w:rsidRDefault="00EA47ED" w:rsidP="00D6179F">
      <w:pPr>
        <w:pStyle w:val="DefinedTerm"/>
        <w:tabs>
          <w:tab w:val="left" w:pos="567"/>
          <w:tab w:val="num" w:pos="709"/>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Business Day(s)</w:t>
      </w:r>
      <w:r w:rsidRPr="007F4729">
        <w:rPr>
          <w:rFonts w:ascii="Arial" w:hAnsi="Arial" w:cs="Arial"/>
          <w:bCs/>
          <w:sz w:val="15"/>
          <w:szCs w:val="15"/>
        </w:rPr>
        <w:t>”</w:t>
      </w:r>
      <w:r w:rsidRPr="008F4719">
        <w:rPr>
          <w:rFonts w:ascii="Arial" w:hAnsi="Arial" w:cs="Arial"/>
          <w:sz w:val="15"/>
          <w:szCs w:val="15"/>
        </w:rPr>
        <w:t xml:space="preserve"> means days when the clearing banks are open for business in London.</w:t>
      </w:r>
    </w:p>
    <w:p w14:paraId="6FEDC4CA" w14:textId="77777777" w:rsidR="00EA47ED" w:rsidRPr="008F4719" w:rsidRDefault="00EA47ED"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0FA37159" w14:textId="77777777" w:rsidR="00EA47ED" w:rsidRPr="008F4719" w:rsidRDefault="00EA47ED"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0C400F78"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109E218C" w14:textId="77777777" w:rsidR="00EA47ED" w:rsidRPr="008F4719" w:rsidRDefault="00EA47ED" w:rsidP="00D6179F">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1D79BF1E" w14:textId="77777777" w:rsidR="00EA47ED" w:rsidRPr="008F4719" w:rsidRDefault="00EA47ED" w:rsidP="007F4729">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Pr>
          <w:rFonts w:ascii="Arial" w:hAnsi="Arial" w:cs="Arial"/>
          <w:b/>
          <w:bCs/>
          <w:sz w:val="15"/>
          <w:szCs w:val="15"/>
        </w:rPr>
        <w:t>Controller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Processor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Data Subject</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Pr>
          <w:rFonts w:ascii="Arial" w:hAnsi="Arial" w:cs="Arial"/>
          <w:b/>
          <w:bCs/>
          <w:sz w:val="15"/>
          <w:szCs w:val="15"/>
        </w:rPr>
        <w:t xml:space="preserve"> Breach</w:t>
      </w:r>
      <w:r w:rsidRPr="008F4719">
        <w:rPr>
          <w:rFonts w:ascii="Arial" w:hAnsi="Arial" w:cs="Arial"/>
          <w:sz w:val="15"/>
          <w:szCs w:val="15"/>
        </w:rPr>
        <w:t xml:space="preserve">” </w:t>
      </w:r>
      <w:r>
        <w:rPr>
          <w:rFonts w:ascii="Arial" w:hAnsi="Arial" w:cs="Arial"/>
          <w:sz w:val="15"/>
          <w:szCs w:val="15"/>
        </w:rPr>
        <w:t xml:space="preserve">and </w:t>
      </w:r>
      <w:r w:rsidRPr="008F4719">
        <w:rPr>
          <w:rFonts w:ascii="Arial" w:hAnsi="Arial" w:cs="Arial"/>
          <w:sz w:val="15"/>
          <w:szCs w:val="15"/>
        </w:rPr>
        <w:t>“</w:t>
      </w:r>
      <w:r w:rsidRPr="006C0079">
        <w:rPr>
          <w:rFonts w:ascii="Arial" w:hAnsi="Arial" w:cs="Arial"/>
          <w:b/>
          <w:bCs/>
          <w:sz w:val="15"/>
          <w:szCs w:val="15"/>
        </w:rPr>
        <w:t>processing</w:t>
      </w:r>
      <w:r>
        <w:rPr>
          <w:rFonts w:ascii="Arial" w:hAnsi="Arial" w:cs="Arial"/>
          <w:sz w:val="15"/>
          <w:szCs w:val="15"/>
        </w:rPr>
        <w:t xml:space="preserve"> </w:t>
      </w:r>
      <w:r>
        <w:rPr>
          <w:rFonts w:ascii="Arial" w:hAnsi="Arial" w:cs="Arial"/>
          <w:b/>
          <w:bCs/>
          <w:sz w:val="15"/>
          <w:szCs w:val="15"/>
        </w:rPr>
        <w:t>appropriate technical and organisational measures</w:t>
      </w:r>
      <w:r w:rsidRPr="008F4719">
        <w:rPr>
          <w:rFonts w:ascii="Arial" w:hAnsi="Arial" w:cs="Arial"/>
          <w:sz w:val="15"/>
          <w:szCs w:val="15"/>
        </w:rPr>
        <w:t>”</w:t>
      </w:r>
      <w:r>
        <w:rPr>
          <w:rFonts w:ascii="Arial" w:hAnsi="Arial" w:cs="Arial"/>
          <w:sz w:val="15"/>
          <w:szCs w:val="15"/>
        </w:rPr>
        <w:t xml:space="preserve"> have </w:t>
      </w:r>
      <w:r w:rsidRPr="008F4719">
        <w:rPr>
          <w:rFonts w:ascii="Arial" w:hAnsi="Arial" w:cs="Arial"/>
          <w:sz w:val="15"/>
          <w:szCs w:val="15"/>
        </w:rPr>
        <w:t>the meaning given under the Data Protection Laws.</w:t>
      </w:r>
    </w:p>
    <w:p w14:paraId="62A5B1C5" w14:textId="77777777" w:rsidR="00EA47ED" w:rsidRPr="008F4719" w:rsidRDefault="00EA47ED" w:rsidP="00D6179F">
      <w:pPr>
        <w:pStyle w:val="DefinedTerm"/>
        <w:tabs>
          <w:tab w:val="left" w:pos="567"/>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09A1C489"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1DFD79D0"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7"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2036E353"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74BBBAEB"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60FECC6B"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w:t>
      </w:r>
      <w:r>
        <w:rPr>
          <w:rFonts w:ascii="Arial" w:hAnsi="Arial" w:cs="Arial"/>
          <w:sz w:val="15"/>
          <w:szCs w:val="15"/>
        </w:rPr>
        <w:t xml:space="preserve"> which relates to the protection of Personal Data, including but not limited to UK GDPR,</w:t>
      </w:r>
      <w:r w:rsidRPr="008F4719">
        <w:rPr>
          <w:rFonts w:ascii="Arial" w:hAnsi="Arial" w:cs="Arial"/>
          <w:sz w:val="15"/>
          <w:szCs w:val="15"/>
        </w:rPr>
        <w:t xml:space="preserve"> and any codes of practice, guidelines and recommendations issued by the Information Commissioner or any replacement body.</w:t>
      </w:r>
    </w:p>
    <w:p w14:paraId="29F5193D"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3AD5F002"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3C655511"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167D4CF0"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5FFD4BE8" w14:textId="77777777" w:rsidR="00EA47ED" w:rsidRPr="008F4719" w:rsidRDefault="00EA47ED"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service marks, trade names, design rights, rights in get-up, database rights, rights in data, semi-conductor chip topography rights, mask works, utility models, domain names, rights in computer software and all similar rights of whatever nature and, in each case: (</w:t>
      </w:r>
      <w:proofErr w:type="spellStart"/>
      <w:r w:rsidRPr="008F4719">
        <w:rPr>
          <w:rFonts w:ascii="Arial" w:eastAsia="Arial" w:hAnsi="Arial" w:cs="Arial"/>
          <w:sz w:val="15"/>
          <w:szCs w:val="15"/>
          <w:lang w:eastAsia="en-GB"/>
        </w:rPr>
        <w:t>i</w:t>
      </w:r>
      <w:proofErr w:type="spellEnd"/>
      <w:r w:rsidRPr="008F4719">
        <w:rPr>
          <w:rFonts w:ascii="Arial" w:eastAsia="Arial" w:hAnsi="Arial" w:cs="Arial"/>
          <w:sz w:val="15"/>
          <w:szCs w:val="15"/>
          <w:lang w:eastAsia="en-GB"/>
        </w:rPr>
        <w:t>) whether registered or not, (ii) including any applications to protect or register such rights, (iii) including all renewals and extensions of such rights or applications, (iv) whether vested, contingent or future and (v) wherever existing.</w:t>
      </w:r>
    </w:p>
    <w:p w14:paraId="1355F061" w14:textId="77777777" w:rsidR="00EA47ED" w:rsidRPr="008F4719" w:rsidRDefault="00EA47ED"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62F37EB2"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32505B1E"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4FC44951"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383D83D7"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2AF799A9"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77CEB7F7"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50747B30"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1FA6AF0A"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5895DADD"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07FA2E06"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23C45893"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3E86C250" w14:textId="77777777" w:rsidR="00EA47ED"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D578E1">
        <w:rPr>
          <w:rFonts w:ascii="Arial" w:hAnsi="Arial" w:cs="Arial"/>
          <w:b/>
          <w:bCs/>
          <w:sz w:val="15"/>
          <w:szCs w:val="15"/>
        </w:rPr>
        <w:t>UK GDPR</w:t>
      </w:r>
      <w:r w:rsidRPr="008F4719">
        <w:rPr>
          <w:rFonts w:ascii="Arial" w:hAnsi="Arial" w:cs="Arial"/>
          <w:sz w:val="15"/>
          <w:szCs w:val="15"/>
        </w:rPr>
        <w:t>”</w:t>
      </w:r>
      <w:r w:rsidRPr="00D578E1">
        <w:rPr>
          <w:rFonts w:ascii="Arial" w:hAnsi="Arial" w:cs="Arial"/>
          <w:sz w:val="15"/>
          <w:szCs w:val="15"/>
        </w:rPr>
        <w:t xml:space="preserve"> has the meaning given to it in section 3(10) (as supplemented by section 205(4)) of the Data Protection Act 2018</w:t>
      </w:r>
      <w:r>
        <w:rPr>
          <w:rFonts w:ascii="Arial" w:hAnsi="Arial" w:cs="Arial"/>
          <w:sz w:val="15"/>
          <w:szCs w:val="15"/>
        </w:rPr>
        <w:t>.</w:t>
      </w:r>
      <w:r w:rsidRPr="00D578E1">
        <w:rPr>
          <w:rFonts w:ascii="Arial" w:hAnsi="Arial" w:cs="Arial"/>
          <w:sz w:val="15"/>
          <w:szCs w:val="15"/>
        </w:rPr>
        <w:t xml:space="preserve"> </w:t>
      </w:r>
    </w:p>
    <w:p w14:paraId="52D958C5" w14:textId="77777777" w:rsidR="00EA47ED" w:rsidRPr="008F4719" w:rsidRDefault="00EA47ED"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772F5202" w14:textId="77777777" w:rsidR="00EA47ED" w:rsidRPr="00DB622C" w:rsidRDefault="00EA47ED" w:rsidP="00EA47ED">
      <w:pPr>
        <w:pStyle w:val="Heading2Plain"/>
        <w:numPr>
          <w:ilvl w:val="2"/>
          <w:numId w:val="27"/>
        </w:numPr>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6D6A0BC3"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interpretation of general words shall not be restricted by words indicating a particular class or particular examples;</w:t>
      </w:r>
      <w:bookmarkStart w:id="12" w:name="_Toc298437663"/>
      <w:bookmarkStart w:id="13" w:name="_Toc298437709"/>
      <w:bookmarkStart w:id="14" w:name="_Toc298438462"/>
      <w:bookmarkStart w:id="15" w:name="_Toc298438549"/>
      <w:bookmarkStart w:id="16" w:name="_Toc298514509"/>
      <w:bookmarkStart w:id="17" w:name="_Toc299017849"/>
      <w:bookmarkStart w:id="18" w:name="_Toc299029057"/>
    </w:p>
    <w:p w14:paraId="18522D8E"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reference to a statute or statutory provision includes a reference to any statutory amendment, consolidation or re-enactment of it to the extent in force from time to time; and </w:t>
      </w:r>
    </w:p>
    <w:p w14:paraId="23AA61D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unless otherwise stated, time shall not be of the essence for the performance of any obligation.</w:t>
      </w:r>
    </w:p>
    <w:p w14:paraId="5A78A3B0"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9" w:name="_Toc300562612"/>
      <w:bookmarkStart w:id="20" w:name="_Toc301880483"/>
      <w:bookmarkStart w:id="21" w:name="_Toc307273488"/>
      <w:r w:rsidRPr="008F4719">
        <w:rPr>
          <w:rFonts w:cs="Arial"/>
          <w:sz w:val="15"/>
          <w:szCs w:val="15"/>
        </w:rPr>
        <w:t>Formation of a Contract</w:t>
      </w:r>
    </w:p>
    <w:p w14:paraId="612C795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0237053A"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13D02BA9"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34279E9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Supplier’s performance of any Order will amount to its acceptance of these Conditions, regardless of whether or not it has given a formal acceptance of an Order.</w:t>
      </w:r>
    </w:p>
    <w:p w14:paraId="6EFC713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6590C4DD"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7DDD49CB"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2" w:name="_Ref298243547"/>
      <w:bookmarkStart w:id="23" w:name="_Toc298437664"/>
      <w:bookmarkStart w:id="24" w:name="_Toc298437710"/>
      <w:bookmarkStart w:id="25" w:name="_Toc298438463"/>
      <w:bookmarkStart w:id="26" w:name="_Toc298438550"/>
      <w:bookmarkStart w:id="27" w:name="_Ref298438885"/>
      <w:bookmarkStart w:id="28" w:name="_Ref298438886"/>
      <w:bookmarkStart w:id="29" w:name="_Toc298514510"/>
      <w:bookmarkStart w:id="30" w:name="_Toc299017850"/>
      <w:bookmarkStart w:id="31" w:name="_Toc299029058"/>
      <w:bookmarkStart w:id="32" w:name="_Toc300562613"/>
      <w:bookmarkStart w:id="33" w:name="_Toc301880484"/>
      <w:bookmarkStart w:id="34" w:name="_Toc307273489"/>
      <w:bookmarkStart w:id="35" w:name="_Ref462244384"/>
      <w:bookmarkEnd w:id="12"/>
      <w:bookmarkEnd w:id="13"/>
      <w:bookmarkEnd w:id="14"/>
      <w:bookmarkEnd w:id="15"/>
      <w:bookmarkEnd w:id="16"/>
      <w:bookmarkEnd w:id="17"/>
      <w:bookmarkEnd w:id="18"/>
      <w:bookmarkEnd w:id="19"/>
      <w:bookmarkEnd w:id="20"/>
      <w:bookmarkEnd w:id="21"/>
      <w:r w:rsidRPr="008F4719">
        <w:rPr>
          <w:rFonts w:cs="Arial"/>
          <w:sz w:val="15"/>
          <w:szCs w:val="15"/>
        </w:rPr>
        <w:t>Cancellation</w:t>
      </w:r>
    </w:p>
    <w:p w14:paraId="2D64E616" w14:textId="77777777" w:rsidR="00EA47ED" w:rsidRPr="008F4719" w:rsidRDefault="00EA47ED" w:rsidP="009E2C17">
      <w:pPr>
        <w:pStyle w:val="BodyText"/>
        <w:tabs>
          <w:tab w:val="left" w:pos="567"/>
        </w:tabs>
        <w:spacing w:before="60"/>
        <w:ind w:left="567"/>
        <w:rPr>
          <w:sz w:val="15"/>
          <w:szCs w:val="15"/>
        </w:rPr>
      </w:pPr>
      <w:r w:rsidRPr="008F4719">
        <w:rPr>
          <w:sz w:val="15"/>
          <w:szCs w:val="15"/>
        </w:rPr>
        <w:t>The Council may cancel any Order without liability, in whole or in part, by giving written notice to the Supplier at any time prior to delivery of the Goods or the commencement of the provision of the Services.</w:t>
      </w:r>
    </w:p>
    <w:p w14:paraId="12DB9EDB"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36" w:name="_Ref298436451"/>
      <w:bookmarkStart w:id="37" w:name="_Toc298437666"/>
      <w:bookmarkStart w:id="38" w:name="_Toc298437712"/>
      <w:bookmarkStart w:id="39" w:name="_Toc298438465"/>
      <w:bookmarkStart w:id="40" w:name="_Toc298438552"/>
      <w:bookmarkStart w:id="41" w:name="_Toc298514513"/>
      <w:bookmarkStart w:id="42" w:name="_Ref298525731"/>
      <w:bookmarkStart w:id="43" w:name="_Ref298525732"/>
      <w:bookmarkStart w:id="44" w:name="_Ref298754579"/>
      <w:bookmarkStart w:id="45" w:name="_Ref299005980"/>
      <w:bookmarkStart w:id="46" w:name="_Toc299017852"/>
      <w:bookmarkStart w:id="47" w:name="_Toc299029060"/>
      <w:bookmarkStart w:id="48" w:name="_Toc300562615"/>
      <w:bookmarkStart w:id="49" w:name="_Toc301880486"/>
      <w:bookmarkStart w:id="50" w:name="_Toc307273491"/>
      <w:bookmarkStart w:id="51" w:name="_Ref462323124"/>
      <w:bookmarkStart w:id="52" w:name="_Ref298303179"/>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F4719">
        <w:rPr>
          <w:rFonts w:cs="Arial"/>
          <w:sz w:val="15"/>
          <w:szCs w:val="15"/>
        </w:rPr>
        <w:t>Charges and payment</w:t>
      </w:r>
    </w:p>
    <w:bookmarkEnd w:id="36"/>
    <w:bookmarkEnd w:id="37"/>
    <w:bookmarkEnd w:id="38"/>
    <w:bookmarkEnd w:id="39"/>
    <w:bookmarkEnd w:id="40"/>
    <w:bookmarkEnd w:id="41"/>
    <w:bookmarkEnd w:id="42"/>
    <w:bookmarkEnd w:id="43"/>
    <w:bookmarkEnd w:id="44"/>
    <w:p w14:paraId="0E69E844"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10002EBB"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(together with any applicable VAT) are the only amounts payable by the Council under a Contract;</w:t>
      </w:r>
    </w:p>
    <w:p w14:paraId="720D6DFC"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exclusive of any applicable VAT (which shall be payable by the Council subject to receipt of a VAT invoice);</w:t>
      </w:r>
    </w:p>
    <w:p w14:paraId="08414347"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4ABEAF78"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105E5CA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5"/>
    <w:bookmarkEnd w:id="46"/>
    <w:bookmarkEnd w:id="47"/>
    <w:bookmarkEnd w:id="48"/>
    <w:bookmarkEnd w:id="49"/>
    <w:bookmarkEnd w:id="50"/>
    <w:bookmarkEnd w:id="51"/>
    <w:p w14:paraId="0F15F04E"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57B08E3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53" w:name="_Ref482723318"/>
      <w:r w:rsidRPr="008F4719">
        <w:rPr>
          <w:rFonts w:ascii="Arial" w:hAnsi="Arial" w:cs="Arial"/>
          <w:sz w:val="15"/>
          <w:szCs w:val="15"/>
        </w:rPr>
        <w:t>The Council shall only be obliged to make payments which:</w:t>
      </w:r>
    </w:p>
    <w:p w14:paraId="2B4BCDE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are supported by accurate and properly prepared invoices which are VAT invoices where required;</w:t>
      </w:r>
    </w:p>
    <w:p w14:paraId="16282564"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details of the Supplier, Goods and/or Services;</w:t>
      </w:r>
    </w:p>
    <w:p w14:paraId="1D2F1F7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purchase order references;</w:t>
      </w:r>
    </w:p>
    <w:p w14:paraId="33D692D6"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all those details the Council states it requires for it to process the invoice; and</w:t>
      </w:r>
    </w:p>
    <w:p w14:paraId="49CBF29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3"/>
    </w:p>
    <w:p w14:paraId="30262BFA"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54"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4"/>
    </w:p>
    <w:p w14:paraId="4371D43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0E7E767"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5BA51995" w14:textId="77777777" w:rsidR="00EA47ED" w:rsidRPr="008F4719" w:rsidRDefault="00EA47ED" w:rsidP="00A47B86">
      <w:pPr>
        <w:pStyle w:val="BodyText"/>
        <w:tabs>
          <w:tab w:val="left" w:pos="709"/>
        </w:tabs>
        <w:spacing w:before="60"/>
        <w:rPr>
          <w:b/>
          <w:bCs/>
          <w:sz w:val="15"/>
          <w:szCs w:val="15"/>
        </w:rPr>
      </w:pPr>
      <w:r w:rsidRPr="008F4719">
        <w:rPr>
          <w:b/>
          <w:bCs/>
          <w:sz w:val="15"/>
          <w:szCs w:val="15"/>
        </w:rPr>
        <w:t xml:space="preserve">Clauses </w:t>
      </w:r>
      <w:r w:rsidRPr="008F4719">
        <w:rPr>
          <w:b/>
          <w:bCs/>
          <w:sz w:val="15"/>
          <w:szCs w:val="15"/>
        </w:rPr>
        <w:fldChar w:fldCharType="begin"/>
      </w:r>
      <w:r w:rsidRPr="008F4719">
        <w:rPr>
          <w:b/>
          <w:bCs/>
          <w:sz w:val="15"/>
          <w:szCs w:val="15"/>
        </w:rPr>
        <w:instrText xml:space="preserve"> REF _Ref482723346 \r \h  \* MERGEFORMAT </w:instrText>
      </w:r>
      <w:r w:rsidRPr="008F4719">
        <w:rPr>
          <w:b/>
          <w:bCs/>
          <w:sz w:val="15"/>
          <w:szCs w:val="15"/>
        </w:rPr>
      </w:r>
      <w:r w:rsidRPr="008F4719">
        <w:rPr>
          <w:b/>
          <w:bCs/>
          <w:sz w:val="15"/>
          <w:szCs w:val="15"/>
        </w:rPr>
        <w:fldChar w:fldCharType="separate"/>
      </w:r>
      <w:r>
        <w:rPr>
          <w:b/>
          <w:bCs/>
          <w:sz w:val="15"/>
          <w:szCs w:val="15"/>
        </w:rPr>
        <w:t>5</w:t>
      </w:r>
      <w:r w:rsidRPr="008F4719">
        <w:rPr>
          <w:b/>
          <w:bCs/>
          <w:sz w:val="15"/>
          <w:szCs w:val="15"/>
        </w:rPr>
        <w:fldChar w:fldCharType="end"/>
      </w:r>
      <w:r w:rsidRPr="008F4719">
        <w:rPr>
          <w:b/>
          <w:bCs/>
          <w:sz w:val="15"/>
          <w:szCs w:val="15"/>
        </w:rPr>
        <w:t xml:space="preserve"> to </w:t>
      </w:r>
      <w:r w:rsidRPr="008F4719">
        <w:rPr>
          <w:b/>
          <w:bCs/>
          <w:sz w:val="15"/>
          <w:szCs w:val="15"/>
        </w:rPr>
        <w:fldChar w:fldCharType="begin"/>
      </w:r>
      <w:r w:rsidRPr="008F4719">
        <w:rPr>
          <w:b/>
          <w:bCs/>
          <w:sz w:val="15"/>
          <w:szCs w:val="15"/>
        </w:rPr>
        <w:instrText xml:space="preserve"> REF _Ref482723366 \r \h  \* MERGEFORMAT </w:instrText>
      </w:r>
      <w:r w:rsidRPr="008F4719">
        <w:rPr>
          <w:b/>
          <w:bCs/>
          <w:sz w:val="15"/>
          <w:szCs w:val="15"/>
        </w:rPr>
      </w:r>
      <w:r w:rsidRPr="008F4719">
        <w:rPr>
          <w:b/>
          <w:bCs/>
          <w:sz w:val="15"/>
          <w:szCs w:val="15"/>
        </w:rPr>
        <w:fldChar w:fldCharType="separate"/>
      </w:r>
      <w:r>
        <w:rPr>
          <w:b/>
          <w:bCs/>
          <w:sz w:val="15"/>
          <w:szCs w:val="15"/>
        </w:rPr>
        <w:t>7</w:t>
      </w:r>
      <w:r w:rsidRPr="008F4719">
        <w:rPr>
          <w:b/>
          <w:bCs/>
          <w:sz w:val="15"/>
          <w:szCs w:val="15"/>
        </w:rPr>
        <w:fldChar w:fldCharType="end"/>
      </w:r>
      <w:r w:rsidRPr="008F4719">
        <w:rPr>
          <w:b/>
          <w:bCs/>
          <w:sz w:val="15"/>
          <w:szCs w:val="15"/>
        </w:rPr>
        <w:t xml:space="preserve"> additionally apply to Contracts in respect of the supply of Goods only.</w:t>
      </w:r>
    </w:p>
    <w:p w14:paraId="67D347B0"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5" w:name="_Ref482723346"/>
      <w:r w:rsidRPr="008F4719">
        <w:rPr>
          <w:rFonts w:cs="Arial"/>
          <w:sz w:val="15"/>
          <w:szCs w:val="15"/>
        </w:rPr>
        <w:t>Delivery</w:t>
      </w:r>
      <w:bookmarkEnd w:id="55"/>
    </w:p>
    <w:p w14:paraId="2F721915"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473914E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3E4507D"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refuse to accept any subsequent attempts to deliver the Goods and terminate this Contract immediately and at no cost to the Council by serving notice in writing on the Supplier;</w:t>
      </w:r>
    </w:p>
    <w:p w14:paraId="18F0B270"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procure similar goods from an alternative supplier; and</w:t>
      </w:r>
    </w:p>
    <w:p w14:paraId="64FA433C"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recover from the Supplier all losses, damages, costs and expenses incurred by the Council arising from the Supplier’s default.</w:t>
      </w:r>
    </w:p>
    <w:p w14:paraId="6FF238C0"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6" w:name="_Hlk306852367"/>
    </w:p>
    <w:p w14:paraId="3A78036E"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57"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56"/>
    <w:bookmarkEnd w:id="57"/>
    <w:p w14:paraId="2928592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0BF1A80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50C7F37A"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58" w:name="_Ref483212037"/>
      <w:r w:rsidRPr="008F4719">
        <w:rPr>
          <w:rFonts w:ascii="Arial" w:hAnsi="Arial" w:cs="Arial"/>
          <w:sz w:val="15"/>
          <w:szCs w:val="15"/>
        </w:rPr>
        <w:t>The Goods shall:</w:t>
      </w:r>
      <w:bookmarkEnd w:id="58"/>
    </w:p>
    <w:p w14:paraId="21D46E7B"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6D9F3262"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and</w:t>
      </w:r>
    </w:p>
    <w:p w14:paraId="0F5CC14E"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not be the subject of any security interest, lien, encumbrance, charge or adverse title.</w:t>
      </w:r>
    </w:p>
    <w:p w14:paraId="74708FC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1D49635F"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2375FA79"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Title and risk</w:t>
      </w:r>
    </w:p>
    <w:p w14:paraId="0016A7F6"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00363E1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BF8DB43"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550077D8"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9" w:name="_Ref482723366"/>
      <w:r w:rsidRPr="008F4719">
        <w:rPr>
          <w:rFonts w:cs="Arial"/>
          <w:sz w:val="15"/>
          <w:szCs w:val="15"/>
        </w:rPr>
        <w:t>Installation and commissioning</w:t>
      </w:r>
      <w:bookmarkEnd w:id="59"/>
    </w:p>
    <w:p w14:paraId="0E026A78" w14:textId="77777777" w:rsidR="00EA47ED" w:rsidRPr="008F4719" w:rsidRDefault="00EA47ED" w:rsidP="00EA47ED">
      <w:pPr>
        <w:pStyle w:val="Heading2Plain"/>
        <w:numPr>
          <w:ilvl w:val="2"/>
          <w:numId w:val="27"/>
        </w:numPr>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0DBB3EA3"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635E99CD"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3F3F3C3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0" w:name="_Toc298437675"/>
      <w:bookmarkStart w:id="61" w:name="_Toc298437721"/>
      <w:bookmarkStart w:id="62" w:name="_Toc298438474"/>
      <w:bookmarkStart w:id="63" w:name="_Toc298438561"/>
      <w:bookmarkStart w:id="64" w:name="_Ref298507705"/>
      <w:bookmarkStart w:id="65" w:name="_Toc298514522"/>
      <w:bookmarkStart w:id="66" w:name="_Ref298527719"/>
      <w:bookmarkStart w:id="67" w:name="_Ref298527720"/>
      <w:bookmarkStart w:id="68" w:name="_Toc299017853"/>
      <w:bookmarkStart w:id="69" w:name="_Toc299029061"/>
      <w:bookmarkStart w:id="70" w:name="_Toc300562616"/>
      <w:bookmarkStart w:id="71" w:name="_Toc301880487"/>
      <w:bookmarkStart w:id="72" w:name="_Toc307273492"/>
      <w:bookmarkEnd w:id="52"/>
    </w:p>
    <w:p w14:paraId="77F5F5A6" w14:textId="77777777" w:rsidR="00EA47ED" w:rsidRPr="008F4719" w:rsidRDefault="00EA47ED" w:rsidP="00A47B86">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31DDE22F"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3" w:name="_Ref483239377"/>
      <w:bookmarkStart w:id="74" w:name="_Ref482775955"/>
      <w:r w:rsidRPr="008F4719">
        <w:rPr>
          <w:rFonts w:cs="Arial"/>
          <w:sz w:val="15"/>
          <w:szCs w:val="15"/>
        </w:rPr>
        <w:t>Performance of the Services</w:t>
      </w:r>
      <w:bookmarkEnd w:id="73"/>
    </w:p>
    <w:p w14:paraId="283AE8B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76FF4EF5"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3B8504F7"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791C4A39"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any Services in line with Good Industry Practice;</w:t>
      </w:r>
    </w:p>
    <w:p w14:paraId="4D586C62"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at its own expense, promptly supply everything necessary for the performance of its obligations under the Contract and leave the Council Premises, if used, as clean, tidy and safe as they were when it entered them.</w:t>
      </w:r>
    </w:p>
    <w:p w14:paraId="5442D939"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participate in regular reviews of its performance if specified in the Order;</w:t>
      </w:r>
    </w:p>
    <w:p w14:paraId="23942F9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Goods and Services in line with any Service Levels set out in the Order;</w:t>
      </w:r>
    </w:p>
    <w:p w14:paraId="06F232BC"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incur poor performance liabilities (calculated as set out in the Order) where it fails to meet the applicable Service Levels; </w:t>
      </w:r>
    </w:p>
    <w:p w14:paraId="14911457"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such reporting as is specified in the Order and/or as are reasonably required; and</w:t>
      </w:r>
    </w:p>
    <w:p w14:paraId="1CC6105E"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any report indicates a persistent failure by it to meet any Service Levels, participate as required by the Council in reviews to correct defective Service delivery.</w:t>
      </w:r>
    </w:p>
    <w:p w14:paraId="756EB9EA"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3DF490F"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third party policies, procedures and regulations.</w:t>
      </w:r>
    </w:p>
    <w:p w14:paraId="18029274"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5B922FD"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ensure that any Services are carried out in such a way as to prevent so far as reasonably possible damage or pollution to the environment;</w:t>
      </w:r>
    </w:p>
    <w:p w14:paraId="1A801C41"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3FC8A302"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ensure that any removal of waste is only carried by registered, authorised and licensed carriers </w:t>
      </w:r>
    </w:p>
    <w:p w14:paraId="0F2262D0"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keep a record of the carrier’s waste transfer notices, registration, authorisation or licence and of the carrier’s written confirmation of the disposal site used. </w:t>
      </w:r>
    </w:p>
    <w:p w14:paraId="35358C4C"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5" w:name="_Ref482775935"/>
      <w:bookmarkEnd w:id="74"/>
      <w:r w:rsidRPr="008F4719">
        <w:rPr>
          <w:rFonts w:cs="Arial"/>
          <w:sz w:val="15"/>
          <w:szCs w:val="15"/>
        </w:rPr>
        <w:t>supplier equipment</w:t>
      </w:r>
      <w:bookmarkEnd w:id="75"/>
    </w:p>
    <w:p w14:paraId="6254051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4C5345A0"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31A2ECE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52675BB1"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6" w:name="_Ref482872944"/>
      <w:bookmarkStart w:id="77" w:name="_Toc298437676"/>
      <w:bookmarkStart w:id="78" w:name="_Toc298437722"/>
      <w:bookmarkStart w:id="79" w:name="_Toc298438475"/>
      <w:bookmarkStart w:id="80" w:name="_Toc298438562"/>
      <w:bookmarkStart w:id="81" w:name="_Ref298512366"/>
      <w:bookmarkStart w:id="82" w:name="_Toc298514523"/>
      <w:bookmarkStart w:id="83" w:name="_Ref298528087"/>
      <w:bookmarkStart w:id="84" w:name="_Ref298528088"/>
      <w:bookmarkStart w:id="85" w:name="_Toc299017854"/>
      <w:bookmarkStart w:id="86" w:name="_Toc299029062"/>
      <w:bookmarkStart w:id="87" w:name="_Toc300562617"/>
      <w:bookmarkStart w:id="88" w:name="_Toc301880488"/>
      <w:bookmarkStart w:id="89" w:name="_Toc307273493"/>
      <w:bookmarkEnd w:id="60"/>
      <w:bookmarkEnd w:id="61"/>
      <w:bookmarkEnd w:id="62"/>
      <w:bookmarkEnd w:id="63"/>
      <w:bookmarkEnd w:id="64"/>
      <w:bookmarkEnd w:id="65"/>
      <w:bookmarkEnd w:id="66"/>
      <w:bookmarkEnd w:id="67"/>
      <w:bookmarkEnd w:id="68"/>
      <w:bookmarkEnd w:id="69"/>
      <w:bookmarkEnd w:id="70"/>
      <w:bookmarkEnd w:id="71"/>
      <w:bookmarkEnd w:id="72"/>
      <w:proofErr w:type="spellStart"/>
      <w:r w:rsidRPr="008F4719">
        <w:rPr>
          <w:rFonts w:cs="Arial"/>
          <w:sz w:val="15"/>
          <w:szCs w:val="15"/>
        </w:rPr>
        <w:t>SUpplier’s</w:t>
      </w:r>
      <w:proofErr w:type="spellEnd"/>
      <w:r w:rsidRPr="008F4719">
        <w:rPr>
          <w:rFonts w:cs="Arial"/>
          <w:sz w:val="15"/>
          <w:szCs w:val="15"/>
        </w:rPr>
        <w:t xml:space="preserve"> employees</w:t>
      </w:r>
      <w:bookmarkEnd w:id="76"/>
    </w:p>
    <w:p w14:paraId="62358637" w14:textId="77777777" w:rsidR="00EA47ED" w:rsidRPr="008F4719" w:rsidRDefault="00EA47ED" w:rsidP="00EA47ED">
      <w:pPr>
        <w:pStyle w:val="Heading2Plain"/>
        <w:numPr>
          <w:ilvl w:val="0"/>
          <w:numId w:val="5"/>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3A6AE1EB"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3169CA77"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act or omission by the Supplier or its Representatives in respect of any Relevant Employee up to and including the date of transfer; and</w:t>
      </w:r>
    </w:p>
    <w:p w14:paraId="428905C1"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failure by the Supplier or its Representatives to comply with the Employment Regulations save to the extent caused by the Council or any successor service provider.</w:t>
      </w:r>
    </w:p>
    <w:p w14:paraId="1DAEA4BE"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At any time on request, the Supplier will provide (as relevant) the Council or any successor service provider with the information specified in regulation 11 of the Employment Regulations in respect of any potential Relevant Employees.</w:t>
      </w:r>
    </w:p>
    <w:p w14:paraId="4FF2C884" w14:textId="77777777" w:rsidR="00EA47ED" w:rsidRPr="008F4719" w:rsidRDefault="00EA47ED" w:rsidP="00A47B86">
      <w:pPr>
        <w:pStyle w:val="BodyText"/>
        <w:spacing w:before="60"/>
        <w:rPr>
          <w:b/>
          <w:bCs/>
          <w:sz w:val="15"/>
          <w:szCs w:val="15"/>
        </w:rPr>
      </w:pPr>
      <w:r w:rsidRPr="008F4719">
        <w:rPr>
          <w:b/>
          <w:bCs/>
          <w:sz w:val="15"/>
          <w:szCs w:val="15"/>
        </w:rPr>
        <w:t>The following Clauses apply to all Contracts.</w:t>
      </w:r>
    </w:p>
    <w:p w14:paraId="30035256"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90" w:name="_Ref462310037"/>
      <w:bookmarkStart w:id="91" w:name="_Toc298438478"/>
      <w:bookmarkStart w:id="92" w:name="_Toc298438565"/>
      <w:bookmarkStart w:id="93" w:name="_Ref298439163"/>
      <w:bookmarkStart w:id="94" w:name="_Ref298439164"/>
      <w:bookmarkStart w:id="95" w:name="_Ref298487301"/>
      <w:bookmarkStart w:id="96" w:name="_Ref298494856"/>
      <w:bookmarkStart w:id="97" w:name="_Ref298512389"/>
      <w:bookmarkStart w:id="98" w:name="_Toc298514526"/>
      <w:bookmarkStart w:id="99" w:name="_Ref298514728"/>
      <w:bookmarkStart w:id="100" w:name="_Ref298527401"/>
      <w:bookmarkStart w:id="101" w:name="_Ref298527402"/>
      <w:bookmarkStart w:id="102" w:name="_Ref298528109"/>
      <w:bookmarkStart w:id="103" w:name="_Ref298528110"/>
      <w:bookmarkStart w:id="104" w:name="_Ref298771673"/>
      <w:bookmarkStart w:id="105" w:name="_Toc299017857"/>
      <w:bookmarkStart w:id="106" w:name="_Ref299028563"/>
      <w:bookmarkStart w:id="107" w:name="_Ref299028564"/>
      <w:bookmarkStart w:id="108" w:name="_Ref299028572"/>
      <w:bookmarkStart w:id="109" w:name="_Ref299028573"/>
      <w:bookmarkStart w:id="110" w:name="_Toc299029065"/>
      <w:bookmarkStart w:id="111" w:name="_Ref299088475"/>
      <w:bookmarkStart w:id="112" w:name="_Toc300562620"/>
      <w:bookmarkStart w:id="113" w:name="_Toc301880491"/>
      <w:bookmarkStart w:id="114" w:name="_Ref305657617"/>
      <w:bookmarkStart w:id="115" w:name="_Ref305916894"/>
      <w:bookmarkStart w:id="116" w:name="_Ref305916895"/>
      <w:bookmarkStart w:id="117" w:name="_Ref305916906"/>
      <w:bookmarkStart w:id="118" w:name="_Ref305916907"/>
      <w:bookmarkStart w:id="119" w:name="_Ref305916913"/>
      <w:bookmarkStart w:id="120" w:name="_Ref305916914"/>
      <w:bookmarkStart w:id="121" w:name="_Toc307273496"/>
      <w:bookmarkStart w:id="122" w:name="_Ref308110426"/>
      <w:bookmarkStart w:id="123" w:name="_Ref308110427"/>
      <w:bookmarkStart w:id="124" w:name="_Ref298313029"/>
      <w:bookmarkStart w:id="125" w:name="_Toc298437679"/>
      <w:bookmarkStart w:id="126" w:name="_Toc298437725"/>
      <w:bookmarkEnd w:id="77"/>
      <w:bookmarkEnd w:id="78"/>
      <w:bookmarkEnd w:id="79"/>
      <w:bookmarkEnd w:id="80"/>
      <w:bookmarkEnd w:id="81"/>
      <w:bookmarkEnd w:id="82"/>
      <w:bookmarkEnd w:id="83"/>
      <w:bookmarkEnd w:id="84"/>
      <w:bookmarkEnd w:id="85"/>
      <w:bookmarkEnd w:id="86"/>
      <w:bookmarkEnd w:id="87"/>
      <w:bookmarkEnd w:id="88"/>
      <w:bookmarkEnd w:id="89"/>
      <w:r w:rsidRPr="008F4719">
        <w:rPr>
          <w:rFonts w:cs="Arial"/>
          <w:sz w:val="15"/>
          <w:szCs w:val="15"/>
        </w:rPr>
        <w:t>VARIATIONS</w:t>
      </w:r>
    </w:p>
    <w:p w14:paraId="0A7A73AE"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16B483CD"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r w:rsidRPr="008F4719">
        <w:rPr>
          <w:rFonts w:cs="Arial"/>
          <w:sz w:val="15"/>
          <w:szCs w:val="15"/>
        </w:rPr>
        <w:t>INTELLECTUAL</w:t>
      </w:r>
      <w:r w:rsidRPr="008F4719">
        <w:rPr>
          <w:rFonts w:cs="Arial"/>
          <w:bCs/>
          <w:sz w:val="15"/>
          <w:szCs w:val="15"/>
        </w:rPr>
        <w:t xml:space="preserve"> PROPERTY</w:t>
      </w:r>
    </w:p>
    <w:p w14:paraId="2630FBAF"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27" w:name="_Ref482632617"/>
      <w:bookmarkStart w:id="128" w:name="_Ref482121401"/>
      <w:bookmarkEnd w:id="90"/>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034227E"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2B1C2546"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71CEBEAD"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2375E14B"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29" w:name="_Ref483239545"/>
      <w:bookmarkStart w:id="130" w:name="_Ref90478659"/>
      <w:r w:rsidRPr="008F4719">
        <w:rPr>
          <w:rFonts w:cs="Arial"/>
          <w:bCs/>
          <w:sz w:val="15"/>
          <w:szCs w:val="15"/>
        </w:rPr>
        <w:t xml:space="preserve">Data </w:t>
      </w:r>
      <w:r w:rsidRPr="008F4719">
        <w:rPr>
          <w:rFonts w:cs="Arial"/>
          <w:sz w:val="15"/>
          <w:szCs w:val="15"/>
        </w:rPr>
        <w:t>protection</w:t>
      </w:r>
      <w:bookmarkEnd w:id="127"/>
      <w:bookmarkEnd w:id="129"/>
      <w:r w:rsidRPr="008F4719">
        <w:rPr>
          <w:rFonts w:cs="Arial"/>
          <w:bCs/>
          <w:sz w:val="15"/>
          <w:szCs w:val="15"/>
        </w:rPr>
        <w:t xml:space="preserve"> AND FREEDOM OF INFORMATION</w:t>
      </w:r>
      <w:bookmarkEnd w:id="130"/>
    </w:p>
    <w:bookmarkEnd w:id="128"/>
    <w:p w14:paraId="7C50CA3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4269B2B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31" w:name="_Ref90479177"/>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r>
        <w:rPr>
          <w:rFonts w:ascii="Arial" w:hAnsi="Arial" w:cs="Arial"/>
          <w:sz w:val="15"/>
          <w:szCs w:val="15"/>
        </w:rPr>
        <w:t xml:space="preserve"> </w:t>
      </w:r>
      <w:r w:rsidRPr="005C6C8F">
        <w:rPr>
          <w:rFonts w:ascii="Arial" w:hAnsi="Arial" w:cs="Arial"/>
          <w:sz w:val="15"/>
          <w:szCs w:val="15"/>
        </w:rPr>
        <w:t>This </w:t>
      </w:r>
      <w:r>
        <w:rPr>
          <w:rFonts w:ascii="Arial" w:hAnsi="Arial" w:cs="Arial"/>
          <w:sz w:val="15"/>
          <w:szCs w:val="15"/>
        </w:rPr>
        <w:t>C</w:t>
      </w:r>
      <w:r w:rsidRPr="005C6C8F">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_Ref90478659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w:t>
      </w:r>
      <w:r>
        <w:rPr>
          <w:rFonts w:ascii="Arial" w:hAnsi="Arial" w:cs="Arial"/>
          <w:sz w:val="15"/>
          <w:szCs w:val="15"/>
        </w:rPr>
        <w:fldChar w:fldCharType="end"/>
      </w:r>
      <w:r w:rsidRPr="005C6C8F">
        <w:rPr>
          <w:rFonts w:ascii="Arial" w:hAnsi="Arial" w:cs="Arial"/>
          <w:sz w:val="15"/>
          <w:szCs w:val="15"/>
        </w:rPr>
        <w:t xml:space="preserve"> is in addition to, and does not relieve, remove or replace, a party's obligations or rights under the Data Protection </w:t>
      </w:r>
      <w:r>
        <w:rPr>
          <w:rFonts w:ascii="Arial" w:hAnsi="Arial" w:cs="Arial"/>
          <w:sz w:val="15"/>
          <w:szCs w:val="15"/>
        </w:rPr>
        <w:t>Laws</w:t>
      </w:r>
      <w:r w:rsidRPr="005C6C8F">
        <w:rPr>
          <w:rFonts w:ascii="Arial" w:hAnsi="Arial" w:cs="Arial"/>
          <w:sz w:val="15"/>
          <w:szCs w:val="15"/>
        </w:rPr>
        <w:t>.</w:t>
      </w:r>
      <w:bookmarkEnd w:id="131"/>
    </w:p>
    <w:p w14:paraId="6BFAB6BA"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Pr>
          <w:rFonts w:ascii="Arial" w:hAnsi="Arial" w:cs="Arial"/>
          <w:sz w:val="15"/>
          <w:szCs w:val="15"/>
        </w:rPr>
        <w:t>Each party</w:t>
      </w:r>
      <w:r w:rsidRPr="00BC5CBC">
        <w:rPr>
          <w:rFonts w:ascii="Arial" w:hAnsi="Arial" w:cs="Arial"/>
          <w:sz w:val="15"/>
          <w:szCs w:val="15"/>
        </w:rPr>
        <w:t xml:space="preserve"> acknowledge</w:t>
      </w:r>
      <w:r>
        <w:rPr>
          <w:rFonts w:ascii="Arial" w:hAnsi="Arial" w:cs="Arial"/>
          <w:sz w:val="15"/>
          <w:szCs w:val="15"/>
        </w:rPr>
        <w:t>s</w:t>
      </w:r>
      <w:r w:rsidRPr="00BC5CBC">
        <w:rPr>
          <w:rFonts w:ascii="Arial" w:hAnsi="Arial" w:cs="Arial"/>
          <w:sz w:val="15"/>
          <w:szCs w:val="15"/>
        </w:rPr>
        <w:t xml:space="preserve"> that for the purposes of the Data Protection </w:t>
      </w:r>
      <w:r>
        <w:rPr>
          <w:rFonts w:ascii="Arial" w:hAnsi="Arial" w:cs="Arial"/>
          <w:sz w:val="15"/>
          <w:szCs w:val="15"/>
        </w:rPr>
        <w:t>Laws</w:t>
      </w:r>
      <w:r w:rsidRPr="00BC5CBC">
        <w:rPr>
          <w:rFonts w:ascii="Arial" w:hAnsi="Arial" w:cs="Arial"/>
          <w:sz w:val="15"/>
          <w:szCs w:val="15"/>
        </w:rPr>
        <w:t xml:space="preserve">, the </w:t>
      </w:r>
      <w:r>
        <w:rPr>
          <w:rFonts w:ascii="Arial" w:hAnsi="Arial" w:cs="Arial"/>
          <w:sz w:val="15"/>
          <w:szCs w:val="15"/>
        </w:rPr>
        <w:t>Council</w:t>
      </w:r>
      <w:r w:rsidRPr="00BC5CBC">
        <w:rPr>
          <w:rFonts w:ascii="Arial" w:hAnsi="Arial" w:cs="Arial"/>
          <w:sz w:val="15"/>
          <w:szCs w:val="15"/>
        </w:rPr>
        <w:t xml:space="preserve"> is the Controller and the </w:t>
      </w:r>
      <w:r>
        <w:rPr>
          <w:rFonts w:ascii="Arial" w:hAnsi="Arial" w:cs="Arial"/>
          <w:sz w:val="15"/>
          <w:szCs w:val="15"/>
        </w:rPr>
        <w:t>Supplier</w:t>
      </w:r>
      <w:r w:rsidRPr="00BC5CBC">
        <w:rPr>
          <w:rFonts w:ascii="Arial" w:hAnsi="Arial" w:cs="Arial"/>
          <w:sz w:val="15"/>
          <w:szCs w:val="15"/>
        </w:rPr>
        <w:t xml:space="preserve"> is the Processor.</w:t>
      </w:r>
      <w:r>
        <w:rPr>
          <w:rFonts w:ascii="Arial" w:hAnsi="Arial" w:cs="Arial"/>
          <w:sz w:val="15"/>
          <w:szCs w:val="15"/>
        </w:rPr>
        <w:t xml:space="preserve"> Annex 1</w:t>
      </w:r>
      <w:r w:rsidRPr="008875C1">
        <w:rPr>
          <w:rFonts w:ascii="Arial" w:hAnsi="Arial" w:cs="Arial"/>
          <w:sz w:val="15"/>
          <w:szCs w:val="15"/>
        </w:rPr>
        <w:t xml:space="preserve"> sets out the </w:t>
      </w:r>
      <w:bookmarkStart w:id="132" w:name="_Hlk90478869"/>
      <w:r w:rsidRPr="008875C1">
        <w:rPr>
          <w:rFonts w:ascii="Arial" w:hAnsi="Arial" w:cs="Arial"/>
          <w:sz w:val="15"/>
          <w:szCs w:val="15"/>
        </w:rPr>
        <w:t xml:space="preserve">scope, nature and purpose of processing by the </w:t>
      </w:r>
      <w:r>
        <w:rPr>
          <w:rFonts w:ascii="Arial" w:hAnsi="Arial" w:cs="Arial"/>
          <w:sz w:val="15"/>
          <w:szCs w:val="15"/>
        </w:rPr>
        <w:t>Supplier</w:t>
      </w:r>
      <w:r w:rsidRPr="008875C1">
        <w:rPr>
          <w:rFonts w:ascii="Arial" w:hAnsi="Arial" w:cs="Arial"/>
          <w:sz w:val="15"/>
          <w:szCs w:val="15"/>
        </w:rPr>
        <w:t>, the duration of the processing and the types of Personal Data and categories of Data Subject</w:t>
      </w:r>
      <w:bookmarkEnd w:id="132"/>
      <w:r w:rsidRPr="008875C1">
        <w:rPr>
          <w:rFonts w:ascii="Arial" w:hAnsi="Arial" w:cs="Arial"/>
          <w:sz w:val="15"/>
          <w:szCs w:val="15"/>
        </w:rPr>
        <w:t>.</w:t>
      </w:r>
    </w:p>
    <w:p w14:paraId="0C40F502" w14:textId="77777777" w:rsidR="00EA47ED" w:rsidRPr="00D22272"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 xml:space="preserve">, the </w:t>
      </w:r>
      <w:r>
        <w:rPr>
          <w:rFonts w:ascii="Arial" w:hAnsi="Arial" w:cs="Arial"/>
          <w:sz w:val="15"/>
          <w:szCs w:val="15"/>
        </w:rPr>
        <w:t>Council</w:t>
      </w:r>
      <w:r w:rsidRPr="00493392">
        <w:rPr>
          <w:rFonts w:ascii="Arial" w:hAnsi="Arial" w:cs="Arial"/>
          <w:sz w:val="15"/>
          <w:szCs w:val="15"/>
        </w:rPr>
        <w:t xml:space="preserve"> will ensure that it has all necessary appropriate consents and notices in place to enable lawful transfer of the Data to the </w:t>
      </w:r>
      <w:r>
        <w:rPr>
          <w:rFonts w:ascii="Arial" w:hAnsi="Arial" w:cs="Arial"/>
          <w:sz w:val="15"/>
          <w:szCs w:val="15"/>
        </w:rPr>
        <w:t>Supplier</w:t>
      </w:r>
      <w:r w:rsidRPr="00493392">
        <w:rPr>
          <w:rFonts w:ascii="Arial" w:hAnsi="Arial" w:cs="Arial"/>
          <w:sz w:val="15"/>
          <w:szCs w:val="15"/>
        </w:rPr>
        <w:t xml:space="preserve"> and/or lawful collection of the Data by the </w:t>
      </w:r>
      <w:r>
        <w:rPr>
          <w:rFonts w:ascii="Arial" w:hAnsi="Arial" w:cs="Arial"/>
          <w:sz w:val="15"/>
          <w:szCs w:val="15"/>
        </w:rPr>
        <w:t>Supplier</w:t>
      </w:r>
      <w:r w:rsidRPr="00493392">
        <w:rPr>
          <w:rFonts w:ascii="Arial" w:hAnsi="Arial" w:cs="Arial"/>
          <w:sz w:val="15"/>
          <w:szCs w:val="15"/>
        </w:rPr>
        <w:t xml:space="preserve"> on behalf of the </w:t>
      </w:r>
      <w:r>
        <w:rPr>
          <w:rFonts w:ascii="Arial" w:hAnsi="Arial" w:cs="Arial"/>
          <w:sz w:val="15"/>
          <w:szCs w:val="15"/>
        </w:rPr>
        <w:t>Council</w:t>
      </w:r>
      <w:r w:rsidRPr="00493392">
        <w:rPr>
          <w:rFonts w:ascii="Arial" w:hAnsi="Arial" w:cs="Arial"/>
          <w:sz w:val="15"/>
          <w:szCs w:val="15"/>
        </w:rPr>
        <w:t xml:space="preserve"> for the duration and purposes of this </w:t>
      </w:r>
      <w:r>
        <w:rPr>
          <w:rFonts w:ascii="Arial" w:hAnsi="Arial" w:cs="Arial"/>
          <w:sz w:val="15"/>
          <w:szCs w:val="15"/>
        </w:rPr>
        <w:t>Contract</w:t>
      </w:r>
      <w:r w:rsidRPr="008F4719">
        <w:rPr>
          <w:rFonts w:ascii="Arial" w:hAnsi="Arial" w:cs="Arial"/>
          <w:sz w:val="15"/>
          <w:szCs w:val="15"/>
        </w:rPr>
        <w:t>.</w:t>
      </w:r>
    </w:p>
    <w:p w14:paraId="330415E2"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w:t>
      </w:r>
      <w:r>
        <w:rPr>
          <w:rFonts w:ascii="Arial" w:hAnsi="Arial" w:cs="Arial"/>
          <w:sz w:val="15"/>
          <w:szCs w:val="15"/>
        </w:rPr>
        <w:t xml:space="preserve"> </w:t>
      </w:r>
      <w:r w:rsidRPr="00D22272">
        <w:rPr>
          <w:rFonts w:ascii="Arial" w:hAnsi="Arial" w:cs="Arial"/>
          <w:sz w:val="15"/>
          <w:szCs w:val="15"/>
        </w:rPr>
        <w:t xml:space="preserve">the </w:t>
      </w:r>
      <w:r>
        <w:rPr>
          <w:rFonts w:ascii="Arial" w:hAnsi="Arial" w:cs="Arial"/>
          <w:sz w:val="15"/>
          <w:szCs w:val="15"/>
        </w:rPr>
        <w:t>Supplier</w:t>
      </w:r>
      <w:r w:rsidRPr="00D22272">
        <w:rPr>
          <w:rFonts w:ascii="Arial" w:hAnsi="Arial" w:cs="Arial"/>
          <w:sz w:val="15"/>
          <w:szCs w:val="15"/>
        </w:rPr>
        <w:t xml:space="preserve"> shall, in relation to any Data processed in connection with the performance by the </w:t>
      </w:r>
      <w:r>
        <w:rPr>
          <w:rFonts w:ascii="Arial" w:hAnsi="Arial" w:cs="Arial"/>
          <w:sz w:val="15"/>
          <w:szCs w:val="15"/>
        </w:rPr>
        <w:t>Supplier</w:t>
      </w:r>
      <w:r w:rsidRPr="00D22272">
        <w:rPr>
          <w:rFonts w:ascii="Arial" w:hAnsi="Arial" w:cs="Arial"/>
          <w:sz w:val="15"/>
          <w:szCs w:val="15"/>
        </w:rPr>
        <w:t xml:space="preserve"> of its obligations under this </w:t>
      </w:r>
      <w:r>
        <w:rPr>
          <w:rFonts w:ascii="Arial" w:hAnsi="Arial" w:cs="Arial"/>
          <w:sz w:val="15"/>
          <w:szCs w:val="15"/>
        </w:rPr>
        <w:t>Contract</w:t>
      </w:r>
      <w:r w:rsidRPr="00D22272">
        <w:rPr>
          <w:rFonts w:ascii="Arial" w:hAnsi="Arial" w:cs="Arial"/>
          <w:sz w:val="15"/>
          <w:szCs w:val="15"/>
        </w:rPr>
        <w:t>:</w:t>
      </w:r>
    </w:p>
    <w:p w14:paraId="3EC855DE" w14:textId="77777777" w:rsidR="00EA47ED"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FA272A">
        <w:rPr>
          <w:rFonts w:cs="Arial"/>
          <w:sz w:val="15"/>
          <w:szCs w:val="15"/>
        </w:rPr>
        <w:t xml:space="preserve">process that Data only on the documented written instructions of the </w:t>
      </w:r>
      <w:r>
        <w:rPr>
          <w:rFonts w:cs="Arial"/>
          <w:sz w:val="15"/>
          <w:szCs w:val="15"/>
        </w:rPr>
        <w:t>Council</w:t>
      </w:r>
      <w:r w:rsidRPr="00FA272A">
        <w:rPr>
          <w:rFonts w:cs="Arial"/>
          <w:sz w:val="15"/>
          <w:szCs w:val="15"/>
        </w:rPr>
        <w:t xml:space="preserve"> unless the </w:t>
      </w:r>
      <w:r>
        <w:rPr>
          <w:rFonts w:cs="Arial"/>
          <w:sz w:val="15"/>
          <w:szCs w:val="15"/>
        </w:rPr>
        <w:t>Supplier</w:t>
      </w:r>
      <w:r w:rsidRPr="00FA272A">
        <w:rPr>
          <w:rFonts w:cs="Arial"/>
          <w:sz w:val="15"/>
          <w:szCs w:val="15"/>
        </w:rPr>
        <w:t xml:space="preserve"> is required by </w:t>
      </w:r>
      <w:r>
        <w:rPr>
          <w:rFonts w:cs="Arial"/>
          <w:sz w:val="15"/>
          <w:szCs w:val="15"/>
        </w:rPr>
        <w:t>any Applicable Laws</w:t>
      </w:r>
      <w:r w:rsidRPr="00FA272A">
        <w:rPr>
          <w:rFonts w:cs="Arial"/>
          <w:sz w:val="15"/>
          <w:szCs w:val="15"/>
        </w:rPr>
        <w:t xml:space="preserve"> to otherwise process that Data. Where the </w:t>
      </w:r>
      <w:r>
        <w:rPr>
          <w:rFonts w:cs="Arial"/>
          <w:sz w:val="15"/>
          <w:szCs w:val="15"/>
        </w:rPr>
        <w:t>Supplier</w:t>
      </w:r>
      <w:r w:rsidRPr="00FA272A">
        <w:rPr>
          <w:rFonts w:cs="Arial"/>
          <w:sz w:val="15"/>
          <w:szCs w:val="15"/>
        </w:rPr>
        <w:t xml:space="preserve"> is relying on </w:t>
      </w:r>
      <w:r>
        <w:rPr>
          <w:rFonts w:cs="Arial"/>
          <w:sz w:val="15"/>
          <w:szCs w:val="15"/>
        </w:rPr>
        <w:t>any Applicable Laws</w:t>
      </w:r>
      <w:r w:rsidRPr="00FA272A">
        <w:rPr>
          <w:rFonts w:cs="Arial"/>
          <w:sz w:val="15"/>
          <w:szCs w:val="15"/>
        </w:rPr>
        <w:t xml:space="preserve"> as the basis for processing Data, the </w:t>
      </w:r>
      <w:r>
        <w:rPr>
          <w:rFonts w:cs="Arial"/>
          <w:sz w:val="15"/>
          <w:szCs w:val="15"/>
        </w:rPr>
        <w:t>Supplier</w:t>
      </w:r>
      <w:r w:rsidRPr="00FA272A">
        <w:rPr>
          <w:rFonts w:cs="Arial"/>
          <w:sz w:val="15"/>
          <w:szCs w:val="15"/>
        </w:rPr>
        <w:t xml:space="preserve"> shall promptly notify the </w:t>
      </w:r>
      <w:r>
        <w:rPr>
          <w:rFonts w:cs="Arial"/>
          <w:sz w:val="15"/>
          <w:szCs w:val="15"/>
        </w:rPr>
        <w:t>Council</w:t>
      </w:r>
      <w:r w:rsidRPr="00FA272A">
        <w:rPr>
          <w:rFonts w:cs="Arial"/>
          <w:sz w:val="15"/>
          <w:szCs w:val="15"/>
        </w:rPr>
        <w:t xml:space="preserve"> of this before performing the processing required by </w:t>
      </w:r>
      <w:r>
        <w:rPr>
          <w:rFonts w:cs="Arial"/>
          <w:sz w:val="15"/>
          <w:szCs w:val="15"/>
        </w:rPr>
        <w:t>any Applicable Laws</w:t>
      </w:r>
      <w:r w:rsidRPr="00FA272A">
        <w:rPr>
          <w:rFonts w:cs="Arial"/>
          <w:sz w:val="15"/>
          <w:szCs w:val="15"/>
        </w:rPr>
        <w:t xml:space="preserve"> unless </w:t>
      </w:r>
      <w:r>
        <w:rPr>
          <w:rFonts w:cs="Arial"/>
          <w:sz w:val="15"/>
          <w:szCs w:val="15"/>
        </w:rPr>
        <w:t>such Applicable Laws</w:t>
      </w:r>
      <w:r w:rsidRPr="00FA272A">
        <w:rPr>
          <w:rFonts w:cs="Arial"/>
          <w:sz w:val="15"/>
          <w:szCs w:val="15"/>
        </w:rPr>
        <w:t xml:space="preserve"> prohibits the </w:t>
      </w:r>
      <w:r>
        <w:rPr>
          <w:rFonts w:cs="Arial"/>
          <w:sz w:val="15"/>
          <w:szCs w:val="15"/>
        </w:rPr>
        <w:t xml:space="preserve">Supplier </w:t>
      </w:r>
      <w:r w:rsidRPr="00FA272A">
        <w:rPr>
          <w:rFonts w:cs="Arial"/>
          <w:sz w:val="15"/>
          <w:szCs w:val="15"/>
        </w:rPr>
        <w:t xml:space="preserve">from so notifying the </w:t>
      </w:r>
      <w:r>
        <w:rPr>
          <w:rFonts w:cs="Arial"/>
          <w:sz w:val="15"/>
          <w:szCs w:val="15"/>
        </w:rPr>
        <w:t>Council</w:t>
      </w:r>
      <w:r w:rsidRPr="00FA272A">
        <w:rPr>
          <w:rFonts w:cs="Arial"/>
          <w:sz w:val="15"/>
          <w:szCs w:val="15"/>
        </w:rPr>
        <w:t>;</w:t>
      </w:r>
    </w:p>
    <w:p w14:paraId="26930C87" w14:textId="77777777" w:rsidR="00EA47ED" w:rsidRPr="00071B68"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43167">
        <w:rPr>
          <w:rFonts w:cs="Arial"/>
          <w:sz w:val="15"/>
          <w:szCs w:val="15"/>
        </w:rPr>
        <w:t xml:space="preserve">ensure that it has in place appropriate technical and organisational measures, reviewed and approved by the </w:t>
      </w:r>
      <w:r>
        <w:rPr>
          <w:rFonts w:cs="Arial"/>
          <w:sz w:val="15"/>
          <w:szCs w:val="15"/>
        </w:rPr>
        <w:t>Council</w:t>
      </w:r>
      <w:r w:rsidRPr="00843167">
        <w:rPr>
          <w:rFonts w:cs="Arial"/>
          <w:sz w:val="15"/>
          <w:szCs w:val="15"/>
        </w:rPr>
        <w:t>, to protect against unauthorised or unlawful processing of Data and against accidental loss or destruction of, or damage to,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Data, ensuring confidentiality, integrity, availability and resilience of its systems and services, ensuring that availability of and access to Data can be restored in a timely manner after an incident, and regularly assessing and evaluating the effectiveness of the technical and organisational measures adopted by it);</w:t>
      </w:r>
      <w:r w:rsidRPr="00071B68">
        <w:rPr>
          <w:rFonts w:cs="Arial"/>
          <w:color w:val="000000"/>
          <w:shd w:val="clear" w:color="auto" w:fill="FFFFFF"/>
        </w:rPr>
        <w:t xml:space="preserve"> </w:t>
      </w:r>
    </w:p>
    <w:p w14:paraId="72545994" w14:textId="77777777" w:rsidR="00EA47ED" w:rsidRPr="00121F93"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ensure that all personnel who have access to and/or process Data are obliged to keep the Data confidential; and</w:t>
      </w:r>
      <w:r w:rsidRPr="00071B68">
        <w:rPr>
          <w:rFonts w:cs="Arial"/>
          <w:color w:val="000000"/>
          <w:shd w:val="clear" w:color="auto" w:fill="FFFFFF"/>
        </w:rPr>
        <w:t xml:space="preserve"> </w:t>
      </w:r>
    </w:p>
    <w:p w14:paraId="28FD67FF" w14:textId="77777777" w:rsidR="00EA47ED" w:rsidRPr="00121F93" w:rsidRDefault="00EA47ED" w:rsidP="00EA47ED">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 xml:space="preserve">not transfer any Data outside of the UK unless the prior written consent of the </w:t>
      </w:r>
      <w:r>
        <w:rPr>
          <w:rFonts w:cs="Arial"/>
          <w:sz w:val="15"/>
          <w:szCs w:val="15"/>
        </w:rPr>
        <w:t>Council</w:t>
      </w:r>
      <w:r w:rsidRPr="00071B68">
        <w:rPr>
          <w:rFonts w:cs="Arial"/>
          <w:sz w:val="15"/>
          <w:szCs w:val="15"/>
        </w:rPr>
        <w:t xml:space="preserve"> has been obtained and the following conditions are fulfilled:</w:t>
      </w:r>
      <w:r w:rsidRPr="00121F93">
        <w:rPr>
          <w:rFonts w:ascii="inherit" w:hAnsi="inherit" w:cs="Arial"/>
          <w:b/>
          <w:bCs/>
          <w:color w:val="000000"/>
          <w:sz w:val="24"/>
          <w:szCs w:val="24"/>
          <w:bdr w:val="none" w:sz="0" w:space="0" w:color="auto" w:frame="1"/>
          <w:shd w:val="clear" w:color="auto" w:fill="FFFFFF"/>
          <w:lang w:eastAsia="en-GB"/>
        </w:rPr>
        <w:t xml:space="preserve"> </w:t>
      </w:r>
    </w:p>
    <w:p w14:paraId="1C8B6466" w14:textId="77777777" w:rsidR="00EA47ED" w:rsidRPr="00121F93"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Council</w:t>
      </w:r>
      <w:r w:rsidRPr="00121F93">
        <w:rPr>
          <w:rFonts w:ascii="Arial" w:hAnsi="Arial" w:cs="Arial"/>
          <w:sz w:val="15"/>
          <w:szCs w:val="15"/>
        </w:rPr>
        <w:t xml:space="preserve"> or the </w:t>
      </w:r>
      <w:r>
        <w:rPr>
          <w:rFonts w:ascii="Arial" w:hAnsi="Arial" w:cs="Arial"/>
          <w:sz w:val="15"/>
          <w:szCs w:val="15"/>
        </w:rPr>
        <w:t>Supplier</w:t>
      </w:r>
      <w:r w:rsidRPr="00121F93">
        <w:rPr>
          <w:rFonts w:ascii="Arial" w:hAnsi="Arial" w:cs="Arial"/>
          <w:sz w:val="15"/>
          <w:szCs w:val="15"/>
        </w:rPr>
        <w:t xml:space="preserve"> has provided appropriate safeguards in relation to the transfer;</w:t>
      </w:r>
    </w:p>
    <w:p w14:paraId="2A9770D3" w14:textId="77777777" w:rsidR="00EA47ED" w:rsidRPr="00121F93"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the </w:t>
      </w:r>
      <w:r>
        <w:rPr>
          <w:rFonts w:ascii="Arial" w:hAnsi="Arial" w:cs="Arial"/>
          <w:sz w:val="15"/>
          <w:szCs w:val="15"/>
        </w:rPr>
        <w:t>D</w:t>
      </w:r>
      <w:r w:rsidRPr="00121F93">
        <w:rPr>
          <w:rFonts w:ascii="Arial" w:hAnsi="Arial" w:cs="Arial"/>
          <w:sz w:val="15"/>
          <w:szCs w:val="15"/>
        </w:rPr>
        <w:t>ata </w:t>
      </w:r>
      <w:r>
        <w:rPr>
          <w:rFonts w:ascii="Arial" w:hAnsi="Arial" w:cs="Arial"/>
          <w:sz w:val="15"/>
          <w:szCs w:val="15"/>
        </w:rPr>
        <w:t>S</w:t>
      </w:r>
      <w:r w:rsidRPr="00121F93">
        <w:rPr>
          <w:rFonts w:ascii="Arial" w:hAnsi="Arial" w:cs="Arial"/>
          <w:sz w:val="15"/>
          <w:szCs w:val="15"/>
        </w:rPr>
        <w:t>ubject has enforceable rights and effective legal remedies;</w:t>
      </w:r>
    </w:p>
    <w:p w14:paraId="0ED02B58" w14:textId="77777777" w:rsidR="00EA47ED" w:rsidRPr="004F2A74"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Supplier</w:t>
      </w:r>
      <w:r w:rsidRPr="00121F93">
        <w:rPr>
          <w:rFonts w:ascii="Arial" w:hAnsi="Arial" w:cs="Arial"/>
          <w:sz w:val="15"/>
          <w:szCs w:val="15"/>
        </w:rPr>
        <w:t xml:space="preserve"> complies with its obligations under the Data Protection </w:t>
      </w:r>
      <w:r>
        <w:rPr>
          <w:rFonts w:ascii="Arial" w:hAnsi="Arial" w:cs="Arial"/>
          <w:sz w:val="15"/>
          <w:szCs w:val="15"/>
        </w:rPr>
        <w:t>Laws</w:t>
      </w:r>
      <w:r w:rsidRPr="00121F93">
        <w:rPr>
          <w:rFonts w:ascii="Arial" w:hAnsi="Arial" w:cs="Arial"/>
          <w:sz w:val="15"/>
          <w:szCs w:val="15"/>
        </w:rPr>
        <w:t xml:space="preserve"> by providing an adequate level of protection to any Data that is transferred; and</w:t>
      </w:r>
      <w:r w:rsidRPr="004F2A74">
        <w:rPr>
          <w:rFonts w:ascii="Arial" w:hAnsi="Arial" w:cs="Arial"/>
          <w:color w:val="000000"/>
          <w:shd w:val="clear" w:color="auto" w:fill="FFFFFF"/>
        </w:rPr>
        <w:t xml:space="preserve"> </w:t>
      </w:r>
    </w:p>
    <w:p w14:paraId="631B7687" w14:textId="77777777" w:rsidR="00EA47ED"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4F2A74">
        <w:rPr>
          <w:rFonts w:ascii="Arial" w:hAnsi="Arial" w:cs="Arial"/>
          <w:sz w:val="15"/>
          <w:szCs w:val="15"/>
        </w:rPr>
        <w:t xml:space="preserve">the </w:t>
      </w:r>
      <w:r>
        <w:rPr>
          <w:rFonts w:ascii="Arial" w:hAnsi="Arial" w:cs="Arial"/>
          <w:sz w:val="15"/>
          <w:szCs w:val="15"/>
        </w:rPr>
        <w:t>Supplier</w:t>
      </w:r>
      <w:r w:rsidRPr="004F2A74">
        <w:rPr>
          <w:rFonts w:ascii="Arial" w:hAnsi="Arial" w:cs="Arial"/>
          <w:sz w:val="15"/>
          <w:szCs w:val="15"/>
        </w:rPr>
        <w:t xml:space="preserve"> complies with reasonable instructions notified to it in advance by the </w:t>
      </w:r>
      <w:r>
        <w:rPr>
          <w:rFonts w:ascii="Arial" w:hAnsi="Arial" w:cs="Arial"/>
          <w:sz w:val="15"/>
          <w:szCs w:val="15"/>
        </w:rPr>
        <w:t>Council</w:t>
      </w:r>
      <w:r w:rsidRPr="004F2A74">
        <w:rPr>
          <w:rFonts w:ascii="Arial" w:hAnsi="Arial" w:cs="Arial"/>
          <w:sz w:val="15"/>
          <w:szCs w:val="15"/>
        </w:rPr>
        <w:t xml:space="preserve"> with respect to the processing of the Data</w:t>
      </w:r>
      <w:r>
        <w:rPr>
          <w:rFonts w:ascii="Arial" w:hAnsi="Arial" w:cs="Arial"/>
          <w:sz w:val="15"/>
          <w:szCs w:val="15"/>
        </w:rPr>
        <w:t>;</w:t>
      </w:r>
    </w:p>
    <w:p w14:paraId="2F9F15A6" w14:textId="77777777" w:rsidR="00EA47ED" w:rsidRDefault="00EA47ED" w:rsidP="00EA47ED">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assist the </w:t>
      </w:r>
      <w:r>
        <w:rPr>
          <w:rFonts w:cs="Arial"/>
          <w:sz w:val="15"/>
          <w:szCs w:val="15"/>
        </w:rPr>
        <w:t>Council</w:t>
      </w:r>
      <w:r w:rsidRPr="0013240B">
        <w:rPr>
          <w:rFonts w:cs="Arial"/>
          <w:sz w:val="15"/>
          <w:szCs w:val="15"/>
        </w:rPr>
        <w:t xml:space="preserve">, at the </w:t>
      </w:r>
      <w:r>
        <w:rPr>
          <w:rFonts w:cs="Arial"/>
          <w:sz w:val="15"/>
          <w:szCs w:val="15"/>
        </w:rPr>
        <w:t>Council</w:t>
      </w:r>
      <w:r w:rsidRPr="0013240B">
        <w:rPr>
          <w:rFonts w:cs="Arial"/>
          <w:sz w:val="15"/>
          <w:szCs w:val="15"/>
        </w:rPr>
        <w:t xml:space="preserve">'s cost, in responding to any request from a Data Subject and in ensuring compliance with its obligations under the Data Protection </w:t>
      </w:r>
      <w:r>
        <w:rPr>
          <w:rFonts w:cs="Arial"/>
          <w:sz w:val="15"/>
          <w:szCs w:val="15"/>
        </w:rPr>
        <w:t>Laws</w:t>
      </w:r>
      <w:r w:rsidRPr="0013240B">
        <w:rPr>
          <w:rFonts w:cs="Arial"/>
          <w:sz w:val="15"/>
          <w:szCs w:val="15"/>
        </w:rPr>
        <w:t xml:space="preserve"> with respect to security, breach notifications, impact assessments and consultations with supervisory authorities or regulators;</w:t>
      </w:r>
    </w:p>
    <w:p w14:paraId="050E5DC5" w14:textId="77777777" w:rsidR="00EA47ED" w:rsidRDefault="00EA47ED" w:rsidP="00EA47ED">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notify the </w:t>
      </w:r>
      <w:r>
        <w:rPr>
          <w:rFonts w:cs="Arial"/>
          <w:sz w:val="15"/>
          <w:szCs w:val="15"/>
        </w:rPr>
        <w:t>Council</w:t>
      </w:r>
      <w:r w:rsidRPr="0013240B">
        <w:rPr>
          <w:rFonts w:cs="Arial"/>
          <w:sz w:val="15"/>
          <w:szCs w:val="15"/>
        </w:rPr>
        <w:t xml:space="preserve"> without undue delay on becoming aware of a Personal Data Breach;</w:t>
      </w:r>
    </w:p>
    <w:p w14:paraId="13300797" w14:textId="77777777" w:rsidR="00EA47ED" w:rsidRPr="001B0895" w:rsidRDefault="00EA47ED" w:rsidP="00EA47ED">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 xml:space="preserve">at the written direction of the </w:t>
      </w:r>
      <w:r>
        <w:rPr>
          <w:rFonts w:cs="Arial"/>
          <w:sz w:val="15"/>
          <w:szCs w:val="15"/>
        </w:rPr>
        <w:t>Council</w:t>
      </w:r>
      <w:r w:rsidRPr="001B0895">
        <w:rPr>
          <w:rFonts w:cs="Arial"/>
          <w:sz w:val="15"/>
          <w:szCs w:val="15"/>
        </w:rPr>
        <w:t xml:space="preserve">, delete or return </w:t>
      </w:r>
      <w:r>
        <w:rPr>
          <w:rFonts w:cs="Arial"/>
          <w:sz w:val="15"/>
          <w:szCs w:val="15"/>
        </w:rPr>
        <w:t xml:space="preserve">the </w:t>
      </w:r>
      <w:r w:rsidRPr="001B0895">
        <w:rPr>
          <w:sz w:val="15"/>
          <w:szCs w:val="15"/>
        </w:rPr>
        <w:t>Data</w:t>
      </w:r>
      <w:r w:rsidRPr="001B0895">
        <w:rPr>
          <w:rFonts w:cs="Arial"/>
          <w:sz w:val="15"/>
          <w:szCs w:val="15"/>
        </w:rPr>
        <w:t xml:space="preserve"> and copies thereof to the </w:t>
      </w:r>
      <w:r>
        <w:rPr>
          <w:rFonts w:cs="Arial"/>
          <w:sz w:val="15"/>
          <w:szCs w:val="15"/>
        </w:rPr>
        <w:t>Council</w:t>
      </w:r>
      <w:r w:rsidRPr="001B0895">
        <w:rPr>
          <w:rFonts w:cs="Arial"/>
          <w:sz w:val="15"/>
          <w:szCs w:val="15"/>
        </w:rPr>
        <w:t xml:space="preserve"> on termination of the </w:t>
      </w:r>
      <w:r>
        <w:rPr>
          <w:rFonts w:cs="Arial"/>
          <w:sz w:val="15"/>
          <w:szCs w:val="15"/>
        </w:rPr>
        <w:t>Contract</w:t>
      </w:r>
      <w:r w:rsidRPr="001B0895">
        <w:rPr>
          <w:rFonts w:cs="Arial"/>
          <w:sz w:val="15"/>
          <w:szCs w:val="15"/>
        </w:rPr>
        <w:t xml:space="preserve"> unless required by </w:t>
      </w:r>
      <w:r>
        <w:rPr>
          <w:rFonts w:cs="Arial"/>
          <w:sz w:val="15"/>
          <w:szCs w:val="15"/>
        </w:rPr>
        <w:t>any Applicable Laws</w:t>
      </w:r>
      <w:r w:rsidRPr="001B0895">
        <w:rPr>
          <w:rFonts w:cs="Arial"/>
          <w:sz w:val="15"/>
          <w:szCs w:val="15"/>
        </w:rPr>
        <w:t xml:space="preserve"> to store the </w:t>
      </w:r>
      <w:r w:rsidRPr="001B0895">
        <w:rPr>
          <w:sz w:val="15"/>
          <w:szCs w:val="15"/>
        </w:rPr>
        <w:t>Data</w:t>
      </w:r>
      <w:r w:rsidRPr="001B0895">
        <w:rPr>
          <w:rFonts w:cs="Arial"/>
          <w:sz w:val="15"/>
          <w:szCs w:val="15"/>
        </w:rPr>
        <w:t>; and</w:t>
      </w:r>
      <w:r w:rsidRPr="001B0895">
        <w:rPr>
          <w:rFonts w:cs="Arial"/>
          <w:color w:val="000000"/>
          <w:shd w:val="clear" w:color="auto" w:fill="FFFFFF"/>
        </w:rPr>
        <w:t xml:space="preserve"> </w:t>
      </w:r>
    </w:p>
    <w:p w14:paraId="349FE819" w14:textId="77777777" w:rsidR="00EA47ED" w:rsidRPr="001B0895" w:rsidRDefault="00EA47ED" w:rsidP="00EA47ED">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maintain complete and accurate records and information to demonstrate its compliance with this </w:t>
      </w:r>
      <w:r w:rsidRPr="008F4719">
        <w:rPr>
          <w:rFonts w:cs="Arial"/>
          <w:sz w:val="15"/>
          <w:szCs w:val="15"/>
        </w:rPr>
        <w:t xml:space="preserve">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1B0895">
        <w:rPr>
          <w:rFonts w:cs="Arial"/>
          <w:sz w:val="15"/>
          <w:szCs w:val="15"/>
        </w:rPr>
        <w:t xml:space="preserve"> and allow for audits by the </w:t>
      </w:r>
      <w:r>
        <w:rPr>
          <w:rFonts w:cs="Arial"/>
          <w:sz w:val="15"/>
          <w:szCs w:val="15"/>
        </w:rPr>
        <w:t>Council</w:t>
      </w:r>
      <w:r w:rsidRPr="001B0895">
        <w:rPr>
          <w:rFonts w:cs="Arial"/>
          <w:sz w:val="15"/>
          <w:szCs w:val="15"/>
        </w:rPr>
        <w:t xml:space="preserve"> or the C</w:t>
      </w:r>
      <w:r>
        <w:rPr>
          <w:rFonts w:cs="Arial"/>
          <w:sz w:val="15"/>
          <w:szCs w:val="15"/>
        </w:rPr>
        <w:t>ouncil</w:t>
      </w:r>
      <w:r w:rsidRPr="001B0895">
        <w:rPr>
          <w:rFonts w:cs="Arial"/>
          <w:sz w:val="15"/>
          <w:szCs w:val="15"/>
        </w:rPr>
        <w:t xml:space="preserve">'s designated auditor and immediately inform the </w:t>
      </w:r>
      <w:r>
        <w:rPr>
          <w:rFonts w:cs="Arial"/>
          <w:sz w:val="15"/>
          <w:szCs w:val="15"/>
        </w:rPr>
        <w:t>Council</w:t>
      </w:r>
      <w:r w:rsidRPr="001B0895">
        <w:rPr>
          <w:rFonts w:cs="Arial"/>
          <w:sz w:val="15"/>
          <w:szCs w:val="15"/>
        </w:rPr>
        <w:t xml:space="preserve"> if, in the opinion of the </w:t>
      </w:r>
      <w:r>
        <w:rPr>
          <w:rFonts w:cs="Arial"/>
          <w:sz w:val="15"/>
          <w:szCs w:val="15"/>
        </w:rPr>
        <w:t>Supplier</w:t>
      </w:r>
      <w:r w:rsidRPr="001B0895">
        <w:rPr>
          <w:rFonts w:cs="Arial"/>
          <w:sz w:val="15"/>
          <w:szCs w:val="15"/>
        </w:rPr>
        <w:t xml:space="preserve">, an instruction infringes the Data Protection </w:t>
      </w:r>
      <w:r>
        <w:rPr>
          <w:rFonts w:cs="Arial"/>
          <w:sz w:val="15"/>
          <w:szCs w:val="15"/>
        </w:rPr>
        <w:t>Laws.</w:t>
      </w:r>
    </w:p>
    <w:p w14:paraId="7597E26B"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33" w:name="_Ref90480785"/>
      <w:r w:rsidRPr="00F24AB3">
        <w:rPr>
          <w:rFonts w:ascii="Arial" w:hAnsi="Arial" w:cs="Arial"/>
          <w:sz w:val="15"/>
          <w:szCs w:val="15"/>
        </w:rPr>
        <w:t xml:space="preserve">The </w:t>
      </w:r>
      <w:r>
        <w:rPr>
          <w:rFonts w:ascii="Arial" w:hAnsi="Arial" w:cs="Arial"/>
          <w:sz w:val="15"/>
          <w:szCs w:val="15"/>
        </w:rPr>
        <w:t>Supplier</w:t>
      </w:r>
      <w:r w:rsidRPr="00F24AB3">
        <w:rPr>
          <w:rFonts w:ascii="Arial" w:hAnsi="Arial" w:cs="Arial"/>
          <w:sz w:val="15"/>
          <w:szCs w:val="15"/>
        </w:rPr>
        <w:t xml:space="preserve"> </w:t>
      </w:r>
      <w:r>
        <w:rPr>
          <w:rFonts w:ascii="Arial" w:hAnsi="Arial" w:cs="Arial"/>
          <w:sz w:val="15"/>
          <w:szCs w:val="15"/>
        </w:rPr>
        <w:t xml:space="preserve">shall not </w:t>
      </w:r>
      <w:r w:rsidRPr="00F24AB3">
        <w:rPr>
          <w:rFonts w:ascii="Arial" w:hAnsi="Arial" w:cs="Arial"/>
          <w:sz w:val="15"/>
          <w:szCs w:val="15"/>
        </w:rPr>
        <w:t xml:space="preserve">appoint any third-party processor of Data under this </w:t>
      </w:r>
      <w:r>
        <w:rPr>
          <w:rFonts w:ascii="Arial" w:hAnsi="Arial" w:cs="Arial"/>
          <w:sz w:val="15"/>
          <w:szCs w:val="15"/>
        </w:rPr>
        <w:t>Contract without the Council's prior written consent and provided always that the Supplier shall:</w:t>
      </w:r>
      <w:bookmarkEnd w:id="133"/>
    </w:p>
    <w:p w14:paraId="5ED60CD1" w14:textId="77777777" w:rsidR="00EA47ED"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 xml:space="preserve">enter </w:t>
      </w:r>
      <w:r>
        <w:rPr>
          <w:rFonts w:ascii="Arial" w:hAnsi="Arial" w:cs="Arial"/>
          <w:sz w:val="15"/>
          <w:szCs w:val="15"/>
        </w:rPr>
        <w:t xml:space="preserve">into a written agreement with any third-party processor before sharing any Data, incorporating terms which are substantially similar to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Pr>
          <w:rFonts w:ascii="Arial" w:hAnsi="Arial" w:cs="Arial"/>
          <w:sz w:val="15"/>
          <w:szCs w:val="15"/>
        </w:rPr>
        <w:t xml:space="preserve"> </w:t>
      </w:r>
      <w:r w:rsidRPr="004173B4">
        <w:rPr>
          <w:rFonts w:ascii="Arial" w:hAnsi="Arial" w:cs="Arial"/>
          <w:sz w:val="15"/>
          <w:szCs w:val="15"/>
        </w:rPr>
        <w:t xml:space="preserve">and in </w:t>
      </w:r>
      <w:r>
        <w:rPr>
          <w:rFonts w:ascii="Arial" w:hAnsi="Arial" w:cs="Arial"/>
          <w:sz w:val="15"/>
          <w:szCs w:val="15"/>
        </w:rPr>
        <w:t xml:space="preserve">any event which the Supplier </w:t>
      </w:r>
      <w:r w:rsidRPr="004173B4">
        <w:rPr>
          <w:rFonts w:ascii="Arial" w:hAnsi="Arial" w:cs="Arial"/>
          <w:sz w:val="15"/>
          <w:szCs w:val="15"/>
        </w:rPr>
        <w:t>undertakes</w:t>
      </w:r>
      <w:r>
        <w:rPr>
          <w:rFonts w:ascii="Arial" w:hAnsi="Arial" w:cs="Arial"/>
          <w:sz w:val="15"/>
          <w:szCs w:val="15"/>
        </w:rPr>
        <w:t xml:space="preserve"> will</w:t>
      </w:r>
      <w:r w:rsidRPr="004173B4">
        <w:rPr>
          <w:rFonts w:ascii="Arial" w:hAnsi="Arial" w:cs="Arial"/>
          <w:sz w:val="15"/>
          <w:szCs w:val="15"/>
        </w:rPr>
        <w:t xml:space="preserve"> reflect and will continue to reflect the requirements of the Data Protection </w:t>
      </w:r>
      <w:r>
        <w:rPr>
          <w:rFonts w:ascii="Arial" w:hAnsi="Arial" w:cs="Arial"/>
          <w:sz w:val="15"/>
          <w:szCs w:val="15"/>
        </w:rPr>
        <w:t>Laws; and</w:t>
      </w:r>
    </w:p>
    <w:p w14:paraId="54B6A822" w14:textId="77777777" w:rsidR="00EA47ED"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remain fully liable for all acts or omissions of any third-party processor appointed by it pursuant to this </w:t>
      </w:r>
      <w:r>
        <w:rPr>
          <w:rFonts w:ascii="Arial" w:hAnsi="Arial" w:cs="Arial"/>
          <w:sz w:val="15"/>
          <w:szCs w:val="15"/>
        </w:rPr>
        <w:t>C</w:t>
      </w:r>
      <w:r w:rsidRPr="004173B4">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_Ref90480785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13.6</w:t>
      </w:r>
      <w:r>
        <w:rPr>
          <w:rFonts w:ascii="Arial" w:hAnsi="Arial" w:cs="Arial"/>
          <w:sz w:val="15"/>
          <w:szCs w:val="15"/>
        </w:rPr>
        <w:fldChar w:fldCharType="end"/>
      </w:r>
      <w:r w:rsidRPr="00F24AB3">
        <w:rPr>
          <w:rFonts w:ascii="Arial" w:hAnsi="Arial" w:cs="Arial"/>
          <w:sz w:val="15"/>
          <w:szCs w:val="15"/>
        </w:rPr>
        <w:t>. </w:t>
      </w:r>
    </w:p>
    <w:p w14:paraId="7E5D040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516F8A8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3F225A19" w14:textId="77777777" w:rsidR="00EA47ED" w:rsidRPr="00EE5085"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4" w:name="ORIGHIT_25"/>
      <w:bookmarkStart w:id="135" w:name="HIT_25"/>
      <w:bookmarkEnd w:id="134"/>
      <w:bookmarkEnd w:id="135"/>
      <w:r w:rsidRPr="00E8498F">
        <w:rPr>
          <w:rFonts w:ascii="Arial" w:hAnsi="Arial" w:cs="Arial"/>
          <w:sz w:val="15"/>
          <w:szCs w:val="15"/>
        </w:rPr>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6" w:name="ORIGHIT_26"/>
      <w:bookmarkStart w:id="137" w:name="HIT_26"/>
      <w:bookmarkEnd w:id="136"/>
      <w:bookmarkEnd w:id="137"/>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38" w:name="ORIGHIT_27"/>
      <w:bookmarkStart w:id="139" w:name="HIT_27"/>
      <w:bookmarkEnd w:id="138"/>
      <w:bookmarkEnd w:id="139"/>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0" w:name="ORIGHIT_28"/>
      <w:bookmarkStart w:id="141" w:name="HIT_28"/>
      <w:bookmarkEnd w:id="140"/>
      <w:bookmarkEnd w:id="141"/>
      <w:r w:rsidRPr="008F4719">
        <w:rPr>
          <w:rStyle w:val="hit"/>
          <w:rFonts w:ascii="Arial" w:hAnsi="Arial" w:cs="Arial"/>
          <w:sz w:val="15"/>
          <w:szCs w:val="15"/>
          <w:lang w:val="en"/>
        </w:rPr>
        <w:t>Information</w:t>
      </w:r>
      <w:r w:rsidRPr="008F4719">
        <w:rPr>
          <w:rFonts w:ascii="Arial" w:hAnsi="Arial" w:cs="Arial"/>
          <w:sz w:val="15"/>
          <w:szCs w:val="15"/>
        </w:rPr>
        <w:t>.</w:t>
      </w:r>
      <w:r w:rsidRPr="00EE5085">
        <w:rPr>
          <w:rFonts w:ascii="Arial" w:hAnsi="Arial" w:cs="Arial"/>
          <w:color w:val="000000"/>
          <w:shd w:val="clear" w:color="auto" w:fill="FFFFFF"/>
        </w:rPr>
        <w:t xml:space="preserve"> </w:t>
      </w:r>
    </w:p>
    <w:p w14:paraId="23E750FE" w14:textId="77777777" w:rsidR="00EA47ED" w:rsidRPr="00EE5085"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EE5085">
        <w:rPr>
          <w:rFonts w:ascii="Arial" w:hAnsi="Arial" w:cs="Arial"/>
          <w:sz w:val="15"/>
          <w:szCs w:val="15"/>
        </w:rPr>
        <w:t>Either party may, at any time on not less than 30 (thirty) days’ notice, revise this </w:t>
      </w:r>
      <w:r w:rsidRPr="008F4719">
        <w:rPr>
          <w:rFonts w:ascii="Arial" w:hAnsi="Arial" w:cs="Arial"/>
          <w:sz w:val="15"/>
          <w:szCs w:val="15"/>
        </w:rPr>
        <w:t xml:space="preserve">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EE5085">
        <w:rPr>
          <w:rFonts w:ascii="Arial" w:hAnsi="Arial" w:cs="Arial"/>
          <w:sz w:val="15"/>
          <w:szCs w:val="15"/>
        </w:rPr>
        <w:t xml:space="preserve"> by replacing it with any applicable controller to processor standard clauses or similar terms adopted under the Data Protection </w:t>
      </w:r>
      <w:r>
        <w:rPr>
          <w:rFonts w:ascii="Arial" w:hAnsi="Arial" w:cs="Arial"/>
          <w:sz w:val="15"/>
          <w:szCs w:val="15"/>
        </w:rPr>
        <w:t>Laws</w:t>
      </w:r>
      <w:r w:rsidRPr="00EE5085">
        <w:rPr>
          <w:rFonts w:ascii="Arial" w:hAnsi="Arial" w:cs="Arial"/>
          <w:sz w:val="15"/>
          <w:szCs w:val="15"/>
        </w:rPr>
        <w:t xml:space="preserve"> or forming part of an applicable certification scheme (which shall apply when replaced by attachment to this </w:t>
      </w:r>
      <w:r>
        <w:rPr>
          <w:rFonts w:ascii="Arial" w:hAnsi="Arial" w:cs="Arial"/>
          <w:sz w:val="15"/>
          <w:szCs w:val="15"/>
        </w:rPr>
        <w:t>Contract</w:t>
      </w:r>
      <w:r w:rsidRPr="00EE5085">
        <w:rPr>
          <w:rFonts w:ascii="Arial" w:hAnsi="Arial" w:cs="Arial"/>
          <w:sz w:val="15"/>
          <w:szCs w:val="15"/>
        </w:rPr>
        <w:t>).</w:t>
      </w:r>
    </w:p>
    <w:p w14:paraId="7C1AE6ED"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42" w:name="_Ref482632531"/>
      <w:bookmarkStart w:id="143" w:name="_Ref482112973"/>
      <w:bookmarkStart w:id="144" w:name="_Ref462243105"/>
      <w:r w:rsidRPr="008F4719">
        <w:rPr>
          <w:rFonts w:cs="Arial"/>
          <w:sz w:val="15"/>
          <w:szCs w:val="15"/>
        </w:rPr>
        <w:t>Confidentiality</w:t>
      </w:r>
      <w:bookmarkEnd w:id="142"/>
    </w:p>
    <w:p w14:paraId="2F1A1D5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45" w:name="_Ref127184995"/>
      <w:bookmarkStart w:id="146" w:name="_Ref299028501"/>
      <w:bookmarkStart w:id="147" w:name="_Toc209518464"/>
      <w:bookmarkStart w:id="148" w:name="_Toc209518697"/>
      <w:bookmarkStart w:id="149" w:name="_Toc209518858"/>
      <w:bookmarkStart w:id="150" w:name="_Toc215669192"/>
      <w:bookmarkStart w:id="151" w:name="_Toc215677877"/>
      <w:bookmarkStart w:id="152" w:name="_Ref215678425"/>
      <w:bookmarkStart w:id="153" w:name="_Ref215678426"/>
      <w:bookmarkStart w:id="154" w:name="_Ref215680269"/>
      <w:bookmarkStart w:id="155" w:name="_Ref215680270"/>
      <w:bookmarkStart w:id="156" w:name="_Ref215680393"/>
      <w:bookmarkStart w:id="157" w:name="_Ref215680394"/>
      <w:bookmarkStart w:id="158" w:name="_Toc215682607"/>
      <w:bookmarkStart w:id="159" w:name="_Ref2183133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43"/>
      <w:bookmarkEnd w:id="144"/>
      <w:r w:rsidRPr="008F4719">
        <w:rPr>
          <w:rFonts w:ascii="Arial" w:hAnsi="Arial" w:cs="Arial"/>
          <w:sz w:val="15"/>
          <w:szCs w:val="15"/>
        </w:rPr>
        <w:t>Each party shall</w:t>
      </w:r>
      <w:bookmarkEnd w:id="145"/>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6"/>
    </w:p>
    <w:p w14:paraId="17E372C9"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BB7520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12D1A0B2"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0" w:name="_Toc298437684"/>
      <w:bookmarkStart w:id="161" w:name="_Toc298437730"/>
      <w:bookmarkStart w:id="162" w:name="_Toc298438483"/>
      <w:bookmarkStart w:id="163" w:name="_Toc298438570"/>
      <w:bookmarkStart w:id="164" w:name="_Ref298507717"/>
      <w:bookmarkStart w:id="165" w:name="_Ref298512427"/>
      <w:bookmarkStart w:id="166" w:name="_Toc298514530"/>
      <w:bookmarkStart w:id="167" w:name="_Ref298527742"/>
      <w:bookmarkStart w:id="168" w:name="_Ref298527743"/>
      <w:bookmarkStart w:id="169" w:name="_Ref298528132"/>
      <w:bookmarkStart w:id="170" w:name="_Ref298528133"/>
      <w:bookmarkStart w:id="171" w:name="_Toc299017859"/>
      <w:bookmarkStart w:id="172" w:name="_Toc299029067"/>
      <w:bookmarkStart w:id="173" w:name="_Toc300562622"/>
      <w:bookmarkStart w:id="174" w:name="_Toc301880493"/>
      <w:bookmarkStart w:id="175" w:name="_Toc307273498"/>
      <w:bookmarkEnd w:id="124"/>
      <w:bookmarkEnd w:id="125"/>
      <w:bookmarkEnd w:id="126"/>
      <w:bookmarkEnd w:id="147"/>
      <w:bookmarkEnd w:id="148"/>
      <w:bookmarkEnd w:id="149"/>
      <w:bookmarkEnd w:id="150"/>
      <w:bookmarkEnd w:id="151"/>
      <w:bookmarkEnd w:id="152"/>
      <w:bookmarkEnd w:id="153"/>
      <w:bookmarkEnd w:id="154"/>
      <w:bookmarkEnd w:id="155"/>
      <w:bookmarkEnd w:id="156"/>
      <w:bookmarkEnd w:id="157"/>
      <w:bookmarkEnd w:id="158"/>
      <w:bookmarkEnd w:id="159"/>
    </w:p>
    <w:p w14:paraId="0F0E8636"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76" w:name="_Ref482775875"/>
      <w:bookmarkStart w:id="177" w:name="_Ref482633433"/>
      <w:bookmarkStart w:id="178" w:name="_Ref482633380"/>
      <w:r w:rsidRPr="008F4719">
        <w:rPr>
          <w:rFonts w:cs="Arial"/>
          <w:sz w:val="15"/>
          <w:szCs w:val="15"/>
        </w:rPr>
        <w:t>Warranties</w:t>
      </w:r>
    </w:p>
    <w:p w14:paraId="3B3F8C46"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0FF53E49"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it has the power and authority to enter into and perform the Contract, which constitute valid and binding obligations on it in accordance with their terms; and</w:t>
      </w:r>
    </w:p>
    <w:p w14:paraId="4E633CB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performing its obligations under the Contract it shall comply with all Applicable Laws</w:t>
      </w:r>
    </w:p>
    <w:p w14:paraId="501D8CFA"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79" w:name="_Hlk525033531"/>
      <w:r w:rsidRPr="008F4719">
        <w:rPr>
          <w:rFonts w:ascii="Arial" w:hAnsi="Arial" w:cs="Arial"/>
          <w:sz w:val="15"/>
          <w:szCs w:val="15"/>
        </w:rPr>
        <w:t>The Supplier warrants and represents that the Goods and Services delivered by the Supplier shall:</w:t>
      </w:r>
    </w:p>
    <w:p w14:paraId="18B631C2"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conform to the Specification and to any descriptions given in quotations, estimates and sales material;</w:t>
      </w:r>
    </w:p>
    <w:p w14:paraId="209F9846"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design, materials and workmanship;</w:t>
      </w:r>
    </w:p>
    <w:p w14:paraId="25A18322"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standards and good industry practice (including in relation to their manufacture, packaging and delivery);</w:t>
      </w:r>
    </w:p>
    <w:p w14:paraId="403070B0"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in the case of Goods, of satisfactory quality within the meaning of the Sale of Goods Act 1979;</w:t>
      </w:r>
    </w:p>
    <w:p w14:paraId="1D5FF8C4"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fit for any purpose specified in the Order;</w:t>
      </w:r>
    </w:p>
    <w:p w14:paraId="05D72F1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be carried out the with all due skill and diligence and in a good and workmanlike manner, and in accordance with Good Industry Practice;</w:t>
      </w:r>
    </w:p>
    <w:p w14:paraId="2B36BF41"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6E53ED0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that neither the Goods nor any Services shall infringe any third party Intellectual Property Rights;</w:t>
      </w:r>
      <w:bookmarkStart w:id="180" w:name="_Hlk525034421"/>
    </w:p>
    <w:bookmarkEnd w:id="180"/>
    <w:p w14:paraId="24B97CF7"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7AFBCB98"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repair or replace the Goods; or</w:t>
      </w:r>
    </w:p>
    <w:p w14:paraId="28BE8B71"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a full refund of the Charges paid by the Council.</w:t>
      </w:r>
    </w:p>
    <w:p w14:paraId="30F84664"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3FB14A16"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1" w:name="_Ref482892861"/>
      <w:bookmarkEnd w:id="179"/>
      <w:r w:rsidRPr="008F4719">
        <w:rPr>
          <w:rFonts w:cs="Arial"/>
          <w:sz w:val="15"/>
          <w:szCs w:val="15"/>
        </w:rPr>
        <w:t>Indemnities</w:t>
      </w:r>
      <w:bookmarkEnd w:id="176"/>
      <w:bookmarkEnd w:id="181"/>
    </w:p>
    <w:p w14:paraId="0F740D14" w14:textId="77777777" w:rsidR="00EA47ED" w:rsidRPr="008F4719" w:rsidRDefault="00EA47ED" w:rsidP="00A47B86">
      <w:pPr>
        <w:pStyle w:val="BodyText"/>
        <w:tabs>
          <w:tab w:val="left" w:pos="709"/>
        </w:tabs>
        <w:spacing w:before="60"/>
        <w:ind w:left="709"/>
        <w:rPr>
          <w:sz w:val="15"/>
          <w:szCs w:val="15"/>
        </w:rPr>
      </w:pPr>
      <w:r w:rsidRPr="008F4719">
        <w:rPr>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72267EF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damage to property or injury to persons resulting from the supply of Goods or provisions of Services;</w:t>
      </w:r>
    </w:p>
    <w:p w14:paraId="49E2E87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by the Council or any third party resulting from the negligence of or breach by or fraud on behalf of the Supplier; or</w:t>
      </w:r>
    </w:p>
    <w:p w14:paraId="20FCB908"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demand or action alleging that the provision and/or use of the Goods or Services has infringed any Intellectual Property Rights of a third party.</w:t>
      </w:r>
    </w:p>
    <w:p w14:paraId="1A532A4C"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r w:rsidRPr="008F4719">
        <w:rPr>
          <w:rFonts w:cs="Arial"/>
          <w:bCs/>
          <w:sz w:val="15"/>
          <w:szCs w:val="15"/>
        </w:rPr>
        <w:t xml:space="preserve">Caps </w:t>
      </w:r>
      <w:r w:rsidRPr="008F4719">
        <w:rPr>
          <w:rFonts w:cs="Arial"/>
          <w:sz w:val="15"/>
          <w:szCs w:val="15"/>
        </w:rPr>
        <w:t>on</w:t>
      </w:r>
      <w:r w:rsidRPr="008F4719">
        <w:rPr>
          <w:rFonts w:cs="Arial"/>
          <w:bCs/>
          <w:sz w:val="15"/>
          <w:szCs w:val="15"/>
        </w:rPr>
        <w:t xml:space="preserve"> liability</w:t>
      </w:r>
      <w:bookmarkEnd w:id="177"/>
    </w:p>
    <w:p w14:paraId="038A568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82" w:name="_Ref482632416"/>
      <w:bookmarkEnd w:id="178"/>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2"/>
    </w:p>
    <w:p w14:paraId="6D26B70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liability arising from loss of or damage to property, £10,000,000 per occurrence; and</w:t>
      </w:r>
    </w:p>
    <w:p w14:paraId="0149ACDE"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all other liabilities, the higher of:</w:t>
      </w:r>
    </w:p>
    <w:p w14:paraId="02798237"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A8528FD"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318228F2"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83"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9698B7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outstanding properly due invoiced amount; or</w:t>
      </w:r>
    </w:p>
    <w:p w14:paraId="11198817"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£10,000.</w:t>
      </w:r>
    </w:p>
    <w:p w14:paraId="1B86A4FD"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3"/>
    </w:p>
    <w:p w14:paraId="17742E1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84"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4"/>
    </w:p>
    <w:p w14:paraId="5F18FA53"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liability arising from death or injury to persons;</w:t>
      </w:r>
    </w:p>
    <w:p w14:paraId="5C48376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breach of 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8F4719">
        <w:rPr>
          <w:rFonts w:cs="Arial"/>
          <w:sz w:val="15"/>
          <w:szCs w:val="15"/>
        </w:rPr>
        <w:t xml:space="preserve"> or Clause </w:t>
      </w:r>
      <w:r w:rsidRPr="008F4719">
        <w:rPr>
          <w:rFonts w:cs="Arial"/>
          <w:sz w:val="15"/>
          <w:szCs w:val="15"/>
        </w:rPr>
        <w:fldChar w:fldCharType="begin"/>
      </w:r>
      <w:r w:rsidRPr="008F4719">
        <w:rPr>
          <w:rFonts w:cs="Arial"/>
          <w:sz w:val="15"/>
          <w:szCs w:val="15"/>
        </w:rPr>
        <w:instrText xml:space="preserve"> REF _Ref482632531 \n \h  \* MERGEFORMAT </w:instrText>
      </w:r>
      <w:r w:rsidRPr="008F4719">
        <w:rPr>
          <w:rFonts w:cs="Arial"/>
          <w:sz w:val="15"/>
          <w:szCs w:val="15"/>
        </w:rPr>
      </w:r>
      <w:r w:rsidRPr="008F4719">
        <w:rPr>
          <w:rFonts w:cs="Arial"/>
          <w:sz w:val="15"/>
          <w:szCs w:val="15"/>
        </w:rPr>
        <w:fldChar w:fldCharType="separate"/>
      </w:r>
      <w:r>
        <w:rPr>
          <w:rFonts w:cs="Arial"/>
          <w:sz w:val="15"/>
          <w:szCs w:val="15"/>
        </w:rPr>
        <w:t>14</w:t>
      </w:r>
      <w:r w:rsidRPr="008F4719">
        <w:rPr>
          <w:rFonts w:cs="Arial"/>
          <w:sz w:val="15"/>
          <w:szCs w:val="15"/>
        </w:rPr>
        <w:fldChar w:fldCharType="end"/>
      </w:r>
      <w:r w:rsidRPr="008F4719">
        <w:rPr>
          <w:rFonts w:cs="Arial"/>
          <w:sz w:val="15"/>
          <w:szCs w:val="15"/>
        </w:rPr>
        <w:t>;</w:t>
      </w:r>
    </w:p>
    <w:p w14:paraId="5982C19C"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indemnity; or</w:t>
      </w:r>
    </w:p>
    <w:p w14:paraId="084A714A"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anything else which cannot be excluded or limited at law,</w:t>
      </w:r>
    </w:p>
    <w:p w14:paraId="2AE8E1C6"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to which no limit applies.</w:t>
      </w:r>
    </w:p>
    <w:p w14:paraId="432A441E"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insurance</w:t>
      </w:r>
    </w:p>
    <w:p w14:paraId="47840EE9"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85"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5"/>
      <w:r w:rsidRPr="008F4719">
        <w:rPr>
          <w:rFonts w:ascii="Arial" w:hAnsi="Arial" w:cs="Arial"/>
          <w:sz w:val="15"/>
          <w:szCs w:val="15"/>
        </w:rPr>
        <w:t xml:space="preserve"> with reputable insurance companies:</w:t>
      </w:r>
    </w:p>
    <w:p w14:paraId="303CDC9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employer’s liability insurance for the minimum amount of £</w:t>
      </w:r>
      <w:r>
        <w:rPr>
          <w:rFonts w:cs="Arial"/>
          <w:sz w:val="15"/>
          <w:szCs w:val="15"/>
        </w:rPr>
        <w:t>5</w:t>
      </w:r>
      <w:r w:rsidRPr="008F4719">
        <w:rPr>
          <w:rFonts w:cs="Arial"/>
          <w:sz w:val="15"/>
          <w:szCs w:val="15"/>
        </w:rPr>
        <w:t xml:space="preserve"> million;</w:t>
      </w:r>
    </w:p>
    <w:p w14:paraId="29E71519"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public and product liability insurance for the minimum amount of £</w:t>
      </w:r>
      <w:r>
        <w:rPr>
          <w:rFonts w:cs="Arial"/>
          <w:sz w:val="15"/>
          <w:szCs w:val="15"/>
        </w:rPr>
        <w:t>5</w:t>
      </w:r>
      <w:r w:rsidRPr="008F4719">
        <w:rPr>
          <w:rFonts w:cs="Arial"/>
          <w:sz w:val="15"/>
          <w:szCs w:val="15"/>
        </w:rPr>
        <w:t xml:space="preserve"> million per occurrence and in the annual aggregate; </w:t>
      </w:r>
    </w:p>
    <w:p w14:paraId="2121392D"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professional indemnity, errors or omissions or equivalent insurance for the minimum amount of £1 million per event and in the annual aggregate; and</w:t>
      </w:r>
    </w:p>
    <w:p w14:paraId="129B25B4"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other insurances reasonably required by Applicable Law or by the Council.</w:t>
      </w:r>
    </w:p>
    <w:p w14:paraId="65022043"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1D9C9B2F"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1BFA22AF"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6" w:name="_Ref482633360"/>
      <w:bookmarkStart w:id="187" w:name="_Ref482120156"/>
      <w:r w:rsidRPr="008F4719">
        <w:rPr>
          <w:rFonts w:cs="Arial"/>
          <w:sz w:val="15"/>
          <w:szCs w:val="15"/>
        </w:rPr>
        <w:t>Term and Termination</w:t>
      </w:r>
      <w:bookmarkEnd w:id="186"/>
    </w:p>
    <w:p w14:paraId="6611476C"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3FEDEEC0"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188" w:name="_Ref482633341"/>
      <w:bookmarkEnd w:id="187"/>
      <w:r w:rsidRPr="008F4719">
        <w:rPr>
          <w:rFonts w:ascii="Arial" w:hAnsi="Arial" w:cs="Arial"/>
          <w:sz w:val="15"/>
          <w:szCs w:val="15"/>
        </w:rPr>
        <w:t>A Contract may be terminated immediately by notice in writing:</w:t>
      </w:r>
      <w:bookmarkEnd w:id="188"/>
    </w:p>
    <w:p w14:paraId="25ED0089"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103A57D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with immediate effect from the date of service on the other party of written notice if:</w:t>
      </w:r>
    </w:p>
    <w:p w14:paraId="2949C028"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0D5D9693"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5A664949"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21166517"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7330E896"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3657BC67"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5EE38346"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592FF5AF"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bankruptcy petition is presented or a bankruptcy order is made against such other party; an application is made for a debt relief order, or a debt relief order is made in relation to the Council; or</w:t>
      </w:r>
    </w:p>
    <w:p w14:paraId="1FF131F0" w14:textId="77777777" w:rsidR="00EA47ED" w:rsidRPr="008F4719"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0315853B"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6BA4CF05"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bookmarkStart w:id="189" w:name="_Toc298438489"/>
      <w:bookmarkStart w:id="190" w:name="_Toc298438576"/>
      <w:bookmarkStart w:id="191" w:name="_Toc298514535"/>
      <w:bookmarkStart w:id="192" w:name="_Ref298757076"/>
      <w:bookmarkStart w:id="193" w:name="_Ref298778918"/>
      <w:bookmarkStart w:id="194" w:name="_Ref298841466"/>
      <w:bookmarkStart w:id="195" w:name="_Toc299017862"/>
      <w:bookmarkStart w:id="196" w:name="_Toc299029070"/>
      <w:bookmarkStart w:id="197" w:name="_Toc300562625"/>
      <w:bookmarkStart w:id="198" w:name="_Toc301880496"/>
      <w:bookmarkStart w:id="199" w:name="_Ref301941936"/>
      <w:bookmarkStart w:id="200" w:name="_Ref301941937"/>
      <w:bookmarkStart w:id="201" w:name="_Toc307273501"/>
      <w:bookmarkStart w:id="202" w:name="_Ref479530135"/>
      <w:bookmarkStart w:id="203" w:name="_Ref479530165"/>
      <w:r w:rsidRPr="008F4719">
        <w:rPr>
          <w:rFonts w:cs="Arial"/>
          <w:sz w:val="15"/>
          <w:szCs w:val="15"/>
        </w:rPr>
        <w:t>Force majeure</w:t>
      </w:r>
      <w:bookmarkEnd w:id="189"/>
      <w:bookmarkEnd w:id="190"/>
      <w:bookmarkEnd w:id="191"/>
      <w:bookmarkEnd w:id="192"/>
      <w:bookmarkEnd w:id="193"/>
      <w:bookmarkEnd w:id="194"/>
      <w:bookmarkEnd w:id="195"/>
      <w:bookmarkEnd w:id="196"/>
      <w:bookmarkEnd w:id="197"/>
      <w:bookmarkEnd w:id="198"/>
      <w:bookmarkEnd w:id="199"/>
      <w:bookmarkEnd w:id="200"/>
      <w:bookmarkEnd w:id="201"/>
      <w:r w:rsidRPr="008F4719">
        <w:rPr>
          <w:rFonts w:cs="Arial"/>
          <w:sz w:val="15"/>
          <w:szCs w:val="15"/>
        </w:rPr>
        <w:t xml:space="preserve"> </w:t>
      </w:r>
      <w:bookmarkEnd w:id="202"/>
      <w:r w:rsidRPr="008F4719">
        <w:rPr>
          <w:rFonts w:cs="Arial"/>
          <w:sz w:val="15"/>
          <w:szCs w:val="15"/>
        </w:rPr>
        <w:t>and excluded events</w:t>
      </w:r>
      <w:bookmarkEnd w:id="203"/>
    </w:p>
    <w:p w14:paraId="2CA6E190"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19282DB4"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04" w:name="_Toc298438490"/>
      <w:bookmarkStart w:id="205" w:name="_Toc298438577"/>
      <w:bookmarkStart w:id="206" w:name="_Ref298507668"/>
      <w:bookmarkStart w:id="207" w:name="_Ref298512468"/>
      <w:bookmarkStart w:id="208" w:name="_Toc298514536"/>
      <w:bookmarkStart w:id="209" w:name="_Ref298527954"/>
      <w:bookmarkStart w:id="210" w:name="_Ref298527955"/>
      <w:bookmarkStart w:id="211" w:name="_Ref298528155"/>
      <w:bookmarkStart w:id="212" w:name="_Ref298528156"/>
      <w:bookmarkStart w:id="213" w:name="_Ref298934002"/>
      <w:bookmarkStart w:id="214" w:name="_Ref298937315"/>
      <w:bookmarkStart w:id="215" w:name="_Ref299015981"/>
      <w:bookmarkStart w:id="216" w:name="_Toc299017863"/>
      <w:bookmarkStart w:id="217" w:name="_Toc299029071"/>
      <w:bookmarkStart w:id="218" w:name="_Toc300562626"/>
      <w:bookmarkStart w:id="219" w:name="_Toc301880497"/>
      <w:bookmarkStart w:id="220" w:name="_Toc307273502"/>
      <w:bookmarkStart w:id="221" w:name="_Toc298437691"/>
      <w:bookmarkStart w:id="222" w:name="_Toc298437737"/>
      <w:r w:rsidRPr="008F4719">
        <w:rPr>
          <w:rFonts w:cs="Arial"/>
          <w:sz w:val="15"/>
          <w:szCs w:val="15"/>
        </w:rPr>
        <w:t>Fraud, bribery and corruption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56E0472"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223" w:name="_Ref298427666"/>
      <w:bookmarkEnd w:id="221"/>
      <w:bookmarkEnd w:id="222"/>
      <w:r w:rsidRPr="008F4719">
        <w:rPr>
          <w:rFonts w:ascii="Arial" w:hAnsi="Arial" w:cs="Arial"/>
          <w:sz w:val="15"/>
          <w:szCs w:val="15"/>
        </w:rPr>
        <w:t xml:space="preserve">Each party shall notify the other immediately if it becomes aware of or has </w:t>
      </w:r>
    </w:p>
    <w:p w14:paraId="58AD49C7"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3"/>
    </w:p>
    <w:p w14:paraId="0AF43242"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5538D515"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suspend the supply of the Goods or Services; and/or</w:t>
      </w:r>
    </w:p>
    <w:p w14:paraId="00536EEF" w14:textId="77777777" w:rsidR="00EA47ED" w:rsidRPr="008F4719" w:rsidRDefault="00EA47ED" w:rsidP="00EA47ED">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withhold payment of any Charges falling due.</w:t>
      </w:r>
    </w:p>
    <w:p w14:paraId="1BD3744F"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1A21B7FF" w14:textId="77777777" w:rsidR="00EA47ED"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E9304E">
        <w:rPr>
          <w:rFonts w:cs="Arial"/>
          <w:sz w:val="15"/>
          <w:szCs w:val="15"/>
        </w:rPr>
        <w:t>WHISTLEBLOWING POLICY</w:t>
      </w:r>
    </w:p>
    <w:p w14:paraId="1A9C6377" w14:textId="77777777" w:rsidR="00EA47ED" w:rsidRPr="00E9304E"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7CA09E0C"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38DC400D"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491F8C7"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1F01E421"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269986F4"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6ADB049F" w14:textId="77777777" w:rsidR="00EA47ED" w:rsidRPr="00E9304E" w:rsidRDefault="00EA47ED" w:rsidP="00EA47ED">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6F4D3AA0" w14:textId="77777777" w:rsidR="00EA47ED" w:rsidRPr="00E9304E"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00CEF780" w14:textId="77777777" w:rsidR="00EA47ED" w:rsidRPr="008F4719" w:rsidRDefault="00EA47ED" w:rsidP="00EA47ED">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General</w:t>
      </w:r>
    </w:p>
    <w:p w14:paraId="1EF9A83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6AB7211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0E7D7644"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7E2ED715"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65FE2C4D"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2F6608F"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20E33EF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48F27A18"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942BCB1"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304DA134"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8F4719">
        <w:rPr>
          <w:rFonts w:ascii="Arial" w:hAnsi="Arial" w:cs="Arial"/>
          <w:sz w:val="15"/>
          <w:szCs w:val="15"/>
        </w:rPr>
        <w:t>i</w:t>
      </w:r>
      <w:proofErr w:type="spellEnd"/>
      <w:r w:rsidRPr="008F4719">
        <w:rPr>
          <w:rFonts w:ascii="Arial" w:hAnsi="Arial" w:cs="Arial"/>
          <w:sz w:val="15"/>
          <w:szCs w:val="15"/>
        </w:rPr>
        <w:t>) the time the recipient 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bookmarkStart w:id="224" w:name="_Ref463965091"/>
    </w:p>
    <w:p w14:paraId="2D2E05A2" w14:textId="77777777" w:rsidR="00EA47ED" w:rsidRPr="008F4719"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599AE51A" w14:textId="77777777" w:rsidR="00EA47ED" w:rsidRDefault="00EA47ED" w:rsidP="00EA47ED">
      <w:pPr>
        <w:pStyle w:val="Heading2Plain"/>
        <w:numPr>
          <w:ilvl w:val="2"/>
          <w:numId w:val="27"/>
        </w:numPr>
        <w:tabs>
          <w:tab w:val="clear" w:pos="907"/>
          <w:tab w:val="num" w:pos="567"/>
        </w:tabs>
        <w:spacing w:before="60"/>
        <w:ind w:left="567" w:hanging="425"/>
        <w:rPr>
          <w:rFonts w:ascii="Arial" w:hAnsi="Arial" w:cs="Arial"/>
          <w:sz w:val="15"/>
          <w:szCs w:val="15"/>
        </w:rPr>
      </w:pPr>
      <w:bookmarkStart w:id="225"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224"/>
      <w:bookmarkEnd w:id="225"/>
    </w:p>
    <w:p w14:paraId="2653FAB4" w14:textId="77777777" w:rsidR="00EA47ED" w:rsidRDefault="00EA47ED" w:rsidP="00BA6F51">
      <w:pPr>
        <w:pStyle w:val="BodyText"/>
      </w:pPr>
    </w:p>
    <w:p w14:paraId="7EC58036" w14:textId="77777777" w:rsidR="00EA47ED" w:rsidRDefault="00EA47ED" w:rsidP="00BA6F51">
      <w:pPr>
        <w:pStyle w:val="BodyText"/>
      </w:pPr>
    </w:p>
    <w:p w14:paraId="79D499FD" w14:textId="77777777" w:rsidR="00EA47ED" w:rsidRDefault="00EA47ED" w:rsidP="00BA6F51">
      <w:pPr>
        <w:pStyle w:val="BodyText"/>
      </w:pPr>
    </w:p>
    <w:p w14:paraId="6C248135" w14:textId="77777777" w:rsidR="00EA47ED" w:rsidRDefault="00EA47ED" w:rsidP="00BA6F51">
      <w:pPr>
        <w:pStyle w:val="BodyText"/>
      </w:pPr>
    </w:p>
    <w:p w14:paraId="4F7DC9A9" w14:textId="77777777" w:rsidR="00EA47ED" w:rsidRDefault="00EA47ED" w:rsidP="00BA6F51">
      <w:pPr>
        <w:pStyle w:val="BodyText"/>
      </w:pPr>
    </w:p>
    <w:p w14:paraId="27AE3888" w14:textId="77777777" w:rsidR="00EA47ED" w:rsidRDefault="00EA47ED" w:rsidP="00BA6F51">
      <w:pPr>
        <w:pStyle w:val="BodyText"/>
      </w:pPr>
    </w:p>
    <w:p w14:paraId="61BB6E9B" w14:textId="77777777" w:rsidR="00EA47ED" w:rsidRDefault="00EA47ED" w:rsidP="00BA6F51">
      <w:pPr>
        <w:pStyle w:val="BodyText"/>
      </w:pPr>
    </w:p>
    <w:p w14:paraId="6E8F08CC" w14:textId="77777777" w:rsidR="00EA47ED" w:rsidRDefault="00EA47ED" w:rsidP="00BA6F51">
      <w:pPr>
        <w:pStyle w:val="BodyText"/>
      </w:pPr>
    </w:p>
    <w:p w14:paraId="005167CF" w14:textId="77777777" w:rsidR="00EA47ED" w:rsidRDefault="00EA47ED" w:rsidP="00BA6F51">
      <w:pPr>
        <w:pStyle w:val="BodyText"/>
      </w:pPr>
    </w:p>
    <w:p w14:paraId="4E0820AD" w14:textId="77777777" w:rsidR="00EA47ED" w:rsidRDefault="00EA47ED" w:rsidP="00BA6F51">
      <w:pPr>
        <w:pStyle w:val="BodyText"/>
      </w:pPr>
    </w:p>
    <w:p w14:paraId="28DA7AB2" w14:textId="77777777" w:rsidR="00EA47ED" w:rsidRDefault="00EA47ED" w:rsidP="00BA6F51">
      <w:pPr>
        <w:pStyle w:val="BodyText"/>
      </w:pPr>
    </w:p>
    <w:p w14:paraId="60A1CB77" w14:textId="77777777" w:rsidR="00EA47ED" w:rsidRDefault="00EA47ED" w:rsidP="00BA6F51">
      <w:pPr>
        <w:pStyle w:val="BodyText"/>
      </w:pPr>
    </w:p>
    <w:p w14:paraId="3A07750A" w14:textId="77777777" w:rsidR="00EA47ED" w:rsidRDefault="00EA47ED" w:rsidP="00BA6F51">
      <w:pPr>
        <w:pStyle w:val="BodyText"/>
      </w:pPr>
    </w:p>
    <w:p w14:paraId="4B21CE2F" w14:textId="77777777" w:rsidR="00EA47ED" w:rsidRDefault="00EA47ED" w:rsidP="00BA6F51">
      <w:pPr>
        <w:pStyle w:val="BodyText"/>
      </w:pPr>
    </w:p>
    <w:p w14:paraId="6AEFBAD6" w14:textId="77777777" w:rsidR="00EA47ED" w:rsidRDefault="00EA47ED" w:rsidP="00BA6F51">
      <w:pPr>
        <w:pStyle w:val="BodyText"/>
      </w:pPr>
    </w:p>
    <w:p w14:paraId="09DF94D0" w14:textId="77777777" w:rsidR="00EA47ED" w:rsidRDefault="00EA47ED" w:rsidP="00BA6F51">
      <w:pPr>
        <w:pStyle w:val="BodyText"/>
      </w:pPr>
    </w:p>
    <w:p w14:paraId="615CA6C8" w14:textId="77777777" w:rsidR="00EA47ED" w:rsidRDefault="00EA47ED" w:rsidP="00BA6F51">
      <w:pPr>
        <w:pStyle w:val="BodyText"/>
      </w:pPr>
    </w:p>
    <w:p w14:paraId="3A7741D7" w14:textId="77777777" w:rsidR="00EA47ED" w:rsidRDefault="00EA47ED" w:rsidP="00BA6F51">
      <w:pPr>
        <w:pStyle w:val="BodyText"/>
      </w:pPr>
    </w:p>
    <w:p w14:paraId="0C25A043" w14:textId="77777777" w:rsidR="00EA47ED" w:rsidRDefault="00EA47ED" w:rsidP="00BA6F51">
      <w:pPr>
        <w:pStyle w:val="BodyText"/>
      </w:pPr>
    </w:p>
    <w:p w14:paraId="1A81E4F0" w14:textId="77777777" w:rsidR="00EA47ED" w:rsidRDefault="00EA47ED" w:rsidP="00BA6F51">
      <w:pPr>
        <w:pStyle w:val="BodyText"/>
      </w:pPr>
    </w:p>
    <w:p w14:paraId="04388051" w14:textId="77777777" w:rsidR="00EA47ED" w:rsidRDefault="00EA47ED" w:rsidP="00BA6F51">
      <w:pPr>
        <w:pStyle w:val="BodyText"/>
      </w:pPr>
    </w:p>
    <w:p w14:paraId="069F4E97" w14:textId="77777777" w:rsidR="00EA47ED" w:rsidRDefault="00EA47ED" w:rsidP="00BA6F51">
      <w:pPr>
        <w:pStyle w:val="BodyText"/>
      </w:pPr>
    </w:p>
    <w:p w14:paraId="28969BF2" w14:textId="77777777" w:rsidR="00EA47ED" w:rsidRDefault="00EA47ED" w:rsidP="00BA6F51">
      <w:pPr>
        <w:pStyle w:val="BodyText"/>
      </w:pPr>
    </w:p>
    <w:p w14:paraId="34E96962" w14:textId="77777777" w:rsidR="00EA47ED" w:rsidRDefault="00EA47ED" w:rsidP="00BA6F51">
      <w:pPr>
        <w:pStyle w:val="BodyText"/>
      </w:pPr>
    </w:p>
    <w:p w14:paraId="797C9F9A" w14:textId="77777777" w:rsidR="00EA47ED" w:rsidRDefault="00EA47ED" w:rsidP="00BA6F51">
      <w:pPr>
        <w:pStyle w:val="BodyText"/>
      </w:pPr>
    </w:p>
    <w:p w14:paraId="3D03D054" w14:textId="77777777" w:rsidR="00EA47ED" w:rsidRDefault="00EA47ED" w:rsidP="00BA6F51">
      <w:pPr>
        <w:pStyle w:val="BodyText"/>
      </w:pPr>
    </w:p>
    <w:p w14:paraId="565C0A3F" w14:textId="77777777" w:rsidR="00EA47ED" w:rsidRDefault="00EA47ED" w:rsidP="00BA6F51">
      <w:pPr>
        <w:pStyle w:val="BodyText"/>
      </w:pPr>
    </w:p>
    <w:p w14:paraId="2401E3A9" w14:textId="77777777" w:rsidR="00EA47ED" w:rsidRDefault="00EA47ED" w:rsidP="00BA6F51">
      <w:pPr>
        <w:pStyle w:val="BodyText"/>
      </w:pPr>
    </w:p>
    <w:p w14:paraId="77879CE3" w14:textId="77777777" w:rsidR="00EA47ED" w:rsidRDefault="00EA47ED" w:rsidP="00BA6F51">
      <w:pPr>
        <w:pStyle w:val="BodyText"/>
      </w:pPr>
    </w:p>
    <w:p w14:paraId="289AB025" w14:textId="77777777" w:rsidR="00EA47ED" w:rsidRDefault="00EA47ED" w:rsidP="00BA6F51">
      <w:pPr>
        <w:pStyle w:val="BodyText"/>
      </w:pPr>
    </w:p>
    <w:p w14:paraId="516442B3" w14:textId="77777777" w:rsidR="00EA47ED" w:rsidRDefault="00EA47ED" w:rsidP="00BA6F51">
      <w:pPr>
        <w:pStyle w:val="BodyText"/>
      </w:pPr>
    </w:p>
    <w:p w14:paraId="0E5F9CE7" w14:textId="77777777" w:rsidR="00EA47ED" w:rsidRDefault="00EA47ED" w:rsidP="00BA6F51">
      <w:pPr>
        <w:pStyle w:val="BodyText"/>
      </w:pPr>
    </w:p>
    <w:p w14:paraId="05131586" w14:textId="77777777" w:rsidR="00EA47ED" w:rsidRDefault="00EA47ED" w:rsidP="00BA6F51">
      <w:pPr>
        <w:pStyle w:val="BodyText"/>
      </w:pPr>
    </w:p>
    <w:p w14:paraId="482D73B8" w14:textId="77777777" w:rsidR="00EA47ED" w:rsidRDefault="00EA47ED" w:rsidP="00BA6F51">
      <w:pPr>
        <w:pStyle w:val="BodyText"/>
        <w:sectPr w:rsidR="00EA47ED" w:rsidSect="00B55E7B">
          <w:endnotePr>
            <w:numFmt w:val="decimal"/>
          </w:endnotePr>
          <w:type w:val="continuous"/>
          <w:pgSz w:w="11906" w:h="16838" w:code="9"/>
          <w:pgMar w:top="284" w:right="284" w:bottom="284" w:left="284" w:header="357" w:footer="720" w:gutter="0"/>
          <w:cols w:num="2" w:space="113"/>
          <w:docGrid w:linePitch="360"/>
        </w:sectPr>
      </w:pPr>
    </w:p>
    <w:p w14:paraId="12BD42F9" w14:textId="34F395BC" w:rsidR="00EA47ED" w:rsidRPr="00BA6F51" w:rsidRDefault="00EA47ED" w:rsidP="00BA6F51">
      <w:pPr>
        <w:spacing w:after="120" w:line="276" w:lineRule="auto"/>
        <w:jc w:val="center"/>
        <w:rPr>
          <w:rFonts w:cs="Arial"/>
        </w:rPr>
      </w:pPr>
      <w:r w:rsidRPr="00BA6F51">
        <w:rPr>
          <w:rFonts w:cs="Arial"/>
          <w:b/>
        </w:rPr>
        <w:t xml:space="preserve">ANNEX 1 </w:t>
      </w:r>
    </w:p>
    <w:p w14:paraId="01BEF7DE" w14:textId="77777777" w:rsidR="00EA47ED" w:rsidRPr="00BA6F51" w:rsidRDefault="00EA47ED" w:rsidP="00BA6F51">
      <w:pPr>
        <w:spacing w:line="276" w:lineRule="auto"/>
        <w:jc w:val="center"/>
        <w:rPr>
          <w:rFonts w:cs="Arial"/>
          <w:b/>
          <w:bCs/>
        </w:rPr>
      </w:pPr>
      <w:r w:rsidRPr="00BA6F51">
        <w:rPr>
          <w:rFonts w:cs="Arial"/>
          <w:b/>
          <w:bCs/>
        </w:rPr>
        <w:t>Schedule of Processing, Personal Data and Data Subjects</w:t>
      </w:r>
    </w:p>
    <w:p w14:paraId="1637B5F9" w14:textId="77777777" w:rsidR="00EA47ED" w:rsidRPr="00BA6F51" w:rsidRDefault="00EA47ED" w:rsidP="00BA6F51">
      <w:pPr>
        <w:spacing w:after="120" w:line="276" w:lineRule="auto"/>
        <w:rPr>
          <w:rFonts w:cs="Arial"/>
          <w:b/>
          <w:bCs/>
        </w:rPr>
      </w:pPr>
      <w:r w:rsidRPr="00BA6F51">
        <w:rPr>
          <w:rFonts w:cs="Arial"/>
          <w:b/>
          <w:bCs/>
        </w:rPr>
        <w:t>Guidance for Completion</w:t>
      </w:r>
    </w:p>
    <w:p w14:paraId="0A229FDA" w14:textId="4A270601" w:rsidR="00EA47ED" w:rsidRPr="004A06B1" w:rsidRDefault="00EA47ED" w:rsidP="004A06B1">
      <w:pPr>
        <w:pStyle w:val="SchedulL3"/>
        <w:numPr>
          <w:ilvl w:val="2"/>
          <w:numId w:val="42"/>
        </w:numPr>
        <w:tabs>
          <w:tab w:val="left" w:pos="720"/>
        </w:tabs>
        <w:rPr>
          <w:rFonts w:eastAsiaTheme="minorHAnsi" w:cs="Arial"/>
          <w:b w:val="0"/>
          <w:bCs/>
          <w:caps w:val="0"/>
          <w:sz w:val="20"/>
        </w:rPr>
      </w:pPr>
      <w:r w:rsidRPr="00BA6F51">
        <w:rPr>
          <w:rFonts w:eastAsiaTheme="minorHAnsi" w:cs="Arial"/>
          <w:b w:val="0"/>
          <w:bCs/>
          <w:caps w:val="0"/>
          <w:sz w:val="20"/>
        </w:rPr>
        <w:t>If processing Personal Data, complete Annex 1 in full.</w:t>
      </w:r>
    </w:p>
    <w:tbl>
      <w:tblPr>
        <w:tblStyle w:val="TableGrid20"/>
        <w:tblW w:w="0" w:type="auto"/>
        <w:tblInd w:w="675" w:type="dxa"/>
        <w:tblLook w:val="04A0" w:firstRow="1" w:lastRow="0" w:firstColumn="1" w:lastColumn="0" w:noHBand="0" w:noVBand="1"/>
      </w:tblPr>
      <w:tblGrid>
        <w:gridCol w:w="1317"/>
        <w:gridCol w:w="8045"/>
      </w:tblGrid>
      <w:tr w:rsidR="00EA47ED" w:rsidRPr="00BA6F51" w14:paraId="46773A41" w14:textId="77777777" w:rsidTr="00F43D19">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5B1B60" w14:textId="77777777" w:rsidR="00EA47ED" w:rsidRPr="00BA6F51" w:rsidRDefault="00EA47ED" w:rsidP="00DF50A9">
            <w:pPr>
              <w:jc w:val="center"/>
              <w:rPr>
                <w:rFonts w:cs="Arial"/>
                <w:b/>
                <w:sz w:val="20"/>
                <w:szCs w:val="20"/>
              </w:rPr>
            </w:pPr>
            <w:r w:rsidRPr="00BA6F51">
              <w:rPr>
                <w:rFonts w:cs="Arial"/>
                <w:b/>
                <w:sz w:val="20"/>
                <w:szCs w:val="20"/>
              </w:rPr>
              <w:t>Description</w:t>
            </w:r>
          </w:p>
        </w:tc>
        <w:tc>
          <w:tcPr>
            <w:tcW w:w="8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362005" w14:textId="77777777" w:rsidR="00EA47ED" w:rsidRPr="00BA6F51" w:rsidRDefault="00EA47ED">
            <w:pPr>
              <w:jc w:val="center"/>
              <w:rPr>
                <w:rFonts w:cs="Arial"/>
                <w:b/>
                <w:sz w:val="20"/>
                <w:szCs w:val="20"/>
              </w:rPr>
            </w:pPr>
            <w:r w:rsidRPr="00BA6F51">
              <w:rPr>
                <w:rFonts w:cs="Arial"/>
                <w:b/>
                <w:sz w:val="20"/>
                <w:szCs w:val="20"/>
              </w:rPr>
              <w:t>Details</w:t>
            </w:r>
          </w:p>
        </w:tc>
      </w:tr>
      <w:tr w:rsidR="00EA47ED" w:rsidRPr="00BA6F51" w14:paraId="4375CCCA" w14:textId="77777777" w:rsidTr="00F43D19">
        <w:tc>
          <w:tcPr>
            <w:tcW w:w="1134" w:type="dxa"/>
            <w:tcBorders>
              <w:top w:val="single" w:sz="4" w:space="0" w:color="auto"/>
              <w:left w:val="single" w:sz="4" w:space="0" w:color="auto"/>
              <w:bottom w:val="single" w:sz="4" w:space="0" w:color="auto"/>
              <w:right w:val="single" w:sz="4" w:space="0" w:color="auto"/>
            </w:tcBorders>
          </w:tcPr>
          <w:p w14:paraId="6702B2AB" w14:textId="77777777" w:rsidR="00EA47ED" w:rsidRPr="00BA6F51" w:rsidRDefault="00EA47ED" w:rsidP="00DF50A9">
            <w:pPr>
              <w:jc w:val="center"/>
              <w:rPr>
                <w:rFonts w:cs="Arial"/>
                <w:sz w:val="20"/>
                <w:szCs w:val="20"/>
              </w:rPr>
            </w:pPr>
            <w:r w:rsidRPr="00BA6F51">
              <w:rPr>
                <w:rFonts w:cs="Arial"/>
                <w:sz w:val="20"/>
                <w:szCs w:val="20"/>
              </w:rPr>
              <w:t>Subject matter of the</w:t>
            </w:r>
            <w:r>
              <w:rPr>
                <w:rFonts w:cs="Arial"/>
                <w:sz w:val="20"/>
                <w:szCs w:val="20"/>
              </w:rPr>
              <w:t xml:space="preserve"> </w:t>
            </w:r>
            <w:r w:rsidRPr="00BA6F51">
              <w:rPr>
                <w:rFonts w:cs="Arial"/>
                <w:sz w:val="20"/>
                <w:szCs w:val="20"/>
              </w:rPr>
              <w:t>Processing</w:t>
            </w:r>
          </w:p>
          <w:p w14:paraId="6D8D28E7" w14:textId="77777777" w:rsidR="00EA47ED" w:rsidRPr="00BA6F51" w:rsidRDefault="00EA47ED"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5B671D81" w14:textId="77777777" w:rsidR="00EA47ED" w:rsidRPr="00BA6F51" w:rsidRDefault="00EA47ED">
            <w:pPr>
              <w:rPr>
                <w:rFonts w:cs="Arial"/>
                <w:sz w:val="20"/>
                <w:szCs w:val="20"/>
              </w:rPr>
            </w:pPr>
            <w:r w:rsidRPr="00BA6F51">
              <w:rPr>
                <w:rFonts w:cs="Arial"/>
                <w:sz w:val="20"/>
                <w:szCs w:val="20"/>
              </w:rPr>
              <w:t>[</w:t>
            </w:r>
            <w:r w:rsidRPr="00BA6F51">
              <w:rPr>
                <w:rFonts w:cs="Arial"/>
                <w:sz w:val="20"/>
                <w:szCs w:val="20"/>
                <w:highlight w:val="yellow"/>
              </w:rPr>
              <w:t>This should be a high level, short description of what the processing is about i.e. its subject matter</w:t>
            </w:r>
            <w:r w:rsidRPr="00BA6F51">
              <w:rPr>
                <w:rFonts w:cs="Arial"/>
                <w:sz w:val="20"/>
                <w:szCs w:val="20"/>
              </w:rPr>
              <w:t>]</w:t>
            </w:r>
          </w:p>
          <w:p w14:paraId="1DE3B3CF" w14:textId="77777777" w:rsidR="00EA47ED" w:rsidRPr="00DF50A9" w:rsidRDefault="00EA47ED" w:rsidP="004A7A9F">
            <w:pPr>
              <w:rPr>
                <w:rFonts w:cs="Arial"/>
                <w:sz w:val="20"/>
                <w:szCs w:val="20"/>
                <w:highlight w:val="yellow"/>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highlight w:val="yellow"/>
              </w:rPr>
              <w:t>]</w:t>
            </w:r>
          </w:p>
        </w:tc>
      </w:tr>
      <w:tr w:rsidR="00EA47ED" w:rsidRPr="00BA6F51" w14:paraId="7C9F3C54" w14:textId="77777777" w:rsidTr="004A7A9F">
        <w:trPr>
          <w:trHeight w:val="639"/>
        </w:trPr>
        <w:tc>
          <w:tcPr>
            <w:tcW w:w="1134" w:type="dxa"/>
            <w:tcBorders>
              <w:top w:val="single" w:sz="4" w:space="0" w:color="auto"/>
              <w:left w:val="single" w:sz="4" w:space="0" w:color="auto"/>
              <w:bottom w:val="single" w:sz="4" w:space="0" w:color="auto"/>
              <w:right w:val="single" w:sz="4" w:space="0" w:color="auto"/>
            </w:tcBorders>
          </w:tcPr>
          <w:p w14:paraId="193E2AE4" w14:textId="77777777" w:rsidR="00EA47ED" w:rsidRPr="00BA6F51" w:rsidRDefault="00EA47ED" w:rsidP="00DF50A9">
            <w:pPr>
              <w:jc w:val="center"/>
              <w:rPr>
                <w:rFonts w:cs="Arial"/>
                <w:sz w:val="20"/>
                <w:szCs w:val="20"/>
              </w:rPr>
            </w:pPr>
            <w:r w:rsidRPr="00BA6F51">
              <w:rPr>
                <w:rFonts w:cs="Arial"/>
                <w:sz w:val="20"/>
                <w:szCs w:val="20"/>
              </w:rPr>
              <w:t>Duration of the</w:t>
            </w:r>
            <w:r>
              <w:rPr>
                <w:rFonts w:cs="Arial"/>
                <w:sz w:val="20"/>
                <w:szCs w:val="20"/>
              </w:rPr>
              <w:t xml:space="preserve"> </w:t>
            </w:r>
            <w:r w:rsidRPr="00BA6F51">
              <w:rPr>
                <w:rFonts w:cs="Arial"/>
                <w:sz w:val="20"/>
                <w:szCs w:val="20"/>
              </w:rPr>
              <w:t>Processing</w:t>
            </w:r>
          </w:p>
          <w:p w14:paraId="01002793" w14:textId="77777777" w:rsidR="00EA47ED" w:rsidRPr="00BA6F51" w:rsidRDefault="00EA47ED"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7DFAF576" w14:textId="77777777" w:rsidR="00EA47ED" w:rsidRPr="00BA6F51" w:rsidRDefault="00EA47ED">
            <w:pPr>
              <w:rPr>
                <w:rFonts w:cs="Arial"/>
                <w:sz w:val="20"/>
                <w:szCs w:val="20"/>
              </w:rPr>
            </w:pPr>
            <w:r w:rsidRPr="00BA6F51">
              <w:rPr>
                <w:rFonts w:cs="Arial"/>
                <w:sz w:val="20"/>
                <w:szCs w:val="20"/>
              </w:rPr>
              <w:t>[</w:t>
            </w:r>
            <w:r w:rsidRPr="00BA6F51">
              <w:rPr>
                <w:rFonts w:cs="Arial"/>
                <w:sz w:val="20"/>
                <w:szCs w:val="20"/>
                <w:highlight w:val="yellow"/>
              </w:rPr>
              <w:t>Clearly set out the duration of the processing including dates</w:t>
            </w:r>
            <w:r w:rsidRPr="00BA6F51">
              <w:rPr>
                <w:rFonts w:cs="Arial"/>
                <w:sz w:val="20"/>
                <w:szCs w:val="20"/>
              </w:rPr>
              <w:t>]</w:t>
            </w:r>
          </w:p>
          <w:p w14:paraId="1FA79F84" w14:textId="77777777" w:rsidR="00EA47ED" w:rsidRPr="00BA6F51" w:rsidRDefault="00EA47ED" w:rsidP="004A7A9F">
            <w:pPr>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EA47ED" w:rsidRPr="00BA6F51" w14:paraId="6829CDF3"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03DA5742" w14:textId="77777777" w:rsidR="00EA47ED" w:rsidRPr="00BA6F51" w:rsidRDefault="00EA47ED" w:rsidP="00DF50A9">
            <w:pPr>
              <w:jc w:val="center"/>
              <w:rPr>
                <w:rFonts w:cs="Arial"/>
                <w:sz w:val="20"/>
                <w:szCs w:val="20"/>
              </w:rPr>
            </w:pPr>
            <w:r w:rsidRPr="00BA6F51">
              <w:rPr>
                <w:rFonts w:cs="Arial"/>
                <w:sz w:val="20"/>
                <w:szCs w:val="20"/>
              </w:rPr>
              <w:t>Nature and purposes of</w:t>
            </w:r>
            <w:r>
              <w:rPr>
                <w:rFonts w:cs="Arial"/>
                <w:sz w:val="20"/>
                <w:szCs w:val="20"/>
              </w:rPr>
              <w:t xml:space="preserve"> </w:t>
            </w:r>
            <w:r w:rsidRPr="00BA6F51">
              <w:rPr>
                <w:rFonts w:cs="Arial"/>
                <w:sz w:val="20"/>
                <w:szCs w:val="20"/>
              </w:rPr>
              <w:t>the Processing</w:t>
            </w:r>
          </w:p>
        </w:tc>
        <w:tc>
          <w:tcPr>
            <w:tcW w:w="8045" w:type="dxa"/>
            <w:tcBorders>
              <w:top w:val="single" w:sz="4" w:space="0" w:color="auto"/>
              <w:left w:val="single" w:sz="4" w:space="0" w:color="auto"/>
              <w:bottom w:val="single" w:sz="4" w:space="0" w:color="auto"/>
              <w:right w:val="single" w:sz="4" w:space="0" w:color="auto"/>
            </w:tcBorders>
          </w:tcPr>
          <w:p w14:paraId="6A523273" w14:textId="77777777" w:rsidR="00EA47ED" w:rsidRPr="00BA6F51" w:rsidRDefault="00EA47ED" w:rsidP="00722F69">
            <w:pPr>
              <w:rPr>
                <w:rFonts w:cs="Arial"/>
                <w:sz w:val="20"/>
                <w:szCs w:val="20"/>
              </w:rPr>
            </w:pPr>
            <w:r w:rsidRPr="00BA6F51">
              <w:rPr>
                <w:rFonts w:cs="Arial"/>
                <w:sz w:val="20"/>
                <w:szCs w:val="20"/>
              </w:rPr>
              <w:t>[</w:t>
            </w:r>
            <w:r w:rsidRPr="00BA6F51">
              <w:rPr>
                <w:rFonts w:cs="Arial"/>
                <w:sz w:val="20"/>
                <w:szCs w:val="20"/>
                <w:highlight w:val="yellow"/>
              </w:rPr>
              <w:t>Please be as specific as possible, but make sure that you</w:t>
            </w:r>
            <w:r>
              <w:rPr>
                <w:rFonts w:cs="Arial"/>
                <w:sz w:val="20"/>
                <w:szCs w:val="20"/>
                <w:highlight w:val="yellow"/>
              </w:rPr>
              <w:t xml:space="preserve"> </w:t>
            </w:r>
            <w:r w:rsidRPr="00BA6F51">
              <w:rPr>
                <w:rFonts w:cs="Arial"/>
                <w:sz w:val="20"/>
                <w:szCs w:val="20"/>
                <w:highlight w:val="yellow"/>
              </w:rPr>
              <w:t>cover all intended purposes.</w:t>
            </w:r>
            <w:r>
              <w:rPr>
                <w:rFonts w:cs="Arial"/>
                <w:sz w:val="20"/>
                <w:szCs w:val="20"/>
                <w:highlight w:val="yellow"/>
              </w:rPr>
              <w:t xml:space="preserve"> </w:t>
            </w:r>
            <w:r w:rsidRPr="00BA6F51">
              <w:rPr>
                <w:rFonts w:cs="Arial"/>
                <w:sz w:val="20"/>
                <w:szCs w:val="20"/>
                <w:highlight w:val="yellow"/>
              </w:rPr>
              <w:t>The nature of the processing means any operation such as</w:t>
            </w:r>
            <w:r>
              <w:rPr>
                <w:rFonts w:cs="Arial"/>
                <w:sz w:val="20"/>
                <w:szCs w:val="20"/>
                <w:highlight w:val="yellow"/>
              </w:rPr>
              <w:t xml:space="preserve"> </w:t>
            </w:r>
            <w:r w:rsidRPr="00BA6F51">
              <w:rPr>
                <w:rFonts w:cs="Arial"/>
                <w:sz w:val="20"/>
                <w:szCs w:val="20"/>
                <w:highlight w:val="yellow"/>
              </w:rPr>
              <w:t>collection, recording, organisation, structuring, storage,</w:t>
            </w:r>
            <w:r>
              <w:rPr>
                <w:rFonts w:cs="Arial"/>
                <w:sz w:val="20"/>
                <w:szCs w:val="20"/>
                <w:highlight w:val="yellow"/>
              </w:rPr>
              <w:t xml:space="preserve"> </w:t>
            </w:r>
            <w:r w:rsidRPr="00BA6F51">
              <w:rPr>
                <w:rFonts w:cs="Arial"/>
                <w:sz w:val="20"/>
                <w:szCs w:val="20"/>
                <w:highlight w:val="yellow"/>
              </w:rPr>
              <w:t>adaptation or alteration, retrieval, consultation, use,</w:t>
            </w:r>
            <w:r>
              <w:rPr>
                <w:rFonts w:cs="Arial"/>
                <w:sz w:val="20"/>
                <w:szCs w:val="20"/>
                <w:highlight w:val="yellow"/>
              </w:rPr>
              <w:t xml:space="preserve"> </w:t>
            </w:r>
            <w:r w:rsidRPr="00BA6F51">
              <w:rPr>
                <w:rFonts w:cs="Arial"/>
                <w:sz w:val="20"/>
                <w:szCs w:val="20"/>
                <w:highlight w:val="yellow"/>
              </w:rPr>
              <w:t>disclosure by transmission, dissemination or otherwise</w:t>
            </w:r>
            <w:r>
              <w:rPr>
                <w:rFonts w:cs="Arial"/>
                <w:sz w:val="20"/>
                <w:szCs w:val="20"/>
                <w:highlight w:val="yellow"/>
              </w:rPr>
              <w:t xml:space="preserve"> </w:t>
            </w:r>
            <w:r w:rsidRPr="00BA6F51">
              <w:rPr>
                <w:rFonts w:cs="Arial"/>
                <w:sz w:val="20"/>
                <w:szCs w:val="20"/>
                <w:highlight w:val="yellow"/>
              </w:rPr>
              <w:t>making available, alignment or combination, restriction,</w:t>
            </w:r>
            <w:r>
              <w:rPr>
                <w:rFonts w:cs="Arial"/>
                <w:sz w:val="20"/>
                <w:szCs w:val="20"/>
                <w:highlight w:val="yellow"/>
              </w:rPr>
              <w:t xml:space="preserve"> </w:t>
            </w:r>
            <w:r w:rsidRPr="00BA6F51">
              <w:rPr>
                <w:rFonts w:cs="Arial"/>
                <w:sz w:val="20"/>
                <w:szCs w:val="20"/>
                <w:highlight w:val="yellow"/>
              </w:rPr>
              <w:t>erasure or destruction of data (whether or not by automated</w:t>
            </w:r>
            <w:r>
              <w:rPr>
                <w:rFonts w:cs="Arial"/>
                <w:sz w:val="20"/>
                <w:szCs w:val="20"/>
                <w:highlight w:val="yellow"/>
              </w:rPr>
              <w:t xml:space="preserve"> </w:t>
            </w:r>
            <w:r w:rsidRPr="00BA6F51">
              <w:rPr>
                <w:rFonts w:cs="Arial"/>
                <w:sz w:val="20"/>
                <w:szCs w:val="20"/>
                <w:highlight w:val="yellow"/>
              </w:rPr>
              <w:t>means) etc.</w:t>
            </w:r>
            <w:r>
              <w:rPr>
                <w:rFonts w:cs="Arial"/>
                <w:sz w:val="20"/>
                <w:szCs w:val="20"/>
                <w:highlight w:val="yellow"/>
              </w:rPr>
              <w:t xml:space="preserve"> </w:t>
            </w:r>
            <w:r w:rsidRPr="00BA6F51">
              <w:rPr>
                <w:rFonts w:cs="Arial"/>
                <w:sz w:val="20"/>
                <w:szCs w:val="20"/>
                <w:highlight w:val="yellow"/>
              </w:rPr>
              <w:t>The purpose might include: employment processing,</w:t>
            </w:r>
            <w:r>
              <w:rPr>
                <w:rFonts w:cs="Arial"/>
                <w:sz w:val="20"/>
                <w:szCs w:val="20"/>
                <w:highlight w:val="yellow"/>
              </w:rPr>
              <w:t xml:space="preserve"> </w:t>
            </w:r>
            <w:r w:rsidRPr="00BA6F51">
              <w:rPr>
                <w:rFonts w:cs="Arial"/>
                <w:sz w:val="20"/>
                <w:szCs w:val="20"/>
                <w:highlight w:val="yellow"/>
              </w:rPr>
              <w:t>statutory obligation, recruitment assessment etc.</w:t>
            </w:r>
            <w:r w:rsidRPr="00BA6F51">
              <w:rPr>
                <w:rFonts w:cs="Arial"/>
                <w:sz w:val="20"/>
                <w:szCs w:val="20"/>
              </w:rPr>
              <w:t xml:space="preserve">] </w:t>
            </w:r>
          </w:p>
          <w:p w14:paraId="6E665DCF" w14:textId="77777777" w:rsidR="00EA47ED" w:rsidRPr="00BA6F51" w:rsidRDefault="00EA47ED"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EA47ED" w:rsidRPr="00BA6F51" w14:paraId="006885C8"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6CED7F1" w14:textId="77777777" w:rsidR="00EA47ED" w:rsidRPr="00BA6F51" w:rsidRDefault="00EA47ED" w:rsidP="00DF50A9">
            <w:pPr>
              <w:jc w:val="center"/>
              <w:rPr>
                <w:rFonts w:cs="Arial"/>
                <w:sz w:val="20"/>
                <w:szCs w:val="20"/>
              </w:rPr>
            </w:pPr>
            <w:r w:rsidRPr="00BA6F51">
              <w:rPr>
                <w:rFonts w:cs="Arial"/>
                <w:sz w:val="20"/>
                <w:szCs w:val="20"/>
              </w:rPr>
              <w:t>Type of Personal Data</w:t>
            </w:r>
          </w:p>
        </w:tc>
        <w:tc>
          <w:tcPr>
            <w:tcW w:w="8045" w:type="dxa"/>
            <w:tcBorders>
              <w:top w:val="single" w:sz="4" w:space="0" w:color="auto"/>
              <w:left w:val="single" w:sz="4" w:space="0" w:color="auto"/>
              <w:bottom w:val="single" w:sz="4" w:space="0" w:color="auto"/>
              <w:right w:val="single" w:sz="4" w:space="0" w:color="auto"/>
            </w:tcBorders>
          </w:tcPr>
          <w:p w14:paraId="683F0B45" w14:textId="77777777" w:rsidR="00EA47ED" w:rsidRPr="00BA6F51" w:rsidRDefault="00EA47ED" w:rsidP="00A028BE">
            <w:pPr>
              <w:rPr>
                <w:rFonts w:cs="Arial"/>
                <w:sz w:val="20"/>
                <w:szCs w:val="20"/>
              </w:rPr>
            </w:pPr>
            <w:r w:rsidRPr="00BA6F51">
              <w:rPr>
                <w:rFonts w:cs="Arial"/>
                <w:sz w:val="20"/>
                <w:szCs w:val="20"/>
              </w:rPr>
              <w:t>[</w:t>
            </w:r>
            <w:r w:rsidRPr="00BA6F51">
              <w:rPr>
                <w:rFonts w:cs="Arial"/>
                <w:sz w:val="20"/>
                <w:szCs w:val="20"/>
                <w:highlight w:val="yellow"/>
              </w:rPr>
              <w:t>Examples here include: name, address, date of birth, NI</w:t>
            </w:r>
            <w:r>
              <w:rPr>
                <w:rFonts w:cs="Arial"/>
                <w:sz w:val="20"/>
                <w:szCs w:val="20"/>
                <w:highlight w:val="yellow"/>
              </w:rPr>
              <w:t xml:space="preserve"> </w:t>
            </w:r>
            <w:r w:rsidRPr="00BA6F51">
              <w:rPr>
                <w:rFonts w:cs="Arial"/>
                <w:sz w:val="20"/>
                <w:szCs w:val="20"/>
                <w:highlight w:val="yellow"/>
              </w:rPr>
              <w:t>number, telephone number, pay, images, biometric data etc.</w:t>
            </w:r>
            <w:r w:rsidRPr="00BA6F51">
              <w:rPr>
                <w:rFonts w:cs="Arial"/>
                <w:sz w:val="20"/>
                <w:szCs w:val="20"/>
              </w:rPr>
              <w:t xml:space="preserve">] </w:t>
            </w:r>
          </w:p>
          <w:p w14:paraId="55A04449" w14:textId="77777777" w:rsidR="00EA47ED" w:rsidRPr="00BA6F51" w:rsidRDefault="00EA47ED"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EA47ED" w:rsidRPr="00BA6F51" w14:paraId="2C55AC82"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44E0F44A" w14:textId="77777777" w:rsidR="00EA47ED" w:rsidRPr="00BA6F51" w:rsidRDefault="00EA47ED" w:rsidP="00DF50A9">
            <w:pPr>
              <w:jc w:val="center"/>
              <w:rPr>
                <w:rFonts w:cs="Arial"/>
                <w:sz w:val="20"/>
                <w:szCs w:val="20"/>
              </w:rPr>
            </w:pPr>
            <w:r w:rsidRPr="00BA6F51">
              <w:rPr>
                <w:rFonts w:cs="Arial"/>
                <w:sz w:val="20"/>
                <w:szCs w:val="20"/>
              </w:rPr>
              <w:t>Categories of Data</w:t>
            </w:r>
            <w:r>
              <w:rPr>
                <w:rFonts w:cs="Arial"/>
                <w:sz w:val="20"/>
                <w:szCs w:val="20"/>
              </w:rPr>
              <w:t xml:space="preserve"> </w:t>
            </w:r>
            <w:r w:rsidRPr="00BA6F51">
              <w:rPr>
                <w:rFonts w:cs="Arial"/>
                <w:sz w:val="20"/>
                <w:szCs w:val="20"/>
              </w:rPr>
              <w:t>Subject</w:t>
            </w:r>
          </w:p>
        </w:tc>
        <w:tc>
          <w:tcPr>
            <w:tcW w:w="8045" w:type="dxa"/>
            <w:tcBorders>
              <w:top w:val="single" w:sz="4" w:space="0" w:color="auto"/>
              <w:left w:val="single" w:sz="4" w:space="0" w:color="auto"/>
              <w:bottom w:val="single" w:sz="4" w:space="0" w:color="auto"/>
              <w:right w:val="single" w:sz="4" w:space="0" w:color="auto"/>
            </w:tcBorders>
          </w:tcPr>
          <w:p w14:paraId="0508A24A" w14:textId="77777777" w:rsidR="00EA47ED" w:rsidRPr="00BA6F51" w:rsidRDefault="00EA47ED" w:rsidP="00A028BE">
            <w:pPr>
              <w:rPr>
                <w:rFonts w:cs="Arial"/>
                <w:b/>
                <w:sz w:val="20"/>
                <w:szCs w:val="20"/>
              </w:rPr>
            </w:pPr>
            <w:r w:rsidRPr="00BA6F51">
              <w:rPr>
                <w:rFonts w:cs="Arial"/>
                <w:sz w:val="20"/>
                <w:szCs w:val="20"/>
              </w:rPr>
              <w:t>[</w:t>
            </w:r>
            <w:r w:rsidRPr="00BA6F51">
              <w:rPr>
                <w:rFonts w:cs="Arial"/>
                <w:sz w:val="20"/>
                <w:szCs w:val="20"/>
                <w:highlight w:val="yellow"/>
              </w:rPr>
              <w:t>Examples include: Staff (including volunteers, agents, and</w:t>
            </w:r>
            <w:r>
              <w:rPr>
                <w:rFonts w:cs="Arial"/>
                <w:sz w:val="20"/>
                <w:szCs w:val="20"/>
                <w:highlight w:val="yellow"/>
              </w:rPr>
              <w:t xml:space="preserve"> </w:t>
            </w:r>
            <w:r w:rsidRPr="00BA6F51">
              <w:rPr>
                <w:rFonts w:cs="Arial"/>
                <w:sz w:val="20"/>
                <w:szCs w:val="20"/>
                <w:highlight w:val="yellow"/>
              </w:rPr>
              <w:t>temporary workers), customers/ clients, suppliers, patients,</w:t>
            </w:r>
            <w:r>
              <w:rPr>
                <w:rFonts w:cs="Arial"/>
                <w:sz w:val="20"/>
                <w:szCs w:val="20"/>
                <w:highlight w:val="yellow"/>
              </w:rPr>
              <w:t xml:space="preserve"> </w:t>
            </w:r>
            <w:r w:rsidRPr="00BA6F51">
              <w:rPr>
                <w:rFonts w:cs="Arial"/>
                <w:sz w:val="20"/>
                <w:szCs w:val="20"/>
                <w:highlight w:val="yellow"/>
              </w:rPr>
              <w:t>students / pupils, members of the public, users of a particular</w:t>
            </w:r>
            <w:r>
              <w:rPr>
                <w:rFonts w:cs="Arial"/>
                <w:sz w:val="20"/>
                <w:szCs w:val="20"/>
                <w:highlight w:val="yellow"/>
              </w:rPr>
              <w:t xml:space="preserve"> </w:t>
            </w:r>
            <w:r w:rsidRPr="00BA6F51">
              <w:rPr>
                <w:rFonts w:cs="Arial"/>
                <w:sz w:val="20"/>
                <w:szCs w:val="20"/>
                <w:highlight w:val="yellow"/>
              </w:rPr>
              <w:t>website etc.]</w:t>
            </w:r>
            <w:r w:rsidRPr="00BA6F51">
              <w:rPr>
                <w:rFonts w:cs="Arial"/>
                <w:sz w:val="20"/>
                <w:szCs w:val="20"/>
              </w:rPr>
              <w:t xml:space="preserve"> </w:t>
            </w:r>
          </w:p>
          <w:p w14:paraId="3746A5DC" w14:textId="77777777" w:rsidR="00EA47ED" w:rsidRPr="00BA6F51" w:rsidRDefault="00EA47ED"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EA47ED" w:rsidRPr="00BA6F51" w14:paraId="48AED852" w14:textId="77777777" w:rsidTr="00F43D19">
        <w:tc>
          <w:tcPr>
            <w:tcW w:w="1134" w:type="dxa"/>
            <w:tcBorders>
              <w:top w:val="single" w:sz="4" w:space="0" w:color="auto"/>
              <w:left w:val="single" w:sz="4" w:space="0" w:color="auto"/>
              <w:bottom w:val="single" w:sz="4" w:space="0" w:color="auto"/>
              <w:right w:val="single" w:sz="4" w:space="0" w:color="auto"/>
            </w:tcBorders>
          </w:tcPr>
          <w:p w14:paraId="6DC7CAEB" w14:textId="77777777" w:rsidR="00EA47ED" w:rsidRPr="00BA6F51" w:rsidRDefault="00EA47ED" w:rsidP="00DF50A9">
            <w:pPr>
              <w:jc w:val="center"/>
              <w:rPr>
                <w:rFonts w:cs="Arial"/>
                <w:sz w:val="20"/>
                <w:szCs w:val="20"/>
              </w:rPr>
            </w:pPr>
            <w:r>
              <w:rPr>
                <w:rFonts w:cs="Arial"/>
                <w:sz w:val="20"/>
                <w:szCs w:val="20"/>
              </w:rPr>
              <w:t>Data Retention</w:t>
            </w:r>
          </w:p>
          <w:p w14:paraId="24C09574" w14:textId="77777777" w:rsidR="00EA47ED" w:rsidRPr="00BA6F51" w:rsidRDefault="00EA47ED"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0B325531" w14:textId="77777777" w:rsidR="00EA47ED" w:rsidRPr="00BA6F51" w:rsidRDefault="00EA47ED" w:rsidP="00A028BE">
            <w:pPr>
              <w:rPr>
                <w:rFonts w:cs="Arial"/>
                <w:b/>
                <w:sz w:val="20"/>
                <w:szCs w:val="20"/>
              </w:rPr>
            </w:pPr>
            <w:r w:rsidRPr="00BA6F51">
              <w:rPr>
                <w:rFonts w:cs="Arial"/>
                <w:sz w:val="20"/>
                <w:szCs w:val="20"/>
              </w:rPr>
              <w:t>[</w:t>
            </w:r>
            <w:r w:rsidRPr="00BA6F51">
              <w:rPr>
                <w:rFonts w:cs="Arial"/>
                <w:sz w:val="20"/>
                <w:szCs w:val="20"/>
                <w:highlight w:val="yellow"/>
              </w:rPr>
              <w:t xml:space="preserve">Describe how long the data will be </w:t>
            </w:r>
            <w:r w:rsidRPr="00611551">
              <w:rPr>
                <w:rFonts w:cs="Arial"/>
                <w:sz w:val="20"/>
                <w:szCs w:val="20"/>
                <w:highlight w:val="yellow"/>
              </w:rPr>
              <w:t>retained for</w:t>
            </w:r>
            <w:r>
              <w:rPr>
                <w:rFonts w:cs="Arial"/>
                <w:sz w:val="20"/>
                <w:szCs w:val="20"/>
                <w:highlight w:val="yellow"/>
              </w:rPr>
              <w:t xml:space="preserve"> and</w:t>
            </w:r>
            <w:r w:rsidRPr="00611551">
              <w:rPr>
                <w:rFonts w:cs="Arial"/>
                <w:sz w:val="20"/>
                <w:szCs w:val="20"/>
                <w:highlight w:val="yellow"/>
              </w:rPr>
              <w:t xml:space="preserve"> how it be returned or destroyed or </w:t>
            </w:r>
            <w:r>
              <w:rPr>
                <w:rFonts w:cs="Arial"/>
                <w:sz w:val="20"/>
                <w:szCs w:val="20"/>
                <w:highlight w:val="yellow"/>
              </w:rPr>
              <w:t>to what extent any exemption to the same applies (under UK GDPR or otherwise)</w:t>
            </w:r>
            <w:r w:rsidRPr="00611551">
              <w:rPr>
                <w:rFonts w:cs="Arial"/>
                <w:sz w:val="20"/>
                <w:szCs w:val="20"/>
                <w:highlight w:val="yellow"/>
              </w:rPr>
              <w:t>.</w:t>
            </w:r>
            <w:r w:rsidRPr="00BA6F51">
              <w:rPr>
                <w:rFonts w:cs="Arial"/>
                <w:sz w:val="20"/>
                <w:szCs w:val="20"/>
              </w:rPr>
              <w:t xml:space="preserve">] </w:t>
            </w:r>
          </w:p>
          <w:p w14:paraId="24FAE84F" w14:textId="77777777" w:rsidR="00EA47ED" w:rsidRPr="00BA6F51" w:rsidRDefault="00EA47ED"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bl>
    <w:p w14:paraId="76AD8F69" w14:textId="77777777" w:rsidR="00EA47ED" w:rsidRPr="00BA6F51" w:rsidRDefault="00EA47ED" w:rsidP="00BA6F51">
      <w:pPr>
        <w:pStyle w:val="BodyText"/>
      </w:pPr>
    </w:p>
    <w:p w14:paraId="39BCDD18" w14:textId="77777777" w:rsidR="00EA47ED" w:rsidRPr="00EA47ED" w:rsidRDefault="00EA47ED" w:rsidP="00EA47ED"/>
    <w:sectPr w:rsidR="00EA47ED" w:rsidRPr="00EA47ED" w:rsidSect="00EA47ED">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F33B" w14:textId="77777777" w:rsidR="00F42EB3" w:rsidRDefault="00F42EB3" w:rsidP="00C50F0E">
      <w:pPr>
        <w:spacing w:after="0"/>
      </w:pPr>
      <w:r>
        <w:separator/>
      </w:r>
    </w:p>
  </w:endnote>
  <w:endnote w:type="continuationSeparator" w:id="0">
    <w:p w14:paraId="4B2664EB" w14:textId="77777777" w:rsidR="00F42EB3" w:rsidRDefault="00F42EB3" w:rsidP="00C50F0E">
      <w:pPr>
        <w:spacing w:after="0"/>
      </w:pPr>
      <w:r>
        <w:continuationSeparator/>
      </w:r>
    </w:p>
  </w:endnote>
  <w:endnote w:type="continuationNotice" w:id="1">
    <w:p w14:paraId="14F8040C" w14:textId="77777777" w:rsidR="00F42EB3" w:rsidRDefault="00F42E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CF46" w14:textId="77777777" w:rsidR="0099629F" w:rsidRDefault="0099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90C" w14:textId="77777777" w:rsidR="0099629F" w:rsidRDefault="009962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567" w14:textId="77777777" w:rsidR="00EA47ED" w:rsidRDefault="00EA47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C60" w14:textId="77777777" w:rsidR="00EA47ED" w:rsidRDefault="00EA47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E2AC" w14:textId="77777777" w:rsidR="00EA47ED" w:rsidRDefault="00EA47ED">
    <w:pPr>
      <w:pStyle w:val="Footer"/>
    </w:pPr>
  </w:p>
  <w:p w14:paraId="1212ECD4" w14:textId="77777777" w:rsidR="00EA47ED" w:rsidRPr="00F552C1" w:rsidRDefault="00EA47ED" w:rsidP="00980900">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52AB" w14:textId="77777777" w:rsidR="00F42EB3" w:rsidRDefault="00F42EB3" w:rsidP="00C50F0E">
      <w:pPr>
        <w:spacing w:after="0"/>
      </w:pPr>
      <w:r>
        <w:separator/>
      </w:r>
    </w:p>
  </w:footnote>
  <w:footnote w:type="continuationSeparator" w:id="0">
    <w:p w14:paraId="3C3D9E69" w14:textId="77777777" w:rsidR="00F42EB3" w:rsidRDefault="00F42EB3" w:rsidP="00C50F0E">
      <w:pPr>
        <w:spacing w:after="0"/>
      </w:pPr>
      <w:r>
        <w:continuationSeparator/>
      </w:r>
    </w:p>
  </w:footnote>
  <w:footnote w:type="continuationNotice" w:id="1">
    <w:p w14:paraId="5CB73B5E" w14:textId="77777777" w:rsidR="00F42EB3" w:rsidRDefault="00F42EB3">
      <w:pPr>
        <w:spacing w:after="0"/>
      </w:pPr>
    </w:p>
  </w:footnote>
  <w:footnote w:id="2">
    <w:p w14:paraId="52179B14"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6EA5204F"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FD572EE"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24E2" w14:textId="77777777" w:rsidR="0099629F" w:rsidRDefault="0099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186E197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1C09BF0E" w:rsidR="00603F6F" w:rsidRDefault="002D5617" w:rsidP="00603F6F">
                              <w:pPr>
                                <w:pStyle w:val="Header"/>
                                <w:jc w:val="center"/>
                                <w:rPr>
                                  <w:caps/>
                                  <w:color w:val="FFFFFF" w:themeColor="background1"/>
                                </w:rPr>
                              </w:pPr>
                              <w:r>
                                <w:rPr>
                                  <w:caps/>
                                  <w:color w:val="FFFFFF" w:themeColor="background1"/>
                                </w:rPr>
                                <w:t>Request for quotation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1C09BF0E" w:rsidR="00603F6F" w:rsidRDefault="002D5617" w:rsidP="00603F6F">
                        <w:pPr>
                          <w:pStyle w:val="Header"/>
                          <w:jc w:val="center"/>
                          <w:rPr>
                            <w:caps/>
                            <w:color w:val="FFFFFF" w:themeColor="background1"/>
                          </w:rPr>
                        </w:pPr>
                        <w:r>
                          <w:rPr>
                            <w:caps/>
                            <w:color w:val="FFFFFF" w:themeColor="background1"/>
                          </w:rPr>
                          <w:t>Request for quotation</w:t>
                        </w:r>
                      </w:p>
                    </w:sdtContent>
                  </w:sdt>
                </w:txbxContent>
              </v:textbox>
              <w10:anchorlock/>
            </v:rect>
          </w:pict>
        </mc:Fallback>
      </mc:AlternateContent>
    </w:r>
  </w:p>
  <w:p w14:paraId="69D8025F" w14:textId="5307B235" w:rsidR="004370D0" w:rsidRDefault="007C474D" w:rsidP="00C50F0E">
    <w:pPr>
      <w:pStyle w:val="Header"/>
      <w:jc w:val="right"/>
    </w:pPr>
    <w:r>
      <w:t>Leisure Centre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E951" w14:textId="77777777" w:rsidR="0099629F" w:rsidRDefault="00996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63D" w14:textId="77777777" w:rsidR="00EA47ED" w:rsidRDefault="00EA4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DCA5" w14:textId="77777777" w:rsidR="00EA47ED" w:rsidRDefault="00EA47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B54D" w14:textId="77777777" w:rsidR="00EA47ED" w:rsidRDefault="00EA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C4A3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C5B13"/>
    <w:multiLevelType w:val="multilevel"/>
    <w:tmpl w:val="50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6C6751"/>
    <w:multiLevelType w:val="hybridMultilevel"/>
    <w:tmpl w:val="DAFC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8" w15:restartNumberingAfterBreak="0">
    <w:nsid w:val="1A666064"/>
    <w:multiLevelType w:val="hybridMultilevel"/>
    <w:tmpl w:val="496E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C3F466A"/>
    <w:multiLevelType w:val="hybridMultilevel"/>
    <w:tmpl w:val="25C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96584"/>
    <w:multiLevelType w:val="hybridMultilevel"/>
    <w:tmpl w:val="661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0661C"/>
    <w:multiLevelType w:val="hybridMultilevel"/>
    <w:tmpl w:val="3FC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E5C2E"/>
    <w:multiLevelType w:val="hybridMultilevel"/>
    <w:tmpl w:val="12FCC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D71802"/>
    <w:multiLevelType w:val="multilevel"/>
    <w:tmpl w:val="2556B16A"/>
    <w:lvl w:ilvl="0">
      <w:numFmt w:val="decimal"/>
      <w:pStyle w:val="SchedulL1"/>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pStyle w:val="SchedulL3"/>
      <w:isLgl/>
      <w:lvlText w:val="%3."/>
      <w:lvlJc w:val="left"/>
      <w:pPr>
        <w:tabs>
          <w:tab w:val="num" w:pos="992"/>
        </w:tabs>
        <w:ind w:left="992" w:hanging="992"/>
      </w:pPr>
      <w:rPr>
        <w:rFonts w:ascii="Arial" w:eastAsiaTheme="minorHAnsi" w:hAnsi="Arial" w:cs="Arial"/>
        <w:b w:val="0"/>
        <w:bCs/>
        <w:i w:val="0"/>
        <w:caps w:val="0"/>
        <w:strike w:val="0"/>
        <w:dstrike w:val="0"/>
        <w:sz w:val="20"/>
        <w:szCs w:val="20"/>
        <w:u w:val="none"/>
        <w:effect w:val="none"/>
      </w:rPr>
    </w:lvl>
    <w:lvl w:ilvl="3">
      <w:start w:val="1"/>
      <w:numFmt w:val="decimal"/>
      <w:pStyle w:val="SchedulL4"/>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pStyle w:val="SchedulL5"/>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pStyle w:val="SchedulL6"/>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5"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EB0992"/>
    <w:multiLevelType w:val="multilevel"/>
    <w:tmpl w:val="C052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5A5536"/>
    <w:multiLevelType w:val="multilevel"/>
    <w:tmpl w:val="FC8E88F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113"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3807C0A"/>
    <w:multiLevelType w:val="multilevel"/>
    <w:tmpl w:val="9F04C40C"/>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92" w:hanging="992"/>
      </w:pPr>
      <w:rPr>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22" w15:restartNumberingAfterBreak="0">
    <w:nsid w:val="3BE634CB"/>
    <w:multiLevelType w:val="hybridMultilevel"/>
    <w:tmpl w:val="1722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853630C"/>
    <w:multiLevelType w:val="hybridMultilevel"/>
    <w:tmpl w:val="8B5A8D3A"/>
    <w:lvl w:ilvl="0" w:tplc="034A86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BF133F4"/>
    <w:multiLevelType w:val="multilevel"/>
    <w:tmpl w:val="F9723098"/>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07" w:hanging="907"/>
      </w:pPr>
      <w:rPr>
        <w:rFonts w:hint="default"/>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32"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33"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D0E42"/>
    <w:multiLevelType w:val="multilevel"/>
    <w:tmpl w:val="B74457D6"/>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36" w15:restartNumberingAfterBreak="0">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ED60758"/>
    <w:multiLevelType w:val="hybridMultilevel"/>
    <w:tmpl w:val="618C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3962EFA"/>
    <w:multiLevelType w:val="multilevel"/>
    <w:tmpl w:val="BE0E9BF0"/>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92" w:hanging="992"/>
      </w:pPr>
      <w:rPr>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40"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41"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42" w15:restartNumberingAfterBreak="0">
    <w:nsid w:val="6C0A1660"/>
    <w:multiLevelType w:val="hybridMultilevel"/>
    <w:tmpl w:val="0AAA9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2127038652">
    <w:abstractNumId w:val="20"/>
  </w:num>
  <w:num w:numId="2" w16cid:durableId="1426077682">
    <w:abstractNumId w:val="28"/>
  </w:num>
  <w:num w:numId="3" w16cid:durableId="906379933">
    <w:abstractNumId w:val="34"/>
  </w:num>
  <w:num w:numId="4" w16cid:durableId="1706252340">
    <w:abstractNumId w:val="25"/>
  </w:num>
  <w:num w:numId="5" w16cid:durableId="244851268">
    <w:abstractNumId w:val="40"/>
  </w:num>
  <w:num w:numId="6" w16cid:durableId="6271257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9774973">
    <w:abstractNumId w:val="7"/>
  </w:num>
  <w:num w:numId="8" w16cid:durableId="588543410">
    <w:abstractNumId w:val="17"/>
  </w:num>
  <w:num w:numId="9" w16cid:durableId="1936867140">
    <w:abstractNumId w:val="1"/>
  </w:num>
  <w:num w:numId="10" w16cid:durableId="805973526">
    <w:abstractNumId w:val="5"/>
  </w:num>
  <w:num w:numId="11" w16cid:durableId="489951906">
    <w:abstractNumId w:val="46"/>
  </w:num>
  <w:num w:numId="12" w16cid:durableId="1842499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413885">
    <w:abstractNumId w:val="0"/>
  </w:num>
  <w:num w:numId="14" w16cid:durableId="1994748362">
    <w:abstractNumId w:val="8"/>
  </w:num>
  <w:num w:numId="15" w16cid:durableId="1648632519">
    <w:abstractNumId w:val="11"/>
  </w:num>
  <w:num w:numId="16" w16cid:durableId="1937514882">
    <w:abstractNumId w:val="19"/>
  </w:num>
  <w:num w:numId="17" w16cid:durableId="942569418">
    <w:abstractNumId w:val="44"/>
  </w:num>
  <w:num w:numId="18" w16cid:durableId="366024647">
    <w:abstractNumId w:val="43"/>
  </w:num>
  <w:num w:numId="19" w16cid:durableId="129397157">
    <w:abstractNumId w:val="33"/>
  </w:num>
  <w:num w:numId="20" w16cid:durableId="1204444515">
    <w:abstractNumId w:val="23"/>
  </w:num>
  <w:num w:numId="21" w16cid:durableId="1191265873">
    <w:abstractNumId w:val="26"/>
  </w:num>
  <w:num w:numId="22" w16cid:durableId="2090271407">
    <w:abstractNumId w:val="16"/>
  </w:num>
  <w:num w:numId="23" w16cid:durableId="599797543">
    <w:abstractNumId w:val="36"/>
  </w:num>
  <w:num w:numId="24" w16cid:durableId="836069279">
    <w:abstractNumId w:val="35"/>
  </w:num>
  <w:num w:numId="25" w16cid:durableId="735126773">
    <w:abstractNumId w:val="41"/>
  </w:num>
  <w:num w:numId="26" w16cid:durableId="55009617">
    <w:abstractNumId w:val="32"/>
  </w:num>
  <w:num w:numId="27" w16cid:durableId="378017532">
    <w:abstractNumId w:val="45"/>
  </w:num>
  <w:num w:numId="28" w16cid:durableId="271595750">
    <w:abstractNumId w:val="6"/>
  </w:num>
  <w:num w:numId="29" w16cid:durableId="25910637">
    <w:abstractNumId w:val="31"/>
  </w:num>
  <w:num w:numId="30" w16cid:durableId="1501306902">
    <w:abstractNumId w:val="2"/>
  </w:num>
  <w:num w:numId="31" w16cid:durableId="383333158">
    <w:abstractNumId w:val="38"/>
  </w:num>
  <w:num w:numId="32" w16cid:durableId="890270075">
    <w:abstractNumId w:val="30"/>
  </w:num>
  <w:num w:numId="33" w16cid:durableId="1988588362">
    <w:abstractNumId w:val="18"/>
  </w:num>
  <w:num w:numId="34" w16cid:durableId="2097703750">
    <w:abstractNumId w:val="3"/>
  </w:num>
  <w:num w:numId="35" w16cid:durableId="1111320999">
    <w:abstractNumId w:val="9"/>
  </w:num>
  <w:num w:numId="36" w16cid:durableId="1107624962">
    <w:abstractNumId w:val="15"/>
  </w:num>
  <w:num w:numId="37" w16cid:durableId="322972622">
    <w:abstractNumId w:val="42"/>
  </w:num>
  <w:num w:numId="38" w16cid:durableId="2914500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8904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656693">
    <w:abstractNumId w:val="39"/>
  </w:num>
  <w:num w:numId="41" w16cid:durableId="1417897089">
    <w:abstractNumId w:val="21"/>
  </w:num>
  <w:num w:numId="42" w16cid:durableId="882640218">
    <w:abstractNumId w:val="27"/>
  </w:num>
  <w:num w:numId="43" w16cid:durableId="8152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2426483">
    <w:abstractNumId w:val="22"/>
  </w:num>
  <w:num w:numId="45" w16cid:durableId="1548026061">
    <w:abstractNumId w:val="24"/>
  </w:num>
  <w:num w:numId="46" w16cid:durableId="196084549">
    <w:abstractNumId w:val="12"/>
  </w:num>
  <w:num w:numId="47" w16cid:durableId="218984557">
    <w:abstractNumId w:val="4"/>
  </w:num>
  <w:num w:numId="48" w16cid:durableId="466702114">
    <w:abstractNumId w:val="37"/>
  </w:num>
  <w:num w:numId="49" w16cid:durableId="569968205">
    <w:abstractNumId w:val="29"/>
  </w:num>
  <w:num w:numId="50" w16cid:durableId="35634955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07AAF"/>
    <w:rsid w:val="0002577E"/>
    <w:rsid w:val="000270E8"/>
    <w:rsid w:val="000421A5"/>
    <w:rsid w:val="00051D7E"/>
    <w:rsid w:val="0006241D"/>
    <w:rsid w:val="00067A82"/>
    <w:rsid w:val="000932E0"/>
    <w:rsid w:val="000B1D1C"/>
    <w:rsid w:val="000B46E4"/>
    <w:rsid w:val="000D1F98"/>
    <w:rsid w:val="000E23CE"/>
    <w:rsid w:val="000F2BF7"/>
    <w:rsid w:val="0011356C"/>
    <w:rsid w:val="00113BB9"/>
    <w:rsid w:val="0011538A"/>
    <w:rsid w:val="001163A4"/>
    <w:rsid w:val="00122391"/>
    <w:rsid w:val="001819CC"/>
    <w:rsid w:val="0019004B"/>
    <w:rsid w:val="001B239C"/>
    <w:rsid w:val="001E227B"/>
    <w:rsid w:val="00204D42"/>
    <w:rsid w:val="00227318"/>
    <w:rsid w:val="002621CA"/>
    <w:rsid w:val="00287734"/>
    <w:rsid w:val="002D4085"/>
    <w:rsid w:val="002D5617"/>
    <w:rsid w:val="002F3C1C"/>
    <w:rsid w:val="002F7AC4"/>
    <w:rsid w:val="00300F4F"/>
    <w:rsid w:val="00301E29"/>
    <w:rsid w:val="003152DF"/>
    <w:rsid w:val="00334031"/>
    <w:rsid w:val="00350D44"/>
    <w:rsid w:val="00351419"/>
    <w:rsid w:val="00373792"/>
    <w:rsid w:val="0039572E"/>
    <w:rsid w:val="003A30E7"/>
    <w:rsid w:val="003A373D"/>
    <w:rsid w:val="00403916"/>
    <w:rsid w:val="00411C08"/>
    <w:rsid w:val="004214F3"/>
    <w:rsid w:val="00425A3E"/>
    <w:rsid w:val="00436D43"/>
    <w:rsid w:val="004370D0"/>
    <w:rsid w:val="00473DF4"/>
    <w:rsid w:val="00490927"/>
    <w:rsid w:val="00492B65"/>
    <w:rsid w:val="004A06B1"/>
    <w:rsid w:val="004A3DF6"/>
    <w:rsid w:val="004D3783"/>
    <w:rsid w:val="004F4D28"/>
    <w:rsid w:val="004F4F6A"/>
    <w:rsid w:val="00503E48"/>
    <w:rsid w:val="00512D72"/>
    <w:rsid w:val="005252D8"/>
    <w:rsid w:val="00532058"/>
    <w:rsid w:val="00597CF2"/>
    <w:rsid w:val="005A00C0"/>
    <w:rsid w:val="005A17C4"/>
    <w:rsid w:val="005B3049"/>
    <w:rsid w:val="005C6409"/>
    <w:rsid w:val="005D658E"/>
    <w:rsid w:val="005E6F87"/>
    <w:rsid w:val="005F1FA2"/>
    <w:rsid w:val="00603F6F"/>
    <w:rsid w:val="00642E0C"/>
    <w:rsid w:val="00650867"/>
    <w:rsid w:val="00651B70"/>
    <w:rsid w:val="0065236A"/>
    <w:rsid w:val="00654A50"/>
    <w:rsid w:val="00662C03"/>
    <w:rsid w:val="00667EE2"/>
    <w:rsid w:val="00683B3F"/>
    <w:rsid w:val="006908A5"/>
    <w:rsid w:val="006A02A7"/>
    <w:rsid w:val="006C6194"/>
    <w:rsid w:val="006D299E"/>
    <w:rsid w:val="006D2B63"/>
    <w:rsid w:val="00702AED"/>
    <w:rsid w:val="007049C7"/>
    <w:rsid w:val="00723C07"/>
    <w:rsid w:val="00740242"/>
    <w:rsid w:val="007468E2"/>
    <w:rsid w:val="00753203"/>
    <w:rsid w:val="007615F0"/>
    <w:rsid w:val="00762269"/>
    <w:rsid w:val="00784C4C"/>
    <w:rsid w:val="007C2695"/>
    <w:rsid w:val="007C3C31"/>
    <w:rsid w:val="007C474D"/>
    <w:rsid w:val="007E60D1"/>
    <w:rsid w:val="007E66B6"/>
    <w:rsid w:val="00813D9A"/>
    <w:rsid w:val="00841C37"/>
    <w:rsid w:val="008466EC"/>
    <w:rsid w:val="0085067A"/>
    <w:rsid w:val="008518BB"/>
    <w:rsid w:val="00854E68"/>
    <w:rsid w:val="00860DE5"/>
    <w:rsid w:val="00866BC1"/>
    <w:rsid w:val="0087504F"/>
    <w:rsid w:val="00883133"/>
    <w:rsid w:val="00894117"/>
    <w:rsid w:val="008B2FBE"/>
    <w:rsid w:val="008D7183"/>
    <w:rsid w:val="008E428B"/>
    <w:rsid w:val="008F1DE0"/>
    <w:rsid w:val="00911B82"/>
    <w:rsid w:val="00914E2D"/>
    <w:rsid w:val="009425FA"/>
    <w:rsid w:val="00946C5E"/>
    <w:rsid w:val="00962733"/>
    <w:rsid w:val="00965C0B"/>
    <w:rsid w:val="00965E9D"/>
    <w:rsid w:val="00995FFB"/>
    <w:rsid w:val="0099629F"/>
    <w:rsid w:val="009B318F"/>
    <w:rsid w:val="009C6613"/>
    <w:rsid w:val="009E4314"/>
    <w:rsid w:val="00A13E21"/>
    <w:rsid w:val="00A22F4E"/>
    <w:rsid w:val="00A25E83"/>
    <w:rsid w:val="00A43E99"/>
    <w:rsid w:val="00A4601B"/>
    <w:rsid w:val="00A51DD7"/>
    <w:rsid w:val="00A711B5"/>
    <w:rsid w:val="00A826DA"/>
    <w:rsid w:val="00A96C25"/>
    <w:rsid w:val="00AA7E31"/>
    <w:rsid w:val="00AB26A1"/>
    <w:rsid w:val="00AC291C"/>
    <w:rsid w:val="00AD39E6"/>
    <w:rsid w:val="00AF39DF"/>
    <w:rsid w:val="00AF70CA"/>
    <w:rsid w:val="00B03325"/>
    <w:rsid w:val="00B05B1C"/>
    <w:rsid w:val="00B25885"/>
    <w:rsid w:val="00B37B65"/>
    <w:rsid w:val="00B40CED"/>
    <w:rsid w:val="00B700DD"/>
    <w:rsid w:val="00B92127"/>
    <w:rsid w:val="00B93917"/>
    <w:rsid w:val="00BA16F7"/>
    <w:rsid w:val="00BC2D35"/>
    <w:rsid w:val="00BC42FE"/>
    <w:rsid w:val="00BC6156"/>
    <w:rsid w:val="00BF4B27"/>
    <w:rsid w:val="00C24486"/>
    <w:rsid w:val="00C40CE8"/>
    <w:rsid w:val="00C4752C"/>
    <w:rsid w:val="00C50F0E"/>
    <w:rsid w:val="00C61706"/>
    <w:rsid w:val="00C67CA8"/>
    <w:rsid w:val="00C72133"/>
    <w:rsid w:val="00C75A0D"/>
    <w:rsid w:val="00C90445"/>
    <w:rsid w:val="00CA1175"/>
    <w:rsid w:val="00CA50A1"/>
    <w:rsid w:val="00CB1EFD"/>
    <w:rsid w:val="00CB5CFE"/>
    <w:rsid w:val="00CB781D"/>
    <w:rsid w:val="00CD367C"/>
    <w:rsid w:val="00CE361B"/>
    <w:rsid w:val="00CF0DEE"/>
    <w:rsid w:val="00D1067E"/>
    <w:rsid w:val="00D113B6"/>
    <w:rsid w:val="00D12D4E"/>
    <w:rsid w:val="00D13E6E"/>
    <w:rsid w:val="00D25DEB"/>
    <w:rsid w:val="00D35F68"/>
    <w:rsid w:val="00D37578"/>
    <w:rsid w:val="00D70062"/>
    <w:rsid w:val="00DA3169"/>
    <w:rsid w:val="00DA47A2"/>
    <w:rsid w:val="00DB4D0B"/>
    <w:rsid w:val="00DC696F"/>
    <w:rsid w:val="00DD109A"/>
    <w:rsid w:val="00DD5FDB"/>
    <w:rsid w:val="00DE4445"/>
    <w:rsid w:val="00DF1137"/>
    <w:rsid w:val="00DF7698"/>
    <w:rsid w:val="00E0084A"/>
    <w:rsid w:val="00E022E9"/>
    <w:rsid w:val="00E06C06"/>
    <w:rsid w:val="00E42EDD"/>
    <w:rsid w:val="00E43A9F"/>
    <w:rsid w:val="00E5169A"/>
    <w:rsid w:val="00E72234"/>
    <w:rsid w:val="00E746ED"/>
    <w:rsid w:val="00E76CF1"/>
    <w:rsid w:val="00EA1E9D"/>
    <w:rsid w:val="00EA3637"/>
    <w:rsid w:val="00EA47ED"/>
    <w:rsid w:val="00EC402F"/>
    <w:rsid w:val="00ED1D68"/>
    <w:rsid w:val="00EF442E"/>
    <w:rsid w:val="00F00EB4"/>
    <w:rsid w:val="00F03315"/>
    <w:rsid w:val="00F173D0"/>
    <w:rsid w:val="00F3476C"/>
    <w:rsid w:val="00F42EB3"/>
    <w:rsid w:val="00F602C5"/>
    <w:rsid w:val="00F67184"/>
    <w:rsid w:val="00F7616B"/>
    <w:rsid w:val="00F95A32"/>
    <w:rsid w:val="00F975F2"/>
    <w:rsid w:val="00FC4D22"/>
    <w:rsid w:val="00FC50A8"/>
    <w:rsid w:val="00FC547D"/>
    <w:rsid w:val="00FF136B"/>
    <w:rsid w:val="0C015D0A"/>
    <w:rsid w:val="16A4DF80"/>
    <w:rsid w:val="1AD04335"/>
    <w:rsid w:val="208F89C5"/>
    <w:rsid w:val="27959DE0"/>
    <w:rsid w:val="29316E41"/>
    <w:rsid w:val="38865C40"/>
    <w:rsid w:val="4A38506B"/>
    <w:rsid w:val="4F13AF14"/>
    <w:rsid w:val="5161EDDF"/>
    <w:rsid w:val="524B4FD6"/>
    <w:rsid w:val="53D76C1F"/>
    <w:rsid w:val="54BDC6E3"/>
    <w:rsid w:val="5BD909BF"/>
    <w:rsid w:val="62A53B9F"/>
    <w:rsid w:val="661484CA"/>
    <w:rsid w:val="73523200"/>
    <w:rsid w:val="75EF866C"/>
    <w:rsid w:val="7F88A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1"/>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1"/>
      </w:numPr>
      <w:spacing w:before="40" w:after="0"/>
      <w:ind w:left="576"/>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nhideWhenUsed/>
    <w:rsid w:val="00C50F0E"/>
    <w:pPr>
      <w:tabs>
        <w:tab w:val="center" w:pos="4513"/>
        <w:tab w:val="right" w:pos="9026"/>
      </w:tabs>
      <w:spacing w:after="0"/>
    </w:pPr>
  </w:style>
  <w:style w:type="character" w:customStyle="1" w:styleId="FooterChar">
    <w:name w:val="Footer Char"/>
    <w:basedOn w:val="DefaultParagraphFont"/>
    <w:link w:val="Footer"/>
    <w:rsid w:val="00C50F0E"/>
    <w:rPr>
      <w:rFonts w:ascii="Arial" w:hAnsi="Arial"/>
    </w:rPr>
  </w:style>
  <w:style w:type="table" w:styleId="TableGrid">
    <w:name w:val="Table Grid"/>
    <w:basedOn w:val="TableNormal"/>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2"/>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numPr>
        <w:numId w:val="5"/>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clear" w:pos="1730"/>
      </w:tabs>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nhideWhenUsed/>
    <w:rsid w:val="00597CF2"/>
    <w:rPr>
      <w:sz w:val="16"/>
      <w:szCs w:val="16"/>
    </w:rPr>
  </w:style>
  <w:style w:type="paragraph" w:styleId="CommentText">
    <w:name w:val="annotation text"/>
    <w:basedOn w:val="Normal"/>
    <w:link w:val="CommentTextChar"/>
    <w:unhideWhenUsed/>
    <w:rsid w:val="00597CF2"/>
    <w:rPr>
      <w:sz w:val="20"/>
      <w:szCs w:val="20"/>
    </w:rPr>
  </w:style>
  <w:style w:type="character" w:customStyle="1" w:styleId="CommentTextChar">
    <w:name w:val="Comment Text Char"/>
    <w:basedOn w:val="DefaultParagraphFont"/>
    <w:link w:val="CommentText"/>
    <w:rsid w:val="00597CF2"/>
    <w:rPr>
      <w:rFonts w:ascii="Arial" w:hAnsi="Arial"/>
      <w:sz w:val="20"/>
      <w:szCs w:val="20"/>
    </w:rPr>
  </w:style>
  <w:style w:type="paragraph" w:styleId="CommentSubject">
    <w:name w:val="annotation subject"/>
    <w:basedOn w:val="CommentText"/>
    <w:next w:val="CommentText"/>
    <w:link w:val="CommentSubjectChar"/>
    <w:unhideWhenUsed/>
    <w:rsid w:val="009B318F"/>
    <w:rPr>
      <w:b/>
      <w:bCs/>
    </w:rPr>
  </w:style>
  <w:style w:type="character" w:customStyle="1" w:styleId="CommentSubjectChar">
    <w:name w:val="Comment Subject Char"/>
    <w:basedOn w:val="CommentTextChar"/>
    <w:link w:val="CommentSubject"/>
    <w:rsid w:val="009B318F"/>
    <w:rPr>
      <w:rFonts w:ascii="Arial" w:hAnsi="Arial"/>
      <w:b/>
      <w:bCs/>
      <w:sz w:val="20"/>
      <w:szCs w:val="20"/>
    </w:rPr>
  </w:style>
  <w:style w:type="paragraph" w:customStyle="1" w:styleId="paragraph">
    <w:name w:val="paragraph"/>
    <w:basedOn w:val="Normal"/>
    <w:rsid w:val="009B31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318F"/>
  </w:style>
  <w:style w:type="character" w:customStyle="1" w:styleId="eop">
    <w:name w:val="eop"/>
    <w:basedOn w:val="DefaultParagraphFont"/>
    <w:rsid w:val="009B318F"/>
  </w:style>
  <w:style w:type="character" w:styleId="Hyperlink">
    <w:name w:val="Hyperlink"/>
    <w:basedOn w:val="DefaultParagraphFont"/>
    <w:uiPriority w:val="99"/>
    <w:unhideWhenUsed/>
    <w:rsid w:val="00E022E9"/>
    <w:rPr>
      <w:color w:val="0563C1" w:themeColor="hyperlink"/>
      <w:u w:val="single"/>
    </w:rPr>
  </w:style>
  <w:style w:type="character" w:styleId="UnresolvedMention">
    <w:name w:val="Unresolved Mention"/>
    <w:basedOn w:val="DefaultParagraphFont"/>
    <w:uiPriority w:val="99"/>
    <w:semiHidden/>
    <w:unhideWhenUsed/>
    <w:rsid w:val="00E022E9"/>
    <w:rPr>
      <w:color w:val="605E5C"/>
      <w:shd w:val="clear" w:color="auto" w:fill="E1DFDD"/>
    </w:rPr>
  </w:style>
  <w:style w:type="paragraph" w:customStyle="1" w:styleId="Normal1">
    <w:name w:val="Normal1"/>
    <w:rsid w:val="00B37B65"/>
    <w:pPr>
      <w:spacing w:after="0"/>
    </w:pPr>
    <w:rPr>
      <w:rFonts w:ascii="Times New Roman" w:eastAsia="Times New Roman" w:hAnsi="Times New Roman" w:cs="Times New Roman"/>
      <w:color w:val="000000"/>
      <w:sz w:val="24"/>
      <w:szCs w:val="24"/>
    </w:rPr>
  </w:style>
  <w:style w:type="character" w:customStyle="1" w:styleId="Style5">
    <w:name w:val="Style5"/>
    <w:basedOn w:val="DefaultParagraphFont"/>
    <w:uiPriority w:val="1"/>
    <w:rsid w:val="00B37B65"/>
    <w:rPr>
      <w:rFonts w:ascii="Arial" w:hAnsi="Arial"/>
      <w:sz w:val="22"/>
    </w:rPr>
  </w:style>
  <w:style w:type="paragraph" w:styleId="NormalWeb">
    <w:name w:val="Normal (Web)"/>
    <w:basedOn w:val="Normal"/>
    <w:unhideWhenUsed/>
    <w:rsid w:val="00350D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350D44"/>
    <w:rPr>
      <w:rFonts w:ascii="Segoe UI" w:hAnsi="Segoe UI" w:cs="Segoe UI" w:hint="default"/>
      <w:sz w:val="18"/>
      <w:szCs w:val="18"/>
    </w:rPr>
  </w:style>
  <w:style w:type="paragraph" w:customStyle="1" w:styleId="AppendixTitle">
    <w:name w:val="Appendix Title"/>
    <w:basedOn w:val="BodyText"/>
    <w:next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EA47ED"/>
    <w:pPr>
      <w:keepNext/>
      <w:widowControl/>
      <w:numPr>
        <w:numId w:val="29"/>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Attestation">
    <w:name w:val="Attestation"/>
    <w:basedOn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semiHidden/>
    <w:rsid w:val="00EA47ED"/>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A47ED"/>
    <w:rPr>
      <w:rFonts w:ascii="Tahoma" w:eastAsia="Times New Roman" w:hAnsi="Tahoma" w:cs="Tahoma"/>
      <w:sz w:val="16"/>
      <w:szCs w:val="16"/>
    </w:rPr>
  </w:style>
  <w:style w:type="paragraph" w:customStyle="1" w:styleId="HeadingPlain">
    <w:name w:val="Heading Plain"/>
    <w:basedOn w:val="BodyText"/>
    <w:next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EA47ED"/>
    <w:pPr>
      <w:widowControl/>
      <w:numPr>
        <w:numId w:val="30"/>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EA47ED"/>
    <w:pPr>
      <w:widowControl/>
      <w:numPr>
        <w:numId w:val="31"/>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rsid w:val="00EA47ED"/>
    <w:pPr>
      <w:widowControl/>
      <w:numPr>
        <w:numId w:val="16"/>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Contents">
    <w:name w:val="Contents"/>
    <w:basedOn w:val="BodyText"/>
    <w:rsid w:val="00EA47ED"/>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EA47ED"/>
    <w:pPr>
      <w:keepNext/>
      <w:jc w:val="center"/>
    </w:pPr>
  </w:style>
  <w:style w:type="paragraph" w:customStyle="1" w:styleId="Execution">
    <w:name w:val="Execution"/>
    <w:basedOn w:val="Attestation"/>
    <w:rsid w:val="00EA47ED"/>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EA47ED"/>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rsid w:val="00EA47ED"/>
    <w:rPr>
      <w:vertAlign w:val="superscript"/>
    </w:rPr>
  </w:style>
  <w:style w:type="paragraph" w:styleId="FootnoteText">
    <w:name w:val="footnote text"/>
    <w:basedOn w:val="Normal"/>
    <w:link w:val="FootnoteTextChar"/>
    <w:rsid w:val="00EA47ED"/>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rsid w:val="00EA47ED"/>
    <w:rPr>
      <w:rFonts w:ascii="Tahoma" w:eastAsia="Times New Roman" w:hAnsi="Tahoma" w:cs="Tahoma"/>
      <w:sz w:val="16"/>
      <w:szCs w:val="20"/>
    </w:rPr>
  </w:style>
  <w:style w:type="paragraph" w:customStyle="1" w:styleId="FrontSheet">
    <w:name w:val="Front Sheet"/>
    <w:basedOn w:val="BodyText"/>
    <w:rsid w:val="00EA47ED"/>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EA47ED"/>
    <w:rPr>
      <w:b/>
    </w:rPr>
  </w:style>
  <w:style w:type="paragraph" w:customStyle="1" w:styleId="Guidance">
    <w:name w:val="Guidance"/>
    <w:basedOn w:val="BodyText"/>
    <w:rsid w:val="00EA47ED"/>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EA47ED"/>
    <w:pPr>
      <w:keepNext w:val="0"/>
      <w:keepLines w:val="0"/>
      <w:numPr>
        <w:numId w:val="0"/>
      </w:numPr>
      <w:tabs>
        <w:tab w:val="left" w:pos="1644"/>
        <w:tab w:val="left" w:pos="2381"/>
        <w:tab w:val="left" w:pos="3119"/>
        <w:tab w:val="left" w:pos="3856"/>
        <w:tab w:val="left" w:pos="4593"/>
        <w:tab w:val="left" w:pos="5330"/>
        <w:tab w:val="left" w:pos="6067"/>
      </w:tabs>
      <w:suppressAutoHyphens/>
      <w:ind w:left="1853" w:hanging="576"/>
      <w:jc w:val="both"/>
    </w:pPr>
    <w:rPr>
      <w:rFonts w:ascii="Tahoma" w:eastAsia="Times New Roman" w:hAnsi="Tahoma" w:cs="Tahoma"/>
      <w:b w:val="0"/>
      <w:color w:val="auto"/>
      <w:sz w:val="20"/>
      <w:szCs w:val="20"/>
    </w:rPr>
  </w:style>
  <w:style w:type="character" w:customStyle="1" w:styleId="ItalicFields">
    <w:name w:val="Italic Fields"/>
    <w:semiHidden/>
    <w:rsid w:val="00EA47ED"/>
    <w:rPr>
      <w:i/>
    </w:rPr>
  </w:style>
  <w:style w:type="paragraph" w:styleId="ListBullet">
    <w:name w:val="List Bullet"/>
    <w:basedOn w:val="BodyText"/>
    <w:rsid w:val="00EA47ED"/>
    <w:pPr>
      <w:widowControl/>
      <w:numPr>
        <w:numId w:val="1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EA47ED"/>
    <w:pPr>
      <w:numPr>
        <w:numId w:val="18"/>
      </w:numPr>
    </w:pPr>
  </w:style>
  <w:style w:type="paragraph" w:styleId="ListBullet3">
    <w:name w:val="List Bullet 3"/>
    <w:basedOn w:val="ListBullet2"/>
    <w:rsid w:val="00EA47ED"/>
    <w:pPr>
      <w:numPr>
        <w:numId w:val="19"/>
      </w:numPr>
    </w:pPr>
  </w:style>
  <w:style w:type="paragraph" w:styleId="ListBullet4">
    <w:name w:val="List Bullet 4"/>
    <w:basedOn w:val="ListBullet3"/>
    <w:rsid w:val="00EA47ED"/>
    <w:pPr>
      <w:numPr>
        <w:numId w:val="20"/>
      </w:numPr>
    </w:pPr>
  </w:style>
  <w:style w:type="paragraph" w:styleId="ListBullet5">
    <w:name w:val="List Bullet 5"/>
    <w:basedOn w:val="ListBullet4"/>
    <w:rsid w:val="00EA47ED"/>
    <w:pPr>
      <w:numPr>
        <w:numId w:val="21"/>
      </w:numPr>
    </w:pPr>
  </w:style>
  <w:style w:type="paragraph" w:styleId="ListNumber">
    <w:name w:val="List Number"/>
    <w:basedOn w:val="BodyText"/>
    <w:rsid w:val="00EA47ED"/>
    <w:pPr>
      <w:widowControl/>
      <w:numPr>
        <w:numId w:val="32"/>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2">
    <w:name w:val="List Number 2"/>
    <w:basedOn w:val="BodyText"/>
    <w:rsid w:val="00EA47ED"/>
    <w:pPr>
      <w:widowControl/>
      <w:numPr>
        <w:numId w:val="22"/>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EA47ED"/>
    <w:pPr>
      <w:widowControl/>
      <w:numPr>
        <w:numId w:val="23"/>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EA47ED"/>
    <w:pPr>
      <w:widowControl/>
      <w:numPr>
        <w:numId w:val="33"/>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EA47ED"/>
    <w:pPr>
      <w:widowControl/>
      <w:numPr>
        <w:numId w:val="34"/>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EA47ED"/>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rsid w:val="00EA47ED"/>
  </w:style>
  <w:style w:type="paragraph" w:customStyle="1" w:styleId="PartTitle">
    <w:name w:val="Part Title"/>
    <w:basedOn w:val="BodyText"/>
    <w:next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EA47ED"/>
    <w:pPr>
      <w:keepNext/>
      <w:widowControl/>
      <w:numPr>
        <w:ilvl w:val="1"/>
        <w:numId w:val="28"/>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EA47ED"/>
    <w:pPr>
      <w:keepNext/>
      <w:widowControl/>
      <w:numPr>
        <w:numId w:val="28"/>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0">
    <w:name w:val="Schedule 0"/>
    <w:basedOn w:val="BodyText"/>
    <w:next w:val="BodyText"/>
    <w:rsid w:val="00EA47ED"/>
    <w:pPr>
      <w:widowControl/>
      <w:numPr>
        <w:numId w:val="24"/>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EA47ED"/>
    <w:pPr>
      <w:keepNext/>
      <w:numPr>
        <w:ilvl w:val="1"/>
      </w:numPr>
      <w:outlineLvl w:val="0"/>
    </w:pPr>
    <w:rPr>
      <w:b/>
      <w:vanish w:val="0"/>
      <w:color w:val="auto"/>
    </w:rPr>
  </w:style>
  <w:style w:type="paragraph" w:customStyle="1" w:styleId="Schedule2">
    <w:name w:val="Schedule 2"/>
    <w:basedOn w:val="Schedule1"/>
    <w:next w:val="BodyText"/>
    <w:rsid w:val="00EA47ED"/>
    <w:pPr>
      <w:keepNext w:val="0"/>
      <w:numPr>
        <w:ilvl w:val="2"/>
      </w:numPr>
      <w:outlineLvl w:val="1"/>
    </w:pPr>
    <w:rPr>
      <w:b w:val="0"/>
    </w:rPr>
  </w:style>
  <w:style w:type="paragraph" w:customStyle="1" w:styleId="Schedule3">
    <w:name w:val="Schedule 3"/>
    <w:basedOn w:val="Schedule2"/>
    <w:next w:val="BodyText"/>
    <w:rsid w:val="00EA47ED"/>
    <w:pPr>
      <w:numPr>
        <w:ilvl w:val="3"/>
      </w:numPr>
      <w:outlineLvl w:val="2"/>
    </w:pPr>
  </w:style>
  <w:style w:type="paragraph" w:customStyle="1" w:styleId="Schedule4">
    <w:name w:val="Schedule 4"/>
    <w:basedOn w:val="Schedule3"/>
    <w:next w:val="BodyText"/>
    <w:rsid w:val="00EA47ED"/>
    <w:pPr>
      <w:numPr>
        <w:ilvl w:val="5"/>
      </w:numPr>
      <w:outlineLvl w:val="3"/>
    </w:pPr>
  </w:style>
  <w:style w:type="paragraph" w:customStyle="1" w:styleId="Schedule5">
    <w:name w:val="Schedule 5"/>
    <w:basedOn w:val="Schedule4"/>
    <w:next w:val="BodyText"/>
    <w:rsid w:val="00EA47ED"/>
    <w:pPr>
      <w:numPr>
        <w:ilvl w:val="6"/>
      </w:numPr>
      <w:outlineLvl w:val="4"/>
    </w:pPr>
  </w:style>
  <w:style w:type="paragraph" w:customStyle="1" w:styleId="Schedule6">
    <w:name w:val="Schedule 6"/>
    <w:basedOn w:val="Schedule5"/>
    <w:next w:val="BodyText"/>
    <w:rsid w:val="00EA47ED"/>
    <w:pPr>
      <w:numPr>
        <w:ilvl w:val="7"/>
      </w:numPr>
      <w:outlineLvl w:val="5"/>
    </w:pPr>
  </w:style>
  <w:style w:type="paragraph" w:customStyle="1" w:styleId="Schedule7">
    <w:name w:val="Schedule 7"/>
    <w:basedOn w:val="Schedule6"/>
    <w:next w:val="BodyText"/>
    <w:rsid w:val="00EA47ED"/>
    <w:pPr>
      <w:numPr>
        <w:ilvl w:val="8"/>
      </w:numPr>
      <w:outlineLvl w:val="6"/>
    </w:pPr>
  </w:style>
  <w:style w:type="paragraph" w:customStyle="1" w:styleId="ScheduleList">
    <w:name w:val="Schedule List"/>
    <w:basedOn w:val="Schedule0"/>
    <w:next w:val="BodyText"/>
    <w:semiHidden/>
    <w:rsid w:val="00EA47ED"/>
    <w:pPr>
      <w:numPr>
        <w:ilvl w:val="4"/>
      </w:numPr>
      <w:tabs>
        <w:tab w:val="clear" w:pos="2381"/>
      </w:tabs>
    </w:pPr>
  </w:style>
  <w:style w:type="paragraph" w:customStyle="1" w:styleId="Testimonium">
    <w:name w:val="Testimonium"/>
    <w:basedOn w:val="Normal"/>
    <w:rsid w:val="00EA47ED"/>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rsid w:val="00EA47ED"/>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rsid w:val="00EA47ED"/>
  </w:style>
  <w:style w:type="paragraph" w:styleId="TOC3">
    <w:name w:val="toc 3"/>
    <w:basedOn w:val="TOC2"/>
    <w:next w:val="Normal"/>
    <w:semiHidden/>
    <w:rsid w:val="00EA47ED"/>
    <w:pPr>
      <w:tabs>
        <w:tab w:val="clear" w:pos="8312"/>
        <w:tab w:val="right" w:leader="dot" w:pos="8309"/>
      </w:tabs>
    </w:pPr>
  </w:style>
  <w:style w:type="paragraph" w:styleId="TOC4">
    <w:name w:val="toc 4"/>
    <w:basedOn w:val="Normal"/>
    <w:next w:val="Normal"/>
    <w:semiHidden/>
    <w:rsid w:val="00EA47ED"/>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semiHidden/>
    <w:rsid w:val="00EA47ED"/>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semiHidden/>
    <w:rsid w:val="00EA47ED"/>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semiHidden/>
    <w:rsid w:val="00EA47ED"/>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semiHidden/>
    <w:rsid w:val="00EA47ED"/>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semiHidden/>
    <w:rsid w:val="00EA47ED"/>
    <w:pPr>
      <w:tabs>
        <w:tab w:val="clear" w:pos="1134"/>
      </w:tabs>
      <w:spacing w:before="120" w:after="120"/>
      <w:ind w:right="0"/>
    </w:pPr>
  </w:style>
  <w:style w:type="paragraph" w:customStyle="1" w:styleId="AppendixNoNum">
    <w:name w:val="Appendix NoNum"/>
    <w:basedOn w:val="BodyText"/>
    <w:next w:val="AppendixTitle"/>
    <w:rsid w:val="00EA47ED"/>
    <w:pPr>
      <w:keepNext/>
      <w:widowControl/>
      <w:numPr>
        <w:numId w:val="25"/>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EA47ED"/>
    <w:pPr>
      <w:keepNext/>
      <w:widowControl/>
      <w:numPr>
        <w:numId w:val="26"/>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EA47ED"/>
    <w:pPr>
      <w:keepNext w:val="0"/>
      <w:keepLines w:val="0"/>
      <w:numPr>
        <w:ilvl w:val="0"/>
        <w:numId w:val="0"/>
      </w:numPr>
      <w:tabs>
        <w:tab w:val="left" w:pos="1644"/>
        <w:tab w:val="left" w:pos="2381"/>
        <w:tab w:val="left" w:pos="3119"/>
        <w:tab w:val="left" w:pos="3856"/>
        <w:tab w:val="left" w:pos="4593"/>
        <w:tab w:val="left" w:pos="5330"/>
        <w:tab w:val="left" w:pos="6067"/>
      </w:tabs>
      <w:suppressAutoHyphens/>
      <w:spacing w:before="240"/>
      <w:ind w:left="720" w:hanging="720"/>
      <w:jc w:val="both"/>
    </w:pPr>
    <w:rPr>
      <w:rFonts w:ascii="Tahoma" w:eastAsia="Times New Roman" w:hAnsi="Tahoma" w:cs="Tahoma"/>
      <w:b w:val="0"/>
      <w:color w:val="auto"/>
      <w:sz w:val="20"/>
      <w:szCs w:val="20"/>
    </w:rPr>
  </w:style>
  <w:style w:type="character" w:customStyle="1" w:styleId="Bold">
    <w:name w:val="Bold"/>
    <w:semiHidden/>
    <w:rsid w:val="00EA47ED"/>
    <w:rPr>
      <w:b/>
    </w:rPr>
  </w:style>
  <w:style w:type="paragraph" w:customStyle="1" w:styleId="HeaderLandscape">
    <w:name w:val="Header Landscape"/>
    <w:basedOn w:val="Header"/>
    <w:rsid w:val="00EA47ED"/>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EA47ED"/>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rsid w:val="00EA47ED"/>
    <w:rPr>
      <w:i/>
    </w:rPr>
  </w:style>
  <w:style w:type="character" w:customStyle="1" w:styleId="EndnoteTextChar">
    <w:name w:val="Endnote Text Char"/>
    <w:basedOn w:val="DefaultParagraphFont"/>
    <w:link w:val="EndnoteText"/>
    <w:rsid w:val="00EA47ED"/>
    <w:rPr>
      <w:rFonts w:ascii="Tahoma" w:eastAsia="Times New Roman" w:hAnsi="Tahoma" w:cs="Tahoma"/>
      <w:i/>
      <w:sz w:val="16"/>
      <w:szCs w:val="20"/>
    </w:rPr>
  </w:style>
  <w:style w:type="character" w:styleId="EndnoteReference">
    <w:name w:val="endnote reference"/>
    <w:rsid w:val="00EA47ED"/>
    <w:rPr>
      <w:vertAlign w:val="superscript"/>
    </w:rPr>
  </w:style>
  <w:style w:type="numbering" w:styleId="ArticleSection">
    <w:name w:val="Outline List 3"/>
    <w:basedOn w:val="NoList"/>
    <w:semiHidden/>
    <w:rsid w:val="00EA47ED"/>
    <w:pPr>
      <w:numPr>
        <w:numId w:val="35"/>
      </w:numPr>
    </w:pPr>
  </w:style>
  <w:style w:type="paragraph" w:customStyle="1" w:styleId="Schedule1Plain">
    <w:name w:val="Schedule 1 Plain"/>
    <w:basedOn w:val="Schedule1"/>
    <w:next w:val="BodyText"/>
    <w:rsid w:val="00EA47ED"/>
    <w:pPr>
      <w:keepNext w:val="0"/>
    </w:pPr>
    <w:rPr>
      <w:b w:val="0"/>
    </w:rPr>
  </w:style>
  <w:style w:type="character" w:customStyle="1" w:styleId="BoldField">
    <w:name w:val="Bold Field"/>
    <w:semiHidden/>
    <w:rsid w:val="00EA47ED"/>
    <w:rPr>
      <w:b/>
    </w:rPr>
  </w:style>
  <w:style w:type="paragraph" w:customStyle="1" w:styleId="SectionNumbering">
    <w:name w:val="Section Numbering"/>
    <w:basedOn w:val="BodyText"/>
    <w:next w:val="SectionTitle"/>
    <w:rsid w:val="00EA47ED"/>
    <w:pPr>
      <w:keepNext/>
      <w:widowControl/>
      <w:numPr>
        <w:numId w:val="36"/>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EA47ED"/>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EA47ED"/>
    <w:rPr>
      <w:rFonts w:ascii="Tahoma" w:eastAsia="Times New Roman" w:hAnsi="Tahoma" w:cs="Tahoma"/>
      <w:sz w:val="20"/>
      <w:szCs w:val="20"/>
    </w:rPr>
  </w:style>
  <w:style w:type="character" w:customStyle="1" w:styleId="Heading2PlainChar">
    <w:name w:val="Heading 2 Plain Char"/>
    <w:link w:val="Heading2Plain"/>
    <w:rsid w:val="00EA47ED"/>
    <w:rPr>
      <w:rFonts w:ascii="Tahoma" w:eastAsia="Times New Roman" w:hAnsi="Tahoma" w:cs="Tahoma"/>
      <w:sz w:val="20"/>
      <w:szCs w:val="20"/>
    </w:rPr>
  </w:style>
  <w:style w:type="character" w:customStyle="1" w:styleId="Heading4CharChar">
    <w:name w:val="Heading 4 Char Char"/>
    <w:rsid w:val="00EA47ED"/>
    <w:rPr>
      <w:rFonts w:ascii="Tahoma" w:hAnsi="Tahoma" w:cs="Tahoma"/>
      <w:lang w:val="en-GB" w:eastAsia="en-US" w:bidi="ar-SA"/>
    </w:rPr>
  </w:style>
  <w:style w:type="character" w:customStyle="1" w:styleId="Paragraph2">
    <w:name w:val="Paragraph 2"/>
    <w:basedOn w:val="DefaultParagraphFont"/>
    <w:rsid w:val="00EA47ED"/>
  </w:style>
  <w:style w:type="character" w:customStyle="1" w:styleId="DocXref">
    <w:name w:val="DocXref"/>
    <w:rsid w:val="00EA47ED"/>
    <w:rPr>
      <w:color w:val="0000FF"/>
    </w:rPr>
  </w:style>
  <w:style w:type="character" w:styleId="FollowedHyperlink">
    <w:name w:val="FollowedHyperlink"/>
    <w:rsid w:val="00EA47ED"/>
    <w:rPr>
      <w:color w:val="800080"/>
      <w:u w:val="single"/>
    </w:rPr>
  </w:style>
  <w:style w:type="paragraph" w:styleId="DocumentMap">
    <w:name w:val="Document Map"/>
    <w:basedOn w:val="Normal"/>
    <w:link w:val="DocumentMapChar"/>
    <w:semiHidden/>
    <w:rsid w:val="00EA47ED"/>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A47ED"/>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EA47ED"/>
    <w:rPr>
      <w:rFonts w:ascii="Tahoma" w:eastAsia="Times New Roman" w:hAnsi="Tahoma" w:cs="Tahoma"/>
      <w:vanish/>
      <w:color w:val="FF0000"/>
      <w:sz w:val="20"/>
      <w:szCs w:val="20"/>
    </w:rPr>
  </w:style>
  <w:style w:type="paragraph" w:styleId="Title">
    <w:name w:val="Title"/>
    <w:basedOn w:val="Normal"/>
    <w:next w:val="Normal"/>
    <w:link w:val="TitleChar"/>
    <w:rsid w:val="00EA47ED"/>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rsid w:val="00EA47ED"/>
    <w:rPr>
      <w:rFonts w:ascii="Cambria" w:eastAsia="SimSun" w:hAnsi="Cambria" w:cs="Times New Roman"/>
      <w:b/>
      <w:bCs/>
      <w:kern w:val="28"/>
      <w:sz w:val="32"/>
      <w:szCs w:val="32"/>
    </w:rPr>
  </w:style>
  <w:style w:type="paragraph" w:styleId="Subtitle">
    <w:name w:val="Subtitle"/>
    <w:basedOn w:val="Normal"/>
    <w:next w:val="Normal"/>
    <w:link w:val="SubtitleChar"/>
    <w:rsid w:val="00EA47ED"/>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EA47ED"/>
    <w:rPr>
      <w:rFonts w:ascii="Cambria" w:eastAsia="SimSun" w:hAnsi="Cambria" w:cs="Times New Roman"/>
      <w:sz w:val="24"/>
      <w:szCs w:val="24"/>
    </w:rPr>
  </w:style>
  <w:style w:type="character" w:styleId="SubtleEmphasis">
    <w:name w:val="Subtle Emphasis"/>
    <w:uiPriority w:val="19"/>
    <w:rsid w:val="00EA47ED"/>
    <w:rPr>
      <w:i/>
      <w:iCs/>
      <w:color w:val="808080"/>
    </w:rPr>
  </w:style>
  <w:style w:type="character" w:styleId="Emphasis">
    <w:name w:val="Emphasis"/>
    <w:rsid w:val="00EA47ED"/>
    <w:rPr>
      <w:i/>
      <w:iCs/>
    </w:rPr>
  </w:style>
  <w:style w:type="character" w:styleId="IntenseEmphasis">
    <w:name w:val="Intense Emphasis"/>
    <w:uiPriority w:val="21"/>
    <w:rsid w:val="00EA47ED"/>
    <w:rPr>
      <w:b/>
      <w:bCs/>
      <w:i/>
      <w:iCs/>
      <w:color w:val="4F81BD"/>
    </w:rPr>
  </w:style>
  <w:style w:type="character" w:styleId="Strong">
    <w:name w:val="Strong"/>
    <w:rsid w:val="00EA47ED"/>
    <w:rPr>
      <w:b/>
      <w:bCs/>
    </w:rPr>
  </w:style>
  <w:style w:type="paragraph" w:styleId="Quote">
    <w:name w:val="Quote"/>
    <w:basedOn w:val="Normal"/>
    <w:next w:val="Normal"/>
    <w:link w:val="QuoteChar"/>
    <w:uiPriority w:val="29"/>
    <w:rsid w:val="00EA47ED"/>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EA47ED"/>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EA47ED"/>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EA47ED"/>
    <w:rPr>
      <w:rFonts w:ascii="Tahoma" w:eastAsia="Times New Roman" w:hAnsi="Tahoma" w:cs="Tahoma"/>
      <w:b/>
      <w:bCs/>
      <w:i/>
      <w:iCs/>
      <w:color w:val="4F81BD"/>
      <w:sz w:val="20"/>
      <w:szCs w:val="20"/>
    </w:rPr>
  </w:style>
  <w:style w:type="character" w:styleId="SubtleReference">
    <w:name w:val="Subtle Reference"/>
    <w:uiPriority w:val="31"/>
    <w:rsid w:val="00EA47ED"/>
    <w:rPr>
      <w:smallCaps/>
      <w:color w:val="C0504D"/>
      <w:u w:val="single"/>
    </w:rPr>
  </w:style>
  <w:style w:type="character" w:styleId="IntenseReference">
    <w:name w:val="Intense Reference"/>
    <w:uiPriority w:val="32"/>
    <w:rsid w:val="00EA47ED"/>
    <w:rPr>
      <w:b/>
      <w:bCs/>
      <w:smallCaps/>
      <w:color w:val="C0504D"/>
      <w:spacing w:val="5"/>
      <w:u w:val="single"/>
    </w:rPr>
  </w:style>
  <w:style w:type="character" w:styleId="BookTitle">
    <w:name w:val="Book Title"/>
    <w:uiPriority w:val="33"/>
    <w:rsid w:val="00EA47ED"/>
    <w:rPr>
      <w:b/>
      <w:bCs/>
      <w:smallCaps/>
      <w:spacing w:val="5"/>
    </w:rPr>
  </w:style>
  <w:style w:type="paragraph" w:styleId="TOAHeading">
    <w:name w:val="toa heading"/>
    <w:basedOn w:val="Normal"/>
    <w:next w:val="Normal"/>
    <w:rsid w:val="00EA47ED"/>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EA47ED"/>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EA47ED"/>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EA47ED"/>
    <w:pPr>
      <w:keepLines w:val="0"/>
      <w:numPr>
        <w:numId w:val="0"/>
      </w:numPr>
      <w:tabs>
        <w:tab w:val="left" w:pos="1644"/>
        <w:tab w:val="left" w:pos="2381"/>
        <w:tab w:val="left" w:pos="3119"/>
        <w:tab w:val="left" w:pos="3856"/>
        <w:tab w:val="left" w:pos="4593"/>
        <w:tab w:val="left" w:pos="5330"/>
        <w:tab w:val="left" w:pos="6067"/>
      </w:tabs>
      <w:suppressAutoHyphens/>
      <w:ind w:left="1853" w:hanging="576"/>
    </w:pPr>
    <w:rPr>
      <w:rFonts w:eastAsia="Times New Roman" w:cs="Arial"/>
      <w:caps/>
      <w:color w:val="auto"/>
      <w:sz w:val="20"/>
      <w:szCs w:val="20"/>
    </w:rPr>
  </w:style>
  <w:style w:type="character" w:customStyle="1" w:styleId="BodyDefinitionTerm">
    <w:name w:val="Body Definition Term"/>
    <w:rsid w:val="00EA47ED"/>
    <w:rPr>
      <w:rFonts w:ascii="Arial" w:hAnsi="Arial"/>
    </w:rPr>
  </w:style>
  <w:style w:type="character" w:customStyle="1" w:styleId="hit">
    <w:name w:val="hit"/>
    <w:basedOn w:val="DefaultParagraphFont"/>
    <w:rsid w:val="00EA47ED"/>
  </w:style>
  <w:style w:type="character" w:customStyle="1" w:styleId="cohidesearchterm">
    <w:name w:val="co_hidesearchterm"/>
    <w:basedOn w:val="DefaultParagraphFont"/>
    <w:rsid w:val="00EA47ED"/>
  </w:style>
  <w:style w:type="paragraph" w:customStyle="1" w:styleId="SchedulL1">
    <w:name w:val="Schedul_L1"/>
    <w:basedOn w:val="Normal"/>
    <w:next w:val="Normal"/>
    <w:rsid w:val="00EA47ED"/>
    <w:pPr>
      <w:keepNext/>
      <w:pageBreakBefore/>
      <w:numPr>
        <w:numId w:val="38"/>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EA47ED"/>
    <w:pPr>
      <w:keepNext/>
      <w:numPr>
        <w:ilvl w:val="1"/>
        <w:numId w:val="38"/>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EA47ED"/>
    <w:pPr>
      <w:keepNext/>
      <w:numPr>
        <w:ilvl w:val="2"/>
        <w:numId w:val="38"/>
      </w:numPr>
      <w:spacing w:after="220"/>
      <w:jc w:val="both"/>
      <w:outlineLvl w:val="2"/>
    </w:pPr>
    <w:rPr>
      <w:rFonts w:eastAsia="Times New Roman" w:cs="Times New Roman"/>
      <w:b/>
      <w:caps/>
      <w:szCs w:val="20"/>
      <w:lang w:val="en-US"/>
    </w:rPr>
  </w:style>
  <w:style w:type="paragraph" w:customStyle="1" w:styleId="SchedulL4">
    <w:name w:val="Schedul_L4"/>
    <w:basedOn w:val="Normal"/>
    <w:rsid w:val="00EA47ED"/>
    <w:pPr>
      <w:numPr>
        <w:ilvl w:val="3"/>
        <w:numId w:val="38"/>
      </w:numPr>
      <w:spacing w:after="220"/>
      <w:jc w:val="both"/>
      <w:outlineLvl w:val="3"/>
    </w:pPr>
    <w:rPr>
      <w:rFonts w:eastAsia="Times New Roman" w:cs="Times New Roman"/>
      <w:szCs w:val="20"/>
      <w:lang w:val="en-US"/>
    </w:rPr>
  </w:style>
  <w:style w:type="paragraph" w:customStyle="1" w:styleId="SchedulL5">
    <w:name w:val="Schedul_L5"/>
    <w:basedOn w:val="Normal"/>
    <w:rsid w:val="00EA47ED"/>
    <w:pPr>
      <w:numPr>
        <w:ilvl w:val="4"/>
        <w:numId w:val="38"/>
      </w:numPr>
      <w:spacing w:after="220"/>
      <w:jc w:val="both"/>
      <w:outlineLvl w:val="4"/>
    </w:pPr>
    <w:rPr>
      <w:rFonts w:eastAsia="Times New Roman" w:cs="Times New Roman"/>
      <w:szCs w:val="20"/>
      <w:lang w:val="en-US"/>
    </w:rPr>
  </w:style>
  <w:style w:type="paragraph" w:customStyle="1" w:styleId="SchedulL6">
    <w:name w:val="Schedul_L6"/>
    <w:basedOn w:val="Normal"/>
    <w:rsid w:val="00EA47ED"/>
    <w:pPr>
      <w:numPr>
        <w:ilvl w:val="5"/>
        <w:numId w:val="38"/>
      </w:numPr>
      <w:spacing w:after="220"/>
      <w:jc w:val="both"/>
      <w:outlineLvl w:val="5"/>
    </w:pPr>
    <w:rPr>
      <w:rFonts w:eastAsia="Times New Roman" w:cs="Times New Roman"/>
      <w:szCs w:val="20"/>
      <w:lang w:val="en-US"/>
    </w:rPr>
  </w:style>
  <w:style w:type="paragraph" w:customStyle="1" w:styleId="SchedulL7">
    <w:name w:val="Schedul_L7"/>
    <w:basedOn w:val="SchedulL6"/>
    <w:rsid w:val="00EA47ED"/>
    <w:pPr>
      <w:numPr>
        <w:ilvl w:val="6"/>
      </w:numPr>
      <w:outlineLvl w:val="6"/>
    </w:pPr>
  </w:style>
  <w:style w:type="paragraph" w:customStyle="1" w:styleId="SchedulL8">
    <w:name w:val="Schedul_L8"/>
    <w:basedOn w:val="SchedulL7"/>
    <w:rsid w:val="00EA47ED"/>
    <w:pPr>
      <w:numPr>
        <w:ilvl w:val="7"/>
      </w:numPr>
      <w:outlineLvl w:val="7"/>
    </w:pPr>
  </w:style>
  <w:style w:type="table" w:customStyle="1" w:styleId="TableGrid20">
    <w:name w:val="Table Grid20"/>
    <w:basedOn w:val="TableNormal"/>
    <w:uiPriority w:val="59"/>
    <w:rsid w:val="00EA47E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7ED"/>
    <w:pPr>
      <w:spacing w:after="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80169">
      <w:bodyDiv w:val="1"/>
      <w:marLeft w:val="0"/>
      <w:marRight w:val="0"/>
      <w:marTop w:val="0"/>
      <w:marBottom w:val="0"/>
      <w:divBdr>
        <w:top w:val="none" w:sz="0" w:space="0" w:color="auto"/>
        <w:left w:val="none" w:sz="0" w:space="0" w:color="auto"/>
        <w:bottom w:val="none" w:sz="0" w:space="0" w:color="auto"/>
        <w:right w:val="none" w:sz="0" w:space="0" w:color="auto"/>
      </w:divBdr>
    </w:div>
    <w:div w:id="1115901632">
      <w:bodyDiv w:val="1"/>
      <w:marLeft w:val="0"/>
      <w:marRight w:val="0"/>
      <w:marTop w:val="0"/>
      <w:marBottom w:val="0"/>
      <w:divBdr>
        <w:top w:val="none" w:sz="0" w:space="0" w:color="auto"/>
        <w:left w:val="none" w:sz="0" w:space="0" w:color="auto"/>
        <w:bottom w:val="none" w:sz="0" w:space="0" w:color="auto"/>
        <w:right w:val="none" w:sz="0" w:space="0" w:color="auto"/>
      </w:divBdr>
    </w:div>
    <w:div w:id="1129859699">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 w:id="2065564338">
      <w:bodyDiv w:val="1"/>
      <w:marLeft w:val="0"/>
      <w:marRight w:val="0"/>
      <w:marTop w:val="0"/>
      <w:marBottom w:val="0"/>
      <w:divBdr>
        <w:top w:val="none" w:sz="0" w:space="0" w:color="auto"/>
        <w:left w:val="none" w:sz="0" w:space="0" w:color="auto"/>
        <w:bottom w:val="none" w:sz="0" w:space="0" w:color="auto"/>
        <w:right w:val="none" w:sz="0" w:space="0" w:color="auto"/>
      </w:divBdr>
    </w:div>
    <w:div w:id="21268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emma.carrick@fusion-lifestyle.co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guidance-to-the-people-with-significant-control-requirements-for-companies-and-limited-liability-partnership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rah.johnson@yourleisure.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kent.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90E7A8A3947B585C18E0BD406199E"/>
        <w:category>
          <w:name w:val="General"/>
          <w:gallery w:val="placeholder"/>
        </w:category>
        <w:types>
          <w:type w:val="bbPlcHdr"/>
        </w:types>
        <w:behaviors>
          <w:behavior w:val="content"/>
        </w:behaviors>
        <w:guid w:val="{7B20C5C2-5C5A-4474-ABB6-B8B2062D7197}"/>
      </w:docPartPr>
      <w:docPartBody>
        <w:p w:rsidR="00CC6A12" w:rsidRDefault="003A1F32" w:rsidP="003A1F32">
          <w:pPr>
            <w:pStyle w:val="7C390E7A8A3947B585C18E0BD406199E"/>
          </w:pPr>
          <w:r>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32"/>
    <w:rsid w:val="003A1F32"/>
    <w:rsid w:val="00CC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F32"/>
  </w:style>
  <w:style w:type="paragraph" w:customStyle="1" w:styleId="7C390E7A8A3947B585C18E0BD406199E">
    <w:name w:val="7C390E7A8A3947B585C18E0BD406199E"/>
    <w:rsid w:val="003A1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2.xml><?xml version="1.0" encoding="utf-8"?>
<ds:datastoreItem xmlns:ds="http://schemas.openxmlformats.org/officeDocument/2006/customXml" ds:itemID="{4A952310-F88B-44E4-B9AA-D583A147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9869B-EC8C-4AF8-BB26-B95937887DC5}">
  <ds:schemaRefs>
    <ds:schemaRef ds:uri="http://schemas.microsoft.com/office/2006/documentManagement/types"/>
    <ds:schemaRef ds:uri="http://purl.org/dc/terms/"/>
    <ds:schemaRef ds:uri="http://schemas.openxmlformats.org/package/2006/metadata/core-properties"/>
    <ds:schemaRef ds:uri="http://purl.org/dc/elements/1.1/"/>
    <ds:schemaRef ds:uri="8a066235-33c7-4c71-b3b3-c76b2d1c1e09"/>
    <ds:schemaRef ds:uri="http://schemas.microsoft.com/office/2006/metadata/properties"/>
    <ds:schemaRef ds:uri="http://schemas.microsoft.com/office/infopath/2007/PartnerControls"/>
    <ds:schemaRef ds:uri="b790b7ed-7760-4fd8-b5df-859f6645e4a4"/>
    <ds:schemaRef ds:uri="http://www.w3.org/XML/1998/namespace"/>
    <ds:schemaRef ds:uri="http://purl.org/dc/dcmitype/"/>
  </ds:schemaRefs>
</ds:datastoreItem>
</file>

<file path=customXml/itemProps4.xml><?xml version="1.0" encoding="utf-8"?>
<ds:datastoreItem xmlns:ds="http://schemas.openxmlformats.org/officeDocument/2006/customXml" ds:itemID="{9ABB0D4C-200A-4BEA-8D40-40F3292D3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9352</Words>
  <Characters>53307</Characters>
  <Application>Microsoft Office Word</Application>
  <DocSecurity>0</DocSecurity>
  <Lines>444</Lines>
  <Paragraphs>125</Paragraphs>
  <ScaleCrop>false</ScaleCrop>
  <Company/>
  <LinksUpToDate>false</LinksUpToDate>
  <CharactersWithSpaces>62534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Christopher Wimhurst - ST SC</dc:creator>
  <cp:keywords/>
  <dc:description/>
  <cp:lastModifiedBy>Sam Wright - ST SC</cp:lastModifiedBy>
  <cp:revision>10</cp:revision>
  <dcterms:created xsi:type="dcterms:W3CDTF">2022-05-19T14:56:00Z</dcterms:created>
  <dcterms:modified xsi:type="dcterms:W3CDTF">2022-05-20T10:33:00Z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c11a0bf4-8145-415e-bd23-6765564c5eca</vt:lpwstr>
  </property>
</Properties>
</file>