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039" w:rsidP="51DAF240" w:rsidRDefault="00B21039" w14:paraId="0094AC79" w14:textId="2668D5D2">
      <w:pPr>
        <w:jc w:val="center"/>
        <w:rPr>
          <w:rFonts w:ascii="Arial" w:hAnsi="Arial" w:cs="Arial"/>
          <w:b/>
          <w:bCs/>
        </w:rPr>
      </w:pPr>
      <w:r w:rsidRPr="75191F1F">
        <w:rPr>
          <w:rFonts w:ascii="Arial" w:hAnsi="Arial" w:cs="Arial"/>
          <w:b/>
          <w:bCs/>
        </w:rPr>
        <w:t xml:space="preserve">ITT SCHEDULE </w:t>
      </w:r>
      <w:r w:rsidRPr="75191F1F" w:rsidR="004E46D4">
        <w:rPr>
          <w:rFonts w:ascii="Arial" w:hAnsi="Arial" w:cs="Arial"/>
          <w:b/>
          <w:bCs/>
        </w:rPr>
        <w:t>B</w:t>
      </w:r>
      <w:r w:rsidRPr="75191F1F" w:rsidR="0A1F3353">
        <w:rPr>
          <w:rFonts w:ascii="Arial" w:hAnsi="Arial" w:cs="Arial"/>
          <w:b/>
          <w:bCs/>
        </w:rPr>
        <w:t>5</w:t>
      </w:r>
      <w:r w:rsidRPr="75191F1F">
        <w:rPr>
          <w:rFonts w:ascii="Arial" w:hAnsi="Arial" w:cs="Arial"/>
          <w:b/>
          <w:bCs/>
        </w:rPr>
        <w:t xml:space="preserve"> – TENDER RESPONSE DOCUMENT </w:t>
      </w:r>
    </w:p>
    <w:p w:rsidRPr="00854CF7" w:rsidR="00876BBC" w:rsidP="00876BBC" w:rsidRDefault="00854CF7" w14:paraId="2E0C792F" w14:textId="5B44D81B">
      <w:pPr>
        <w:jc w:val="center"/>
        <w:rPr>
          <w:rFonts w:ascii="Arial" w:hAnsi="Arial" w:cs="Arial"/>
          <w:b w:val="1"/>
          <w:bCs w:val="1"/>
        </w:rPr>
      </w:pPr>
      <w:r w:rsidRPr="374FC508" w:rsidR="07201776">
        <w:rPr>
          <w:rFonts w:ascii="Arial" w:hAnsi="Arial" w:cs="Arial"/>
          <w:b w:val="1"/>
          <w:bCs w:val="1"/>
        </w:rPr>
        <w:t>Seton Hall</w:t>
      </w:r>
      <w:r w:rsidRPr="374FC508" w:rsidR="00854CF7">
        <w:rPr>
          <w:rFonts w:ascii="Arial" w:hAnsi="Arial" w:cs="Arial"/>
          <w:b w:val="1"/>
          <w:bCs w:val="1"/>
        </w:rPr>
        <w:t xml:space="preserve"> </w:t>
      </w:r>
      <w:r w:rsidRPr="374FC508" w:rsidR="00330351">
        <w:rPr>
          <w:rFonts w:ascii="Arial" w:hAnsi="Arial" w:cs="Arial"/>
          <w:b w:val="1"/>
          <w:bCs w:val="1"/>
        </w:rPr>
        <w:t>–</w:t>
      </w:r>
      <w:r w:rsidRPr="374FC508" w:rsidR="00854CF7">
        <w:rPr>
          <w:rFonts w:ascii="Arial" w:hAnsi="Arial" w:cs="Arial"/>
          <w:b w:val="1"/>
          <w:bCs w:val="1"/>
        </w:rPr>
        <w:t xml:space="preserve"> </w:t>
      </w:r>
      <w:r w:rsidRPr="374FC508" w:rsidR="6EB69A93">
        <w:rPr>
          <w:rFonts w:ascii="Arial" w:hAnsi="Arial" w:cs="Arial"/>
          <w:b w:val="1"/>
          <w:bCs w:val="1"/>
        </w:rPr>
        <w:t>Mechanical</w:t>
      </w:r>
    </w:p>
    <w:p w:rsidR="75191F1F" w:rsidP="374FC508" w:rsidRDefault="00854CF7" w14:paraId="5F7ED9D9" w14:textId="45ABA19A">
      <w:pPr>
        <w:jc w:val="center"/>
        <w:rPr>
          <w:rFonts w:ascii="Arial" w:hAnsi="Arial" w:cs="Arial"/>
          <w:b w:val="1"/>
          <w:bCs w:val="1"/>
          <w:highlight w:val="yellow"/>
        </w:rPr>
      </w:pPr>
      <w:r w:rsidRPr="1F92C457" w:rsidR="00854CF7">
        <w:rPr>
          <w:rFonts w:ascii="Arial" w:hAnsi="Arial" w:cs="Arial"/>
          <w:b w:val="1"/>
          <w:bCs w:val="1"/>
          <w:highlight w:val="yellow"/>
        </w:rPr>
        <w:t>Contract Ref</w:t>
      </w:r>
      <w:r w:rsidRPr="1F92C457" w:rsidR="00854CF7">
        <w:rPr>
          <w:rFonts w:ascii="Arial" w:hAnsi="Arial" w:cs="Arial"/>
          <w:b w:val="1"/>
          <w:bCs w:val="1"/>
          <w:highlight w:val="yellow"/>
        </w:rPr>
        <w:t xml:space="preserve"> </w:t>
      </w:r>
      <w:r w:rsidRPr="1F92C457" w:rsidR="00854CF7">
        <w:rPr>
          <w:rFonts w:ascii="Arial" w:hAnsi="Arial" w:cs="Arial"/>
          <w:b w:val="1"/>
          <w:bCs w:val="1"/>
          <w:highlight w:val="yellow"/>
        </w:rPr>
        <w:t>DN7</w:t>
      </w:r>
      <w:r w:rsidRPr="1F92C457" w:rsidR="23913AAA">
        <w:rPr>
          <w:rFonts w:ascii="Arial" w:hAnsi="Arial" w:cs="Arial"/>
          <w:b w:val="1"/>
          <w:bCs w:val="1"/>
          <w:highlight w:val="yellow"/>
        </w:rPr>
        <w:t>42093</w:t>
      </w:r>
    </w:p>
    <w:p w:rsidR="00BE2156" w:rsidP="00C518D2" w:rsidRDefault="001B3E69" w14:paraId="7FC4E00A" w14:textId="3B526ACE">
      <w:pPr>
        <w:jc w:val="both"/>
        <w:rPr>
          <w:rFonts w:ascii="Arial" w:hAnsi="Arial" w:cs="Arial"/>
        </w:rPr>
      </w:pPr>
      <w:r w:rsidRPr="00655D9C">
        <w:rPr>
          <w:rFonts w:ascii="Arial" w:hAnsi="Arial" w:cs="Arial"/>
        </w:rPr>
        <w:t xml:space="preserve">Tenders will be evaluated in line with </w:t>
      </w:r>
      <w:r w:rsidR="00020496">
        <w:rPr>
          <w:rFonts w:ascii="Arial" w:hAnsi="Arial" w:cs="Arial"/>
        </w:rPr>
        <w:t xml:space="preserve">the </w:t>
      </w:r>
      <w:r w:rsidRPr="00655D9C">
        <w:rPr>
          <w:rFonts w:ascii="Arial" w:hAnsi="Arial" w:cs="Arial"/>
        </w:rPr>
        <w:t>methodology detailed in paragraph 15</w:t>
      </w:r>
      <w:r w:rsidRPr="00655D9C" w:rsidR="008D7AD5">
        <w:rPr>
          <w:rFonts w:ascii="Arial" w:hAnsi="Arial" w:cs="Arial"/>
        </w:rPr>
        <w:t>.1</w:t>
      </w:r>
      <w:r w:rsidRPr="00655D9C">
        <w:rPr>
          <w:rFonts w:ascii="Arial" w:hAnsi="Arial" w:cs="Arial"/>
        </w:rPr>
        <w:t xml:space="preserve"> of the Instructions and Details of Contract</w:t>
      </w:r>
      <w:r w:rsidR="00020496">
        <w:rPr>
          <w:rFonts w:ascii="Arial" w:hAnsi="Arial" w:cs="Arial"/>
        </w:rPr>
        <w:t>.</w:t>
      </w:r>
    </w:p>
    <w:p w:rsidRPr="00C518D2" w:rsidR="00BE2156" w:rsidP="008166FF" w:rsidRDefault="00BE2156" w14:paraId="3ED3D3B2" w14:textId="77777777">
      <w:pPr>
        <w:jc w:val="both"/>
        <w:rPr>
          <w:rFonts w:ascii="Arial" w:hAnsi="Arial" w:cs="Arial"/>
        </w:rPr>
      </w:pPr>
      <w:r w:rsidRPr="00C518D2">
        <w:rPr>
          <w:rFonts w:ascii="Arial" w:hAnsi="Arial" w:cs="Arial"/>
        </w:rPr>
        <w:t>Tenderers may submit supporting information to their responses in the form of additional documentation. It is important that the Tenderer clearly identifies and cross references any such information to the relevant item. Failure to do so could result in a lower score for that question.</w:t>
      </w:r>
    </w:p>
    <w:p w:rsidRPr="00C518D2" w:rsidR="00BE2156" w:rsidP="008166FF" w:rsidRDefault="00BE2156" w14:paraId="5F6D3B70" w14:textId="77777777">
      <w:pPr>
        <w:jc w:val="both"/>
        <w:rPr>
          <w:rFonts w:ascii="Arial" w:hAnsi="Arial" w:cs="Arial"/>
        </w:rPr>
      </w:pPr>
      <w:r w:rsidRPr="00C518D2">
        <w:rPr>
          <w:rFonts w:ascii="Arial" w:hAnsi="Arial" w:cs="Arial"/>
          <w:b/>
        </w:rPr>
        <w:t xml:space="preserve">Please note that any diagrams, pictures and tables included in your responses should only be used to support your written response, as any diagrams, pictures and tables will not be included in the word count. You must only submit up to a maximum of </w:t>
      </w:r>
      <w:r w:rsidRPr="00C518D2" w:rsidR="008166FF">
        <w:rPr>
          <w:rFonts w:ascii="Arial" w:hAnsi="Arial" w:cs="Arial"/>
          <w:b/>
        </w:rPr>
        <w:t>three (</w:t>
      </w:r>
      <w:r w:rsidRPr="00C518D2">
        <w:rPr>
          <w:rFonts w:ascii="Arial" w:hAnsi="Arial" w:cs="Arial"/>
          <w:b/>
        </w:rPr>
        <w:t>3</w:t>
      </w:r>
      <w:r w:rsidRPr="00C518D2" w:rsidR="008166FF">
        <w:rPr>
          <w:rFonts w:ascii="Arial" w:hAnsi="Arial" w:cs="Arial"/>
          <w:b/>
        </w:rPr>
        <w:t>)</w:t>
      </w:r>
      <w:r w:rsidRPr="00C518D2">
        <w:rPr>
          <w:rFonts w:ascii="Arial" w:hAnsi="Arial" w:cs="Arial"/>
          <w:b/>
        </w:rPr>
        <w:t xml:space="preserve"> images (including but not limited to: tables, pictures, diagrams, etc) per question response. Any images in excess of </w:t>
      </w:r>
      <w:r w:rsidRPr="00C518D2" w:rsidR="008166FF">
        <w:rPr>
          <w:rFonts w:ascii="Arial" w:hAnsi="Arial" w:cs="Arial"/>
          <w:b/>
        </w:rPr>
        <w:t>three (</w:t>
      </w:r>
      <w:r w:rsidRPr="00C518D2">
        <w:rPr>
          <w:rFonts w:ascii="Arial" w:hAnsi="Arial" w:cs="Arial"/>
          <w:b/>
        </w:rPr>
        <w:t>3</w:t>
      </w:r>
      <w:r w:rsidRPr="00C518D2" w:rsidR="008166FF">
        <w:rPr>
          <w:rFonts w:ascii="Arial" w:hAnsi="Arial" w:cs="Arial"/>
          <w:b/>
        </w:rPr>
        <w:t>)</w:t>
      </w:r>
      <w:r w:rsidRPr="00C518D2">
        <w:rPr>
          <w:rFonts w:ascii="Arial" w:hAnsi="Arial" w:cs="Arial"/>
          <w:b/>
        </w:rPr>
        <w:t xml:space="preserve"> will not be considered. </w:t>
      </w:r>
    </w:p>
    <w:p w:rsidR="00BE2156" w:rsidP="008166FF" w:rsidRDefault="00BE2156" w14:paraId="7C8E277A" w14:textId="77777777">
      <w:pPr>
        <w:jc w:val="both"/>
        <w:rPr>
          <w:rFonts w:ascii="Arial" w:hAnsi="Arial" w:cs="Arial"/>
        </w:rPr>
      </w:pPr>
      <w:r w:rsidRPr="008166FF">
        <w:rPr>
          <w:rFonts w:ascii="Arial" w:hAnsi="Arial" w:cs="Arial"/>
        </w:rPr>
        <w:t>Tenderers should note that where a word limit is stated</w:t>
      </w:r>
      <w:r w:rsidR="008166FF">
        <w:rPr>
          <w:rFonts w:ascii="Arial" w:hAnsi="Arial" w:cs="Arial"/>
        </w:rPr>
        <w:t>, the Contracting Authority will consider the words up to and including the specified limit,</w:t>
      </w:r>
      <w:r w:rsidRPr="008166FF">
        <w:rPr>
          <w:rFonts w:ascii="Arial" w:hAnsi="Arial" w:cs="Arial"/>
        </w:rPr>
        <w:t xml:space="preserve"> any words </w:t>
      </w:r>
      <w:r w:rsidR="008166FF">
        <w:rPr>
          <w:rFonts w:ascii="Arial" w:hAnsi="Arial" w:cs="Arial"/>
        </w:rPr>
        <w:t xml:space="preserve">thereafter </w:t>
      </w:r>
      <w:r w:rsidRPr="008166FF">
        <w:rPr>
          <w:rFonts w:ascii="Arial" w:hAnsi="Arial" w:cs="Arial"/>
        </w:rPr>
        <w:t>in excess of the limit will be disregarded.</w:t>
      </w:r>
    </w:p>
    <w:p w:rsidR="00837C98" w:rsidP="00837C98" w:rsidRDefault="00837C98" w14:paraId="748D73D2" w14:textId="77777777">
      <w:pPr>
        <w:rPr>
          <w:rFonts w:ascii="Arial" w:hAnsi="Arial" w:cs="Arial"/>
          <w:b/>
          <w:lang w:eastAsia="en-GB"/>
        </w:rPr>
      </w:pPr>
    </w:p>
    <w:tbl>
      <w:tblPr>
        <w:tblStyle w:val="TableGrid"/>
        <w:tblW w:w="0" w:type="auto"/>
        <w:tblLook w:val="04A0" w:firstRow="1" w:lastRow="0" w:firstColumn="1" w:lastColumn="0" w:noHBand="0" w:noVBand="1"/>
      </w:tblPr>
      <w:tblGrid>
        <w:gridCol w:w="2342"/>
        <w:gridCol w:w="6674"/>
      </w:tblGrid>
      <w:tr w:rsidR="00837C98" w:rsidTr="00837C98" w14:paraId="1A1DB7DE" w14:textId="77777777">
        <w:tc>
          <w:tcPr>
            <w:tcW w:w="2376" w:type="dxa"/>
            <w:shd w:val="clear" w:color="auto" w:fill="C6D9F1" w:themeFill="text2" w:themeFillTint="33"/>
          </w:tcPr>
          <w:p w:rsidRPr="00837C98" w:rsidR="00837C98" w:rsidP="00837C98" w:rsidRDefault="00837C98" w14:paraId="71A12CE8" w14:textId="77777777">
            <w:pPr>
              <w:rPr>
                <w:rFonts w:ascii="Arial" w:hAnsi="Arial" w:cs="Arial"/>
                <w:b/>
              </w:rPr>
            </w:pPr>
            <w:r w:rsidRPr="00837C98">
              <w:rPr>
                <w:rFonts w:ascii="Arial" w:hAnsi="Arial" w:cs="Arial"/>
                <w:b/>
              </w:rPr>
              <w:t xml:space="preserve">Company Name: </w:t>
            </w:r>
          </w:p>
        </w:tc>
        <w:tc>
          <w:tcPr>
            <w:tcW w:w="6866" w:type="dxa"/>
          </w:tcPr>
          <w:p w:rsidR="00837C98" w:rsidP="00837C98" w:rsidRDefault="00837C98" w14:paraId="4F44B698" w14:textId="77777777">
            <w:pPr>
              <w:rPr>
                <w:rFonts w:ascii="Arial" w:hAnsi="Arial" w:cs="Arial"/>
              </w:rPr>
            </w:pPr>
          </w:p>
        </w:tc>
      </w:tr>
    </w:tbl>
    <w:p w:rsidRPr="008166FF" w:rsidR="00837C98" w:rsidP="00837C98" w:rsidRDefault="00837C98" w14:paraId="0123808A" w14:textId="77777777">
      <w:pPr>
        <w:rPr>
          <w:rFonts w:ascii="Arial" w:hAnsi="Arial" w:cs="Arial"/>
        </w:rPr>
      </w:pPr>
    </w:p>
    <w:tbl>
      <w:tblPr>
        <w:tblStyle w:val="TableGrid"/>
        <w:tblW w:w="0" w:type="auto"/>
        <w:tblLook w:val="04A0" w:firstRow="1" w:lastRow="0" w:firstColumn="1" w:lastColumn="0" w:noHBand="0" w:noVBand="1"/>
      </w:tblPr>
      <w:tblGrid>
        <w:gridCol w:w="6457"/>
        <w:gridCol w:w="1376"/>
        <w:gridCol w:w="1183"/>
      </w:tblGrid>
      <w:tr w:rsidRPr="00655D9C" w:rsidR="00B21039" w:rsidTr="33D030FF" w14:paraId="04761FBA" w14:textId="77777777">
        <w:tc>
          <w:tcPr>
            <w:tcW w:w="6457" w:type="dxa"/>
            <w:shd w:val="clear" w:color="auto" w:fill="B8CCE4" w:themeFill="accent1" w:themeFillTint="66"/>
            <w:tcMar/>
          </w:tcPr>
          <w:p w:rsidRPr="00655D9C" w:rsidR="00B21039" w:rsidP="007755E4" w:rsidRDefault="00B21039" w14:paraId="4A06ED26" w14:textId="77777777">
            <w:pPr>
              <w:rPr>
                <w:rFonts w:ascii="Arial" w:hAnsi="Arial" w:cs="Arial"/>
                <w:b/>
              </w:rPr>
            </w:pPr>
            <w:bookmarkStart w:name="_Hlk140483604" w:id="0"/>
            <w:r w:rsidRPr="00655D9C">
              <w:rPr>
                <w:rFonts w:ascii="Arial" w:hAnsi="Arial" w:cs="Arial"/>
                <w:b/>
              </w:rPr>
              <w:t>Criteria:</w:t>
            </w:r>
          </w:p>
          <w:p w:rsidRPr="00655D9C" w:rsidR="00B21039" w:rsidP="007755E4" w:rsidRDefault="00BE0D06" w14:paraId="06C49B6F" w14:textId="0C6F47CB">
            <w:pPr>
              <w:rPr>
                <w:rFonts w:ascii="Arial" w:hAnsi="Arial" w:cs="Arial"/>
                <w:b/>
              </w:rPr>
            </w:pPr>
            <w:r>
              <w:rPr>
                <w:rFonts w:ascii="Arial" w:hAnsi="Arial" w:cs="Arial"/>
                <w:b/>
              </w:rPr>
              <w:t xml:space="preserve">Pass/Fail </w:t>
            </w:r>
          </w:p>
          <w:p w:rsidRPr="00655D9C" w:rsidR="00B21039" w:rsidP="007755E4" w:rsidRDefault="00B21039" w14:paraId="3F8B9AFC" w14:textId="77777777">
            <w:pPr>
              <w:rPr>
                <w:rFonts w:ascii="Arial" w:hAnsi="Arial" w:cs="Arial"/>
                <w:b/>
              </w:rPr>
            </w:pPr>
          </w:p>
        </w:tc>
        <w:tc>
          <w:tcPr>
            <w:tcW w:w="1376" w:type="dxa"/>
            <w:shd w:val="clear" w:color="auto" w:fill="B8CCE4" w:themeFill="accent1" w:themeFillTint="66"/>
            <w:tcMar/>
          </w:tcPr>
          <w:p w:rsidRPr="00655D9C" w:rsidR="008F3B15" w:rsidP="008F3B15" w:rsidRDefault="00F120A2" w14:paraId="5B0F1B27" w14:textId="26984E21">
            <w:pPr>
              <w:jc w:val="center"/>
              <w:rPr>
                <w:rFonts w:ascii="Arial" w:hAnsi="Arial" w:cs="Arial"/>
                <w:b/>
              </w:rPr>
            </w:pPr>
            <w:r>
              <w:rPr>
                <w:rFonts w:ascii="Arial" w:hAnsi="Arial" w:cs="Arial"/>
                <w:b/>
              </w:rPr>
              <w:t>Yes / No</w:t>
            </w:r>
          </w:p>
        </w:tc>
        <w:tc>
          <w:tcPr>
            <w:tcW w:w="1183" w:type="dxa"/>
            <w:shd w:val="clear" w:color="auto" w:fill="B8CCE4" w:themeFill="accent1" w:themeFillTint="66"/>
            <w:tcMar/>
          </w:tcPr>
          <w:p w:rsidRPr="00655D9C" w:rsidR="00B21039" w:rsidP="007755E4" w:rsidRDefault="000A2CB2" w14:paraId="6D91910A" w14:textId="1E29732B">
            <w:pPr>
              <w:rPr>
                <w:rFonts w:ascii="Arial" w:hAnsi="Arial" w:cs="Arial"/>
                <w:b/>
              </w:rPr>
            </w:pPr>
            <w:r w:rsidRPr="00655D9C">
              <w:rPr>
                <w:rFonts w:ascii="Arial" w:hAnsi="Arial" w:cs="Arial"/>
                <w:b/>
              </w:rPr>
              <w:t>Max Score Available</w:t>
            </w:r>
          </w:p>
        </w:tc>
      </w:tr>
      <w:bookmarkEnd w:id="0"/>
      <w:tr w:rsidRPr="00655D9C" w:rsidR="00BE0D06" w:rsidTr="33D030FF" w14:paraId="569276A6" w14:textId="77777777">
        <w:tc>
          <w:tcPr>
            <w:tcW w:w="6457" w:type="dxa"/>
            <w:tcBorders>
              <w:bottom w:val="single" w:color="auto" w:sz="4" w:space="0"/>
            </w:tcBorders>
            <w:tcMar/>
          </w:tcPr>
          <w:p w:rsidRPr="001E0929" w:rsidR="00417C67" w:rsidP="00417C67" w:rsidRDefault="00417C67" w14:paraId="0D9322FE" w14:textId="4E83D643">
            <w:pPr>
              <w:rPr>
                <w:rFonts w:ascii="Arial" w:hAnsi="Arial" w:eastAsia="Times New Roman" w:cs="Arial"/>
              </w:rPr>
            </w:pPr>
            <w:r w:rsidRPr="2E694354" w:rsidR="19E90879">
              <w:rPr>
                <w:rFonts w:ascii="Arial" w:hAnsi="Arial" w:eastAsia="Times New Roman" w:cs="Arial"/>
              </w:rPr>
              <w:t>C</w:t>
            </w:r>
            <w:r w:rsidRPr="2E694354" w:rsidR="00417C67">
              <w:rPr>
                <w:rFonts w:ascii="Arial" w:hAnsi="Arial" w:eastAsia="Times New Roman" w:cs="Arial"/>
              </w:rPr>
              <w:t>onfirm acceptance o</w:t>
            </w:r>
            <w:r w:rsidRPr="2E694354" w:rsidR="3E97423E">
              <w:rPr>
                <w:rFonts w:ascii="Arial" w:hAnsi="Arial" w:eastAsia="Times New Roman" w:cs="Arial"/>
              </w:rPr>
              <w:t xml:space="preserve">f Terms and Conditions </w:t>
            </w:r>
            <w:r w:rsidRPr="2E694354" w:rsidR="2BE7B134">
              <w:rPr>
                <w:rFonts w:ascii="Arial" w:hAnsi="Arial" w:eastAsia="Times New Roman" w:cs="Arial"/>
              </w:rPr>
              <w:t>of Engagement of Sub-Contractors &amp; Suppliers</w:t>
            </w:r>
          </w:p>
          <w:p w:rsidRPr="001E0929" w:rsidR="00BE0D06" w:rsidP="00D7180F" w:rsidRDefault="00BE0D06" w14:paraId="1877AD6C" w14:textId="77777777">
            <w:pPr>
              <w:pStyle w:val="MainParagraphNumbered"/>
              <w:numPr>
                <w:ilvl w:val="0"/>
                <w:numId w:val="0"/>
              </w:numPr>
              <w:spacing w:before="0" w:after="0"/>
              <w:jc w:val="both"/>
              <w:rPr>
                <w:rFonts w:eastAsia="Arial"/>
                <w:color w:val="000000" w:themeColor="text1"/>
              </w:rPr>
            </w:pPr>
          </w:p>
        </w:tc>
        <w:tc>
          <w:tcPr>
            <w:tcW w:w="1376" w:type="dxa"/>
            <w:tcBorders>
              <w:bottom w:val="single" w:color="auto" w:sz="4" w:space="0"/>
            </w:tcBorders>
            <w:tcMar/>
          </w:tcPr>
          <w:p w:rsidR="00BE0D06" w:rsidP="00D7180F" w:rsidRDefault="00BE0D06" w14:paraId="4244BFE8" w14:textId="77777777">
            <w:pPr>
              <w:rPr>
                <w:rFonts w:ascii="Arial" w:hAnsi="Arial" w:cs="Arial"/>
                <w:b/>
              </w:rPr>
            </w:pPr>
          </w:p>
        </w:tc>
        <w:tc>
          <w:tcPr>
            <w:tcW w:w="1183" w:type="dxa"/>
            <w:tcBorders>
              <w:bottom w:val="single" w:color="auto" w:sz="4" w:space="0"/>
            </w:tcBorders>
            <w:tcMar/>
          </w:tcPr>
          <w:p w:rsidRPr="00655D9C" w:rsidR="00BE0D06" w:rsidP="00D7180F" w:rsidRDefault="000A2CB2" w14:paraId="6282FF8C" w14:textId="3AC34CF7">
            <w:pPr>
              <w:rPr>
                <w:rFonts w:ascii="Arial" w:hAnsi="Arial" w:cs="Arial"/>
                <w:b/>
              </w:rPr>
            </w:pPr>
            <w:r w:rsidRPr="000A2CB2">
              <w:rPr>
                <w:rFonts w:ascii="Arial" w:hAnsi="Arial" w:cs="Arial"/>
                <w:b/>
              </w:rPr>
              <w:t>Pass / Fail</w:t>
            </w:r>
          </w:p>
        </w:tc>
      </w:tr>
      <w:tr w:rsidRPr="00655D9C" w:rsidR="00BE0D06" w:rsidTr="33D030FF" w14:paraId="684791BF" w14:textId="77777777">
        <w:tc>
          <w:tcPr>
            <w:tcW w:w="6457" w:type="dxa"/>
            <w:tcBorders>
              <w:bottom w:val="single" w:color="auto" w:sz="4" w:space="0"/>
            </w:tcBorders>
            <w:tcMar/>
          </w:tcPr>
          <w:p w:rsidRPr="001E0929" w:rsidR="00BE0D06" w:rsidP="3E35CE36" w:rsidRDefault="00BE0D06" w14:paraId="245F247C" w14:textId="044B5519">
            <w:pPr>
              <w:numPr>
                <w:ilvl w:val="0"/>
                <w:numId w:val="0"/>
              </w:numPr>
              <w:spacing w:before="0" w:after="0"/>
              <w:rPr>
                <w:rFonts w:ascii="Arial" w:hAnsi="Arial" w:eastAsia="Times New Roman" w:cs="Arial"/>
              </w:rPr>
            </w:pPr>
            <w:r w:rsidRPr="3E35CE36" w:rsidR="77024738">
              <w:rPr>
                <w:rFonts w:ascii="Arial" w:hAnsi="Arial" w:eastAsia="Times New Roman" w:cs="Arial"/>
              </w:rPr>
              <w:t>Confirm your quotation is</w:t>
            </w:r>
            <w:r w:rsidRPr="3E35CE36" w:rsidR="00A15743">
              <w:rPr>
                <w:rFonts w:ascii="Arial" w:hAnsi="Arial" w:eastAsia="Times New Roman" w:cs="Arial"/>
              </w:rPr>
              <w:t xml:space="preserve"> provided on a lump sum fixed price basis for the duration of the works</w:t>
            </w:r>
            <w:r w:rsidRPr="3E35CE36" w:rsidR="299A2593">
              <w:rPr>
                <w:rFonts w:ascii="Arial" w:hAnsi="Arial" w:eastAsia="Times New Roman" w:cs="Arial"/>
              </w:rPr>
              <w:t>.</w:t>
            </w:r>
          </w:p>
        </w:tc>
        <w:tc>
          <w:tcPr>
            <w:tcW w:w="1376" w:type="dxa"/>
            <w:tcBorders>
              <w:bottom w:val="single" w:color="auto" w:sz="4" w:space="0"/>
            </w:tcBorders>
            <w:tcMar/>
          </w:tcPr>
          <w:p w:rsidR="00BE0D06" w:rsidP="00D7180F" w:rsidRDefault="00BE0D06" w14:paraId="71076BF5" w14:textId="77777777">
            <w:pPr>
              <w:rPr>
                <w:rFonts w:ascii="Arial" w:hAnsi="Arial" w:cs="Arial"/>
                <w:b/>
              </w:rPr>
            </w:pPr>
          </w:p>
        </w:tc>
        <w:tc>
          <w:tcPr>
            <w:tcW w:w="1183" w:type="dxa"/>
            <w:tcBorders>
              <w:bottom w:val="single" w:color="auto" w:sz="4" w:space="0"/>
            </w:tcBorders>
            <w:tcMar/>
          </w:tcPr>
          <w:p w:rsidRPr="00655D9C" w:rsidR="00BE0D06" w:rsidP="00D7180F" w:rsidRDefault="000A2CB2" w14:paraId="44C58336" w14:textId="68D7694D">
            <w:pPr>
              <w:rPr>
                <w:rFonts w:ascii="Arial" w:hAnsi="Arial" w:cs="Arial"/>
                <w:b/>
              </w:rPr>
            </w:pPr>
            <w:r w:rsidRPr="000A2CB2">
              <w:rPr>
                <w:rFonts w:ascii="Arial" w:hAnsi="Arial" w:cs="Arial"/>
                <w:b/>
              </w:rPr>
              <w:t>Pass / Fail</w:t>
            </w:r>
          </w:p>
        </w:tc>
      </w:tr>
      <w:tr w:rsidRPr="00655D9C" w:rsidR="005F3751" w:rsidTr="33D030FF" w14:paraId="56269F2B" w14:textId="77777777">
        <w:tc>
          <w:tcPr>
            <w:tcW w:w="6457" w:type="dxa"/>
            <w:tcBorders>
              <w:bottom w:val="single" w:color="auto" w:sz="4" w:space="0"/>
            </w:tcBorders>
            <w:tcMar/>
          </w:tcPr>
          <w:p w:rsidR="005F3751" w:rsidP="005F3751" w:rsidRDefault="005F3751" w14:paraId="26576C4F" w14:textId="31CAA740">
            <w:pPr>
              <w:spacing w:after="200" w:line="276" w:lineRule="auto"/>
              <w:rPr>
                <w:rFonts w:ascii="Arial" w:hAnsi="Arial" w:eastAsia="Times New Roman" w:cs="Arial"/>
              </w:rPr>
            </w:pPr>
            <w:r w:rsidRPr="2E694354" w:rsidR="4A5C0AC2">
              <w:rPr>
                <w:rFonts w:ascii="Arial" w:hAnsi="Arial" w:eastAsia="Times New Roman" w:cs="Arial"/>
              </w:rPr>
              <w:t>C</w:t>
            </w:r>
            <w:r w:rsidRPr="2E694354" w:rsidR="005F3751">
              <w:rPr>
                <w:rFonts w:ascii="Arial" w:hAnsi="Arial" w:eastAsia="Times New Roman" w:cs="Arial"/>
              </w:rPr>
              <w:t>onfirm acceptance of Ascent payment terms</w:t>
            </w:r>
            <w:r w:rsidRPr="2E694354" w:rsidR="6B099829">
              <w:rPr>
                <w:rFonts w:ascii="Arial" w:hAnsi="Arial" w:eastAsia="Times New Roman" w:cs="Arial"/>
              </w:rPr>
              <w:t xml:space="preserve"> as per the Sub-Contract Payment Schedule.</w:t>
            </w:r>
          </w:p>
        </w:tc>
        <w:tc>
          <w:tcPr>
            <w:tcW w:w="1376" w:type="dxa"/>
            <w:tcBorders>
              <w:bottom w:val="single" w:color="auto" w:sz="4" w:space="0"/>
            </w:tcBorders>
            <w:tcMar/>
          </w:tcPr>
          <w:p w:rsidR="005F3751" w:rsidP="00D7180F" w:rsidRDefault="005F3751" w14:paraId="02E2D28B" w14:textId="77777777">
            <w:pPr>
              <w:rPr>
                <w:rFonts w:ascii="Arial" w:hAnsi="Arial" w:cs="Arial"/>
                <w:b/>
              </w:rPr>
            </w:pPr>
          </w:p>
        </w:tc>
        <w:tc>
          <w:tcPr>
            <w:tcW w:w="1183" w:type="dxa"/>
            <w:tcBorders>
              <w:bottom w:val="single" w:color="auto" w:sz="4" w:space="0"/>
            </w:tcBorders>
            <w:tcMar/>
          </w:tcPr>
          <w:p w:rsidRPr="000A2CB2" w:rsidR="005F3751" w:rsidP="00D7180F" w:rsidRDefault="005F3751" w14:paraId="52B3C8AE" w14:textId="704FA426">
            <w:pPr>
              <w:rPr>
                <w:rFonts w:ascii="Arial" w:hAnsi="Arial" w:cs="Arial"/>
                <w:b/>
              </w:rPr>
            </w:pPr>
            <w:r w:rsidRPr="000A2CB2">
              <w:rPr>
                <w:rFonts w:ascii="Arial" w:hAnsi="Arial" w:cs="Arial"/>
                <w:b/>
              </w:rPr>
              <w:t>Pass / Fail</w:t>
            </w:r>
          </w:p>
        </w:tc>
      </w:tr>
      <w:tr xmlns:wp14="http://schemas.microsoft.com/office/word/2010/wordml" w:rsidR="2E694354" w:rsidTr="33D030FF" w14:paraId="0A7ACAF9" wp14:textId="77777777">
        <w:trPr>
          <w:trHeight w:val="300"/>
        </w:trPr>
        <w:tc>
          <w:tcPr>
            <w:tcW w:w="6457" w:type="dxa"/>
            <w:tcBorders>
              <w:bottom w:val="single" w:color="auto" w:sz="4" w:space="0"/>
            </w:tcBorders>
            <w:tcMar/>
          </w:tcPr>
          <w:p w:rsidR="373DB10E" w:rsidP="2E694354" w:rsidRDefault="373DB10E" w14:paraId="64D87682" w14:textId="12BFFEBC">
            <w:pPr>
              <w:pStyle w:val="Normal"/>
              <w:spacing w:line="276" w:lineRule="auto"/>
              <w:rPr>
                <w:rFonts w:ascii="Arial" w:hAnsi="Arial" w:eastAsia="Times New Roman" w:cs="Arial"/>
              </w:rPr>
            </w:pPr>
            <w:r w:rsidRPr="33D030FF" w:rsidR="373DB10E">
              <w:rPr>
                <w:rFonts w:ascii="Arial" w:hAnsi="Arial" w:eastAsia="Times New Roman" w:cs="Arial"/>
              </w:rPr>
              <w:t xml:space="preserve">Confirm you </w:t>
            </w:r>
            <w:bookmarkStart w:name="_Int_Q560qhic" w:id="1059108488"/>
            <w:r w:rsidRPr="33D030FF" w:rsidR="373DB10E">
              <w:rPr>
                <w:rFonts w:ascii="Arial" w:hAnsi="Arial" w:eastAsia="Times New Roman" w:cs="Arial"/>
              </w:rPr>
              <w:t>are able to</w:t>
            </w:r>
            <w:bookmarkEnd w:id="1059108488"/>
            <w:r w:rsidRPr="33D030FF" w:rsidR="373DB10E">
              <w:rPr>
                <w:rFonts w:ascii="Arial" w:hAnsi="Arial" w:eastAsia="Times New Roman" w:cs="Arial"/>
              </w:rPr>
              <w:t xml:space="preserve"> resource </w:t>
            </w:r>
            <w:r w:rsidRPr="33D030FF" w:rsidR="7F2EE375">
              <w:rPr>
                <w:rFonts w:ascii="Arial" w:hAnsi="Arial" w:eastAsia="Times New Roman" w:cs="Arial"/>
              </w:rPr>
              <w:t xml:space="preserve">completing </w:t>
            </w:r>
            <w:r w:rsidRPr="33D030FF" w:rsidR="284755E3">
              <w:rPr>
                <w:rFonts w:ascii="Arial" w:hAnsi="Arial" w:eastAsia="Times New Roman" w:cs="Arial"/>
              </w:rPr>
              <w:t xml:space="preserve">on average </w:t>
            </w:r>
            <w:r w:rsidRPr="33D030FF" w:rsidR="7F2EE375">
              <w:rPr>
                <w:rFonts w:ascii="Arial" w:hAnsi="Arial" w:eastAsia="Times New Roman" w:cs="Arial"/>
              </w:rPr>
              <w:t>6 number of houses per month in line with our programme requirements for the scheme.</w:t>
            </w:r>
          </w:p>
        </w:tc>
        <w:tc>
          <w:tcPr>
            <w:tcW w:w="1376" w:type="dxa"/>
            <w:tcBorders>
              <w:bottom w:val="single" w:color="auto" w:sz="4" w:space="0"/>
            </w:tcBorders>
            <w:tcMar/>
          </w:tcPr>
          <w:p w:rsidR="2E694354" w:rsidP="2E694354" w:rsidRDefault="2E694354" w14:paraId="3E153A4A" w14:textId="46B4960B">
            <w:pPr>
              <w:pStyle w:val="Normal"/>
              <w:rPr>
                <w:rFonts w:ascii="Arial" w:hAnsi="Arial" w:cs="Arial"/>
                <w:b w:val="1"/>
                <w:bCs w:val="1"/>
              </w:rPr>
            </w:pPr>
          </w:p>
        </w:tc>
        <w:tc>
          <w:tcPr>
            <w:tcW w:w="1183" w:type="dxa"/>
            <w:tcBorders>
              <w:bottom w:val="single" w:color="auto" w:sz="4" w:space="0"/>
            </w:tcBorders>
            <w:tcMar/>
          </w:tcPr>
          <w:p w:rsidR="2E694354" w:rsidP="2E694354" w:rsidRDefault="2E694354" w14:paraId="7268B05A" w14:textId="524E5E46">
            <w:pPr>
              <w:pStyle w:val="Normal"/>
              <w:rPr>
                <w:rFonts w:ascii="Arial" w:hAnsi="Arial" w:cs="Arial"/>
                <w:b w:val="1"/>
                <w:bCs w:val="1"/>
              </w:rPr>
            </w:pPr>
            <w:r w:rsidRPr="6D1C0D03" w:rsidR="5F2915DC">
              <w:rPr>
                <w:rFonts w:ascii="Arial" w:hAnsi="Arial" w:cs="Arial"/>
                <w:b w:val="1"/>
                <w:bCs w:val="1"/>
              </w:rPr>
              <w:t>Pass / Fail</w:t>
            </w:r>
          </w:p>
        </w:tc>
      </w:tr>
      <w:tr w:rsidRPr="00655D9C" w:rsidR="00286B2E" w:rsidTr="33D030FF" w14:paraId="50C2A263" w14:textId="77777777">
        <w:tc>
          <w:tcPr>
            <w:tcW w:w="6457" w:type="dxa"/>
            <w:tcBorders>
              <w:top w:val="single" w:color="auto" w:sz="4" w:space="0"/>
              <w:left w:val="nil"/>
              <w:bottom w:val="single" w:color="auto" w:sz="4" w:space="0"/>
              <w:right w:val="nil"/>
            </w:tcBorders>
            <w:tcMar/>
          </w:tcPr>
          <w:p w:rsidR="00286B2E" w:rsidP="00A15743" w:rsidRDefault="00286B2E" w14:paraId="581A9AFD" w14:textId="77777777">
            <w:pPr>
              <w:rPr>
                <w:rFonts w:ascii="Arial" w:hAnsi="Arial" w:eastAsia="Times New Roman" w:cs="Arial"/>
              </w:rPr>
            </w:pPr>
          </w:p>
        </w:tc>
        <w:tc>
          <w:tcPr>
            <w:tcW w:w="1376" w:type="dxa"/>
            <w:tcBorders>
              <w:top w:val="single" w:color="auto" w:sz="4" w:space="0"/>
              <w:left w:val="nil"/>
              <w:bottom w:val="single" w:color="auto" w:sz="4" w:space="0"/>
              <w:right w:val="nil"/>
            </w:tcBorders>
            <w:tcMar/>
          </w:tcPr>
          <w:p w:rsidR="00286B2E" w:rsidP="00D7180F" w:rsidRDefault="00286B2E" w14:paraId="0FB8B06F" w14:textId="77777777">
            <w:pPr>
              <w:rPr>
                <w:rFonts w:ascii="Arial" w:hAnsi="Arial" w:cs="Arial"/>
                <w:b/>
              </w:rPr>
            </w:pPr>
          </w:p>
        </w:tc>
        <w:tc>
          <w:tcPr>
            <w:tcW w:w="1183" w:type="dxa"/>
            <w:tcBorders>
              <w:top w:val="single" w:color="auto" w:sz="4" w:space="0"/>
              <w:left w:val="nil"/>
              <w:bottom w:val="single" w:color="auto" w:sz="4" w:space="0"/>
              <w:right w:val="nil"/>
            </w:tcBorders>
            <w:tcMar/>
          </w:tcPr>
          <w:p w:rsidRPr="000A2CB2" w:rsidR="00286B2E" w:rsidP="00D7180F" w:rsidRDefault="00286B2E" w14:paraId="3B55419B" w14:textId="77777777">
            <w:pPr>
              <w:rPr>
                <w:rFonts w:ascii="Arial" w:hAnsi="Arial" w:cs="Arial"/>
                <w:b/>
              </w:rPr>
            </w:pPr>
          </w:p>
        </w:tc>
      </w:tr>
      <w:tr w:rsidRPr="00655D9C" w:rsidR="00524C32" w:rsidTr="33D030FF" w14:paraId="50C4A322" w14:textId="77777777">
        <w:tc>
          <w:tcPr>
            <w:tcW w:w="6457" w:type="dxa"/>
            <w:tcBorders>
              <w:top w:val="single" w:color="auto" w:sz="4" w:space="0"/>
            </w:tcBorders>
            <w:shd w:val="clear" w:color="auto" w:fill="B8CCE4" w:themeFill="accent1" w:themeFillTint="66"/>
            <w:tcMar/>
          </w:tcPr>
          <w:p w:rsidRPr="00655D9C" w:rsidR="00524C32" w:rsidP="00524C32" w:rsidRDefault="00524C32" w14:paraId="465DEF85" w14:textId="77777777">
            <w:pPr>
              <w:rPr>
                <w:rFonts w:ascii="Arial" w:hAnsi="Arial" w:cs="Arial"/>
                <w:b/>
              </w:rPr>
            </w:pPr>
            <w:r w:rsidRPr="00655D9C">
              <w:rPr>
                <w:rFonts w:ascii="Arial" w:hAnsi="Arial" w:cs="Arial"/>
                <w:b/>
              </w:rPr>
              <w:t>Criteria:</w:t>
            </w:r>
          </w:p>
          <w:p w:rsidRPr="00655D9C" w:rsidR="00524C32" w:rsidP="00524C32" w:rsidRDefault="00524C32" w14:paraId="1CBAAB0B" w14:textId="77777777">
            <w:pPr>
              <w:rPr>
                <w:rFonts w:ascii="Arial" w:hAnsi="Arial" w:cs="Arial"/>
                <w:b/>
              </w:rPr>
            </w:pPr>
            <w:r w:rsidRPr="00655D9C">
              <w:rPr>
                <w:rFonts w:ascii="Arial" w:hAnsi="Arial" w:cs="Arial"/>
                <w:b/>
              </w:rPr>
              <w:t>QUALITY</w:t>
            </w:r>
          </w:p>
          <w:p w:rsidRPr="00655D9C" w:rsidR="00524C32" w:rsidP="00524C32" w:rsidRDefault="00524C32" w14:paraId="0A530702" w14:textId="649B32AC">
            <w:pPr>
              <w:rPr>
                <w:rFonts w:ascii="Arial" w:hAnsi="Arial" w:cs="Arial"/>
                <w:b/>
              </w:rPr>
            </w:pPr>
          </w:p>
        </w:tc>
        <w:tc>
          <w:tcPr>
            <w:tcW w:w="1376" w:type="dxa"/>
            <w:tcBorders>
              <w:top w:val="single" w:color="auto" w:sz="4" w:space="0"/>
            </w:tcBorders>
            <w:shd w:val="clear" w:color="auto" w:fill="B8CCE4" w:themeFill="accent1" w:themeFillTint="66"/>
            <w:tcMar/>
          </w:tcPr>
          <w:p w:rsidRPr="00655D9C" w:rsidR="00524C32" w:rsidP="00524C32" w:rsidRDefault="00524C32" w14:paraId="404083C9" w14:textId="77777777">
            <w:pPr>
              <w:rPr>
                <w:rFonts w:ascii="Arial" w:hAnsi="Arial" w:cs="Arial"/>
                <w:b/>
              </w:rPr>
            </w:pPr>
            <w:r w:rsidRPr="00655D9C">
              <w:rPr>
                <w:rFonts w:ascii="Arial" w:hAnsi="Arial" w:cs="Arial"/>
                <w:b/>
              </w:rPr>
              <w:t>Weighting</w:t>
            </w:r>
          </w:p>
          <w:p w:rsidRPr="00655D9C" w:rsidR="00524C32" w:rsidP="00524C32" w:rsidRDefault="00524C32" w14:paraId="2E408150" w14:textId="060C981B">
            <w:pPr>
              <w:rPr>
                <w:rFonts w:ascii="Arial" w:hAnsi="Arial" w:cs="Arial"/>
                <w:b/>
              </w:rPr>
            </w:pPr>
            <w:r w:rsidRPr="00655D9C">
              <w:rPr>
                <w:rFonts w:ascii="Arial" w:hAnsi="Arial" w:cs="Arial"/>
                <w:b/>
              </w:rPr>
              <w:t>%</w:t>
            </w:r>
          </w:p>
        </w:tc>
        <w:tc>
          <w:tcPr>
            <w:tcW w:w="1183" w:type="dxa"/>
            <w:tcBorders>
              <w:top w:val="single" w:color="auto" w:sz="4" w:space="0"/>
            </w:tcBorders>
            <w:shd w:val="clear" w:color="auto" w:fill="B8CCE4" w:themeFill="accent1" w:themeFillTint="66"/>
            <w:tcMar/>
          </w:tcPr>
          <w:p w:rsidRPr="00655D9C" w:rsidR="00524C32" w:rsidP="00524C32" w:rsidRDefault="00524C32" w14:paraId="7BADACA1" w14:textId="2C33EE5F">
            <w:pPr>
              <w:rPr>
                <w:rFonts w:ascii="Arial" w:hAnsi="Arial" w:cs="Arial"/>
                <w:b/>
              </w:rPr>
            </w:pPr>
            <w:r w:rsidRPr="00655D9C">
              <w:rPr>
                <w:rFonts w:ascii="Arial" w:hAnsi="Arial" w:cs="Arial"/>
                <w:b/>
              </w:rPr>
              <w:t>Max Score Available</w:t>
            </w:r>
          </w:p>
        </w:tc>
      </w:tr>
      <w:tr w:rsidRPr="00655D9C" w:rsidR="00524C32" w:rsidTr="33D030FF" w14:paraId="0C6F4583" w14:textId="77777777">
        <w:tc>
          <w:tcPr>
            <w:tcW w:w="6457" w:type="dxa"/>
            <w:tcMar/>
          </w:tcPr>
          <w:p w:rsidRPr="00A00E08" w:rsidR="00524C32" w:rsidP="00524C32" w:rsidRDefault="00524C32" w14:paraId="6FD81C23" w14:textId="77777777">
            <w:pPr>
              <w:pStyle w:val="MainParagraphNumbered"/>
              <w:numPr>
                <w:ilvl w:val="0"/>
                <w:numId w:val="0"/>
              </w:numPr>
              <w:spacing w:before="0" w:after="0"/>
              <w:jc w:val="both"/>
              <w:rPr>
                <w:rFonts w:eastAsia="Arial"/>
                <w:color w:val="000000" w:themeColor="text1"/>
              </w:rPr>
            </w:pPr>
          </w:p>
        </w:tc>
        <w:tc>
          <w:tcPr>
            <w:tcW w:w="1376" w:type="dxa"/>
            <w:tcMar/>
          </w:tcPr>
          <w:p w:rsidR="00524C32" w:rsidP="00524C32" w:rsidRDefault="00524C32" w14:paraId="50BC5231" w14:textId="77777777">
            <w:pPr>
              <w:rPr>
                <w:rFonts w:ascii="Arial" w:hAnsi="Arial" w:cs="Arial"/>
                <w:b/>
              </w:rPr>
            </w:pPr>
          </w:p>
        </w:tc>
        <w:tc>
          <w:tcPr>
            <w:tcW w:w="1183" w:type="dxa"/>
            <w:tcMar/>
          </w:tcPr>
          <w:p w:rsidRPr="00655D9C" w:rsidR="00524C32" w:rsidP="00524C32" w:rsidRDefault="00524C32" w14:paraId="63AA042E" w14:textId="77777777">
            <w:pPr>
              <w:rPr>
                <w:rFonts w:ascii="Arial" w:hAnsi="Arial" w:cs="Arial"/>
                <w:b/>
              </w:rPr>
            </w:pPr>
          </w:p>
        </w:tc>
      </w:tr>
      <w:tr w:rsidRPr="00655D9C" w:rsidR="00524C32" w:rsidTr="33D030FF" w14:paraId="5EA5C9D5" w14:textId="77777777">
        <w:tc>
          <w:tcPr>
            <w:tcW w:w="6457" w:type="dxa"/>
            <w:tcMar/>
          </w:tcPr>
          <w:p w:rsidR="00524C32" w:rsidP="00524C32" w:rsidRDefault="00524C32" w14:paraId="24F61AFE" w14:textId="485B6BEF">
            <w:pPr>
              <w:pStyle w:val="MainParagraphNumbered"/>
              <w:numPr>
                <w:ilvl w:val="0"/>
                <w:numId w:val="0"/>
              </w:numPr>
              <w:spacing w:before="0" w:after="0"/>
              <w:jc w:val="both"/>
              <w:rPr>
                <w:rFonts w:eastAsia="Arial"/>
                <w:b w:val="0"/>
                <w:bCs w:val="0"/>
                <w:color w:val="000000" w:themeColor="text1"/>
              </w:rPr>
            </w:pPr>
            <w:r w:rsidRPr="00A00E08">
              <w:rPr>
                <w:rFonts w:eastAsia="Arial"/>
                <w:color w:val="000000" w:themeColor="text1"/>
              </w:rPr>
              <w:t>Q1</w:t>
            </w:r>
            <w:r>
              <w:rPr>
                <w:rFonts w:eastAsia="Arial"/>
                <w:b w:val="0"/>
                <w:bCs w:val="0"/>
                <w:color w:val="000000" w:themeColor="text1"/>
              </w:rPr>
              <w:t xml:space="preserve"> </w:t>
            </w:r>
            <w:r w:rsidRPr="006E750D">
              <w:rPr>
                <w:rFonts w:eastAsia="Arial"/>
                <w:color w:val="000000" w:themeColor="text1"/>
              </w:rPr>
              <w:t>– Project Delivery/Methodology</w:t>
            </w:r>
          </w:p>
          <w:p w:rsidR="00524C32" w:rsidP="00524C32" w:rsidRDefault="00524C32" w14:paraId="1E00A140" w14:textId="77777777">
            <w:pPr>
              <w:pStyle w:val="MainParagraphNumbered"/>
              <w:numPr>
                <w:ilvl w:val="0"/>
                <w:numId w:val="0"/>
              </w:numPr>
              <w:spacing w:before="0" w:after="0"/>
              <w:jc w:val="both"/>
              <w:rPr>
                <w:rFonts w:eastAsia="Arial"/>
                <w:b w:val="0"/>
                <w:bCs w:val="0"/>
                <w:color w:val="000000" w:themeColor="text1"/>
              </w:rPr>
            </w:pPr>
          </w:p>
          <w:p w:rsidRPr="00F97264" w:rsidR="00524C32" w:rsidP="00524C32" w:rsidRDefault="00524C32" w14:paraId="175DB3AB" w14:textId="4BE15181">
            <w:pPr>
              <w:pStyle w:val="MainParagraphNumbered"/>
              <w:numPr>
                <w:ilvl w:val="0"/>
                <w:numId w:val="0"/>
              </w:numPr>
              <w:spacing w:before="0" w:after="0"/>
              <w:jc w:val="both"/>
              <w:rPr>
                <w:rFonts w:eastAsia="Arial"/>
                <w:b w:val="0"/>
                <w:bCs w:val="0"/>
                <w:color w:val="000000" w:themeColor="text1"/>
              </w:rPr>
            </w:pPr>
            <w:r w:rsidRPr="3227FCC5">
              <w:rPr>
                <w:rFonts w:eastAsia="Arial"/>
                <w:b w:val="0"/>
                <w:bCs w:val="0"/>
                <w:color w:val="000000" w:themeColor="text1"/>
              </w:rPr>
              <w:t xml:space="preserve">Advance Northumberland Developments Limited requires </w:t>
            </w:r>
            <w:r w:rsidRPr="3227FCC5">
              <w:rPr>
                <w:rFonts w:eastAsia="Arial"/>
                <w:b w:val="0"/>
                <w:bCs w:val="0"/>
                <w:color w:val="000000" w:themeColor="text1"/>
              </w:rPr>
              <w:t xml:space="preserve">assurances that the successful tenderer has the relevant skills, experience and capacity to deliver the project as set out in the specification. </w:t>
            </w:r>
          </w:p>
          <w:p w:rsidRPr="00F97264" w:rsidR="00524C32" w:rsidP="00524C32" w:rsidRDefault="00524C32" w14:paraId="00C25881" w14:textId="77777777">
            <w:pPr>
              <w:pStyle w:val="MainParagraphNumbered"/>
              <w:numPr>
                <w:ilvl w:val="0"/>
                <w:numId w:val="0"/>
              </w:numPr>
              <w:spacing w:before="0" w:after="0"/>
              <w:jc w:val="both"/>
              <w:rPr>
                <w:rFonts w:eastAsia="Arial"/>
                <w:b w:val="0"/>
                <w:bCs w:val="0"/>
                <w:color w:val="000000" w:themeColor="text1"/>
              </w:rPr>
            </w:pPr>
          </w:p>
          <w:p w:rsidRPr="00F97264" w:rsidR="00524C32" w:rsidP="00524C32" w:rsidRDefault="00524C32" w14:paraId="3AC9F4E0" w14:textId="77777777">
            <w:pPr>
              <w:spacing w:line="276" w:lineRule="auto"/>
              <w:rPr>
                <w:rFonts w:ascii="Arial" w:hAnsi="Arial" w:eastAsia="Arial" w:cs="Arial"/>
                <w:color w:val="000000" w:themeColor="text1"/>
              </w:rPr>
            </w:pPr>
            <w:r w:rsidRPr="3227FCC5">
              <w:rPr>
                <w:rFonts w:ascii="Arial" w:hAnsi="Arial" w:eastAsia="Arial" w:cs="Arial"/>
                <w:color w:val="000000" w:themeColor="text1"/>
              </w:rPr>
              <w:t>Please provide a detailed written statement detailing how you (the Main Contractor) will use your experience to actually carry out the works identifying logical site-specific methodology, plant to be used, material to be used, labour workforce including staff numbers and proposed health and safety procedures to meet the current Construction Design and Management (CDM) regulations.</w:t>
            </w:r>
          </w:p>
          <w:p w:rsidRPr="00F97264" w:rsidR="00524C32" w:rsidP="00524C32" w:rsidRDefault="00524C32" w14:paraId="70C40F10" w14:textId="77777777">
            <w:pPr>
              <w:spacing w:line="276" w:lineRule="auto"/>
              <w:rPr>
                <w:rFonts w:ascii="Arial" w:hAnsi="Arial" w:eastAsia="Arial" w:cs="Arial"/>
                <w:color w:val="000000" w:themeColor="text1"/>
              </w:rPr>
            </w:pPr>
            <w:r w:rsidRPr="3227FCC5">
              <w:rPr>
                <w:rFonts w:ascii="Arial" w:hAnsi="Arial" w:eastAsia="Arial" w:cs="Arial"/>
                <w:color w:val="000000" w:themeColor="text1"/>
              </w:rPr>
              <w:t xml:space="preserve"> Please include examples of how you would: </w:t>
            </w:r>
          </w:p>
          <w:p w:rsidRPr="00F97264" w:rsidR="00524C32" w:rsidP="00524C32" w:rsidRDefault="00524C32" w14:paraId="2C82CE60" w14:textId="77777777">
            <w:pPr>
              <w:pStyle w:val="ListParagraph"/>
              <w:numPr>
                <w:ilvl w:val="0"/>
                <w:numId w:val="3"/>
              </w:numPr>
              <w:spacing w:line="276" w:lineRule="auto"/>
              <w:rPr>
                <w:rFonts w:ascii="Arial" w:hAnsi="Arial" w:eastAsia="Arial" w:cs="Arial"/>
                <w:color w:val="000000" w:themeColor="text1"/>
              </w:rPr>
            </w:pPr>
            <w:r w:rsidRPr="3227FCC5">
              <w:rPr>
                <w:rFonts w:ascii="Arial" w:hAnsi="Arial" w:eastAsia="Arial" w:cs="Arial"/>
                <w:color w:val="000000" w:themeColor="text1"/>
              </w:rPr>
              <w:t xml:space="preserve">Liaise with the client team before, during and upon completion of the works inclusive of, but not limited to project progress and Health and Safety. </w:t>
            </w:r>
          </w:p>
          <w:p w:rsidRPr="00F97264" w:rsidR="00524C32" w:rsidP="00524C32" w:rsidRDefault="00524C32" w14:paraId="31341291" w14:textId="77777777">
            <w:pPr>
              <w:pStyle w:val="ListParagraph"/>
              <w:numPr>
                <w:ilvl w:val="0"/>
                <w:numId w:val="3"/>
              </w:numPr>
              <w:spacing w:line="276" w:lineRule="auto"/>
              <w:rPr>
                <w:rFonts w:ascii="Arial" w:hAnsi="Arial" w:eastAsia="Arial" w:cs="Arial"/>
                <w:color w:val="000000" w:themeColor="text1"/>
              </w:rPr>
            </w:pPr>
            <w:r w:rsidRPr="3227FCC5">
              <w:rPr>
                <w:rFonts w:ascii="Arial" w:hAnsi="Arial" w:eastAsia="Arial" w:cs="Arial"/>
                <w:color w:val="000000" w:themeColor="text1"/>
              </w:rPr>
              <w:t xml:space="preserve">Accelerate the works if any delays occur. </w:t>
            </w:r>
          </w:p>
          <w:p w:rsidRPr="00F97264" w:rsidR="00524C32" w:rsidP="00524C32" w:rsidRDefault="00524C32" w14:paraId="35B90869" w14:textId="77777777">
            <w:pPr>
              <w:pStyle w:val="ListParagraph"/>
              <w:numPr>
                <w:ilvl w:val="0"/>
                <w:numId w:val="3"/>
              </w:numPr>
              <w:spacing w:line="276" w:lineRule="auto"/>
              <w:rPr>
                <w:rFonts w:ascii="Arial" w:hAnsi="Arial" w:eastAsia="Arial" w:cs="Arial"/>
                <w:color w:val="000000" w:themeColor="text1"/>
              </w:rPr>
            </w:pPr>
            <w:r w:rsidRPr="3227FCC5">
              <w:rPr>
                <w:rFonts w:ascii="Arial" w:hAnsi="Arial" w:eastAsia="Arial" w:cs="Arial"/>
                <w:color w:val="000000" w:themeColor="text1"/>
              </w:rPr>
              <w:t>Your project risk management approach along with any key risks to the Project.</w:t>
            </w:r>
          </w:p>
          <w:p w:rsidRPr="00655D9C" w:rsidR="00524C32" w:rsidP="00524C32" w:rsidRDefault="00524C32" w14:paraId="42ABD60C" w14:textId="7ACFF7AD">
            <w:pPr>
              <w:jc w:val="both"/>
              <w:rPr>
                <w:rFonts w:ascii="Arial" w:hAnsi="Arial" w:cs="Arial"/>
                <w:b/>
              </w:rPr>
            </w:pPr>
          </w:p>
        </w:tc>
        <w:tc>
          <w:tcPr>
            <w:tcW w:w="1376" w:type="dxa"/>
            <w:tcMar/>
          </w:tcPr>
          <w:p w:rsidRPr="00655D9C" w:rsidR="00524C32" w:rsidP="003BA9ED" w:rsidRDefault="00524C32" w14:paraId="553F5C08" w14:textId="3F46B0E5">
            <w:pPr>
              <w:rPr>
                <w:rFonts w:ascii="Arial" w:hAnsi="Arial" w:cs="Arial"/>
                <w:b w:val="1"/>
                <w:bCs w:val="1"/>
              </w:rPr>
            </w:pPr>
            <w:r w:rsidRPr="003BA9ED" w:rsidR="26FE00AF">
              <w:rPr>
                <w:rFonts w:ascii="Arial" w:hAnsi="Arial" w:cs="Arial"/>
                <w:b w:val="1"/>
                <w:bCs w:val="1"/>
              </w:rPr>
              <w:t>10</w:t>
            </w:r>
            <w:r w:rsidRPr="003BA9ED" w:rsidR="00524C32">
              <w:rPr>
                <w:rFonts w:ascii="Arial" w:hAnsi="Arial" w:cs="Arial"/>
                <w:b w:val="1"/>
                <w:bCs w:val="1"/>
              </w:rPr>
              <w:t>%</w:t>
            </w:r>
          </w:p>
        </w:tc>
        <w:tc>
          <w:tcPr>
            <w:tcW w:w="1183" w:type="dxa"/>
            <w:tcMar/>
          </w:tcPr>
          <w:p w:rsidRPr="00655D9C" w:rsidR="00524C32" w:rsidP="00524C32" w:rsidRDefault="00524C32" w14:paraId="7ABA784B" w14:textId="77777777">
            <w:pPr>
              <w:rPr>
                <w:rFonts w:ascii="Arial" w:hAnsi="Arial" w:cs="Arial"/>
                <w:b/>
              </w:rPr>
            </w:pPr>
            <w:r w:rsidRPr="00655D9C">
              <w:rPr>
                <w:rFonts w:ascii="Arial" w:hAnsi="Arial" w:cs="Arial"/>
                <w:b/>
              </w:rPr>
              <w:t>5</w:t>
            </w:r>
          </w:p>
        </w:tc>
      </w:tr>
      <w:tr w:rsidRPr="00655D9C" w:rsidR="00524C32" w:rsidTr="33D030FF" w14:paraId="4B167064" w14:textId="77777777">
        <w:tc>
          <w:tcPr>
            <w:tcW w:w="6457" w:type="dxa"/>
            <w:shd w:val="clear" w:color="auto" w:fill="B8CCE4" w:themeFill="accent1" w:themeFillTint="66"/>
            <w:tcMar/>
          </w:tcPr>
          <w:p w:rsidRPr="00655D9C" w:rsidR="00524C32" w:rsidP="00524C32" w:rsidRDefault="00524C32" w14:paraId="193CE27F" w14:textId="7648992C">
            <w:pPr>
              <w:rPr>
                <w:rFonts w:ascii="Arial" w:hAnsi="Arial" w:cs="Arial"/>
                <w:b/>
              </w:rPr>
            </w:pPr>
            <w:r w:rsidRPr="00655D9C">
              <w:rPr>
                <w:rFonts w:ascii="Arial" w:hAnsi="Arial" w:cs="Arial"/>
                <w:b/>
              </w:rPr>
              <w:t xml:space="preserve">Word Limit - </w:t>
            </w:r>
            <w:r>
              <w:rPr>
                <w:rFonts w:ascii="Arial" w:hAnsi="Arial" w:cs="Arial"/>
                <w:b/>
              </w:rPr>
              <w:t>1500</w:t>
            </w:r>
          </w:p>
        </w:tc>
        <w:tc>
          <w:tcPr>
            <w:tcW w:w="1376" w:type="dxa"/>
            <w:shd w:val="clear" w:color="auto" w:fill="B8CCE4" w:themeFill="accent1" w:themeFillTint="66"/>
            <w:tcMar/>
          </w:tcPr>
          <w:p w:rsidRPr="00655D9C" w:rsidR="00524C32" w:rsidP="00524C32" w:rsidRDefault="00524C32" w14:paraId="4FC9EE1D" w14:textId="77777777">
            <w:pPr>
              <w:rPr>
                <w:rFonts w:ascii="Arial" w:hAnsi="Arial" w:cs="Arial"/>
              </w:rPr>
            </w:pPr>
          </w:p>
        </w:tc>
        <w:tc>
          <w:tcPr>
            <w:tcW w:w="1183" w:type="dxa"/>
            <w:shd w:val="clear" w:color="auto" w:fill="B8CCE4" w:themeFill="accent1" w:themeFillTint="66"/>
            <w:tcMar/>
          </w:tcPr>
          <w:p w:rsidRPr="00655D9C" w:rsidR="00524C32" w:rsidP="00524C32" w:rsidRDefault="00524C32" w14:paraId="10C0AF6C" w14:textId="77777777">
            <w:pPr>
              <w:rPr>
                <w:rFonts w:ascii="Arial" w:hAnsi="Arial" w:cs="Arial"/>
              </w:rPr>
            </w:pPr>
          </w:p>
        </w:tc>
      </w:tr>
      <w:tr w:rsidRPr="00655D9C" w:rsidR="00524C32" w:rsidTr="33D030FF" w14:paraId="2CB7D961" w14:textId="77777777">
        <w:tc>
          <w:tcPr>
            <w:tcW w:w="6457" w:type="dxa"/>
            <w:tcMar/>
          </w:tcPr>
          <w:p w:rsidRPr="00655D9C" w:rsidR="00524C32" w:rsidP="00524C32" w:rsidRDefault="00524C32" w14:paraId="36E281F9" w14:textId="77777777">
            <w:pPr>
              <w:rPr>
                <w:rFonts w:ascii="Arial" w:hAnsi="Arial" w:cs="Arial"/>
              </w:rPr>
            </w:pPr>
          </w:p>
          <w:p w:rsidRPr="00655D9C" w:rsidR="00524C32" w:rsidP="00524C32" w:rsidRDefault="00524C32" w14:paraId="2AA0F889" w14:textId="77777777">
            <w:pPr>
              <w:rPr>
                <w:rFonts w:ascii="Arial" w:hAnsi="Arial" w:cs="Arial"/>
              </w:rPr>
            </w:pPr>
            <w:r w:rsidRPr="00655D9C">
              <w:rPr>
                <w:rFonts w:ascii="Arial" w:hAnsi="Arial" w:cs="Arial"/>
              </w:rPr>
              <w:t>Response:</w:t>
            </w:r>
          </w:p>
          <w:p w:rsidRPr="00655D9C" w:rsidR="00524C32" w:rsidP="00524C32" w:rsidRDefault="00524C32" w14:paraId="7C6B79C1" w14:textId="77777777">
            <w:pPr>
              <w:rPr>
                <w:rFonts w:ascii="Arial" w:hAnsi="Arial" w:cs="Arial"/>
              </w:rPr>
            </w:pPr>
          </w:p>
          <w:p w:rsidRPr="00655D9C" w:rsidR="00524C32" w:rsidP="00524C32" w:rsidRDefault="00524C32" w14:paraId="422AE716" w14:textId="77777777">
            <w:pPr>
              <w:rPr>
                <w:rFonts w:ascii="Arial" w:hAnsi="Arial" w:cs="Arial"/>
              </w:rPr>
            </w:pPr>
          </w:p>
          <w:p w:rsidRPr="00655D9C" w:rsidR="00524C32" w:rsidP="00524C32" w:rsidRDefault="00524C32" w14:paraId="02F00825" w14:textId="77777777">
            <w:pPr>
              <w:rPr>
                <w:rFonts w:ascii="Arial" w:hAnsi="Arial" w:cs="Arial"/>
              </w:rPr>
            </w:pPr>
          </w:p>
          <w:p w:rsidRPr="00655D9C" w:rsidR="00524C32" w:rsidP="00524C32" w:rsidRDefault="00524C32" w14:paraId="4D751C0D" w14:textId="77777777">
            <w:pPr>
              <w:rPr>
                <w:rFonts w:ascii="Arial" w:hAnsi="Arial" w:cs="Arial"/>
              </w:rPr>
            </w:pPr>
          </w:p>
          <w:p w:rsidRPr="00655D9C" w:rsidR="00524C32" w:rsidP="00524C32" w:rsidRDefault="00524C32" w14:paraId="20C209CD" w14:textId="77777777">
            <w:pPr>
              <w:rPr>
                <w:rFonts w:ascii="Arial" w:hAnsi="Arial" w:cs="Arial"/>
              </w:rPr>
            </w:pPr>
          </w:p>
          <w:p w:rsidRPr="00655D9C" w:rsidR="00524C32" w:rsidP="00524C32" w:rsidRDefault="00524C32" w14:paraId="4EFEB73E" w14:textId="77777777">
            <w:pPr>
              <w:rPr>
                <w:rFonts w:ascii="Arial" w:hAnsi="Arial" w:cs="Arial"/>
              </w:rPr>
            </w:pPr>
          </w:p>
        </w:tc>
        <w:tc>
          <w:tcPr>
            <w:tcW w:w="1376" w:type="dxa"/>
            <w:tcMar/>
          </w:tcPr>
          <w:p w:rsidRPr="00655D9C" w:rsidR="00524C32" w:rsidP="00524C32" w:rsidRDefault="00524C32" w14:paraId="1CC8A117" w14:textId="77777777">
            <w:pPr>
              <w:rPr>
                <w:rFonts w:ascii="Arial" w:hAnsi="Arial" w:cs="Arial"/>
              </w:rPr>
            </w:pPr>
          </w:p>
        </w:tc>
        <w:tc>
          <w:tcPr>
            <w:tcW w:w="1183" w:type="dxa"/>
            <w:tcMar/>
          </w:tcPr>
          <w:p w:rsidRPr="00655D9C" w:rsidR="00524C32" w:rsidP="00524C32" w:rsidRDefault="00524C32" w14:paraId="57D8A17B" w14:textId="77777777">
            <w:pPr>
              <w:rPr>
                <w:rFonts w:ascii="Arial" w:hAnsi="Arial" w:cs="Arial"/>
              </w:rPr>
            </w:pPr>
          </w:p>
        </w:tc>
      </w:tr>
      <w:tr w:rsidRPr="00655D9C" w:rsidR="00524C32" w:rsidTr="33D030FF" w14:paraId="717B7C43" w14:textId="77777777">
        <w:tc>
          <w:tcPr>
            <w:tcW w:w="6457" w:type="dxa"/>
            <w:tcMar/>
          </w:tcPr>
          <w:p w:rsidRPr="006E750D" w:rsidR="00524C32" w:rsidP="00524C32" w:rsidRDefault="00524C32" w14:paraId="6C39F35C" w14:textId="5A2915A8">
            <w:pPr>
              <w:spacing w:line="276" w:lineRule="auto"/>
              <w:textAlignment w:val="baseline"/>
              <w:rPr>
                <w:rFonts w:ascii="Arial" w:hAnsi="Arial" w:eastAsia="Arial" w:cs="Arial"/>
                <w:b/>
                <w:bCs/>
                <w:color w:val="000000" w:themeColor="text1"/>
              </w:rPr>
            </w:pPr>
            <w:r w:rsidRPr="00F85FB9">
              <w:rPr>
                <w:rFonts w:ascii="Arial" w:hAnsi="Arial" w:eastAsia="Arial" w:cs="Arial"/>
                <w:b/>
                <w:bCs/>
                <w:color w:val="000000" w:themeColor="text1"/>
              </w:rPr>
              <w:t>Q2</w:t>
            </w:r>
            <w:r w:rsidRPr="006E750D">
              <w:rPr>
                <w:rFonts w:ascii="Arial" w:hAnsi="Arial" w:eastAsia="Arial" w:cs="Arial"/>
                <w:b/>
                <w:bCs/>
                <w:color w:val="000000" w:themeColor="text1"/>
              </w:rPr>
              <w:t xml:space="preserve"> – Programme</w:t>
            </w:r>
          </w:p>
          <w:p w:rsidR="00524C32" w:rsidP="00524C32" w:rsidRDefault="00524C32" w14:paraId="3F762453" w14:textId="77777777">
            <w:pPr>
              <w:spacing w:line="276" w:lineRule="auto"/>
              <w:textAlignment w:val="baseline"/>
              <w:rPr>
                <w:rFonts w:ascii="Arial" w:hAnsi="Arial" w:eastAsia="Arial" w:cs="Arial"/>
                <w:color w:val="000000" w:themeColor="text1"/>
              </w:rPr>
            </w:pPr>
          </w:p>
          <w:p w:rsidRPr="00F97264" w:rsidR="00524C32" w:rsidP="00524C32" w:rsidRDefault="00524C32" w14:paraId="157BB01C" w14:textId="5F83A2DE">
            <w:pPr>
              <w:spacing w:line="276" w:lineRule="auto"/>
              <w:textAlignment w:val="baseline"/>
              <w:rPr>
                <w:rFonts w:ascii="Arial" w:hAnsi="Arial" w:eastAsia="Arial" w:cs="Arial"/>
                <w:color w:val="000000" w:themeColor="text1"/>
              </w:rPr>
            </w:pPr>
            <w:r w:rsidRPr="3227FCC5">
              <w:rPr>
                <w:rFonts w:ascii="Arial" w:hAnsi="Arial" w:eastAsia="Arial" w:cs="Arial"/>
                <w:color w:val="000000" w:themeColor="text1"/>
              </w:rPr>
              <w:t xml:space="preserve">Advance Northumberland Developments requires assurances that the successful tenderer has capacity to deliver the project on time and as set out in the </w:t>
            </w:r>
            <w:r w:rsidR="001E0929">
              <w:rPr>
                <w:rFonts w:ascii="Arial" w:hAnsi="Arial" w:eastAsia="Arial" w:cs="Arial"/>
                <w:color w:val="000000" w:themeColor="text1"/>
              </w:rPr>
              <w:t>indictive programme.</w:t>
            </w:r>
          </w:p>
          <w:p w:rsidRPr="00F97264" w:rsidR="00524C32" w:rsidP="00524C32" w:rsidRDefault="00524C32" w14:paraId="451FE130" w14:textId="77777777">
            <w:pPr>
              <w:spacing w:line="276" w:lineRule="auto"/>
              <w:textAlignment w:val="baseline"/>
              <w:rPr>
                <w:rFonts w:ascii="Arial" w:hAnsi="Arial" w:eastAsia="Arial" w:cs="Arial"/>
                <w:color w:val="000000" w:themeColor="text1"/>
              </w:rPr>
            </w:pPr>
            <w:r w:rsidRPr="3227FCC5">
              <w:rPr>
                <w:rFonts w:ascii="Arial" w:hAnsi="Arial" w:eastAsia="Arial" w:cs="Arial"/>
                <w:color w:val="000000" w:themeColor="text1"/>
              </w:rPr>
              <w:t xml:space="preserve">Please provide a detailed programme of works in a GANTT format (or equivalent) detailing your approach to project delivery within the identified timescale identifying the following: </w:t>
            </w:r>
          </w:p>
          <w:p w:rsidRPr="00F97264" w:rsidR="00524C32" w:rsidP="00524C32" w:rsidRDefault="00524C32" w14:paraId="730EBF0F" w14:textId="77777777">
            <w:pPr>
              <w:pStyle w:val="ListParagraph"/>
              <w:numPr>
                <w:ilvl w:val="0"/>
                <w:numId w:val="5"/>
              </w:numPr>
              <w:jc w:val="both"/>
              <w:textAlignment w:val="baseline"/>
              <w:rPr>
                <w:rFonts w:ascii="Arial" w:hAnsi="Arial" w:eastAsia="Arial" w:cs="Arial"/>
                <w:color w:val="000000" w:themeColor="text1"/>
              </w:rPr>
            </w:pPr>
            <w:r w:rsidRPr="3227FCC5">
              <w:rPr>
                <w:rFonts w:ascii="Arial" w:hAnsi="Arial" w:eastAsia="Arial" w:cs="Arial"/>
                <w:color w:val="000000" w:themeColor="text1"/>
              </w:rPr>
              <w:t>Detailed number of activities to provide insight into delivery of project.</w:t>
            </w:r>
          </w:p>
          <w:p w:rsidRPr="00655D9C" w:rsidR="00524C32" w:rsidP="00524C32" w:rsidRDefault="00524C32" w14:paraId="241B3515" w14:textId="58E64897">
            <w:pPr>
              <w:rPr>
                <w:rFonts w:ascii="Arial" w:hAnsi="Arial" w:cs="Arial"/>
                <w:b/>
              </w:rPr>
            </w:pPr>
          </w:p>
          <w:p w:rsidRPr="00655D9C" w:rsidR="00524C32" w:rsidP="00524C32" w:rsidRDefault="00524C32" w14:paraId="42D02E1C" w14:textId="77777777">
            <w:pPr>
              <w:rPr>
                <w:rFonts w:ascii="Arial" w:hAnsi="Arial" w:cs="Arial"/>
              </w:rPr>
            </w:pPr>
          </w:p>
        </w:tc>
        <w:tc>
          <w:tcPr>
            <w:tcW w:w="1376" w:type="dxa"/>
            <w:tcMar/>
          </w:tcPr>
          <w:p w:rsidRPr="00655D9C" w:rsidR="00524C32" w:rsidP="003BA9ED" w:rsidRDefault="00524C32" w14:paraId="4785CCF3" w14:textId="20DDC33A">
            <w:pPr>
              <w:rPr>
                <w:rFonts w:ascii="Arial" w:hAnsi="Arial" w:cs="Arial"/>
                <w:b w:val="1"/>
                <w:bCs w:val="1"/>
              </w:rPr>
            </w:pPr>
            <w:r w:rsidRPr="003BA9ED" w:rsidR="37248C7A">
              <w:rPr>
                <w:rFonts w:ascii="Arial" w:hAnsi="Arial" w:cs="Arial"/>
                <w:b w:val="1"/>
                <w:bCs w:val="1"/>
              </w:rPr>
              <w:t>10</w:t>
            </w:r>
            <w:r w:rsidRPr="003BA9ED" w:rsidR="00524C32">
              <w:rPr>
                <w:rFonts w:ascii="Arial" w:hAnsi="Arial" w:cs="Arial"/>
                <w:b w:val="1"/>
                <w:bCs w:val="1"/>
              </w:rPr>
              <w:t>%</w:t>
            </w:r>
          </w:p>
        </w:tc>
        <w:tc>
          <w:tcPr>
            <w:tcW w:w="1183" w:type="dxa"/>
            <w:tcMar/>
          </w:tcPr>
          <w:p w:rsidRPr="00655D9C" w:rsidR="00524C32" w:rsidP="00524C32" w:rsidRDefault="00524C32" w14:paraId="73146BE1" w14:textId="77777777">
            <w:pPr>
              <w:rPr>
                <w:rFonts w:ascii="Arial" w:hAnsi="Arial" w:cs="Arial"/>
                <w:b/>
              </w:rPr>
            </w:pPr>
            <w:r w:rsidRPr="00655D9C">
              <w:rPr>
                <w:rFonts w:ascii="Arial" w:hAnsi="Arial" w:cs="Arial"/>
                <w:b/>
              </w:rPr>
              <w:t>5</w:t>
            </w:r>
          </w:p>
        </w:tc>
      </w:tr>
      <w:tr w:rsidRPr="00655D9C" w:rsidR="00524C32" w:rsidTr="33D030FF" w14:paraId="287CBB2F" w14:textId="77777777">
        <w:tc>
          <w:tcPr>
            <w:tcW w:w="6457" w:type="dxa"/>
            <w:shd w:val="clear" w:color="auto" w:fill="B8CCE4" w:themeFill="accent1" w:themeFillTint="66"/>
            <w:tcMar/>
          </w:tcPr>
          <w:p w:rsidRPr="00655D9C" w:rsidR="00524C32" w:rsidP="00524C32" w:rsidRDefault="00524C32" w14:paraId="295B1B57" w14:textId="7530C4CA">
            <w:pPr>
              <w:rPr>
                <w:rFonts w:ascii="Arial" w:hAnsi="Arial" w:cs="Arial"/>
                <w:b/>
              </w:rPr>
            </w:pPr>
            <w:r w:rsidRPr="00655D9C">
              <w:rPr>
                <w:rFonts w:ascii="Arial" w:hAnsi="Arial" w:cs="Arial"/>
                <w:b/>
              </w:rPr>
              <w:t xml:space="preserve">Word Limit - </w:t>
            </w:r>
            <w:r>
              <w:rPr>
                <w:rFonts w:ascii="Arial" w:hAnsi="Arial" w:cs="Arial"/>
                <w:b/>
              </w:rPr>
              <w:t>N/A</w:t>
            </w:r>
          </w:p>
        </w:tc>
        <w:tc>
          <w:tcPr>
            <w:tcW w:w="1376" w:type="dxa"/>
            <w:shd w:val="clear" w:color="auto" w:fill="B8CCE4" w:themeFill="accent1" w:themeFillTint="66"/>
            <w:tcMar/>
          </w:tcPr>
          <w:p w:rsidRPr="00655D9C" w:rsidR="00524C32" w:rsidP="00524C32" w:rsidRDefault="00524C32" w14:paraId="27349BF8" w14:textId="77777777">
            <w:pPr>
              <w:rPr>
                <w:rFonts w:ascii="Arial" w:hAnsi="Arial" w:cs="Arial"/>
              </w:rPr>
            </w:pPr>
          </w:p>
        </w:tc>
        <w:tc>
          <w:tcPr>
            <w:tcW w:w="1183" w:type="dxa"/>
            <w:shd w:val="clear" w:color="auto" w:fill="B8CCE4" w:themeFill="accent1" w:themeFillTint="66"/>
            <w:tcMar/>
          </w:tcPr>
          <w:p w:rsidRPr="00655D9C" w:rsidR="00524C32" w:rsidP="00524C32" w:rsidRDefault="00524C32" w14:paraId="285037E3" w14:textId="77777777">
            <w:pPr>
              <w:rPr>
                <w:rFonts w:ascii="Arial" w:hAnsi="Arial" w:cs="Arial"/>
              </w:rPr>
            </w:pPr>
          </w:p>
        </w:tc>
      </w:tr>
      <w:tr w:rsidRPr="00655D9C" w:rsidR="00524C32" w:rsidTr="33D030FF" w14:paraId="16A93DEC" w14:textId="77777777">
        <w:tc>
          <w:tcPr>
            <w:tcW w:w="6457" w:type="dxa"/>
            <w:tcMar/>
          </w:tcPr>
          <w:p w:rsidRPr="00655D9C" w:rsidR="00524C32" w:rsidP="00524C32" w:rsidRDefault="00524C32" w14:paraId="5425CAFF" w14:textId="77777777">
            <w:pPr>
              <w:rPr>
                <w:rFonts w:ascii="Arial" w:hAnsi="Arial" w:cs="Arial"/>
              </w:rPr>
            </w:pPr>
          </w:p>
          <w:p w:rsidRPr="00655D9C" w:rsidR="00524C32" w:rsidP="00524C32" w:rsidRDefault="00524C32" w14:paraId="48E97912" w14:textId="77777777">
            <w:pPr>
              <w:rPr>
                <w:rFonts w:ascii="Arial" w:hAnsi="Arial" w:cs="Arial"/>
              </w:rPr>
            </w:pPr>
            <w:r w:rsidRPr="00655D9C">
              <w:rPr>
                <w:rFonts w:ascii="Arial" w:hAnsi="Arial" w:cs="Arial"/>
              </w:rPr>
              <w:t>Response:</w:t>
            </w:r>
          </w:p>
          <w:p w:rsidRPr="00655D9C" w:rsidR="00524C32" w:rsidP="00524C32" w:rsidRDefault="00524C32" w14:paraId="3FD6789D" w14:textId="77777777">
            <w:pPr>
              <w:rPr>
                <w:rFonts w:ascii="Arial" w:hAnsi="Arial" w:cs="Arial"/>
              </w:rPr>
            </w:pPr>
          </w:p>
          <w:p w:rsidRPr="00655D9C" w:rsidR="00524C32" w:rsidP="00524C32" w:rsidRDefault="00524C32" w14:paraId="21DDE70B" w14:textId="77777777">
            <w:pPr>
              <w:rPr>
                <w:rFonts w:ascii="Arial" w:hAnsi="Arial" w:cs="Arial"/>
              </w:rPr>
            </w:pPr>
          </w:p>
          <w:p w:rsidR="00524C32" w:rsidP="00524C32" w:rsidRDefault="00524C32" w14:paraId="58F559D3" w14:textId="4909F007">
            <w:pPr>
              <w:rPr>
                <w:rFonts w:ascii="Arial" w:hAnsi="Arial" w:cs="Arial"/>
              </w:rPr>
            </w:pPr>
          </w:p>
          <w:p w:rsidRPr="00655D9C" w:rsidR="00187B91" w:rsidP="00524C32" w:rsidRDefault="00187B91" w14:paraId="1D4A23DF" w14:textId="77777777">
            <w:pPr>
              <w:rPr>
                <w:rFonts w:ascii="Arial" w:hAnsi="Arial" w:cs="Arial"/>
              </w:rPr>
            </w:pPr>
          </w:p>
          <w:p w:rsidRPr="00655D9C" w:rsidR="00524C32" w:rsidP="00524C32" w:rsidRDefault="00524C32" w14:paraId="5783E2C5" w14:textId="77777777">
            <w:pPr>
              <w:rPr>
                <w:rFonts w:ascii="Arial" w:hAnsi="Arial" w:cs="Arial"/>
              </w:rPr>
            </w:pPr>
          </w:p>
          <w:p w:rsidRPr="00655D9C" w:rsidR="00524C32" w:rsidP="00524C32" w:rsidRDefault="00524C32" w14:paraId="799F87B7" w14:textId="77777777">
            <w:pPr>
              <w:rPr>
                <w:rFonts w:ascii="Arial" w:hAnsi="Arial" w:cs="Arial"/>
              </w:rPr>
            </w:pPr>
          </w:p>
          <w:p w:rsidRPr="00655D9C" w:rsidR="00524C32" w:rsidP="00524C32" w:rsidRDefault="00524C32" w14:paraId="782663C0" w14:textId="77777777">
            <w:pPr>
              <w:rPr>
                <w:rFonts w:ascii="Arial" w:hAnsi="Arial" w:cs="Arial"/>
              </w:rPr>
            </w:pPr>
          </w:p>
        </w:tc>
        <w:tc>
          <w:tcPr>
            <w:tcW w:w="1376" w:type="dxa"/>
            <w:tcMar/>
          </w:tcPr>
          <w:p w:rsidRPr="00655D9C" w:rsidR="00524C32" w:rsidP="00524C32" w:rsidRDefault="00524C32" w14:paraId="73CDA8B8" w14:textId="77777777">
            <w:pPr>
              <w:rPr>
                <w:rFonts w:ascii="Arial" w:hAnsi="Arial" w:cs="Arial"/>
              </w:rPr>
            </w:pPr>
          </w:p>
        </w:tc>
        <w:tc>
          <w:tcPr>
            <w:tcW w:w="1183" w:type="dxa"/>
            <w:tcMar/>
          </w:tcPr>
          <w:p w:rsidRPr="00655D9C" w:rsidR="00524C32" w:rsidP="00524C32" w:rsidRDefault="00524C32" w14:paraId="33CE914E" w14:textId="77777777">
            <w:pPr>
              <w:rPr>
                <w:rFonts w:ascii="Arial" w:hAnsi="Arial" w:cs="Arial"/>
              </w:rPr>
            </w:pPr>
          </w:p>
        </w:tc>
      </w:tr>
    </w:tbl>
    <w:p w:rsidRPr="00655D9C" w:rsidR="00C14521" w:rsidP="00C14521" w:rsidRDefault="00C14521" w14:paraId="6F0D21C0" w14:textId="77777777">
      <w:pPr>
        <w:jc w:val="center"/>
        <w:rPr>
          <w:rFonts w:ascii="Arial" w:hAnsi="Arial" w:cs="Arial"/>
          <w:b/>
        </w:rPr>
      </w:pPr>
    </w:p>
    <w:sectPr w:rsidRPr="00655D9C" w:rsidR="00C14521" w:rsidSect="00C3616D">
      <w:headerReference w:type="default" r:id="rId10"/>
      <w:footerReference w:type="default" r:id="rId11"/>
      <w:headerReference w:type="firs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16D" w:rsidP="00C14521" w:rsidRDefault="00C3616D" w14:paraId="2B62AB83" w14:textId="77777777">
      <w:pPr>
        <w:spacing w:after="0" w:line="240" w:lineRule="auto"/>
      </w:pPr>
      <w:r>
        <w:separator/>
      </w:r>
    </w:p>
  </w:endnote>
  <w:endnote w:type="continuationSeparator" w:id="0">
    <w:p w:rsidR="00C3616D" w:rsidP="00C14521" w:rsidRDefault="00C3616D" w14:paraId="454806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18783163"/>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rsidR="00FC258F" w:rsidRDefault="00FC258F" w14:paraId="15F4DE14" w14:textId="77777777">
            <w:pPr>
              <w:pStyle w:val="Footer"/>
              <w:jc w:val="center"/>
              <w:rPr>
                <w:rFonts w:ascii="Arial" w:hAnsi="Arial" w:cs="Arial"/>
              </w:rPr>
            </w:pPr>
          </w:p>
          <w:p w:rsidRPr="00655D9C" w:rsidR="00D00FF3" w:rsidRDefault="00D00FF3" w14:paraId="6DF874E9" w14:textId="77777777">
            <w:pPr>
              <w:pStyle w:val="Footer"/>
              <w:jc w:val="center"/>
              <w:rPr>
                <w:rFonts w:ascii="Arial" w:hAnsi="Arial" w:cs="Arial"/>
              </w:rPr>
            </w:pPr>
            <w:r w:rsidRPr="00655D9C">
              <w:rPr>
                <w:rFonts w:ascii="Arial" w:hAnsi="Arial" w:cs="Arial"/>
              </w:rPr>
              <w:t xml:space="preserve">Page </w:t>
            </w:r>
            <w:r w:rsidRPr="00655D9C">
              <w:rPr>
                <w:rFonts w:ascii="Arial" w:hAnsi="Arial" w:cs="Arial"/>
                <w:b/>
                <w:bCs/>
                <w:sz w:val="24"/>
                <w:szCs w:val="24"/>
              </w:rPr>
              <w:fldChar w:fldCharType="begin"/>
            </w:r>
            <w:r w:rsidRPr="00655D9C">
              <w:rPr>
                <w:rFonts w:ascii="Arial" w:hAnsi="Arial" w:cs="Arial"/>
                <w:b/>
                <w:bCs/>
              </w:rPr>
              <w:instrText xml:space="preserve"> PAGE </w:instrText>
            </w:r>
            <w:r w:rsidRPr="00655D9C">
              <w:rPr>
                <w:rFonts w:ascii="Arial" w:hAnsi="Arial" w:cs="Arial"/>
                <w:b/>
                <w:bCs/>
                <w:sz w:val="24"/>
                <w:szCs w:val="24"/>
              </w:rPr>
              <w:fldChar w:fldCharType="separate"/>
            </w:r>
            <w:r w:rsidR="0029624D">
              <w:rPr>
                <w:rFonts w:ascii="Arial" w:hAnsi="Arial" w:cs="Arial"/>
                <w:b/>
                <w:bCs/>
                <w:noProof/>
              </w:rPr>
              <w:t>2</w:t>
            </w:r>
            <w:r w:rsidRPr="00655D9C">
              <w:rPr>
                <w:rFonts w:ascii="Arial" w:hAnsi="Arial" w:cs="Arial"/>
                <w:b/>
                <w:bCs/>
                <w:sz w:val="24"/>
                <w:szCs w:val="24"/>
              </w:rPr>
              <w:fldChar w:fldCharType="end"/>
            </w:r>
            <w:r w:rsidRPr="00655D9C">
              <w:rPr>
                <w:rFonts w:ascii="Arial" w:hAnsi="Arial" w:cs="Arial"/>
              </w:rPr>
              <w:t xml:space="preserve"> of </w:t>
            </w:r>
            <w:r w:rsidRPr="00655D9C">
              <w:rPr>
                <w:rFonts w:ascii="Arial" w:hAnsi="Arial" w:cs="Arial"/>
                <w:b/>
                <w:bCs/>
                <w:sz w:val="24"/>
                <w:szCs w:val="24"/>
              </w:rPr>
              <w:fldChar w:fldCharType="begin"/>
            </w:r>
            <w:r w:rsidRPr="00655D9C">
              <w:rPr>
                <w:rFonts w:ascii="Arial" w:hAnsi="Arial" w:cs="Arial"/>
                <w:b/>
                <w:bCs/>
              </w:rPr>
              <w:instrText xml:space="preserve"> NUMPAGES  </w:instrText>
            </w:r>
            <w:r w:rsidRPr="00655D9C">
              <w:rPr>
                <w:rFonts w:ascii="Arial" w:hAnsi="Arial" w:cs="Arial"/>
                <w:b/>
                <w:bCs/>
                <w:sz w:val="24"/>
                <w:szCs w:val="24"/>
              </w:rPr>
              <w:fldChar w:fldCharType="separate"/>
            </w:r>
            <w:r w:rsidR="0029624D">
              <w:rPr>
                <w:rFonts w:ascii="Arial" w:hAnsi="Arial" w:cs="Arial"/>
                <w:b/>
                <w:bCs/>
                <w:noProof/>
              </w:rPr>
              <w:t>4</w:t>
            </w:r>
            <w:r w:rsidRPr="00655D9C">
              <w:rPr>
                <w:rFonts w:ascii="Arial" w:hAnsi="Arial" w:cs="Arial"/>
                <w:b/>
                <w:bCs/>
                <w:sz w:val="24"/>
                <w:szCs w:val="24"/>
              </w:rPr>
              <w:fldChar w:fldCharType="end"/>
            </w:r>
          </w:p>
        </w:sdtContent>
        <w:sdtEndPr>
          <w:rPr>
            <w:rFonts w:ascii="Arial" w:hAnsi="Arial" w:cs="Arial"/>
          </w:rPr>
        </w:sdtEndPr>
      </w:sdt>
    </w:sdtContent>
    <w:sdtEndPr>
      <w:rPr>
        <w:rFonts w:ascii="Arial" w:hAnsi="Arial" w:cs="Arial"/>
      </w:rPr>
    </w:sdtEndPr>
  </w:sdt>
  <w:p w:rsidRPr="00FC258F" w:rsidR="00D00FF3" w:rsidP="00FC258F" w:rsidRDefault="00D00FF3" w14:paraId="6FAA1211" w14:textId="760CD052">
    <w:pPr>
      <w:rPr>
        <w:rFonts w:ascii="Arial" w:hAnsi="Arial"/>
      </w:rPr>
    </w:pPr>
    <w:r w:rsidRPr="00FC258F">
      <w:rPr>
        <w:rFonts w:ascii="Arial" w:hAnsi="Arial"/>
      </w:rPr>
      <w:t xml:space="preserve">ITT Schedule 5 – </w:t>
    </w:r>
    <w:r w:rsidR="007D09BA">
      <w:rPr>
        <w:rFonts w:ascii="Arial" w:hAnsi="Arial"/>
      </w:rPr>
      <w:t>Tender Response Document</w:t>
    </w:r>
  </w:p>
  <w:p w:rsidRPr="00655D9C" w:rsidR="00655D9C" w:rsidRDefault="00655D9C" w14:paraId="6A840717" w14:textId="777777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58F" w:rsidRDefault="00FC258F" w14:paraId="4CEABECE" w14:textId="77777777">
    <w:pPr>
      <w:pStyle w:val="Footer"/>
    </w:pPr>
  </w:p>
  <w:p w:rsidRPr="00655D9C" w:rsidR="00FC258F" w:rsidP="00FC258F" w:rsidRDefault="00FC258F" w14:paraId="64A6B2AF" w14:textId="77777777">
    <w:pPr>
      <w:pStyle w:val="Footer"/>
      <w:jc w:val="center"/>
      <w:rPr>
        <w:rFonts w:ascii="Arial" w:hAnsi="Arial" w:cs="Arial"/>
      </w:rPr>
    </w:pPr>
    <w:r w:rsidRPr="00655D9C">
      <w:rPr>
        <w:rFonts w:ascii="Arial" w:hAnsi="Arial" w:cs="Arial"/>
      </w:rPr>
      <w:t xml:space="preserve">Page </w:t>
    </w:r>
    <w:r w:rsidRPr="00655D9C">
      <w:rPr>
        <w:rFonts w:ascii="Arial" w:hAnsi="Arial" w:cs="Arial"/>
        <w:b/>
        <w:bCs/>
        <w:sz w:val="24"/>
        <w:szCs w:val="24"/>
      </w:rPr>
      <w:fldChar w:fldCharType="begin"/>
    </w:r>
    <w:r w:rsidRPr="00655D9C">
      <w:rPr>
        <w:rFonts w:ascii="Arial" w:hAnsi="Arial" w:cs="Arial"/>
        <w:b/>
        <w:bCs/>
      </w:rPr>
      <w:instrText xml:space="preserve"> PAGE </w:instrText>
    </w:r>
    <w:r w:rsidRPr="00655D9C">
      <w:rPr>
        <w:rFonts w:ascii="Arial" w:hAnsi="Arial" w:cs="Arial"/>
        <w:b/>
        <w:bCs/>
        <w:sz w:val="24"/>
        <w:szCs w:val="24"/>
      </w:rPr>
      <w:fldChar w:fldCharType="separate"/>
    </w:r>
    <w:r w:rsidR="0029624D">
      <w:rPr>
        <w:rFonts w:ascii="Arial" w:hAnsi="Arial" w:cs="Arial"/>
        <w:b/>
        <w:bCs/>
        <w:noProof/>
      </w:rPr>
      <w:t>1</w:t>
    </w:r>
    <w:r w:rsidRPr="00655D9C">
      <w:rPr>
        <w:rFonts w:ascii="Arial" w:hAnsi="Arial" w:cs="Arial"/>
        <w:b/>
        <w:bCs/>
        <w:sz w:val="24"/>
        <w:szCs w:val="24"/>
      </w:rPr>
      <w:fldChar w:fldCharType="end"/>
    </w:r>
    <w:r w:rsidRPr="00655D9C">
      <w:rPr>
        <w:rFonts w:ascii="Arial" w:hAnsi="Arial" w:cs="Arial"/>
      </w:rPr>
      <w:t xml:space="preserve"> of </w:t>
    </w:r>
    <w:r w:rsidRPr="00655D9C">
      <w:rPr>
        <w:rFonts w:ascii="Arial" w:hAnsi="Arial" w:cs="Arial"/>
        <w:b/>
        <w:bCs/>
        <w:sz w:val="24"/>
        <w:szCs w:val="24"/>
      </w:rPr>
      <w:fldChar w:fldCharType="begin"/>
    </w:r>
    <w:r w:rsidRPr="00655D9C">
      <w:rPr>
        <w:rFonts w:ascii="Arial" w:hAnsi="Arial" w:cs="Arial"/>
        <w:b/>
        <w:bCs/>
      </w:rPr>
      <w:instrText xml:space="preserve"> NUMPAGES  </w:instrText>
    </w:r>
    <w:r w:rsidRPr="00655D9C">
      <w:rPr>
        <w:rFonts w:ascii="Arial" w:hAnsi="Arial" w:cs="Arial"/>
        <w:b/>
        <w:bCs/>
        <w:sz w:val="24"/>
        <w:szCs w:val="24"/>
      </w:rPr>
      <w:fldChar w:fldCharType="separate"/>
    </w:r>
    <w:r w:rsidR="0029624D">
      <w:rPr>
        <w:rFonts w:ascii="Arial" w:hAnsi="Arial" w:cs="Arial"/>
        <w:b/>
        <w:bCs/>
        <w:noProof/>
      </w:rPr>
      <w:t>4</w:t>
    </w:r>
    <w:r w:rsidRPr="00655D9C">
      <w:rPr>
        <w:rFonts w:ascii="Arial" w:hAnsi="Arial" w:cs="Arial"/>
        <w:b/>
        <w:bCs/>
        <w:sz w:val="24"/>
        <w:szCs w:val="24"/>
      </w:rPr>
      <w:fldChar w:fldCharType="end"/>
    </w:r>
  </w:p>
  <w:p w:rsidRPr="00655D9C" w:rsidR="00FC258F" w:rsidP="00FC258F" w:rsidRDefault="00FC258F" w14:paraId="6A21D936" w14:textId="31D40106">
    <w:pPr>
      <w:pStyle w:val="Footer"/>
      <w:rPr>
        <w:rFonts w:ascii="Arial" w:hAnsi="Arial" w:cs="Arial"/>
      </w:rPr>
    </w:pPr>
    <w:r w:rsidRPr="00655D9C">
      <w:rPr>
        <w:rFonts w:ascii="Arial" w:hAnsi="Arial" w:cs="Arial"/>
      </w:rPr>
      <w:t xml:space="preserve">ITT Schedule </w:t>
    </w:r>
    <w:r w:rsidR="004E46D4">
      <w:rPr>
        <w:rFonts w:ascii="Arial" w:hAnsi="Arial" w:cs="Arial"/>
      </w:rPr>
      <w:t>B6</w:t>
    </w:r>
    <w:r w:rsidRPr="00655D9C">
      <w:rPr>
        <w:rFonts w:ascii="Arial" w:hAnsi="Arial" w:cs="Arial"/>
      </w:rPr>
      <w:t xml:space="preserve"> – </w:t>
    </w:r>
    <w:r w:rsidR="007D09BA">
      <w:rPr>
        <w:rFonts w:ascii="Arial" w:hAnsi="Arial" w:cs="Arial"/>
      </w:rPr>
      <w:t>Tender Response Document</w:t>
    </w:r>
  </w:p>
  <w:p w:rsidR="00FC258F" w:rsidRDefault="00FC258F" w14:paraId="2F96CD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16D" w:rsidP="00C14521" w:rsidRDefault="00C3616D" w14:paraId="6488D229" w14:textId="77777777">
      <w:pPr>
        <w:spacing w:after="0" w:line="240" w:lineRule="auto"/>
      </w:pPr>
      <w:r>
        <w:separator/>
      </w:r>
    </w:p>
  </w:footnote>
  <w:footnote w:type="continuationSeparator" w:id="0">
    <w:p w:rsidR="00C3616D" w:rsidP="00C14521" w:rsidRDefault="00C3616D" w14:paraId="653F8E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21" w:rsidRDefault="00C14521" w14:paraId="1CBEEFEA" w14:textId="77777777">
    <w:pPr>
      <w:pStyle w:val="Header"/>
    </w:pPr>
  </w:p>
  <w:p w:rsidR="00C14521" w:rsidRDefault="00C14521" w14:paraId="6406B6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258F" w:rsidP="00FC258F" w:rsidRDefault="00E12798" w14:paraId="052A2B1F" w14:textId="775D830F">
    <w:pPr>
      <w:pStyle w:val="Header"/>
      <w:jc w:val="right"/>
    </w:pPr>
    <w:r>
      <w:rPr>
        <w:noProof/>
        <w:lang w:eastAsia="en-GB"/>
      </w:rPr>
      <w:drawing>
        <wp:anchor distT="0" distB="0" distL="114300" distR="114300" simplePos="0" relativeHeight="251671552" behindDoc="1" locked="0" layoutInCell="1" allowOverlap="1" wp14:anchorId="238F5B16" wp14:editId="5DBB8A18">
          <wp:simplePos x="0" y="0"/>
          <wp:positionH relativeFrom="column">
            <wp:posOffset>-467360</wp:posOffset>
          </wp:positionH>
          <wp:positionV relativeFrom="paragraph">
            <wp:posOffset>-41275</wp:posOffset>
          </wp:positionV>
          <wp:extent cx="1877060" cy="393700"/>
          <wp:effectExtent l="0" t="0" r="8890" b="6350"/>
          <wp:wrapTight wrapText="bothSides">
            <wp:wrapPolygon edited="0">
              <wp:start x="0" y="0"/>
              <wp:lineTo x="0" y="20903"/>
              <wp:lineTo x="21483" y="20903"/>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3937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7E96062" wp14:editId="2BEFA2C9">
          <wp:simplePos x="0" y="0"/>
          <wp:positionH relativeFrom="column">
            <wp:posOffset>5262245</wp:posOffset>
          </wp:positionH>
          <wp:positionV relativeFrom="paragraph">
            <wp:posOffset>-216535</wp:posOffset>
          </wp:positionV>
          <wp:extent cx="923925" cy="923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8F" w:rsidP="00FC258F" w:rsidRDefault="00E12798" w14:paraId="3DC4E634" w14:textId="1BB3BBEF">
    <w:pPr>
      <w:pStyle w:val="Header"/>
      <w:jc w:val="right"/>
    </w:pPr>
    <w:r>
      <w:br/>
    </w:r>
  </w:p>
  <w:p w:rsidR="00FC258F" w:rsidP="00FC258F" w:rsidRDefault="00FC258F" w14:paraId="45C03D98" w14:textId="77777777">
    <w:pPr>
      <w:pStyle w:val="Header"/>
      <w:jc w:val="right"/>
    </w:pPr>
  </w:p>
  <w:p w:rsidR="00FC258F" w:rsidP="00FC258F" w:rsidRDefault="00FC258F" w14:paraId="7B07CEDA"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ka8KLZk1sV7bJY" int2:id="RaPtqAi1">
      <int2:state int2:type="AugLoop_Text_Critique" int2:value="Rejected"/>
    </int2:textHash>
    <int2:bookmark int2:bookmarkName="_Int_Q560qhic" int2:invalidationBookmarkName="" int2:hashCode="YD+82+V1vFecXo" int2:id="X9hqQc26">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4F4C"/>
    <w:multiLevelType w:val="hybridMultilevel"/>
    <w:tmpl w:val="09C2C648"/>
    <w:lvl w:ilvl="0" w:tplc="3414544C">
      <w:start w:val="1"/>
      <w:numFmt w:val="bullet"/>
      <w:lvlText w:val=""/>
      <w:lvlJc w:val="left"/>
      <w:pPr>
        <w:ind w:left="720" w:hanging="360"/>
      </w:pPr>
      <w:rPr>
        <w:rFonts w:hint="default" w:ascii="Symbol" w:hAnsi="Symbol"/>
      </w:rPr>
    </w:lvl>
    <w:lvl w:ilvl="1" w:tplc="52CCDDD8">
      <w:start w:val="1"/>
      <w:numFmt w:val="bullet"/>
      <w:lvlText w:val="o"/>
      <w:lvlJc w:val="left"/>
      <w:pPr>
        <w:ind w:left="1440" w:hanging="360"/>
      </w:pPr>
      <w:rPr>
        <w:rFonts w:hint="default" w:ascii="Courier New" w:hAnsi="Courier New"/>
      </w:rPr>
    </w:lvl>
    <w:lvl w:ilvl="2" w:tplc="35A8DF3E">
      <w:start w:val="1"/>
      <w:numFmt w:val="bullet"/>
      <w:lvlText w:val=""/>
      <w:lvlJc w:val="left"/>
      <w:pPr>
        <w:ind w:left="2160" w:hanging="360"/>
      </w:pPr>
      <w:rPr>
        <w:rFonts w:hint="default" w:ascii="Wingdings" w:hAnsi="Wingdings"/>
      </w:rPr>
    </w:lvl>
    <w:lvl w:ilvl="3" w:tplc="0E9841D0">
      <w:start w:val="1"/>
      <w:numFmt w:val="bullet"/>
      <w:lvlText w:val=""/>
      <w:lvlJc w:val="left"/>
      <w:pPr>
        <w:ind w:left="2880" w:hanging="360"/>
      </w:pPr>
      <w:rPr>
        <w:rFonts w:hint="default" w:ascii="Symbol" w:hAnsi="Symbol"/>
      </w:rPr>
    </w:lvl>
    <w:lvl w:ilvl="4" w:tplc="59CA037C">
      <w:start w:val="1"/>
      <w:numFmt w:val="bullet"/>
      <w:lvlText w:val="o"/>
      <w:lvlJc w:val="left"/>
      <w:pPr>
        <w:ind w:left="3600" w:hanging="360"/>
      </w:pPr>
      <w:rPr>
        <w:rFonts w:hint="default" w:ascii="Courier New" w:hAnsi="Courier New"/>
      </w:rPr>
    </w:lvl>
    <w:lvl w:ilvl="5" w:tplc="0EBCA38A">
      <w:start w:val="1"/>
      <w:numFmt w:val="bullet"/>
      <w:lvlText w:val=""/>
      <w:lvlJc w:val="left"/>
      <w:pPr>
        <w:ind w:left="4320" w:hanging="360"/>
      </w:pPr>
      <w:rPr>
        <w:rFonts w:hint="default" w:ascii="Wingdings" w:hAnsi="Wingdings"/>
      </w:rPr>
    </w:lvl>
    <w:lvl w:ilvl="6" w:tplc="7C0E8790">
      <w:start w:val="1"/>
      <w:numFmt w:val="bullet"/>
      <w:lvlText w:val=""/>
      <w:lvlJc w:val="left"/>
      <w:pPr>
        <w:ind w:left="5040" w:hanging="360"/>
      </w:pPr>
      <w:rPr>
        <w:rFonts w:hint="default" w:ascii="Symbol" w:hAnsi="Symbol"/>
      </w:rPr>
    </w:lvl>
    <w:lvl w:ilvl="7" w:tplc="34EE1F86">
      <w:start w:val="1"/>
      <w:numFmt w:val="bullet"/>
      <w:lvlText w:val="o"/>
      <w:lvlJc w:val="left"/>
      <w:pPr>
        <w:ind w:left="5760" w:hanging="360"/>
      </w:pPr>
      <w:rPr>
        <w:rFonts w:hint="default" w:ascii="Courier New" w:hAnsi="Courier New"/>
      </w:rPr>
    </w:lvl>
    <w:lvl w:ilvl="8" w:tplc="DE2A80D0">
      <w:start w:val="1"/>
      <w:numFmt w:val="bullet"/>
      <w:lvlText w:val=""/>
      <w:lvlJc w:val="left"/>
      <w:pPr>
        <w:ind w:left="6480" w:hanging="360"/>
      </w:pPr>
      <w:rPr>
        <w:rFonts w:hint="default" w:ascii="Wingdings" w:hAnsi="Wingdings"/>
      </w:rPr>
    </w:lvl>
  </w:abstractNum>
  <w:abstractNum w:abstractNumId="1" w15:restartNumberingAfterBreak="0">
    <w:nsid w:val="097E46C2"/>
    <w:multiLevelType w:val="hybridMultilevel"/>
    <w:tmpl w:val="07B87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4EE5D3"/>
    <w:multiLevelType w:val="hybridMultilevel"/>
    <w:tmpl w:val="3D229E74"/>
    <w:lvl w:ilvl="0" w:tplc="3A02E930">
      <w:start w:val="1"/>
      <w:numFmt w:val="bullet"/>
      <w:lvlText w:val=""/>
      <w:lvlJc w:val="left"/>
      <w:pPr>
        <w:ind w:left="720" w:hanging="360"/>
      </w:pPr>
      <w:rPr>
        <w:rFonts w:hint="default" w:ascii="Symbol" w:hAnsi="Symbol"/>
      </w:rPr>
    </w:lvl>
    <w:lvl w:ilvl="1" w:tplc="7DC42612">
      <w:start w:val="1"/>
      <w:numFmt w:val="bullet"/>
      <w:lvlText w:val="o"/>
      <w:lvlJc w:val="left"/>
      <w:pPr>
        <w:ind w:left="1440" w:hanging="360"/>
      </w:pPr>
      <w:rPr>
        <w:rFonts w:hint="default" w:ascii="Courier New" w:hAnsi="Courier New"/>
      </w:rPr>
    </w:lvl>
    <w:lvl w:ilvl="2" w:tplc="C94ABBA0">
      <w:start w:val="1"/>
      <w:numFmt w:val="bullet"/>
      <w:lvlText w:val=""/>
      <w:lvlJc w:val="left"/>
      <w:pPr>
        <w:ind w:left="2160" w:hanging="360"/>
      </w:pPr>
      <w:rPr>
        <w:rFonts w:hint="default" w:ascii="Wingdings" w:hAnsi="Wingdings"/>
      </w:rPr>
    </w:lvl>
    <w:lvl w:ilvl="3" w:tplc="8B6EA5AC">
      <w:start w:val="1"/>
      <w:numFmt w:val="bullet"/>
      <w:lvlText w:val=""/>
      <w:lvlJc w:val="left"/>
      <w:pPr>
        <w:ind w:left="2880" w:hanging="360"/>
      </w:pPr>
      <w:rPr>
        <w:rFonts w:hint="default" w:ascii="Symbol" w:hAnsi="Symbol"/>
      </w:rPr>
    </w:lvl>
    <w:lvl w:ilvl="4" w:tplc="2D383E44">
      <w:start w:val="1"/>
      <w:numFmt w:val="bullet"/>
      <w:lvlText w:val="o"/>
      <w:lvlJc w:val="left"/>
      <w:pPr>
        <w:ind w:left="3600" w:hanging="360"/>
      </w:pPr>
      <w:rPr>
        <w:rFonts w:hint="default" w:ascii="Courier New" w:hAnsi="Courier New"/>
      </w:rPr>
    </w:lvl>
    <w:lvl w:ilvl="5" w:tplc="059230E8">
      <w:start w:val="1"/>
      <w:numFmt w:val="bullet"/>
      <w:lvlText w:val=""/>
      <w:lvlJc w:val="left"/>
      <w:pPr>
        <w:ind w:left="4320" w:hanging="360"/>
      </w:pPr>
      <w:rPr>
        <w:rFonts w:hint="default" w:ascii="Wingdings" w:hAnsi="Wingdings"/>
      </w:rPr>
    </w:lvl>
    <w:lvl w:ilvl="6" w:tplc="B2EE0246">
      <w:start w:val="1"/>
      <w:numFmt w:val="bullet"/>
      <w:lvlText w:val=""/>
      <w:lvlJc w:val="left"/>
      <w:pPr>
        <w:ind w:left="5040" w:hanging="360"/>
      </w:pPr>
      <w:rPr>
        <w:rFonts w:hint="default" w:ascii="Symbol" w:hAnsi="Symbol"/>
      </w:rPr>
    </w:lvl>
    <w:lvl w:ilvl="7" w:tplc="9720331A">
      <w:start w:val="1"/>
      <w:numFmt w:val="bullet"/>
      <w:lvlText w:val="o"/>
      <w:lvlJc w:val="left"/>
      <w:pPr>
        <w:ind w:left="5760" w:hanging="360"/>
      </w:pPr>
      <w:rPr>
        <w:rFonts w:hint="default" w:ascii="Courier New" w:hAnsi="Courier New"/>
      </w:rPr>
    </w:lvl>
    <w:lvl w:ilvl="8" w:tplc="C6A89392">
      <w:start w:val="1"/>
      <w:numFmt w:val="bullet"/>
      <w:lvlText w:val=""/>
      <w:lvlJc w:val="left"/>
      <w:pPr>
        <w:ind w:left="6480" w:hanging="360"/>
      </w:pPr>
      <w:rPr>
        <w:rFonts w:hint="default" w:ascii="Wingdings" w:hAnsi="Wingdings"/>
      </w:rPr>
    </w:lvl>
  </w:abstractNum>
  <w:abstractNum w:abstractNumId="3"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hint="default" w:ascii="Arial" w:hAnsi="Arial"/>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6677EBD"/>
    <w:multiLevelType w:val="hybridMultilevel"/>
    <w:tmpl w:val="F51256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ECC7E20"/>
    <w:multiLevelType w:val="hybridMultilevel"/>
    <w:tmpl w:val="21F4D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F233B1"/>
    <w:multiLevelType w:val="hybridMultilevel"/>
    <w:tmpl w:val="B7D86F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264607281">
    <w:abstractNumId w:val="1"/>
  </w:num>
  <w:num w:numId="2" w16cid:durableId="559246762">
    <w:abstractNumId w:val="5"/>
  </w:num>
  <w:num w:numId="3" w16cid:durableId="498813510">
    <w:abstractNumId w:val="2"/>
  </w:num>
  <w:num w:numId="4" w16cid:durableId="1765299185">
    <w:abstractNumId w:val="3"/>
    <w:lvlOverride w:ilvl="0">
      <w:lvl w:ilvl="0">
        <w:numFmt w:val="decimal"/>
        <w:pStyle w:val="MainParagraphNumbered"/>
        <w:lvlText w:val="%1."/>
        <w:lvlJc w:val="left"/>
        <w:pPr>
          <w:tabs>
            <w:tab w:val="num" w:pos="360"/>
          </w:tabs>
          <w:ind w:left="360" w:hanging="360"/>
        </w:pPr>
        <w:rPr>
          <w:rFonts w:hint="default" w:ascii="Arial" w:hAnsi="Arial"/>
          <w:b/>
          <w:sz w:val="22"/>
        </w:rPr>
      </w:lvl>
    </w:lvlOverride>
  </w:num>
  <w:num w:numId="5" w16cid:durableId="1340741128">
    <w:abstractNumId w:val="0"/>
  </w:num>
  <w:num w:numId="6" w16cid:durableId="420492891">
    <w:abstractNumId w:val="6"/>
  </w:num>
  <w:num w:numId="7" w16cid:durableId="71081300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21"/>
    <w:rsid w:val="00016CA6"/>
    <w:rsid w:val="00020496"/>
    <w:rsid w:val="000737C0"/>
    <w:rsid w:val="00094F96"/>
    <w:rsid w:val="000A2CB2"/>
    <w:rsid w:val="00143174"/>
    <w:rsid w:val="001559DC"/>
    <w:rsid w:val="00187B91"/>
    <w:rsid w:val="001A0D2F"/>
    <w:rsid w:val="001B3E69"/>
    <w:rsid w:val="001E0929"/>
    <w:rsid w:val="002369E8"/>
    <w:rsid w:val="00286B2E"/>
    <w:rsid w:val="0029624D"/>
    <w:rsid w:val="00310967"/>
    <w:rsid w:val="00330351"/>
    <w:rsid w:val="00331E2E"/>
    <w:rsid w:val="0034301A"/>
    <w:rsid w:val="003576EE"/>
    <w:rsid w:val="00380134"/>
    <w:rsid w:val="003BA9ED"/>
    <w:rsid w:val="00401E52"/>
    <w:rsid w:val="00417C67"/>
    <w:rsid w:val="00467BC3"/>
    <w:rsid w:val="0047543A"/>
    <w:rsid w:val="004D3A82"/>
    <w:rsid w:val="004E46D4"/>
    <w:rsid w:val="00524C32"/>
    <w:rsid w:val="0053608F"/>
    <w:rsid w:val="005519E5"/>
    <w:rsid w:val="00590008"/>
    <w:rsid w:val="005D341D"/>
    <w:rsid w:val="005F3751"/>
    <w:rsid w:val="00636A7E"/>
    <w:rsid w:val="00646BA6"/>
    <w:rsid w:val="00655D9C"/>
    <w:rsid w:val="0069245A"/>
    <w:rsid w:val="006D039B"/>
    <w:rsid w:val="006E0199"/>
    <w:rsid w:val="006E750D"/>
    <w:rsid w:val="007B2EDF"/>
    <w:rsid w:val="007D09BA"/>
    <w:rsid w:val="007F5BBA"/>
    <w:rsid w:val="0081000E"/>
    <w:rsid w:val="008166FF"/>
    <w:rsid w:val="00837C98"/>
    <w:rsid w:val="00854CF7"/>
    <w:rsid w:val="00874CFA"/>
    <w:rsid w:val="00876BBC"/>
    <w:rsid w:val="008B6C2D"/>
    <w:rsid w:val="008C34CD"/>
    <w:rsid w:val="008D7AD5"/>
    <w:rsid w:val="008F3B15"/>
    <w:rsid w:val="00940726"/>
    <w:rsid w:val="0099728F"/>
    <w:rsid w:val="00A00E08"/>
    <w:rsid w:val="00A10F44"/>
    <w:rsid w:val="00A15743"/>
    <w:rsid w:val="00A36F6F"/>
    <w:rsid w:val="00A95EE5"/>
    <w:rsid w:val="00AA1785"/>
    <w:rsid w:val="00B21039"/>
    <w:rsid w:val="00BA6FF1"/>
    <w:rsid w:val="00BD017E"/>
    <w:rsid w:val="00BE0D06"/>
    <w:rsid w:val="00BE2156"/>
    <w:rsid w:val="00C14521"/>
    <w:rsid w:val="00C2381F"/>
    <w:rsid w:val="00C329C3"/>
    <w:rsid w:val="00C3616D"/>
    <w:rsid w:val="00C46E61"/>
    <w:rsid w:val="00C518D2"/>
    <w:rsid w:val="00C65D99"/>
    <w:rsid w:val="00C72509"/>
    <w:rsid w:val="00CA3D47"/>
    <w:rsid w:val="00CB4E62"/>
    <w:rsid w:val="00CC1F53"/>
    <w:rsid w:val="00D00FF3"/>
    <w:rsid w:val="00D66653"/>
    <w:rsid w:val="00D94F2C"/>
    <w:rsid w:val="00DB67AC"/>
    <w:rsid w:val="00DF0B0E"/>
    <w:rsid w:val="00E100E0"/>
    <w:rsid w:val="00E102D5"/>
    <w:rsid w:val="00E12798"/>
    <w:rsid w:val="00E37FCD"/>
    <w:rsid w:val="00E462D6"/>
    <w:rsid w:val="00F120A2"/>
    <w:rsid w:val="00F13EA2"/>
    <w:rsid w:val="00F3048A"/>
    <w:rsid w:val="00F74A9F"/>
    <w:rsid w:val="00F85FB9"/>
    <w:rsid w:val="00FC258F"/>
    <w:rsid w:val="00FF528A"/>
    <w:rsid w:val="07201776"/>
    <w:rsid w:val="0A1F3353"/>
    <w:rsid w:val="0B185C3D"/>
    <w:rsid w:val="19E90879"/>
    <w:rsid w:val="1E693A07"/>
    <w:rsid w:val="1F92C457"/>
    <w:rsid w:val="2364318E"/>
    <w:rsid w:val="23913AAA"/>
    <w:rsid w:val="26FE00AF"/>
    <w:rsid w:val="2802A6A4"/>
    <w:rsid w:val="284755E3"/>
    <w:rsid w:val="299A2593"/>
    <w:rsid w:val="2BE7B134"/>
    <w:rsid w:val="2C630666"/>
    <w:rsid w:val="2DFED6C7"/>
    <w:rsid w:val="2E694354"/>
    <w:rsid w:val="3026F268"/>
    <w:rsid w:val="324BAB19"/>
    <w:rsid w:val="33D030FF"/>
    <w:rsid w:val="33D8E4A1"/>
    <w:rsid w:val="36B9E3A0"/>
    <w:rsid w:val="37248C7A"/>
    <w:rsid w:val="373DB10E"/>
    <w:rsid w:val="374FC508"/>
    <w:rsid w:val="3E35CE36"/>
    <w:rsid w:val="3E97423E"/>
    <w:rsid w:val="474C140B"/>
    <w:rsid w:val="4A5C0AC2"/>
    <w:rsid w:val="4E7A13BE"/>
    <w:rsid w:val="51DAF240"/>
    <w:rsid w:val="5358079D"/>
    <w:rsid w:val="57DD8182"/>
    <w:rsid w:val="5F2915DC"/>
    <w:rsid w:val="6B099829"/>
    <w:rsid w:val="6C79E775"/>
    <w:rsid w:val="6D1C0D03"/>
    <w:rsid w:val="6EB69A93"/>
    <w:rsid w:val="7117957D"/>
    <w:rsid w:val="7475D282"/>
    <w:rsid w:val="75191F1F"/>
    <w:rsid w:val="75D1227F"/>
    <w:rsid w:val="76F6AA8A"/>
    <w:rsid w:val="77024738"/>
    <w:rsid w:val="79F93E99"/>
    <w:rsid w:val="7F2EE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DE29"/>
  <w15:docId w15:val="{7F0790E1-2A0A-4977-8C10-4C14246C1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103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45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4521"/>
  </w:style>
  <w:style w:type="paragraph" w:styleId="Footer">
    <w:name w:val="footer"/>
    <w:basedOn w:val="Normal"/>
    <w:link w:val="FooterChar"/>
    <w:uiPriority w:val="99"/>
    <w:unhideWhenUsed/>
    <w:rsid w:val="00C145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4521"/>
  </w:style>
  <w:style w:type="paragraph" w:styleId="BalloonText">
    <w:name w:val="Balloon Text"/>
    <w:basedOn w:val="Normal"/>
    <w:link w:val="BalloonTextChar"/>
    <w:uiPriority w:val="99"/>
    <w:semiHidden/>
    <w:unhideWhenUsed/>
    <w:rsid w:val="00C145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14521"/>
    <w:rPr>
      <w:rFonts w:ascii="Tahoma" w:hAnsi="Tahoma" w:cs="Tahoma"/>
      <w:sz w:val="16"/>
      <w:szCs w:val="16"/>
    </w:rPr>
  </w:style>
  <w:style w:type="table" w:styleId="TableGrid">
    <w:name w:val="Table Grid"/>
    <w:basedOn w:val="TableNormal"/>
    <w:uiPriority w:val="59"/>
    <w:rsid w:val="00B210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3608F"/>
    <w:rPr>
      <w:sz w:val="16"/>
      <w:szCs w:val="16"/>
    </w:rPr>
  </w:style>
  <w:style w:type="paragraph" w:styleId="CommentText">
    <w:name w:val="annotation text"/>
    <w:basedOn w:val="Normal"/>
    <w:link w:val="CommentTextChar"/>
    <w:uiPriority w:val="99"/>
    <w:semiHidden/>
    <w:unhideWhenUsed/>
    <w:rsid w:val="0053608F"/>
    <w:pPr>
      <w:spacing w:line="240" w:lineRule="auto"/>
    </w:pPr>
    <w:rPr>
      <w:sz w:val="20"/>
      <w:szCs w:val="20"/>
    </w:rPr>
  </w:style>
  <w:style w:type="character" w:styleId="CommentTextChar" w:customStyle="1">
    <w:name w:val="Comment Text Char"/>
    <w:basedOn w:val="DefaultParagraphFont"/>
    <w:link w:val="CommentText"/>
    <w:uiPriority w:val="99"/>
    <w:semiHidden/>
    <w:rsid w:val="0053608F"/>
    <w:rPr>
      <w:sz w:val="20"/>
      <w:szCs w:val="20"/>
    </w:rPr>
  </w:style>
  <w:style w:type="paragraph" w:styleId="CommentSubject">
    <w:name w:val="annotation subject"/>
    <w:basedOn w:val="CommentText"/>
    <w:next w:val="CommentText"/>
    <w:link w:val="CommentSubjectChar"/>
    <w:uiPriority w:val="99"/>
    <w:semiHidden/>
    <w:unhideWhenUsed/>
    <w:rsid w:val="0053608F"/>
    <w:rPr>
      <w:b/>
      <w:bCs/>
    </w:rPr>
  </w:style>
  <w:style w:type="character" w:styleId="CommentSubjectChar" w:customStyle="1">
    <w:name w:val="Comment Subject Char"/>
    <w:basedOn w:val="CommentTextChar"/>
    <w:link w:val="CommentSubject"/>
    <w:uiPriority w:val="99"/>
    <w:semiHidden/>
    <w:rsid w:val="0053608F"/>
    <w:rPr>
      <w:b/>
      <w:bCs/>
      <w:sz w:val="20"/>
      <w:szCs w:val="20"/>
    </w:rPr>
  </w:style>
  <w:style w:type="paragraph" w:styleId="Revision">
    <w:name w:val="Revision"/>
    <w:hidden/>
    <w:uiPriority w:val="99"/>
    <w:semiHidden/>
    <w:rsid w:val="0053608F"/>
    <w:pPr>
      <w:spacing w:after="0" w:line="240" w:lineRule="auto"/>
    </w:pPr>
  </w:style>
  <w:style w:type="paragraph" w:styleId="ListParagraph">
    <w:name w:val="List Paragraph"/>
    <w:basedOn w:val="Normal"/>
    <w:link w:val="ListParagraphChar"/>
    <w:uiPriority w:val="34"/>
    <w:qFormat/>
    <w:rsid w:val="00C518D2"/>
    <w:pPr>
      <w:spacing w:line="259" w:lineRule="auto"/>
      <w:ind w:left="720"/>
      <w:contextualSpacing/>
    </w:pPr>
  </w:style>
  <w:style w:type="character" w:styleId="ListParagraphChar" w:customStyle="1">
    <w:name w:val="List Paragraph Char"/>
    <w:link w:val="ListParagraph"/>
    <w:uiPriority w:val="34"/>
    <w:rsid w:val="00C518D2"/>
  </w:style>
  <w:style w:type="paragraph" w:styleId="MainParagraphNumbered" w:customStyle="1">
    <w:name w:val="Main Paragraph Numbered"/>
    <w:basedOn w:val="Normal"/>
    <w:uiPriority w:val="1"/>
    <w:rsid w:val="00C518D2"/>
    <w:pPr>
      <w:widowControl w:val="0"/>
      <w:numPr>
        <w:numId w:val="4"/>
      </w:numPr>
      <w:spacing w:before="120" w:after="120" w:line="259" w:lineRule="auto"/>
    </w:pPr>
    <w:rPr>
      <w:rFonts w:ascii="Arial" w:hAnsi="Arial" w:eastAsia="Times New Roman" w:cs="Arial"/>
      <w:b/>
      <w:bCs/>
    </w:rPr>
  </w:style>
  <w:style w:type="paragraph" w:styleId="Normal1" w:customStyle="1">
    <w:name w:val="Normal1"/>
    <w:basedOn w:val="Normal"/>
    <w:uiPriority w:val="1"/>
    <w:rsid w:val="75191F1F"/>
    <w:pPr>
      <w:spacing w:after="0"/>
    </w:pPr>
    <w:rPr>
      <w:rFonts w:ascii="Times New Roman" w:hAnsi="Times New Roman" w:eastAsia="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624">
      <w:bodyDiv w:val="1"/>
      <w:marLeft w:val="0"/>
      <w:marRight w:val="0"/>
      <w:marTop w:val="0"/>
      <w:marBottom w:val="0"/>
      <w:divBdr>
        <w:top w:val="none" w:sz="0" w:space="0" w:color="auto"/>
        <w:left w:val="none" w:sz="0" w:space="0" w:color="auto"/>
        <w:bottom w:val="none" w:sz="0" w:space="0" w:color="auto"/>
        <w:right w:val="none" w:sz="0" w:space="0" w:color="auto"/>
      </w:divBdr>
    </w:div>
    <w:div w:id="449204034">
      <w:bodyDiv w:val="1"/>
      <w:marLeft w:val="0"/>
      <w:marRight w:val="0"/>
      <w:marTop w:val="0"/>
      <w:marBottom w:val="0"/>
      <w:divBdr>
        <w:top w:val="none" w:sz="0" w:space="0" w:color="auto"/>
        <w:left w:val="none" w:sz="0" w:space="0" w:color="auto"/>
        <w:bottom w:val="none" w:sz="0" w:space="0" w:color="auto"/>
        <w:right w:val="none" w:sz="0" w:space="0" w:color="auto"/>
      </w:divBdr>
    </w:div>
    <w:div w:id="916133319">
      <w:bodyDiv w:val="1"/>
      <w:marLeft w:val="0"/>
      <w:marRight w:val="0"/>
      <w:marTop w:val="0"/>
      <w:marBottom w:val="0"/>
      <w:divBdr>
        <w:top w:val="none" w:sz="0" w:space="0" w:color="auto"/>
        <w:left w:val="none" w:sz="0" w:space="0" w:color="auto"/>
        <w:bottom w:val="none" w:sz="0" w:space="0" w:color="auto"/>
        <w:right w:val="none" w:sz="0" w:space="0" w:color="auto"/>
      </w:divBdr>
    </w:div>
    <w:div w:id="14719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c07fa551ef88423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665feea-da9c-4498-854c-9bf59c8b7b71}"/>
      </w:docPartPr>
      <w:docPartBody>
        <w:p xmlns:wp14="http://schemas.microsoft.com/office/word/2010/wordml" w14:paraId="6D1C0D0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5318f92b842bce97daabdfc0d4cdf533">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aa5e63fc57bbad43f33ed4ab70ad1885"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63e1ec-1b19-4653-920e-8e0a1cb9f16e" xsi:nil="true"/>
    <_ip_UnifiedCompliancePolicyUIAction xmlns="http://schemas.microsoft.com/sharepoint/v3" xsi:nil="true"/>
    <lcf76f155ced4ddcb4097134ff3c332f xmlns="c618ec15-e105-4a2d-8d61-1b82b52e01db">
      <Terms xmlns="http://schemas.microsoft.com/office/infopath/2007/PartnerControls"/>
    </lcf76f155ced4ddcb4097134ff3c332f>
    <_ip_UnifiedCompliancePolicyProperties xmlns="http://schemas.microsoft.com/sharepoint/v3" xsi:nil="true"/>
    <RunFlow xmlns="c618ec15-e105-4a2d-8d61-1b82b52e01db" xsi:nil="true"/>
  </documentManagement>
</p:properties>
</file>

<file path=customXml/itemProps1.xml><?xml version="1.0" encoding="utf-8"?>
<ds:datastoreItem xmlns:ds="http://schemas.openxmlformats.org/officeDocument/2006/customXml" ds:itemID="{C15DF6A6-77CD-4E63-8F4A-BFADEEF0B055}">
  <ds:schemaRefs>
    <ds:schemaRef ds:uri="http://schemas.microsoft.com/sharepoint/v3/contenttype/forms"/>
  </ds:schemaRefs>
</ds:datastoreItem>
</file>

<file path=customXml/itemProps2.xml><?xml version="1.0" encoding="utf-8"?>
<ds:datastoreItem xmlns:ds="http://schemas.openxmlformats.org/officeDocument/2006/customXml" ds:itemID="{91028973-CE0C-4A2A-A488-9CB14A1EFA01}"/>
</file>

<file path=customXml/itemProps3.xml><?xml version="1.0" encoding="utf-8"?>
<ds:datastoreItem xmlns:ds="http://schemas.openxmlformats.org/officeDocument/2006/customXml" ds:itemID="{FDCE917C-5142-4C83-9AA8-FD9E7D7408F5}">
  <ds:schemaRefs>
    <ds:schemaRef ds:uri="http://schemas.microsoft.com/office/2006/metadata/properties"/>
    <ds:schemaRef ds:uri="http://schemas.microsoft.com/office/infopath/2007/PartnerControls"/>
    <ds:schemaRef ds:uri="5463e1ec-1b19-4653-920e-8e0a1cb9f16e"/>
    <ds:schemaRef ds:uri="http://schemas.microsoft.com/sharepoint/v3"/>
    <ds:schemaRef ds:uri="c618ec15-e105-4a2d-8d61-1b82b52e01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Lawson, Catherine</dc:creator>
  <lastModifiedBy>Chris Williams</lastModifiedBy>
  <revision>22</revision>
  <dcterms:created xsi:type="dcterms:W3CDTF">2023-11-02T11:26:00.0000000Z</dcterms:created>
  <dcterms:modified xsi:type="dcterms:W3CDTF">2024-09-10T14:02:18.8496916Z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MediaServiceImageTags">
    <vt:lpwstr/>
  </property>
</Properties>
</file>