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6F53" w14:textId="324E496A" w:rsidR="00A02A8B" w:rsidRDefault="00B53258">
      <w:pPr>
        <w:pStyle w:val="Body"/>
        <w:spacing w:before="240" w:after="240"/>
        <w:rPr>
          <w:rFonts w:ascii="Arial" w:eastAsia="Arial" w:hAnsi="Arial" w:cs="Arial"/>
          <w:b/>
          <w:bCs/>
          <w:sz w:val="20"/>
          <w:szCs w:val="20"/>
          <w:u w:val="single"/>
        </w:rPr>
      </w:pPr>
      <w:r>
        <w:rPr>
          <w:rFonts w:ascii="Arial" w:hAnsi="Arial"/>
          <w:b/>
          <w:bCs/>
          <w:sz w:val="20"/>
          <w:szCs w:val="20"/>
          <w:u w:val="single"/>
          <w:lang w:val="en-US"/>
        </w:rPr>
        <w:t xml:space="preserve">MaaS </w:t>
      </w:r>
      <w:r w:rsidR="009300E2">
        <w:rPr>
          <w:rFonts w:ascii="Arial" w:hAnsi="Arial"/>
          <w:b/>
          <w:bCs/>
          <w:sz w:val="20"/>
          <w:szCs w:val="20"/>
          <w:u w:val="single"/>
          <w:lang w:val="en-US"/>
        </w:rPr>
        <w:t>requirements:</w:t>
      </w:r>
    </w:p>
    <w:p w14:paraId="48C3A2FC" w14:textId="77777777" w:rsidR="00A02A8B" w:rsidRDefault="00B53258">
      <w:pPr>
        <w:pStyle w:val="Body"/>
        <w:spacing w:before="120" w:after="120"/>
        <w:rPr>
          <w:rFonts w:ascii="Arial" w:eastAsia="Arial" w:hAnsi="Arial" w:cs="Arial"/>
          <w:b/>
          <w:bCs/>
          <w:sz w:val="20"/>
          <w:szCs w:val="20"/>
        </w:rPr>
      </w:pPr>
      <w:r>
        <w:rPr>
          <w:rFonts w:ascii="Arial" w:hAnsi="Arial"/>
          <w:b/>
          <w:bCs/>
          <w:sz w:val="20"/>
          <w:szCs w:val="20"/>
          <w:lang w:val="nl-NL"/>
        </w:rPr>
        <w:t>Overview</w:t>
      </w:r>
    </w:p>
    <w:p w14:paraId="1450839A" w14:textId="77777777" w:rsidR="00A02A8B" w:rsidRDefault="00B53258">
      <w:pPr>
        <w:pStyle w:val="Body"/>
        <w:spacing w:before="120" w:after="120"/>
        <w:rPr>
          <w:rFonts w:ascii="Arial" w:eastAsia="Arial" w:hAnsi="Arial" w:cs="Arial"/>
          <w:sz w:val="20"/>
          <w:szCs w:val="20"/>
        </w:rPr>
      </w:pPr>
      <w:r>
        <w:rPr>
          <w:rFonts w:ascii="Arial" w:hAnsi="Arial"/>
          <w:sz w:val="20"/>
          <w:szCs w:val="20"/>
          <w:lang w:val="en-US"/>
        </w:rPr>
        <w:t xml:space="preserve">As part of the West of England Future Transport Zone (FTZ) programme, the CA is undertaking a MaaS trial with a view that MaaS becomes a permanent solution. </w:t>
      </w:r>
    </w:p>
    <w:p w14:paraId="6FD56D8E" w14:textId="77777777" w:rsidR="00A02A8B" w:rsidRDefault="00B53258">
      <w:pPr>
        <w:pStyle w:val="Body"/>
        <w:spacing w:after="120"/>
        <w:rPr>
          <w:rFonts w:ascii="Arial" w:eastAsia="Arial" w:hAnsi="Arial" w:cs="Arial"/>
          <w:sz w:val="20"/>
          <w:szCs w:val="20"/>
          <w:shd w:val="clear" w:color="auto" w:fill="FFFFFF"/>
        </w:rPr>
      </w:pPr>
      <w:r>
        <w:rPr>
          <w:rFonts w:ascii="Arial" w:hAnsi="Arial"/>
          <w:sz w:val="20"/>
          <w:szCs w:val="20"/>
          <w:shd w:val="clear" w:color="auto" w:fill="FFFFFF"/>
          <w:lang w:val="en-US"/>
        </w:rPr>
        <w:t xml:space="preserve">The vision for the West of England CA MaaS project is: </w:t>
      </w:r>
      <w:r>
        <w:rPr>
          <w:rFonts w:ascii="Arial" w:hAnsi="Arial"/>
          <w:i/>
          <w:iCs/>
          <w:sz w:val="20"/>
          <w:szCs w:val="20"/>
          <w:shd w:val="clear" w:color="auto" w:fill="FFFFFF"/>
          <w:lang w:val="en-US"/>
        </w:rPr>
        <w:t xml:space="preserve">The West of England CA's MaaS Solution should collaboratively deliver a regional multi-modal journey planning, booking, ticketing, </w:t>
      </w:r>
      <w:proofErr w:type="gramStart"/>
      <w:r>
        <w:rPr>
          <w:rFonts w:ascii="Arial" w:hAnsi="Arial"/>
          <w:i/>
          <w:iCs/>
          <w:sz w:val="20"/>
          <w:szCs w:val="20"/>
          <w:shd w:val="clear" w:color="auto" w:fill="FFFFFF"/>
          <w:lang w:val="en-US"/>
        </w:rPr>
        <w:t>payment</w:t>
      </w:r>
      <w:proofErr w:type="gramEnd"/>
      <w:r>
        <w:rPr>
          <w:rFonts w:ascii="Arial" w:hAnsi="Arial"/>
          <w:i/>
          <w:iCs/>
          <w:sz w:val="20"/>
          <w:szCs w:val="20"/>
          <w:shd w:val="clear" w:color="auto" w:fill="FFFFFF"/>
          <w:lang w:val="en-US"/>
        </w:rPr>
        <w:t xml:space="preserve"> and information solution</w:t>
      </w:r>
      <w:r>
        <w:rPr>
          <w:rFonts w:ascii="Arial" w:hAnsi="Arial"/>
          <w:sz w:val="20"/>
          <w:szCs w:val="20"/>
          <w:shd w:val="clear" w:color="auto" w:fill="FFFFFF"/>
        </w:rPr>
        <w:t>.</w:t>
      </w:r>
      <w:r>
        <w:rPr>
          <w:rFonts w:ascii="Arial" w:hAnsi="Arial"/>
          <w:sz w:val="20"/>
          <w:szCs w:val="20"/>
          <w:shd w:val="clear" w:color="auto" w:fill="FFFFFF"/>
          <w:lang w:val="en-US"/>
        </w:rPr>
        <w:t> </w:t>
      </w:r>
    </w:p>
    <w:p w14:paraId="69D8CCC8" w14:textId="4F1A4936" w:rsidR="00A02A8B" w:rsidRDefault="00B53258">
      <w:pPr>
        <w:pStyle w:val="Body"/>
        <w:spacing w:after="120"/>
        <w:rPr>
          <w:rFonts w:ascii="Arial" w:hAnsi="Arial"/>
          <w:sz w:val="20"/>
          <w:szCs w:val="20"/>
          <w:shd w:val="clear" w:color="auto" w:fill="FFFFFF"/>
        </w:rPr>
      </w:pPr>
      <w:r>
        <w:rPr>
          <w:rFonts w:ascii="Arial" w:hAnsi="Arial"/>
          <w:sz w:val="20"/>
          <w:szCs w:val="20"/>
          <w:shd w:val="clear" w:color="auto" w:fill="FFFFFF"/>
          <w:lang w:val="en-US"/>
        </w:rPr>
        <w:t>We are seeking bus service operators who wish to be part of the MaaS scheme, to help improve access to sustainable transport across the region</w:t>
      </w:r>
      <w:r>
        <w:rPr>
          <w:rFonts w:ascii="Arial" w:hAnsi="Arial"/>
          <w:sz w:val="20"/>
          <w:szCs w:val="20"/>
          <w:shd w:val="clear" w:color="auto" w:fill="FFFFFF"/>
        </w:rPr>
        <w:t xml:space="preserve">, and attract new customers, notably from single occupany private car users. </w:t>
      </w:r>
    </w:p>
    <w:p w14:paraId="24EDC969" w14:textId="77777777" w:rsidR="00A02A8B" w:rsidRDefault="00B53258">
      <w:pPr>
        <w:pStyle w:val="Body"/>
        <w:spacing w:before="120" w:after="120"/>
        <w:rPr>
          <w:rFonts w:ascii="Arial" w:eastAsia="Arial" w:hAnsi="Arial" w:cs="Arial"/>
          <w:b/>
          <w:bCs/>
          <w:sz w:val="20"/>
          <w:szCs w:val="20"/>
        </w:rPr>
      </w:pPr>
      <w:r>
        <w:rPr>
          <w:rFonts w:ascii="Arial" w:hAnsi="Arial"/>
          <w:b/>
          <w:bCs/>
          <w:sz w:val="20"/>
          <w:szCs w:val="20"/>
          <w:lang w:val="da-DK"/>
        </w:rPr>
        <w:t>Timeline</w:t>
      </w:r>
    </w:p>
    <w:p w14:paraId="51547A17" w14:textId="77777777" w:rsidR="00A02A8B" w:rsidRDefault="00B53258">
      <w:pPr>
        <w:pStyle w:val="Body"/>
        <w:spacing w:before="120" w:after="120"/>
        <w:rPr>
          <w:rFonts w:ascii="Arial" w:eastAsia="Arial" w:hAnsi="Arial" w:cs="Arial"/>
          <w:sz w:val="20"/>
          <w:szCs w:val="20"/>
        </w:rPr>
      </w:pPr>
      <w:r>
        <w:rPr>
          <w:rFonts w:ascii="Arial" w:hAnsi="Arial"/>
          <w:sz w:val="20"/>
          <w:szCs w:val="20"/>
          <w:lang w:val="en-US"/>
        </w:rPr>
        <w:t xml:space="preserve">Procurement for a MaaS platform provider commenced in Spring 2022, with a preferred supplier to be identified by Autumn 2022. We intend on running closed trials of the MaaS solution over Winter 2022/23, with a public launch in Spring 2023. </w:t>
      </w:r>
    </w:p>
    <w:p w14:paraId="30DC9FFE" w14:textId="3E778E95" w:rsidR="00A02A8B" w:rsidRDefault="00B53258">
      <w:pPr>
        <w:pStyle w:val="Body"/>
        <w:spacing w:before="120" w:after="120"/>
        <w:rPr>
          <w:rFonts w:ascii="Arial" w:eastAsia="Arial" w:hAnsi="Arial" w:cs="Arial"/>
          <w:sz w:val="20"/>
          <w:szCs w:val="20"/>
        </w:rPr>
      </w:pPr>
      <w:r>
        <w:rPr>
          <w:rFonts w:ascii="Arial" w:hAnsi="Arial"/>
          <w:sz w:val="20"/>
          <w:szCs w:val="20"/>
          <w:lang w:val="en-US"/>
        </w:rPr>
        <w:t xml:space="preserve">Alongside procurement and development of the MaaS platform, we have been engaging with Mobility Service Providers (MSPs) across the region to develop the </w:t>
      </w:r>
      <w:r>
        <w:rPr>
          <w:rFonts w:ascii="Arial" w:hAnsi="Arial"/>
          <w:sz w:val="20"/>
          <w:szCs w:val="20"/>
        </w:rPr>
        <w:t xml:space="preserve">‘MaaS </w:t>
      </w:r>
      <w:r>
        <w:rPr>
          <w:rFonts w:ascii="Arial" w:hAnsi="Arial"/>
          <w:sz w:val="20"/>
          <w:szCs w:val="20"/>
          <w:lang w:val="de-DE"/>
        </w:rPr>
        <w:t>scheme</w:t>
      </w:r>
      <w:r>
        <w:rPr>
          <w:rFonts w:ascii="Arial" w:hAnsi="Arial"/>
          <w:sz w:val="20"/>
          <w:szCs w:val="20"/>
          <w:lang w:val="en-US"/>
        </w:rPr>
        <w:t xml:space="preserve">’ – which comprises the commercial agreements for MSPs to participate in MaaS, including product rules, as well as the operating model for delivery. </w:t>
      </w:r>
    </w:p>
    <w:p w14:paraId="1AF2B2BC" w14:textId="77777777" w:rsidR="00A02A8B" w:rsidRDefault="00B53258">
      <w:pPr>
        <w:pStyle w:val="Body"/>
        <w:spacing w:before="120" w:after="120"/>
        <w:rPr>
          <w:rFonts w:ascii="Arial" w:eastAsia="Arial" w:hAnsi="Arial" w:cs="Arial"/>
          <w:b/>
          <w:bCs/>
          <w:sz w:val="20"/>
          <w:szCs w:val="20"/>
        </w:rPr>
      </w:pPr>
      <w:r>
        <w:rPr>
          <w:rFonts w:ascii="Arial" w:hAnsi="Arial"/>
          <w:b/>
          <w:bCs/>
          <w:sz w:val="20"/>
          <w:szCs w:val="20"/>
        </w:rPr>
        <w:t>MaaS Platform</w:t>
      </w:r>
    </w:p>
    <w:p w14:paraId="6BBF9981" w14:textId="77777777" w:rsidR="00A02A8B" w:rsidRDefault="00B53258">
      <w:pPr>
        <w:pStyle w:val="Body"/>
        <w:spacing w:before="120" w:after="120"/>
        <w:rPr>
          <w:rFonts w:ascii="Arial" w:eastAsia="Arial" w:hAnsi="Arial" w:cs="Arial"/>
          <w:sz w:val="20"/>
          <w:szCs w:val="20"/>
        </w:rPr>
      </w:pPr>
      <w:r>
        <w:rPr>
          <w:rFonts w:ascii="Arial" w:hAnsi="Arial"/>
          <w:sz w:val="20"/>
          <w:szCs w:val="20"/>
          <w:lang w:val="en-US"/>
        </w:rPr>
        <w:t>Full details of the MaaS platform provider will be provided to the selected operator. A summary of the platform and service capabilities is provided below.</w:t>
      </w:r>
    </w:p>
    <w:p w14:paraId="3070E772" w14:textId="77777777" w:rsidR="00A02A8B" w:rsidRDefault="00B53258">
      <w:pPr>
        <w:pStyle w:val="Body"/>
        <w:widowControl w:val="0"/>
        <w:spacing w:before="120" w:after="120" w:line="240" w:lineRule="auto"/>
      </w:pPr>
      <w:r>
        <w:rPr>
          <w:rFonts w:ascii="Arial Unicode MS" w:hAnsi="Arial Unicode MS"/>
          <w:sz w:val="20"/>
          <w:szCs w:val="20"/>
        </w:rPr>
        <w:br w:type="page"/>
      </w:r>
    </w:p>
    <w:tbl>
      <w:tblPr>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13"/>
        <w:gridCol w:w="3213"/>
        <w:gridCol w:w="3213"/>
      </w:tblGrid>
      <w:tr w:rsidR="00A02A8B" w14:paraId="15588B68" w14:textId="77777777">
        <w:trPr>
          <w:trHeight w:val="223"/>
        </w:trPr>
        <w:tc>
          <w:tcPr>
            <w:tcW w:w="3213" w:type="dxa"/>
            <w:tcBorders>
              <w:top w:val="single" w:sz="4" w:space="0" w:color="B4C6E7"/>
              <w:left w:val="single" w:sz="4" w:space="0" w:color="B4C6E7"/>
              <w:bottom w:val="single" w:sz="4" w:space="0" w:color="B4C6E7"/>
              <w:right w:val="single" w:sz="4" w:space="0" w:color="B4C6E7"/>
            </w:tcBorders>
            <w:shd w:val="clear" w:color="auto" w:fill="auto"/>
            <w:tcMar>
              <w:top w:w="80" w:type="dxa"/>
              <w:left w:w="80" w:type="dxa"/>
              <w:bottom w:w="80" w:type="dxa"/>
              <w:right w:w="80" w:type="dxa"/>
            </w:tcMar>
            <w:vAlign w:val="center"/>
          </w:tcPr>
          <w:p w14:paraId="766BC45F" w14:textId="77777777" w:rsidR="00A02A8B" w:rsidRDefault="00B53258">
            <w:pPr>
              <w:pStyle w:val="Body"/>
              <w:spacing w:before="60" w:after="60"/>
              <w:jc w:val="center"/>
            </w:pPr>
            <w:r>
              <w:rPr>
                <w:rFonts w:ascii="Arial" w:hAnsi="Arial"/>
                <w:b/>
                <w:bCs/>
                <w:sz w:val="20"/>
                <w:szCs w:val="20"/>
                <w:lang w:val="en-US"/>
              </w:rPr>
              <w:lastRenderedPageBreak/>
              <w:t>Core solution</w:t>
            </w:r>
          </w:p>
        </w:tc>
        <w:tc>
          <w:tcPr>
            <w:tcW w:w="3213" w:type="dxa"/>
            <w:tcBorders>
              <w:top w:val="single" w:sz="4" w:space="0" w:color="B4C6E7"/>
              <w:left w:val="single" w:sz="4" w:space="0" w:color="B4C6E7"/>
              <w:bottom w:val="single" w:sz="4" w:space="0" w:color="B4C6E7"/>
              <w:right w:val="single" w:sz="4" w:space="0" w:color="B4C6E7"/>
            </w:tcBorders>
            <w:shd w:val="clear" w:color="auto" w:fill="auto"/>
            <w:tcMar>
              <w:top w:w="80" w:type="dxa"/>
              <w:left w:w="80" w:type="dxa"/>
              <w:bottom w:w="80" w:type="dxa"/>
              <w:right w:w="80" w:type="dxa"/>
            </w:tcMar>
            <w:vAlign w:val="center"/>
          </w:tcPr>
          <w:p w14:paraId="1F59670D" w14:textId="77777777" w:rsidR="00A02A8B" w:rsidRDefault="00B53258">
            <w:pPr>
              <w:pStyle w:val="Body"/>
              <w:spacing w:before="60" w:after="60"/>
              <w:jc w:val="center"/>
            </w:pPr>
            <w:r>
              <w:rPr>
                <w:rFonts w:ascii="Arial" w:hAnsi="Arial"/>
                <w:b/>
                <w:bCs/>
                <w:sz w:val="20"/>
                <w:szCs w:val="20"/>
                <w:lang w:val="en-US"/>
              </w:rPr>
              <w:t>Product functionality</w:t>
            </w:r>
          </w:p>
        </w:tc>
        <w:tc>
          <w:tcPr>
            <w:tcW w:w="3213" w:type="dxa"/>
            <w:tcBorders>
              <w:top w:val="single" w:sz="4" w:space="0" w:color="B4C6E7"/>
              <w:left w:val="single" w:sz="4" w:space="0" w:color="B4C6E7"/>
              <w:bottom w:val="single" w:sz="4" w:space="0" w:color="B4C6E7"/>
              <w:right w:val="single" w:sz="4" w:space="0" w:color="B4C6E7"/>
            </w:tcBorders>
            <w:shd w:val="clear" w:color="auto" w:fill="auto"/>
            <w:tcMar>
              <w:top w:w="80" w:type="dxa"/>
              <w:left w:w="80" w:type="dxa"/>
              <w:bottom w:w="80" w:type="dxa"/>
              <w:right w:w="80" w:type="dxa"/>
            </w:tcMar>
            <w:vAlign w:val="center"/>
          </w:tcPr>
          <w:p w14:paraId="43D31EFC" w14:textId="77777777" w:rsidR="00A02A8B" w:rsidRDefault="00B53258">
            <w:pPr>
              <w:pStyle w:val="Body"/>
              <w:spacing w:before="60" w:after="60"/>
              <w:jc w:val="center"/>
            </w:pPr>
            <w:r>
              <w:rPr>
                <w:rFonts w:ascii="Arial" w:hAnsi="Arial"/>
                <w:b/>
                <w:bCs/>
                <w:sz w:val="20"/>
                <w:szCs w:val="20"/>
                <w:lang w:val="en-US"/>
              </w:rPr>
              <w:t>Service</w:t>
            </w:r>
          </w:p>
        </w:tc>
      </w:tr>
      <w:tr w:rsidR="00A02A8B" w14:paraId="79F21F27" w14:textId="77777777">
        <w:trPr>
          <w:trHeight w:val="8284"/>
        </w:trPr>
        <w:tc>
          <w:tcPr>
            <w:tcW w:w="3213" w:type="dxa"/>
            <w:tcBorders>
              <w:top w:val="single" w:sz="4" w:space="0" w:color="B4C6E7"/>
              <w:left w:val="single" w:sz="4" w:space="0" w:color="B4C6E7"/>
              <w:bottom w:val="single" w:sz="4" w:space="0" w:color="B4C6E7"/>
              <w:right w:val="single" w:sz="4" w:space="0" w:color="B4C6E7"/>
            </w:tcBorders>
            <w:shd w:val="clear" w:color="auto" w:fill="auto"/>
            <w:tcMar>
              <w:top w:w="80" w:type="dxa"/>
              <w:left w:w="80" w:type="dxa"/>
              <w:bottom w:w="80" w:type="dxa"/>
              <w:right w:w="80" w:type="dxa"/>
            </w:tcMar>
          </w:tcPr>
          <w:p w14:paraId="00E8D0CE" w14:textId="77777777" w:rsidR="00A02A8B" w:rsidRDefault="00B53258" w:rsidP="00FA396A">
            <w:pPr>
              <w:pStyle w:val="Body"/>
              <w:numPr>
                <w:ilvl w:val="0"/>
                <w:numId w:val="12"/>
              </w:numPr>
              <w:spacing w:before="60" w:after="60"/>
              <w:ind w:left="516"/>
              <w:rPr>
                <w:rFonts w:ascii="Arial" w:hAnsi="Arial"/>
                <w:sz w:val="20"/>
                <w:szCs w:val="20"/>
                <w:lang w:val="en-US"/>
              </w:rPr>
            </w:pPr>
            <w:r>
              <w:rPr>
                <w:rFonts w:ascii="Arial" w:hAnsi="Arial"/>
                <w:sz w:val="20"/>
                <w:szCs w:val="20"/>
                <w:lang w:val="en-US"/>
              </w:rPr>
              <w:t>Operation and maintenance of integrated MaaS Solution</w:t>
            </w:r>
          </w:p>
          <w:p w14:paraId="7E9F0EE7" w14:textId="77777777" w:rsidR="00A02A8B" w:rsidRDefault="00B53258" w:rsidP="00FA396A">
            <w:pPr>
              <w:pStyle w:val="Body"/>
              <w:numPr>
                <w:ilvl w:val="0"/>
                <w:numId w:val="12"/>
              </w:numPr>
              <w:spacing w:before="60" w:after="60"/>
              <w:ind w:left="516"/>
              <w:rPr>
                <w:rFonts w:ascii="Arial" w:hAnsi="Arial"/>
                <w:sz w:val="20"/>
                <w:szCs w:val="20"/>
                <w:lang w:val="en-US"/>
              </w:rPr>
            </w:pPr>
            <w:r>
              <w:rPr>
                <w:rFonts w:ascii="Arial" w:hAnsi="Arial"/>
                <w:sz w:val="20"/>
                <w:szCs w:val="20"/>
                <w:lang w:val="en-US"/>
              </w:rPr>
              <w:t>Product integration and management</w:t>
            </w:r>
          </w:p>
          <w:p w14:paraId="370BAA3B" w14:textId="77777777" w:rsidR="00A02A8B" w:rsidRDefault="00B53258" w:rsidP="00FA396A">
            <w:pPr>
              <w:pStyle w:val="Body"/>
              <w:numPr>
                <w:ilvl w:val="0"/>
                <w:numId w:val="12"/>
              </w:numPr>
              <w:spacing w:before="60" w:after="60"/>
              <w:ind w:left="516"/>
              <w:rPr>
                <w:rFonts w:ascii="Arial" w:hAnsi="Arial"/>
                <w:sz w:val="20"/>
                <w:szCs w:val="20"/>
                <w:lang w:val="en-US"/>
              </w:rPr>
            </w:pPr>
            <w:r>
              <w:rPr>
                <w:rFonts w:ascii="Arial" w:hAnsi="Arial"/>
                <w:sz w:val="20"/>
                <w:szCs w:val="20"/>
                <w:lang w:val="en-US"/>
              </w:rPr>
              <w:t>Customer facing app and website</w:t>
            </w:r>
          </w:p>
          <w:p w14:paraId="558E779E" w14:textId="77777777" w:rsidR="00A02A8B" w:rsidRDefault="00B53258" w:rsidP="00FA396A">
            <w:pPr>
              <w:pStyle w:val="Body"/>
              <w:numPr>
                <w:ilvl w:val="0"/>
                <w:numId w:val="12"/>
              </w:numPr>
              <w:spacing w:before="60" w:after="60"/>
              <w:ind w:left="516"/>
              <w:rPr>
                <w:rFonts w:ascii="Arial" w:hAnsi="Arial"/>
                <w:sz w:val="20"/>
                <w:szCs w:val="20"/>
                <w:lang w:val="en-US"/>
              </w:rPr>
            </w:pPr>
            <w:r>
              <w:rPr>
                <w:rFonts w:ascii="Arial" w:hAnsi="Arial"/>
                <w:sz w:val="20"/>
                <w:szCs w:val="20"/>
                <w:lang w:val="en-US"/>
              </w:rPr>
              <w:t>API integration with MSPs across multiple modes</w:t>
            </w:r>
          </w:p>
          <w:p w14:paraId="558FCE9A" w14:textId="77777777" w:rsidR="00A02A8B" w:rsidRDefault="00B53258" w:rsidP="00FA396A">
            <w:pPr>
              <w:pStyle w:val="Body"/>
              <w:numPr>
                <w:ilvl w:val="0"/>
                <w:numId w:val="12"/>
              </w:numPr>
              <w:spacing w:before="60" w:after="60"/>
              <w:ind w:left="516"/>
              <w:rPr>
                <w:rFonts w:ascii="Arial" w:hAnsi="Arial"/>
                <w:sz w:val="20"/>
                <w:szCs w:val="20"/>
                <w:lang w:val="en-US"/>
              </w:rPr>
            </w:pPr>
            <w:r>
              <w:rPr>
                <w:rFonts w:ascii="Arial" w:hAnsi="Arial"/>
                <w:sz w:val="20"/>
                <w:szCs w:val="20"/>
                <w:lang w:val="en-US"/>
              </w:rPr>
              <w:t>Integrated payment service provider and banking merchant acquirer</w:t>
            </w:r>
          </w:p>
          <w:p w14:paraId="08F5BA7F" w14:textId="77777777" w:rsidR="00A02A8B" w:rsidRDefault="00B53258" w:rsidP="00FA396A">
            <w:pPr>
              <w:pStyle w:val="Body"/>
              <w:numPr>
                <w:ilvl w:val="0"/>
                <w:numId w:val="12"/>
              </w:numPr>
              <w:spacing w:before="60" w:after="60"/>
              <w:ind w:left="516"/>
              <w:rPr>
                <w:rFonts w:ascii="Arial" w:hAnsi="Arial"/>
                <w:sz w:val="20"/>
                <w:szCs w:val="20"/>
                <w:lang w:val="en-US"/>
              </w:rPr>
            </w:pPr>
            <w:r>
              <w:rPr>
                <w:rFonts w:ascii="Arial" w:hAnsi="Arial"/>
                <w:sz w:val="20"/>
                <w:szCs w:val="20"/>
                <w:lang w:val="en-US"/>
              </w:rPr>
              <w:t>Business logic and algorithms</w:t>
            </w:r>
          </w:p>
          <w:p w14:paraId="560057BA" w14:textId="77777777" w:rsidR="00A02A8B" w:rsidRDefault="00B53258" w:rsidP="00FA396A">
            <w:pPr>
              <w:pStyle w:val="Body"/>
              <w:numPr>
                <w:ilvl w:val="0"/>
                <w:numId w:val="12"/>
              </w:numPr>
              <w:spacing w:before="60" w:after="60"/>
              <w:ind w:left="516"/>
              <w:rPr>
                <w:rFonts w:ascii="Arial" w:hAnsi="Arial"/>
                <w:sz w:val="20"/>
                <w:szCs w:val="20"/>
                <w:lang w:val="en-US"/>
              </w:rPr>
            </w:pPr>
            <w:r>
              <w:rPr>
                <w:rFonts w:ascii="Arial" w:hAnsi="Arial"/>
                <w:sz w:val="20"/>
                <w:szCs w:val="20"/>
                <w:lang w:val="en-US"/>
              </w:rPr>
              <w:t>Data and analytics</w:t>
            </w:r>
          </w:p>
          <w:p w14:paraId="6632603F" w14:textId="77777777" w:rsidR="00A02A8B" w:rsidRDefault="00B53258" w:rsidP="00FA396A">
            <w:pPr>
              <w:pStyle w:val="Body"/>
              <w:numPr>
                <w:ilvl w:val="0"/>
                <w:numId w:val="12"/>
              </w:numPr>
              <w:spacing w:before="60" w:after="60"/>
              <w:ind w:left="516"/>
              <w:rPr>
                <w:rFonts w:ascii="Arial" w:hAnsi="Arial"/>
                <w:sz w:val="20"/>
                <w:szCs w:val="20"/>
                <w:lang w:val="en-US"/>
              </w:rPr>
            </w:pPr>
            <w:r>
              <w:rPr>
                <w:rFonts w:ascii="Arial" w:hAnsi="Arial"/>
                <w:sz w:val="20"/>
                <w:szCs w:val="20"/>
                <w:lang w:val="en-US"/>
              </w:rPr>
              <w:t>CRM system/software</w:t>
            </w:r>
          </w:p>
          <w:p w14:paraId="35A33D62" w14:textId="77777777" w:rsidR="00A02A8B" w:rsidRDefault="00B53258" w:rsidP="00FA396A">
            <w:pPr>
              <w:pStyle w:val="Body"/>
              <w:numPr>
                <w:ilvl w:val="0"/>
                <w:numId w:val="12"/>
              </w:numPr>
              <w:spacing w:before="60" w:after="60"/>
              <w:ind w:left="516"/>
              <w:rPr>
                <w:rFonts w:ascii="Arial" w:hAnsi="Arial"/>
                <w:sz w:val="20"/>
                <w:szCs w:val="20"/>
                <w:lang w:val="en-US"/>
              </w:rPr>
            </w:pPr>
            <w:r>
              <w:rPr>
                <w:rFonts w:ascii="Arial" w:hAnsi="Arial"/>
                <w:sz w:val="20"/>
                <w:szCs w:val="20"/>
                <w:lang w:val="en-US"/>
              </w:rPr>
              <w:t xml:space="preserve">Suitable banking operation, such as escrow </w:t>
            </w:r>
          </w:p>
        </w:tc>
        <w:tc>
          <w:tcPr>
            <w:tcW w:w="3213" w:type="dxa"/>
            <w:tcBorders>
              <w:top w:val="single" w:sz="4" w:space="0" w:color="B4C6E7"/>
              <w:left w:val="single" w:sz="4" w:space="0" w:color="B4C6E7"/>
              <w:bottom w:val="single" w:sz="4" w:space="0" w:color="B4C6E7"/>
              <w:right w:val="single" w:sz="4" w:space="0" w:color="B4C6E7"/>
            </w:tcBorders>
            <w:shd w:val="clear" w:color="auto" w:fill="auto"/>
            <w:tcMar>
              <w:top w:w="80" w:type="dxa"/>
              <w:left w:w="80" w:type="dxa"/>
              <w:bottom w:w="80" w:type="dxa"/>
              <w:right w:w="80" w:type="dxa"/>
            </w:tcMar>
          </w:tcPr>
          <w:p w14:paraId="5276B30A" w14:textId="77777777" w:rsidR="00A02A8B" w:rsidRPr="00B53258" w:rsidRDefault="00B53258" w:rsidP="00FA396A">
            <w:pPr>
              <w:pStyle w:val="Body"/>
              <w:numPr>
                <w:ilvl w:val="0"/>
                <w:numId w:val="12"/>
              </w:numPr>
              <w:spacing w:before="60" w:after="60"/>
              <w:ind w:left="516"/>
              <w:rPr>
                <w:rFonts w:ascii="Arial" w:hAnsi="Arial"/>
                <w:color w:val="auto"/>
                <w:sz w:val="20"/>
                <w:szCs w:val="20"/>
                <w:lang w:val="en-US"/>
              </w:rPr>
            </w:pPr>
            <w:r w:rsidRPr="00B53258">
              <w:rPr>
                <w:rFonts w:ascii="Arial" w:hAnsi="Arial"/>
                <w:color w:val="auto"/>
                <w:sz w:val="20"/>
                <w:szCs w:val="20"/>
                <w:lang w:val="en-US"/>
              </w:rPr>
              <w:t>Journey planner and routing services</w:t>
            </w:r>
          </w:p>
          <w:p w14:paraId="2EBF69B0" w14:textId="77777777" w:rsidR="00A02A8B" w:rsidRPr="00B53258" w:rsidRDefault="00B53258" w:rsidP="00FA396A">
            <w:pPr>
              <w:pStyle w:val="Body"/>
              <w:numPr>
                <w:ilvl w:val="0"/>
                <w:numId w:val="12"/>
              </w:numPr>
              <w:spacing w:before="60" w:after="60"/>
              <w:ind w:left="516"/>
              <w:rPr>
                <w:rFonts w:ascii="Arial" w:hAnsi="Arial"/>
                <w:color w:val="auto"/>
                <w:sz w:val="20"/>
                <w:szCs w:val="20"/>
                <w:lang w:val="en-US"/>
              </w:rPr>
            </w:pPr>
            <w:r w:rsidRPr="00B53258">
              <w:rPr>
                <w:rFonts w:ascii="Arial" w:hAnsi="Arial"/>
                <w:color w:val="auto"/>
                <w:sz w:val="20"/>
                <w:szCs w:val="20"/>
                <w:lang w:val="en-US"/>
              </w:rPr>
              <w:t>Live disruption information</w:t>
            </w:r>
          </w:p>
          <w:p w14:paraId="004663BA" w14:textId="77777777" w:rsidR="00A02A8B" w:rsidRPr="00B53258" w:rsidRDefault="00B53258" w:rsidP="00FA396A">
            <w:pPr>
              <w:pStyle w:val="Body"/>
              <w:numPr>
                <w:ilvl w:val="0"/>
                <w:numId w:val="12"/>
              </w:numPr>
              <w:spacing w:before="60" w:after="60"/>
              <w:ind w:left="516"/>
              <w:rPr>
                <w:rFonts w:ascii="Arial" w:hAnsi="Arial"/>
                <w:color w:val="auto"/>
                <w:sz w:val="20"/>
                <w:szCs w:val="20"/>
                <w:lang w:val="en-US"/>
              </w:rPr>
            </w:pPr>
            <w:r w:rsidRPr="00B53258">
              <w:rPr>
                <w:rFonts w:ascii="Arial" w:hAnsi="Arial"/>
                <w:color w:val="auto"/>
                <w:sz w:val="20"/>
                <w:szCs w:val="20"/>
                <w:lang w:val="en-US"/>
              </w:rPr>
              <w:t>Reservations of trip components</w:t>
            </w:r>
          </w:p>
          <w:p w14:paraId="276C816E" w14:textId="77777777" w:rsidR="00A02A8B" w:rsidRPr="00B53258" w:rsidRDefault="00B53258" w:rsidP="00FA396A">
            <w:pPr>
              <w:pStyle w:val="Body"/>
              <w:numPr>
                <w:ilvl w:val="0"/>
                <w:numId w:val="12"/>
              </w:numPr>
              <w:spacing w:before="60" w:after="60"/>
              <w:ind w:left="516"/>
              <w:rPr>
                <w:rFonts w:ascii="Arial" w:hAnsi="Arial"/>
                <w:color w:val="auto"/>
                <w:sz w:val="20"/>
                <w:szCs w:val="20"/>
                <w:lang w:val="en-US"/>
              </w:rPr>
            </w:pPr>
            <w:r w:rsidRPr="00B53258">
              <w:rPr>
                <w:rFonts w:ascii="Arial" w:hAnsi="Arial"/>
                <w:color w:val="auto"/>
                <w:sz w:val="20"/>
                <w:szCs w:val="20"/>
                <w:lang w:val="en-US"/>
              </w:rPr>
              <w:t>Single and multi-modal booking, ticketing &amp; payment</w:t>
            </w:r>
          </w:p>
          <w:p w14:paraId="08AE2EE9" w14:textId="361E72F0" w:rsidR="00A02A8B" w:rsidRPr="00B53258" w:rsidRDefault="00B53258" w:rsidP="00FA396A">
            <w:pPr>
              <w:pStyle w:val="Body"/>
              <w:numPr>
                <w:ilvl w:val="0"/>
                <w:numId w:val="12"/>
              </w:numPr>
              <w:spacing w:before="60" w:after="60"/>
              <w:ind w:left="516"/>
              <w:rPr>
                <w:rFonts w:ascii="Arial" w:hAnsi="Arial"/>
                <w:color w:val="auto"/>
                <w:sz w:val="20"/>
                <w:szCs w:val="20"/>
                <w:lang w:val="en-US"/>
              </w:rPr>
            </w:pPr>
            <w:r w:rsidRPr="00B53258">
              <w:rPr>
                <w:rFonts w:ascii="Arial" w:hAnsi="Arial"/>
                <w:color w:val="auto"/>
                <w:sz w:val="20"/>
                <w:szCs w:val="20"/>
                <w:lang w:val="en-US"/>
              </w:rPr>
              <w:t xml:space="preserve">All main modes of transport available in the region - bus, rail, </w:t>
            </w:r>
            <w:proofErr w:type="spellStart"/>
            <w:r w:rsidRPr="00B53258">
              <w:rPr>
                <w:rFonts w:ascii="Arial" w:hAnsi="Arial"/>
                <w:color w:val="auto"/>
                <w:sz w:val="20"/>
                <w:szCs w:val="20"/>
                <w:lang w:val="en-US"/>
              </w:rPr>
              <w:t>micromobility</w:t>
            </w:r>
            <w:proofErr w:type="spellEnd"/>
            <w:r w:rsidRPr="00B53258">
              <w:rPr>
                <w:rFonts w:ascii="Arial" w:hAnsi="Arial"/>
                <w:color w:val="auto"/>
                <w:sz w:val="20"/>
                <w:szCs w:val="20"/>
                <w:lang w:val="en-US"/>
              </w:rPr>
              <w:t xml:space="preserve">, taxi, </w:t>
            </w:r>
            <w:proofErr w:type="spellStart"/>
            <w:r w:rsidRPr="00B53258">
              <w:rPr>
                <w:rFonts w:ascii="Arial" w:hAnsi="Arial"/>
                <w:color w:val="auto"/>
                <w:sz w:val="20"/>
                <w:szCs w:val="20"/>
                <w:lang w:val="en-US"/>
              </w:rPr>
              <w:t>etc</w:t>
            </w:r>
            <w:proofErr w:type="spellEnd"/>
          </w:p>
          <w:p w14:paraId="1D4A4942" w14:textId="77777777" w:rsidR="00A02A8B" w:rsidRPr="00B53258" w:rsidRDefault="00B53258" w:rsidP="00FA396A">
            <w:pPr>
              <w:pStyle w:val="Body"/>
              <w:numPr>
                <w:ilvl w:val="0"/>
                <w:numId w:val="12"/>
              </w:numPr>
              <w:spacing w:before="60" w:after="60"/>
              <w:ind w:left="516"/>
              <w:rPr>
                <w:rFonts w:ascii="Arial" w:hAnsi="Arial"/>
                <w:color w:val="auto"/>
                <w:sz w:val="20"/>
                <w:szCs w:val="20"/>
                <w:lang w:val="en-US"/>
              </w:rPr>
            </w:pPr>
            <w:r w:rsidRPr="00B53258">
              <w:rPr>
                <w:rFonts w:ascii="Arial" w:hAnsi="Arial"/>
                <w:color w:val="auto"/>
                <w:sz w:val="20"/>
                <w:szCs w:val="20"/>
                <w:lang w:val="en-US"/>
              </w:rPr>
              <w:t>Mobility credits</w:t>
            </w:r>
          </w:p>
          <w:p w14:paraId="45E92DB0" w14:textId="77777777" w:rsidR="00A02A8B" w:rsidRPr="00B53258" w:rsidRDefault="00B53258" w:rsidP="00FA396A">
            <w:pPr>
              <w:pStyle w:val="Body"/>
              <w:numPr>
                <w:ilvl w:val="0"/>
                <w:numId w:val="12"/>
              </w:numPr>
              <w:spacing w:before="60" w:after="60"/>
              <w:ind w:left="516"/>
              <w:rPr>
                <w:rFonts w:ascii="Arial" w:hAnsi="Arial"/>
                <w:color w:val="auto"/>
                <w:sz w:val="20"/>
                <w:szCs w:val="20"/>
                <w:lang w:val="en-US"/>
              </w:rPr>
            </w:pPr>
            <w:proofErr w:type="spellStart"/>
            <w:r w:rsidRPr="00B53258">
              <w:rPr>
                <w:rFonts w:ascii="Arial" w:hAnsi="Arial"/>
                <w:color w:val="auto"/>
                <w:sz w:val="20"/>
                <w:szCs w:val="20"/>
                <w:lang w:val="en-US"/>
              </w:rPr>
              <w:t>Personalised</w:t>
            </w:r>
            <w:proofErr w:type="spellEnd"/>
            <w:r w:rsidRPr="00B53258">
              <w:rPr>
                <w:rFonts w:ascii="Arial" w:hAnsi="Arial"/>
                <w:color w:val="auto"/>
                <w:sz w:val="20"/>
                <w:szCs w:val="20"/>
                <w:lang w:val="en-US"/>
              </w:rPr>
              <w:t xml:space="preserve"> choices</w:t>
            </w:r>
          </w:p>
          <w:p w14:paraId="1D8A8212" w14:textId="77777777" w:rsidR="00A02A8B" w:rsidRPr="00B53258" w:rsidRDefault="00B53258" w:rsidP="00FA396A">
            <w:pPr>
              <w:pStyle w:val="Body"/>
              <w:numPr>
                <w:ilvl w:val="0"/>
                <w:numId w:val="12"/>
              </w:numPr>
              <w:spacing w:before="60" w:after="60"/>
              <w:ind w:left="516"/>
              <w:rPr>
                <w:rFonts w:ascii="Arial" w:hAnsi="Arial"/>
                <w:color w:val="auto"/>
                <w:sz w:val="20"/>
                <w:szCs w:val="20"/>
                <w:lang w:val="en-US"/>
              </w:rPr>
            </w:pPr>
            <w:r w:rsidRPr="00B53258">
              <w:rPr>
                <w:rFonts w:ascii="Arial" w:hAnsi="Arial"/>
                <w:color w:val="auto"/>
                <w:sz w:val="20"/>
                <w:szCs w:val="20"/>
                <w:lang w:val="en-US"/>
              </w:rPr>
              <w:t>Incentives &amp; rewards</w:t>
            </w:r>
          </w:p>
          <w:p w14:paraId="65ACAACD" w14:textId="77777777" w:rsidR="00A02A8B" w:rsidRPr="00B53258" w:rsidRDefault="00B53258" w:rsidP="00FA396A">
            <w:pPr>
              <w:pStyle w:val="Body"/>
              <w:numPr>
                <w:ilvl w:val="0"/>
                <w:numId w:val="12"/>
              </w:numPr>
              <w:spacing w:before="60" w:after="60"/>
              <w:ind w:left="516"/>
              <w:rPr>
                <w:rFonts w:ascii="Arial" w:hAnsi="Arial"/>
                <w:color w:val="auto"/>
                <w:sz w:val="20"/>
                <w:szCs w:val="20"/>
              </w:rPr>
            </w:pPr>
            <w:r w:rsidRPr="00B53258">
              <w:rPr>
                <w:rFonts w:ascii="Arial" w:hAnsi="Arial"/>
                <w:color w:val="auto"/>
                <w:sz w:val="20"/>
                <w:szCs w:val="20"/>
                <w:lang w:val="en-US"/>
              </w:rPr>
              <w:t>RDG accredited rail ticketing</w:t>
            </w:r>
          </w:p>
        </w:tc>
        <w:tc>
          <w:tcPr>
            <w:tcW w:w="3213" w:type="dxa"/>
            <w:tcBorders>
              <w:top w:val="single" w:sz="4" w:space="0" w:color="B4C6E7"/>
              <w:left w:val="single" w:sz="4" w:space="0" w:color="B4C6E7"/>
              <w:bottom w:val="single" w:sz="4" w:space="0" w:color="B4C6E7"/>
              <w:right w:val="single" w:sz="4" w:space="0" w:color="B4C6E7"/>
            </w:tcBorders>
            <w:shd w:val="clear" w:color="auto" w:fill="auto"/>
            <w:tcMar>
              <w:top w:w="80" w:type="dxa"/>
              <w:left w:w="80" w:type="dxa"/>
              <w:bottom w:w="80" w:type="dxa"/>
              <w:right w:w="80" w:type="dxa"/>
            </w:tcMar>
          </w:tcPr>
          <w:p w14:paraId="1B18B446" w14:textId="77777777" w:rsidR="00A02A8B" w:rsidRPr="00B53258" w:rsidRDefault="00B53258" w:rsidP="00FA396A">
            <w:pPr>
              <w:pStyle w:val="Body"/>
              <w:numPr>
                <w:ilvl w:val="0"/>
                <w:numId w:val="12"/>
              </w:numPr>
              <w:spacing w:before="60" w:after="60"/>
              <w:ind w:left="516"/>
              <w:rPr>
                <w:rFonts w:ascii="Arial" w:hAnsi="Arial"/>
                <w:color w:val="auto"/>
                <w:sz w:val="20"/>
                <w:szCs w:val="20"/>
                <w:lang w:val="en-US"/>
              </w:rPr>
            </w:pPr>
            <w:r w:rsidRPr="00B53258">
              <w:rPr>
                <w:rFonts w:ascii="Arial" w:hAnsi="Arial"/>
                <w:color w:val="auto"/>
                <w:sz w:val="20"/>
                <w:szCs w:val="20"/>
                <w:lang w:val="en-US"/>
              </w:rPr>
              <w:t>MSP data and performance analysis interface and support desk</w:t>
            </w:r>
          </w:p>
          <w:p w14:paraId="1DC898E1" w14:textId="77777777" w:rsidR="00A02A8B" w:rsidRPr="00B53258" w:rsidRDefault="00B53258" w:rsidP="00FA396A">
            <w:pPr>
              <w:pStyle w:val="Body"/>
              <w:numPr>
                <w:ilvl w:val="0"/>
                <w:numId w:val="12"/>
              </w:numPr>
              <w:spacing w:before="60" w:after="60"/>
              <w:ind w:left="516"/>
              <w:rPr>
                <w:rFonts w:ascii="Arial" w:hAnsi="Arial"/>
                <w:color w:val="auto"/>
                <w:sz w:val="20"/>
                <w:szCs w:val="20"/>
                <w:lang w:val="en-US"/>
              </w:rPr>
            </w:pPr>
            <w:r w:rsidRPr="00B53258">
              <w:rPr>
                <w:rFonts w:ascii="Arial" w:hAnsi="Arial"/>
                <w:color w:val="auto"/>
                <w:sz w:val="20"/>
                <w:szCs w:val="20"/>
                <w:lang w:val="en-US"/>
              </w:rPr>
              <w:t>Customer service support desk</w:t>
            </w:r>
          </w:p>
          <w:p w14:paraId="339DB31A" w14:textId="77777777" w:rsidR="00A02A8B" w:rsidRPr="00B53258" w:rsidRDefault="00B53258" w:rsidP="00FA396A">
            <w:pPr>
              <w:pStyle w:val="Body"/>
              <w:numPr>
                <w:ilvl w:val="0"/>
                <w:numId w:val="12"/>
              </w:numPr>
              <w:spacing w:before="60" w:after="60"/>
              <w:ind w:left="516"/>
              <w:rPr>
                <w:rFonts w:ascii="Arial" w:hAnsi="Arial"/>
                <w:color w:val="auto"/>
                <w:sz w:val="20"/>
                <w:szCs w:val="20"/>
                <w:lang w:val="en-US"/>
              </w:rPr>
            </w:pPr>
            <w:r w:rsidRPr="00B53258">
              <w:rPr>
                <w:rFonts w:ascii="Arial" w:hAnsi="Arial"/>
                <w:color w:val="auto"/>
                <w:sz w:val="20"/>
                <w:szCs w:val="20"/>
                <w:lang w:val="en-US"/>
              </w:rPr>
              <w:t>CA data and performance analysis interface and support desk</w:t>
            </w:r>
          </w:p>
          <w:p w14:paraId="43ECAB3C" w14:textId="77777777" w:rsidR="00A02A8B" w:rsidRPr="00B53258" w:rsidRDefault="00B53258" w:rsidP="00FA396A">
            <w:pPr>
              <w:pStyle w:val="Body"/>
              <w:numPr>
                <w:ilvl w:val="0"/>
                <w:numId w:val="12"/>
              </w:numPr>
              <w:spacing w:before="60" w:after="60"/>
              <w:ind w:left="516"/>
              <w:rPr>
                <w:rFonts w:ascii="Arial" w:hAnsi="Arial"/>
                <w:color w:val="auto"/>
                <w:sz w:val="20"/>
                <w:szCs w:val="20"/>
                <w:lang w:val="en-US"/>
              </w:rPr>
            </w:pPr>
            <w:r w:rsidRPr="00B53258">
              <w:rPr>
                <w:rFonts w:ascii="Arial" w:hAnsi="Arial"/>
                <w:color w:val="auto"/>
                <w:sz w:val="20"/>
                <w:szCs w:val="20"/>
                <w:lang w:val="en-US"/>
              </w:rPr>
              <w:t>Maintenance of the MaaS Solution</w:t>
            </w:r>
          </w:p>
          <w:p w14:paraId="6971FEE0" w14:textId="77777777" w:rsidR="00A02A8B" w:rsidRPr="00B53258" w:rsidRDefault="00B53258" w:rsidP="00FA396A">
            <w:pPr>
              <w:pStyle w:val="Body"/>
              <w:numPr>
                <w:ilvl w:val="0"/>
                <w:numId w:val="12"/>
              </w:numPr>
              <w:spacing w:before="60" w:after="60"/>
              <w:ind w:left="516"/>
              <w:rPr>
                <w:rFonts w:ascii="Arial" w:hAnsi="Arial"/>
                <w:color w:val="auto"/>
                <w:sz w:val="20"/>
                <w:szCs w:val="20"/>
                <w:lang w:val="en-US"/>
              </w:rPr>
            </w:pPr>
            <w:r w:rsidRPr="00B53258">
              <w:rPr>
                <w:rFonts w:ascii="Arial" w:hAnsi="Arial"/>
                <w:color w:val="auto"/>
                <w:sz w:val="20"/>
                <w:szCs w:val="20"/>
                <w:lang w:val="en-US"/>
              </w:rPr>
              <w:t>Product and fares management, in line with MSP product rules</w:t>
            </w:r>
          </w:p>
          <w:p w14:paraId="554BCEA9" w14:textId="77777777" w:rsidR="00A02A8B" w:rsidRPr="00B53258" w:rsidRDefault="00B53258" w:rsidP="00FA396A">
            <w:pPr>
              <w:pStyle w:val="Body"/>
              <w:numPr>
                <w:ilvl w:val="0"/>
                <w:numId w:val="12"/>
              </w:numPr>
              <w:spacing w:before="60" w:after="60"/>
              <w:ind w:left="516"/>
              <w:rPr>
                <w:rFonts w:ascii="Arial" w:hAnsi="Arial"/>
                <w:color w:val="auto"/>
                <w:sz w:val="20"/>
                <w:szCs w:val="20"/>
                <w:lang w:val="en-US"/>
              </w:rPr>
            </w:pPr>
            <w:r w:rsidRPr="00B53258">
              <w:rPr>
                <w:rFonts w:ascii="Arial" w:hAnsi="Arial"/>
                <w:color w:val="auto"/>
                <w:sz w:val="20"/>
                <w:szCs w:val="20"/>
                <w:lang w:val="en-US"/>
              </w:rPr>
              <w:t xml:space="preserve">Management of the financial transactions in the MaaS Solution, including reporting, </w:t>
            </w:r>
            <w:proofErr w:type="gramStart"/>
            <w:r w:rsidRPr="00B53258">
              <w:rPr>
                <w:rFonts w:ascii="Arial" w:hAnsi="Arial"/>
                <w:color w:val="auto"/>
                <w:sz w:val="20"/>
                <w:szCs w:val="20"/>
                <w:lang w:val="en-US"/>
              </w:rPr>
              <w:t>reconciliation</w:t>
            </w:r>
            <w:proofErr w:type="gramEnd"/>
            <w:r w:rsidRPr="00B53258">
              <w:rPr>
                <w:rFonts w:ascii="Arial" w:hAnsi="Arial"/>
                <w:color w:val="auto"/>
                <w:sz w:val="20"/>
                <w:szCs w:val="20"/>
                <w:lang w:val="en-US"/>
              </w:rPr>
              <w:t xml:space="preserve"> and settlement of funds to MSPs</w:t>
            </w:r>
          </w:p>
          <w:p w14:paraId="584409D3" w14:textId="77777777" w:rsidR="00A02A8B" w:rsidRPr="00B53258" w:rsidRDefault="00B53258" w:rsidP="00FA396A">
            <w:pPr>
              <w:pStyle w:val="Body"/>
              <w:numPr>
                <w:ilvl w:val="0"/>
                <w:numId w:val="12"/>
              </w:numPr>
              <w:spacing w:before="60" w:after="60"/>
              <w:ind w:left="516"/>
              <w:rPr>
                <w:rFonts w:ascii="Arial" w:hAnsi="Arial"/>
                <w:color w:val="auto"/>
                <w:sz w:val="20"/>
                <w:szCs w:val="20"/>
                <w:lang w:val="en-US"/>
              </w:rPr>
            </w:pPr>
            <w:r w:rsidRPr="00B53258">
              <w:rPr>
                <w:rFonts w:ascii="Arial" w:hAnsi="Arial"/>
                <w:color w:val="auto"/>
                <w:sz w:val="20"/>
                <w:szCs w:val="20"/>
                <w:lang w:val="en-US"/>
              </w:rPr>
              <w:t xml:space="preserve">Financial Management for the Scheme, including working capital management, collections, allocations, disbursements and distributions, banking, </w:t>
            </w:r>
            <w:proofErr w:type="gramStart"/>
            <w:r w:rsidRPr="00B53258">
              <w:rPr>
                <w:rFonts w:ascii="Arial" w:hAnsi="Arial"/>
                <w:color w:val="auto"/>
                <w:sz w:val="20"/>
                <w:szCs w:val="20"/>
                <w:lang w:val="en-US"/>
              </w:rPr>
              <w:t>reconciliations</w:t>
            </w:r>
            <w:proofErr w:type="gramEnd"/>
            <w:r w:rsidRPr="00B53258">
              <w:rPr>
                <w:rFonts w:ascii="Arial" w:hAnsi="Arial"/>
                <w:color w:val="auto"/>
                <w:sz w:val="20"/>
                <w:szCs w:val="20"/>
                <w:lang w:val="en-US"/>
              </w:rPr>
              <w:t xml:space="preserve"> and reporting</w:t>
            </w:r>
          </w:p>
          <w:p w14:paraId="4539DB17" w14:textId="77777777" w:rsidR="00A02A8B" w:rsidRPr="00B53258" w:rsidRDefault="00B53258" w:rsidP="00FA396A">
            <w:pPr>
              <w:pStyle w:val="Body"/>
              <w:numPr>
                <w:ilvl w:val="0"/>
                <w:numId w:val="12"/>
              </w:numPr>
              <w:spacing w:before="60" w:after="60"/>
              <w:ind w:left="516"/>
              <w:rPr>
                <w:rFonts w:ascii="Arial" w:hAnsi="Arial"/>
                <w:color w:val="auto"/>
                <w:sz w:val="20"/>
                <w:szCs w:val="20"/>
                <w:lang w:val="en-US"/>
              </w:rPr>
            </w:pPr>
            <w:r w:rsidRPr="00B53258">
              <w:rPr>
                <w:rFonts w:ascii="Arial" w:hAnsi="Arial"/>
                <w:color w:val="auto"/>
                <w:sz w:val="20"/>
                <w:szCs w:val="20"/>
                <w:lang w:val="en-US"/>
              </w:rPr>
              <w:t>Security Management, including threat analysis and mitigation</w:t>
            </w:r>
          </w:p>
          <w:p w14:paraId="5796C95C" w14:textId="77777777" w:rsidR="00A02A8B" w:rsidRPr="00B53258" w:rsidRDefault="00B53258" w:rsidP="00FA396A">
            <w:pPr>
              <w:pStyle w:val="Body"/>
              <w:numPr>
                <w:ilvl w:val="0"/>
                <w:numId w:val="12"/>
              </w:numPr>
              <w:spacing w:before="60" w:after="60"/>
              <w:ind w:left="516"/>
              <w:rPr>
                <w:rFonts w:ascii="Arial" w:hAnsi="Arial"/>
                <w:color w:val="auto"/>
                <w:sz w:val="20"/>
                <w:szCs w:val="20"/>
                <w:lang w:val="en-US"/>
              </w:rPr>
            </w:pPr>
            <w:r w:rsidRPr="00B53258">
              <w:rPr>
                <w:rFonts w:ascii="Arial" w:hAnsi="Arial"/>
                <w:color w:val="auto"/>
                <w:sz w:val="20"/>
                <w:szCs w:val="20"/>
                <w:lang w:val="en-US"/>
              </w:rPr>
              <w:t>Business Continuity Management</w:t>
            </w:r>
          </w:p>
        </w:tc>
      </w:tr>
    </w:tbl>
    <w:p w14:paraId="58A20351" w14:textId="77777777" w:rsidR="00A02A8B" w:rsidRDefault="00A02A8B">
      <w:pPr>
        <w:pStyle w:val="Body"/>
        <w:widowControl w:val="0"/>
        <w:spacing w:before="120" w:after="120" w:line="240" w:lineRule="auto"/>
        <w:rPr>
          <w:rFonts w:ascii="Arial" w:eastAsia="Arial" w:hAnsi="Arial" w:cs="Arial"/>
          <w:sz w:val="20"/>
          <w:szCs w:val="20"/>
        </w:rPr>
      </w:pPr>
    </w:p>
    <w:p w14:paraId="1BED264E" w14:textId="77777777" w:rsidR="00A02A8B" w:rsidRDefault="00B53258">
      <w:pPr>
        <w:pStyle w:val="Body"/>
        <w:spacing w:after="0" w:line="240" w:lineRule="auto"/>
        <w:rPr>
          <w:rFonts w:ascii="Arial" w:eastAsia="Arial" w:hAnsi="Arial" w:cs="Arial"/>
          <w:b/>
          <w:bCs/>
          <w:sz w:val="20"/>
          <w:szCs w:val="20"/>
        </w:rPr>
      </w:pPr>
      <w:r>
        <w:rPr>
          <w:rFonts w:ascii="Arial" w:hAnsi="Arial"/>
          <w:b/>
          <w:bCs/>
          <w:sz w:val="20"/>
          <w:szCs w:val="20"/>
          <w:lang w:val="en-US"/>
        </w:rPr>
        <w:t>Requirements</w:t>
      </w:r>
    </w:p>
    <w:p w14:paraId="73E33F25" w14:textId="77777777" w:rsidR="00A02A8B" w:rsidRDefault="00A02A8B">
      <w:pPr>
        <w:pStyle w:val="Body"/>
        <w:spacing w:after="0" w:line="240" w:lineRule="auto"/>
        <w:rPr>
          <w:rFonts w:ascii="Arial" w:eastAsia="Arial" w:hAnsi="Arial" w:cs="Arial"/>
          <w:b/>
          <w:bCs/>
          <w:sz w:val="20"/>
          <w:szCs w:val="20"/>
        </w:rPr>
      </w:pPr>
    </w:p>
    <w:p w14:paraId="6FFA7336" w14:textId="77777777" w:rsidR="00A02A8B" w:rsidRDefault="00B53258">
      <w:pPr>
        <w:pStyle w:val="Body"/>
        <w:spacing w:after="0" w:line="240" w:lineRule="auto"/>
        <w:rPr>
          <w:rFonts w:ascii="Arial" w:eastAsia="Arial" w:hAnsi="Arial" w:cs="Arial"/>
          <w:sz w:val="20"/>
          <w:szCs w:val="20"/>
        </w:rPr>
      </w:pPr>
      <w:r>
        <w:rPr>
          <w:rFonts w:ascii="Arial" w:hAnsi="Arial"/>
          <w:sz w:val="20"/>
          <w:szCs w:val="20"/>
          <w:lang w:val="en-US"/>
        </w:rPr>
        <w:t>We require the chosen operator to integrate into the MaaS Platform, including technical integration, and entering into a commercial agreement that allows the CA, and it’s selected MaaS platform provider, to retail tickets and products on the operator’</w:t>
      </w:r>
      <w:r>
        <w:rPr>
          <w:rFonts w:ascii="Arial" w:hAnsi="Arial"/>
          <w:sz w:val="20"/>
          <w:szCs w:val="20"/>
          <w:lang w:val="de-DE"/>
        </w:rPr>
        <w:t>s behalf.</w:t>
      </w:r>
    </w:p>
    <w:p w14:paraId="7622D9B9" w14:textId="77777777" w:rsidR="00A02A8B" w:rsidRDefault="00A02A8B">
      <w:pPr>
        <w:pStyle w:val="Body"/>
        <w:spacing w:after="0" w:line="240" w:lineRule="auto"/>
        <w:rPr>
          <w:rFonts w:ascii="Arial" w:eastAsia="Arial" w:hAnsi="Arial" w:cs="Arial"/>
          <w:sz w:val="20"/>
          <w:szCs w:val="20"/>
        </w:rPr>
      </w:pPr>
    </w:p>
    <w:p w14:paraId="320778D5" w14:textId="77777777" w:rsidR="00A02A8B" w:rsidRDefault="00B53258">
      <w:pPr>
        <w:pStyle w:val="Body"/>
        <w:spacing w:after="0" w:line="240" w:lineRule="auto"/>
        <w:rPr>
          <w:rFonts w:ascii="Arial" w:eastAsia="Arial" w:hAnsi="Arial" w:cs="Arial"/>
          <w:sz w:val="20"/>
          <w:szCs w:val="20"/>
        </w:rPr>
      </w:pPr>
      <w:r>
        <w:rPr>
          <w:rFonts w:ascii="Arial" w:hAnsi="Arial"/>
          <w:sz w:val="20"/>
          <w:szCs w:val="20"/>
          <w:lang w:val="en-US"/>
        </w:rPr>
        <w:t xml:space="preserve">The table below provides details on the technical requirements, and wider MaaS scheme requirements. </w:t>
      </w:r>
    </w:p>
    <w:p w14:paraId="63B34923" w14:textId="77777777" w:rsidR="00A02A8B" w:rsidRDefault="00A02A8B">
      <w:pPr>
        <w:pStyle w:val="Body"/>
        <w:spacing w:after="0" w:line="240" w:lineRule="auto"/>
        <w:rPr>
          <w:rFonts w:ascii="Arial" w:eastAsia="Arial" w:hAnsi="Arial" w:cs="Arial"/>
          <w:sz w:val="20"/>
          <w:szCs w:val="20"/>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11"/>
        <w:gridCol w:w="7205"/>
      </w:tblGrid>
      <w:tr w:rsidR="00A02A8B" w14:paraId="4C9A0873" w14:textId="77777777">
        <w:trPr>
          <w:trHeight w:val="6870"/>
        </w:trPr>
        <w:tc>
          <w:tcPr>
            <w:tcW w:w="1811" w:type="dxa"/>
            <w:tcBorders>
              <w:top w:val="single" w:sz="4" w:space="0" w:color="B4C6E7"/>
              <w:left w:val="single" w:sz="4" w:space="0" w:color="B4C6E7"/>
              <w:bottom w:val="single" w:sz="4" w:space="0" w:color="B4C6E7"/>
              <w:right w:val="single" w:sz="4" w:space="0" w:color="B4C6E7"/>
            </w:tcBorders>
            <w:shd w:val="clear" w:color="auto" w:fill="auto"/>
            <w:tcMar>
              <w:top w:w="80" w:type="dxa"/>
              <w:left w:w="80" w:type="dxa"/>
              <w:bottom w:w="80" w:type="dxa"/>
              <w:right w:w="80" w:type="dxa"/>
            </w:tcMar>
          </w:tcPr>
          <w:p w14:paraId="7009A1AC" w14:textId="77777777" w:rsidR="00A02A8B" w:rsidRDefault="00B53258">
            <w:pPr>
              <w:pStyle w:val="Body"/>
              <w:spacing w:before="60" w:after="60"/>
            </w:pPr>
            <w:r>
              <w:rPr>
                <w:rFonts w:ascii="Arial" w:hAnsi="Arial"/>
                <w:b/>
                <w:bCs/>
                <w:sz w:val="20"/>
                <w:szCs w:val="20"/>
                <w:lang w:val="en-US"/>
              </w:rPr>
              <w:lastRenderedPageBreak/>
              <w:t>Technical requirements</w:t>
            </w:r>
          </w:p>
        </w:tc>
        <w:tc>
          <w:tcPr>
            <w:tcW w:w="7205" w:type="dxa"/>
            <w:tcBorders>
              <w:top w:val="single" w:sz="4" w:space="0" w:color="B4C6E7"/>
              <w:left w:val="single" w:sz="4" w:space="0" w:color="B4C6E7"/>
              <w:bottom w:val="single" w:sz="4" w:space="0" w:color="B4C6E7"/>
              <w:right w:val="single" w:sz="4" w:space="0" w:color="B4C6E7"/>
            </w:tcBorders>
            <w:shd w:val="clear" w:color="auto" w:fill="auto"/>
            <w:tcMar>
              <w:top w:w="80" w:type="dxa"/>
              <w:left w:w="80" w:type="dxa"/>
              <w:bottom w:w="80" w:type="dxa"/>
              <w:right w:w="80" w:type="dxa"/>
            </w:tcMar>
          </w:tcPr>
          <w:p w14:paraId="3C8C3B25" w14:textId="77777777" w:rsidR="00A02A8B" w:rsidRDefault="00B53258">
            <w:pPr>
              <w:pStyle w:val="ListParagraph"/>
              <w:numPr>
                <w:ilvl w:val="0"/>
                <w:numId w:val="8"/>
              </w:numPr>
              <w:spacing w:before="60" w:after="60" w:line="240" w:lineRule="auto"/>
              <w:rPr>
                <w:rFonts w:ascii="Arial" w:hAnsi="Arial"/>
                <w:sz w:val="20"/>
                <w:szCs w:val="20"/>
              </w:rPr>
            </w:pPr>
            <w:r>
              <w:rPr>
                <w:rFonts w:ascii="Arial" w:hAnsi="Arial"/>
                <w:sz w:val="20"/>
                <w:szCs w:val="20"/>
              </w:rPr>
              <w:t xml:space="preserve">The selected operator will be expected to develop an API integration with our MaaS platform provider in order to allow a deep integration to the MaaS platform. The API will allow data sharing to support customers in planning, </w:t>
            </w:r>
            <w:proofErr w:type="gramStart"/>
            <w:r>
              <w:rPr>
                <w:rFonts w:ascii="Arial" w:hAnsi="Arial"/>
                <w:sz w:val="20"/>
                <w:szCs w:val="20"/>
              </w:rPr>
              <w:t>booking</w:t>
            </w:r>
            <w:proofErr w:type="gramEnd"/>
            <w:r>
              <w:rPr>
                <w:rFonts w:ascii="Arial" w:hAnsi="Arial"/>
                <w:sz w:val="20"/>
                <w:szCs w:val="20"/>
              </w:rPr>
              <w:t xml:space="preserve"> and paying for bus journeys, with a digital ticket </w:t>
            </w:r>
            <w:r w:rsidRPr="00B53258">
              <w:rPr>
                <w:rFonts w:ascii="Arial" w:hAnsi="Arial"/>
                <w:color w:val="auto"/>
                <w:sz w:val="20"/>
                <w:szCs w:val="20"/>
              </w:rPr>
              <w:t xml:space="preserve">being held within the MaaS platform for on-board validation. Customers should be able to pay for and hold tickets within the MaaS platform, without needing to </w:t>
            </w:r>
            <w:r>
              <w:rPr>
                <w:rFonts w:ascii="Arial" w:hAnsi="Arial"/>
                <w:sz w:val="20"/>
                <w:szCs w:val="20"/>
              </w:rPr>
              <w:t xml:space="preserve">hand over to the operator’s native app. </w:t>
            </w:r>
          </w:p>
          <w:p w14:paraId="6AC5D76D" w14:textId="77777777" w:rsidR="00A02A8B" w:rsidRPr="00B53258" w:rsidRDefault="00B53258">
            <w:pPr>
              <w:pStyle w:val="ListParagraph"/>
              <w:numPr>
                <w:ilvl w:val="0"/>
                <w:numId w:val="8"/>
              </w:numPr>
              <w:spacing w:before="60" w:after="60" w:line="240" w:lineRule="auto"/>
              <w:rPr>
                <w:rFonts w:ascii="Arial" w:hAnsi="Arial"/>
                <w:color w:val="auto"/>
                <w:sz w:val="20"/>
                <w:szCs w:val="20"/>
              </w:rPr>
            </w:pPr>
            <w:r>
              <w:rPr>
                <w:rFonts w:ascii="Arial" w:hAnsi="Arial"/>
                <w:sz w:val="20"/>
                <w:szCs w:val="20"/>
              </w:rPr>
              <w:t xml:space="preserve">We require the following data to </w:t>
            </w:r>
            <w:r w:rsidRPr="00B53258">
              <w:rPr>
                <w:rFonts w:ascii="Arial" w:hAnsi="Arial"/>
                <w:color w:val="auto"/>
                <w:sz w:val="20"/>
                <w:szCs w:val="20"/>
              </w:rPr>
              <w:t>be shared by the operator via API as a minimum:</w:t>
            </w:r>
          </w:p>
          <w:p w14:paraId="42E65A66" w14:textId="77777777" w:rsidR="00A02A8B" w:rsidRPr="00B53258" w:rsidRDefault="00B53258">
            <w:pPr>
              <w:pStyle w:val="ListParagraph"/>
              <w:numPr>
                <w:ilvl w:val="0"/>
                <w:numId w:val="9"/>
              </w:numPr>
              <w:spacing w:before="60" w:after="60" w:line="240" w:lineRule="auto"/>
              <w:rPr>
                <w:rFonts w:ascii="Arial" w:hAnsi="Arial"/>
                <w:color w:val="auto"/>
                <w:sz w:val="20"/>
                <w:szCs w:val="20"/>
              </w:rPr>
            </w:pPr>
            <w:r w:rsidRPr="00B53258">
              <w:rPr>
                <w:rFonts w:ascii="Arial" w:hAnsi="Arial"/>
                <w:color w:val="auto"/>
                <w:sz w:val="20"/>
                <w:szCs w:val="20"/>
              </w:rPr>
              <w:t>Service availability, occupancy (where available), delay/disruption data (standard formats such as GTFS-RT, SIRI preferred)</w:t>
            </w:r>
          </w:p>
          <w:p w14:paraId="1A26C0D1" w14:textId="77777777" w:rsidR="00A02A8B" w:rsidRPr="00B53258" w:rsidRDefault="00B53258">
            <w:pPr>
              <w:pStyle w:val="ListParagraph"/>
              <w:numPr>
                <w:ilvl w:val="0"/>
                <w:numId w:val="9"/>
              </w:numPr>
              <w:spacing w:before="60" w:after="60" w:line="240" w:lineRule="auto"/>
              <w:rPr>
                <w:rFonts w:ascii="Arial" w:hAnsi="Arial"/>
                <w:color w:val="auto"/>
                <w:sz w:val="20"/>
                <w:szCs w:val="20"/>
              </w:rPr>
            </w:pPr>
            <w:r w:rsidRPr="00B53258">
              <w:rPr>
                <w:rFonts w:ascii="Arial" w:hAnsi="Arial"/>
                <w:color w:val="auto"/>
                <w:sz w:val="20"/>
                <w:szCs w:val="20"/>
              </w:rPr>
              <w:t>Trip confirmation</w:t>
            </w:r>
          </w:p>
          <w:p w14:paraId="5BBFC985" w14:textId="77777777" w:rsidR="00A02A8B" w:rsidRPr="00B53258" w:rsidRDefault="00B53258">
            <w:pPr>
              <w:pStyle w:val="ListParagraph"/>
              <w:numPr>
                <w:ilvl w:val="0"/>
                <w:numId w:val="9"/>
              </w:numPr>
              <w:spacing w:before="60" w:after="60" w:line="240" w:lineRule="auto"/>
              <w:rPr>
                <w:rFonts w:ascii="Arial" w:hAnsi="Arial"/>
                <w:color w:val="auto"/>
                <w:sz w:val="20"/>
                <w:szCs w:val="20"/>
              </w:rPr>
            </w:pPr>
            <w:r w:rsidRPr="00B53258">
              <w:rPr>
                <w:rFonts w:ascii="Arial" w:hAnsi="Arial"/>
                <w:color w:val="auto"/>
                <w:sz w:val="20"/>
                <w:szCs w:val="20"/>
              </w:rPr>
              <w:t>Service hours, vehicle routing, list of stops</w:t>
            </w:r>
          </w:p>
          <w:p w14:paraId="67A2EAFA" w14:textId="77777777" w:rsidR="00A02A8B" w:rsidRPr="00B53258" w:rsidRDefault="00B53258">
            <w:pPr>
              <w:pStyle w:val="ListParagraph"/>
              <w:numPr>
                <w:ilvl w:val="0"/>
                <w:numId w:val="9"/>
              </w:numPr>
              <w:spacing w:before="60" w:after="60" w:line="240" w:lineRule="auto"/>
              <w:rPr>
                <w:rFonts w:ascii="Arial" w:hAnsi="Arial"/>
                <w:color w:val="auto"/>
                <w:sz w:val="20"/>
                <w:szCs w:val="20"/>
              </w:rPr>
            </w:pPr>
            <w:r w:rsidRPr="00B53258">
              <w:rPr>
                <w:rFonts w:ascii="Arial" w:hAnsi="Arial"/>
                <w:color w:val="auto"/>
                <w:sz w:val="20"/>
                <w:szCs w:val="20"/>
              </w:rPr>
              <w:t>Available products and their corresponding fare structure</w:t>
            </w:r>
          </w:p>
          <w:p w14:paraId="701D55BB" w14:textId="77777777" w:rsidR="00A02A8B" w:rsidRPr="00B53258" w:rsidRDefault="00B53258">
            <w:pPr>
              <w:pStyle w:val="ListParagraph"/>
              <w:numPr>
                <w:ilvl w:val="0"/>
                <w:numId w:val="9"/>
              </w:numPr>
              <w:spacing w:before="60" w:after="60" w:line="240" w:lineRule="auto"/>
              <w:rPr>
                <w:rFonts w:ascii="Arial" w:hAnsi="Arial"/>
                <w:color w:val="auto"/>
                <w:sz w:val="20"/>
                <w:szCs w:val="20"/>
              </w:rPr>
            </w:pPr>
            <w:r w:rsidRPr="00B53258">
              <w:rPr>
                <w:rFonts w:ascii="Arial" w:hAnsi="Arial"/>
                <w:color w:val="auto"/>
                <w:sz w:val="20"/>
                <w:szCs w:val="20"/>
              </w:rPr>
              <w:t>T&amp;Cs, privacy notices</w:t>
            </w:r>
          </w:p>
          <w:p w14:paraId="306EC9C4" w14:textId="77777777" w:rsidR="00A02A8B" w:rsidRPr="00B53258" w:rsidRDefault="00B53258">
            <w:pPr>
              <w:pStyle w:val="ListParagraph"/>
              <w:numPr>
                <w:ilvl w:val="0"/>
                <w:numId w:val="9"/>
              </w:numPr>
              <w:spacing w:before="60" w:after="60" w:line="240" w:lineRule="auto"/>
              <w:rPr>
                <w:rFonts w:ascii="Arial" w:hAnsi="Arial"/>
                <w:color w:val="auto"/>
                <w:sz w:val="20"/>
                <w:szCs w:val="20"/>
              </w:rPr>
            </w:pPr>
            <w:r w:rsidRPr="00B53258">
              <w:rPr>
                <w:rFonts w:ascii="Arial" w:hAnsi="Arial"/>
                <w:color w:val="auto"/>
                <w:sz w:val="20"/>
                <w:szCs w:val="20"/>
              </w:rPr>
              <w:t xml:space="preserve">Booking/Sales fulfilment for products </w:t>
            </w:r>
          </w:p>
          <w:p w14:paraId="253F2E29" w14:textId="77777777" w:rsidR="00A02A8B" w:rsidRDefault="00B53258">
            <w:pPr>
              <w:pStyle w:val="ListParagraph"/>
              <w:numPr>
                <w:ilvl w:val="0"/>
                <w:numId w:val="10"/>
              </w:numPr>
              <w:spacing w:before="60" w:after="60" w:line="240" w:lineRule="auto"/>
              <w:rPr>
                <w:rFonts w:ascii="Arial" w:hAnsi="Arial"/>
                <w:sz w:val="20"/>
                <w:szCs w:val="20"/>
              </w:rPr>
            </w:pPr>
            <w:r>
              <w:rPr>
                <w:rFonts w:ascii="Arial" w:hAnsi="Arial"/>
                <w:sz w:val="20"/>
                <w:szCs w:val="20"/>
              </w:rPr>
              <w:t>We require the chosen operator to provide the CA and our MaaS platform provider with relevant API documentation within two weeks of the contract execution, with integration completed by the end of February 2023.</w:t>
            </w:r>
          </w:p>
          <w:p w14:paraId="03DA9917" w14:textId="77777777" w:rsidR="00A02A8B" w:rsidRDefault="00B53258">
            <w:pPr>
              <w:pStyle w:val="ListParagraph"/>
              <w:numPr>
                <w:ilvl w:val="0"/>
                <w:numId w:val="8"/>
              </w:numPr>
              <w:spacing w:before="60" w:after="60" w:line="240" w:lineRule="auto"/>
              <w:rPr>
                <w:rFonts w:ascii="Arial" w:hAnsi="Arial"/>
                <w:sz w:val="20"/>
                <w:szCs w:val="20"/>
              </w:rPr>
            </w:pPr>
            <w:r>
              <w:rPr>
                <w:rFonts w:ascii="Arial" w:hAnsi="Arial"/>
                <w:sz w:val="20"/>
                <w:szCs w:val="20"/>
              </w:rPr>
              <w:t xml:space="preserve">APIs and the operator’s software will be the responsibility of the operator and it will be required to maintain and update these through co-operation with the MaaS platform provider to ensure they are appropriate for the MaaS platform. The operator must provide reasonable notice to the MaaS platform provider if any API is due to be updated and provide all information reasonably necessary, with a minimum of 10 working days’ notice. </w:t>
            </w:r>
          </w:p>
          <w:p w14:paraId="742FB1B0" w14:textId="77777777" w:rsidR="00A02A8B" w:rsidRDefault="00B53258">
            <w:pPr>
              <w:pStyle w:val="ListParagraph"/>
              <w:numPr>
                <w:ilvl w:val="0"/>
                <w:numId w:val="8"/>
              </w:numPr>
              <w:spacing w:before="60" w:after="60" w:line="240" w:lineRule="auto"/>
              <w:rPr>
                <w:rFonts w:ascii="Arial" w:hAnsi="Arial"/>
                <w:sz w:val="20"/>
                <w:szCs w:val="20"/>
              </w:rPr>
            </w:pPr>
            <w:r>
              <w:rPr>
                <w:rFonts w:ascii="Arial" w:hAnsi="Arial"/>
                <w:sz w:val="20"/>
                <w:szCs w:val="20"/>
              </w:rPr>
              <w:t>The operator must provide reasonable support to the Combined Authority and the MaaS Supplier in terms of resolving technical problems and dealing with customer complaints.</w:t>
            </w:r>
          </w:p>
        </w:tc>
      </w:tr>
      <w:tr w:rsidR="00A02A8B" w14:paraId="26748CBF" w14:textId="77777777">
        <w:trPr>
          <w:trHeight w:val="11543"/>
        </w:trPr>
        <w:tc>
          <w:tcPr>
            <w:tcW w:w="1811" w:type="dxa"/>
            <w:tcBorders>
              <w:top w:val="single" w:sz="4" w:space="0" w:color="B4C6E7"/>
              <w:left w:val="single" w:sz="4" w:space="0" w:color="B4C6E7"/>
              <w:bottom w:val="single" w:sz="4" w:space="0" w:color="B4C6E7"/>
              <w:right w:val="single" w:sz="4" w:space="0" w:color="B4C6E7"/>
            </w:tcBorders>
            <w:shd w:val="clear" w:color="auto" w:fill="auto"/>
            <w:tcMar>
              <w:top w:w="80" w:type="dxa"/>
              <w:left w:w="80" w:type="dxa"/>
              <w:bottom w:w="80" w:type="dxa"/>
              <w:right w:w="80" w:type="dxa"/>
            </w:tcMar>
          </w:tcPr>
          <w:p w14:paraId="4C431106" w14:textId="77777777" w:rsidR="00A02A8B" w:rsidRDefault="00B53258">
            <w:pPr>
              <w:pStyle w:val="Body"/>
              <w:spacing w:before="60" w:after="60" w:line="240" w:lineRule="auto"/>
            </w:pPr>
            <w:r>
              <w:rPr>
                <w:rFonts w:ascii="Arial" w:hAnsi="Arial"/>
                <w:b/>
                <w:bCs/>
                <w:sz w:val="20"/>
                <w:szCs w:val="20"/>
                <w:lang w:val="en-US"/>
              </w:rPr>
              <w:lastRenderedPageBreak/>
              <w:t xml:space="preserve">Scheme requirements </w:t>
            </w:r>
          </w:p>
        </w:tc>
        <w:tc>
          <w:tcPr>
            <w:tcW w:w="7205" w:type="dxa"/>
            <w:tcBorders>
              <w:top w:val="single" w:sz="4" w:space="0" w:color="B4C6E7"/>
              <w:left w:val="single" w:sz="4" w:space="0" w:color="B4C6E7"/>
              <w:bottom w:val="single" w:sz="4" w:space="0" w:color="B4C6E7"/>
              <w:right w:val="single" w:sz="4" w:space="0" w:color="B4C6E7"/>
            </w:tcBorders>
            <w:shd w:val="clear" w:color="auto" w:fill="auto"/>
            <w:tcMar>
              <w:top w:w="80" w:type="dxa"/>
              <w:left w:w="80" w:type="dxa"/>
              <w:bottom w:w="80" w:type="dxa"/>
              <w:right w:w="80" w:type="dxa"/>
            </w:tcMar>
          </w:tcPr>
          <w:p w14:paraId="710EC433" w14:textId="77777777" w:rsidR="00A02A8B" w:rsidRDefault="00B53258">
            <w:pPr>
              <w:pStyle w:val="ListParagraph"/>
              <w:numPr>
                <w:ilvl w:val="0"/>
                <w:numId w:val="11"/>
              </w:numPr>
              <w:spacing w:before="60" w:after="60" w:line="240" w:lineRule="auto"/>
              <w:rPr>
                <w:rFonts w:ascii="Arial" w:hAnsi="Arial"/>
                <w:sz w:val="20"/>
                <w:szCs w:val="20"/>
              </w:rPr>
            </w:pPr>
            <w:r>
              <w:rPr>
                <w:rFonts w:ascii="Arial" w:hAnsi="Arial"/>
                <w:sz w:val="20"/>
                <w:szCs w:val="20"/>
              </w:rPr>
              <w:t xml:space="preserve">The chosen </w:t>
            </w:r>
            <w:r w:rsidRPr="00B53258">
              <w:rPr>
                <w:rFonts w:ascii="Arial" w:hAnsi="Arial"/>
                <w:color w:val="auto"/>
                <w:sz w:val="20"/>
                <w:szCs w:val="20"/>
              </w:rPr>
              <w:t xml:space="preserve">operator is required to appoint the CA, and our selected MaaS platform provider acting on their behalf, as an agent for the sale of agreed products. The MaaS platform provider will offer the relevant products on the MaaS </w:t>
            </w:r>
            <w:proofErr w:type="gramStart"/>
            <w:r w:rsidRPr="00B53258">
              <w:rPr>
                <w:rFonts w:ascii="Arial" w:hAnsi="Arial"/>
                <w:color w:val="auto"/>
                <w:sz w:val="20"/>
                <w:szCs w:val="20"/>
              </w:rPr>
              <w:t>platform, and</w:t>
            </w:r>
            <w:proofErr w:type="gramEnd"/>
            <w:r w:rsidRPr="00B53258">
              <w:rPr>
                <w:rFonts w:ascii="Arial" w:hAnsi="Arial"/>
                <w:color w:val="auto"/>
                <w:sz w:val="20"/>
                <w:szCs w:val="20"/>
              </w:rPr>
              <w:t xml:space="preserve"> will be resp</w:t>
            </w:r>
            <w:r>
              <w:rPr>
                <w:rFonts w:ascii="Arial" w:hAnsi="Arial"/>
                <w:sz w:val="20"/>
                <w:szCs w:val="20"/>
              </w:rPr>
              <w:t xml:space="preserve">onsible for processing the customer transaction and collecting the relevant sum from the customer’s bank account. When the MaaS platform provider sells a product, it does so on behalf of the operator. As such, once the transaction is complete, a contract will be formed between the operator and the customer, and the operator is responsible for providing the necessary service to the customer. </w:t>
            </w:r>
          </w:p>
          <w:p w14:paraId="5E89D342" w14:textId="77777777" w:rsidR="00A02A8B" w:rsidRDefault="00B53258">
            <w:pPr>
              <w:pStyle w:val="ListParagraph"/>
              <w:numPr>
                <w:ilvl w:val="0"/>
                <w:numId w:val="11"/>
              </w:numPr>
              <w:spacing w:before="60" w:after="60" w:line="240" w:lineRule="auto"/>
              <w:rPr>
                <w:rFonts w:ascii="Arial" w:hAnsi="Arial"/>
                <w:sz w:val="20"/>
                <w:szCs w:val="20"/>
              </w:rPr>
            </w:pPr>
            <w:r>
              <w:rPr>
                <w:rFonts w:ascii="Arial" w:hAnsi="Arial"/>
                <w:sz w:val="20"/>
                <w:szCs w:val="20"/>
              </w:rPr>
              <w:t xml:space="preserve">All tickets/products available to customers on the are required to be available within the MaaS platform. </w:t>
            </w:r>
          </w:p>
          <w:p w14:paraId="687A7932" w14:textId="77777777" w:rsidR="00A02A8B" w:rsidRDefault="00B53258">
            <w:pPr>
              <w:pStyle w:val="ListParagraph"/>
              <w:numPr>
                <w:ilvl w:val="0"/>
                <w:numId w:val="11"/>
              </w:numPr>
              <w:spacing w:before="60" w:after="60" w:line="240" w:lineRule="auto"/>
              <w:rPr>
                <w:rFonts w:ascii="Arial" w:hAnsi="Arial"/>
                <w:sz w:val="20"/>
                <w:szCs w:val="20"/>
              </w:rPr>
            </w:pPr>
            <w:r>
              <w:rPr>
                <w:rFonts w:ascii="Arial" w:hAnsi="Arial"/>
                <w:sz w:val="20"/>
                <w:szCs w:val="20"/>
              </w:rPr>
              <w:t>All revenue generated from the sale of products through MaaS will be paid by the MaaS platform provider to the operator (less any permitted deductions).  If for any reason this does not happen, the CA will be liable to the MSP for any shortfall.  The MaaS Partner will provide the operator with relevant information on product sales and revenue, to enable the operator to verify payments received.</w:t>
            </w:r>
          </w:p>
          <w:p w14:paraId="3D88546C" w14:textId="77777777" w:rsidR="00A02A8B" w:rsidRDefault="00B53258">
            <w:pPr>
              <w:pStyle w:val="ListParagraph"/>
              <w:numPr>
                <w:ilvl w:val="0"/>
                <w:numId w:val="11"/>
              </w:numPr>
              <w:spacing w:before="60" w:after="60" w:line="240" w:lineRule="auto"/>
              <w:rPr>
                <w:rFonts w:ascii="Arial" w:hAnsi="Arial"/>
                <w:sz w:val="20"/>
                <w:szCs w:val="20"/>
              </w:rPr>
            </w:pPr>
            <w:r>
              <w:rPr>
                <w:rFonts w:ascii="Arial" w:hAnsi="Arial"/>
                <w:sz w:val="20"/>
                <w:szCs w:val="20"/>
              </w:rPr>
              <w:t xml:space="preserve">The payment reconciliation cycle will be every two </w:t>
            </w:r>
            <w:proofErr w:type="gramStart"/>
            <w:r>
              <w:rPr>
                <w:rFonts w:ascii="Arial" w:hAnsi="Arial"/>
                <w:sz w:val="20"/>
                <w:szCs w:val="20"/>
              </w:rPr>
              <w:t>weeks;</w:t>
            </w:r>
            <w:proofErr w:type="gramEnd"/>
            <w:r>
              <w:rPr>
                <w:rFonts w:ascii="Arial" w:hAnsi="Arial"/>
                <w:sz w:val="20"/>
                <w:szCs w:val="20"/>
              </w:rPr>
              <w:t xml:space="preserve"> or on a more frequent cycle at the discretion of the CA.</w:t>
            </w:r>
          </w:p>
          <w:p w14:paraId="321B843C" w14:textId="337E9406" w:rsidR="00A02A8B" w:rsidRPr="00B53258" w:rsidRDefault="00B53258" w:rsidP="00B53258">
            <w:pPr>
              <w:pStyle w:val="ListParagraph"/>
              <w:numPr>
                <w:ilvl w:val="0"/>
                <w:numId w:val="11"/>
              </w:numPr>
              <w:spacing w:before="60" w:after="60" w:line="240" w:lineRule="auto"/>
              <w:rPr>
                <w:rFonts w:ascii="Arial" w:hAnsi="Arial"/>
                <w:sz w:val="20"/>
                <w:szCs w:val="20"/>
              </w:rPr>
            </w:pPr>
            <w:r w:rsidRPr="00B53258">
              <w:rPr>
                <w:rFonts w:ascii="Arial" w:hAnsi="Arial"/>
                <w:sz w:val="20"/>
                <w:szCs w:val="20"/>
              </w:rPr>
              <w:t xml:space="preserve">The operator is responsible for informing the CA and MaaS platform provider of ticket/produce prices. Our strong preference is for an API driven approach to </w:t>
            </w:r>
            <w:proofErr w:type="spellStart"/>
            <w:r w:rsidRPr="00B53258">
              <w:rPr>
                <w:rFonts w:ascii="Arial" w:hAnsi="Arial"/>
                <w:sz w:val="20"/>
                <w:szCs w:val="20"/>
              </w:rPr>
              <w:t>prodie</w:t>
            </w:r>
            <w:proofErr w:type="spellEnd"/>
            <w:r w:rsidRPr="00B53258">
              <w:rPr>
                <w:rFonts w:ascii="Arial" w:hAnsi="Arial"/>
                <w:sz w:val="20"/>
                <w:szCs w:val="20"/>
              </w:rPr>
              <w:t xml:space="preserve">, with product details and pricing provided via API. Where an API approach is not possible, </w:t>
            </w:r>
            <w:r>
              <w:rPr>
                <w:rFonts w:ascii="Arial" w:hAnsi="Arial"/>
                <w:sz w:val="20"/>
                <w:szCs w:val="20"/>
              </w:rPr>
              <w:t xml:space="preserve">any </w:t>
            </w:r>
            <w:r w:rsidRPr="00B53258">
              <w:rPr>
                <w:rFonts w:ascii="Arial" w:hAnsi="Arial"/>
                <w:sz w:val="20"/>
                <w:szCs w:val="20"/>
              </w:rPr>
              <w:t xml:space="preserve">changes to pricing </w:t>
            </w:r>
            <w:r>
              <w:rPr>
                <w:rFonts w:ascii="Arial" w:hAnsi="Arial"/>
                <w:sz w:val="20"/>
                <w:szCs w:val="20"/>
              </w:rPr>
              <w:t>must be passed to the CA and MaaS platform provider with</w:t>
            </w:r>
            <w:r w:rsidRPr="00B53258">
              <w:rPr>
                <w:rFonts w:ascii="Arial" w:hAnsi="Arial"/>
                <w:sz w:val="20"/>
                <w:szCs w:val="20"/>
              </w:rPr>
              <w:t xml:space="preserve"> suitable notice (minimum 5 working days). We will sell products at the prices notified by the operator and will offer discounts at a rate agreed with the operator. We also wish to offer incentives and rewards to encourage sustainable transport. </w:t>
            </w:r>
          </w:p>
          <w:p w14:paraId="64ACB2D5" w14:textId="77777777" w:rsidR="00A02A8B" w:rsidRDefault="00B53258">
            <w:pPr>
              <w:pStyle w:val="ListParagraph"/>
              <w:numPr>
                <w:ilvl w:val="0"/>
                <w:numId w:val="11"/>
              </w:numPr>
              <w:spacing w:before="60" w:after="60" w:line="240" w:lineRule="auto"/>
              <w:rPr>
                <w:rFonts w:ascii="Arial" w:hAnsi="Arial"/>
                <w:sz w:val="20"/>
                <w:szCs w:val="20"/>
              </w:rPr>
            </w:pPr>
            <w:r>
              <w:rPr>
                <w:rFonts w:ascii="Arial" w:hAnsi="Arial"/>
                <w:sz w:val="20"/>
                <w:szCs w:val="20"/>
              </w:rPr>
              <w:t>If the prices provided by the operator are incorrect for any reason, the CA and the MaaS platform provider will have no liability for the discrepancy. On the other hand, if the operator has given the CA and the platform provider the correct prices, but for some reason the sale is concluded at a different (lower) price, such as where discounts are provided by the CA, then the CA will be responsible for reimbursing the discrepancy to the MSP.</w:t>
            </w:r>
          </w:p>
          <w:p w14:paraId="505588B1" w14:textId="77777777" w:rsidR="00A02A8B" w:rsidRDefault="00B53258">
            <w:pPr>
              <w:pStyle w:val="ListParagraph"/>
              <w:numPr>
                <w:ilvl w:val="0"/>
                <w:numId w:val="11"/>
              </w:numPr>
              <w:spacing w:before="60" w:after="60" w:line="240" w:lineRule="auto"/>
              <w:rPr>
                <w:rFonts w:ascii="Arial" w:hAnsi="Arial"/>
                <w:sz w:val="20"/>
                <w:szCs w:val="20"/>
              </w:rPr>
            </w:pPr>
            <w:r>
              <w:rPr>
                <w:rFonts w:ascii="Arial" w:hAnsi="Arial"/>
                <w:sz w:val="20"/>
                <w:szCs w:val="20"/>
              </w:rPr>
              <w:t>The operator cannot undercut the CA on pricing on tickets sold in the MaaS platform. Where the operator provides discounts or any other reductions on its own retail prices via its own sales platform these must also be made available on the MaaS Platform.</w:t>
            </w:r>
          </w:p>
          <w:p w14:paraId="7C69DD0B" w14:textId="77777777" w:rsidR="00A02A8B" w:rsidRDefault="00B53258">
            <w:pPr>
              <w:pStyle w:val="ListParagraph"/>
              <w:numPr>
                <w:ilvl w:val="0"/>
                <w:numId w:val="11"/>
              </w:numPr>
              <w:spacing w:before="60" w:after="60" w:line="240" w:lineRule="auto"/>
              <w:rPr>
                <w:rFonts w:ascii="Arial" w:hAnsi="Arial"/>
                <w:sz w:val="20"/>
                <w:szCs w:val="20"/>
              </w:rPr>
            </w:pPr>
            <w:r>
              <w:rPr>
                <w:rFonts w:ascii="Arial" w:hAnsi="Arial"/>
                <w:sz w:val="20"/>
                <w:szCs w:val="20"/>
              </w:rPr>
              <w:t xml:space="preserve">The operator will work with the CA on developing a process for handling customer enquiries/complaints/complements. </w:t>
            </w:r>
          </w:p>
          <w:p w14:paraId="0451DAAC" w14:textId="77777777" w:rsidR="00A02A8B" w:rsidRDefault="00B53258">
            <w:pPr>
              <w:pStyle w:val="ListParagraph"/>
              <w:numPr>
                <w:ilvl w:val="0"/>
                <w:numId w:val="11"/>
              </w:numPr>
              <w:spacing w:before="60" w:after="60" w:line="240" w:lineRule="auto"/>
              <w:rPr>
                <w:rFonts w:ascii="Arial" w:hAnsi="Arial"/>
                <w:sz w:val="20"/>
                <w:szCs w:val="20"/>
              </w:rPr>
            </w:pPr>
            <w:r>
              <w:rPr>
                <w:rFonts w:ascii="Arial" w:hAnsi="Arial"/>
                <w:sz w:val="20"/>
                <w:szCs w:val="20"/>
              </w:rPr>
              <w:t xml:space="preserve">Liabilities on the CA: The MaaS platform provider will be selling tickets on an agency basis on behalf of operators. The CA will be contractually responsible for ensuring that the MaaS platform provider pays over to the relevant operators all revenue received from customers, less any agreed deductions. The CA will therefore be liable for payment to operators for tickets sold. These financial liabilities will be met by the CA regardless of whether the MaaS Partner’s PSP/Merchant Acquirer collects the anticipated payment from the customer’s bank or credit card issuers. </w:t>
            </w:r>
          </w:p>
          <w:p w14:paraId="533EACB5" w14:textId="77777777" w:rsidR="00A02A8B" w:rsidRDefault="00B53258">
            <w:pPr>
              <w:pStyle w:val="ListParagraph"/>
              <w:numPr>
                <w:ilvl w:val="0"/>
                <w:numId w:val="11"/>
              </w:numPr>
              <w:spacing w:before="60" w:after="60" w:line="240" w:lineRule="auto"/>
              <w:rPr>
                <w:rFonts w:ascii="Arial" w:hAnsi="Arial"/>
                <w:sz w:val="20"/>
                <w:szCs w:val="20"/>
              </w:rPr>
            </w:pPr>
            <w:r>
              <w:rPr>
                <w:rFonts w:ascii="Arial" w:hAnsi="Arial"/>
                <w:sz w:val="20"/>
                <w:szCs w:val="20"/>
              </w:rPr>
              <w:t xml:space="preserve">Liabilities on the operator: The operator will be liable for delivering the transport solution to customers. In particular, the operator remains responsible for the safe operation of its services – neither the MaaS platform provider nor the CA will take any liability for health and safety issues. </w:t>
            </w:r>
          </w:p>
        </w:tc>
      </w:tr>
    </w:tbl>
    <w:p w14:paraId="604851ED" w14:textId="77777777" w:rsidR="00A02A8B" w:rsidRDefault="00A02A8B">
      <w:pPr>
        <w:pStyle w:val="Body"/>
        <w:widowControl w:val="0"/>
        <w:spacing w:after="0" w:line="240" w:lineRule="auto"/>
        <w:rPr>
          <w:rFonts w:ascii="Arial" w:eastAsia="Arial" w:hAnsi="Arial" w:cs="Arial"/>
          <w:sz w:val="20"/>
          <w:szCs w:val="20"/>
        </w:rPr>
      </w:pPr>
    </w:p>
    <w:p w14:paraId="517BE96F" w14:textId="77777777" w:rsidR="00A02A8B" w:rsidRDefault="00A02A8B">
      <w:pPr>
        <w:pStyle w:val="Body"/>
        <w:spacing w:after="0" w:line="240" w:lineRule="auto"/>
        <w:rPr>
          <w:rFonts w:ascii="Arial" w:eastAsia="Arial" w:hAnsi="Arial" w:cs="Arial"/>
          <w:sz w:val="20"/>
          <w:szCs w:val="20"/>
        </w:rPr>
      </w:pPr>
    </w:p>
    <w:p w14:paraId="19B7163A" w14:textId="330DB63F" w:rsidR="00A02A8B" w:rsidRDefault="00A02A8B">
      <w:pPr>
        <w:pStyle w:val="Body"/>
      </w:pPr>
    </w:p>
    <w:sectPr w:rsidR="00A02A8B">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5797" w14:textId="77777777" w:rsidR="002F65DA" w:rsidRDefault="00B53258">
      <w:r>
        <w:separator/>
      </w:r>
    </w:p>
  </w:endnote>
  <w:endnote w:type="continuationSeparator" w:id="0">
    <w:p w14:paraId="37B4D7D0" w14:textId="77777777" w:rsidR="002F65DA" w:rsidRDefault="00B5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4D77" w14:textId="77777777" w:rsidR="00A02A8B" w:rsidRDefault="00A02A8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3D13" w14:textId="77777777" w:rsidR="002F65DA" w:rsidRDefault="00B53258">
      <w:r>
        <w:separator/>
      </w:r>
    </w:p>
  </w:footnote>
  <w:footnote w:type="continuationSeparator" w:id="0">
    <w:p w14:paraId="260C4666" w14:textId="77777777" w:rsidR="002F65DA" w:rsidRDefault="00B53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BAB3" w14:textId="77777777" w:rsidR="00A02A8B" w:rsidRDefault="00A02A8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D5A"/>
    <w:multiLevelType w:val="hybridMultilevel"/>
    <w:tmpl w:val="AA32EC94"/>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 w15:restartNumberingAfterBreak="0">
    <w:nsid w:val="11325291"/>
    <w:multiLevelType w:val="hybridMultilevel"/>
    <w:tmpl w:val="925E8826"/>
    <w:lvl w:ilvl="0" w:tplc="800243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A8787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84629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92A71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A0618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3CE21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9263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A0750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307D5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F33255"/>
    <w:multiLevelType w:val="hybridMultilevel"/>
    <w:tmpl w:val="6310F1D8"/>
    <w:lvl w:ilvl="0" w:tplc="B148B1D2">
      <w:start w:val="1"/>
      <w:numFmt w:val="bullet"/>
      <w:lvlText w:val="◼"/>
      <w:lvlJc w:val="left"/>
      <w:pPr>
        <w:ind w:left="5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82E84BC">
      <w:start w:val="1"/>
      <w:numFmt w:val="bullet"/>
      <w:lvlText w:val="◼"/>
      <w:lvlJc w:val="left"/>
      <w:pPr>
        <w:tabs>
          <w:tab w:val="left" w:pos="503"/>
        </w:tabs>
        <w:ind w:left="12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C2EECA">
      <w:start w:val="1"/>
      <w:numFmt w:val="bullet"/>
      <w:lvlText w:val="◼"/>
      <w:lvlJc w:val="left"/>
      <w:pPr>
        <w:tabs>
          <w:tab w:val="left" w:pos="503"/>
        </w:tabs>
        <w:ind w:left="19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920B04">
      <w:start w:val="1"/>
      <w:numFmt w:val="bullet"/>
      <w:lvlText w:val="◼"/>
      <w:lvlJc w:val="left"/>
      <w:pPr>
        <w:tabs>
          <w:tab w:val="left" w:pos="503"/>
        </w:tabs>
        <w:ind w:left="26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2B4BEA6">
      <w:start w:val="1"/>
      <w:numFmt w:val="bullet"/>
      <w:lvlText w:val="◼"/>
      <w:lvlJc w:val="left"/>
      <w:pPr>
        <w:tabs>
          <w:tab w:val="left" w:pos="503"/>
        </w:tabs>
        <w:ind w:left="33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1890FC">
      <w:start w:val="1"/>
      <w:numFmt w:val="bullet"/>
      <w:lvlText w:val="◼"/>
      <w:lvlJc w:val="left"/>
      <w:pPr>
        <w:tabs>
          <w:tab w:val="left" w:pos="503"/>
        </w:tabs>
        <w:ind w:left="41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AE4962">
      <w:start w:val="1"/>
      <w:numFmt w:val="bullet"/>
      <w:lvlText w:val="◼"/>
      <w:lvlJc w:val="left"/>
      <w:pPr>
        <w:tabs>
          <w:tab w:val="left" w:pos="503"/>
        </w:tabs>
        <w:ind w:left="48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C94F3F8">
      <w:start w:val="1"/>
      <w:numFmt w:val="bullet"/>
      <w:lvlText w:val="◼"/>
      <w:lvlJc w:val="left"/>
      <w:pPr>
        <w:tabs>
          <w:tab w:val="left" w:pos="503"/>
        </w:tabs>
        <w:ind w:left="55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968CBE">
      <w:start w:val="1"/>
      <w:numFmt w:val="bullet"/>
      <w:lvlText w:val="◼"/>
      <w:lvlJc w:val="left"/>
      <w:pPr>
        <w:tabs>
          <w:tab w:val="left" w:pos="503"/>
        </w:tabs>
        <w:ind w:left="62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610309"/>
    <w:multiLevelType w:val="hybridMultilevel"/>
    <w:tmpl w:val="48707ACC"/>
    <w:lvl w:ilvl="0" w:tplc="488A351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C52F6E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E8487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6CA0C3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5B6940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2C81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E2645D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C4AB25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3FEBFB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757001"/>
    <w:multiLevelType w:val="hybridMultilevel"/>
    <w:tmpl w:val="DDDE3C2A"/>
    <w:numStyleLink w:val="ImportedStyle2"/>
  </w:abstractNum>
  <w:abstractNum w:abstractNumId="5" w15:restartNumberingAfterBreak="0">
    <w:nsid w:val="2FFE4F9D"/>
    <w:multiLevelType w:val="hybridMultilevel"/>
    <w:tmpl w:val="DDDE3C2A"/>
    <w:styleLink w:val="ImportedStyle2"/>
    <w:lvl w:ilvl="0" w:tplc="732E37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B606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5AD1D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95452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4C8A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22A98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CA2B3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BEC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B245A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2174A6"/>
    <w:multiLevelType w:val="hybridMultilevel"/>
    <w:tmpl w:val="A31E3A30"/>
    <w:lvl w:ilvl="0" w:tplc="C54EF5CE">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6CB20C">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A26">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562D1A0">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B80D20">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20AE38">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DEE2AA">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F0BE54">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3C27D2">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747E0A"/>
    <w:multiLevelType w:val="hybridMultilevel"/>
    <w:tmpl w:val="273C6C52"/>
    <w:numStyleLink w:val="ImportedStyle3"/>
  </w:abstractNum>
  <w:abstractNum w:abstractNumId="8" w15:restartNumberingAfterBreak="0">
    <w:nsid w:val="61B23E7E"/>
    <w:multiLevelType w:val="hybridMultilevel"/>
    <w:tmpl w:val="53E84080"/>
    <w:lvl w:ilvl="0" w:tplc="F0C0B2E6">
      <w:start w:val="1"/>
      <w:numFmt w:val="bullet"/>
      <w:lvlText w:val="◼"/>
      <w:lvlJc w:val="left"/>
      <w:pPr>
        <w:ind w:left="5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4DCA358">
      <w:start w:val="1"/>
      <w:numFmt w:val="bullet"/>
      <w:lvlText w:val="◼"/>
      <w:lvlJc w:val="left"/>
      <w:pPr>
        <w:tabs>
          <w:tab w:val="left" w:pos="503"/>
        </w:tabs>
        <w:ind w:left="12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7AB8CE">
      <w:start w:val="1"/>
      <w:numFmt w:val="bullet"/>
      <w:lvlText w:val="◼"/>
      <w:lvlJc w:val="left"/>
      <w:pPr>
        <w:tabs>
          <w:tab w:val="left" w:pos="503"/>
        </w:tabs>
        <w:ind w:left="19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F4705C">
      <w:start w:val="1"/>
      <w:numFmt w:val="bullet"/>
      <w:lvlText w:val="◼"/>
      <w:lvlJc w:val="left"/>
      <w:pPr>
        <w:tabs>
          <w:tab w:val="left" w:pos="503"/>
        </w:tabs>
        <w:ind w:left="26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30E95A6">
      <w:start w:val="1"/>
      <w:numFmt w:val="bullet"/>
      <w:lvlText w:val="◼"/>
      <w:lvlJc w:val="left"/>
      <w:pPr>
        <w:tabs>
          <w:tab w:val="left" w:pos="503"/>
        </w:tabs>
        <w:ind w:left="33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885E2E">
      <w:start w:val="1"/>
      <w:numFmt w:val="bullet"/>
      <w:lvlText w:val="◼"/>
      <w:lvlJc w:val="left"/>
      <w:pPr>
        <w:tabs>
          <w:tab w:val="left" w:pos="503"/>
        </w:tabs>
        <w:ind w:left="41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D46F72">
      <w:start w:val="1"/>
      <w:numFmt w:val="bullet"/>
      <w:lvlText w:val="◼"/>
      <w:lvlJc w:val="left"/>
      <w:pPr>
        <w:tabs>
          <w:tab w:val="left" w:pos="503"/>
        </w:tabs>
        <w:ind w:left="48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05CD1AE">
      <w:start w:val="1"/>
      <w:numFmt w:val="bullet"/>
      <w:lvlText w:val="◼"/>
      <w:lvlJc w:val="left"/>
      <w:pPr>
        <w:tabs>
          <w:tab w:val="left" w:pos="503"/>
        </w:tabs>
        <w:ind w:left="55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203460">
      <w:start w:val="1"/>
      <w:numFmt w:val="bullet"/>
      <w:lvlText w:val="◼"/>
      <w:lvlJc w:val="left"/>
      <w:pPr>
        <w:tabs>
          <w:tab w:val="left" w:pos="503"/>
        </w:tabs>
        <w:ind w:left="62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B6315FE"/>
    <w:multiLevelType w:val="hybridMultilevel"/>
    <w:tmpl w:val="C88AF9F6"/>
    <w:lvl w:ilvl="0" w:tplc="EBAAA0C6">
      <w:start w:val="1"/>
      <w:numFmt w:val="bullet"/>
      <w:lvlText w:val="◼"/>
      <w:lvlJc w:val="left"/>
      <w:pPr>
        <w:ind w:left="5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E2AA00C">
      <w:start w:val="1"/>
      <w:numFmt w:val="bullet"/>
      <w:lvlText w:val="◼"/>
      <w:lvlJc w:val="left"/>
      <w:pPr>
        <w:tabs>
          <w:tab w:val="left" w:pos="503"/>
        </w:tabs>
        <w:ind w:left="12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B0D8BE">
      <w:start w:val="1"/>
      <w:numFmt w:val="bullet"/>
      <w:lvlText w:val="◼"/>
      <w:lvlJc w:val="left"/>
      <w:pPr>
        <w:tabs>
          <w:tab w:val="left" w:pos="503"/>
        </w:tabs>
        <w:ind w:left="19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60D12">
      <w:start w:val="1"/>
      <w:numFmt w:val="bullet"/>
      <w:lvlText w:val="◼"/>
      <w:lvlJc w:val="left"/>
      <w:pPr>
        <w:tabs>
          <w:tab w:val="left" w:pos="503"/>
        </w:tabs>
        <w:ind w:left="26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CEED96A">
      <w:start w:val="1"/>
      <w:numFmt w:val="bullet"/>
      <w:lvlText w:val="◼"/>
      <w:lvlJc w:val="left"/>
      <w:pPr>
        <w:tabs>
          <w:tab w:val="left" w:pos="503"/>
        </w:tabs>
        <w:ind w:left="33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94BE06">
      <w:start w:val="1"/>
      <w:numFmt w:val="bullet"/>
      <w:lvlText w:val="◼"/>
      <w:lvlJc w:val="left"/>
      <w:pPr>
        <w:tabs>
          <w:tab w:val="left" w:pos="503"/>
        </w:tabs>
        <w:ind w:left="41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1451FA">
      <w:start w:val="1"/>
      <w:numFmt w:val="bullet"/>
      <w:lvlText w:val="◼"/>
      <w:lvlJc w:val="left"/>
      <w:pPr>
        <w:tabs>
          <w:tab w:val="left" w:pos="503"/>
        </w:tabs>
        <w:ind w:left="48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264663A">
      <w:start w:val="1"/>
      <w:numFmt w:val="bullet"/>
      <w:lvlText w:val="◼"/>
      <w:lvlJc w:val="left"/>
      <w:pPr>
        <w:tabs>
          <w:tab w:val="left" w:pos="503"/>
        </w:tabs>
        <w:ind w:left="55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FA71E0">
      <w:start w:val="1"/>
      <w:numFmt w:val="bullet"/>
      <w:lvlText w:val="◼"/>
      <w:lvlJc w:val="left"/>
      <w:pPr>
        <w:tabs>
          <w:tab w:val="left" w:pos="503"/>
        </w:tabs>
        <w:ind w:left="62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CEF5CA6"/>
    <w:multiLevelType w:val="hybridMultilevel"/>
    <w:tmpl w:val="273C6C52"/>
    <w:styleLink w:val="ImportedStyle3"/>
    <w:lvl w:ilvl="0" w:tplc="203AD1A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1D80D2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5D8189E">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B094994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DE4FE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74EAC3C">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26201E4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B3EBE9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94C912">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10"/>
  </w:num>
  <w:num w:numId="4">
    <w:abstractNumId w:val="7"/>
  </w:num>
  <w:num w:numId="5">
    <w:abstractNumId w:val="2"/>
  </w:num>
  <w:num w:numId="6">
    <w:abstractNumId w:val="8"/>
  </w:num>
  <w:num w:numId="7">
    <w:abstractNumId w:val="9"/>
  </w:num>
  <w:num w:numId="8">
    <w:abstractNumId w:val="1"/>
  </w:num>
  <w:num w:numId="9">
    <w:abstractNumId w:val="3"/>
  </w:num>
  <w:num w:numId="10">
    <w:abstractNumId w:val="1"/>
    <w:lvlOverride w:ilvl="0">
      <w:startOverride w:val="3"/>
    </w:lvlOverride>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8B"/>
    <w:rsid w:val="002F65DA"/>
    <w:rsid w:val="008A575D"/>
    <w:rsid w:val="009300E2"/>
    <w:rsid w:val="00A02A8B"/>
    <w:rsid w:val="00B53258"/>
    <w:rsid w:val="00E9270F"/>
    <w:rsid w:val="00FA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0B22"/>
  <w15:docId w15:val="{9800CF21-07DC-4845-9049-BA464B46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it-IT"/>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AF49336BD964EA66192C9D5149A93" ma:contentTypeVersion="20" ma:contentTypeDescription="Create a new document." ma:contentTypeScope="" ma:versionID="d6b796a8ecdbce57b26802cd5dc0b8e4">
  <xsd:schema xmlns:xsd="http://www.w3.org/2001/XMLSchema" xmlns:xs="http://www.w3.org/2001/XMLSchema" xmlns:p="http://schemas.microsoft.com/office/2006/metadata/properties" xmlns:ns2="c9595995-0a03-4d83-bf8e-0c2e8bd95dce" xmlns:ns3="dd8606a3-d959-45f7-996e-3c98d970357c" targetNamespace="http://schemas.microsoft.com/office/2006/metadata/properties" ma:root="true" ma:fieldsID="ff11b44a373f685a1ff7e5fd58928ea3" ns2:_="" ns3:_="">
    <xsd:import namespace="c9595995-0a03-4d83-bf8e-0c2e8bd95dce"/>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File_x0020_type0" minOccurs="0"/>
                <xsd:element ref="ns2:Date" minOccurs="0"/>
                <xsd:element ref="ns2:MediaLengthInSeconds" minOccurs="0"/>
                <xsd:element ref="ns2:Leadservice_x0028_forsorting_x0029_" minOccurs="0"/>
                <xsd:element ref="ns2:Leadservice_x0028_forsorting"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95995-0a03-4d83-bf8e-0c2e8bd95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ile_x0020_type0" ma:index="20" nillable="true" ma:displayName="File type" ma:internalName="File_x0020_type0">
      <xsd:simpleType>
        <xsd:restriction base="dms:Text">
          <xsd:maxLength value="255"/>
        </xsd:restriction>
      </xsd:simpleType>
    </xsd:element>
    <xsd:element name="Date" ma:index="21" nillable="true" ma:displayName="Date" ma:format="DateOnly" ma:internalName="Dat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eadservice_x0028_forsorting_x0029_" ma:index="23" nillable="true" ma:displayName="Lead service (for sorting)" ma:format="Dropdown" ma:internalName="Leadservice_x0028_forsorting_x0029_" ma:percentage="FALSE">
      <xsd:simpleType>
        <xsd:restriction base="dms:Number"/>
      </xsd:simpleType>
    </xsd:element>
    <xsd:element name="Leadservice_x0028_forsorting" ma:index="24" nillable="true" ma:displayName="Lead service (for sorting" ma:description="To enable sorting by service number, the first number is given." ma:format="Dropdown" ma:internalName="Leadservice_x0028_forsorting"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cff991a-037c-4c13-947b-520699880309}" ma:internalName="TaxCatchAll" ma:showField="CatchAllData" ma:web="dd8606a3-d959-45f7-996e-3c98d9703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860C7-E8D8-470D-8902-C92D63AA0EBC}"/>
</file>

<file path=customXml/itemProps2.xml><?xml version="1.0" encoding="utf-8"?>
<ds:datastoreItem xmlns:ds="http://schemas.openxmlformats.org/officeDocument/2006/customXml" ds:itemID="{A962CB46-B01D-4AEE-B662-BE96CBBDC072}"/>
</file>

<file path=docProps/app.xml><?xml version="1.0" encoding="utf-8"?>
<Properties xmlns="http://schemas.openxmlformats.org/officeDocument/2006/extended-properties" xmlns:vt="http://schemas.openxmlformats.org/officeDocument/2006/docPropsVTypes">
  <Template>Normal</Template>
  <TotalTime>10</TotalTime>
  <Pages>4</Pages>
  <Words>1252</Words>
  <Characters>7142</Characters>
  <Application>Microsoft Office Word</Application>
  <DocSecurity>0</DocSecurity>
  <Lines>59</Lines>
  <Paragraphs>16</Paragraphs>
  <ScaleCrop>false</ScaleCrop>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Bradburn, John</dc:creator>
  <cp:lastModifiedBy>Edward Hopkins</cp:lastModifiedBy>
  <cp:revision>7</cp:revision>
  <dcterms:created xsi:type="dcterms:W3CDTF">2022-09-01T16:31:00Z</dcterms:created>
  <dcterms:modified xsi:type="dcterms:W3CDTF">2022-10-20T14:08:00Z</dcterms:modified>
</cp:coreProperties>
</file>