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0B902" w14:textId="77777777" w:rsidR="007B1CEF" w:rsidRDefault="007B1CEF" w:rsidP="007B1CEF">
      <w:pPr>
        <w:jc w:val="right"/>
        <w:rPr>
          <w:rFonts w:ascii="Arial" w:hAnsi="Arial" w:cs="Arial"/>
          <w:b/>
          <w:sz w:val="20"/>
          <w:szCs w:val="20"/>
        </w:rPr>
      </w:pPr>
    </w:p>
    <w:p w14:paraId="4F066F7F" w14:textId="77777777" w:rsidR="00B664EB" w:rsidRDefault="00B664EB" w:rsidP="007B1CEF">
      <w:pPr>
        <w:jc w:val="right"/>
        <w:rPr>
          <w:rFonts w:ascii="Arial" w:hAnsi="Arial" w:cs="Arial"/>
          <w:b/>
          <w:sz w:val="20"/>
          <w:szCs w:val="20"/>
        </w:rPr>
      </w:pPr>
    </w:p>
    <w:p w14:paraId="44F03906" w14:textId="77777777" w:rsidR="002220BE" w:rsidRDefault="002220BE" w:rsidP="00DE2787">
      <w:pPr>
        <w:jc w:val="right"/>
        <w:rPr>
          <w:rFonts w:ascii="Arial" w:hAnsi="Arial" w:cs="Arial"/>
          <w:b/>
          <w:sz w:val="20"/>
          <w:szCs w:val="20"/>
        </w:rPr>
      </w:pPr>
    </w:p>
    <w:p w14:paraId="4EC86582" w14:textId="77777777" w:rsidR="002220BE" w:rsidRPr="00F15AC9" w:rsidRDefault="5711D4E3" w:rsidP="002220BE">
      <w:pPr>
        <w:jc w:val="right"/>
        <w:rPr>
          <w:rFonts w:ascii="Arial" w:hAnsi="Arial" w:cs="Arial"/>
          <w:b/>
        </w:rPr>
      </w:pPr>
      <w:r w:rsidRPr="5711D4E3">
        <w:rPr>
          <w:rFonts w:ascii="Arial" w:hAnsi="Arial" w:cs="Arial"/>
          <w:b/>
          <w:bCs/>
        </w:rPr>
        <w:t xml:space="preserve">Procurement on behalf of the </w:t>
      </w:r>
      <w:r>
        <w:rPr>
          <w:noProof/>
        </w:rPr>
        <w:drawing>
          <wp:inline distT="0" distB="0" distL="0" distR="0" wp14:anchorId="0C280488" wp14:editId="7F44745B">
            <wp:extent cx="2400300" cy="152400"/>
            <wp:effectExtent l="0" t="0" r="0" b="0"/>
            <wp:docPr id="239500898" name="Picture 23950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52400"/>
                    </a:xfrm>
                    <a:prstGeom prst="rect">
                      <a:avLst/>
                    </a:prstGeom>
                  </pic:spPr>
                </pic:pic>
              </a:graphicData>
            </a:graphic>
          </wp:inline>
        </w:drawing>
      </w:r>
    </w:p>
    <w:p w14:paraId="78EB0D41" w14:textId="77777777" w:rsidR="002220BE" w:rsidRPr="007F6C50" w:rsidRDefault="002220BE" w:rsidP="00DE2787">
      <w:pPr>
        <w:jc w:val="right"/>
        <w:rPr>
          <w:rFonts w:ascii="Arial" w:hAnsi="Arial" w:cs="Arial"/>
          <w:b/>
          <w:sz w:val="20"/>
          <w:szCs w:val="20"/>
        </w:rPr>
      </w:pPr>
    </w:p>
    <w:p w14:paraId="6C687F6E" w14:textId="77777777" w:rsidR="00750997" w:rsidRPr="00B10424" w:rsidRDefault="00750997" w:rsidP="00750997">
      <w:pPr>
        <w:jc w:val="right"/>
        <w:rPr>
          <w:rFonts w:ascii="Arial" w:hAnsi="Arial" w:cs="Arial"/>
          <w:b/>
          <w:szCs w:val="20"/>
        </w:rPr>
      </w:pPr>
      <w:r w:rsidRPr="00B10424">
        <w:rPr>
          <w:rFonts w:ascii="Arial" w:hAnsi="Arial" w:cs="Arial"/>
          <w:b/>
          <w:szCs w:val="20"/>
        </w:rPr>
        <w:t>Commercial, Information and Communications Technology</w:t>
      </w:r>
    </w:p>
    <w:p w14:paraId="7FED92DF" w14:textId="77777777" w:rsidR="00750997" w:rsidRPr="00B10424" w:rsidRDefault="00750997" w:rsidP="00750997">
      <w:pPr>
        <w:jc w:val="right"/>
        <w:rPr>
          <w:rFonts w:ascii="Arial" w:hAnsi="Arial" w:cs="Arial"/>
          <w:b/>
          <w:szCs w:val="20"/>
        </w:rPr>
      </w:pPr>
      <w:r w:rsidRPr="00B10424">
        <w:rPr>
          <w:rFonts w:ascii="Arial" w:hAnsi="Arial" w:cs="Arial"/>
          <w:b/>
          <w:szCs w:val="20"/>
        </w:rPr>
        <w:t>Finance</w:t>
      </w:r>
    </w:p>
    <w:p w14:paraId="58287536" w14:textId="77777777" w:rsidR="007B1CEF" w:rsidRPr="00B10424" w:rsidRDefault="007B1CEF" w:rsidP="00750997">
      <w:pPr>
        <w:jc w:val="right"/>
        <w:rPr>
          <w:rFonts w:ascii="Arial" w:hAnsi="Arial" w:cs="Arial"/>
          <w:b/>
          <w:szCs w:val="20"/>
        </w:rPr>
      </w:pPr>
      <w:r w:rsidRPr="00B10424">
        <w:rPr>
          <w:rFonts w:ascii="Arial" w:hAnsi="Arial" w:cs="Arial"/>
          <w:b/>
          <w:szCs w:val="20"/>
        </w:rPr>
        <w:t>Transport for London</w:t>
      </w:r>
    </w:p>
    <w:p w14:paraId="232590BB" w14:textId="77777777" w:rsidR="007B1CEF" w:rsidRPr="00B10424" w:rsidRDefault="007B1CEF" w:rsidP="00DE2787">
      <w:pPr>
        <w:jc w:val="right"/>
        <w:rPr>
          <w:rFonts w:ascii="Arial" w:hAnsi="Arial" w:cs="Arial"/>
          <w:b/>
          <w:szCs w:val="20"/>
        </w:rPr>
      </w:pPr>
    </w:p>
    <w:p w14:paraId="732E0FED" w14:textId="3C8EF64E" w:rsidR="007B1CEF" w:rsidRDefault="007B1CEF" w:rsidP="00DE2787">
      <w:pPr>
        <w:jc w:val="right"/>
        <w:rPr>
          <w:rFonts w:ascii="Arial" w:hAnsi="Arial" w:cs="Arial"/>
          <w:b/>
          <w:szCs w:val="20"/>
        </w:rPr>
      </w:pPr>
      <w:r w:rsidRPr="00B10424">
        <w:rPr>
          <w:rFonts w:ascii="Arial" w:hAnsi="Arial" w:cs="Arial"/>
          <w:b/>
          <w:szCs w:val="20"/>
        </w:rPr>
        <w:t xml:space="preserve"> </w:t>
      </w:r>
      <w:r w:rsidR="00B70588" w:rsidRPr="00B10424">
        <w:rPr>
          <w:rFonts w:ascii="Arial" w:hAnsi="Arial" w:cs="Arial"/>
          <w:b/>
          <w:szCs w:val="20"/>
        </w:rPr>
        <w:t xml:space="preserve">Request for </w:t>
      </w:r>
      <w:r w:rsidR="007F162F" w:rsidRPr="00B10424">
        <w:rPr>
          <w:rFonts w:ascii="Arial" w:hAnsi="Arial" w:cs="Arial"/>
          <w:b/>
          <w:szCs w:val="20"/>
        </w:rPr>
        <w:t>Proposal</w:t>
      </w:r>
    </w:p>
    <w:p w14:paraId="538BF03B" w14:textId="77777777" w:rsidR="009A2E43" w:rsidRPr="00B10424" w:rsidRDefault="009A2E43" w:rsidP="00DE2787">
      <w:pPr>
        <w:jc w:val="right"/>
        <w:rPr>
          <w:rFonts w:ascii="Arial" w:hAnsi="Arial" w:cs="Arial"/>
          <w:b/>
          <w:szCs w:val="20"/>
        </w:rPr>
      </w:pPr>
    </w:p>
    <w:p w14:paraId="4925E791" w14:textId="19EF5F63" w:rsidR="007B1CEF" w:rsidRPr="00B10424" w:rsidRDefault="007B1CEF" w:rsidP="000A41DE">
      <w:pPr>
        <w:jc w:val="right"/>
        <w:rPr>
          <w:rFonts w:ascii="Arial" w:hAnsi="Arial" w:cs="Arial"/>
          <w:b/>
          <w:szCs w:val="20"/>
        </w:rPr>
      </w:pPr>
      <w:r w:rsidRPr="00B10424">
        <w:rPr>
          <w:rFonts w:ascii="Arial" w:hAnsi="Arial" w:cs="Arial"/>
          <w:b/>
          <w:szCs w:val="20"/>
        </w:rPr>
        <w:t>Name of Project:</w:t>
      </w:r>
      <w:r w:rsidR="00266516" w:rsidRPr="00B10424">
        <w:rPr>
          <w:rFonts w:ascii="Arial" w:hAnsi="Arial" w:cs="Arial"/>
          <w:b/>
          <w:szCs w:val="20"/>
        </w:rPr>
        <w:t xml:space="preserve"> </w:t>
      </w:r>
      <w:r w:rsidR="002545F7">
        <w:rPr>
          <w:rFonts w:ascii="Arial" w:hAnsi="Arial" w:cs="Arial"/>
          <w:szCs w:val="20"/>
        </w:rPr>
        <w:t>HMO Identifier Tool</w:t>
      </w:r>
    </w:p>
    <w:p w14:paraId="250143B3" w14:textId="77777777" w:rsidR="009A2E43" w:rsidRDefault="009A2E43" w:rsidP="00DE2787">
      <w:pPr>
        <w:jc w:val="right"/>
        <w:rPr>
          <w:rFonts w:ascii="Arial" w:hAnsi="Arial" w:cs="Arial"/>
          <w:b/>
          <w:szCs w:val="20"/>
        </w:rPr>
      </w:pPr>
    </w:p>
    <w:p w14:paraId="4E3171E1" w14:textId="0350A46A" w:rsidR="007B1CEF" w:rsidRPr="00B10424" w:rsidRDefault="007B1CEF" w:rsidP="00DE2787">
      <w:pPr>
        <w:jc w:val="right"/>
        <w:rPr>
          <w:rFonts w:ascii="Arial" w:hAnsi="Arial" w:cs="Arial"/>
          <w:b/>
          <w:szCs w:val="20"/>
        </w:rPr>
      </w:pPr>
      <w:r w:rsidRPr="00B10424">
        <w:rPr>
          <w:rFonts w:ascii="Arial" w:hAnsi="Arial" w:cs="Arial"/>
          <w:b/>
          <w:szCs w:val="20"/>
        </w:rPr>
        <w:t>Date:</w:t>
      </w:r>
      <w:r w:rsidR="009A2E43">
        <w:rPr>
          <w:rFonts w:ascii="Arial" w:hAnsi="Arial" w:cs="Arial"/>
          <w:b/>
          <w:szCs w:val="20"/>
        </w:rPr>
        <w:t xml:space="preserve"> </w:t>
      </w:r>
      <w:r w:rsidR="00AC7C19">
        <w:rPr>
          <w:rFonts w:ascii="Arial" w:hAnsi="Arial" w:cs="Arial"/>
          <w:szCs w:val="20"/>
        </w:rPr>
        <w:t>February</w:t>
      </w:r>
      <w:r w:rsidR="002545F7" w:rsidRPr="002545F7">
        <w:rPr>
          <w:rFonts w:ascii="Arial" w:hAnsi="Arial" w:cs="Arial"/>
          <w:szCs w:val="20"/>
        </w:rPr>
        <w:t xml:space="preserve"> 2019</w:t>
      </w:r>
      <w:r w:rsidR="002545F7">
        <w:rPr>
          <w:rFonts w:ascii="Arial" w:hAnsi="Arial" w:cs="Arial"/>
          <w:b/>
          <w:szCs w:val="20"/>
        </w:rPr>
        <w:t xml:space="preserve"> </w:t>
      </w:r>
      <w:r w:rsidR="00266516" w:rsidRPr="00B10424">
        <w:rPr>
          <w:rFonts w:ascii="Arial" w:hAnsi="Arial" w:cs="Arial"/>
          <w:b/>
          <w:szCs w:val="20"/>
        </w:rPr>
        <w:t xml:space="preserve"> </w:t>
      </w:r>
    </w:p>
    <w:p w14:paraId="59EA9429" w14:textId="77777777" w:rsidR="007B1CEF" w:rsidRPr="00B10424" w:rsidRDefault="007B1CEF" w:rsidP="00DE2787">
      <w:pPr>
        <w:jc w:val="right"/>
        <w:rPr>
          <w:rFonts w:ascii="Arial" w:hAnsi="Arial" w:cs="Arial"/>
          <w:b/>
          <w:szCs w:val="20"/>
        </w:rPr>
      </w:pPr>
    </w:p>
    <w:p w14:paraId="41948871" w14:textId="77777777" w:rsidR="00256039" w:rsidRDefault="007B1CEF" w:rsidP="00DE2787">
      <w:pPr>
        <w:jc w:val="right"/>
        <w:rPr>
          <w:rFonts w:ascii="Arial" w:hAnsi="Arial" w:cs="Arial"/>
          <w:b/>
          <w:szCs w:val="20"/>
        </w:rPr>
      </w:pPr>
      <w:r w:rsidRPr="00B10424">
        <w:rPr>
          <w:rFonts w:ascii="Arial" w:hAnsi="Arial" w:cs="Arial"/>
          <w:b/>
          <w:szCs w:val="20"/>
        </w:rPr>
        <w:t>Authored By:</w:t>
      </w:r>
      <w:r w:rsidR="00E940CA">
        <w:rPr>
          <w:rFonts w:ascii="Arial" w:hAnsi="Arial" w:cs="Arial"/>
          <w:b/>
          <w:szCs w:val="20"/>
        </w:rPr>
        <w:t xml:space="preserve"> </w:t>
      </w:r>
      <w:r w:rsidR="00BA4EE4" w:rsidRPr="00256039">
        <w:rPr>
          <w:rFonts w:ascii="Arial" w:hAnsi="Arial" w:cs="Arial"/>
          <w:szCs w:val="20"/>
        </w:rPr>
        <w:t>Lauren Rodgers</w:t>
      </w:r>
    </w:p>
    <w:p w14:paraId="7EB1ACC1" w14:textId="77777777" w:rsidR="00256039" w:rsidRDefault="00256039" w:rsidP="00DE2787">
      <w:pPr>
        <w:jc w:val="right"/>
        <w:rPr>
          <w:rFonts w:ascii="Arial" w:hAnsi="Arial" w:cs="Arial"/>
          <w:b/>
          <w:szCs w:val="20"/>
        </w:rPr>
      </w:pPr>
    </w:p>
    <w:p w14:paraId="1742D76B" w14:textId="7A4330BD" w:rsidR="007B1CEF" w:rsidRPr="00B10424" w:rsidRDefault="00BA4EE4" w:rsidP="00DE2787">
      <w:pPr>
        <w:jc w:val="right"/>
        <w:rPr>
          <w:rFonts w:ascii="Arial" w:hAnsi="Arial" w:cs="Arial"/>
          <w:b/>
          <w:szCs w:val="20"/>
        </w:rPr>
      </w:pPr>
      <w:r w:rsidRPr="00256039">
        <w:rPr>
          <w:rFonts w:ascii="Arial" w:hAnsi="Arial" w:cs="Arial"/>
          <w:b/>
          <w:szCs w:val="20"/>
        </w:rPr>
        <w:t>Project leads</w:t>
      </w:r>
      <w:r>
        <w:rPr>
          <w:rFonts w:ascii="Arial" w:hAnsi="Arial" w:cs="Arial"/>
          <w:szCs w:val="20"/>
        </w:rPr>
        <w:t xml:space="preserve">: </w:t>
      </w:r>
      <w:r w:rsidR="00E940CA" w:rsidRPr="00397D5C">
        <w:rPr>
          <w:rFonts w:ascii="Arial" w:hAnsi="Arial" w:cs="Arial"/>
          <w:szCs w:val="20"/>
        </w:rPr>
        <w:t>Lydia Volans &amp; Alicia Savva</w:t>
      </w:r>
      <w:r w:rsidR="00FE43AE" w:rsidRPr="00B10424">
        <w:rPr>
          <w:rFonts w:ascii="Arial" w:hAnsi="Arial" w:cs="Arial"/>
          <w:b/>
          <w:szCs w:val="20"/>
        </w:rPr>
        <w:t xml:space="preserve"> </w:t>
      </w:r>
    </w:p>
    <w:p w14:paraId="7A4ED446" w14:textId="77777777" w:rsidR="007B1CEF" w:rsidRPr="007F6C50" w:rsidRDefault="007B1CEF" w:rsidP="007B1CEF">
      <w:pPr>
        <w:jc w:val="right"/>
        <w:rPr>
          <w:rFonts w:ascii="Arial" w:hAnsi="Arial" w:cs="Arial"/>
          <w:b/>
          <w:sz w:val="20"/>
          <w:szCs w:val="20"/>
        </w:rPr>
      </w:pPr>
    </w:p>
    <w:p w14:paraId="665C790A" w14:textId="77777777" w:rsidR="00256039" w:rsidRDefault="00256039" w:rsidP="007B1CEF">
      <w:pPr>
        <w:jc w:val="right"/>
        <w:rPr>
          <w:rFonts w:ascii="Arial" w:hAnsi="Arial" w:cs="Arial"/>
          <w:b/>
          <w:sz w:val="20"/>
          <w:szCs w:val="20"/>
        </w:rPr>
      </w:pPr>
    </w:p>
    <w:p w14:paraId="7C6F9EA2" w14:textId="77777777" w:rsidR="00256039" w:rsidRDefault="00256039" w:rsidP="007B1CEF">
      <w:pPr>
        <w:jc w:val="right"/>
        <w:rPr>
          <w:rFonts w:ascii="Arial" w:hAnsi="Arial" w:cs="Arial"/>
          <w:b/>
          <w:sz w:val="20"/>
          <w:szCs w:val="20"/>
        </w:rPr>
      </w:pPr>
    </w:p>
    <w:p w14:paraId="7C9AED58" w14:textId="77777777" w:rsidR="00256039" w:rsidRDefault="00256039" w:rsidP="007B1CEF">
      <w:pPr>
        <w:jc w:val="right"/>
        <w:rPr>
          <w:rFonts w:ascii="Arial" w:hAnsi="Arial" w:cs="Arial"/>
          <w:b/>
          <w:sz w:val="20"/>
          <w:szCs w:val="20"/>
        </w:rPr>
      </w:pPr>
    </w:p>
    <w:p w14:paraId="3D32684F" w14:textId="29EC695C" w:rsidR="007B1CEF" w:rsidRDefault="00D51DA7" w:rsidP="007B1CEF">
      <w:pPr>
        <w:jc w:val="right"/>
        <w:rPr>
          <w:rFonts w:ascii="Arial" w:hAnsi="Arial" w:cs="Arial"/>
          <w:b/>
          <w:color w:val="FF0000"/>
          <w:sz w:val="36"/>
          <w:szCs w:val="20"/>
        </w:rPr>
      </w:pPr>
      <w:r>
        <w:rPr>
          <w:rFonts w:ascii="Arial" w:hAnsi="Arial" w:cs="Arial"/>
          <w:b/>
          <w:color w:val="FF0000"/>
          <w:sz w:val="36"/>
          <w:szCs w:val="20"/>
        </w:rPr>
        <w:t>Revised for open procurement</w:t>
      </w:r>
      <w:r w:rsidR="00C55C08">
        <w:rPr>
          <w:rFonts w:ascii="Arial" w:hAnsi="Arial" w:cs="Arial"/>
          <w:b/>
          <w:color w:val="FF0000"/>
          <w:sz w:val="36"/>
          <w:szCs w:val="20"/>
        </w:rPr>
        <w:t xml:space="preserve"> </w:t>
      </w:r>
    </w:p>
    <w:p w14:paraId="72231494" w14:textId="77777777" w:rsidR="00C55C08" w:rsidRDefault="00C55C08" w:rsidP="007B1CEF">
      <w:pPr>
        <w:jc w:val="right"/>
        <w:rPr>
          <w:rFonts w:ascii="Arial" w:hAnsi="Arial" w:cs="Arial"/>
          <w:b/>
          <w:color w:val="FF0000"/>
          <w:sz w:val="36"/>
          <w:szCs w:val="20"/>
        </w:rPr>
      </w:pPr>
    </w:p>
    <w:p w14:paraId="1F468539" w14:textId="77777777" w:rsidR="00C55C08" w:rsidRDefault="00C55C08" w:rsidP="007B1CEF">
      <w:pPr>
        <w:jc w:val="right"/>
        <w:rPr>
          <w:rFonts w:ascii="Arial" w:hAnsi="Arial" w:cs="Arial"/>
          <w:b/>
          <w:color w:val="FF0000"/>
          <w:sz w:val="36"/>
          <w:szCs w:val="20"/>
        </w:rPr>
      </w:pPr>
    </w:p>
    <w:p w14:paraId="6F719566" w14:textId="77777777" w:rsidR="00C55C08" w:rsidRDefault="00C55C08" w:rsidP="007B1CEF">
      <w:pPr>
        <w:jc w:val="right"/>
        <w:rPr>
          <w:rFonts w:ascii="Arial" w:hAnsi="Arial" w:cs="Arial"/>
          <w:b/>
          <w:color w:val="FF0000"/>
          <w:sz w:val="36"/>
          <w:szCs w:val="20"/>
        </w:rPr>
      </w:pPr>
    </w:p>
    <w:p w14:paraId="737D6502" w14:textId="77777777" w:rsidR="00C55C08" w:rsidRDefault="00C55C08" w:rsidP="007B1CEF">
      <w:pPr>
        <w:jc w:val="right"/>
        <w:rPr>
          <w:rFonts w:ascii="Arial" w:hAnsi="Arial" w:cs="Arial"/>
          <w:b/>
          <w:color w:val="FF0000"/>
          <w:sz w:val="36"/>
          <w:szCs w:val="20"/>
        </w:rPr>
      </w:pPr>
    </w:p>
    <w:p w14:paraId="2C9900C7" w14:textId="77777777" w:rsidR="00C55C08" w:rsidRDefault="00C55C08" w:rsidP="007B1CEF">
      <w:pPr>
        <w:jc w:val="right"/>
        <w:rPr>
          <w:rFonts w:ascii="Arial" w:hAnsi="Arial" w:cs="Arial"/>
          <w:b/>
          <w:color w:val="FF0000"/>
          <w:sz w:val="36"/>
          <w:szCs w:val="20"/>
        </w:rPr>
      </w:pPr>
    </w:p>
    <w:p w14:paraId="04BFA04C" w14:textId="77777777" w:rsidR="00C55C08" w:rsidRDefault="00C55C08" w:rsidP="007B1CEF">
      <w:pPr>
        <w:jc w:val="right"/>
        <w:rPr>
          <w:rFonts w:ascii="Arial" w:hAnsi="Arial" w:cs="Arial"/>
          <w:b/>
          <w:color w:val="FF0000"/>
          <w:sz w:val="36"/>
          <w:szCs w:val="20"/>
        </w:rPr>
      </w:pPr>
    </w:p>
    <w:p w14:paraId="46753A75" w14:textId="77777777" w:rsidR="00C55C08" w:rsidRDefault="00C55C08" w:rsidP="007B1CEF">
      <w:pPr>
        <w:jc w:val="right"/>
        <w:rPr>
          <w:rFonts w:ascii="Arial" w:hAnsi="Arial" w:cs="Arial"/>
          <w:b/>
          <w:color w:val="FF0000"/>
          <w:sz w:val="36"/>
          <w:szCs w:val="20"/>
        </w:rPr>
      </w:pPr>
    </w:p>
    <w:p w14:paraId="1A5072D9" w14:textId="77777777" w:rsidR="00C55C08" w:rsidRDefault="00C55C08" w:rsidP="007B1CEF">
      <w:pPr>
        <w:jc w:val="right"/>
        <w:rPr>
          <w:rFonts w:ascii="Arial" w:hAnsi="Arial" w:cs="Arial"/>
          <w:b/>
          <w:color w:val="FF0000"/>
          <w:sz w:val="36"/>
          <w:szCs w:val="20"/>
        </w:rPr>
      </w:pPr>
    </w:p>
    <w:p w14:paraId="1B52A83B" w14:textId="77777777" w:rsidR="00C55C08" w:rsidRDefault="00C55C08" w:rsidP="007B1CEF">
      <w:pPr>
        <w:jc w:val="right"/>
        <w:rPr>
          <w:rFonts w:ascii="Arial" w:hAnsi="Arial" w:cs="Arial"/>
          <w:b/>
          <w:color w:val="FF0000"/>
          <w:sz w:val="36"/>
          <w:szCs w:val="20"/>
        </w:rPr>
      </w:pPr>
    </w:p>
    <w:p w14:paraId="4D0C9827" w14:textId="77777777" w:rsidR="00C55C08" w:rsidRDefault="00C55C08" w:rsidP="007B1CEF">
      <w:pPr>
        <w:jc w:val="right"/>
        <w:rPr>
          <w:rFonts w:ascii="Arial" w:hAnsi="Arial" w:cs="Arial"/>
          <w:b/>
          <w:color w:val="FF0000"/>
          <w:sz w:val="36"/>
          <w:szCs w:val="20"/>
        </w:rPr>
      </w:pPr>
    </w:p>
    <w:p w14:paraId="7735FD43" w14:textId="77777777" w:rsidR="00C55C08" w:rsidRDefault="00C55C08" w:rsidP="007B1CEF">
      <w:pPr>
        <w:jc w:val="right"/>
        <w:rPr>
          <w:rFonts w:ascii="Arial" w:hAnsi="Arial" w:cs="Arial"/>
          <w:b/>
          <w:color w:val="FF0000"/>
          <w:sz w:val="36"/>
          <w:szCs w:val="20"/>
        </w:rPr>
      </w:pPr>
    </w:p>
    <w:p w14:paraId="6D41DF29" w14:textId="77777777" w:rsidR="00C55C08" w:rsidRDefault="00C55C08" w:rsidP="007B1CEF">
      <w:pPr>
        <w:jc w:val="right"/>
        <w:rPr>
          <w:rFonts w:ascii="Arial" w:hAnsi="Arial" w:cs="Arial"/>
          <w:b/>
          <w:color w:val="FF0000"/>
          <w:sz w:val="36"/>
          <w:szCs w:val="20"/>
        </w:rPr>
      </w:pPr>
    </w:p>
    <w:p w14:paraId="131B106C" w14:textId="77777777" w:rsidR="00C55C08" w:rsidRDefault="00C55C08" w:rsidP="007B1CEF">
      <w:pPr>
        <w:jc w:val="right"/>
        <w:rPr>
          <w:rFonts w:ascii="Arial" w:hAnsi="Arial" w:cs="Arial"/>
          <w:b/>
          <w:color w:val="FF0000"/>
          <w:sz w:val="36"/>
          <w:szCs w:val="20"/>
        </w:rPr>
      </w:pPr>
    </w:p>
    <w:p w14:paraId="1051C1B3" w14:textId="77777777" w:rsidR="00C55C08" w:rsidRDefault="00C55C08" w:rsidP="007B1CEF">
      <w:pPr>
        <w:jc w:val="right"/>
        <w:rPr>
          <w:rFonts w:ascii="Arial" w:hAnsi="Arial" w:cs="Arial"/>
          <w:b/>
          <w:color w:val="FF0000"/>
          <w:sz w:val="36"/>
          <w:szCs w:val="20"/>
        </w:rPr>
      </w:pPr>
    </w:p>
    <w:p w14:paraId="2B80A7ED" w14:textId="77777777" w:rsidR="00C55C08" w:rsidRDefault="00C55C08" w:rsidP="007B1CEF">
      <w:pPr>
        <w:jc w:val="right"/>
        <w:rPr>
          <w:rFonts w:ascii="Arial" w:hAnsi="Arial" w:cs="Arial"/>
          <w:b/>
          <w:color w:val="FF0000"/>
          <w:sz w:val="36"/>
          <w:szCs w:val="20"/>
        </w:rPr>
      </w:pPr>
    </w:p>
    <w:p w14:paraId="01B6F5E9" w14:textId="77777777" w:rsidR="00C55C08" w:rsidRDefault="00C55C08" w:rsidP="007B1CEF">
      <w:pPr>
        <w:jc w:val="right"/>
        <w:rPr>
          <w:rFonts w:ascii="Arial" w:hAnsi="Arial" w:cs="Arial"/>
          <w:b/>
          <w:color w:val="FF0000"/>
          <w:sz w:val="36"/>
          <w:szCs w:val="20"/>
        </w:rPr>
      </w:pPr>
    </w:p>
    <w:p w14:paraId="630491B5" w14:textId="77777777" w:rsidR="00C55C08" w:rsidRDefault="00C55C08" w:rsidP="007B1CEF">
      <w:pPr>
        <w:jc w:val="right"/>
        <w:rPr>
          <w:rFonts w:ascii="Arial" w:hAnsi="Arial" w:cs="Arial"/>
          <w:b/>
          <w:color w:val="FF0000"/>
          <w:sz w:val="36"/>
          <w:szCs w:val="20"/>
        </w:rPr>
      </w:pPr>
    </w:p>
    <w:p w14:paraId="4156B116" w14:textId="77777777" w:rsidR="00C55C08" w:rsidRPr="007F6C50" w:rsidRDefault="00C55C08" w:rsidP="007B1CEF">
      <w:pPr>
        <w:jc w:val="right"/>
        <w:rPr>
          <w:rFonts w:ascii="Arial" w:hAnsi="Arial" w:cs="Arial"/>
          <w:b/>
          <w:sz w:val="20"/>
          <w:szCs w:val="20"/>
        </w:rPr>
      </w:pPr>
    </w:p>
    <w:p w14:paraId="44F86B53" w14:textId="093A21BA" w:rsidR="00B17A14" w:rsidRDefault="00B17A14" w:rsidP="00D7588C">
      <w:pPr>
        <w:pStyle w:val="Heading1"/>
        <w:pBdr>
          <w:top w:val="single" w:sz="4" w:space="1" w:color="auto"/>
          <w:left w:val="single" w:sz="4" w:space="9" w:color="auto"/>
          <w:bottom w:val="single" w:sz="4" w:space="1" w:color="auto"/>
          <w:right w:val="single" w:sz="4" w:space="4" w:color="auto"/>
        </w:pBdr>
        <w:shd w:val="clear" w:color="auto" w:fill="000000"/>
        <w:jc w:val="center"/>
        <w:rPr>
          <w:rFonts w:cs="Arial"/>
          <w:b/>
          <w:sz w:val="22"/>
          <w:szCs w:val="22"/>
        </w:rPr>
      </w:pPr>
      <w:bookmarkStart w:id="0" w:name="_Toc206834798"/>
    </w:p>
    <w:p w14:paraId="162C967E" w14:textId="479622E9" w:rsidR="00B17A14" w:rsidRDefault="00B17A14" w:rsidP="00B17A14">
      <w:pPr>
        <w:rPr>
          <w:lang w:eastAsia="en-US"/>
        </w:rPr>
      </w:pPr>
    </w:p>
    <w:p w14:paraId="6F6352C9" w14:textId="77777777" w:rsidR="00B17A14" w:rsidRPr="007F6C50" w:rsidRDefault="00B17A14" w:rsidP="00B17A14">
      <w:pPr>
        <w:jc w:val="center"/>
        <w:rPr>
          <w:rFonts w:ascii="Arial" w:hAnsi="Arial" w:cs="Arial"/>
          <w:b/>
          <w:sz w:val="28"/>
          <w:u w:val="single"/>
        </w:rPr>
      </w:pPr>
      <w:r w:rsidRPr="007F6C50">
        <w:rPr>
          <w:rFonts w:ascii="Arial" w:hAnsi="Arial" w:cs="Arial"/>
          <w:b/>
          <w:sz w:val="28"/>
          <w:u w:val="single"/>
        </w:rPr>
        <w:t>Table of Contents</w:t>
      </w:r>
    </w:p>
    <w:p w14:paraId="506BED31" w14:textId="77777777" w:rsidR="00B17A14" w:rsidRPr="007F6C50" w:rsidRDefault="00B17A14" w:rsidP="00B17A14">
      <w:pPr>
        <w:ind w:right="281"/>
        <w:rPr>
          <w:rFonts w:ascii="Arial" w:hAnsi="Arial" w:cs="Arial"/>
        </w:rPr>
      </w:pPr>
    </w:p>
    <w:p w14:paraId="327A850F" w14:textId="77777777" w:rsidR="00C55C08" w:rsidRDefault="00B17A14">
      <w:pPr>
        <w:pStyle w:val="TOC1"/>
        <w:tabs>
          <w:tab w:val="right" w:leader="dot" w:pos="8296"/>
        </w:tabs>
        <w:rPr>
          <w:rFonts w:asciiTheme="minorHAnsi" w:eastAsiaTheme="minorEastAsia" w:hAnsiTheme="minorHAnsi" w:cstheme="minorBidi"/>
          <w:noProof/>
          <w:sz w:val="22"/>
          <w:szCs w:val="22"/>
        </w:rPr>
      </w:pPr>
      <w:r w:rsidRPr="00D02DA9">
        <w:rPr>
          <w:rFonts w:ascii="Arial" w:hAnsi="Arial" w:cs="Arial"/>
        </w:rPr>
        <w:fldChar w:fldCharType="begin"/>
      </w:r>
      <w:r w:rsidRPr="00D02DA9">
        <w:rPr>
          <w:rFonts w:ascii="Arial" w:hAnsi="Arial" w:cs="Arial"/>
        </w:rPr>
        <w:instrText xml:space="preserve"> TOC \o "1-3" \h \z \u </w:instrText>
      </w:r>
      <w:r w:rsidRPr="00D02DA9">
        <w:rPr>
          <w:rFonts w:ascii="Arial" w:hAnsi="Arial" w:cs="Arial"/>
        </w:rPr>
        <w:fldChar w:fldCharType="separate"/>
      </w:r>
      <w:hyperlink w:anchor="_Toc1381430" w:history="1">
        <w:r w:rsidR="00C55C08" w:rsidRPr="00794892">
          <w:rPr>
            <w:rStyle w:val="Hyperlink"/>
            <w:rFonts w:cs="Arial"/>
            <w:b/>
            <w:noProof/>
          </w:rPr>
          <w:t>Section A: Introductory Information</w:t>
        </w:r>
        <w:r w:rsidR="00C55C08">
          <w:rPr>
            <w:noProof/>
            <w:webHidden/>
          </w:rPr>
          <w:tab/>
        </w:r>
        <w:r w:rsidR="00C55C08">
          <w:rPr>
            <w:noProof/>
            <w:webHidden/>
          </w:rPr>
          <w:fldChar w:fldCharType="begin"/>
        </w:r>
        <w:r w:rsidR="00C55C08">
          <w:rPr>
            <w:noProof/>
            <w:webHidden/>
          </w:rPr>
          <w:instrText xml:space="preserve"> PAGEREF _Toc1381430 \h </w:instrText>
        </w:r>
        <w:r w:rsidR="00C55C08">
          <w:rPr>
            <w:noProof/>
            <w:webHidden/>
          </w:rPr>
        </w:r>
        <w:r w:rsidR="00C55C08">
          <w:rPr>
            <w:noProof/>
            <w:webHidden/>
          </w:rPr>
          <w:fldChar w:fldCharType="separate"/>
        </w:r>
        <w:r w:rsidR="00C55C08">
          <w:rPr>
            <w:noProof/>
            <w:webHidden/>
          </w:rPr>
          <w:t>3</w:t>
        </w:r>
        <w:r w:rsidR="00C55C08">
          <w:rPr>
            <w:noProof/>
            <w:webHidden/>
          </w:rPr>
          <w:fldChar w:fldCharType="end"/>
        </w:r>
      </w:hyperlink>
    </w:p>
    <w:p w14:paraId="214F680B"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1" w:history="1">
        <w:r w:rsidR="00C55C08" w:rsidRPr="00794892">
          <w:rPr>
            <w:rStyle w:val="Hyperlink"/>
            <w:rFonts w:cs="Arial"/>
            <w:bCs/>
            <w:iCs/>
            <w:noProof/>
          </w:rPr>
          <w:t>1.</w:t>
        </w:r>
        <w:r w:rsidR="00C55C08">
          <w:rPr>
            <w:rFonts w:asciiTheme="minorHAnsi" w:eastAsiaTheme="minorEastAsia" w:hAnsiTheme="minorHAnsi" w:cstheme="minorBidi"/>
            <w:noProof/>
            <w:sz w:val="22"/>
            <w:szCs w:val="22"/>
          </w:rPr>
          <w:tab/>
        </w:r>
        <w:r w:rsidR="00C55C08" w:rsidRPr="00794892">
          <w:rPr>
            <w:rStyle w:val="Hyperlink"/>
            <w:rFonts w:cs="Arial"/>
            <w:bCs/>
            <w:iCs/>
            <w:noProof/>
          </w:rPr>
          <w:t>Introduction and Scope of Tender</w:t>
        </w:r>
        <w:r w:rsidR="00C55C08">
          <w:rPr>
            <w:noProof/>
            <w:webHidden/>
          </w:rPr>
          <w:tab/>
        </w:r>
        <w:r w:rsidR="00C55C08">
          <w:rPr>
            <w:noProof/>
            <w:webHidden/>
          </w:rPr>
          <w:fldChar w:fldCharType="begin"/>
        </w:r>
        <w:r w:rsidR="00C55C08">
          <w:rPr>
            <w:noProof/>
            <w:webHidden/>
          </w:rPr>
          <w:instrText xml:space="preserve"> PAGEREF _Toc1381431 \h </w:instrText>
        </w:r>
        <w:r w:rsidR="00C55C08">
          <w:rPr>
            <w:noProof/>
            <w:webHidden/>
          </w:rPr>
        </w:r>
        <w:r w:rsidR="00C55C08">
          <w:rPr>
            <w:noProof/>
            <w:webHidden/>
          </w:rPr>
          <w:fldChar w:fldCharType="separate"/>
        </w:r>
        <w:r w:rsidR="00C55C08">
          <w:rPr>
            <w:noProof/>
            <w:webHidden/>
          </w:rPr>
          <w:t>3</w:t>
        </w:r>
        <w:r w:rsidR="00C55C08">
          <w:rPr>
            <w:noProof/>
            <w:webHidden/>
          </w:rPr>
          <w:fldChar w:fldCharType="end"/>
        </w:r>
      </w:hyperlink>
    </w:p>
    <w:p w14:paraId="7E572E6E"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2" w:history="1">
        <w:r w:rsidR="00C55C08" w:rsidRPr="00794892">
          <w:rPr>
            <w:rStyle w:val="Hyperlink"/>
            <w:rFonts w:cs="Arial"/>
            <w:bCs/>
            <w:iCs/>
            <w:noProof/>
          </w:rPr>
          <w:t>2.</w:t>
        </w:r>
        <w:r w:rsidR="00C55C08">
          <w:rPr>
            <w:rFonts w:asciiTheme="minorHAnsi" w:eastAsiaTheme="minorEastAsia" w:hAnsiTheme="minorHAnsi" w:cstheme="minorBidi"/>
            <w:noProof/>
            <w:sz w:val="22"/>
            <w:szCs w:val="22"/>
          </w:rPr>
          <w:tab/>
        </w:r>
        <w:r w:rsidR="00C55C08" w:rsidRPr="00794892">
          <w:rPr>
            <w:rStyle w:val="Hyperlink"/>
            <w:rFonts w:cs="Arial"/>
            <w:noProof/>
          </w:rPr>
          <w:t>Background</w:t>
        </w:r>
        <w:r w:rsidR="00C55C08">
          <w:rPr>
            <w:noProof/>
            <w:webHidden/>
          </w:rPr>
          <w:tab/>
        </w:r>
        <w:r w:rsidR="00C55C08">
          <w:rPr>
            <w:noProof/>
            <w:webHidden/>
          </w:rPr>
          <w:fldChar w:fldCharType="begin"/>
        </w:r>
        <w:r w:rsidR="00C55C08">
          <w:rPr>
            <w:noProof/>
            <w:webHidden/>
          </w:rPr>
          <w:instrText xml:space="preserve"> PAGEREF _Toc1381432 \h </w:instrText>
        </w:r>
        <w:r w:rsidR="00C55C08">
          <w:rPr>
            <w:noProof/>
            <w:webHidden/>
          </w:rPr>
        </w:r>
        <w:r w:rsidR="00C55C08">
          <w:rPr>
            <w:noProof/>
            <w:webHidden/>
          </w:rPr>
          <w:fldChar w:fldCharType="separate"/>
        </w:r>
        <w:r w:rsidR="00C55C08">
          <w:rPr>
            <w:noProof/>
            <w:webHidden/>
          </w:rPr>
          <w:t>3</w:t>
        </w:r>
        <w:r w:rsidR="00C55C08">
          <w:rPr>
            <w:noProof/>
            <w:webHidden/>
          </w:rPr>
          <w:fldChar w:fldCharType="end"/>
        </w:r>
      </w:hyperlink>
    </w:p>
    <w:p w14:paraId="719D3A41"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3" w:history="1">
        <w:r w:rsidR="00C55C08" w:rsidRPr="00794892">
          <w:rPr>
            <w:rStyle w:val="Hyperlink"/>
            <w:rFonts w:cs="Arial"/>
            <w:bCs/>
            <w:iCs/>
            <w:noProof/>
          </w:rPr>
          <w:t>3.</w:t>
        </w:r>
        <w:r w:rsidR="00C55C08">
          <w:rPr>
            <w:rFonts w:asciiTheme="minorHAnsi" w:eastAsiaTheme="minorEastAsia" w:hAnsiTheme="minorHAnsi" w:cstheme="minorBidi"/>
            <w:noProof/>
            <w:sz w:val="22"/>
            <w:szCs w:val="22"/>
          </w:rPr>
          <w:tab/>
        </w:r>
        <w:r w:rsidR="00C55C08" w:rsidRPr="00794892">
          <w:rPr>
            <w:rStyle w:val="Hyperlink"/>
            <w:rFonts w:cs="Arial"/>
            <w:noProof/>
          </w:rPr>
          <w:t>Timescales</w:t>
        </w:r>
        <w:r w:rsidR="00C55C08">
          <w:rPr>
            <w:noProof/>
            <w:webHidden/>
          </w:rPr>
          <w:tab/>
        </w:r>
        <w:r w:rsidR="00C55C08">
          <w:rPr>
            <w:noProof/>
            <w:webHidden/>
          </w:rPr>
          <w:fldChar w:fldCharType="begin"/>
        </w:r>
        <w:r w:rsidR="00C55C08">
          <w:rPr>
            <w:noProof/>
            <w:webHidden/>
          </w:rPr>
          <w:instrText xml:space="preserve"> PAGEREF _Toc1381433 \h </w:instrText>
        </w:r>
        <w:r w:rsidR="00C55C08">
          <w:rPr>
            <w:noProof/>
            <w:webHidden/>
          </w:rPr>
        </w:r>
        <w:r w:rsidR="00C55C08">
          <w:rPr>
            <w:noProof/>
            <w:webHidden/>
          </w:rPr>
          <w:fldChar w:fldCharType="separate"/>
        </w:r>
        <w:r w:rsidR="00C55C08">
          <w:rPr>
            <w:noProof/>
            <w:webHidden/>
          </w:rPr>
          <w:t>4</w:t>
        </w:r>
        <w:r w:rsidR="00C55C08">
          <w:rPr>
            <w:noProof/>
            <w:webHidden/>
          </w:rPr>
          <w:fldChar w:fldCharType="end"/>
        </w:r>
      </w:hyperlink>
    </w:p>
    <w:p w14:paraId="37D0B90A"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4" w:history="1">
        <w:r w:rsidR="00C55C08" w:rsidRPr="00794892">
          <w:rPr>
            <w:rStyle w:val="Hyperlink"/>
            <w:rFonts w:cs="Arial"/>
            <w:bCs/>
            <w:iCs/>
            <w:noProof/>
          </w:rPr>
          <w:t>4.</w:t>
        </w:r>
        <w:r w:rsidR="00C55C08">
          <w:rPr>
            <w:rFonts w:asciiTheme="minorHAnsi" w:eastAsiaTheme="minorEastAsia" w:hAnsiTheme="minorHAnsi" w:cstheme="minorBidi"/>
            <w:noProof/>
            <w:sz w:val="22"/>
            <w:szCs w:val="22"/>
          </w:rPr>
          <w:tab/>
        </w:r>
        <w:r w:rsidR="00C55C08" w:rsidRPr="00794892">
          <w:rPr>
            <w:rStyle w:val="Hyperlink"/>
            <w:rFonts w:cs="Arial"/>
            <w:noProof/>
          </w:rPr>
          <w:t>Tender Response Instructions</w:t>
        </w:r>
        <w:r w:rsidR="00C55C08">
          <w:rPr>
            <w:noProof/>
            <w:webHidden/>
          </w:rPr>
          <w:tab/>
        </w:r>
        <w:r w:rsidR="00C55C08">
          <w:rPr>
            <w:noProof/>
            <w:webHidden/>
          </w:rPr>
          <w:fldChar w:fldCharType="begin"/>
        </w:r>
        <w:r w:rsidR="00C55C08">
          <w:rPr>
            <w:noProof/>
            <w:webHidden/>
          </w:rPr>
          <w:instrText xml:space="preserve"> PAGEREF _Toc1381434 \h </w:instrText>
        </w:r>
        <w:r w:rsidR="00C55C08">
          <w:rPr>
            <w:noProof/>
            <w:webHidden/>
          </w:rPr>
        </w:r>
        <w:r w:rsidR="00C55C08">
          <w:rPr>
            <w:noProof/>
            <w:webHidden/>
          </w:rPr>
          <w:fldChar w:fldCharType="separate"/>
        </w:r>
        <w:r w:rsidR="00C55C08">
          <w:rPr>
            <w:noProof/>
            <w:webHidden/>
          </w:rPr>
          <w:t>4</w:t>
        </w:r>
        <w:r w:rsidR="00C55C08">
          <w:rPr>
            <w:noProof/>
            <w:webHidden/>
          </w:rPr>
          <w:fldChar w:fldCharType="end"/>
        </w:r>
      </w:hyperlink>
    </w:p>
    <w:p w14:paraId="5D577DFC"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5" w:history="1">
        <w:r w:rsidR="00C55C08" w:rsidRPr="00794892">
          <w:rPr>
            <w:rStyle w:val="Hyperlink"/>
            <w:rFonts w:cs="Arial"/>
            <w:bCs/>
            <w:iCs/>
            <w:noProof/>
          </w:rPr>
          <w:t>5.</w:t>
        </w:r>
        <w:r w:rsidR="00C55C08">
          <w:rPr>
            <w:rFonts w:asciiTheme="minorHAnsi" w:eastAsiaTheme="minorEastAsia" w:hAnsiTheme="minorHAnsi" w:cstheme="minorBidi"/>
            <w:noProof/>
            <w:sz w:val="22"/>
            <w:szCs w:val="22"/>
          </w:rPr>
          <w:tab/>
        </w:r>
        <w:r w:rsidR="00C55C08" w:rsidRPr="00794892">
          <w:rPr>
            <w:rStyle w:val="Hyperlink"/>
            <w:rFonts w:cs="Arial"/>
            <w:noProof/>
          </w:rPr>
          <w:t>Contract Award Criteria</w:t>
        </w:r>
        <w:r w:rsidR="00C55C08">
          <w:rPr>
            <w:noProof/>
            <w:webHidden/>
          </w:rPr>
          <w:tab/>
        </w:r>
        <w:r w:rsidR="00C55C08">
          <w:rPr>
            <w:noProof/>
            <w:webHidden/>
          </w:rPr>
          <w:fldChar w:fldCharType="begin"/>
        </w:r>
        <w:r w:rsidR="00C55C08">
          <w:rPr>
            <w:noProof/>
            <w:webHidden/>
          </w:rPr>
          <w:instrText xml:space="preserve"> PAGEREF _Toc1381435 \h </w:instrText>
        </w:r>
        <w:r w:rsidR="00C55C08">
          <w:rPr>
            <w:noProof/>
            <w:webHidden/>
          </w:rPr>
        </w:r>
        <w:r w:rsidR="00C55C08">
          <w:rPr>
            <w:noProof/>
            <w:webHidden/>
          </w:rPr>
          <w:fldChar w:fldCharType="separate"/>
        </w:r>
        <w:r w:rsidR="00C55C08">
          <w:rPr>
            <w:noProof/>
            <w:webHidden/>
          </w:rPr>
          <w:t>7</w:t>
        </w:r>
        <w:r w:rsidR="00C55C08">
          <w:rPr>
            <w:noProof/>
            <w:webHidden/>
          </w:rPr>
          <w:fldChar w:fldCharType="end"/>
        </w:r>
      </w:hyperlink>
    </w:p>
    <w:p w14:paraId="00892616"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6" w:history="1">
        <w:r w:rsidR="00C55C08" w:rsidRPr="00794892">
          <w:rPr>
            <w:rStyle w:val="Hyperlink"/>
            <w:rFonts w:cs="Arial"/>
            <w:bCs/>
            <w:iCs/>
            <w:noProof/>
          </w:rPr>
          <w:t>6.</w:t>
        </w:r>
        <w:r w:rsidR="00C55C08">
          <w:rPr>
            <w:rFonts w:asciiTheme="minorHAnsi" w:eastAsiaTheme="minorEastAsia" w:hAnsiTheme="minorHAnsi" w:cstheme="minorBidi"/>
            <w:noProof/>
            <w:sz w:val="22"/>
            <w:szCs w:val="22"/>
          </w:rPr>
          <w:tab/>
        </w:r>
        <w:r w:rsidR="00C55C08" w:rsidRPr="00794892">
          <w:rPr>
            <w:rStyle w:val="Hyperlink"/>
            <w:rFonts w:cs="Arial"/>
            <w:noProof/>
          </w:rPr>
          <w:t>Overview</w:t>
        </w:r>
        <w:r w:rsidR="00C55C08">
          <w:rPr>
            <w:noProof/>
            <w:webHidden/>
          </w:rPr>
          <w:tab/>
        </w:r>
        <w:r w:rsidR="00C55C08">
          <w:rPr>
            <w:noProof/>
            <w:webHidden/>
          </w:rPr>
          <w:fldChar w:fldCharType="begin"/>
        </w:r>
        <w:r w:rsidR="00C55C08">
          <w:rPr>
            <w:noProof/>
            <w:webHidden/>
          </w:rPr>
          <w:instrText xml:space="preserve"> PAGEREF _Toc1381436 \h </w:instrText>
        </w:r>
        <w:r w:rsidR="00C55C08">
          <w:rPr>
            <w:noProof/>
            <w:webHidden/>
          </w:rPr>
        </w:r>
        <w:r w:rsidR="00C55C08">
          <w:rPr>
            <w:noProof/>
            <w:webHidden/>
          </w:rPr>
          <w:fldChar w:fldCharType="separate"/>
        </w:r>
        <w:r w:rsidR="00C55C08">
          <w:rPr>
            <w:noProof/>
            <w:webHidden/>
          </w:rPr>
          <w:t>8</w:t>
        </w:r>
        <w:r w:rsidR="00C55C08">
          <w:rPr>
            <w:noProof/>
            <w:webHidden/>
          </w:rPr>
          <w:fldChar w:fldCharType="end"/>
        </w:r>
      </w:hyperlink>
    </w:p>
    <w:p w14:paraId="2886BEEF"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7" w:history="1">
        <w:r w:rsidR="00C55C08" w:rsidRPr="00794892">
          <w:rPr>
            <w:rStyle w:val="Hyperlink"/>
            <w:rFonts w:cs="Arial"/>
            <w:bCs/>
            <w:iCs/>
            <w:noProof/>
          </w:rPr>
          <w:t>7.</w:t>
        </w:r>
        <w:r w:rsidR="00C55C08">
          <w:rPr>
            <w:rFonts w:asciiTheme="minorHAnsi" w:eastAsiaTheme="minorEastAsia" w:hAnsiTheme="minorHAnsi" w:cstheme="minorBidi"/>
            <w:noProof/>
            <w:sz w:val="22"/>
            <w:szCs w:val="22"/>
          </w:rPr>
          <w:tab/>
        </w:r>
        <w:r w:rsidR="00C55C08" w:rsidRPr="00794892">
          <w:rPr>
            <w:rStyle w:val="Hyperlink"/>
            <w:rFonts w:cs="Arial"/>
            <w:noProof/>
          </w:rPr>
          <w:t>Return of Tender</w:t>
        </w:r>
        <w:r w:rsidR="00C55C08">
          <w:rPr>
            <w:noProof/>
            <w:webHidden/>
          </w:rPr>
          <w:tab/>
        </w:r>
        <w:r w:rsidR="00C55C08">
          <w:rPr>
            <w:noProof/>
            <w:webHidden/>
          </w:rPr>
          <w:fldChar w:fldCharType="begin"/>
        </w:r>
        <w:r w:rsidR="00C55C08">
          <w:rPr>
            <w:noProof/>
            <w:webHidden/>
          </w:rPr>
          <w:instrText xml:space="preserve"> PAGEREF _Toc1381437 \h </w:instrText>
        </w:r>
        <w:r w:rsidR="00C55C08">
          <w:rPr>
            <w:noProof/>
            <w:webHidden/>
          </w:rPr>
        </w:r>
        <w:r w:rsidR="00C55C08">
          <w:rPr>
            <w:noProof/>
            <w:webHidden/>
          </w:rPr>
          <w:fldChar w:fldCharType="separate"/>
        </w:r>
        <w:r w:rsidR="00C55C08">
          <w:rPr>
            <w:noProof/>
            <w:webHidden/>
          </w:rPr>
          <w:t>9</w:t>
        </w:r>
        <w:r w:rsidR="00C55C08">
          <w:rPr>
            <w:noProof/>
            <w:webHidden/>
          </w:rPr>
          <w:fldChar w:fldCharType="end"/>
        </w:r>
      </w:hyperlink>
    </w:p>
    <w:p w14:paraId="54579F5B"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8" w:history="1">
        <w:r w:rsidR="00C55C08" w:rsidRPr="00794892">
          <w:rPr>
            <w:rStyle w:val="Hyperlink"/>
            <w:rFonts w:cs="Arial"/>
            <w:bCs/>
            <w:iCs/>
            <w:noProof/>
          </w:rPr>
          <w:t>8.</w:t>
        </w:r>
        <w:r w:rsidR="00C55C08">
          <w:rPr>
            <w:rFonts w:asciiTheme="minorHAnsi" w:eastAsiaTheme="minorEastAsia" w:hAnsiTheme="minorHAnsi" w:cstheme="minorBidi"/>
            <w:noProof/>
            <w:sz w:val="22"/>
            <w:szCs w:val="22"/>
          </w:rPr>
          <w:tab/>
        </w:r>
        <w:r w:rsidR="00C55C08" w:rsidRPr="00794892">
          <w:rPr>
            <w:rStyle w:val="Hyperlink"/>
            <w:rFonts w:cs="Arial"/>
            <w:noProof/>
          </w:rPr>
          <w:t>Essential Documents</w:t>
        </w:r>
        <w:r w:rsidR="00C55C08">
          <w:rPr>
            <w:noProof/>
            <w:webHidden/>
          </w:rPr>
          <w:tab/>
        </w:r>
        <w:r w:rsidR="00C55C08">
          <w:rPr>
            <w:noProof/>
            <w:webHidden/>
          </w:rPr>
          <w:fldChar w:fldCharType="begin"/>
        </w:r>
        <w:r w:rsidR="00C55C08">
          <w:rPr>
            <w:noProof/>
            <w:webHidden/>
          </w:rPr>
          <w:instrText xml:space="preserve"> PAGEREF _Toc1381438 \h </w:instrText>
        </w:r>
        <w:r w:rsidR="00C55C08">
          <w:rPr>
            <w:noProof/>
            <w:webHidden/>
          </w:rPr>
        </w:r>
        <w:r w:rsidR="00C55C08">
          <w:rPr>
            <w:noProof/>
            <w:webHidden/>
          </w:rPr>
          <w:fldChar w:fldCharType="separate"/>
        </w:r>
        <w:r w:rsidR="00C55C08">
          <w:rPr>
            <w:noProof/>
            <w:webHidden/>
          </w:rPr>
          <w:t>9</w:t>
        </w:r>
        <w:r w:rsidR="00C55C08">
          <w:rPr>
            <w:noProof/>
            <w:webHidden/>
          </w:rPr>
          <w:fldChar w:fldCharType="end"/>
        </w:r>
      </w:hyperlink>
    </w:p>
    <w:p w14:paraId="408944CE"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39" w:history="1">
        <w:r w:rsidR="00C55C08" w:rsidRPr="00794892">
          <w:rPr>
            <w:rStyle w:val="Hyperlink"/>
            <w:rFonts w:cs="Arial"/>
            <w:bCs/>
            <w:iCs/>
            <w:noProof/>
          </w:rPr>
          <w:t>9.</w:t>
        </w:r>
        <w:r w:rsidR="00C55C08">
          <w:rPr>
            <w:rFonts w:asciiTheme="minorHAnsi" w:eastAsiaTheme="minorEastAsia" w:hAnsiTheme="minorHAnsi" w:cstheme="minorBidi"/>
            <w:noProof/>
            <w:sz w:val="22"/>
            <w:szCs w:val="22"/>
          </w:rPr>
          <w:tab/>
        </w:r>
        <w:r w:rsidR="00C55C08" w:rsidRPr="00794892">
          <w:rPr>
            <w:rStyle w:val="Hyperlink"/>
            <w:rFonts w:cs="Arial"/>
            <w:noProof/>
          </w:rPr>
          <w:t>Tender Queries</w:t>
        </w:r>
        <w:r w:rsidR="00C55C08">
          <w:rPr>
            <w:noProof/>
            <w:webHidden/>
          </w:rPr>
          <w:tab/>
        </w:r>
        <w:r w:rsidR="00C55C08">
          <w:rPr>
            <w:noProof/>
            <w:webHidden/>
          </w:rPr>
          <w:fldChar w:fldCharType="begin"/>
        </w:r>
        <w:r w:rsidR="00C55C08">
          <w:rPr>
            <w:noProof/>
            <w:webHidden/>
          </w:rPr>
          <w:instrText xml:space="preserve"> PAGEREF _Toc1381439 \h </w:instrText>
        </w:r>
        <w:r w:rsidR="00C55C08">
          <w:rPr>
            <w:noProof/>
            <w:webHidden/>
          </w:rPr>
        </w:r>
        <w:r w:rsidR="00C55C08">
          <w:rPr>
            <w:noProof/>
            <w:webHidden/>
          </w:rPr>
          <w:fldChar w:fldCharType="separate"/>
        </w:r>
        <w:r w:rsidR="00C55C08">
          <w:rPr>
            <w:noProof/>
            <w:webHidden/>
          </w:rPr>
          <w:t>9</w:t>
        </w:r>
        <w:r w:rsidR="00C55C08">
          <w:rPr>
            <w:noProof/>
            <w:webHidden/>
          </w:rPr>
          <w:fldChar w:fldCharType="end"/>
        </w:r>
      </w:hyperlink>
    </w:p>
    <w:p w14:paraId="6D2173CA" w14:textId="77777777" w:rsidR="00C55C08" w:rsidRDefault="00FA7F3C">
      <w:pPr>
        <w:pStyle w:val="TOC2"/>
        <w:tabs>
          <w:tab w:val="left" w:pos="880"/>
          <w:tab w:val="right" w:leader="dot" w:pos="8296"/>
        </w:tabs>
        <w:rPr>
          <w:rFonts w:asciiTheme="minorHAnsi" w:eastAsiaTheme="minorEastAsia" w:hAnsiTheme="minorHAnsi" w:cstheme="minorBidi"/>
          <w:noProof/>
          <w:sz w:val="22"/>
          <w:szCs w:val="22"/>
        </w:rPr>
      </w:pPr>
      <w:hyperlink w:anchor="_Toc1381440" w:history="1">
        <w:r w:rsidR="00C55C08" w:rsidRPr="00794892">
          <w:rPr>
            <w:rStyle w:val="Hyperlink"/>
            <w:rFonts w:cs="Arial"/>
            <w:bCs/>
            <w:iCs/>
            <w:noProof/>
          </w:rPr>
          <w:t>10.</w:t>
        </w:r>
        <w:r w:rsidR="00C55C08">
          <w:rPr>
            <w:rFonts w:asciiTheme="minorHAnsi" w:eastAsiaTheme="minorEastAsia" w:hAnsiTheme="minorHAnsi" w:cstheme="minorBidi"/>
            <w:noProof/>
            <w:sz w:val="22"/>
            <w:szCs w:val="22"/>
          </w:rPr>
          <w:tab/>
        </w:r>
        <w:r w:rsidR="00C55C08" w:rsidRPr="00794892">
          <w:rPr>
            <w:rStyle w:val="Hyperlink"/>
            <w:rFonts w:cs="Arial"/>
            <w:noProof/>
          </w:rPr>
          <w:t>Virus Free Warranty</w:t>
        </w:r>
        <w:r w:rsidR="00C55C08">
          <w:rPr>
            <w:noProof/>
            <w:webHidden/>
          </w:rPr>
          <w:tab/>
        </w:r>
        <w:r w:rsidR="00C55C08">
          <w:rPr>
            <w:noProof/>
            <w:webHidden/>
          </w:rPr>
          <w:fldChar w:fldCharType="begin"/>
        </w:r>
        <w:r w:rsidR="00C55C08">
          <w:rPr>
            <w:noProof/>
            <w:webHidden/>
          </w:rPr>
          <w:instrText xml:space="preserve"> PAGEREF _Toc1381440 \h </w:instrText>
        </w:r>
        <w:r w:rsidR="00C55C08">
          <w:rPr>
            <w:noProof/>
            <w:webHidden/>
          </w:rPr>
        </w:r>
        <w:r w:rsidR="00C55C08">
          <w:rPr>
            <w:noProof/>
            <w:webHidden/>
          </w:rPr>
          <w:fldChar w:fldCharType="separate"/>
        </w:r>
        <w:r w:rsidR="00C55C08">
          <w:rPr>
            <w:noProof/>
            <w:webHidden/>
          </w:rPr>
          <w:t>9</w:t>
        </w:r>
        <w:r w:rsidR="00C55C08">
          <w:rPr>
            <w:noProof/>
            <w:webHidden/>
          </w:rPr>
          <w:fldChar w:fldCharType="end"/>
        </w:r>
      </w:hyperlink>
    </w:p>
    <w:p w14:paraId="37640E3C" w14:textId="77777777" w:rsidR="00C55C08" w:rsidRDefault="00FA7F3C">
      <w:pPr>
        <w:pStyle w:val="TOC2"/>
        <w:tabs>
          <w:tab w:val="left" w:pos="880"/>
          <w:tab w:val="right" w:leader="dot" w:pos="8296"/>
        </w:tabs>
        <w:rPr>
          <w:rFonts w:asciiTheme="minorHAnsi" w:eastAsiaTheme="minorEastAsia" w:hAnsiTheme="minorHAnsi" w:cstheme="minorBidi"/>
          <w:noProof/>
          <w:sz w:val="22"/>
          <w:szCs w:val="22"/>
        </w:rPr>
      </w:pPr>
      <w:hyperlink w:anchor="_Toc1381441" w:history="1">
        <w:r w:rsidR="00C55C08" w:rsidRPr="00794892">
          <w:rPr>
            <w:rStyle w:val="Hyperlink"/>
            <w:rFonts w:cs="Arial"/>
            <w:bCs/>
            <w:iCs/>
            <w:noProof/>
          </w:rPr>
          <w:t>11.</w:t>
        </w:r>
        <w:r w:rsidR="00C55C08">
          <w:rPr>
            <w:rFonts w:asciiTheme="minorHAnsi" w:eastAsiaTheme="minorEastAsia" w:hAnsiTheme="minorHAnsi" w:cstheme="minorBidi"/>
            <w:noProof/>
            <w:sz w:val="22"/>
            <w:szCs w:val="22"/>
          </w:rPr>
          <w:tab/>
        </w:r>
        <w:r w:rsidR="00C55C08" w:rsidRPr="00794892">
          <w:rPr>
            <w:rStyle w:val="Hyperlink"/>
            <w:rFonts w:cs="Arial"/>
            <w:noProof/>
          </w:rPr>
          <w:t>Pricing</w:t>
        </w:r>
        <w:r w:rsidR="00C55C08">
          <w:rPr>
            <w:noProof/>
            <w:webHidden/>
          </w:rPr>
          <w:tab/>
        </w:r>
        <w:r w:rsidR="00C55C08">
          <w:rPr>
            <w:noProof/>
            <w:webHidden/>
          </w:rPr>
          <w:fldChar w:fldCharType="begin"/>
        </w:r>
        <w:r w:rsidR="00C55C08">
          <w:rPr>
            <w:noProof/>
            <w:webHidden/>
          </w:rPr>
          <w:instrText xml:space="preserve"> PAGEREF _Toc1381441 \h </w:instrText>
        </w:r>
        <w:r w:rsidR="00C55C08">
          <w:rPr>
            <w:noProof/>
            <w:webHidden/>
          </w:rPr>
        </w:r>
        <w:r w:rsidR="00C55C08">
          <w:rPr>
            <w:noProof/>
            <w:webHidden/>
          </w:rPr>
          <w:fldChar w:fldCharType="separate"/>
        </w:r>
        <w:r w:rsidR="00C55C08">
          <w:rPr>
            <w:noProof/>
            <w:webHidden/>
          </w:rPr>
          <w:t>10</w:t>
        </w:r>
        <w:r w:rsidR="00C55C08">
          <w:rPr>
            <w:noProof/>
            <w:webHidden/>
          </w:rPr>
          <w:fldChar w:fldCharType="end"/>
        </w:r>
      </w:hyperlink>
    </w:p>
    <w:p w14:paraId="1482E566" w14:textId="77777777" w:rsidR="00C55C08" w:rsidRDefault="00FA7F3C">
      <w:pPr>
        <w:pStyle w:val="TOC2"/>
        <w:tabs>
          <w:tab w:val="left" w:pos="880"/>
          <w:tab w:val="right" w:leader="dot" w:pos="8296"/>
        </w:tabs>
        <w:rPr>
          <w:rFonts w:asciiTheme="minorHAnsi" w:eastAsiaTheme="minorEastAsia" w:hAnsiTheme="minorHAnsi" w:cstheme="minorBidi"/>
          <w:noProof/>
          <w:sz w:val="22"/>
          <w:szCs w:val="22"/>
        </w:rPr>
      </w:pPr>
      <w:hyperlink w:anchor="_Toc1381442" w:history="1">
        <w:r w:rsidR="00C55C08" w:rsidRPr="00794892">
          <w:rPr>
            <w:rStyle w:val="Hyperlink"/>
            <w:rFonts w:cs="Arial"/>
            <w:bCs/>
            <w:iCs/>
            <w:noProof/>
          </w:rPr>
          <w:t>12.</w:t>
        </w:r>
        <w:r w:rsidR="00C55C08">
          <w:rPr>
            <w:rFonts w:asciiTheme="minorHAnsi" w:eastAsiaTheme="minorEastAsia" w:hAnsiTheme="minorHAnsi" w:cstheme="minorBidi"/>
            <w:noProof/>
            <w:sz w:val="22"/>
            <w:szCs w:val="22"/>
          </w:rPr>
          <w:tab/>
        </w:r>
        <w:r w:rsidR="00C55C08" w:rsidRPr="00794892">
          <w:rPr>
            <w:rStyle w:val="Hyperlink"/>
            <w:rFonts w:cs="Arial"/>
            <w:noProof/>
          </w:rPr>
          <w:t>Validity</w:t>
        </w:r>
        <w:r w:rsidR="00C55C08">
          <w:rPr>
            <w:noProof/>
            <w:webHidden/>
          </w:rPr>
          <w:tab/>
        </w:r>
        <w:r w:rsidR="00C55C08">
          <w:rPr>
            <w:noProof/>
            <w:webHidden/>
          </w:rPr>
          <w:fldChar w:fldCharType="begin"/>
        </w:r>
        <w:r w:rsidR="00C55C08">
          <w:rPr>
            <w:noProof/>
            <w:webHidden/>
          </w:rPr>
          <w:instrText xml:space="preserve"> PAGEREF _Toc1381442 \h </w:instrText>
        </w:r>
        <w:r w:rsidR="00C55C08">
          <w:rPr>
            <w:noProof/>
            <w:webHidden/>
          </w:rPr>
        </w:r>
        <w:r w:rsidR="00C55C08">
          <w:rPr>
            <w:noProof/>
            <w:webHidden/>
          </w:rPr>
          <w:fldChar w:fldCharType="separate"/>
        </w:r>
        <w:r w:rsidR="00C55C08">
          <w:rPr>
            <w:noProof/>
            <w:webHidden/>
          </w:rPr>
          <w:t>10</w:t>
        </w:r>
        <w:r w:rsidR="00C55C08">
          <w:rPr>
            <w:noProof/>
            <w:webHidden/>
          </w:rPr>
          <w:fldChar w:fldCharType="end"/>
        </w:r>
      </w:hyperlink>
    </w:p>
    <w:p w14:paraId="7CA7261C" w14:textId="77777777" w:rsidR="00C55C08" w:rsidRDefault="00FA7F3C">
      <w:pPr>
        <w:pStyle w:val="TOC2"/>
        <w:tabs>
          <w:tab w:val="left" w:pos="880"/>
          <w:tab w:val="right" w:leader="dot" w:pos="8296"/>
        </w:tabs>
        <w:rPr>
          <w:rFonts w:asciiTheme="minorHAnsi" w:eastAsiaTheme="minorEastAsia" w:hAnsiTheme="minorHAnsi" w:cstheme="minorBidi"/>
          <w:noProof/>
          <w:sz w:val="22"/>
          <w:szCs w:val="22"/>
        </w:rPr>
      </w:pPr>
      <w:hyperlink w:anchor="_Toc1381443" w:history="1">
        <w:r w:rsidR="00C55C08" w:rsidRPr="00794892">
          <w:rPr>
            <w:rStyle w:val="Hyperlink"/>
            <w:rFonts w:cs="Arial"/>
            <w:bCs/>
            <w:iCs/>
            <w:noProof/>
          </w:rPr>
          <w:t>13.</w:t>
        </w:r>
        <w:r w:rsidR="00C55C08">
          <w:rPr>
            <w:rFonts w:asciiTheme="minorHAnsi" w:eastAsiaTheme="minorEastAsia" w:hAnsiTheme="minorHAnsi" w:cstheme="minorBidi"/>
            <w:noProof/>
            <w:sz w:val="22"/>
            <w:szCs w:val="22"/>
          </w:rPr>
          <w:tab/>
        </w:r>
        <w:r w:rsidR="00C55C08" w:rsidRPr="00794892">
          <w:rPr>
            <w:rStyle w:val="Hyperlink"/>
            <w:rFonts w:cs="Arial"/>
            <w:noProof/>
          </w:rPr>
          <w:t>Procurement Policy</w:t>
        </w:r>
        <w:r w:rsidR="00C55C08">
          <w:rPr>
            <w:noProof/>
            <w:webHidden/>
          </w:rPr>
          <w:tab/>
        </w:r>
        <w:r w:rsidR="00C55C08">
          <w:rPr>
            <w:noProof/>
            <w:webHidden/>
          </w:rPr>
          <w:fldChar w:fldCharType="begin"/>
        </w:r>
        <w:r w:rsidR="00C55C08">
          <w:rPr>
            <w:noProof/>
            <w:webHidden/>
          </w:rPr>
          <w:instrText xml:space="preserve"> PAGEREF _Toc1381443 \h </w:instrText>
        </w:r>
        <w:r w:rsidR="00C55C08">
          <w:rPr>
            <w:noProof/>
            <w:webHidden/>
          </w:rPr>
        </w:r>
        <w:r w:rsidR="00C55C08">
          <w:rPr>
            <w:noProof/>
            <w:webHidden/>
          </w:rPr>
          <w:fldChar w:fldCharType="separate"/>
        </w:r>
        <w:r w:rsidR="00C55C08">
          <w:rPr>
            <w:noProof/>
            <w:webHidden/>
          </w:rPr>
          <w:t>10</w:t>
        </w:r>
        <w:r w:rsidR="00C55C08">
          <w:rPr>
            <w:noProof/>
            <w:webHidden/>
          </w:rPr>
          <w:fldChar w:fldCharType="end"/>
        </w:r>
      </w:hyperlink>
    </w:p>
    <w:p w14:paraId="336DF8E2" w14:textId="77777777" w:rsidR="00C55C08" w:rsidRDefault="00FA7F3C">
      <w:pPr>
        <w:pStyle w:val="TOC1"/>
        <w:tabs>
          <w:tab w:val="right" w:leader="dot" w:pos="8296"/>
        </w:tabs>
        <w:rPr>
          <w:rFonts w:asciiTheme="minorHAnsi" w:eastAsiaTheme="minorEastAsia" w:hAnsiTheme="minorHAnsi" w:cstheme="minorBidi"/>
          <w:noProof/>
          <w:sz w:val="22"/>
          <w:szCs w:val="22"/>
        </w:rPr>
      </w:pPr>
      <w:hyperlink w:anchor="_Toc1381444" w:history="1">
        <w:r w:rsidR="00C55C08" w:rsidRPr="00794892">
          <w:rPr>
            <w:rStyle w:val="Hyperlink"/>
            <w:rFonts w:cs="Arial"/>
            <w:b/>
            <w:noProof/>
          </w:rPr>
          <w:t>Section B: Instructions to Bidders</w:t>
        </w:r>
        <w:r w:rsidR="00C55C08">
          <w:rPr>
            <w:noProof/>
            <w:webHidden/>
          </w:rPr>
          <w:tab/>
        </w:r>
        <w:r w:rsidR="00C55C08">
          <w:rPr>
            <w:noProof/>
            <w:webHidden/>
          </w:rPr>
          <w:fldChar w:fldCharType="begin"/>
        </w:r>
        <w:r w:rsidR="00C55C08">
          <w:rPr>
            <w:noProof/>
            <w:webHidden/>
          </w:rPr>
          <w:instrText xml:space="preserve"> PAGEREF _Toc1381444 \h </w:instrText>
        </w:r>
        <w:r w:rsidR="00C55C08">
          <w:rPr>
            <w:noProof/>
            <w:webHidden/>
          </w:rPr>
        </w:r>
        <w:r w:rsidR="00C55C08">
          <w:rPr>
            <w:noProof/>
            <w:webHidden/>
          </w:rPr>
          <w:fldChar w:fldCharType="separate"/>
        </w:r>
        <w:r w:rsidR="00C55C08">
          <w:rPr>
            <w:noProof/>
            <w:webHidden/>
          </w:rPr>
          <w:t>11</w:t>
        </w:r>
        <w:r w:rsidR="00C55C08">
          <w:rPr>
            <w:noProof/>
            <w:webHidden/>
          </w:rPr>
          <w:fldChar w:fldCharType="end"/>
        </w:r>
      </w:hyperlink>
    </w:p>
    <w:p w14:paraId="1CF1C18F"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45" w:history="1">
        <w:r w:rsidR="00C55C08" w:rsidRPr="00794892">
          <w:rPr>
            <w:rStyle w:val="Hyperlink"/>
            <w:rFonts w:cs="Arial"/>
            <w:noProof/>
          </w:rPr>
          <w:t>1.</w:t>
        </w:r>
        <w:r w:rsidR="00C55C08">
          <w:rPr>
            <w:rFonts w:asciiTheme="minorHAnsi" w:eastAsiaTheme="minorEastAsia" w:hAnsiTheme="minorHAnsi" w:cstheme="minorBidi"/>
            <w:noProof/>
            <w:sz w:val="22"/>
            <w:szCs w:val="22"/>
          </w:rPr>
          <w:tab/>
        </w:r>
        <w:r w:rsidR="00C55C08" w:rsidRPr="00794892">
          <w:rPr>
            <w:rStyle w:val="Hyperlink"/>
            <w:rFonts w:cs="Arial"/>
            <w:bCs/>
            <w:iCs/>
            <w:noProof/>
          </w:rPr>
          <w:t>Specification</w:t>
        </w:r>
        <w:r w:rsidR="00C55C08">
          <w:rPr>
            <w:noProof/>
            <w:webHidden/>
          </w:rPr>
          <w:tab/>
        </w:r>
        <w:r w:rsidR="00C55C08">
          <w:rPr>
            <w:noProof/>
            <w:webHidden/>
          </w:rPr>
          <w:fldChar w:fldCharType="begin"/>
        </w:r>
        <w:r w:rsidR="00C55C08">
          <w:rPr>
            <w:noProof/>
            <w:webHidden/>
          </w:rPr>
          <w:instrText xml:space="preserve"> PAGEREF _Toc1381445 \h </w:instrText>
        </w:r>
        <w:r w:rsidR="00C55C08">
          <w:rPr>
            <w:noProof/>
            <w:webHidden/>
          </w:rPr>
        </w:r>
        <w:r w:rsidR="00C55C08">
          <w:rPr>
            <w:noProof/>
            <w:webHidden/>
          </w:rPr>
          <w:fldChar w:fldCharType="separate"/>
        </w:r>
        <w:r w:rsidR="00C55C08">
          <w:rPr>
            <w:noProof/>
            <w:webHidden/>
          </w:rPr>
          <w:t>11</w:t>
        </w:r>
        <w:r w:rsidR="00C55C08">
          <w:rPr>
            <w:noProof/>
            <w:webHidden/>
          </w:rPr>
          <w:fldChar w:fldCharType="end"/>
        </w:r>
      </w:hyperlink>
    </w:p>
    <w:p w14:paraId="019B3B0F" w14:textId="77777777" w:rsidR="00C55C08" w:rsidRDefault="00FA7F3C">
      <w:pPr>
        <w:pStyle w:val="TOC2"/>
        <w:tabs>
          <w:tab w:val="right" w:leader="dot" w:pos="8296"/>
        </w:tabs>
        <w:rPr>
          <w:rFonts w:asciiTheme="minorHAnsi" w:eastAsiaTheme="minorEastAsia" w:hAnsiTheme="minorHAnsi" w:cstheme="minorBidi"/>
          <w:noProof/>
          <w:sz w:val="22"/>
          <w:szCs w:val="22"/>
        </w:rPr>
      </w:pPr>
      <w:hyperlink w:anchor="_Toc1381446" w:history="1">
        <w:r w:rsidR="00C55C08" w:rsidRPr="00794892">
          <w:rPr>
            <w:rStyle w:val="Hyperlink"/>
            <w:rFonts w:cs="Arial"/>
            <w:bCs/>
            <w:iCs/>
            <w:noProof/>
          </w:rPr>
          <w:t>3. Activities and Key Outputs</w:t>
        </w:r>
        <w:r w:rsidR="00C55C08">
          <w:rPr>
            <w:noProof/>
            <w:webHidden/>
          </w:rPr>
          <w:tab/>
        </w:r>
        <w:r w:rsidR="00C55C08">
          <w:rPr>
            <w:noProof/>
            <w:webHidden/>
          </w:rPr>
          <w:fldChar w:fldCharType="begin"/>
        </w:r>
        <w:r w:rsidR="00C55C08">
          <w:rPr>
            <w:noProof/>
            <w:webHidden/>
          </w:rPr>
          <w:instrText xml:space="preserve"> PAGEREF _Toc1381446 \h </w:instrText>
        </w:r>
        <w:r w:rsidR="00C55C08">
          <w:rPr>
            <w:noProof/>
            <w:webHidden/>
          </w:rPr>
        </w:r>
        <w:r w:rsidR="00C55C08">
          <w:rPr>
            <w:noProof/>
            <w:webHidden/>
          </w:rPr>
          <w:fldChar w:fldCharType="separate"/>
        </w:r>
        <w:r w:rsidR="00C55C08">
          <w:rPr>
            <w:noProof/>
            <w:webHidden/>
          </w:rPr>
          <w:t>22</w:t>
        </w:r>
        <w:r w:rsidR="00C55C08">
          <w:rPr>
            <w:noProof/>
            <w:webHidden/>
          </w:rPr>
          <w:fldChar w:fldCharType="end"/>
        </w:r>
      </w:hyperlink>
    </w:p>
    <w:p w14:paraId="3B355317"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47" w:history="1">
        <w:r w:rsidR="00C55C08" w:rsidRPr="00794892">
          <w:rPr>
            <w:rStyle w:val="Hyperlink"/>
            <w:rFonts w:cs="Arial"/>
            <w:i/>
            <w:noProof/>
          </w:rPr>
          <w:t>4.</w:t>
        </w:r>
        <w:r w:rsidR="00C55C08">
          <w:rPr>
            <w:rFonts w:asciiTheme="minorHAnsi" w:eastAsiaTheme="minorEastAsia" w:hAnsiTheme="minorHAnsi" w:cstheme="minorBidi"/>
            <w:noProof/>
            <w:sz w:val="22"/>
            <w:szCs w:val="22"/>
          </w:rPr>
          <w:tab/>
        </w:r>
        <w:r w:rsidR="00C55C08" w:rsidRPr="00794892">
          <w:rPr>
            <w:rStyle w:val="Hyperlink"/>
            <w:rFonts w:cs="Arial"/>
            <w:bCs/>
            <w:iCs/>
            <w:noProof/>
          </w:rPr>
          <w:t>Timescales</w:t>
        </w:r>
        <w:r w:rsidR="00C55C08">
          <w:rPr>
            <w:noProof/>
            <w:webHidden/>
          </w:rPr>
          <w:tab/>
        </w:r>
        <w:r w:rsidR="00C55C08">
          <w:rPr>
            <w:noProof/>
            <w:webHidden/>
          </w:rPr>
          <w:fldChar w:fldCharType="begin"/>
        </w:r>
        <w:r w:rsidR="00C55C08">
          <w:rPr>
            <w:noProof/>
            <w:webHidden/>
          </w:rPr>
          <w:instrText xml:space="preserve"> PAGEREF _Toc1381447 \h </w:instrText>
        </w:r>
        <w:r w:rsidR="00C55C08">
          <w:rPr>
            <w:noProof/>
            <w:webHidden/>
          </w:rPr>
        </w:r>
        <w:r w:rsidR="00C55C08">
          <w:rPr>
            <w:noProof/>
            <w:webHidden/>
          </w:rPr>
          <w:fldChar w:fldCharType="separate"/>
        </w:r>
        <w:r w:rsidR="00C55C08">
          <w:rPr>
            <w:noProof/>
            <w:webHidden/>
          </w:rPr>
          <w:t>22</w:t>
        </w:r>
        <w:r w:rsidR="00C55C08">
          <w:rPr>
            <w:noProof/>
            <w:webHidden/>
          </w:rPr>
          <w:fldChar w:fldCharType="end"/>
        </w:r>
      </w:hyperlink>
    </w:p>
    <w:p w14:paraId="07C16C62"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48" w:history="1">
        <w:r w:rsidR="00C55C08" w:rsidRPr="00794892">
          <w:rPr>
            <w:rStyle w:val="Hyperlink"/>
            <w:rFonts w:cs="Arial"/>
            <w:bCs/>
            <w:iCs/>
            <w:noProof/>
          </w:rPr>
          <w:t>5.</w:t>
        </w:r>
        <w:r w:rsidR="00C55C08">
          <w:rPr>
            <w:rFonts w:asciiTheme="minorHAnsi" w:eastAsiaTheme="minorEastAsia" w:hAnsiTheme="minorHAnsi" w:cstheme="minorBidi"/>
            <w:noProof/>
            <w:sz w:val="22"/>
            <w:szCs w:val="22"/>
          </w:rPr>
          <w:tab/>
        </w:r>
        <w:r w:rsidR="00C55C08" w:rsidRPr="00794892">
          <w:rPr>
            <w:rStyle w:val="Hyperlink"/>
            <w:rFonts w:cs="Arial"/>
            <w:bCs/>
            <w:iCs/>
            <w:noProof/>
          </w:rPr>
          <w:t>Commercial</w:t>
        </w:r>
        <w:r w:rsidR="00C55C08">
          <w:rPr>
            <w:noProof/>
            <w:webHidden/>
          </w:rPr>
          <w:tab/>
        </w:r>
        <w:r w:rsidR="00C55C08">
          <w:rPr>
            <w:noProof/>
            <w:webHidden/>
          </w:rPr>
          <w:fldChar w:fldCharType="begin"/>
        </w:r>
        <w:r w:rsidR="00C55C08">
          <w:rPr>
            <w:noProof/>
            <w:webHidden/>
          </w:rPr>
          <w:instrText xml:space="preserve"> PAGEREF _Toc1381448 \h </w:instrText>
        </w:r>
        <w:r w:rsidR="00C55C08">
          <w:rPr>
            <w:noProof/>
            <w:webHidden/>
          </w:rPr>
        </w:r>
        <w:r w:rsidR="00C55C08">
          <w:rPr>
            <w:noProof/>
            <w:webHidden/>
          </w:rPr>
          <w:fldChar w:fldCharType="separate"/>
        </w:r>
        <w:r w:rsidR="00C55C08">
          <w:rPr>
            <w:noProof/>
            <w:webHidden/>
          </w:rPr>
          <w:t>23</w:t>
        </w:r>
        <w:r w:rsidR="00C55C08">
          <w:rPr>
            <w:noProof/>
            <w:webHidden/>
          </w:rPr>
          <w:fldChar w:fldCharType="end"/>
        </w:r>
      </w:hyperlink>
    </w:p>
    <w:p w14:paraId="22678E12"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49" w:history="1">
        <w:r w:rsidR="00C55C08" w:rsidRPr="00794892">
          <w:rPr>
            <w:rStyle w:val="Hyperlink"/>
            <w:rFonts w:cs="Arial"/>
            <w:i/>
            <w:noProof/>
          </w:rPr>
          <w:t>6.</w:t>
        </w:r>
        <w:r w:rsidR="00C55C08">
          <w:rPr>
            <w:rFonts w:asciiTheme="minorHAnsi" w:eastAsiaTheme="minorEastAsia" w:hAnsiTheme="minorHAnsi" w:cstheme="minorBidi"/>
            <w:noProof/>
            <w:sz w:val="22"/>
            <w:szCs w:val="22"/>
          </w:rPr>
          <w:tab/>
        </w:r>
        <w:r w:rsidR="00C55C08" w:rsidRPr="00794892">
          <w:rPr>
            <w:rStyle w:val="Hyperlink"/>
            <w:rFonts w:cs="Arial"/>
            <w:bCs/>
            <w:iCs/>
            <w:noProof/>
          </w:rPr>
          <w:t>Assumptions and Caveats</w:t>
        </w:r>
        <w:r w:rsidR="00C55C08">
          <w:rPr>
            <w:noProof/>
            <w:webHidden/>
          </w:rPr>
          <w:tab/>
        </w:r>
        <w:r w:rsidR="00C55C08">
          <w:rPr>
            <w:noProof/>
            <w:webHidden/>
          </w:rPr>
          <w:fldChar w:fldCharType="begin"/>
        </w:r>
        <w:r w:rsidR="00C55C08">
          <w:rPr>
            <w:noProof/>
            <w:webHidden/>
          </w:rPr>
          <w:instrText xml:space="preserve"> PAGEREF _Toc1381449 \h </w:instrText>
        </w:r>
        <w:r w:rsidR="00C55C08">
          <w:rPr>
            <w:noProof/>
            <w:webHidden/>
          </w:rPr>
        </w:r>
        <w:r w:rsidR="00C55C08">
          <w:rPr>
            <w:noProof/>
            <w:webHidden/>
          </w:rPr>
          <w:fldChar w:fldCharType="separate"/>
        </w:r>
        <w:r w:rsidR="00C55C08">
          <w:rPr>
            <w:noProof/>
            <w:webHidden/>
          </w:rPr>
          <w:t>23</w:t>
        </w:r>
        <w:r w:rsidR="00C55C08">
          <w:rPr>
            <w:noProof/>
            <w:webHidden/>
          </w:rPr>
          <w:fldChar w:fldCharType="end"/>
        </w:r>
      </w:hyperlink>
    </w:p>
    <w:p w14:paraId="79C2114B"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50" w:history="1">
        <w:r w:rsidR="00C55C08" w:rsidRPr="00794892">
          <w:rPr>
            <w:rStyle w:val="Hyperlink"/>
            <w:rFonts w:cs="Arial"/>
            <w:i/>
            <w:noProof/>
          </w:rPr>
          <w:t>7.</w:t>
        </w:r>
        <w:r w:rsidR="00C55C08">
          <w:rPr>
            <w:rFonts w:asciiTheme="minorHAnsi" w:eastAsiaTheme="minorEastAsia" w:hAnsiTheme="minorHAnsi" w:cstheme="minorBidi"/>
            <w:noProof/>
            <w:sz w:val="22"/>
            <w:szCs w:val="22"/>
          </w:rPr>
          <w:tab/>
        </w:r>
        <w:r w:rsidR="00C55C08" w:rsidRPr="00794892">
          <w:rPr>
            <w:rStyle w:val="Hyperlink"/>
            <w:rFonts w:cs="Arial"/>
            <w:bCs/>
            <w:iCs/>
            <w:noProof/>
          </w:rPr>
          <w:t>Variation Procedure</w:t>
        </w:r>
        <w:r w:rsidR="00C55C08">
          <w:rPr>
            <w:noProof/>
            <w:webHidden/>
          </w:rPr>
          <w:tab/>
        </w:r>
        <w:r w:rsidR="00C55C08">
          <w:rPr>
            <w:noProof/>
            <w:webHidden/>
          </w:rPr>
          <w:fldChar w:fldCharType="begin"/>
        </w:r>
        <w:r w:rsidR="00C55C08">
          <w:rPr>
            <w:noProof/>
            <w:webHidden/>
          </w:rPr>
          <w:instrText xml:space="preserve"> PAGEREF _Toc1381450 \h </w:instrText>
        </w:r>
        <w:r w:rsidR="00C55C08">
          <w:rPr>
            <w:noProof/>
            <w:webHidden/>
          </w:rPr>
        </w:r>
        <w:r w:rsidR="00C55C08">
          <w:rPr>
            <w:noProof/>
            <w:webHidden/>
          </w:rPr>
          <w:fldChar w:fldCharType="separate"/>
        </w:r>
        <w:r w:rsidR="00C55C08">
          <w:rPr>
            <w:noProof/>
            <w:webHidden/>
          </w:rPr>
          <w:t>24</w:t>
        </w:r>
        <w:r w:rsidR="00C55C08">
          <w:rPr>
            <w:noProof/>
            <w:webHidden/>
          </w:rPr>
          <w:fldChar w:fldCharType="end"/>
        </w:r>
      </w:hyperlink>
    </w:p>
    <w:p w14:paraId="251E5266"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51" w:history="1">
        <w:r w:rsidR="00C55C08" w:rsidRPr="00794892">
          <w:rPr>
            <w:rStyle w:val="Hyperlink"/>
            <w:rFonts w:cs="Arial"/>
            <w:i/>
            <w:noProof/>
          </w:rPr>
          <w:t>8.</w:t>
        </w:r>
        <w:r w:rsidR="00C55C08">
          <w:rPr>
            <w:rFonts w:asciiTheme="minorHAnsi" w:eastAsiaTheme="minorEastAsia" w:hAnsiTheme="minorHAnsi" w:cstheme="minorBidi"/>
            <w:noProof/>
            <w:sz w:val="22"/>
            <w:szCs w:val="22"/>
          </w:rPr>
          <w:tab/>
        </w:r>
        <w:r w:rsidR="00C55C08" w:rsidRPr="00794892">
          <w:rPr>
            <w:rStyle w:val="Hyperlink"/>
            <w:rFonts w:cs="Arial"/>
            <w:bCs/>
            <w:iCs/>
            <w:noProof/>
          </w:rPr>
          <w:t>Assessing the Best Value</w:t>
        </w:r>
        <w:r w:rsidR="00C55C08">
          <w:rPr>
            <w:noProof/>
            <w:webHidden/>
          </w:rPr>
          <w:tab/>
        </w:r>
        <w:r w:rsidR="00C55C08">
          <w:rPr>
            <w:noProof/>
            <w:webHidden/>
          </w:rPr>
          <w:fldChar w:fldCharType="begin"/>
        </w:r>
        <w:r w:rsidR="00C55C08">
          <w:rPr>
            <w:noProof/>
            <w:webHidden/>
          </w:rPr>
          <w:instrText xml:space="preserve"> PAGEREF _Toc1381451 \h </w:instrText>
        </w:r>
        <w:r w:rsidR="00C55C08">
          <w:rPr>
            <w:noProof/>
            <w:webHidden/>
          </w:rPr>
        </w:r>
        <w:r w:rsidR="00C55C08">
          <w:rPr>
            <w:noProof/>
            <w:webHidden/>
          </w:rPr>
          <w:fldChar w:fldCharType="separate"/>
        </w:r>
        <w:r w:rsidR="00C55C08">
          <w:rPr>
            <w:noProof/>
            <w:webHidden/>
          </w:rPr>
          <w:t>24</w:t>
        </w:r>
        <w:r w:rsidR="00C55C08">
          <w:rPr>
            <w:noProof/>
            <w:webHidden/>
          </w:rPr>
          <w:fldChar w:fldCharType="end"/>
        </w:r>
      </w:hyperlink>
    </w:p>
    <w:p w14:paraId="174BD8F7"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52" w:history="1">
        <w:r w:rsidR="00C55C08" w:rsidRPr="00794892">
          <w:rPr>
            <w:rStyle w:val="Hyperlink"/>
            <w:rFonts w:cs="Arial"/>
            <w:i/>
            <w:noProof/>
          </w:rPr>
          <w:t>9.</w:t>
        </w:r>
        <w:r w:rsidR="00C55C08">
          <w:rPr>
            <w:rFonts w:asciiTheme="minorHAnsi" w:eastAsiaTheme="minorEastAsia" w:hAnsiTheme="minorHAnsi" w:cstheme="minorBidi"/>
            <w:noProof/>
            <w:sz w:val="22"/>
            <w:szCs w:val="22"/>
          </w:rPr>
          <w:tab/>
        </w:r>
        <w:r w:rsidR="00C55C08" w:rsidRPr="00794892">
          <w:rPr>
            <w:rStyle w:val="Hyperlink"/>
            <w:rFonts w:cs="Arial"/>
            <w:bCs/>
            <w:iCs/>
            <w:noProof/>
          </w:rPr>
          <w:t>Pricing</w:t>
        </w:r>
        <w:r w:rsidR="00C55C08">
          <w:rPr>
            <w:noProof/>
            <w:webHidden/>
          </w:rPr>
          <w:tab/>
        </w:r>
        <w:r w:rsidR="00C55C08">
          <w:rPr>
            <w:noProof/>
            <w:webHidden/>
          </w:rPr>
          <w:fldChar w:fldCharType="begin"/>
        </w:r>
        <w:r w:rsidR="00C55C08">
          <w:rPr>
            <w:noProof/>
            <w:webHidden/>
          </w:rPr>
          <w:instrText xml:space="preserve"> PAGEREF _Toc1381452 \h </w:instrText>
        </w:r>
        <w:r w:rsidR="00C55C08">
          <w:rPr>
            <w:noProof/>
            <w:webHidden/>
          </w:rPr>
        </w:r>
        <w:r w:rsidR="00C55C08">
          <w:rPr>
            <w:noProof/>
            <w:webHidden/>
          </w:rPr>
          <w:fldChar w:fldCharType="separate"/>
        </w:r>
        <w:r w:rsidR="00C55C08">
          <w:rPr>
            <w:noProof/>
            <w:webHidden/>
          </w:rPr>
          <w:t>24</w:t>
        </w:r>
        <w:r w:rsidR="00C55C08">
          <w:rPr>
            <w:noProof/>
            <w:webHidden/>
          </w:rPr>
          <w:fldChar w:fldCharType="end"/>
        </w:r>
      </w:hyperlink>
    </w:p>
    <w:p w14:paraId="53CF4143" w14:textId="77777777" w:rsidR="00C55C08" w:rsidRDefault="00FA7F3C">
      <w:pPr>
        <w:pStyle w:val="TOC2"/>
        <w:tabs>
          <w:tab w:val="left" w:pos="880"/>
          <w:tab w:val="right" w:leader="dot" w:pos="8296"/>
        </w:tabs>
        <w:rPr>
          <w:rFonts w:asciiTheme="minorHAnsi" w:eastAsiaTheme="minorEastAsia" w:hAnsiTheme="minorHAnsi" w:cstheme="minorBidi"/>
          <w:noProof/>
          <w:sz w:val="22"/>
          <w:szCs w:val="22"/>
        </w:rPr>
      </w:pPr>
      <w:hyperlink w:anchor="_Toc1381453" w:history="1">
        <w:r w:rsidR="00C55C08" w:rsidRPr="00794892">
          <w:rPr>
            <w:rStyle w:val="Hyperlink"/>
            <w:rFonts w:cs="Arial"/>
            <w:i/>
            <w:noProof/>
          </w:rPr>
          <w:t>10.</w:t>
        </w:r>
        <w:r w:rsidR="00C55C08">
          <w:rPr>
            <w:rFonts w:asciiTheme="minorHAnsi" w:eastAsiaTheme="minorEastAsia" w:hAnsiTheme="minorHAnsi" w:cstheme="minorBidi"/>
            <w:noProof/>
            <w:sz w:val="22"/>
            <w:szCs w:val="22"/>
          </w:rPr>
          <w:tab/>
        </w:r>
        <w:r w:rsidR="00C55C08" w:rsidRPr="00794892">
          <w:rPr>
            <w:rStyle w:val="Hyperlink"/>
            <w:rFonts w:cs="Arial"/>
            <w:bCs/>
            <w:iCs/>
            <w:noProof/>
          </w:rPr>
          <w:t>Contractual</w:t>
        </w:r>
        <w:r w:rsidR="00C55C08">
          <w:rPr>
            <w:noProof/>
            <w:webHidden/>
          </w:rPr>
          <w:tab/>
        </w:r>
        <w:r w:rsidR="00C55C08">
          <w:rPr>
            <w:noProof/>
            <w:webHidden/>
          </w:rPr>
          <w:fldChar w:fldCharType="begin"/>
        </w:r>
        <w:r w:rsidR="00C55C08">
          <w:rPr>
            <w:noProof/>
            <w:webHidden/>
          </w:rPr>
          <w:instrText xml:space="preserve"> PAGEREF _Toc1381453 \h </w:instrText>
        </w:r>
        <w:r w:rsidR="00C55C08">
          <w:rPr>
            <w:noProof/>
            <w:webHidden/>
          </w:rPr>
        </w:r>
        <w:r w:rsidR="00C55C08">
          <w:rPr>
            <w:noProof/>
            <w:webHidden/>
          </w:rPr>
          <w:fldChar w:fldCharType="separate"/>
        </w:r>
        <w:r w:rsidR="00C55C08">
          <w:rPr>
            <w:noProof/>
            <w:webHidden/>
          </w:rPr>
          <w:t>24</w:t>
        </w:r>
        <w:r w:rsidR="00C55C08">
          <w:rPr>
            <w:noProof/>
            <w:webHidden/>
          </w:rPr>
          <w:fldChar w:fldCharType="end"/>
        </w:r>
      </w:hyperlink>
    </w:p>
    <w:p w14:paraId="510796C2" w14:textId="77777777" w:rsidR="00C55C08" w:rsidRDefault="00FA7F3C">
      <w:pPr>
        <w:pStyle w:val="TOC1"/>
        <w:tabs>
          <w:tab w:val="right" w:leader="dot" w:pos="8296"/>
        </w:tabs>
        <w:rPr>
          <w:rFonts w:asciiTheme="minorHAnsi" w:eastAsiaTheme="minorEastAsia" w:hAnsiTheme="minorHAnsi" w:cstheme="minorBidi"/>
          <w:noProof/>
          <w:sz w:val="22"/>
          <w:szCs w:val="22"/>
        </w:rPr>
      </w:pPr>
      <w:hyperlink w:anchor="_Toc1381454" w:history="1">
        <w:r w:rsidR="00C55C08" w:rsidRPr="00794892">
          <w:rPr>
            <w:rStyle w:val="Hyperlink"/>
            <w:rFonts w:cs="Arial"/>
            <w:b/>
            <w:noProof/>
          </w:rPr>
          <w:t>Section C: Guidance to Tenderers on TfL’s Policy for access to information</w:t>
        </w:r>
        <w:r w:rsidR="00C55C08">
          <w:rPr>
            <w:noProof/>
            <w:webHidden/>
          </w:rPr>
          <w:tab/>
        </w:r>
        <w:r w:rsidR="00C55C08">
          <w:rPr>
            <w:noProof/>
            <w:webHidden/>
          </w:rPr>
          <w:fldChar w:fldCharType="begin"/>
        </w:r>
        <w:r w:rsidR="00C55C08">
          <w:rPr>
            <w:noProof/>
            <w:webHidden/>
          </w:rPr>
          <w:instrText xml:space="preserve"> PAGEREF _Toc1381454 \h </w:instrText>
        </w:r>
        <w:r w:rsidR="00C55C08">
          <w:rPr>
            <w:noProof/>
            <w:webHidden/>
          </w:rPr>
        </w:r>
        <w:r w:rsidR="00C55C08">
          <w:rPr>
            <w:noProof/>
            <w:webHidden/>
          </w:rPr>
          <w:fldChar w:fldCharType="separate"/>
        </w:r>
        <w:r w:rsidR="00C55C08">
          <w:rPr>
            <w:noProof/>
            <w:webHidden/>
          </w:rPr>
          <w:t>25</w:t>
        </w:r>
        <w:r w:rsidR="00C55C08">
          <w:rPr>
            <w:noProof/>
            <w:webHidden/>
          </w:rPr>
          <w:fldChar w:fldCharType="end"/>
        </w:r>
      </w:hyperlink>
    </w:p>
    <w:p w14:paraId="2B2F6E23"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55" w:history="1">
        <w:r w:rsidR="00C55C08" w:rsidRPr="00794892">
          <w:rPr>
            <w:rStyle w:val="Hyperlink"/>
            <w:rFonts w:cs="Arial"/>
            <w:noProof/>
          </w:rPr>
          <w:t>1.</w:t>
        </w:r>
        <w:r w:rsidR="00C55C08">
          <w:rPr>
            <w:rFonts w:asciiTheme="minorHAnsi" w:eastAsiaTheme="minorEastAsia" w:hAnsiTheme="minorHAnsi" w:cstheme="minorBidi"/>
            <w:noProof/>
            <w:sz w:val="22"/>
            <w:szCs w:val="22"/>
          </w:rPr>
          <w:tab/>
        </w:r>
        <w:r w:rsidR="00C55C08" w:rsidRPr="00794892">
          <w:rPr>
            <w:rStyle w:val="Hyperlink"/>
            <w:rFonts w:cs="Arial"/>
            <w:bCs/>
            <w:iCs/>
            <w:noProof/>
          </w:rPr>
          <w:t>Background</w:t>
        </w:r>
        <w:r w:rsidR="00C55C08">
          <w:rPr>
            <w:noProof/>
            <w:webHidden/>
          </w:rPr>
          <w:tab/>
        </w:r>
        <w:r w:rsidR="00C55C08">
          <w:rPr>
            <w:noProof/>
            <w:webHidden/>
          </w:rPr>
          <w:fldChar w:fldCharType="begin"/>
        </w:r>
        <w:r w:rsidR="00C55C08">
          <w:rPr>
            <w:noProof/>
            <w:webHidden/>
          </w:rPr>
          <w:instrText xml:space="preserve"> PAGEREF _Toc1381455 \h </w:instrText>
        </w:r>
        <w:r w:rsidR="00C55C08">
          <w:rPr>
            <w:noProof/>
            <w:webHidden/>
          </w:rPr>
        </w:r>
        <w:r w:rsidR="00C55C08">
          <w:rPr>
            <w:noProof/>
            <w:webHidden/>
          </w:rPr>
          <w:fldChar w:fldCharType="separate"/>
        </w:r>
        <w:r w:rsidR="00C55C08">
          <w:rPr>
            <w:noProof/>
            <w:webHidden/>
          </w:rPr>
          <w:t>25</w:t>
        </w:r>
        <w:r w:rsidR="00C55C08">
          <w:rPr>
            <w:noProof/>
            <w:webHidden/>
          </w:rPr>
          <w:fldChar w:fldCharType="end"/>
        </w:r>
      </w:hyperlink>
    </w:p>
    <w:p w14:paraId="55A11080"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56" w:history="1">
        <w:r w:rsidR="00C55C08" w:rsidRPr="00794892">
          <w:rPr>
            <w:rStyle w:val="Hyperlink"/>
            <w:rFonts w:cs="Arial"/>
            <w:bCs/>
            <w:iCs/>
            <w:noProof/>
          </w:rPr>
          <w:t>2.</w:t>
        </w:r>
        <w:r w:rsidR="00C55C08">
          <w:rPr>
            <w:rFonts w:asciiTheme="minorHAnsi" w:eastAsiaTheme="minorEastAsia" w:hAnsiTheme="minorHAnsi" w:cstheme="minorBidi"/>
            <w:noProof/>
            <w:sz w:val="22"/>
            <w:szCs w:val="22"/>
          </w:rPr>
          <w:tab/>
        </w:r>
        <w:r w:rsidR="00C55C08" w:rsidRPr="00794892">
          <w:rPr>
            <w:rStyle w:val="Hyperlink"/>
            <w:rFonts w:cs="Arial"/>
            <w:noProof/>
          </w:rPr>
          <w:t>How does this affect you?</w:t>
        </w:r>
        <w:r w:rsidR="00C55C08">
          <w:rPr>
            <w:noProof/>
            <w:webHidden/>
          </w:rPr>
          <w:tab/>
        </w:r>
        <w:r w:rsidR="00C55C08">
          <w:rPr>
            <w:noProof/>
            <w:webHidden/>
          </w:rPr>
          <w:fldChar w:fldCharType="begin"/>
        </w:r>
        <w:r w:rsidR="00C55C08">
          <w:rPr>
            <w:noProof/>
            <w:webHidden/>
          </w:rPr>
          <w:instrText xml:space="preserve"> PAGEREF _Toc1381456 \h </w:instrText>
        </w:r>
        <w:r w:rsidR="00C55C08">
          <w:rPr>
            <w:noProof/>
            <w:webHidden/>
          </w:rPr>
        </w:r>
        <w:r w:rsidR="00C55C08">
          <w:rPr>
            <w:noProof/>
            <w:webHidden/>
          </w:rPr>
          <w:fldChar w:fldCharType="separate"/>
        </w:r>
        <w:r w:rsidR="00C55C08">
          <w:rPr>
            <w:noProof/>
            <w:webHidden/>
          </w:rPr>
          <w:t>25</w:t>
        </w:r>
        <w:r w:rsidR="00C55C08">
          <w:rPr>
            <w:noProof/>
            <w:webHidden/>
          </w:rPr>
          <w:fldChar w:fldCharType="end"/>
        </w:r>
      </w:hyperlink>
    </w:p>
    <w:p w14:paraId="1F02EBE6"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57" w:history="1">
        <w:r w:rsidR="00C55C08" w:rsidRPr="00794892">
          <w:rPr>
            <w:rStyle w:val="Hyperlink"/>
            <w:rFonts w:cs="Arial"/>
            <w:noProof/>
          </w:rPr>
          <w:t>3.</w:t>
        </w:r>
        <w:r w:rsidR="00C55C08">
          <w:rPr>
            <w:rFonts w:asciiTheme="minorHAnsi" w:eastAsiaTheme="minorEastAsia" w:hAnsiTheme="minorHAnsi" w:cstheme="minorBidi"/>
            <w:noProof/>
            <w:sz w:val="22"/>
            <w:szCs w:val="22"/>
          </w:rPr>
          <w:tab/>
        </w:r>
        <w:r w:rsidR="00C55C08" w:rsidRPr="00794892">
          <w:rPr>
            <w:rStyle w:val="Hyperlink"/>
            <w:rFonts w:cs="Arial"/>
            <w:bCs/>
            <w:iCs/>
            <w:noProof/>
          </w:rPr>
          <w:t>General rules on Disclosure</w:t>
        </w:r>
        <w:r w:rsidR="00C55C08">
          <w:rPr>
            <w:noProof/>
            <w:webHidden/>
          </w:rPr>
          <w:tab/>
        </w:r>
        <w:r w:rsidR="00C55C08">
          <w:rPr>
            <w:noProof/>
            <w:webHidden/>
          </w:rPr>
          <w:fldChar w:fldCharType="begin"/>
        </w:r>
        <w:r w:rsidR="00C55C08">
          <w:rPr>
            <w:noProof/>
            <w:webHidden/>
          </w:rPr>
          <w:instrText xml:space="preserve"> PAGEREF _Toc1381457 \h </w:instrText>
        </w:r>
        <w:r w:rsidR="00C55C08">
          <w:rPr>
            <w:noProof/>
            <w:webHidden/>
          </w:rPr>
        </w:r>
        <w:r w:rsidR="00C55C08">
          <w:rPr>
            <w:noProof/>
            <w:webHidden/>
          </w:rPr>
          <w:fldChar w:fldCharType="separate"/>
        </w:r>
        <w:r w:rsidR="00C55C08">
          <w:rPr>
            <w:noProof/>
            <w:webHidden/>
          </w:rPr>
          <w:t>26</w:t>
        </w:r>
        <w:r w:rsidR="00C55C08">
          <w:rPr>
            <w:noProof/>
            <w:webHidden/>
          </w:rPr>
          <w:fldChar w:fldCharType="end"/>
        </w:r>
      </w:hyperlink>
    </w:p>
    <w:p w14:paraId="4E209186"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58" w:history="1">
        <w:r w:rsidR="00C55C08" w:rsidRPr="00794892">
          <w:rPr>
            <w:rStyle w:val="Hyperlink"/>
            <w:rFonts w:cs="Arial"/>
            <w:bCs/>
            <w:iCs/>
            <w:noProof/>
          </w:rPr>
          <w:t>4.</w:t>
        </w:r>
        <w:r w:rsidR="00C55C08">
          <w:rPr>
            <w:rFonts w:asciiTheme="minorHAnsi" w:eastAsiaTheme="minorEastAsia" w:hAnsiTheme="minorHAnsi" w:cstheme="minorBidi"/>
            <w:noProof/>
            <w:sz w:val="22"/>
            <w:szCs w:val="22"/>
          </w:rPr>
          <w:tab/>
        </w:r>
        <w:r w:rsidR="00C55C08" w:rsidRPr="00794892">
          <w:rPr>
            <w:rStyle w:val="Hyperlink"/>
            <w:rFonts w:cs="Arial"/>
            <w:noProof/>
          </w:rPr>
          <w:t>Reserved Information</w:t>
        </w:r>
        <w:r w:rsidR="00C55C08">
          <w:rPr>
            <w:noProof/>
            <w:webHidden/>
          </w:rPr>
          <w:tab/>
        </w:r>
        <w:r w:rsidR="00C55C08">
          <w:rPr>
            <w:noProof/>
            <w:webHidden/>
          </w:rPr>
          <w:fldChar w:fldCharType="begin"/>
        </w:r>
        <w:r w:rsidR="00C55C08">
          <w:rPr>
            <w:noProof/>
            <w:webHidden/>
          </w:rPr>
          <w:instrText xml:space="preserve"> PAGEREF _Toc1381458 \h </w:instrText>
        </w:r>
        <w:r w:rsidR="00C55C08">
          <w:rPr>
            <w:noProof/>
            <w:webHidden/>
          </w:rPr>
        </w:r>
        <w:r w:rsidR="00C55C08">
          <w:rPr>
            <w:noProof/>
            <w:webHidden/>
          </w:rPr>
          <w:fldChar w:fldCharType="separate"/>
        </w:r>
        <w:r w:rsidR="00C55C08">
          <w:rPr>
            <w:noProof/>
            <w:webHidden/>
          </w:rPr>
          <w:t>26</w:t>
        </w:r>
        <w:r w:rsidR="00C55C08">
          <w:rPr>
            <w:noProof/>
            <w:webHidden/>
          </w:rPr>
          <w:fldChar w:fldCharType="end"/>
        </w:r>
      </w:hyperlink>
    </w:p>
    <w:p w14:paraId="527B99A5"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59" w:history="1">
        <w:r w:rsidR="00C55C08" w:rsidRPr="00794892">
          <w:rPr>
            <w:rStyle w:val="Hyperlink"/>
            <w:rFonts w:cs="Arial"/>
            <w:noProof/>
          </w:rPr>
          <w:t>5.</w:t>
        </w:r>
        <w:r w:rsidR="00C55C08">
          <w:rPr>
            <w:rFonts w:asciiTheme="minorHAnsi" w:eastAsiaTheme="minorEastAsia" w:hAnsiTheme="minorHAnsi" w:cstheme="minorBidi"/>
            <w:noProof/>
            <w:sz w:val="22"/>
            <w:szCs w:val="22"/>
          </w:rPr>
          <w:tab/>
        </w:r>
        <w:r w:rsidR="00C55C08" w:rsidRPr="00794892">
          <w:rPr>
            <w:rStyle w:val="Hyperlink"/>
            <w:rFonts w:cs="Arial"/>
            <w:bCs/>
            <w:iCs/>
            <w:noProof/>
          </w:rPr>
          <w:t>Other Guidance</w:t>
        </w:r>
        <w:r w:rsidR="00C55C08">
          <w:rPr>
            <w:noProof/>
            <w:webHidden/>
          </w:rPr>
          <w:tab/>
        </w:r>
        <w:r w:rsidR="00C55C08">
          <w:rPr>
            <w:noProof/>
            <w:webHidden/>
          </w:rPr>
          <w:fldChar w:fldCharType="begin"/>
        </w:r>
        <w:r w:rsidR="00C55C08">
          <w:rPr>
            <w:noProof/>
            <w:webHidden/>
          </w:rPr>
          <w:instrText xml:space="preserve"> PAGEREF _Toc1381459 \h </w:instrText>
        </w:r>
        <w:r w:rsidR="00C55C08">
          <w:rPr>
            <w:noProof/>
            <w:webHidden/>
          </w:rPr>
        </w:r>
        <w:r w:rsidR="00C55C08">
          <w:rPr>
            <w:noProof/>
            <w:webHidden/>
          </w:rPr>
          <w:fldChar w:fldCharType="separate"/>
        </w:r>
        <w:r w:rsidR="00C55C08">
          <w:rPr>
            <w:noProof/>
            <w:webHidden/>
          </w:rPr>
          <w:t>28</w:t>
        </w:r>
        <w:r w:rsidR="00C55C08">
          <w:rPr>
            <w:noProof/>
            <w:webHidden/>
          </w:rPr>
          <w:fldChar w:fldCharType="end"/>
        </w:r>
      </w:hyperlink>
    </w:p>
    <w:p w14:paraId="6AC23238"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60" w:history="1">
        <w:r w:rsidR="00C55C08" w:rsidRPr="00794892">
          <w:rPr>
            <w:rStyle w:val="Hyperlink"/>
            <w:rFonts w:cs="Arial"/>
            <w:noProof/>
          </w:rPr>
          <w:t>6.</w:t>
        </w:r>
        <w:r w:rsidR="00C55C08">
          <w:rPr>
            <w:rFonts w:asciiTheme="minorHAnsi" w:eastAsiaTheme="minorEastAsia" w:hAnsiTheme="minorHAnsi" w:cstheme="minorBidi"/>
            <w:noProof/>
            <w:sz w:val="22"/>
            <w:szCs w:val="22"/>
          </w:rPr>
          <w:tab/>
        </w:r>
        <w:r w:rsidR="00C55C08" w:rsidRPr="00794892">
          <w:rPr>
            <w:rStyle w:val="Hyperlink"/>
            <w:rFonts w:cs="Arial"/>
            <w:bCs/>
            <w:iCs/>
            <w:noProof/>
          </w:rPr>
          <w:t>Freedom of Information appendix: Reserved Information</w:t>
        </w:r>
        <w:r w:rsidR="00C55C08">
          <w:rPr>
            <w:noProof/>
            <w:webHidden/>
          </w:rPr>
          <w:tab/>
        </w:r>
        <w:r w:rsidR="00C55C08">
          <w:rPr>
            <w:noProof/>
            <w:webHidden/>
          </w:rPr>
          <w:fldChar w:fldCharType="begin"/>
        </w:r>
        <w:r w:rsidR="00C55C08">
          <w:rPr>
            <w:noProof/>
            <w:webHidden/>
          </w:rPr>
          <w:instrText xml:space="preserve"> PAGEREF _Toc1381460 \h </w:instrText>
        </w:r>
        <w:r w:rsidR="00C55C08">
          <w:rPr>
            <w:noProof/>
            <w:webHidden/>
          </w:rPr>
        </w:r>
        <w:r w:rsidR="00C55C08">
          <w:rPr>
            <w:noProof/>
            <w:webHidden/>
          </w:rPr>
          <w:fldChar w:fldCharType="separate"/>
        </w:r>
        <w:r w:rsidR="00C55C08">
          <w:rPr>
            <w:noProof/>
            <w:webHidden/>
          </w:rPr>
          <w:t>28</w:t>
        </w:r>
        <w:r w:rsidR="00C55C08">
          <w:rPr>
            <w:noProof/>
            <w:webHidden/>
          </w:rPr>
          <w:fldChar w:fldCharType="end"/>
        </w:r>
      </w:hyperlink>
    </w:p>
    <w:p w14:paraId="370D8209" w14:textId="77777777" w:rsidR="00C55C08" w:rsidRDefault="00FA7F3C">
      <w:pPr>
        <w:pStyle w:val="TOC1"/>
        <w:tabs>
          <w:tab w:val="right" w:leader="dot" w:pos="8296"/>
        </w:tabs>
        <w:rPr>
          <w:rFonts w:asciiTheme="minorHAnsi" w:eastAsiaTheme="minorEastAsia" w:hAnsiTheme="minorHAnsi" w:cstheme="minorBidi"/>
          <w:noProof/>
          <w:sz w:val="22"/>
          <w:szCs w:val="22"/>
        </w:rPr>
      </w:pPr>
      <w:hyperlink w:anchor="_Toc1381461" w:history="1">
        <w:r w:rsidR="00C55C08" w:rsidRPr="00794892">
          <w:rPr>
            <w:rStyle w:val="Hyperlink"/>
            <w:rFonts w:cs="Arial"/>
            <w:b/>
            <w:noProof/>
          </w:rPr>
          <w:t>Essential Documents</w:t>
        </w:r>
        <w:r w:rsidR="00C55C08">
          <w:rPr>
            <w:noProof/>
            <w:webHidden/>
          </w:rPr>
          <w:tab/>
        </w:r>
        <w:r w:rsidR="00C55C08">
          <w:rPr>
            <w:noProof/>
            <w:webHidden/>
          </w:rPr>
          <w:fldChar w:fldCharType="begin"/>
        </w:r>
        <w:r w:rsidR="00C55C08">
          <w:rPr>
            <w:noProof/>
            <w:webHidden/>
          </w:rPr>
          <w:instrText xml:space="preserve"> PAGEREF _Toc1381461 \h </w:instrText>
        </w:r>
        <w:r w:rsidR="00C55C08">
          <w:rPr>
            <w:noProof/>
            <w:webHidden/>
          </w:rPr>
        </w:r>
        <w:r w:rsidR="00C55C08">
          <w:rPr>
            <w:noProof/>
            <w:webHidden/>
          </w:rPr>
          <w:fldChar w:fldCharType="separate"/>
        </w:r>
        <w:r w:rsidR="00C55C08">
          <w:rPr>
            <w:noProof/>
            <w:webHidden/>
          </w:rPr>
          <w:t>29</w:t>
        </w:r>
        <w:r w:rsidR="00C55C08">
          <w:rPr>
            <w:noProof/>
            <w:webHidden/>
          </w:rPr>
          <w:fldChar w:fldCharType="end"/>
        </w:r>
      </w:hyperlink>
    </w:p>
    <w:p w14:paraId="1C425822"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62" w:history="1">
        <w:r w:rsidR="00C55C08" w:rsidRPr="00794892">
          <w:rPr>
            <w:rStyle w:val="Hyperlink"/>
            <w:rFonts w:cs="Arial"/>
            <w:bCs/>
            <w:iCs/>
            <w:noProof/>
          </w:rPr>
          <w:t>1.</w:t>
        </w:r>
        <w:r w:rsidR="00C55C08">
          <w:rPr>
            <w:rFonts w:asciiTheme="minorHAnsi" w:eastAsiaTheme="minorEastAsia" w:hAnsiTheme="minorHAnsi" w:cstheme="minorBidi"/>
            <w:noProof/>
            <w:sz w:val="22"/>
            <w:szCs w:val="22"/>
          </w:rPr>
          <w:tab/>
        </w:r>
        <w:r w:rsidR="00C55C08" w:rsidRPr="00794892">
          <w:rPr>
            <w:rStyle w:val="Hyperlink"/>
            <w:rFonts w:cs="Arial"/>
            <w:noProof/>
          </w:rPr>
          <w:t>Form of Tender</w:t>
        </w:r>
        <w:r w:rsidR="00C55C08">
          <w:rPr>
            <w:noProof/>
            <w:webHidden/>
          </w:rPr>
          <w:tab/>
        </w:r>
        <w:r w:rsidR="00C55C08">
          <w:rPr>
            <w:noProof/>
            <w:webHidden/>
          </w:rPr>
          <w:fldChar w:fldCharType="begin"/>
        </w:r>
        <w:r w:rsidR="00C55C08">
          <w:rPr>
            <w:noProof/>
            <w:webHidden/>
          </w:rPr>
          <w:instrText xml:space="preserve"> PAGEREF _Toc1381462 \h </w:instrText>
        </w:r>
        <w:r w:rsidR="00C55C08">
          <w:rPr>
            <w:noProof/>
            <w:webHidden/>
          </w:rPr>
        </w:r>
        <w:r w:rsidR="00C55C08">
          <w:rPr>
            <w:noProof/>
            <w:webHidden/>
          </w:rPr>
          <w:fldChar w:fldCharType="separate"/>
        </w:r>
        <w:r w:rsidR="00C55C08">
          <w:rPr>
            <w:noProof/>
            <w:webHidden/>
          </w:rPr>
          <w:t>29</w:t>
        </w:r>
        <w:r w:rsidR="00C55C08">
          <w:rPr>
            <w:noProof/>
            <w:webHidden/>
          </w:rPr>
          <w:fldChar w:fldCharType="end"/>
        </w:r>
      </w:hyperlink>
    </w:p>
    <w:p w14:paraId="383BC10E" w14:textId="77777777" w:rsidR="00C55C08" w:rsidRDefault="00FA7F3C">
      <w:pPr>
        <w:pStyle w:val="TOC2"/>
        <w:tabs>
          <w:tab w:val="left" w:pos="720"/>
          <w:tab w:val="right" w:leader="dot" w:pos="8296"/>
        </w:tabs>
        <w:rPr>
          <w:rFonts w:asciiTheme="minorHAnsi" w:eastAsiaTheme="minorEastAsia" w:hAnsiTheme="minorHAnsi" w:cstheme="minorBidi"/>
          <w:noProof/>
          <w:sz w:val="22"/>
          <w:szCs w:val="22"/>
        </w:rPr>
      </w:pPr>
      <w:hyperlink w:anchor="_Toc1381463" w:history="1">
        <w:r w:rsidR="00C55C08" w:rsidRPr="00794892">
          <w:rPr>
            <w:rStyle w:val="Hyperlink"/>
            <w:rFonts w:cs="Arial"/>
            <w:bCs/>
            <w:iCs/>
            <w:noProof/>
          </w:rPr>
          <w:t>2.</w:t>
        </w:r>
        <w:r w:rsidR="00C55C08">
          <w:rPr>
            <w:rFonts w:asciiTheme="minorHAnsi" w:eastAsiaTheme="minorEastAsia" w:hAnsiTheme="minorHAnsi" w:cstheme="minorBidi"/>
            <w:noProof/>
            <w:sz w:val="22"/>
            <w:szCs w:val="22"/>
          </w:rPr>
          <w:tab/>
        </w:r>
        <w:r w:rsidR="00C55C08" w:rsidRPr="00794892">
          <w:rPr>
            <w:rStyle w:val="Hyperlink"/>
            <w:rFonts w:cs="Arial"/>
            <w:noProof/>
          </w:rPr>
          <w:t>Disclaimer</w:t>
        </w:r>
        <w:r w:rsidR="00C55C08">
          <w:rPr>
            <w:noProof/>
            <w:webHidden/>
          </w:rPr>
          <w:tab/>
        </w:r>
        <w:r w:rsidR="00C55C08">
          <w:rPr>
            <w:noProof/>
            <w:webHidden/>
          </w:rPr>
          <w:fldChar w:fldCharType="begin"/>
        </w:r>
        <w:r w:rsidR="00C55C08">
          <w:rPr>
            <w:noProof/>
            <w:webHidden/>
          </w:rPr>
          <w:instrText xml:space="preserve"> PAGEREF _Toc1381463 \h </w:instrText>
        </w:r>
        <w:r w:rsidR="00C55C08">
          <w:rPr>
            <w:noProof/>
            <w:webHidden/>
          </w:rPr>
        </w:r>
        <w:r w:rsidR="00C55C08">
          <w:rPr>
            <w:noProof/>
            <w:webHidden/>
          </w:rPr>
          <w:fldChar w:fldCharType="separate"/>
        </w:r>
        <w:r w:rsidR="00C55C08">
          <w:rPr>
            <w:noProof/>
            <w:webHidden/>
          </w:rPr>
          <w:t>30</w:t>
        </w:r>
        <w:r w:rsidR="00C55C08">
          <w:rPr>
            <w:noProof/>
            <w:webHidden/>
          </w:rPr>
          <w:fldChar w:fldCharType="end"/>
        </w:r>
      </w:hyperlink>
    </w:p>
    <w:p w14:paraId="083B2FF2" w14:textId="4998B115" w:rsidR="00B17A14" w:rsidRPr="00D02DA9" w:rsidRDefault="00B17A14" w:rsidP="00B17A14">
      <w:pPr>
        <w:rPr>
          <w:rFonts w:ascii="Arial" w:hAnsi="Arial" w:cs="Arial"/>
        </w:rPr>
      </w:pPr>
      <w:r w:rsidRPr="00D02DA9">
        <w:rPr>
          <w:rFonts w:ascii="Arial" w:hAnsi="Arial" w:cs="Arial"/>
        </w:rPr>
        <w:fldChar w:fldCharType="end"/>
      </w:r>
      <w:r w:rsidRPr="00D02DA9">
        <w:rPr>
          <w:rFonts w:ascii="Arial" w:hAnsi="Arial" w:cs="Arial"/>
        </w:rPr>
        <w:br w:type="page"/>
      </w:r>
    </w:p>
    <w:p w14:paraId="61AAF9C1" w14:textId="77777777" w:rsidR="00B17A14" w:rsidRDefault="00B17A14" w:rsidP="00B17A14">
      <w:pPr>
        <w:pStyle w:val="Heading1"/>
        <w:ind w:left="567" w:firstLine="153"/>
        <w:jc w:val="center"/>
        <w:rPr>
          <w:rFonts w:cs="Arial"/>
          <w:b/>
          <w:sz w:val="22"/>
          <w:szCs w:val="22"/>
          <w:bdr w:val="single" w:sz="4" w:space="0" w:color="auto"/>
          <w:shd w:val="clear" w:color="auto" w:fill="000000"/>
        </w:rPr>
      </w:pPr>
    </w:p>
    <w:p w14:paraId="773C4CB5" w14:textId="77777777" w:rsidR="00B17A14" w:rsidRPr="00D7588C" w:rsidRDefault="00B17A14" w:rsidP="00B17A14">
      <w:pPr>
        <w:pStyle w:val="Heading1"/>
        <w:pBdr>
          <w:top w:val="single" w:sz="4" w:space="1" w:color="auto"/>
          <w:left w:val="single" w:sz="4" w:space="9" w:color="auto"/>
          <w:bottom w:val="single" w:sz="4" w:space="1" w:color="auto"/>
          <w:right w:val="single" w:sz="4" w:space="4" w:color="auto"/>
        </w:pBdr>
        <w:shd w:val="clear" w:color="auto" w:fill="000000"/>
        <w:jc w:val="center"/>
        <w:rPr>
          <w:rFonts w:cs="Arial"/>
          <w:b/>
          <w:sz w:val="22"/>
          <w:szCs w:val="22"/>
        </w:rPr>
      </w:pPr>
      <w:bookmarkStart w:id="1" w:name="_Toc1381430"/>
      <w:r w:rsidRPr="00D7588C">
        <w:rPr>
          <w:rFonts w:cs="Arial"/>
          <w:b/>
          <w:sz w:val="22"/>
          <w:szCs w:val="22"/>
        </w:rPr>
        <w:t>Section A: Introductory Information</w:t>
      </w:r>
      <w:bookmarkEnd w:id="1"/>
    </w:p>
    <w:p w14:paraId="5F57B5A9" w14:textId="77777777" w:rsidR="00B17A14" w:rsidRDefault="00B17A14" w:rsidP="00B17A14">
      <w:pPr>
        <w:rPr>
          <w:lang w:val="en-US"/>
        </w:rPr>
      </w:pPr>
    </w:p>
    <w:p w14:paraId="42E1029D" w14:textId="77777777" w:rsidR="00B17A14" w:rsidRPr="00D7588C" w:rsidRDefault="00B17A14" w:rsidP="00B17A14">
      <w:pPr>
        <w:rPr>
          <w:b/>
          <w:lang w:val="en-US"/>
        </w:rPr>
      </w:pPr>
    </w:p>
    <w:p w14:paraId="4D2E224B"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2" w:name="_Toc1381431"/>
      <w:r w:rsidRPr="00D7588C">
        <w:rPr>
          <w:rFonts w:cs="Arial"/>
          <w:bCs/>
          <w:iCs/>
          <w:color w:val="FFFFFF"/>
          <w:sz w:val="24"/>
          <w:szCs w:val="24"/>
        </w:rPr>
        <w:t>Introduction and Scope of Tender</w:t>
      </w:r>
      <w:bookmarkEnd w:id="2"/>
      <w:r w:rsidRPr="00D7588C">
        <w:rPr>
          <w:rFonts w:cs="Arial"/>
          <w:bCs/>
          <w:iCs/>
          <w:color w:val="FFFFFF"/>
          <w:sz w:val="24"/>
          <w:szCs w:val="24"/>
        </w:rPr>
        <w:tab/>
      </w:r>
    </w:p>
    <w:p w14:paraId="7DE6683D" w14:textId="77777777" w:rsidR="00B17A14" w:rsidRPr="00DF4B33" w:rsidRDefault="00B17A14" w:rsidP="00B17A14">
      <w:pPr>
        <w:keepNext/>
        <w:tabs>
          <w:tab w:val="left" w:pos="567"/>
        </w:tabs>
        <w:jc w:val="both"/>
        <w:rPr>
          <w:rFonts w:ascii="Arial" w:hAnsi="Arial" w:cs="Arial"/>
          <w:b/>
          <w:color w:val="0000FF"/>
        </w:rPr>
      </w:pPr>
    </w:p>
    <w:p w14:paraId="0B39F9EE" w14:textId="77777777" w:rsidR="00B17A14" w:rsidRDefault="00B17A14" w:rsidP="00B17A14">
      <w:pPr>
        <w:spacing w:after="240"/>
        <w:jc w:val="both"/>
        <w:rPr>
          <w:rFonts w:ascii="Arial" w:hAnsi="Arial" w:cs="Arial"/>
        </w:rPr>
      </w:pPr>
      <w:r w:rsidRPr="00740F6D">
        <w:rPr>
          <w:rFonts w:ascii="Arial" w:hAnsi="Arial" w:cs="Arial"/>
        </w:rPr>
        <w:t xml:space="preserve">This document is a </w:t>
      </w:r>
      <w:r>
        <w:rPr>
          <w:rFonts w:ascii="Arial" w:hAnsi="Arial" w:cs="Arial"/>
        </w:rPr>
        <w:t>Request for Proposal</w:t>
      </w:r>
      <w:r w:rsidRPr="00740F6D">
        <w:rPr>
          <w:rFonts w:ascii="Arial" w:hAnsi="Arial" w:cs="Arial"/>
        </w:rPr>
        <w:t xml:space="preserve"> (“</w:t>
      </w:r>
      <w:r>
        <w:rPr>
          <w:rFonts w:ascii="Arial" w:hAnsi="Arial" w:cs="Arial"/>
        </w:rPr>
        <w:t>RFP</w:t>
      </w:r>
      <w:r w:rsidRPr="00740F6D">
        <w:rPr>
          <w:rFonts w:ascii="Arial" w:hAnsi="Arial" w:cs="Arial"/>
        </w:rPr>
        <w:t xml:space="preserve">”) and it forms part of the procurement exercise to support the selection of supplier(s), to enter into a contract(s) to provide the services defined in section B of this </w:t>
      </w:r>
      <w:r>
        <w:rPr>
          <w:rFonts w:ascii="Arial" w:hAnsi="Arial" w:cs="Arial"/>
        </w:rPr>
        <w:t>RFP</w:t>
      </w:r>
      <w:r w:rsidRPr="00740F6D">
        <w:rPr>
          <w:rFonts w:ascii="Arial" w:hAnsi="Arial" w:cs="Arial"/>
        </w:rPr>
        <w:t>. The aim of this document is to:</w:t>
      </w:r>
    </w:p>
    <w:p w14:paraId="4A35C60C" w14:textId="77777777" w:rsidR="00B17A14" w:rsidRDefault="00B17A14" w:rsidP="00647115">
      <w:pPr>
        <w:pStyle w:val="ListParagraph"/>
        <w:numPr>
          <w:ilvl w:val="0"/>
          <w:numId w:val="10"/>
        </w:numPr>
        <w:spacing w:after="240"/>
        <w:jc w:val="both"/>
        <w:rPr>
          <w:rFonts w:ascii="Arial" w:hAnsi="Arial" w:cs="Arial"/>
        </w:rPr>
      </w:pPr>
      <w:r w:rsidRPr="00781BDE">
        <w:rPr>
          <w:rFonts w:ascii="Arial" w:hAnsi="Arial" w:cs="Arial"/>
        </w:rPr>
        <w:t>Identify GLA’s technical, operational, functional and commercial requirements.</w:t>
      </w:r>
    </w:p>
    <w:p w14:paraId="0BFBA91B" w14:textId="77777777" w:rsidR="00B17A14" w:rsidRDefault="00B17A14" w:rsidP="00647115">
      <w:pPr>
        <w:pStyle w:val="ListParagraph"/>
        <w:numPr>
          <w:ilvl w:val="0"/>
          <w:numId w:val="10"/>
        </w:numPr>
        <w:spacing w:after="240"/>
        <w:jc w:val="both"/>
        <w:rPr>
          <w:rFonts w:ascii="Arial" w:hAnsi="Arial" w:cs="Arial"/>
        </w:rPr>
      </w:pPr>
      <w:r w:rsidRPr="00781BDE">
        <w:rPr>
          <w:rFonts w:ascii="Arial" w:hAnsi="Arial" w:cs="Arial"/>
        </w:rPr>
        <w:t>Provide Suppliers with a framework for submitting responses detailing the process that will be followed</w:t>
      </w:r>
    </w:p>
    <w:p w14:paraId="5093361E" w14:textId="77777777" w:rsidR="00B17A14" w:rsidRDefault="00B17A14" w:rsidP="00647115">
      <w:pPr>
        <w:pStyle w:val="ListParagraph"/>
        <w:numPr>
          <w:ilvl w:val="0"/>
          <w:numId w:val="10"/>
        </w:numPr>
        <w:spacing w:after="240"/>
        <w:jc w:val="both"/>
        <w:rPr>
          <w:rFonts w:ascii="Arial" w:hAnsi="Arial" w:cs="Arial"/>
        </w:rPr>
      </w:pPr>
      <w:r w:rsidRPr="00781BDE">
        <w:rPr>
          <w:rFonts w:ascii="Arial" w:hAnsi="Arial" w:cs="Arial"/>
        </w:rPr>
        <w:t>Describe the basis on which responses will be evaluated</w:t>
      </w:r>
    </w:p>
    <w:p w14:paraId="3A8FF76A" w14:textId="77777777" w:rsidR="00B17A14" w:rsidRPr="00781BDE" w:rsidRDefault="00B17A14" w:rsidP="00647115">
      <w:pPr>
        <w:pStyle w:val="ListParagraph"/>
        <w:numPr>
          <w:ilvl w:val="0"/>
          <w:numId w:val="10"/>
        </w:numPr>
        <w:spacing w:after="240"/>
        <w:jc w:val="both"/>
        <w:rPr>
          <w:rFonts w:ascii="Arial" w:hAnsi="Arial" w:cs="Arial"/>
        </w:rPr>
      </w:pPr>
      <w:r w:rsidRPr="00781BDE">
        <w:rPr>
          <w:rFonts w:ascii="Arial" w:hAnsi="Arial" w:cs="Arial"/>
        </w:rPr>
        <w:t>Provide a basis for contractual arrangements</w:t>
      </w:r>
    </w:p>
    <w:p w14:paraId="4013612B" w14:textId="77777777" w:rsidR="00B17A14" w:rsidRPr="00DF4B33" w:rsidRDefault="00B17A14" w:rsidP="00B17A14">
      <w:pPr>
        <w:jc w:val="both"/>
        <w:rPr>
          <w:rFonts w:ascii="Arial" w:hAnsi="Arial" w:cs="Arial"/>
        </w:rPr>
      </w:pPr>
    </w:p>
    <w:p w14:paraId="42838949"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3" w:name="_Toc1381432"/>
      <w:r w:rsidRPr="5D841886">
        <w:rPr>
          <w:rFonts w:cs="Arial"/>
          <w:color w:val="FFFFFF" w:themeColor="background1"/>
          <w:sz w:val="24"/>
          <w:szCs w:val="24"/>
        </w:rPr>
        <w:t>Background</w:t>
      </w:r>
      <w:bookmarkEnd w:id="3"/>
    </w:p>
    <w:p w14:paraId="4B36871E" w14:textId="77777777" w:rsidR="00B17A14" w:rsidRPr="00AB4C58" w:rsidRDefault="00B17A14" w:rsidP="00B17A14">
      <w:pPr>
        <w:jc w:val="both"/>
        <w:rPr>
          <w:rFonts w:ascii="Arial" w:hAnsi="Arial" w:cs="Arial"/>
          <w:color w:val="000000"/>
        </w:rPr>
      </w:pPr>
    </w:p>
    <w:p w14:paraId="6FE8314C" w14:textId="686C88A9" w:rsidR="00526B06" w:rsidRPr="00526B06" w:rsidRDefault="00526B06" w:rsidP="00526B06">
      <w:pPr>
        <w:spacing w:after="200"/>
        <w:rPr>
          <w:rFonts w:ascii="Arial" w:hAnsi="Arial" w:cs="Arial"/>
        </w:rPr>
      </w:pPr>
      <w:r w:rsidRPr="00526B06">
        <w:rPr>
          <w:rFonts w:ascii="Arial" w:hAnsi="Arial" w:cs="Arial"/>
        </w:rPr>
        <w:t>As set out in the London Housing Strategy, the Mayor wants all private renters to benefit from decent property standards and management practices, regardless of their background or income. As a first step to improving standards, the Mayor set up his P</w:t>
      </w:r>
      <w:r w:rsidR="0019114A">
        <w:rPr>
          <w:rFonts w:ascii="Arial" w:hAnsi="Arial" w:cs="Arial"/>
        </w:rPr>
        <w:t xml:space="preserve">rivate </w:t>
      </w:r>
      <w:r w:rsidRPr="00526B06">
        <w:rPr>
          <w:rFonts w:ascii="Arial" w:hAnsi="Arial" w:cs="Arial"/>
        </w:rPr>
        <w:t>R</w:t>
      </w:r>
      <w:r w:rsidR="0019114A">
        <w:rPr>
          <w:rFonts w:ascii="Arial" w:hAnsi="Arial" w:cs="Arial"/>
        </w:rPr>
        <w:t xml:space="preserve">ented </w:t>
      </w:r>
      <w:r w:rsidRPr="00526B06">
        <w:rPr>
          <w:rFonts w:ascii="Arial" w:hAnsi="Arial" w:cs="Arial"/>
        </w:rPr>
        <w:t>S</w:t>
      </w:r>
      <w:r w:rsidR="0019114A">
        <w:rPr>
          <w:rFonts w:ascii="Arial" w:hAnsi="Arial" w:cs="Arial"/>
        </w:rPr>
        <w:t>ector (PRS)</w:t>
      </w:r>
      <w:r w:rsidRPr="00526B06">
        <w:rPr>
          <w:rFonts w:ascii="Arial" w:hAnsi="Arial" w:cs="Arial"/>
        </w:rPr>
        <w:t xml:space="preserve"> Partnership to bring representatives from all 33 London local authorities together. The first project delivered via the Partnership was the Mayor’s Rogue Landlord and Agent Checker (RLAC), which publicly names and shames criminal landlords and agents, and assists boroughs in sharing data about rogue operators. </w:t>
      </w:r>
    </w:p>
    <w:p w14:paraId="30007FDA" w14:textId="6CAFED2B" w:rsidR="00BF7C4E" w:rsidRPr="00526B06" w:rsidRDefault="00BF7C4E" w:rsidP="00BF7C4E">
      <w:pPr>
        <w:spacing w:after="200"/>
        <w:rPr>
          <w:rFonts w:ascii="Arial" w:hAnsi="Arial" w:cs="Arial"/>
        </w:rPr>
      </w:pPr>
      <w:r w:rsidRPr="00526B06">
        <w:rPr>
          <w:rFonts w:ascii="Arial" w:hAnsi="Arial" w:cs="Arial"/>
        </w:rPr>
        <w:t xml:space="preserve">The GLA has recently successfully </w:t>
      </w:r>
      <w:r w:rsidR="00035A79">
        <w:rPr>
          <w:rFonts w:ascii="Arial" w:hAnsi="Arial" w:cs="Arial"/>
        </w:rPr>
        <w:t>won</w:t>
      </w:r>
      <w:r w:rsidRPr="00526B06">
        <w:rPr>
          <w:rFonts w:ascii="Arial" w:hAnsi="Arial" w:cs="Arial"/>
        </w:rPr>
        <w:t xml:space="preserve"> </w:t>
      </w:r>
      <w:r w:rsidR="00256039">
        <w:rPr>
          <w:rFonts w:ascii="Arial" w:hAnsi="Arial" w:cs="Arial"/>
        </w:rPr>
        <w:t xml:space="preserve">funding </w:t>
      </w:r>
      <w:r w:rsidRPr="00526B06">
        <w:rPr>
          <w:rFonts w:ascii="Arial" w:hAnsi="Arial" w:cs="Arial"/>
        </w:rPr>
        <w:t xml:space="preserve">from MHCLG’s Rogue Landlord Enforcement Grant Fund. In order to build on the success of RLAC and continue to the Mayor’s work to improve standards and conditions in the PRS, it is proposed that this funding is used to:  </w:t>
      </w:r>
    </w:p>
    <w:p w14:paraId="1E35A903" w14:textId="2DAC58FE" w:rsidR="00BF7C4E" w:rsidRPr="00526B06" w:rsidRDefault="5D841886" w:rsidP="00647115">
      <w:pPr>
        <w:pStyle w:val="ListParagraph"/>
        <w:numPr>
          <w:ilvl w:val="0"/>
          <w:numId w:val="18"/>
        </w:numPr>
        <w:spacing w:after="200"/>
        <w:rPr>
          <w:rFonts w:ascii="Arial" w:hAnsi="Arial" w:cs="Arial"/>
        </w:rPr>
      </w:pPr>
      <w:r w:rsidRPr="5D841886">
        <w:rPr>
          <w:rFonts w:ascii="Arial" w:hAnsi="Arial" w:cs="Arial"/>
        </w:rPr>
        <w:t>Procure the development of</w:t>
      </w:r>
      <w:r w:rsidR="00BF7C4E" w:rsidRPr="00526B06">
        <w:rPr>
          <w:rFonts w:ascii="Arial" w:hAnsi="Arial" w:cs="Arial"/>
        </w:rPr>
        <w:t xml:space="preserve"> a pan-London tool to identify unlicensed HMO properties, to help all London boroughs better target their enforcement resources on rogu</w:t>
      </w:r>
      <w:r w:rsidR="00256039">
        <w:rPr>
          <w:rFonts w:ascii="Arial" w:hAnsi="Arial" w:cs="Arial"/>
        </w:rPr>
        <w:t>e operators in the PRS</w:t>
      </w:r>
      <w:r w:rsidR="00BF7C4E" w:rsidRPr="00526B06">
        <w:rPr>
          <w:rFonts w:ascii="Arial" w:hAnsi="Arial" w:cs="Arial"/>
        </w:rPr>
        <w:t>;</w:t>
      </w:r>
    </w:p>
    <w:p w14:paraId="0BA19143" w14:textId="342A85BB" w:rsidR="00BF7C4E" w:rsidRPr="00526B06" w:rsidRDefault="00BF7C4E" w:rsidP="00647115">
      <w:pPr>
        <w:pStyle w:val="ListParagraph"/>
        <w:numPr>
          <w:ilvl w:val="0"/>
          <w:numId w:val="18"/>
        </w:numPr>
        <w:spacing w:after="200"/>
        <w:rPr>
          <w:rFonts w:ascii="Arial" w:hAnsi="Arial" w:cs="Arial"/>
        </w:rPr>
      </w:pPr>
      <w:r w:rsidRPr="00526B06">
        <w:rPr>
          <w:rFonts w:ascii="Arial" w:hAnsi="Arial" w:cs="Arial"/>
        </w:rPr>
        <w:t>Make software improvements to RLAC, including exploring how it can work together effectively with MHCLG’s planned public national Rogue Landlord Database and o</w:t>
      </w:r>
      <w:r w:rsidR="00256039">
        <w:rPr>
          <w:rFonts w:ascii="Arial" w:hAnsi="Arial" w:cs="Arial"/>
        </w:rPr>
        <w:t>ther related databases</w:t>
      </w:r>
      <w:r w:rsidRPr="00526B06">
        <w:rPr>
          <w:rFonts w:ascii="Arial" w:hAnsi="Arial" w:cs="Arial"/>
        </w:rPr>
        <w:t>;</w:t>
      </w:r>
    </w:p>
    <w:p w14:paraId="504E8185" w14:textId="6F1E0A46" w:rsidR="00BF7C4E" w:rsidRPr="00526B06" w:rsidRDefault="00BF7C4E" w:rsidP="00647115">
      <w:pPr>
        <w:pStyle w:val="ListParagraph"/>
        <w:numPr>
          <w:ilvl w:val="0"/>
          <w:numId w:val="18"/>
        </w:numPr>
        <w:spacing w:after="200"/>
        <w:rPr>
          <w:rFonts w:ascii="Arial" w:hAnsi="Arial" w:cs="Arial"/>
        </w:rPr>
      </w:pPr>
      <w:r w:rsidRPr="00526B06">
        <w:rPr>
          <w:rFonts w:ascii="Arial" w:hAnsi="Arial" w:cs="Arial"/>
        </w:rPr>
        <w:t xml:space="preserve">Provide </w:t>
      </w:r>
      <w:r w:rsidRPr="00256039">
        <w:rPr>
          <w:rFonts w:ascii="Arial" w:hAnsi="Arial" w:cs="Arial"/>
        </w:rPr>
        <w:t>project officer support</w:t>
      </w:r>
      <w:r w:rsidRPr="00526B06">
        <w:rPr>
          <w:rFonts w:ascii="Arial" w:hAnsi="Arial" w:cs="Arial"/>
        </w:rPr>
        <w:t xml:space="preserve"> for th</w:t>
      </w:r>
      <w:r w:rsidR="00256039">
        <w:rPr>
          <w:rFonts w:ascii="Arial" w:hAnsi="Arial" w:cs="Arial"/>
        </w:rPr>
        <w:t>e delivery of the above</w:t>
      </w:r>
      <w:r w:rsidRPr="00526B06">
        <w:rPr>
          <w:rFonts w:ascii="Arial" w:hAnsi="Arial" w:cs="Arial"/>
        </w:rPr>
        <w:t xml:space="preserve">. </w:t>
      </w:r>
    </w:p>
    <w:p w14:paraId="6ECB9E69" w14:textId="77777777" w:rsidR="00BF7C4E" w:rsidRPr="00526B06" w:rsidRDefault="00BF7C4E" w:rsidP="00BF7C4E">
      <w:pPr>
        <w:spacing w:after="200"/>
        <w:rPr>
          <w:rFonts w:ascii="Arial" w:hAnsi="Arial" w:cs="Arial"/>
        </w:rPr>
      </w:pPr>
      <w:r w:rsidRPr="00526B06">
        <w:rPr>
          <w:rFonts w:ascii="Arial" w:hAnsi="Arial" w:cs="Arial"/>
        </w:rPr>
        <w:t xml:space="preserve">This work will contribute to the Mayor’s longer-term aim to significantly improve borough regulation of the PRS, to create higher standards and more consistency across London, and to ensure that all of London’s vulnerable renters are better supported. Through the GLA’s strategic oversight, it will provide a pan-London solution that will help boroughs to make better use of </w:t>
      </w:r>
      <w:r w:rsidRPr="00526B06">
        <w:rPr>
          <w:rFonts w:ascii="Arial" w:hAnsi="Arial" w:cs="Arial"/>
        </w:rPr>
        <w:lastRenderedPageBreak/>
        <w:t xml:space="preserve">their limited resources by enabling them to better target their enforcement activity. </w:t>
      </w:r>
    </w:p>
    <w:p w14:paraId="2502E8FB" w14:textId="77777777" w:rsidR="00BF7C4E" w:rsidRPr="00766543" w:rsidRDefault="00BF7C4E" w:rsidP="00B17A14">
      <w:pPr>
        <w:ind w:left="720" w:hanging="720"/>
        <w:rPr>
          <w:rFonts w:cs="Arial"/>
        </w:rPr>
      </w:pPr>
    </w:p>
    <w:p w14:paraId="5BF0D237"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4" w:name="_Toc90180318"/>
      <w:bookmarkStart w:id="5" w:name="_Toc1381433"/>
      <w:r w:rsidRPr="5D841886">
        <w:rPr>
          <w:rFonts w:cs="Arial"/>
          <w:color w:val="FFFFFF" w:themeColor="background1"/>
          <w:sz w:val="24"/>
          <w:szCs w:val="24"/>
        </w:rPr>
        <w:t>Timescales</w:t>
      </w:r>
      <w:bookmarkEnd w:id="4"/>
      <w:bookmarkEnd w:id="5"/>
    </w:p>
    <w:p w14:paraId="40BD7D8B" w14:textId="77777777" w:rsidR="00B17A14" w:rsidRDefault="00B17A14" w:rsidP="00B17A14">
      <w:pPr>
        <w:keepNext/>
        <w:keepLines/>
        <w:jc w:val="both"/>
        <w:rPr>
          <w:rFonts w:ascii="Arial" w:hAnsi="Arial" w:cs="Arial"/>
        </w:rPr>
      </w:pPr>
    </w:p>
    <w:p w14:paraId="4086171C" w14:textId="77777777" w:rsidR="00B17A14" w:rsidRDefault="00B17A14" w:rsidP="00B17A14">
      <w:pPr>
        <w:keepNext/>
        <w:keepLines/>
        <w:jc w:val="both"/>
        <w:rPr>
          <w:rFonts w:ascii="Arial" w:hAnsi="Arial" w:cs="Arial"/>
        </w:rPr>
      </w:pPr>
      <w:r w:rsidRPr="00A94D6B">
        <w:rPr>
          <w:rFonts w:ascii="Arial" w:hAnsi="Arial" w:cs="Arial"/>
        </w:rPr>
        <w:t>Below are deadline dates for the tendering process:</w:t>
      </w:r>
    </w:p>
    <w:p w14:paraId="7331704D" w14:textId="77777777" w:rsidR="00B17A14" w:rsidRPr="00A94D6B" w:rsidRDefault="00B17A14" w:rsidP="00B17A14">
      <w:pPr>
        <w:keepNext/>
        <w:keepLines/>
        <w:jc w:val="both"/>
        <w:rPr>
          <w:rFonts w:ascii="Arial" w:hAnsi="Arial" w:cs="Arial"/>
        </w:rPr>
      </w:pPr>
    </w:p>
    <w:tbl>
      <w:tblPr>
        <w:tblW w:w="8370" w:type="dxa"/>
        <w:tblInd w:w="38" w:type="dxa"/>
        <w:tblCellMar>
          <w:left w:w="0" w:type="dxa"/>
          <w:right w:w="0" w:type="dxa"/>
        </w:tblCellMar>
        <w:tblLook w:val="04A0" w:firstRow="1" w:lastRow="0" w:firstColumn="1" w:lastColumn="0" w:noHBand="0" w:noVBand="1"/>
      </w:tblPr>
      <w:tblGrid>
        <w:gridCol w:w="5108"/>
        <w:gridCol w:w="3262"/>
      </w:tblGrid>
      <w:tr w:rsidR="000E6BE2" w14:paraId="2C2A2D2A" w14:textId="77777777" w:rsidTr="000E6BE2">
        <w:trPr>
          <w:trHeight w:val="284"/>
        </w:trPr>
        <w:tc>
          <w:tcPr>
            <w:tcW w:w="5108" w:type="dxa"/>
            <w:tcBorders>
              <w:top w:val="single" w:sz="8" w:space="0" w:color="auto"/>
              <w:left w:val="single" w:sz="8" w:space="0" w:color="auto"/>
              <w:bottom w:val="single" w:sz="8" w:space="0" w:color="auto"/>
              <w:right w:val="nil"/>
            </w:tcBorders>
            <w:shd w:val="clear" w:color="auto" w:fill="3366FF"/>
            <w:tcMar>
              <w:top w:w="0" w:type="dxa"/>
              <w:left w:w="180" w:type="dxa"/>
              <w:bottom w:w="0" w:type="dxa"/>
              <w:right w:w="180" w:type="dxa"/>
            </w:tcMar>
            <w:hideMark/>
          </w:tcPr>
          <w:p w14:paraId="30C0D1EB" w14:textId="77777777" w:rsidR="000E6BE2" w:rsidRDefault="000E6BE2">
            <w:pPr>
              <w:rPr>
                <w:sz w:val="22"/>
                <w:szCs w:val="22"/>
              </w:rPr>
            </w:pPr>
            <w:r>
              <w:rPr>
                <w:rFonts w:ascii="Arial" w:hAnsi="Arial" w:cs="Arial"/>
              </w:rPr>
              <w:br w:type="page"/>
            </w:r>
            <w:r w:rsidRPr="5D841886">
              <w:rPr>
                <w:rFonts w:ascii="Arial" w:hAnsi="Arial" w:cs="Arial"/>
                <w:color w:val="FFFFFF" w:themeColor="background1"/>
              </w:rPr>
              <w:t>Tender Event Description</w:t>
            </w:r>
          </w:p>
        </w:tc>
        <w:tc>
          <w:tcPr>
            <w:tcW w:w="3262" w:type="dxa"/>
            <w:tcBorders>
              <w:top w:val="single" w:sz="8" w:space="0" w:color="auto"/>
              <w:left w:val="single" w:sz="8" w:space="0" w:color="auto"/>
              <w:bottom w:val="single" w:sz="8" w:space="0" w:color="auto"/>
              <w:right w:val="single" w:sz="8" w:space="0" w:color="auto"/>
            </w:tcBorders>
            <w:shd w:val="clear" w:color="auto" w:fill="3366FF"/>
            <w:tcMar>
              <w:top w:w="0" w:type="dxa"/>
              <w:left w:w="180" w:type="dxa"/>
              <w:bottom w:w="0" w:type="dxa"/>
              <w:right w:w="180" w:type="dxa"/>
            </w:tcMar>
            <w:hideMark/>
          </w:tcPr>
          <w:p w14:paraId="7041ECE6" w14:textId="77777777" w:rsidR="000E6BE2" w:rsidRDefault="000E6BE2">
            <w:pPr>
              <w:keepNext/>
              <w:jc w:val="center"/>
            </w:pPr>
            <w:r w:rsidRPr="5D841886">
              <w:rPr>
                <w:rFonts w:ascii="Arial" w:hAnsi="Arial" w:cs="Arial"/>
                <w:color w:val="FFFFFF" w:themeColor="background1"/>
              </w:rPr>
              <w:t>Date</w:t>
            </w:r>
          </w:p>
        </w:tc>
      </w:tr>
      <w:tr w:rsidR="000E6BE2" w14:paraId="3860A670" w14:textId="77777777" w:rsidTr="000E6BE2">
        <w:trPr>
          <w:trHeight w:val="250"/>
        </w:trPr>
        <w:tc>
          <w:tcPr>
            <w:tcW w:w="5108" w:type="dxa"/>
            <w:tcBorders>
              <w:top w:val="nil"/>
              <w:left w:val="single" w:sz="8" w:space="0" w:color="auto"/>
              <w:bottom w:val="single" w:sz="8" w:space="0" w:color="auto"/>
              <w:right w:val="nil"/>
            </w:tcBorders>
            <w:tcMar>
              <w:top w:w="0" w:type="dxa"/>
              <w:left w:w="180" w:type="dxa"/>
              <w:bottom w:w="0" w:type="dxa"/>
              <w:right w:w="180" w:type="dxa"/>
            </w:tcMar>
            <w:hideMark/>
          </w:tcPr>
          <w:p w14:paraId="6913769A" w14:textId="77777777" w:rsidR="000E6BE2" w:rsidRDefault="000E6BE2">
            <w:pPr>
              <w:keepNext/>
            </w:pPr>
            <w:r>
              <w:rPr>
                <w:rFonts w:ascii="Arial" w:hAnsi="Arial" w:cs="Arial"/>
              </w:rPr>
              <w:t>Release RfP</w:t>
            </w:r>
          </w:p>
        </w:tc>
        <w:tc>
          <w:tcPr>
            <w:tcW w:w="3262"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14:paraId="2AB9E3B0" w14:textId="1E19EDA6" w:rsidR="000E6BE2" w:rsidRDefault="00254D70">
            <w:pPr>
              <w:jc w:val="center"/>
            </w:pPr>
            <w:r>
              <w:rPr>
                <w:rFonts w:ascii="Arial" w:hAnsi="Arial" w:cs="Arial"/>
              </w:rPr>
              <w:t>20 March</w:t>
            </w:r>
            <w:r w:rsidR="000E6BE2">
              <w:rPr>
                <w:rFonts w:ascii="Arial" w:hAnsi="Arial" w:cs="Arial"/>
              </w:rPr>
              <w:t xml:space="preserve"> 19</w:t>
            </w:r>
          </w:p>
        </w:tc>
      </w:tr>
      <w:tr w:rsidR="000E6BE2" w14:paraId="3B0DEB95" w14:textId="77777777" w:rsidTr="000E6BE2">
        <w:trPr>
          <w:trHeight w:val="284"/>
        </w:trPr>
        <w:tc>
          <w:tcPr>
            <w:tcW w:w="5108" w:type="dxa"/>
            <w:tcBorders>
              <w:top w:val="nil"/>
              <w:left w:val="single" w:sz="8" w:space="0" w:color="auto"/>
              <w:bottom w:val="single" w:sz="8" w:space="0" w:color="auto"/>
              <w:right w:val="nil"/>
            </w:tcBorders>
            <w:tcMar>
              <w:top w:w="0" w:type="dxa"/>
              <w:left w:w="180" w:type="dxa"/>
              <w:bottom w:w="0" w:type="dxa"/>
              <w:right w:w="180" w:type="dxa"/>
            </w:tcMar>
            <w:hideMark/>
          </w:tcPr>
          <w:p w14:paraId="6EDDE5CF" w14:textId="77777777" w:rsidR="000E6BE2" w:rsidRDefault="000E6BE2">
            <w:pPr>
              <w:keepNext/>
            </w:pPr>
            <w:r>
              <w:rPr>
                <w:rFonts w:ascii="Arial" w:hAnsi="Arial" w:cs="Arial"/>
              </w:rPr>
              <w:t>Clarification questions closing date</w:t>
            </w:r>
          </w:p>
        </w:tc>
        <w:tc>
          <w:tcPr>
            <w:tcW w:w="3262"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14:paraId="51C62F35" w14:textId="4C88FE6A" w:rsidR="000E6BE2" w:rsidRDefault="000E6BE2" w:rsidP="00254D70">
            <w:pPr>
              <w:jc w:val="center"/>
              <w:rPr>
                <w:rFonts w:ascii="Arial" w:hAnsi="Arial" w:cs="Arial"/>
              </w:rPr>
            </w:pPr>
            <w:r w:rsidRPr="00006B13">
              <w:rPr>
                <w:rFonts w:ascii="Arial" w:hAnsi="Arial" w:cs="Arial"/>
              </w:rPr>
              <w:t>Midday on</w:t>
            </w:r>
            <w:r w:rsidR="00006B13" w:rsidRPr="00006B13">
              <w:rPr>
                <w:rFonts w:ascii="Arial" w:hAnsi="Arial" w:cs="Arial"/>
              </w:rPr>
              <w:t xml:space="preserve"> </w:t>
            </w:r>
            <w:r w:rsidR="00254D70" w:rsidRPr="00006B13">
              <w:rPr>
                <w:rFonts w:ascii="Arial" w:hAnsi="Arial" w:cs="Arial"/>
              </w:rPr>
              <w:t>2</w:t>
            </w:r>
            <w:r w:rsidR="00254D70">
              <w:rPr>
                <w:rFonts w:ascii="Arial" w:hAnsi="Arial" w:cs="Arial"/>
              </w:rPr>
              <w:t>7 March</w:t>
            </w:r>
            <w:r w:rsidR="00006B13">
              <w:rPr>
                <w:rFonts w:ascii="Arial" w:hAnsi="Arial" w:cs="Arial"/>
              </w:rPr>
              <w:t xml:space="preserve"> 2019</w:t>
            </w:r>
            <w:r>
              <w:rPr>
                <w:rFonts w:ascii="Arial" w:hAnsi="Arial" w:cs="Arial"/>
              </w:rPr>
              <w:t xml:space="preserve"> </w:t>
            </w:r>
          </w:p>
        </w:tc>
      </w:tr>
      <w:tr w:rsidR="000E6BE2" w14:paraId="5265B691" w14:textId="77777777" w:rsidTr="000E6BE2">
        <w:trPr>
          <w:trHeight w:val="284"/>
        </w:trPr>
        <w:tc>
          <w:tcPr>
            <w:tcW w:w="5108" w:type="dxa"/>
            <w:tcBorders>
              <w:top w:val="nil"/>
              <w:left w:val="single" w:sz="8" w:space="0" w:color="auto"/>
              <w:bottom w:val="single" w:sz="8" w:space="0" w:color="auto"/>
              <w:right w:val="nil"/>
            </w:tcBorders>
            <w:tcMar>
              <w:top w:w="0" w:type="dxa"/>
              <w:left w:w="180" w:type="dxa"/>
              <w:bottom w:w="0" w:type="dxa"/>
              <w:right w:w="180" w:type="dxa"/>
            </w:tcMar>
            <w:hideMark/>
          </w:tcPr>
          <w:p w14:paraId="2013791D" w14:textId="77777777" w:rsidR="000E6BE2" w:rsidRDefault="000E6BE2">
            <w:pPr>
              <w:keepNext/>
            </w:pPr>
            <w:r>
              <w:rPr>
                <w:rFonts w:ascii="Arial" w:hAnsi="Arial" w:cs="Arial"/>
              </w:rPr>
              <w:t>Return of RfP</w:t>
            </w:r>
          </w:p>
        </w:tc>
        <w:tc>
          <w:tcPr>
            <w:tcW w:w="3262"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14:paraId="261A1A0A" w14:textId="7876203F" w:rsidR="000E6BE2" w:rsidRDefault="000E6BE2" w:rsidP="00254D70">
            <w:pPr>
              <w:jc w:val="center"/>
              <w:rPr>
                <w:rFonts w:ascii="Arial" w:hAnsi="Arial" w:cs="Arial"/>
              </w:rPr>
            </w:pPr>
            <w:r>
              <w:rPr>
                <w:rFonts w:ascii="Arial" w:hAnsi="Arial" w:cs="Arial"/>
              </w:rPr>
              <w:t xml:space="preserve">Midday </w:t>
            </w:r>
            <w:r w:rsidR="00254D70">
              <w:rPr>
                <w:rFonts w:ascii="Arial" w:hAnsi="Arial" w:cs="Arial"/>
              </w:rPr>
              <w:t>10</w:t>
            </w:r>
            <w:r w:rsidR="00254D70" w:rsidRPr="379AFBDA">
              <w:rPr>
                <w:rFonts w:ascii="Arial" w:hAnsi="Arial" w:cs="Arial"/>
              </w:rPr>
              <w:t xml:space="preserve"> </w:t>
            </w:r>
            <w:r w:rsidR="00254D70">
              <w:rPr>
                <w:rFonts w:ascii="Arial" w:hAnsi="Arial" w:cs="Arial"/>
              </w:rPr>
              <w:t>April</w:t>
            </w:r>
            <w:r>
              <w:rPr>
                <w:rFonts w:ascii="Arial" w:hAnsi="Arial" w:cs="Arial"/>
              </w:rPr>
              <w:t xml:space="preserve"> 19</w:t>
            </w:r>
          </w:p>
        </w:tc>
      </w:tr>
      <w:tr w:rsidR="000E6BE2" w14:paraId="41B05464" w14:textId="77777777" w:rsidTr="000E6BE2">
        <w:trPr>
          <w:trHeight w:val="284"/>
        </w:trPr>
        <w:tc>
          <w:tcPr>
            <w:tcW w:w="5108" w:type="dxa"/>
            <w:tcBorders>
              <w:top w:val="nil"/>
              <w:left w:val="single" w:sz="8" w:space="0" w:color="auto"/>
              <w:bottom w:val="single" w:sz="8" w:space="0" w:color="auto"/>
              <w:right w:val="nil"/>
            </w:tcBorders>
            <w:tcMar>
              <w:top w:w="0" w:type="dxa"/>
              <w:left w:w="180" w:type="dxa"/>
              <w:bottom w:w="0" w:type="dxa"/>
              <w:right w:w="180" w:type="dxa"/>
            </w:tcMar>
            <w:hideMark/>
          </w:tcPr>
          <w:p w14:paraId="2319B6B6" w14:textId="1BA9C076" w:rsidR="000E6BE2" w:rsidRDefault="000E6BE2">
            <w:pPr>
              <w:keepNext/>
            </w:pPr>
            <w:r>
              <w:rPr>
                <w:rFonts w:ascii="Arial" w:hAnsi="Arial" w:cs="Arial"/>
              </w:rPr>
              <w:t>Post Tender clarity Meeting</w:t>
            </w:r>
          </w:p>
        </w:tc>
        <w:tc>
          <w:tcPr>
            <w:tcW w:w="3262"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14:paraId="2C833C62" w14:textId="3D889BAB" w:rsidR="000E6BE2" w:rsidRDefault="000E6BE2" w:rsidP="00254D70">
            <w:pPr>
              <w:jc w:val="center"/>
              <w:rPr>
                <w:rFonts w:ascii="Arial" w:hAnsi="Arial" w:cs="Arial"/>
              </w:rPr>
            </w:pPr>
            <w:r>
              <w:rPr>
                <w:rFonts w:ascii="Arial" w:hAnsi="Arial" w:cs="Arial"/>
              </w:rPr>
              <w:t xml:space="preserve">w/c </w:t>
            </w:r>
            <w:r w:rsidR="00254D70">
              <w:rPr>
                <w:rFonts w:ascii="Arial" w:hAnsi="Arial" w:cs="Arial"/>
              </w:rPr>
              <w:t>22 April</w:t>
            </w:r>
            <w:r>
              <w:rPr>
                <w:rFonts w:ascii="Arial" w:hAnsi="Arial" w:cs="Arial"/>
              </w:rPr>
              <w:t xml:space="preserve"> 2019</w:t>
            </w:r>
          </w:p>
        </w:tc>
      </w:tr>
      <w:tr w:rsidR="000E6BE2" w14:paraId="6B55CBF7" w14:textId="77777777" w:rsidTr="000E6BE2">
        <w:trPr>
          <w:trHeight w:val="284"/>
        </w:trPr>
        <w:tc>
          <w:tcPr>
            <w:tcW w:w="5108" w:type="dxa"/>
            <w:tcBorders>
              <w:top w:val="nil"/>
              <w:left w:val="single" w:sz="8" w:space="0" w:color="auto"/>
              <w:bottom w:val="single" w:sz="8" w:space="0" w:color="auto"/>
              <w:right w:val="nil"/>
            </w:tcBorders>
            <w:tcMar>
              <w:top w:w="0" w:type="dxa"/>
              <w:left w:w="180" w:type="dxa"/>
              <w:bottom w:w="0" w:type="dxa"/>
              <w:right w:w="180" w:type="dxa"/>
            </w:tcMar>
            <w:hideMark/>
          </w:tcPr>
          <w:p w14:paraId="24A26389" w14:textId="77777777" w:rsidR="000E6BE2" w:rsidRDefault="000E6BE2">
            <w:pPr>
              <w:keepNext/>
            </w:pPr>
            <w:r>
              <w:rPr>
                <w:rFonts w:ascii="Arial" w:hAnsi="Arial" w:cs="Arial"/>
              </w:rPr>
              <w:t>Award</w:t>
            </w:r>
          </w:p>
        </w:tc>
        <w:tc>
          <w:tcPr>
            <w:tcW w:w="3262"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14:paraId="04D14522" w14:textId="6C5E22A2" w:rsidR="000E6BE2" w:rsidRDefault="00254D70" w:rsidP="00254D70">
            <w:pPr>
              <w:jc w:val="center"/>
              <w:rPr>
                <w:rFonts w:ascii="Arial" w:hAnsi="Arial" w:cs="Arial"/>
              </w:rPr>
            </w:pPr>
            <w:r>
              <w:rPr>
                <w:rFonts w:ascii="Arial" w:hAnsi="Arial" w:cs="Arial"/>
              </w:rPr>
              <w:t xml:space="preserve">29 April </w:t>
            </w:r>
            <w:r w:rsidR="000E6BE2">
              <w:rPr>
                <w:rFonts w:ascii="Arial" w:hAnsi="Arial" w:cs="Arial"/>
              </w:rPr>
              <w:t xml:space="preserve"> 2019</w:t>
            </w:r>
          </w:p>
        </w:tc>
      </w:tr>
    </w:tbl>
    <w:p w14:paraId="0C892372" w14:textId="06CC1F84" w:rsidR="00B17A14" w:rsidRDefault="00B17A14" w:rsidP="00B17A14">
      <w:pPr>
        <w:ind w:left="720" w:hanging="720"/>
        <w:jc w:val="both"/>
        <w:rPr>
          <w:rFonts w:ascii="Arial" w:hAnsi="Arial" w:cs="Arial"/>
        </w:rPr>
      </w:pPr>
    </w:p>
    <w:p w14:paraId="0DD3492A" w14:textId="77777777" w:rsidR="002C37FE" w:rsidRDefault="002C37FE" w:rsidP="00B17A14">
      <w:pPr>
        <w:ind w:left="720" w:hanging="720"/>
        <w:jc w:val="both"/>
        <w:rPr>
          <w:rFonts w:ascii="Arial" w:hAnsi="Arial" w:cs="Arial"/>
        </w:rPr>
      </w:pPr>
    </w:p>
    <w:p w14:paraId="04217900"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6" w:name="_Toc1381434"/>
      <w:r w:rsidRPr="5D841886">
        <w:rPr>
          <w:rFonts w:cs="Arial"/>
          <w:color w:val="FFFFFF" w:themeColor="background1"/>
          <w:sz w:val="24"/>
          <w:szCs w:val="24"/>
        </w:rPr>
        <w:t>Tender Response Instructions</w:t>
      </w:r>
      <w:bookmarkEnd w:id="6"/>
      <w:r w:rsidRPr="5D841886">
        <w:rPr>
          <w:rFonts w:cs="Arial"/>
          <w:color w:val="FFFFFF" w:themeColor="background1"/>
          <w:sz w:val="24"/>
          <w:szCs w:val="24"/>
        </w:rPr>
        <w:t xml:space="preserve"> </w:t>
      </w:r>
    </w:p>
    <w:p w14:paraId="132BAB67" w14:textId="77777777" w:rsidR="00B17A14" w:rsidRDefault="00B17A14" w:rsidP="00B17A14">
      <w:pPr>
        <w:ind w:left="720" w:hanging="720"/>
        <w:jc w:val="both"/>
        <w:rPr>
          <w:rFonts w:ascii="Arial" w:hAnsi="Arial" w:cs="Arial"/>
        </w:rPr>
      </w:pPr>
    </w:p>
    <w:p w14:paraId="7B0F8CBD" w14:textId="77777777" w:rsidR="00C41041" w:rsidRDefault="007A66A3" w:rsidP="00B17A14">
      <w:pPr>
        <w:rPr>
          <w:rFonts w:ascii="Arial" w:hAnsi="Arial" w:cs="Arial"/>
        </w:rPr>
      </w:pPr>
      <w:r>
        <w:rPr>
          <w:rFonts w:ascii="Arial" w:hAnsi="Arial" w:cs="Arial"/>
        </w:rPr>
        <w:t>This tender is comprised of three lots</w:t>
      </w:r>
      <w:r w:rsidR="00C41041">
        <w:rPr>
          <w:rFonts w:ascii="Arial" w:hAnsi="Arial" w:cs="Arial"/>
        </w:rPr>
        <w:t>:</w:t>
      </w:r>
    </w:p>
    <w:p w14:paraId="1E973323" w14:textId="4D4FC206" w:rsidR="00C41041" w:rsidRDefault="00C41041" w:rsidP="00C41041">
      <w:pPr>
        <w:pStyle w:val="ListParagraph"/>
        <w:numPr>
          <w:ilvl w:val="0"/>
          <w:numId w:val="35"/>
        </w:numPr>
        <w:jc w:val="both"/>
        <w:rPr>
          <w:rFonts w:ascii="Arial" w:hAnsi="Arial" w:cs="Arial"/>
        </w:rPr>
      </w:pPr>
      <w:r w:rsidRPr="00E42BAB">
        <w:rPr>
          <w:rFonts w:ascii="Arial" w:hAnsi="Arial" w:cs="Arial"/>
          <w:b/>
        </w:rPr>
        <w:t>HMO identifier model</w:t>
      </w:r>
      <w:r>
        <w:rPr>
          <w:rFonts w:ascii="Arial" w:hAnsi="Arial" w:cs="Arial"/>
        </w:rPr>
        <w:t xml:space="preserve"> – </w:t>
      </w:r>
      <w:r w:rsidR="004E2015">
        <w:rPr>
          <w:rFonts w:ascii="Arial" w:hAnsi="Arial" w:cs="Arial"/>
        </w:rPr>
        <w:t xml:space="preserve">creation of </w:t>
      </w:r>
      <w:r w:rsidR="00E62F0A">
        <w:rPr>
          <w:rFonts w:ascii="Arial" w:hAnsi="Arial" w:cs="Arial"/>
        </w:rPr>
        <w:t>a</w:t>
      </w:r>
      <w:r w:rsidR="004E2015">
        <w:rPr>
          <w:rFonts w:ascii="Arial" w:hAnsi="Arial" w:cs="Arial"/>
        </w:rPr>
        <w:t xml:space="preserve"> model that aggregates data and produces reports on the potentially unlicensed HMOs.</w:t>
      </w:r>
      <w:r>
        <w:rPr>
          <w:rFonts w:ascii="Arial" w:hAnsi="Arial" w:cs="Arial"/>
        </w:rPr>
        <w:t xml:space="preserve"> </w:t>
      </w:r>
    </w:p>
    <w:p w14:paraId="29917E96" w14:textId="089D6A88" w:rsidR="00C41041" w:rsidRDefault="00C41041" w:rsidP="00C41041">
      <w:pPr>
        <w:pStyle w:val="ListParagraph"/>
        <w:numPr>
          <w:ilvl w:val="0"/>
          <w:numId w:val="35"/>
        </w:numPr>
        <w:jc w:val="both"/>
        <w:rPr>
          <w:rFonts w:ascii="Arial" w:hAnsi="Arial" w:cs="Arial"/>
        </w:rPr>
      </w:pPr>
      <w:r w:rsidRPr="00E42BAB">
        <w:rPr>
          <w:rFonts w:ascii="Arial" w:hAnsi="Arial" w:cs="Arial"/>
          <w:b/>
        </w:rPr>
        <w:t xml:space="preserve">Public tool on </w:t>
      </w:r>
      <w:r w:rsidR="5D841886" w:rsidRPr="5D841886">
        <w:rPr>
          <w:rFonts w:ascii="Arial" w:hAnsi="Arial" w:cs="Arial"/>
          <w:b/>
          <w:bCs/>
        </w:rPr>
        <w:t xml:space="preserve">the </w:t>
      </w:r>
      <w:r w:rsidRPr="00E42BAB">
        <w:rPr>
          <w:rFonts w:ascii="Arial" w:hAnsi="Arial" w:cs="Arial"/>
          <w:b/>
        </w:rPr>
        <w:t>London.gov.uk website</w:t>
      </w:r>
      <w:r w:rsidRPr="5D841886">
        <w:rPr>
          <w:rFonts w:ascii="Arial" w:hAnsi="Arial" w:cs="Arial"/>
          <w:b/>
        </w:rPr>
        <w:t xml:space="preserve"> </w:t>
      </w:r>
      <w:r>
        <w:rPr>
          <w:rFonts w:ascii="Arial" w:hAnsi="Arial" w:cs="Arial"/>
        </w:rPr>
        <w:t xml:space="preserve">– </w:t>
      </w:r>
      <w:r w:rsidR="00593A8E">
        <w:rPr>
          <w:rFonts w:ascii="Arial" w:hAnsi="Arial" w:cs="Arial"/>
        </w:rPr>
        <w:t>allows the public to check whether their rental property needs/has a licence.</w:t>
      </w:r>
    </w:p>
    <w:p w14:paraId="4DB21529" w14:textId="572D1D6E" w:rsidR="00C41041" w:rsidRDefault="00C41041" w:rsidP="00C41041">
      <w:pPr>
        <w:pStyle w:val="ListParagraph"/>
        <w:numPr>
          <w:ilvl w:val="0"/>
          <w:numId w:val="35"/>
        </w:numPr>
        <w:jc w:val="both"/>
        <w:rPr>
          <w:rFonts w:ascii="Arial" w:hAnsi="Arial" w:cs="Arial"/>
        </w:rPr>
      </w:pPr>
      <w:r w:rsidRPr="00E42BAB">
        <w:rPr>
          <w:rFonts w:ascii="Arial" w:hAnsi="Arial" w:cs="Arial"/>
          <w:b/>
        </w:rPr>
        <w:t>Borough data</w:t>
      </w:r>
      <w:r>
        <w:rPr>
          <w:rFonts w:ascii="Arial" w:hAnsi="Arial" w:cs="Arial"/>
        </w:rPr>
        <w:t xml:space="preserve"> – extraction of the private borough data </w:t>
      </w:r>
      <w:r w:rsidR="00593A8E">
        <w:rPr>
          <w:rFonts w:ascii="Arial" w:hAnsi="Arial" w:cs="Arial"/>
        </w:rPr>
        <w:t>to feed into</w:t>
      </w:r>
      <w:r>
        <w:rPr>
          <w:rFonts w:ascii="Arial" w:hAnsi="Arial" w:cs="Arial"/>
        </w:rPr>
        <w:t xml:space="preserve"> the HMO identifier model, working closely with London boroughs to source this data. </w:t>
      </w:r>
    </w:p>
    <w:p w14:paraId="698C7027" w14:textId="77777777" w:rsidR="00C41041" w:rsidRDefault="00C41041" w:rsidP="00B17A14">
      <w:pPr>
        <w:rPr>
          <w:rFonts w:ascii="Arial" w:hAnsi="Arial" w:cs="Arial"/>
        </w:rPr>
      </w:pPr>
    </w:p>
    <w:p w14:paraId="5C605DB2" w14:textId="43E2A979" w:rsidR="007A66A3" w:rsidRDefault="007A66A3" w:rsidP="00B17A14">
      <w:pPr>
        <w:rPr>
          <w:rFonts w:ascii="Arial" w:hAnsi="Arial" w:cs="Arial"/>
        </w:rPr>
      </w:pPr>
      <w:r>
        <w:rPr>
          <w:rFonts w:ascii="Arial" w:hAnsi="Arial" w:cs="Arial"/>
        </w:rPr>
        <w:t xml:space="preserve">You must complete a submission for each lot applied for. </w:t>
      </w:r>
    </w:p>
    <w:p w14:paraId="685DFAC1" w14:textId="77777777" w:rsidR="007A66A3" w:rsidRDefault="007A66A3" w:rsidP="00B17A14">
      <w:pPr>
        <w:rPr>
          <w:rFonts w:ascii="Arial" w:hAnsi="Arial" w:cs="Arial"/>
        </w:rPr>
      </w:pPr>
    </w:p>
    <w:p w14:paraId="0D5B3CF4" w14:textId="77F76155" w:rsidR="00B17A14" w:rsidRPr="00067B0B" w:rsidRDefault="00B17A14" w:rsidP="00B17A14">
      <w:pPr>
        <w:rPr>
          <w:rFonts w:ascii="Arial" w:hAnsi="Arial" w:cs="Arial"/>
        </w:rPr>
      </w:pPr>
      <w:r>
        <w:rPr>
          <w:rFonts w:ascii="Arial" w:hAnsi="Arial" w:cs="Arial"/>
        </w:rPr>
        <w:t>Your proposal</w:t>
      </w:r>
      <w:r w:rsidRPr="00067B0B">
        <w:rPr>
          <w:rFonts w:ascii="Arial" w:hAnsi="Arial" w:cs="Arial"/>
        </w:rPr>
        <w:t xml:space="preserve"> should </w:t>
      </w:r>
      <w:r>
        <w:rPr>
          <w:rFonts w:ascii="Arial" w:hAnsi="Arial" w:cs="Arial"/>
        </w:rPr>
        <w:t>include the following:</w:t>
      </w:r>
    </w:p>
    <w:p w14:paraId="003E0867" w14:textId="77777777" w:rsidR="00B17A14" w:rsidRPr="00067B0B" w:rsidRDefault="00B17A14" w:rsidP="00B17A14">
      <w:pPr>
        <w:rPr>
          <w:rFonts w:ascii="Arial" w:hAnsi="Arial" w:cs="Arial"/>
        </w:rPr>
      </w:pPr>
    </w:p>
    <w:p w14:paraId="66D50DE4" w14:textId="77777777" w:rsidR="00B17A14" w:rsidRDefault="00B17A14" w:rsidP="00647115">
      <w:pPr>
        <w:numPr>
          <w:ilvl w:val="1"/>
          <w:numId w:val="12"/>
        </w:numPr>
        <w:rPr>
          <w:rFonts w:ascii="Arial" w:hAnsi="Arial" w:cs="Arial"/>
        </w:rPr>
      </w:pPr>
      <w:r w:rsidRPr="00067B0B">
        <w:rPr>
          <w:rFonts w:ascii="Arial" w:hAnsi="Arial" w:cs="Arial"/>
        </w:rPr>
        <w:t>Form of Tender</w:t>
      </w:r>
    </w:p>
    <w:p w14:paraId="1682BFB2" w14:textId="77777777" w:rsidR="00B17A14" w:rsidRDefault="00B17A14" w:rsidP="00B17A14">
      <w:pPr>
        <w:ind w:left="792"/>
        <w:rPr>
          <w:rFonts w:ascii="Arial" w:hAnsi="Arial" w:cs="Arial"/>
        </w:rPr>
      </w:pPr>
    </w:p>
    <w:p w14:paraId="3100C5B0" w14:textId="77777777" w:rsidR="00B17A14" w:rsidRDefault="00B17A14" w:rsidP="00647115">
      <w:pPr>
        <w:numPr>
          <w:ilvl w:val="1"/>
          <w:numId w:val="12"/>
        </w:numPr>
        <w:rPr>
          <w:rFonts w:ascii="Arial" w:hAnsi="Arial" w:cs="Arial"/>
        </w:rPr>
      </w:pPr>
      <w:r w:rsidRPr="00067B0B">
        <w:rPr>
          <w:rFonts w:ascii="Arial" w:hAnsi="Arial" w:cs="Arial"/>
        </w:rPr>
        <w:t>Disclaimer</w:t>
      </w:r>
    </w:p>
    <w:p w14:paraId="05ACC95B" w14:textId="77777777" w:rsidR="00B17A14" w:rsidRDefault="00B17A14" w:rsidP="00B17A14">
      <w:pPr>
        <w:ind w:left="792"/>
        <w:rPr>
          <w:rFonts w:ascii="Arial" w:hAnsi="Arial" w:cs="Arial"/>
        </w:rPr>
      </w:pPr>
    </w:p>
    <w:p w14:paraId="50B5686C" w14:textId="77777777" w:rsidR="00B17A14" w:rsidRDefault="00B17A14" w:rsidP="00647115">
      <w:pPr>
        <w:numPr>
          <w:ilvl w:val="1"/>
          <w:numId w:val="12"/>
        </w:numPr>
        <w:rPr>
          <w:rFonts w:ascii="Arial" w:hAnsi="Arial" w:cs="Arial"/>
        </w:rPr>
      </w:pPr>
      <w:r w:rsidRPr="00C56D47">
        <w:rPr>
          <w:rFonts w:ascii="Arial" w:hAnsi="Arial" w:cs="Arial"/>
        </w:rPr>
        <w:t xml:space="preserve">CVs of </w:t>
      </w:r>
      <w:r>
        <w:rPr>
          <w:rFonts w:ascii="Arial" w:hAnsi="Arial" w:cs="Arial"/>
        </w:rPr>
        <w:t xml:space="preserve">the </w:t>
      </w:r>
      <w:r w:rsidRPr="00C56D47">
        <w:rPr>
          <w:rFonts w:ascii="Arial" w:hAnsi="Arial" w:cs="Arial"/>
        </w:rPr>
        <w:t xml:space="preserve">proposed consultants </w:t>
      </w:r>
      <w:r>
        <w:rPr>
          <w:rFonts w:ascii="Arial" w:hAnsi="Arial" w:cs="Arial"/>
        </w:rPr>
        <w:t xml:space="preserve">and any other additional resources that will be assigned to fulfil this project, </w:t>
      </w:r>
      <w:r w:rsidRPr="00C56D47">
        <w:rPr>
          <w:rFonts w:ascii="Arial" w:hAnsi="Arial" w:cs="Arial"/>
        </w:rPr>
        <w:t xml:space="preserve">highlighting details of </w:t>
      </w:r>
      <w:r>
        <w:rPr>
          <w:rFonts w:ascii="Arial" w:hAnsi="Arial" w:cs="Arial"/>
        </w:rPr>
        <w:t xml:space="preserve">their </w:t>
      </w:r>
      <w:r w:rsidRPr="00C56D47">
        <w:rPr>
          <w:rFonts w:ascii="Arial" w:hAnsi="Arial" w:cs="Arial"/>
        </w:rPr>
        <w:t>relevant experience</w:t>
      </w:r>
      <w:r>
        <w:rPr>
          <w:rFonts w:ascii="Arial" w:hAnsi="Arial" w:cs="Arial"/>
        </w:rPr>
        <w:t>.</w:t>
      </w:r>
    </w:p>
    <w:p w14:paraId="5A73D232" w14:textId="77777777" w:rsidR="00B17A14" w:rsidRDefault="00B17A14" w:rsidP="00B17A14">
      <w:pPr>
        <w:ind w:left="792"/>
        <w:rPr>
          <w:rFonts w:ascii="Arial" w:hAnsi="Arial" w:cs="Arial"/>
        </w:rPr>
      </w:pPr>
    </w:p>
    <w:p w14:paraId="170041D7" w14:textId="69043269" w:rsidR="668E3269" w:rsidRDefault="668E3269" w:rsidP="668E3269">
      <w:pPr>
        <w:numPr>
          <w:ilvl w:val="1"/>
          <w:numId w:val="12"/>
        </w:numPr>
        <w:rPr>
          <w:rFonts w:ascii="Arial" w:hAnsi="Arial" w:cs="Arial"/>
        </w:rPr>
      </w:pPr>
      <w:r w:rsidRPr="668E3269">
        <w:rPr>
          <w:rFonts w:ascii="Arial" w:eastAsia="Arial" w:hAnsi="Arial" w:cs="Arial"/>
          <w:color w:val="000000" w:themeColor="text1"/>
        </w:rPr>
        <w:t xml:space="preserve">Details of your proposed approach to meeting the GLA’s requirements included in the </w:t>
      </w:r>
      <w:hyperlink r:id="rId10">
        <w:r w:rsidRPr="668E3269">
          <w:rPr>
            <w:rStyle w:val="Hyperlink"/>
            <w:rFonts w:ascii="Arial" w:eastAsia="Arial" w:hAnsi="Arial" w:cs="Arial"/>
            <w:color w:val="000000" w:themeColor="text1"/>
          </w:rPr>
          <w:t>Local Gov Digital Service Standard</w:t>
        </w:r>
      </w:hyperlink>
      <w:r w:rsidRPr="668E3269">
        <w:rPr>
          <w:rFonts w:ascii="Arial" w:eastAsia="Arial" w:hAnsi="Arial" w:cs="Arial"/>
          <w:color w:val="000000" w:themeColor="text1"/>
        </w:rPr>
        <w:t>. The GLA has signed the MHCLG Local Digital Declaration so is committed to ensure that all of our services are delivered using that criteria contained in the standard.</w:t>
      </w:r>
    </w:p>
    <w:p w14:paraId="2E6BF027" w14:textId="77777777" w:rsidR="00B17A14" w:rsidRDefault="00B17A14" w:rsidP="00B17A14">
      <w:pPr>
        <w:pStyle w:val="ListParagraph"/>
        <w:rPr>
          <w:rFonts w:ascii="Arial" w:hAnsi="Arial" w:cs="Arial"/>
        </w:rPr>
      </w:pPr>
    </w:p>
    <w:p w14:paraId="7DE8DC02" w14:textId="77777777" w:rsidR="00B17A14" w:rsidRDefault="00B17A14" w:rsidP="00647115">
      <w:pPr>
        <w:pStyle w:val="ListParagraph"/>
        <w:numPr>
          <w:ilvl w:val="0"/>
          <w:numId w:val="17"/>
        </w:numPr>
        <w:rPr>
          <w:rFonts w:ascii="Arial" w:hAnsi="Arial" w:cs="Arial"/>
        </w:rPr>
      </w:pPr>
      <w:r w:rsidRPr="009864CA">
        <w:rPr>
          <w:rFonts w:ascii="Arial" w:hAnsi="Arial" w:cs="Arial"/>
        </w:rPr>
        <w:t>Describe how the supplier will approach the commission.</w:t>
      </w:r>
    </w:p>
    <w:p w14:paraId="694D42BE" w14:textId="77777777" w:rsidR="00B17A14" w:rsidRDefault="00B17A14" w:rsidP="00B17A14">
      <w:pPr>
        <w:pStyle w:val="ListParagraph"/>
        <w:rPr>
          <w:rFonts w:ascii="Arial" w:hAnsi="Arial" w:cs="Arial"/>
        </w:rPr>
      </w:pPr>
    </w:p>
    <w:p w14:paraId="54066357" w14:textId="07D35140" w:rsidR="00B17A14" w:rsidRDefault="00B17A14" w:rsidP="00647115">
      <w:pPr>
        <w:pStyle w:val="ListParagraph"/>
        <w:numPr>
          <w:ilvl w:val="0"/>
          <w:numId w:val="17"/>
        </w:numPr>
        <w:rPr>
          <w:rFonts w:ascii="Arial" w:hAnsi="Arial" w:cs="Arial"/>
        </w:rPr>
      </w:pPr>
      <w:r w:rsidRPr="009864CA">
        <w:rPr>
          <w:rFonts w:ascii="Arial" w:hAnsi="Arial" w:cs="Arial"/>
        </w:rPr>
        <w:lastRenderedPageBreak/>
        <w:t xml:space="preserve">Confirm that they can use the proposed development and live infrastructure. The GLA </w:t>
      </w:r>
      <w:r w:rsidR="1CB11887" w:rsidRPr="1CB11887">
        <w:rPr>
          <w:rFonts w:ascii="Arial" w:hAnsi="Arial" w:cs="Arial"/>
        </w:rPr>
        <w:t>works</w:t>
      </w:r>
      <w:r w:rsidRPr="009864CA">
        <w:rPr>
          <w:rFonts w:ascii="Arial" w:hAnsi="Arial" w:cs="Arial"/>
        </w:rPr>
        <w:t xml:space="preserve"> with suppliers in an agile manner – meaning strong user engagement, a collaborative team, frequent testing</w:t>
      </w:r>
      <w:r w:rsidR="668E3269" w:rsidRPr="668E3269">
        <w:rPr>
          <w:rFonts w:ascii="Arial" w:hAnsi="Arial" w:cs="Arial"/>
        </w:rPr>
        <w:t xml:space="preserve"> and iterations. </w:t>
      </w:r>
    </w:p>
    <w:p w14:paraId="141DE52A" w14:textId="77777777" w:rsidR="00B17A14" w:rsidRPr="009864CA" w:rsidRDefault="00B17A14" w:rsidP="00B17A14">
      <w:pPr>
        <w:pStyle w:val="ListParagraph"/>
        <w:rPr>
          <w:rFonts w:ascii="Arial" w:hAnsi="Arial" w:cs="Arial"/>
        </w:rPr>
      </w:pPr>
    </w:p>
    <w:p w14:paraId="59ED2697" w14:textId="77777777" w:rsidR="00B17A14" w:rsidRPr="009864CA" w:rsidRDefault="00B17A14" w:rsidP="00647115">
      <w:pPr>
        <w:pStyle w:val="ListParagraph"/>
        <w:numPr>
          <w:ilvl w:val="0"/>
          <w:numId w:val="17"/>
        </w:numPr>
        <w:rPr>
          <w:rFonts w:ascii="Arial" w:hAnsi="Arial" w:cs="Arial"/>
        </w:rPr>
      </w:pPr>
      <w:r w:rsidRPr="009864CA">
        <w:rPr>
          <w:rFonts w:ascii="Arial" w:hAnsi="Arial" w:cs="Arial"/>
        </w:rPr>
        <w:t>The supplier should describe their approach to development taking into account the GLA’s preferences.</w:t>
      </w:r>
    </w:p>
    <w:p w14:paraId="79EE60BE" w14:textId="77777777" w:rsidR="00B17A14" w:rsidRDefault="00B17A14" w:rsidP="00B17A14">
      <w:pPr>
        <w:ind w:left="792"/>
        <w:rPr>
          <w:rFonts w:ascii="Arial" w:hAnsi="Arial" w:cs="Arial"/>
        </w:rPr>
      </w:pPr>
    </w:p>
    <w:p w14:paraId="49025CD2" w14:textId="77777777" w:rsidR="00B17A14" w:rsidRPr="006D669F" w:rsidRDefault="00B17A14" w:rsidP="00647115">
      <w:pPr>
        <w:pStyle w:val="ListParagraph"/>
        <w:numPr>
          <w:ilvl w:val="0"/>
          <w:numId w:val="16"/>
        </w:numPr>
        <w:rPr>
          <w:rFonts w:ascii="Arial" w:hAnsi="Arial" w:cs="Arial"/>
        </w:rPr>
      </w:pPr>
      <w:r w:rsidRPr="006D669F">
        <w:rPr>
          <w:rFonts w:ascii="Arial" w:hAnsi="Arial" w:cs="Arial"/>
        </w:rPr>
        <w:t xml:space="preserve">Demonstrate in a credible manner how you will meet the GLA requirements and effectively deliver the outputs described in Section </w:t>
      </w:r>
      <w:r>
        <w:rPr>
          <w:rFonts w:ascii="Arial" w:hAnsi="Arial" w:cs="Arial"/>
        </w:rPr>
        <w:t>B</w:t>
      </w:r>
      <w:r w:rsidRPr="006D669F">
        <w:rPr>
          <w:rFonts w:ascii="Arial" w:hAnsi="Arial" w:cs="Arial"/>
        </w:rPr>
        <w:t xml:space="preserve"> </w:t>
      </w:r>
    </w:p>
    <w:p w14:paraId="7AAFD19B" w14:textId="77777777" w:rsidR="00B17A14" w:rsidRDefault="00B17A14" w:rsidP="00B17A14">
      <w:pPr>
        <w:ind w:left="1512"/>
        <w:rPr>
          <w:rFonts w:ascii="Arial" w:hAnsi="Arial" w:cs="Arial"/>
        </w:rPr>
      </w:pPr>
    </w:p>
    <w:p w14:paraId="46092809" w14:textId="77777777" w:rsidR="00B17A14" w:rsidRPr="006D1A1B" w:rsidRDefault="00B17A14" w:rsidP="00647115">
      <w:pPr>
        <w:pStyle w:val="ListParagraph"/>
        <w:numPr>
          <w:ilvl w:val="0"/>
          <w:numId w:val="16"/>
        </w:numPr>
        <w:rPr>
          <w:rFonts w:ascii="Arial" w:hAnsi="Arial" w:cs="Arial"/>
        </w:rPr>
      </w:pPr>
      <w:r w:rsidRPr="006D1A1B">
        <w:rPr>
          <w:rFonts w:ascii="Arial" w:hAnsi="Arial" w:cs="Arial"/>
        </w:rPr>
        <w:t>Explain what additional value you will add to the project – innovative capacity, design, capacity to flag issues which may benefit the project etc.</w:t>
      </w:r>
    </w:p>
    <w:p w14:paraId="6851BD81" w14:textId="77777777" w:rsidR="00B17A14" w:rsidRDefault="00B17A14" w:rsidP="00B17A14">
      <w:pPr>
        <w:ind w:left="1512"/>
        <w:rPr>
          <w:rFonts w:ascii="Arial" w:hAnsi="Arial" w:cs="Arial"/>
        </w:rPr>
      </w:pPr>
    </w:p>
    <w:p w14:paraId="22DFEEB5" w14:textId="77777777" w:rsidR="00B17A14" w:rsidRDefault="00B17A14" w:rsidP="00647115">
      <w:pPr>
        <w:numPr>
          <w:ilvl w:val="0"/>
          <w:numId w:val="13"/>
        </w:numPr>
        <w:rPr>
          <w:rFonts w:ascii="Arial" w:hAnsi="Arial" w:cs="Arial"/>
        </w:rPr>
      </w:pPr>
      <w:r w:rsidRPr="007F6C50">
        <w:rPr>
          <w:rFonts w:ascii="Arial" w:hAnsi="Arial" w:cs="Arial"/>
        </w:rPr>
        <w:t xml:space="preserve"> </w:t>
      </w:r>
      <w:r>
        <w:rPr>
          <w:rFonts w:ascii="Arial" w:hAnsi="Arial" w:cs="Arial"/>
        </w:rPr>
        <w:t>Provide d</w:t>
      </w:r>
      <w:r w:rsidRPr="007F6C50">
        <w:rPr>
          <w:rFonts w:ascii="Arial" w:hAnsi="Arial" w:cs="Arial"/>
        </w:rPr>
        <w:t>etail</w:t>
      </w:r>
      <w:r>
        <w:rPr>
          <w:rFonts w:ascii="Arial" w:hAnsi="Arial" w:cs="Arial"/>
        </w:rPr>
        <w:t>s of</w:t>
      </w:r>
      <w:r w:rsidRPr="007F6C50">
        <w:rPr>
          <w:rFonts w:ascii="Arial" w:hAnsi="Arial" w:cs="Arial"/>
        </w:rPr>
        <w:t>:</w:t>
      </w:r>
    </w:p>
    <w:p w14:paraId="03D55E5D" w14:textId="77777777" w:rsidR="00B17A14" w:rsidRDefault="00B17A14" w:rsidP="00B17A14">
      <w:pPr>
        <w:ind w:left="1512"/>
        <w:rPr>
          <w:rFonts w:ascii="Arial" w:hAnsi="Arial" w:cs="Arial"/>
        </w:rPr>
      </w:pPr>
    </w:p>
    <w:p w14:paraId="2B91C9A3" w14:textId="77777777" w:rsidR="00B17A14" w:rsidRDefault="00B17A14" w:rsidP="00647115">
      <w:pPr>
        <w:numPr>
          <w:ilvl w:val="1"/>
          <w:numId w:val="13"/>
        </w:numPr>
        <w:ind w:left="1800"/>
        <w:rPr>
          <w:rFonts w:ascii="Arial" w:hAnsi="Arial" w:cs="Arial"/>
        </w:rPr>
      </w:pPr>
      <w:r w:rsidRPr="004509F0">
        <w:rPr>
          <w:rFonts w:ascii="Arial" w:hAnsi="Arial" w:cs="Arial"/>
        </w:rPr>
        <w:t xml:space="preserve">The </w:t>
      </w:r>
      <w:proofErr w:type="gramStart"/>
      <w:r w:rsidRPr="004509F0">
        <w:rPr>
          <w:rFonts w:ascii="Arial" w:hAnsi="Arial" w:cs="Arial"/>
        </w:rPr>
        <w:t>type</w:t>
      </w:r>
      <w:proofErr w:type="gramEnd"/>
      <w:r w:rsidRPr="004509F0">
        <w:rPr>
          <w:rFonts w:ascii="Arial" w:hAnsi="Arial" w:cs="Arial"/>
        </w:rPr>
        <w:t xml:space="preserve"> of resources you think are required to deliver this project.</w:t>
      </w:r>
    </w:p>
    <w:p w14:paraId="12F1405E" w14:textId="77777777" w:rsidR="00B17A14" w:rsidRDefault="00B17A14" w:rsidP="00B17A14">
      <w:pPr>
        <w:ind w:left="1872"/>
        <w:rPr>
          <w:rFonts w:ascii="Arial" w:hAnsi="Arial" w:cs="Arial"/>
        </w:rPr>
      </w:pPr>
    </w:p>
    <w:p w14:paraId="4C3F1AEF" w14:textId="33375CBC" w:rsidR="00B17A14" w:rsidRDefault="00B17A14" w:rsidP="00647115">
      <w:pPr>
        <w:numPr>
          <w:ilvl w:val="1"/>
          <w:numId w:val="13"/>
        </w:numPr>
        <w:ind w:left="1800"/>
        <w:rPr>
          <w:rFonts w:ascii="Arial" w:hAnsi="Arial" w:cs="Arial"/>
        </w:rPr>
      </w:pPr>
      <w:r w:rsidRPr="004509F0">
        <w:rPr>
          <w:rFonts w:ascii="Arial" w:hAnsi="Arial" w:cs="Arial"/>
        </w:rPr>
        <w:t>Number of resource days of each type you are committing to the project (provide an indication against each of the functions set out in Section B as well as a total, and also make reference to outputs listed in Section B3 if required)</w:t>
      </w:r>
      <w:r w:rsidR="00E62F0A">
        <w:rPr>
          <w:rFonts w:ascii="Arial" w:hAnsi="Arial" w:cs="Arial"/>
        </w:rPr>
        <w:t>.</w:t>
      </w:r>
    </w:p>
    <w:p w14:paraId="2BF912ED" w14:textId="77777777" w:rsidR="00B17A14" w:rsidRDefault="00B17A14" w:rsidP="00B17A14">
      <w:pPr>
        <w:pStyle w:val="ListParagraph"/>
        <w:ind w:left="360"/>
        <w:rPr>
          <w:rFonts w:ascii="Arial" w:hAnsi="Arial" w:cs="Arial"/>
        </w:rPr>
      </w:pPr>
    </w:p>
    <w:p w14:paraId="0D57C83F" w14:textId="38CD3357" w:rsidR="00B17A14" w:rsidRDefault="00B17A14" w:rsidP="00647115">
      <w:pPr>
        <w:numPr>
          <w:ilvl w:val="1"/>
          <w:numId w:val="13"/>
        </w:numPr>
        <w:ind w:left="1800"/>
        <w:rPr>
          <w:rFonts w:ascii="Arial" w:hAnsi="Arial" w:cs="Arial"/>
        </w:rPr>
      </w:pPr>
      <w:r w:rsidRPr="004509F0">
        <w:rPr>
          <w:rFonts w:ascii="Arial" w:hAnsi="Arial" w:cs="Arial"/>
        </w:rPr>
        <w:t>Indicate whether the resources will be deployed onsite or offsite (or flexibly)</w:t>
      </w:r>
      <w:r w:rsidR="00E62F0A">
        <w:rPr>
          <w:rFonts w:ascii="Arial" w:hAnsi="Arial" w:cs="Arial"/>
        </w:rPr>
        <w:t>.</w:t>
      </w:r>
    </w:p>
    <w:p w14:paraId="7BA9CA90" w14:textId="77777777" w:rsidR="00B17A14" w:rsidRDefault="00B17A14" w:rsidP="00B17A14">
      <w:pPr>
        <w:pStyle w:val="ListParagraph"/>
        <w:ind w:left="360"/>
        <w:rPr>
          <w:rFonts w:ascii="Arial" w:hAnsi="Arial" w:cs="Arial"/>
        </w:rPr>
      </w:pPr>
    </w:p>
    <w:p w14:paraId="3BCCE090" w14:textId="05B9826D" w:rsidR="00B17A14" w:rsidRPr="004509F0" w:rsidRDefault="00B17A14" w:rsidP="00647115">
      <w:pPr>
        <w:numPr>
          <w:ilvl w:val="1"/>
          <w:numId w:val="13"/>
        </w:numPr>
        <w:ind w:left="1800"/>
        <w:rPr>
          <w:rFonts w:ascii="Arial" w:hAnsi="Arial" w:cs="Arial"/>
        </w:rPr>
      </w:pPr>
      <w:r w:rsidRPr="004509F0">
        <w:rPr>
          <w:rFonts w:ascii="Arial" w:hAnsi="Arial" w:cs="Arial"/>
        </w:rPr>
        <w:t>How the resources will be managed within an agile framework</w:t>
      </w:r>
      <w:r w:rsidR="00E62F0A">
        <w:rPr>
          <w:rFonts w:ascii="Arial" w:hAnsi="Arial" w:cs="Arial"/>
        </w:rPr>
        <w:t>.</w:t>
      </w:r>
    </w:p>
    <w:p w14:paraId="3DCFBDAB" w14:textId="77777777" w:rsidR="00B17A14" w:rsidRDefault="00B17A14" w:rsidP="00B17A14">
      <w:pPr>
        <w:rPr>
          <w:rFonts w:ascii="Arial" w:hAnsi="Arial" w:cs="Arial"/>
        </w:rPr>
      </w:pPr>
    </w:p>
    <w:p w14:paraId="16C6348D" w14:textId="39667769" w:rsidR="00B17A14" w:rsidRDefault="00B17A14" w:rsidP="00647115">
      <w:pPr>
        <w:numPr>
          <w:ilvl w:val="0"/>
          <w:numId w:val="14"/>
        </w:numPr>
        <w:rPr>
          <w:rFonts w:ascii="Arial" w:hAnsi="Arial" w:cs="Arial"/>
        </w:rPr>
      </w:pPr>
      <w:r>
        <w:rPr>
          <w:rFonts w:ascii="Arial" w:hAnsi="Arial" w:cs="Arial"/>
        </w:rPr>
        <w:t>Describe h</w:t>
      </w:r>
      <w:r w:rsidRPr="007F6C50">
        <w:rPr>
          <w:rFonts w:ascii="Arial" w:hAnsi="Arial" w:cs="Arial"/>
        </w:rPr>
        <w:t xml:space="preserve">ow you propose to engage with </w:t>
      </w:r>
      <w:r>
        <w:rPr>
          <w:rFonts w:ascii="Arial" w:hAnsi="Arial" w:cs="Arial"/>
        </w:rPr>
        <w:t>the GLA team</w:t>
      </w:r>
      <w:r w:rsidRPr="007F6C50">
        <w:rPr>
          <w:rFonts w:ascii="Arial" w:hAnsi="Arial" w:cs="Arial"/>
        </w:rPr>
        <w:t xml:space="preserve">, through proof of concepts to demonstrate </w:t>
      </w:r>
      <w:r>
        <w:rPr>
          <w:rFonts w:ascii="Arial" w:hAnsi="Arial" w:cs="Arial"/>
        </w:rPr>
        <w:t>design options and deliverables</w:t>
      </w:r>
      <w:r w:rsidR="668E3269" w:rsidRPr="668E3269">
        <w:rPr>
          <w:rFonts w:ascii="Arial" w:hAnsi="Arial" w:cs="Arial"/>
        </w:rPr>
        <w:t>.</w:t>
      </w:r>
    </w:p>
    <w:p w14:paraId="4CDACDC1" w14:textId="77777777" w:rsidR="00B17A14" w:rsidRDefault="00B17A14" w:rsidP="00B17A14">
      <w:pPr>
        <w:pStyle w:val="ListParagraph"/>
        <w:rPr>
          <w:rFonts w:ascii="Arial" w:hAnsi="Arial" w:cs="Arial"/>
        </w:rPr>
      </w:pPr>
    </w:p>
    <w:p w14:paraId="0114385D" w14:textId="77777777" w:rsidR="00B17A14" w:rsidRDefault="00B17A14" w:rsidP="00647115">
      <w:pPr>
        <w:numPr>
          <w:ilvl w:val="0"/>
          <w:numId w:val="14"/>
        </w:numPr>
        <w:rPr>
          <w:rFonts w:ascii="Arial" w:hAnsi="Arial" w:cs="Arial"/>
        </w:rPr>
      </w:pPr>
      <w:r w:rsidRPr="007F6C50">
        <w:rPr>
          <w:rFonts w:ascii="Arial" w:hAnsi="Arial" w:cs="Arial"/>
        </w:rPr>
        <w:t>Your approach to documentation and hand-over</w:t>
      </w:r>
      <w:r>
        <w:rPr>
          <w:rFonts w:ascii="Arial" w:hAnsi="Arial" w:cs="Arial"/>
        </w:rPr>
        <w:t>. You must deliver a full documentation of all components and code libraries you have used/ developed.</w:t>
      </w:r>
    </w:p>
    <w:p w14:paraId="7FC2F3B1" w14:textId="77777777" w:rsidR="00B17A14" w:rsidRDefault="00B17A14" w:rsidP="00B17A14">
      <w:pPr>
        <w:pStyle w:val="ListParagraph"/>
        <w:rPr>
          <w:rFonts w:ascii="Arial" w:hAnsi="Arial" w:cs="Arial"/>
        </w:rPr>
      </w:pPr>
    </w:p>
    <w:p w14:paraId="750BB812" w14:textId="5F6F21E1" w:rsidR="00B17A14" w:rsidRPr="007F6C50" w:rsidRDefault="00B17A14" w:rsidP="00647115">
      <w:pPr>
        <w:numPr>
          <w:ilvl w:val="0"/>
          <w:numId w:val="14"/>
        </w:numPr>
        <w:rPr>
          <w:rFonts w:ascii="Arial" w:hAnsi="Arial" w:cs="Arial"/>
        </w:rPr>
      </w:pPr>
      <w:r w:rsidRPr="007F6C50">
        <w:rPr>
          <w:rFonts w:ascii="Arial" w:hAnsi="Arial" w:cs="Arial"/>
        </w:rPr>
        <w:t>What you see as the key security challenges and how you will address them</w:t>
      </w:r>
      <w:r w:rsidR="668E3269" w:rsidRPr="668E3269">
        <w:rPr>
          <w:rFonts w:ascii="Arial" w:hAnsi="Arial" w:cs="Arial"/>
        </w:rPr>
        <w:t>.</w:t>
      </w:r>
    </w:p>
    <w:p w14:paraId="5DA19022" w14:textId="77777777" w:rsidR="00B17A14" w:rsidRDefault="00B17A14" w:rsidP="00B17A14">
      <w:pPr>
        <w:ind w:left="709"/>
        <w:rPr>
          <w:rFonts w:ascii="Arial" w:hAnsi="Arial" w:cs="Arial"/>
        </w:rPr>
      </w:pPr>
    </w:p>
    <w:p w14:paraId="7D1059CC" w14:textId="3F2EE950" w:rsidR="00B17A14" w:rsidRPr="00E62F0A" w:rsidRDefault="00B17A14" w:rsidP="006B648B">
      <w:pPr>
        <w:numPr>
          <w:ilvl w:val="1"/>
          <w:numId w:val="12"/>
        </w:numPr>
        <w:rPr>
          <w:rFonts w:ascii="Arial" w:hAnsi="Arial" w:cs="Arial"/>
        </w:rPr>
      </w:pPr>
      <w:r w:rsidRPr="00E62F0A">
        <w:rPr>
          <w:rFonts w:ascii="Arial" w:hAnsi="Arial" w:cs="Arial"/>
        </w:rPr>
        <w:t>The supplier should provide two detailed case studies within the past three years through which they can demonstrate their experience to similarly meet the functions referred to in Section B and outputs required in Section B</w:t>
      </w:r>
      <w:r w:rsidR="00E62F0A" w:rsidRPr="00E62F0A">
        <w:rPr>
          <w:rFonts w:ascii="Arial" w:hAnsi="Arial" w:cs="Arial"/>
        </w:rPr>
        <w:t>.</w:t>
      </w:r>
      <w:r w:rsidR="00E62F0A">
        <w:rPr>
          <w:rFonts w:ascii="Arial" w:hAnsi="Arial" w:cs="Arial"/>
        </w:rPr>
        <w:t xml:space="preserve"> </w:t>
      </w:r>
      <w:r w:rsidRPr="00E62F0A">
        <w:rPr>
          <w:rFonts w:ascii="Arial" w:hAnsi="Arial" w:cs="Arial"/>
        </w:rPr>
        <w:t>This should include the following information:</w:t>
      </w:r>
    </w:p>
    <w:p w14:paraId="7751E895" w14:textId="77777777" w:rsidR="00B17A14" w:rsidRDefault="00B17A14" w:rsidP="00B17A14">
      <w:pPr>
        <w:ind w:left="792"/>
        <w:rPr>
          <w:rFonts w:ascii="Arial" w:hAnsi="Arial" w:cs="Arial"/>
        </w:rPr>
      </w:pPr>
    </w:p>
    <w:p w14:paraId="1C54978A" w14:textId="77777777" w:rsidR="00B17A14" w:rsidRDefault="00B17A14" w:rsidP="00647115">
      <w:pPr>
        <w:numPr>
          <w:ilvl w:val="0"/>
          <w:numId w:val="15"/>
        </w:numPr>
        <w:rPr>
          <w:rFonts w:ascii="Arial" w:hAnsi="Arial" w:cs="Arial"/>
        </w:rPr>
      </w:pPr>
      <w:r w:rsidRPr="00283303">
        <w:rPr>
          <w:rFonts w:ascii="Arial" w:hAnsi="Arial" w:cs="Arial"/>
        </w:rPr>
        <w:lastRenderedPageBreak/>
        <w:t>An overview of the project, and sim</w:t>
      </w:r>
      <w:r>
        <w:rPr>
          <w:rFonts w:ascii="Arial" w:hAnsi="Arial" w:cs="Arial"/>
        </w:rPr>
        <w:t xml:space="preserve">ilarities/relevant parallels to </w:t>
      </w:r>
      <w:r w:rsidRPr="00283303">
        <w:rPr>
          <w:rFonts w:ascii="Arial" w:hAnsi="Arial" w:cs="Arial"/>
        </w:rPr>
        <w:t xml:space="preserve">Section </w:t>
      </w:r>
      <w:r>
        <w:rPr>
          <w:rFonts w:ascii="Arial" w:hAnsi="Arial" w:cs="Arial"/>
        </w:rPr>
        <w:t>B</w:t>
      </w:r>
    </w:p>
    <w:p w14:paraId="744642E6" w14:textId="77777777" w:rsidR="00B17A14" w:rsidRDefault="00B17A14" w:rsidP="00647115">
      <w:pPr>
        <w:numPr>
          <w:ilvl w:val="0"/>
          <w:numId w:val="15"/>
        </w:numPr>
        <w:rPr>
          <w:rFonts w:ascii="Arial" w:hAnsi="Arial" w:cs="Arial"/>
        </w:rPr>
      </w:pPr>
      <w:r w:rsidRPr="007F6C50">
        <w:rPr>
          <w:rFonts w:ascii="Arial" w:hAnsi="Arial" w:cs="Arial"/>
        </w:rPr>
        <w:t xml:space="preserve">Description against each the functions listed in Section </w:t>
      </w:r>
      <w:r>
        <w:rPr>
          <w:rFonts w:ascii="Arial" w:hAnsi="Arial" w:cs="Arial"/>
        </w:rPr>
        <w:t>B</w:t>
      </w:r>
    </w:p>
    <w:p w14:paraId="4681737B" w14:textId="77777777" w:rsidR="00B17A14" w:rsidRDefault="00B17A14" w:rsidP="00647115">
      <w:pPr>
        <w:numPr>
          <w:ilvl w:val="0"/>
          <w:numId w:val="15"/>
        </w:numPr>
        <w:rPr>
          <w:rFonts w:ascii="Arial" w:hAnsi="Arial" w:cs="Arial"/>
        </w:rPr>
      </w:pPr>
      <w:r w:rsidRPr="007F6C50">
        <w:rPr>
          <w:rFonts w:ascii="Arial" w:hAnsi="Arial" w:cs="Arial"/>
        </w:rPr>
        <w:t xml:space="preserve">Clients </w:t>
      </w:r>
    </w:p>
    <w:p w14:paraId="6F380E52" w14:textId="77777777" w:rsidR="00B17A14" w:rsidRDefault="00B17A14" w:rsidP="00647115">
      <w:pPr>
        <w:numPr>
          <w:ilvl w:val="0"/>
          <w:numId w:val="15"/>
        </w:numPr>
        <w:rPr>
          <w:rFonts w:ascii="Arial" w:hAnsi="Arial" w:cs="Arial"/>
        </w:rPr>
      </w:pPr>
      <w:r w:rsidRPr="007F6C50">
        <w:rPr>
          <w:rFonts w:ascii="Arial" w:hAnsi="Arial" w:cs="Arial"/>
        </w:rPr>
        <w:t>Monetary value of the work</w:t>
      </w:r>
    </w:p>
    <w:p w14:paraId="548A5B6B" w14:textId="77777777" w:rsidR="00B17A14" w:rsidRDefault="00B17A14" w:rsidP="00647115">
      <w:pPr>
        <w:numPr>
          <w:ilvl w:val="0"/>
          <w:numId w:val="15"/>
        </w:numPr>
        <w:rPr>
          <w:rFonts w:ascii="Arial" w:hAnsi="Arial" w:cs="Arial"/>
        </w:rPr>
      </w:pPr>
      <w:r w:rsidRPr="007F6C50">
        <w:rPr>
          <w:rFonts w:ascii="Arial" w:hAnsi="Arial" w:cs="Arial"/>
        </w:rPr>
        <w:t>Links and or screenshots</w:t>
      </w:r>
    </w:p>
    <w:p w14:paraId="5AE20CFC" w14:textId="77777777" w:rsidR="00B17A14" w:rsidRDefault="00B17A14" w:rsidP="00647115">
      <w:pPr>
        <w:numPr>
          <w:ilvl w:val="0"/>
          <w:numId w:val="15"/>
        </w:numPr>
        <w:rPr>
          <w:rFonts w:ascii="Arial" w:hAnsi="Arial" w:cs="Arial"/>
        </w:rPr>
      </w:pPr>
      <w:r w:rsidRPr="007F6C50">
        <w:rPr>
          <w:rFonts w:ascii="Arial" w:hAnsi="Arial" w:cs="Arial"/>
        </w:rPr>
        <w:t>Start and End date of the commission</w:t>
      </w:r>
    </w:p>
    <w:p w14:paraId="2D18F5B7" w14:textId="77777777" w:rsidR="00B17A14" w:rsidRPr="007F6C50" w:rsidRDefault="00B17A14" w:rsidP="00B17A14">
      <w:pPr>
        <w:ind w:left="1512"/>
        <w:rPr>
          <w:rFonts w:ascii="Arial" w:hAnsi="Arial" w:cs="Arial"/>
        </w:rPr>
      </w:pPr>
    </w:p>
    <w:p w14:paraId="319742FA" w14:textId="59D40ADE" w:rsidR="00B17A14" w:rsidRDefault="00B17A14" w:rsidP="00647115">
      <w:pPr>
        <w:numPr>
          <w:ilvl w:val="1"/>
          <w:numId w:val="12"/>
        </w:numPr>
        <w:rPr>
          <w:rFonts w:ascii="Arial" w:hAnsi="Arial" w:cs="Arial"/>
        </w:rPr>
      </w:pPr>
      <w:r>
        <w:rPr>
          <w:rFonts w:ascii="Arial" w:hAnsi="Arial" w:cs="Arial"/>
        </w:rPr>
        <w:t xml:space="preserve">Project </w:t>
      </w:r>
      <w:r w:rsidRPr="00283303">
        <w:rPr>
          <w:rFonts w:ascii="Arial" w:hAnsi="Arial" w:cs="Arial"/>
        </w:rPr>
        <w:t>Plan (Gantt) - Please ensure that the proposed solution matches GLA’s key mi</w:t>
      </w:r>
      <w:r>
        <w:rPr>
          <w:rFonts w:ascii="Arial" w:hAnsi="Arial" w:cs="Arial"/>
        </w:rPr>
        <w:t xml:space="preserve">lestone dates (see </w:t>
      </w:r>
      <w:r w:rsidR="00E62F0A">
        <w:rPr>
          <w:rFonts w:ascii="Arial" w:hAnsi="Arial" w:cs="Arial"/>
        </w:rPr>
        <w:t>S</w:t>
      </w:r>
      <w:r>
        <w:rPr>
          <w:rFonts w:ascii="Arial" w:hAnsi="Arial" w:cs="Arial"/>
        </w:rPr>
        <w:t>ection B4</w:t>
      </w:r>
      <w:r w:rsidRPr="00283303">
        <w:rPr>
          <w:rFonts w:ascii="Arial" w:hAnsi="Arial" w:cs="Arial"/>
        </w:rPr>
        <w:t>).</w:t>
      </w:r>
    </w:p>
    <w:p w14:paraId="12F12DF7" w14:textId="77777777" w:rsidR="00B17A14" w:rsidRPr="00283303" w:rsidRDefault="00B17A14" w:rsidP="00B17A14">
      <w:pPr>
        <w:ind w:left="792"/>
        <w:rPr>
          <w:rFonts w:ascii="Arial" w:hAnsi="Arial" w:cs="Arial"/>
        </w:rPr>
      </w:pPr>
    </w:p>
    <w:p w14:paraId="497D1899" w14:textId="77777777" w:rsidR="00B17A14" w:rsidRDefault="00B17A14" w:rsidP="00647115">
      <w:pPr>
        <w:numPr>
          <w:ilvl w:val="1"/>
          <w:numId w:val="12"/>
        </w:numPr>
        <w:rPr>
          <w:rFonts w:ascii="Arial" w:hAnsi="Arial" w:cs="Arial"/>
        </w:rPr>
      </w:pPr>
      <w:r>
        <w:rPr>
          <w:rFonts w:ascii="Arial" w:hAnsi="Arial" w:cs="Arial"/>
        </w:rPr>
        <w:t xml:space="preserve">Detailed </w:t>
      </w:r>
      <w:r w:rsidRPr="00283303">
        <w:rPr>
          <w:rFonts w:ascii="Arial" w:hAnsi="Arial" w:cs="Arial"/>
        </w:rPr>
        <w:t>Activity and Resource Schedule.</w:t>
      </w:r>
    </w:p>
    <w:p w14:paraId="5F258471" w14:textId="77777777" w:rsidR="00B17A14" w:rsidRDefault="00B17A14" w:rsidP="00B17A14">
      <w:pPr>
        <w:ind w:left="792"/>
        <w:rPr>
          <w:rFonts w:ascii="Arial" w:hAnsi="Arial" w:cs="Arial"/>
        </w:rPr>
      </w:pPr>
    </w:p>
    <w:p w14:paraId="3D56BB3E" w14:textId="77777777" w:rsidR="00B17A14" w:rsidRDefault="00B17A14" w:rsidP="00647115">
      <w:pPr>
        <w:numPr>
          <w:ilvl w:val="1"/>
          <w:numId w:val="12"/>
        </w:numPr>
        <w:rPr>
          <w:rFonts w:ascii="Arial" w:hAnsi="Arial" w:cs="Arial"/>
        </w:rPr>
      </w:pPr>
      <w:r>
        <w:rPr>
          <w:rFonts w:ascii="Arial" w:hAnsi="Arial" w:cs="Arial"/>
        </w:rPr>
        <w:t>Pricing Schedule showing fixed cost of the proposed solution with detailed breakdown of the deliverables and days rates for the proposed resources.</w:t>
      </w:r>
    </w:p>
    <w:p w14:paraId="435A0B58" w14:textId="77777777" w:rsidR="00B17A14" w:rsidRDefault="00B17A14" w:rsidP="00B17A14">
      <w:pPr>
        <w:pStyle w:val="ListParagraph"/>
        <w:rPr>
          <w:rFonts w:ascii="Arial" w:hAnsi="Arial" w:cs="Arial"/>
        </w:rPr>
      </w:pPr>
    </w:p>
    <w:p w14:paraId="2FFC3E3D" w14:textId="77777777" w:rsidR="00E62F0A" w:rsidRDefault="00B17A14" w:rsidP="00E62F0A">
      <w:pPr>
        <w:numPr>
          <w:ilvl w:val="1"/>
          <w:numId w:val="12"/>
        </w:numPr>
        <w:rPr>
          <w:rFonts w:ascii="Arial" w:hAnsi="Arial" w:cs="Arial"/>
        </w:rPr>
      </w:pPr>
      <w:r w:rsidRPr="007F6C50">
        <w:rPr>
          <w:rFonts w:ascii="Arial" w:hAnsi="Arial" w:cs="Arial"/>
        </w:rPr>
        <w:t>Proposed Milestone Payment scheme (based around fixed deliverable and/or milestones.)</w:t>
      </w:r>
    </w:p>
    <w:p w14:paraId="7AEC6CB1" w14:textId="77777777" w:rsidR="00E62F0A" w:rsidRDefault="00E62F0A" w:rsidP="00E62F0A">
      <w:pPr>
        <w:pStyle w:val="ListParagraph"/>
        <w:rPr>
          <w:rFonts w:ascii="Arial" w:hAnsi="Arial" w:cs="Arial"/>
        </w:rPr>
      </w:pPr>
    </w:p>
    <w:p w14:paraId="76D1BEDE" w14:textId="4355070C" w:rsidR="00B17A14" w:rsidRPr="00E62F0A" w:rsidRDefault="00B17A14" w:rsidP="00E62F0A">
      <w:pPr>
        <w:numPr>
          <w:ilvl w:val="1"/>
          <w:numId w:val="12"/>
        </w:numPr>
        <w:rPr>
          <w:rFonts w:ascii="Arial" w:hAnsi="Arial" w:cs="Arial"/>
        </w:rPr>
      </w:pPr>
      <w:r w:rsidRPr="00E62F0A">
        <w:rPr>
          <w:rFonts w:ascii="Arial" w:hAnsi="Arial" w:cs="Arial"/>
        </w:rPr>
        <w:t>Separate Assumptions and Caveats section</w:t>
      </w:r>
    </w:p>
    <w:p w14:paraId="679443E1" w14:textId="77777777" w:rsidR="00B17A14" w:rsidRPr="00283303" w:rsidRDefault="00B17A14" w:rsidP="00B17A14">
      <w:pPr>
        <w:ind w:left="792"/>
        <w:rPr>
          <w:rFonts w:ascii="Arial" w:hAnsi="Arial" w:cs="Arial"/>
        </w:rPr>
      </w:pPr>
    </w:p>
    <w:p w14:paraId="3DFD0B0B" w14:textId="77777777" w:rsidR="00B17A14" w:rsidRPr="00283303" w:rsidRDefault="00B17A14" w:rsidP="00647115">
      <w:pPr>
        <w:numPr>
          <w:ilvl w:val="1"/>
          <w:numId w:val="12"/>
        </w:numPr>
        <w:rPr>
          <w:rFonts w:ascii="Arial" w:hAnsi="Arial" w:cs="Arial"/>
        </w:rPr>
      </w:pPr>
      <w:r w:rsidRPr="00283303">
        <w:rPr>
          <w:rFonts w:ascii="Arial" w:hAnsi="Arial" w:cs="Arial"/>
        </w:rPr>
        <w:t xml:space="preserve">Confirmation of agreement to </w:t>
      </w:r>
      <w:r>
        <w:rPr>
          <w:rFonts w:ascii="Arial" w:hAnsi="Arial" w:cs="Arial"/>
        </w:rPr>
        <w:t xml:space="preserve">Contract </w:t>
      </w:r>
      <w:r w:rsidRPr="00283303">
        <w:rPr>
          <w:rFonts w:ascii="Arial" w:hAnsi="Arial" w:cs="Arial"/>
        </w:rPr>
        <w:t>Terms and Conditions.</w:t>
      </w:r>
    </w:p>
    <w:p w14:paraId="2F9D8BF3" w14:textId="77777777" w:rsidR="00B17A14" w:rsidRDefault="00B17A14" w:rsidP="00B17A14">
      <w:pPr>
        <w:ind w:left="792"/>
        <w:jc w:val="both"/>
        <w:rPr>
          <w:rFonts w:ascii="Arial" w:hAnsi="Arial" w:cs="Arial"/>
        </w:rPr>
      </w:pPr>
    </w:p>
    <w:p w14:paraId="4A0EB2C8" w14:textId="77777777" w:rsidR="00B17A14" w:rsidRPr="002A70AF" w:rsidRDefault="00B17A14" w:rsidP="00B17A14">
      <w:pPr>
        <w:jc w:val="both"/>
        <w:rPr>
          <w:rFonts w:ascii="Arial" w:hAnsi="Arial" w:cs="Arial"/>
        </w:rPr>
      </w:pPr>
      <w:r w:rsidRPr="002A70AF">
        <w:rPr>
          <w:rFonts w:ascii="Arial" w:hAnsi="Arial" w:cs="Arial"/>
        </w:rPr>
        <w:t>Bidders should note that this RFP and their response may be incorporated in whole or in part into the final contract entered into.</w:t>
      </w:r>
    </w:p>
    <w:p w14:paraId="30ED83C4" w14:textId="77777777" w:rsidR="00B17A14" w:rsidRPr="00C10BDE" w:rsidRDefault="00B17A14" w:rsidP="00B17A14">
      <w:pPr>
        <w:pStyle w:val="BodyText2"/>
        <w:rPr>
          <w:rFonts w:cs="Arial"/>
        </w:rPr>
      </w:pPr>
    </w:p>
    <w:p w14:paraId="22E4B944" w14:textId="77777777" w:rsidR="00B17A14" w:rsidRPr="00C10BDE" w:rsidRDefault="00B17A14" w:rsidP="00B17A14">
      <w:pPr>
        <w:jc w:val="both"/>
        <w:rPr>
          <w:rFonts w:ascii="Arial" w:hAnsi="Arial" w:cs="Arial"/>
        </w:rPr>
      </w:pPr>
      <w:r w:rsidRPr="00C10BDE">
        <w:rPr>
          <w:rFonts w:ascii="Arial" w:hAnsi="Arial" w:cs="Arial"/>
        </w:rPr>
        <w:t>Bidders should note that proposal submissions which are poorly organised or poorly written, such that evaluation and comparison with other submissions is notably difficult, may exclude the bidder from further consideration.</w:t>
      </w:r>
    </w:p>
    <w:p w14:paraId="3BA42EFC" w14:textId="77777777" w:rsidR="00B17A14" w:rsidRPr="00C10BDE" w:rsidRDefault="00B17A14" w:rsidP="00B17A14">
      <w:pPr>
        <w:jc w:val="both"/>
        <w:rPr>
          <w:rFonts w:ascii="Arial" w:hAnsi="Arial" w:cs="Arial"/>
        </w:rPr>
      </w:pPr>
    </w:p>
    <w:p w14:paraId="24AB45C0" w14:textId="77777777" w:rsidR="00B17A14" w:rsidRPr="00C10BDE" w:rsidRDefault="00B17A14" w:rsidP="00B17A14">
      <w:pPr>
        <w:jc w:val="both"/>
        <w:rPr>
          <w:rFonts w:ascii="Arial" w:hAnsi="Arial" w:cs="Arial"/>
        </w:rPr>
      </w:pPr>
      <w:r w:rsidRPr="00C10BDE">
        <w:rPr>
          <w:rFonts w:ascii="Arial" w:hAnsi="Arial" w:cs="Arial"/>
        </w:rPr>
        <w:t>Tenders must be submitted in English.</w:t>
      </w:r>
    </w:p>
    <w:p w14:paraId="599FA62C" w14:textId="77777777" w:rsidR="00B17A14" w:rsidRPr="00C10BDE" w:rsidRDefault="00B17A14" w:rsidP="00B17A14">
      <w:pPr>
        <w:jc w:val="both"/>
        <w:rPr>
          <w:rFonts w:ascii="Arial" w:hAnsi="Arial" w:cs="Arial"/>
        </w:rPr>
      </w:pPr>
    </w:p>
    <w:p w14:paraId="5CB6D481" w14:textId="77777777" w:rsidR="00B17A14" w:rsidRPr="00C10BDE" w:rsidRDefault="00B17A14" w:rsidP="00B17A14">
      <w:pPr>
        <w:jc w:val="both"/>
        <w:rPr>
          <w:rFonts w:ascii="Arial" w:hAnsi="Arial" w:cs="Arial"/>
        </w:rPr>
      </w:pPr>
      <w:r>
        <w:rPr>
          <w:rFonts w:ascii="Arial" w:hAnsi="Arial" w:cs="Arial"/>
        </w:rPr>
        <w:t>TfL/GLA</w:t>
      </w:r>
      <w:r w:rsidRPr="00C10BDE">
        <w:rPr>
          <w:rFonts w:ascii="Arial" w:hAnsi="Arial" w:cs="Arial"/>
        </w:rPr>
        <w:t xml:space="preserve"> shall have the right to photocopy the tender for the purposes of tender evaluation; submission of a tender shall be deemed as confirmation of </w:t>
      </w:r>
      <w:r>
        <w:rPr>
          <w:rFonts w:ascii="Arial" w:hAnsi="Arial" w:cs="Arial"/>
        </w:rPr>
        <w:t>TfL</w:t>
      </w:r>
      <w:r w:rsidRPr="00C10BDE">
        <w:rPr>
          <w:rFonts w:ascii="Arial" w:hAnsi="Arial" w:cs="Arial"/>
        </w:rPr>
        <w:t>’s right to photocopy it.</w:t>
      </w:r>
    </w:p>
    <w:p w14:paraId="6D032FA1" w14:textId="77777777" w:rsidR="00B17A14" w:rsidRPr="00C10BDE" w:rsidRDefault="00B17A14" w:rsidP="00B17A14">
      <w:pPr>
        <w:jc w:val="both"/>
        <w:rPr>
          <w:rFonts w:ascii="Arial" w:hAnsi="Arial" w:cs="Arial"/>
        </w:rPr>
      </w:pPr>
    </w:p>
    <w:p w14:paraId="2E471A5E" w14:textId="77777777" w:rsidR="00B17A14" w:rsidRPr="00C10BDE" w:rsidRDefault="00B17A14" w:rsidP="00B17A14">
      <w:pPr>
        <w:jc w:val="both"/>
        <w:rPr>
          <w:rFonts w:ascii="Arial" w:hAnsi="Arial" w:cs="Arial"/>
        </w:rPr>
      </w:pPr>
      <w:r>
        <w:rPr>
          <w:rFonts w:ascii="Arial" w:hAnsi="Arial" w:cs="Arial"/>
        </w:rPr>
        <w:t>TfL/GLA</w:t>
      </w:r>
      <w:r w:rsidRPr="00C10BDE">
        <w:rPr>
          <w:rFonts w:ascii="Arial" w:hAnsi="Arial" w:cs="Arial"/>
        </w:rPr>
        <w:t xml:space="preserve"> shall have the right to distribute electronically the tender for the purposes of tender evaluation; submission of a tender shall be deemed as confirmation of </w:t>
      </w:r>
      <w:r>
        <w:rPr>
          <w:rFonts w:ascii="Arial" w:hAnsi="Arial" w:cs="Arial"/>
        </w:rPr>
        <w:t>TfL</w:t>
      </w:r>
      <w:r w:rsidRPr="00C10BDE">
        <w:rPr>
          <w:rFonts w:ascii="Arial" w:hAnsi="Arial" w:cs="Arial"/>
        </w:rPr>
        <w:t>’s right to electronically distribute it.</w:t>
      </w:r>
    </w:p>
    <w:p w14:paraId="78CB4AC2" w14:textId="77777777" w:rsidR="00B17A14" w:rsidRPr="00C10BDE" w:rsidRDefault="00B17A14" w:rsidP="00B17A14">
      <w:pPr>
        <w:jc w:val="both"/>
        <w:rPr>
          <w:rFonts w:ascii="Arial" w:hAnsi="Arial" w:cs="Arial"/>
        </w:rPr>
      </w:pPr>
    </w:p>
    <w:p w14:paraId="29FFE0AD" w14:textId="77777777" w:rsidR="00B17A14" w:rsidRPr="00C10BDE" w:rsidRDefault="00B17A14" w:rsidP="00B17A14">
      <w:pPr>
        <w:jc w:val="both"/>
        <w:rPr>
          <w:rFonts w:ascii="Arial" w:hAnsi="Arial" w:cs="Arial"/>
        </w:rPr>
      </w:pPr>
      <w:r w:rsidRPr="00C10BDE">
        <w:rPr>
          <w:rFonts w:ascii="Arial" w:hAnsi="Arial" w:cs="Arial"/>
        </w:rPr>
        <w:t xml:space="preserve">Tenders must comply in every respect with the requirements of this </w:t>
      </w:r>
      <w:r>
        <w:rPr>
          <w:rFonts w:ascii="Arial" w:hAnsi="Arial" w:cs="Arial"/>
        </w:rPr>
        <w:t>RFP</w:t>
      </w:r>
      <w:r w:rsidRPr="00C10BDE">
        <w:rPr>
          <w:rFonts w:ascii="Arial" w:hAnsi="Arial" w:cs="Arial"/>
        </w:rPr>
        <w:t>. Failure to comply fully with the instructions to bidders may result in the tender not being considered.</w:t>
      </w:r>
    </w:p>
    <w:p w14:paraId="585B0B69" w14:textId="77777777" w:rsidR="00B17A14" w:rsidRPr="00C10BDE" w:rsidRDefault="00B17A14" w:rsidP="00B17A14">
      <w:pPr>
        <w:jc w:val="both"/>
        <w:rPr>
          <w:rFonts w:ascii="Arial" w:hAnsi="Arial" w:cs="Arial"/>
        </w:rPr>
      </w:pPr>
    </w:p>
    <w:p w14:paraId="37D1AEAF" w14:textId="77777777" w:rsidR="00B17A14" w:rsidRDefault="00B17A14" w:rsidP="00B17A14">
      <w:pPr>
        <w:jc w:val="both"/>
        <w:rPr>
          <w:rFonts w:ascii="Arial" w:hAnsi="Arial" w:cs="Arial"/>
        </w:rPr>
      </w:pPr>
      <w:r>
        <w:rPr>
          <w:rFonts w:ascii="Arial" w:hAnsi="Arial" w:cs="Arial"/>
        </w:rPr>
        <w:t>TfL/GLA</w:t>
      </w:r>
      <w:r w:rsidRPr="00C10BDE">
        <w:rPr>
          <w:rFonts w:ascii="Arial" w:hAnsi="Arial" w:cs="Arial"/>
        </w:rPr>
        <w:t xml:space="preserve"> reserves the right to award the contract for which tenders are being invited in whole, or in part or not at all.</w:t>
      </w:r>
    </w:p>
    <w:p w14:paraId="4F28F868" w14:textId="77777777" w:rsidR="00010292" w:rsidRDefault="00010292" w:rsidP="00B17A14">
      <w:pPr>
        <w:jc w:val="both"/>
        <w:rPr>
          <w:rFonts w:ascii="Arial" w:hAnsi="Arial" w:cs="Arial"/>
        </w:rPr>
      </w:pPr>
    </w:p>
    <w:p w14:paraId="71CE99E7" w14:textId="4A5AC1BA" w:rsidR="00010292" w:rsidRPr="00010292" w:rsidRDefault="00010292" w:rsidP="00B17A14">
      <w:pPr>
        <w:jc w:val="both"/>
        <w:rPr>
          <w:rFonts w:ascii="Arial" w:hAnsi="Arial" w:cs="Arial"/>
          <w:b/>
        </w:rPr>
      </w:pPr>
      <w:r w:rsidRPr="00010292">
        <w:rPr>
          <w:rFonts w:ascii="Arial" w:hAnsi="Arial" w:cs="Arial"/>
          <w:b/>
        </w:rPr>
        <w:lastRenderedPageBreak/>
        <w:t xml:space="preserve">Tenders must be submitted via email to the following address: </w:t>
      </w:r>
      <w:hyperlink r:id="rId11" w:history="1">
        <w:r w:rsidRPr="00010292">
          <w:rPr>
            <w:rStyle w:val="Hyperlink"/>
            <w:rFonts w:ascii="Arial" w:hAnsi="Arial" w:cs="Arial"/>
            <w:b/>
          </w:rPr>
          <w:t>VikramGudra@TfL.gov.uk</w:t>
        </w:r>
      </w:hyperlink>
      <w:r w:rsidRPr="00010292">
        <w:rPr>
          <w:rFonts w:ascii="Arial" w:hAnsi="Arial" w:cs="Arial"/>
          <w:b/>
        </w:rPr>
        <w:t xml:space="preserve">. </w:t>
      </w:r>
    </w:p>
    <w:p w14:paraId="02274CDD" w14:textId="77777777" w:rsidR="00B17A14" w:rsidRDefault="00B17A14" w:rsidP="00B17A14">
      <w:pPr>
        <w:jc w:val="both"/>
        <w:rPr>
          <w:rFonts w:ascii="Arial" w:hAnsi="Arial" w:cs="Arial"/>
        </w:rPr>
      </w:pPr>
    </w:p>
    <w:p w14:paraId="378A0F82"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7" w:name="_Toc1381435"/>
      <w:r w:rsidRPr="5D841886">
        <w:rPr>
          <w:rFonts w:cs="Arial"/>
          <w:color w:val="FFFFFF" w:themeColor="background1"/>
          <w:sz w:val="24"/>
          <w:szCs w:val="24"/>
        </w:rPr>
        <w:t>Contract Award Criteria</w:t>
      </w:r>
      <w:bookmarkEnd w:id="7"/>
      <w:r w:rsidRPr="5D841886">
        <w:rPr>
          <w:rFonts w:cs="Arial"/>
          <w:color w:val="FFFFFF" w:themeColor="background1"/>
          <w:sz w:val="24"/>
          <w:szCs w:val="24"/>
        </w:rPr>
        <w:t xml:space="preserve"> </w:t>
      </w:r>
    </w:p>
    <w:p w14:paraId="4681C644" w14:textId="77777777" w:rsidR="00B17A14" w:rsidRPr="00C10BDE" w:rsidRDefault="00B17A14" w:rsidP="00B17A14">
      <w:pPr>
        <w:jc w:val="both"/>
        <w:rPr>
          <w:rFonts w:ascii="Arial" w:hAnsi="Arial" w:cs="Arial"/>
        </w:rPr>
      </w:pPr>
    </w:p>
    <w:p w14:paraId="7BA008F3" w14:textId="77777777" w:rsidR="00B17A14" w:rsidRPr="00C10BDE" w:rsidRDefault="00B17A14" w:rsidP="00B17A14">
      <w:pPr>
        <w:jc w:val="both"/>
        <w:rPr>
          <w:rFonts w:ascii="Arial" w:hAnsi="Arial" w:cs="Arial"/>
        </w:rPr>
      </w:pPr>
      <w:r w:rsidRPr="00C10BDE">
        <w:rPr>
          <w:rFonts w:ascii="Arial" w:hAnsi="Arial" w:cs="Arial"/>
        </w:rPr>
        <w:t>The contract, if awarded, will be awarded to the bidder submitting the ‘most economically advantageous tender’.</w:t>
      </w:r>
    </w:p>
    <w:p w14:paraId="7B718CF3" w14:textId="77777777" w:rsidR="00E62F0A" w:rsidRDefault="00E62F0A" w:rsidP="00E62F0A">
      <w:pPr>
        <w:jc w:val="both"/>
        <w:rPr>
          <w:rFonts w:ascii="Arial" w:hAnsi="Arial" w:cs="Arial"/>
        </w:rPr>
      </w:pPr>
    </w:p>
    <w:p w14:paraId="7DDEE723" w14:textId="1B09E66F" w:rsidR="00B17A14" w:rsidRPr="00C10BDE" w:rsidRDefault="00E62F0A" w:rsidP="00E62F0A">
      <w:pPr>
        <w:jc w:val="both"/>
        <w:rPr>
          <w:rFonts w:ascii="Arial" w:hAnsi="Arial" w:cs="Arial"/>
        </w:rPr>
      </w:pPr>
      <w:r>
        <w:rPr>
          <w:rFonts w:ascii="Arial" w:hAnsi="Arial" w:cs="Arial"/>
        </w:rPr>
        <w:t xml:space="preserve">As described in detail in Section B, the procurement is split up into three lots. </w:t>
      </w:r>
      <w:proofErr w:type="gramStart"/>
      <w:r w:rsidR="5C8CA521" w:rsidRPr="5C8CA521">
        <w:rPr>
          <w:rFonts w:ascii="Arial" w:hAnsi="Arial" w:cs="Arial"/>
        </w:rPr>
        <w:t xml:space="preserve">Criteria relevant </w:t>
      </w:r>
      <w:r>
        <w:rPr>
          <w:rFonts w:ascii="Arial" w:hAnsi="Arial" w:cs="Arial"/>
        </w:rPr>
        <w:t>to each lot is</w:t>
      </w:r>
      <w:proofErr w:type="gramEnd"/>
      <w:r>
        <w:rPr>
          <w:rFonts w:ascii="Arial" w:hAnsi="Arial" w:cs="Arial"/>
        </w:rPr>
        <w:t xml:space="preserve"> shown in</w:t>
      </w:r>
      <w:r w:rsidR="5C8CA521" w:rsidRPr="5C8CA521">
        <w:rPr>
          <w:rFonts w:ascii="Arial" w:hAnsi="Arial" w:cs="Arial"/>
        </w:rPr>
        <w:t xml:space="preserve"> the assessment</w:t>
      </w:r>
      <w:r>
        <w:rPr>
          <w:rFonts w:ascii="Arial" w:hAnsi="Arial" w:cs="Arial"/>
        </w:rPr>
        <w:t xml:space="preserve"> criteria table below</w:t>
      </w:r>
      <w:r w:rsidR="5C8CA521" w:rsidRPr="5C8CA521">
        <w:rPr>
          <w:rFonts w:ascii="Arial" w:hAnsi="Arial" w:cs="Arial"/>
        </w:rPr>
        <w:t>:</w:t>
      </w:r>
    </w:p>
    <w:p w14:paraId="6B562A97" w14:textId="7869A822" w:rsidR="00B17A14" w:rsidRDefault="00B17A14" w:rsidP="00B17A14">
      <w:pPr>
        <w:ind w:left="360"/>
        <w:jc w:val="both"/>
        <w:rPr>
          <w:rFonts w:ascii="Arial" w:hAnsi="Arial" w:cs="Arial"/>
          <w:color w:val="FF0000"/>
        </w:rPr>
      </w:pPr>
    </w:p>
    <w:p w14:paraId="08642162" w14:textId="01E08B61" w:rsidR="007A66A3" w:rsidRPr="00A632AD" w:rsidRDefault="007A66A3" w:rsidP="00B17A14">
      <w:pPr>
        <w:ind w:left="360"/>
        <w:jc w:val="both"/>
        <w:rPr>
          <w:rFonts w:ascii="Arial" w:hAnsi="Arial" w:cs="Arial"/>
          <w:b/>
          <w:color w:val="0070C0"/>
        </w:rPr>
      </w:pPr>
      <w:r w:rsidRPr="00A632AD">
        <w:rPr>
          <w:rFonts w:ascii="Arial" w:hAnsi="Arial" w:cs="Arial"/>
          <w:b/>
          <w:color w:val="0070C0"/>
        </w:rPr>
        <w:t>Lot 1:</w:t>
      </w:r>
      <w:r w:rsidR="00CA352D" w:rsidRPr="00A632AD">
        <w:rPr>
          <w:rFonts w:ascii="Arial" w:hAnsi="Arial" w:cs="Arial"/>
          <w:b/>
          <w:color w:val="0070C0"/>
        </w:rPr>
        <w:t xml:space="preserve"> HMO identifier model</w:t>
      </w:r>
    </w:p>
    <w:p w14:paraId="58032111" w14:textId="353AE191" w:rsidR="00B17A14" w:rsidRDefault="00B17A14" w:rsidP="00B17A14">
      <w:pPr>
        <w:rPr>
          <w:rFonts w:ascii="Arial" w:hAnsi="Arial" w:cs="Arial"/>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2025"/>
      </w:tblGrid>
      <w:tr w:rsidR="00CA0F66" w:rsidRPr="00D91C2F" w14:paraId="1218A7FE" w14:textId="77777777" w:rsidTr="00035A79">
        <w:tc>
          <w:tcPr>
            <w:tcW w:w="6497" w:type="dxa"/>
            <w:shd w:val="clear" w:color="auto" w:fill="auto"/>
          </w:tcPr>
          <w:p w14:paraId="632EB7AA" w14:textId="77777777" w:rsidR="00CA0F66" w:rsidRPr="006B648B" w:rsidRDefault="00CA0F66" w:rsidP="00035A79">
            <w:pPr>
              <w:rPr>
                <w:rFonts w:ascii="Arial" w:hAnsi="Arial" w:cs="Arial"/>
                <w:b/>
              </w:rPr>
            </w:pPr>
            <w:r w:rsidRPr="006B648B">
              <w:rPr>
                <w:rFonts w:ascii="Arial" w:hAnsi="Arial" w:cs="Arial"/>
                <w:b/>
              </w:rPr>
              <w:t>Criteria</w:t>
            </w:r>
          </w:p>
        </w:tc>
        <w:tc>
          <w:tcPr>
            <w:tcW w:w="2025" w:type="dxa"/>
            <w:shd w:val="clear" w:color="auto" w:fill="auto"/>
          </w:tcPr>
          <w:p w14:paraId="1248E8D3" w14:textId="77777777" w:rsidR="00CA0F66" w:rsidRPr="006B648B" w:rsidRDefault="00CA0F66" w:rsidP="00035A79">
            <w:pPr>
              <w:rPr>
                <w:rFonts w:ascii="Arial" w:hAnsi="Arial" w:cs="Arial"/>
                <w:b/>
              </w:rPr>
            </w:pPr>
            <w:r w:rsidRPr="006B648B">
              <w:rPr>
                <w:rFonts w:ascii="Arial" w:hAnsi="Arial" w:cs="Arial"/>
                <w:b/>
              </w:rPr>
              <w:t>Weighting</w:t>
            </w:r>
          </w:p>
        </w:tc>
      </w:tr>
      <w:tr w:rsidR="00CA0F66" w:rsidRPr="00DC73B2" w14:paraId="606AFBC1" w14:textId="77777777" w:rsidTr="006B648B">
        <w:tc>
          <w:tcPr>
            <w:tcW w:w="6497" w:type="dxa"/>
            <w:shd w:val="clear" w:color="auto" w:fill="auto"/>
          </w:tcPr>
          <w:p w14:paraId="56F17DBC" w14:textId="77777777" w:rsidR="00CA0F66" w:rsidRPr="006B648B" w:rsidRDefault="00CA0F66" w:rsidP="00035A79">
            <w:pPr>
              <w:rPr>
                <w:rFonts w:ascii="Arial" w:hAnsi="Arial" w:cs="Arial"/>
                <w:b/>
              </w:rPr>
            </w:pPr>
            <w:r w:rsidRPr="006B648B">
              <w:rPr>
                <w:rFonts w:ascii="Arial" w:hAnsi="Arial" w:cs="Arial"/>
                <w:b/>
              </w:rPr>
              <w:t>Technical Specification</w:t>
            </w:r>
          </w:p>
        </w:tc>
        <w:tc>
          <w:tcPr>
            <w:tcW w:w="2025" w:type="dxa"/>
            <w:shd w:val="clear" w:color="auto" w:fill="auto"/>
          </w:tcPr>
          <w:p w14:paraId="0971738F" w14:textId="1E418056" w:rsidR="00CA0F66" w:rsidRPr="006B648B" w:rsidRDefault="00CA0F66" w:rsidP="00035A79">
            <w:pPr>
              <w:rPr>
                <w:rFonts w:ascii="Arial" w:hAnsi="Arial" w:cs="Arial"/>
                <w:b/>
              </w:rPr>
            </w:pPr>
            <w:r w:rsidRPr="006B648B">
              <w:rPr>
                <w:rFonts w:ascii="Arial" w:hAnsi="Arial" w:cs="Arial"/>
                <w:b/>
                <w:bCs/>
              </w:rPr>
              <w:t>70</w:t>
            </w:r>
            <w:r w:rsidRPr="006B648B">
              <w:rPr>
                <w:rFonts w:ascii="Arial" w:hAnsi="Arial" w:cs="Arial"/>
                <w:b/>
              </w:rPr>
              <w:t>%</w:t>
            </w:r>
          </w:p>
        </w:tc>
      </w:tr>
      <w:tr w:rsidR="00CA0F66" w:rsidRPr="00D91C2F" w14:paraId="3E98C20C" w14:textId="77777777" w:rsidTr="00035A79">
        <w:tc>
          <w:tcPr>
            <w:tcW w:w="6497" w:type="dxa"/>
            <w:tcBorders>
              <w:bottom w:val="single" w:sz="4" w:space="0" w:color="auto"/>
            </w:tcBorders>
            <w:shd w:val="clear" w:color="auto" w:fill="auto"/>
          </w:tcPr>
          <w:p w14:paraId="03490DE8" w14:textId="66E5357C" w:rsidR="00CA0F66" w:rsidRPr="006B648B" w:rsidRDefault="00CA0F66" w:rsidP="00035A79">
            <w:pPr>
              <w:rPr>
                <w:rFonts w:ascii="Arial" w:hAnsi="Arial" w:cs="Arial"/>
              </w:rPr>
            </w:pPr>
            <w:r w:rsidRPr="006B648B">
              <w:rPr>
                <w:rFonts w:ascii="Arial" w:hAnsi="Arial" w:cs="Arial"/>
              </w:rPr>
              <w:t>Model specification</w:t>
            </w:r>
          </w:p>
        </w:tc>
        <w:tc>
          <w:tcPr>
            <w:tcW w:w="2025" w:type="dxa"/>
            <w:shd w:val="clear" w:color="auto" w:fill="auto"/>
          </w:tcPr>
          <w:p w14:paraId="24A73B40" w14:textId="77777777" w:rsidR="00CA0F66" w:rsidRPr="006B648B" w:rsidRDefault="00CA0F66" w:rsidP="00035A79">
            <w:pPr>
              <w:rPr>
                <w:rFonts w:ascii="Arial" w:hAnsi="Arial" w:cs="Arial"/>
              </w:rPr>
            </w:pPr>
            <w:r w:rsidRPr="006B648B">
              <w:rPr>
                <w:rFonts w:ascii="Arial" w:hAnsi="Arial" w:cs="Arial"/>
              </w:rPr>
              <w:t>20%</w:t>
            </w:r>
          </w:p>
        </w:tc>
      </w:tr>
      <w:tr w:rsidR="00CA0F66" w:rsidRPr="00D91C2F" w14:paraId="5391DECB" w14:textId="77777777" w:rsidTr="00035A79">
        <w:tc>
          <w:tcPr>
            <w:tcW w:w="6497" w:type="dxa"/>
            <w:tcBorders>
              <w:bottom w:val="single" w:sz="4" w:space="0" w:color="auto"/>
            </w:tcBorders>
            <w:shd w:val="clear" w:color="auto" w:fill="auto"/>
          </w:tcPr>
          <w:p w14:paraId="277A1CB0" w14:textId="531012A8" w:rsidR="00CA0F66" w:rsidRPr="006B648B" w:rsidRDefault="00886938" w:rsidP="00035A79">
            <w:pPr>
              <w:rPr>
                <w:rFonts w:ascii="Arial" w:hAnsi="Arial" w:cs="Arial"/>
              </w:rPr>
            </w:pPr>
            <w:r w:rsidRPr="006B648B">
              <w:rPr>
                <w:rFonts w:ascii="Arial" w:hAnsi="Arial" w:cs="Arial"/>
              </w:rPr>
              <w:t>Relevant m</w:t>
            </w:r>
            <w:r w:rsidR="00CA0F66" w:rsidRPr="006B648B">
              <w:rPr>
                <w:rFonts w:ascii="Arial" w:hAnsi="Arial" w:cs="Arial"/>
              </w:rPr>
              <w:t xml:space="preserve">odelling </w:t>
            </w:r>
            <w:r w:rsidRPr="006B648B">
              <w:rPr>
                <w:rFonts w:ascii="Arial" w:hAnsi="Arial" w:cs="Arial"/>
              </w:rPr>
              <w:t>e</w:t>
            </w:r>
            <w:r w:rsidR="00CA0F66" w:rsidRPr="006B648B">
              <w:rPr>
                <w:rFonts w:ascii="Arial" w:hAnsi="Arial" w:cs="Arial"/>
              </w:rPr>
              <w:t>xperience of the supplier</w:t>
            </w:r>
          </w:p>
        </w:tc>
        <w:tc>
          <w:tcPr>
            <w:tcW w:w="2025" w:type="dxa"/>
            <w:shd w:val="clear" w:color="auto" w:fill="auto"/>
          </w:tcPr>
          <w:p w14:paraId="12AB6016" w14:textId="14839A5E" w:rsidR="00CA0F66" w:rsidRPr="006B648B" w:rsidRDefault="00CA0F66" w:rsidP="00035A79">
            <w:pPr>
              <w:rPr>
                <w:rFonts w:ascii="Arial" w:hAnsi="Arial" w:cs="Arial"/>
              </w:rPr>
            </w:pPr>
            <w:r w:rsidRPr="006B648B">
              <w:rPr>
                <w:rFonts w:ascii="Arial" w:hAnsi="Arial" w:cs="Arial"/>
              </w:rPr>
              <w:t>10%</w:t>
            </w:r>
          </w:p>
        </w:tc>
      </w:tr>
      <w:tr w:rsidR="00CA0F66" w:rsidRPr="00D91C2F" w14:paraId="689737F6" w14:textId="77777777" w:rsidTr="00035A79">
        <w:tc>
          <w:tcPr>
            <w:tcW w:w="6497" w:type="dxa"/>
            <w:tcBorders>
              <w:bottom w:val="single" w:sz="4" w:space="0" w:color="auto"/>
            </w:tcBorders>
            <w:shd w:val="clear" w:color="auto" w:fill="auto"/>
          </w:tcPr>
          <w:p w14:paraId="4992F3B3" w14:textId="4BD33D5E" w:rsidR="00CA0F66" w:rsidRPr="006B648B" w:rsidRDefault="00CA0F66" w:rsidP="00035A79">
            <w:pPr>
              <w:rPr>
                <w:rFonts w:ascii="Arial" w:hAnsi="Arial" w:cs="Arial"/>
              </w:rPr>
            </w:pPr>
            <w:r w:rsidRPr="006B648B">
              <w:rPr>
                <w:rFonts w:ascii="Arial" w:hAnsi="Arial" w:cs="Arial"/>
              </w:rPr>
              <w:t>Flexibility of the model for incorporating feedback</w:t>
            </w:r>
          </w:p>
        </w:tc>
        <w:tc>
          <w:tcPr>
            <w:tcW w:w="2025" w:type="dxa"/>
            <w:shd w:val="clear" w:color="auto" w:fill="auto"/>
          </w:tcPr>
          <w:p w14:paraId="259BE46F" w14:textId="6CC9C96B" w:rsidR="00CA0F66" w:rsidRPr="006B648B" w:rsidRDefault="00CA0F66" w:rsidP="00035A79">
            <w:pPr>
              <w:rPr>
                <w:rFonts w:ascii="Arial" w:hAnsi="Arial" w:cs="Arial"/>
              </w:rPr>
            </w:pPr>
            <w:r w:rsidRPr="006B648B">
              <w:rPr>
                <w:rFonts w:ascii="Arial" w:hAnsi="Arial" w:cs="Arial"/>
              </w:rPr>
              <w:t>10%</w:t>
            </w:r>
          </w:p>
        </w:tc>
      </w:tr>
      <w:tr w:rsidR="00CA0F66" w:rsidRPr="00D91C2F" w14:paraId="2B7B9CF1" w14:textId="77777777" w:rsidTr="00035A79">
        <w:tc>
          <w:tcPr>
            <w:tcW w:w="6497" w:type="dxa"/>
            <w:tcBorders>
              <w:bottom w:val="single" w:sz="4" w:space="0" w:color="auto"/>
            </w:tcBorders>
            <w:shd w:val="clear" w:color="auto" w:fill="auto"/>
          </w:tcPr>
          <w:p w14:paraId="20D5871F" w14:textId="1978A5FB" w:rsidR="00CA0F66" w:rsidRPr="006B648B" w:rsidRDefault="00CA0F66" w:rsidP="00035A79">
            <w:pPr>
              <w:rPr>
                <w:rFonts w:ascii="Arial" w:hAnsi="Arial" w:cs="Arial"/>
              </w:rPr>
            </w:pPr>
            <w:r w:rsidRPr="006B648B">
              <w:rPr>
                <w:rFonts w:ascii="Arial" w:hAnsi="Arial" w:cs="Arial"/>
              </w:rPr>
              <w:t>Ability to create bespok</w:t>
            </w:r>
            <w:r w:rsidR="00886938" w:rsidRPr="006B648B">
              <w:rPr>
                <w:rFonts w:ascii="Arial" w:hAnsi="Arial" w:cs="Arial"/>
              </w:rPr>
              <w:t>e</w:t>
            </w:r>
            <w:r w:rsidRPr="006B648B">
              <w:rPr>
                <w:rFonts w:ascii="Arial" w:hAnsi="Arial" w:cs="Arial"/>
              </w:rPr>
              <w:t xml:space="preserve"> models for the different </w:t>
            </w:r>
            <w:r w:rsidR="00190C9A" w:rsidRPr="006B648B">
              <w:rPr>
                <w:rFonts w:ascii="Arial" w:hAnsi="Arial" w:cs="Arial"/>
              </w:rPr>
              <w:t>b</w:t>
            </w:r>
            <w:r w:rsidRPr="006B648B">
              <w:rPr>
                <w:rFonts w:ascii="Arial" w:hAnsi="Arial" w:cs="Arial"/>
              </w:rPr>
              <w:t>oroughs</w:t>
            </w:r>
          </w:p>
        </w:tc>
        <w:tc>
          <w:tcPr>
            <w:tcW w:w="2025" w:type="dxa"/>
            <w:shd w:val="clear" w:color="auto" w:fill="auto"/>
          </w:tcPr>
          <w:p w14:paraId="3AAD7559" w14:textId="3DCAF8FC" w:rsidR="00CA0F66" w:rsidRPr="006B648B" w:rsidRDefault="00CA0F66" w:rsidP="00035A79">
            <w:pPr>
              <w:rPr>
                <w:rFonts w:ascii="Arial" w:hAnsi="Arial" w:cs="Arial"/>
              </w:rPr>
            </w:pPr>
            <w:r w:rsidRPr="006B648B">
              <w:rPr>
                <w:rFonts w:ascii="Arial" w:hAnsi="Arial" w:cs="Arial"/>
              </w:rPr>
              <w:t>10%</w:t>
            </w:r>
          </w:p>
        </w:tc>
      </w:tr>
      <w:tr w:rsidR="00CA0F66" w:rsidRPr="00D91C2F" w14:paraId="5917EF2C" w14:textId="77777777" w:rsidTr="00035A79">
        <w:tc>
          <w:tcPr>
            <w:tcW w:w="6497" w:type="dxa"/>
            <w:shd w:val="clear" w:color="auto" w:fill="auto"/>
          </w:tcPr>
          <w:p w14:paraId="05590EE5" w14:textId="009E60A2" w:rsidR="00CA0F66" w:rsidRPr="006B648B" w:rsidRDefault="00CA0F66" w:rsidP="00035A79">
            <w:pPr>
              <w:rPr>
                <w:rFonts w:ascii="Arial" w:hAnsi="Arial" w:cs="Arial"/>
              </w:rPr>
            </w:pPr>
            <w:r w:rsidRPr="006B648B">
              <w:rPr>
                <w:rFonts w:ascii="Arial" w:hAnsi="Arial" w:cs="Arial"/>
              </w:rPr>
              <w:t xml:space="preserve">Data </w:t>
            </w:r>
            <w:r w:rsidR="00190C9A" w:rsidRPr="006B648B">
              <w:rPr>
                <w:rFonts w:ascii="Arial" w:hAnsi="Arial" w:cs="Arial"/>
              </w:rPr>
              <w:t xml:space="preserve">sourcing </w:t>
            </w:r>
          </w:p>
        </w:tc>
        <w:tc>
          <w:tcPr>
            <w:tcW w:w="2025" w:type="dxa"/>
            <w:shd w:val="clear" w:color="auto" w:fill="auto"/>
          </w:tcPr>
          <w:p w14:paraId="449D1413" w14:textId="30EF8DF2" w:rsidR="00CA0F66" w:rsidRPr="006B648B" w:rsidRDefault="00CA0F66" w:rsidP="00035A79">
            <w:pPr>
              <w:rPr>
                <w:rFonts w:ascii="Arial" w:hAnsi="Arial" w:cs="Arial"/>
              </w:rPr>
            </w:pPr>
            <w:r w:rsidRPr="006B648B">
              <w:rPr>
                <w:rFonts w:ascii="Arial" w:hAnsi="Arial" w:cs="Arial"/>
              </w:rPr>
              <w:t>10%</w:t>
            </w:r>
          </w:p>
        </w:tc>
      </w:tr>
      <w:tr w:rsidR="00CA0F66" w:rsidRPr="00D91C2F" w14:paraId="45E7D8D5" w14:textId="77777777" w:rsidTr="00035A79">
        <w:tc>
          <w:tcPr>
            <w:tcW w:w="6497" w:type="dxa"/>
            <w:shd w:val="clear" w:color="auto" w:fill="auto"/>
          </w:tcPr>
          <w:p w14:paraId="063F55C3" w14:textId="77777777" w:rsidR="00CA0F66" w:rsidRPr="006B648B" w:rsidRDefault="00CA0F66" w:rsidP="00035A79">
            <w:pPr>
              <w:rPr>
                <w:rFonts w:ascii="Arial" w:hAnsi="Arial" w:cs="Arial"/>
              </w:rPr>
            </w:pPr>
            <w:r w:rsidRPr="006B648B">
              <w:rPr>
                <w:rFonts w:ascii="Arial" w:hAnsi="Arial" w:cs="Arial"/>
              </w:rPr>
              <w:t xml:space="preserve">Reporting </w:t>
            </w:r>
          </w:p>
        </w:tc>
        <w:tc>
          <w:tcPr>
            <w:tcW w:w="2025" w:type="dxa"/>
            <w:shd w:val="clear" w:color="auto" w:fill="auto"/>
          </w:tcPr>
          <w:p w14:paraId="46C9C719" w14:textId="77777777" w:rsidR="00CA0F66" w:rsidRPr="006B648B" w:rsidRDefault="00CA0F66" w:rsidP="00035A79">
            <w:pPr>
              <w:rPr>
                <w:rFonts w:ascii="Arial" w:hAnsi="Arial" w:cs="Arial"/>
              </w:rPr>
            </w:pPr>
            <w:r w:rsidRPr="006B648B">
              <w:rPr>
                <w:rFonts w:ascii="Arial" w:hAnsi="Arial" w:cs="Arial"/>
              </w:rPr>
              <w:t>10%</w:t>
            </w:r>
          </w:p>
        </w:tc>
      </w:tr>
      <w:tr w:rsidR="00CA0F66" w:rsidRPr="00DC73B2" w14:paraId="612AB133" w14:textId="77777777" w:rsidTr="006B648B">
        <w:tc>
          <w:tcPr>
            <w:tcW w:w="6497" w:type="dxa"/>
            <w:shd w:val="clear" w:color="auto" w:fill="auto"/>
          </w:tcPr>
          <w:p w14:paraId="6A76398B" w14:textId="77777777" w:rsidR="00CA0F66" w:rsidRPr="006B648B" w:rsidRDefault="00CA0F66" w:rsidP="00035A79">
            <w:pPr>
              <w:rPr>
                <w:rFonts w:ascii="Arial" w:hAnsi="Arial" w:cs="Arial"/>
                <w:b/>
              </w:rPr>
            </w:pPr>
            <w:r w:rsidRPr="006B648B">
              <w:rPr>
                <w:rFonts w:ascii="Arial" w:hAnsi="Arial" w:cs="Arial"/>
                <w:b/>
              </w:rPr>
              <w:t>Commercial</w:t>
            </w:r>
          </w:p>
        </w:tc>
        <w:tc>
          <w:tcPr>
            <w:tcW w:w="2025" w:type="dxa"/>
            <w:shd w:val="clear" w:color="auto" w:fill="auto"/>
          </w:tcPr>
          <w:p w14:paraId="548A855A" w14:textId="5C66255C" w:rsidR="00CA0F66" w:rsidRPr="006B648B" w:rsidRDefault="00CA0F66" w:rsidP="00035A79">
            <w:pPr>
              <w:rPr>
                <w:rFonts w:ascii="Arial" w:hAnsi="Arial" w:cs="Arial"/>
                <w:b/>
              </w:rPr>
            </w:pPr>
            <w:r w:rsidRPr="006B648B">
              <w:rPr>
                <w:rFonts w:ascii="Arial" w:hAnsi="Arial" w:cs="Arial"/>
                <w:b/>
                <w:bCs/>
              </w:rPr>
              <w:t>30</w:t>
            </w:r>
            <w:r w:rsidRPr="006B648B">
              <w:rPr>
                <w:rFonts w:ascii="Arial" w:hAnsi="Arial" w:cs="Arial"/>
                <w:b/>
              </w:rPr>
              <w:t>%</w:t>
            </w:r>
          </w:p>
        </w:tc>
      </w:tr>
      <w:tr w:rsidR="00CA0F66" w:rsidRPr="00D91C2F" w14:paraId="3A44F36F" w14:textId="77777777" w:rsidTr="00035A79">
        <w:tc>
          <w:tcPr>
            <w:tcW w:w="6497" w:type="dxa"/>
            <w:shd w:val="clear" w:color="auto" w:fill="auto"/>
          </w:tcPr>
          <w:p w14:paraId="3DDCD3C2" w14:textId="77777777" w:rsidR="00CA0F66" w:rsidRPr="006B648B" w:rsidRDefault="00CA0F66" w:rsidP="00035A79">
            <w:pPr>
              <w:rPr>
                <w:rFonts w:ascii="Arial" w:hAnsi="Arial" w:cs="Arial"/>
              </w:rPr>
            </w:pPr>
            <w:r w:rsidRPr="006B648B">
              <w:rPr>
                <w:rFonts w:ascii="Arial" w:hAnsi="Arial" w:cs="Arial"/>
              </w:rPr>
              <w:t xml:space="preserve">Fixed price contract </w:t>
            </w:r>
          </w:p>
        </w:tc>
        <w:tc>
          <w:tcPr>
            <w:tcW w:w="2025" w:type="dxa"/>
            <w:shd w:val="clear" w:color="auto" w:fill="auto"/>
          </w:tcPr>
          <w:p w14:paraId="5BB49856" w14:textId="7A7F88BB" w:rsidR="00CA0F66" w:rsidRPr="006B648B" w:rsidRDefault="00CA0F66" w:rsidP="00035A79">
            <w:pPr>
              <w:rPr>
                <w:rFonts w:ascii="Arial" w:hAnsi="Arial" w:cs="Arial"/>
              </w:rPr>
            </w:pPr>
            <w:r w:rsidRPr="006B648B">
              <w:rPr>
                <w:rFonts w:ascii="Arial" w:hAnsi="Arial" w:cs="Arial"/>
              </w:rPr>
              <w:t>30%</w:t>
            </w:r>
          </w:p>
        </w:tc>
      </w:tr>
    </w:tbl>
    <w:p w14:paraId="73ADB49A" w14:textId="77777777" w:rsidR="00CA0F66" w:rsidRDefault="00CA0F66" w:rsidP="00B17A14">
      <w:pPr>
        <w:rPr>
          <w:rFonts w:ascii="Arial" w:hAnsi="Arial" w:cs="Arial"/>
        </w:rPr>
      </w:pPr>
    </w:p>
    <w:p w14:paraId="308E6E6A" w14:textId="77777777" w:rsidR="00CA0F66" w:rsidRDefault="00CA0F66" w:rsidP="00B17A14">
      <w:pPr>
        <w:rPr>
          <w:rFonts w:ascii="Arial" w:hAnsi="Arial" w:cs="Arial"/>
        </w:rPr>
      </w:pPr>
    </w:p>
    <w:p w14:paraId="3884CEB5" w14:textId="2DDF2270" w:rsidR="007A66A3" w:rsidRPr="00A632AD" w:rsidRDefault="007A66A3" w:rsidP="007A66A3">
      <w:pPr>
        <w:ind w:left="360"/>
        <w:jc w:val="both"/>
        <w:rPr>
          <w:rFonts w:ascii="Arial" w:hAnsi="Arial" w:cs="Arial"/>
          <w:b/>
          <w:color w:val="0070C0"/>
        </w:rPr>
      </w:pPr>
      <w:r w:rsidRPr="00A632AD">
        <w:rPr>
          <w:rFonts w:ascii="Arial" w:hAnsi="Arial" w:cs="Arial"/>
          <w:b/>
          <w:color w:val="0070C0"/>
        </w:rPr>
        <w:t>Lot 2:</w:t>
      </w:r>
      <w:r w:rsidR="00A632AD" w:rsidRPr="00A632AD">
        <w:rPr>
          <w:rFonts w:ascii="Arial" w:hAnsi="Arial" w:cs="Arial"/>
          <w:b/>
          <w:color w:val="0070C0"/>
        </w:rPr>
        <w:t xml:space="preserve"> Public tool on London.gov.uk website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2025"/>
      </w:tblGrid>
      <w:tr w:rsidR="007A66A3" w:rsidRPr="00D91C2F" w14:paraId="57F5B21B" w14:textId="77777777" w:rsidTr="009B26B1">
        <w:tc>
          <w:tcPr>
            <w:tcW w:w="6497" w:type="dxa"/>
            <w:shd w:val="clear" w:color="auto" w:fill="auto"/>
          </w:tcPr>
          <w:p w14:paraId="59FAD3D3" w14:textId="77777777" w:rsidR="007A66A3" w:rsidRPr="00D91C2F" w:rsidRDefault="007A66A3" w:rsidP="009B26B1">
            <w:pPr>
              <w:rPr>
                <w:rFonts w:ascii="Arial" w:hAnsi="Arial" w:cs="Arial"/>
                <w:b/>
              </w:rPr>
            </w:pPr>
            <w:r w:rsidRPr="00D91C2F">
              <w:rPr>
                <w:rFonts w:ascii="Arial" w:hAnsi="Arial" w:cs="Arial"/>
                <w:b/>
              </w:rPr>
              <w:t>Criteria</w:t>
            </w:r>
          </w:p>
        </w:tc>
        <w:tc>
          <w:tcPr>
            <w:tcW w:w="2025" w:type="dxa"/>
            <w:shd w:val="clear" w:color="auto" w:fill="auto"/>
          </w:tcPr>
          <w:p w14:paraId="069D348D" w14:textId="77777777" w:rsidR="007A66A3" w:rsidRPr="00D91C2F" w:rsidRDefault="007A66A3" w:rsidP="009B26B1">
            <w:pPr>
              <w:rPr>
                <w:rFonts w:ascii="Arial" w:hAnsi="Arial" w:cs="Arial"/>
                <w:b/>
              </w:rPr>
            </w:pPr>
            <w:r w:rsidRPr="00D91C2F">
              <w:rPr>
                <w:rFonts w:ascii="Arial" w:hAnsi="Arial" w:cs="Arial"/>
                <w:b/>
              </w:rPr>
              <w:t>Weighting</w:t>
            </w:r>
          </w:p>
        </w:tc>
      </w:tr>
      <w:tr w:rsidR="007A66A3" w:rsidRPr="00DC73B2" w14:paraId="03931D42" w14:textId="77777777" w:rsidTr="009B26B1">
        <w:tc>
          <w:tcPr>
            <w:tcW w:w="6497" w:type="dxa"/>
            <w:shd w:val="clear" w:color="auto" w:fill="BFBFBF" w:themeFill="background1" w:themeFillShade="BF"/>
          </w:tcPr>
          <w:p w14:paraId="07BE8815" w14:textId="77777777" w:rsidR="007A66A3" w:rsidRPr="00952AAE" w:rsidRDefault="007A66A3" w:rsidP="009B26B1">
            <w:pPr>
              <w:rPr>
                <w:rFonts w:ascii="Arial" w:hAnsi="Arial" w:cs="Arial"/>
                <w:b/>
                <w:highlight w:val="yellow"/>
              </w:rPr>
            </w:pPr>
            <w:r w:rsidRPr="004B27C5">
              <w:rPr>
                <w:rFonts w:ascii="Arial" w:hAnsi="Arial" w:cs="Arial"/>
                <w:b/>
              </w:rPr>
              <w:t>Technical Specification</w:t>
            </w:r>
          </w:p>
        </w:tc>
        <w:tc>
          <w:tcPr>
            <w:tcW w:w="2025" w:type="dxa"/>
            <w:shd w:val="clear" w:color="auto" w:fill="BFBFBF" w:themeFill="background1" w:themeFillShade="BF"/>
          </w:tcPr>
          <w:p w14:paraId="3377520A" w14:textId="26D57F00" w:rsidR="007A66A3" w:rsidRPr="00952AAE" w:rsidRDefault="6361B510" w:rsidP="009B26B1">
            <w:pPr>
              <w:rPr>
                <w:rFonts w:ascii="Arial" w:hAnsi="Arial" w:cs="Arial"/>
                <w:b/>
              </w:rPr>
            </w:pPr>
            <w:r w:rsidRPr="6361B510">
              <w:rPr>
                <w:rFonts w:ascii="Arial" w:hAnsi="Arial" w:cs="Arial"/>
                <w:b/>
                <w:bCs/>
              </w:rPr>
              <w:t>60</w:t>
            </w:r>
            <w:r w:rsidR="007A66A3" w:rsidRPr="00F500BE">
              <w:rPr>
                <w:rFonts w:ascii="Arial" w:hAnsi="Arial" w:cs="Arial"/>
                <w:b/>
              </w:rPr>
              <w:t>%</w:t>
            </w:r>
          </w:p>
        </w:tc>
      </w:tr>
      <w:tr w:rsidR="007A66A3" w:rsidRPr="00D91C2F" w14:paraId="32C07423" w14:textId="77777777" w:rsidTr="009B26B1">
        <w:tc>
          <w:tcPr>
            <w:tcW w:w="6497" w:type="dxa"/>
            <w:tcBorders>
              <w:bottom w:val="single" w:sz="4" w:space="0" w:color="auto"/>
            </w:tcBorders>
            <w:shd w:val="clear" w:color="auto" w:fill="auto"/>
          </w:tcPr>
          <w:p w14:paraId="3DD6155D" w14:textId="36C35643" w:rsidR="007A66A3" w:rsidRPr="00D91C2F" w:rsidRDefault="001854AF" w:rsidP="009B26B1">
            <w:pPr>
              <w:rPr>
                <w:rFonts w:ascii="Arial" w:hAnsi="Arial" w:cs="Arial"/>
              </w:rPr>
            </w:pPr>
            <w:r>
              <w:rPr>
                <w:rFonts w:ascii="Arial" w:hAnsi="Arial" w:cs="Arial"/>
              </w:rPr>
              <w:t>Address search</w:t>
            </w:r>
          </w:p>
        </w:tc>
        <w:tc>
          <w:tcPr>
            <w:tcW w:w="2025" w:type="dxa"/>
            <w:shd w:val="clear" w:color="auto" w:fill="auto"/>
          </w:tcPr>
          <w:p w14:paraId="58FE66F4" w14:textId="46D58678" w:rsidR="007A66A3" w:rsidRPr="00D91C2F" w:rsidRDefault="6361B510" w:rsidP="009B26B1">
            <w:pPr>
              <w:rPr>
                <w:rFonts w:ascii="Arial" w:hAnsi="Arial" w:cs="Arial"/>
              </w:rPr>
            </w:pPr>
            <w:r w:rsidRPr="6361B510">
              <w:rPr>
                <w:rFonts w:ascii="Arial" w:hAnsi="Arial" w:cs="Arial"/>
              </w:rPr>
              <w:t>25</w:t>
            </w:r>
            <w:r w:rsidR="007A66A3">
              <w:rPr>
                <w:rFonts w:ascii="Arial" w:hAnsi="Arial" w:cs="Arial"/>
              </w:rPr>
              <w:t>%</w:t>
            </w:r>
          </w:p>
        </w:tc>
      </w:tr>
      <w:tr w:rsidR="007A66A3" w:rsidRPr="00D91C2F" w14:paraId="0426823F" w14:textId="77777777" w:rsidTr="009B26B1">
        <w:tc>
          <w:tcPr>
            <w:tcW w:w="6497" w:type="dxa"/>
            <w:shd w:val="clear" w:color="auto" w:fill="auto"/>
          </w:tcPr>
          <w:p w14:paraId="1C341FDC" w14:textId="7B1E8D93" w:rsidR="007A66A3" w:rsidRPr="00D91C2F" w:rsidRDefault="6361B510" w:rsidP="009B26B1">
            <w:pPr>
              <w:rPr>
                <w:rFonts w:ascii="Arial" w:hAnsi="Arial" w:cs="Arial"/>
              </w:rPr>
            </w:pPr>
            <w:r w:rsidRPr="6361B510">
              <w:rPr>
                <w:rFonts w:ascii="Arial" w:hAnsi="Arial" w:cs="Arial"/>
              </w:rPr>
              <w:t>User journeys</w:t>
            </w:r>
          </w:p>
        </w:tc>
        <w:tc>
          <w:tcPr>
            <w:tcW w:w="2025" w:type="dxa"/>
            <w:shd w:val="clear" w:color="auto" w:fill="auto"/>
          </w:tcPr>
          <w:p w14:paraId="16B6F6CB" w14:textId="4B1B50B8" w:rsidR="007A66A3" w:rsidRPr="00D91C2F" w:rsidRDefault="6361B510" w:rsidP="009B26B1">
            <w:pPr>
              <w:rPr>
                <w:rFonts w:ascii="Arial" w:hAnsi="Arial" w:cs="Arial"/>
              </w:rPr>
            </w:pPr>
            <w:r w:rsidRPr="6361B510">
              <w:rPr>
                <w:rFonts w:ascii="Arial" w:hAnsi="Arial" w:cs="Arial"/>
              </w:rPr>
              <w:t>25</w:t>
            </w:r>
            <w:r w:rsidR="007A66A3">
              <w:rPr>
                <w:rFonts w:ascii="Arial" w:hAnsi="Arial" w:cs="Arial"/>
              </w:rPr>
              <w:t>%</w:t>
            </w:r>
          </w:p>
        </w:tc>
      </w:tr>
      <w:tr w:rsidR="007A66A3" w:rsidRPr="00D91C2F" w14:paraId="3BB6334D" w14:textId="77777777" w:rsidTr="009B26B1">
        <w:tc>
          <w:tcPr>
            <w:tcW w:w="6497" w:type="dxa"/>
            <w:shd w:val="clear" w:color="auto" w:fill="auto"/>
          </w:tcPr>
          <w:p w14:paraId="545F5CB7" w14:textId="11C19A23" w:rsidR="007A66A3" w:rsidRDefault="001854AF" w:rsidP="009B26B1">
            <w:pPr>
              <w:rPr>
                <w:rFonts w:ascii="Arial" w:hAnsi="Arial" w:cs="Arial"/>
              </w:rPr>
            </w:pPr>
            <w:r>
              <w:rPr>
                <w:rFonts w:ascii="Arial" w:hAnsi="Arial" w:cs="Arial"/>
              </w:rPr>
              <w:t>Reporting</w:t>
            </w:r>
            <w:r w:rsidR="007A66A3">
              <w:rPr>
                <w:rFonts w:ascii="Arial" w:hAnsi="Arial" w:cs="Arial"/>
              </w:rPr>
              <w:t xml:space="preserve"> </w:t>
            </w:r>
          </w:p>
        </w:tc>
        <w:tc>
          <w:tcPr>
            <w:tcW w:w="2025" w:type="dxa"/>
            <w:shd w:val="clear" w:color="auto" w:fill="auto"/>
          </w:tcPr>
          <w:p w14:paraId="6974AA4D" w14:textId="07E2C2F9" w:rsidR="007A66A3" w:rsidRPr="00D91C2F" w:rsidRDefault="009959AE" w:rsidP="009B26B1">
            <w:pPr>
              <w:rPr>
                <w:rFonts w:ascii="Arial" w:hAnsi="Arial" w:cs="Arial"/>
              </w:rPr>
            </w:pPr>
            <w:r>
              <w:rPr>
                <w:rFonts w:ascii="Arial" w:hAnsi="Arial" w:cs="Arial"/>
              </w:rPr>
              <w:t>1</w:t>
            </w:r>
            <w:r w:rsidR="007A66A3">
              <w:rPr>
                <w:rFonts w:ascii="Arial" w:hAnsi="Arial" w:cs="Arial"/>
              </w:rPr>
              <w:t>0%</w:t>
            </w:r>
          </w:p>
        </w:tc>
      </w:tr>
      <w:tr w:rsidR="007A66A3" w:rsidRPr="00DC73B2" w14:paraId="0A5EDD2A" w14:textId="77777777" w:rsidTr="009B26B1">
        <w:tc>
          <w:tcPr>
            <w:tcW w:w="6497" w:type="dxa"/>
            <w:shd w:val="clear" w:color="auto" w:fill="BFBFBF" w:themeFill="background1" w:themeFillShade="BF"/>
          </w:tcPr>
          <w:p w14:paraId="57DAD6F4" w14:textId="77777777" w:rsidR="007A66A3" w:rsidRPr="00952AAE" w:rsidRDefault="007A66A3" w:rsidP="009B26B1">
            <w:pPr>
              <w:rPr>
                <w:rFonts w:ascii="Arial" w:hAnsi="Arial" w:cs="Arial"/>
                <w:b/>
              </w:rPr>
            </w:pPr>
            <w:r w:rsidRPr="00952AAE">
              <w:rPr>
                <w:rFonts w:ascii="Arial" w:hAnsi="Arial" w:cs="Arial"/>
                <w:b/>
              </w:rPr>
              <w:t>Commercial</w:t>
            </w:r>
          </w:p>
        </w:tc>
        <w:tc>
          <w:tcPr>
            <w:tcW w:w="2025" w:type="dxa"/>
            <w:shd w:val="clear" w:color="auto" w:fill="BFBFBF" w:themeFill="background1" w:themeFillShade="BF"/>
          </w:tcPr>
          <w:p w14:paraId="01754183" w14:textId="68777F5C" w:rsidR="007A66A3" w:rsidRPr="00952AAE" w:rsidRDefault="6361B510" w:rsidP="009B26B1">
            <w:pPr>
              <w:rPr>
                <w:rFonts w:ascii="Arial" w:hAnsi="Arial" w:cs="Arial"/>
                <w:b/>
              </w:rPr>
            </w:pPr>
            <w:r w:rsidRPr="6361B510">
              <w:rPr>
                <w:rFonts w:ascii="Arial" w:hAnsi="Arial" w:cs="Arial"/>
                <w:b/>
                <w:bCs/>
              </w:rPr>
              <w:t>40</w:t>
            </w:r>
            <w:r w:rsidR="007A66A3" w:rsidRPr="00952AAE">
              <w:rPr>
                <w:rFonts w:ascii="Arial" w:hAnsi="Arial" w:cs="Arial"/>
                <w:b/>
              </w:rPr>
              <w:t>%</w:t>
            </w:r>
          </w:p>
        </w:tc>
      </w:tr>
      <w:tr w:rsidR="007A66A3" w:rsidRPr="00D91C2F" w14:paraId="70B6118B" w14:textId="77777777" w:rsidTr="009B26B1">
        <w:tc>
          <w:tcPr>
            <w:tcW w:w="6497" w:type="dxa"/>
            <w:shd w:val="clear" w:color="auto" w:fill="auto"/>
          </w:tcPr>
          <w:p w14:paraId="74574BEE" w14:textId="77777777" w:rsidR="007A66A3" w:rsidRPr="00952AAE" w:rsidRDefault="007A66A3" w:rsidP="009B26B1">
            <w:pPr>
              <w:rPr>
                <w:rFonts w:ascii="Arial" w:hAnsi="Arial" w:cs="Arial"/>
              </w:rPr>
            </w:pPr>
            <w:r>
              <w:rPr>
                <w:rFonts w:ascii="Arial" w:hAnsi="Arial" w:cs="Arial"/>
              </w:rPr>
              <w:t xml:space="preserve">Fixed price contract </w:t>
            </w:r>
          </w:p>
        </w:tc>
        <w:tc>
          <w:tcPr>
            <w:tcW w:w="2025" w:type="dxa"/>
            <w:shd w:val="clear" w:color="auto" w:fill="auto"/>
          </w:tcPr>
          <w:p w14:paraId="5408CD3A" w14:textId="39AA8DC1" w:rsidR="007A66A3" w:rsidRDefault="6361B510" w:rsidP="009B26B1">
            <w:pPr>
              <w:rPr>
                <w:rFonts w:ascii="Arial" w:hAnsi="Arial" w:cs="Arial"/>
              </w:rPr>
            </w:pPr>
            <w:r w:rsidRPr="6361B510">
              <w:rPr>
                <w:rFonts w:ascii="Arial" w:hAnsi="Arial" w:cs="Arial"/>
              </w:rPr>
              <w:t>40</w:t>
            </w:r>
            <w:r w:rsidR="007A66A3">
              <w:rPr>
                <w:rFonts w:ascii="Arial" w:hAnsi="Arial" w:cs="Arial"/>
              </w:rPr>
              <w:t>%</w:t>
            </w:r>
          </w:p>
        </w:tc>
      </w:tr>
    </w:tbl>
    <w:p w14:paraId="2EEC40F5" w14:textId="13CBFBC8" w:rsidR="007A66A3" w:rsidRDefault="007A66A3" w:rsidP="00B17A14">
      <w:pPr>
        <w:rPr>
          <w:rFonts w:ascii="Arial" w:hAnsi="Arial" w:cs="Arial"/>
        </w:rPr>
      </w:pPr>
    </w:p>
    <w:p w14:paraId="3A155C0E" w14:textId="00152E5A" w:rsidR="007A66A3" w:rsidRPr="00A632AD" w:rsidRDefault="007A66A3" w:rsidP="007A66A3">
      <w:pPr>
        <w:ind w:left="360"/>
        <w:jc w:val="both"/>
        <w:rPr>
          <w:rFonts w:ascii="Arial" w:hAnsi="Arial" w:cs="Arial"/>
          <w:b/>
          <w:color w:val="0070C0"/>
        </w:rPr>
      </w:pPr>
      <w:r w:rsidRPr="00A632AD">
        <w:rPr>
          <w:rFonts w:ascii="Arial" w:hAnsi="Arial" w:cs="Arial"/>
          <w:b/>
          <w:color w:val="0070C0"/>
        </w:rPr>
        <w:t>Lot 3:</w:t>
      </w:r>
      <w:r w:rsidR="00A632AD" w:rsidRPr="00A632AD">
        <w:rPr>
          <w:rFonts w:ascii="Arial" w:hAnsi="Arial" w:cs="Arial"/>
          <w:b/>
          <w:color w:val="0070C0"/>
        </w:rPr>
        <w:t xml:space="preserve"> Borough data</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2025"/>
      </w:tblGrid>
      <w:tr w:rsidR="007A66A3" w:rsidRPr="00D91C2F" w14:paraId="4594561C" w14:textId="77777777" w:rsidTr="009B26B1">
        <w:tc>
          <w:tcPr>
            <w:tcW w:w="6497" w:type="dxa"/>
            <w:shd w:val="clear" w:color="auto" w:fill="auto"/>
          </w:tcPr>
          <w:p w14:paraId="60795C13" w14:textId="77777777" w:rsidR="007A66A3" w:rsidRPr="00D91C2F" w:rsidRDefault="007A66A3" w:rsidP="009B26B1">
            <w:pPr>
              <w:rPr>
                <w:rFonts w:ascii="Arial" w:hAnsi="Arial" w:cs="Arial"/>
                <w:b/>
              </w:rPr>
            </w:pPr>
            <w:r w:rsidRPr="00D91C2F">
              <w:rPr>
                <w:rFonts w:ascii="Arial" w:hAnsi="Arial" w:cs="Arial"/>
                <w:b/>
              </w:rPr>
              <w:t>Criteria</w:t>
            </w:r>
          </w:p>
        </w:tc>
        <w:tc>
          <w:tcPr>
            <w:tcW w:w="2025" w:type="dxa"/>
            <w:shd w:val="clear" w:color="auto" w:fill="auto"/>
          </w:tcPr>
          <w:p w14:paraId="2ACE40AF" w14:textId="77777777" w:rsidR="007A66A3" w:rsidRPr="00D91C2F" w:rsidRDefault="007A66A3" w:rsidP="009B26B1">
            <w:pPr>
              <w:rPr>
                <w:rFonts w:ascii="Arial" w:hAnsi="Arial" w:cs="Arial"/>
                <w:b/>
              </w:rPr>
            </w:pPr>
            <w:r w:rsidRPr="00D91C2F">
              <w:rPr>
                <w:rFonts w:ascii="Arial" w:hAnsi="Arial" w:cs="Arial"/>
                <w:b/>
              </w:rPr>
              <w:t>Weighting</w:t>
            </w:r>
          </w:p>
        </w:tc>
      </w:tr>
      <w:tr w:rsidR="007A66A3" w:rsidRPr="00DC73B2" w14:paraId="4256F3F8" w14:textId="77777777" w:rsidTr="009B26B1">
        <w:tc>
          <w:tcPr>
            <w:tcW w:w="6497" w:type="dxa"/>
            <w:shd w:val="clear" w:color="auto" w:fill="BFBFBF" w:themeFill="background1" w:themeFillShade="BF"/>
          </w:tcPr>
          <w:p w14:paraId="66B85686" w14:textId="77777777" w:rsidR="007A66A3" w:rsidRPr="00952AAE" w:rsidRDefault="007A66A3" w:rsidP="009B26B1">
            <w:pPr>
              <w:rPr>
                <w:rFonts w:ascii="Arial" w:hAnsi="Arial" w:cs="Arial"/>
                <w:b/>
                <w:highlight w:val="yellow"/>
              </w:rPr>
            </w:pPr>
            <w:r w:rsidRPr="004B27C5">
              <w:rPr>
                <w:rFonts w:ascii="Arial" w:hAnsi="Arial" w:cs="Arial"/>
                <w:b/>
              </w:rPr>
              <w:t>Technical Specification</w:t>
            </w:r>
          </w:p>
        </w:tc>
        <w:tc>
          <w:tcPr>
            <w:tcW w:w="2025" w:type="dxa"/>
            <w:shd w:val="clear" w:color="auto" w:fill="BFBFBF" w:themeFill="background1" w:themeFillShade="BF"/>
          </w:tcPr>
          <w:p w14:paraId="48DC312A" w14:textId="38DCBE2C" w:rsidR="007A66A3" w:rsidRPr="00952AAE" w:rsidRDefault="6361B510" w:rsidP="009B26B1">
            <w:pPr>
              <w:rPr>
                <w:rFonts w:ascii="Arial" w:hAnsi="Arial" w:cs="Arial"/>
                <w:b/>
              </w:rPr>
            </w:pPr>
            <w:r w:rsidRPr="6361B510">
              <w:rPr>
                <w:rFonts w:ascii="Arial" w:hAnsi="Arial" w:cs="Arial"/>
                <w:b/>
                <w:bCs/>
              </w:rPr>
              <w:t>60</w:t>
            </w:r>
            <w:r w:rsidR="007A66A3" w:rsidRPr="00F500BE">
              <w:rPr>
                <w:rFonts w:ascii="Arial" w:hAnsi="Arial" w:cs="Arial"/>
                <w:b/>
              </w:rPr>
              <w:t>%</w:t>
            </w:r>
          </w:p>
        </w:tc>
      </w:tr>
      <w:tr w:rsidR="007A66A3" w:rsidRPr="00D91C2F" w14:paraId="18125329" w14:textId="77777777" w:rsidTr="009B26B1">
        <w:tc>
          <w:tcPr>
            <w:tcW w:w="6497" w:type="dxa"/>
            <w:tcBorders>
              <w:bottom w:val="single" w:sz="4" w:space="0" w:color="auto"/>
            </w:tcBorders>
            <w:shd w:val="clear" w:color="auto" w:fill="auto"/>
          </w:tcPr>
          <w:p w14:paraId="1CDA5786" w14:textId="7E391853" w:rsidR="007A66A3" w:rsidRPr="00D91C2F" w:rsidRDefault="001854AF" w:rsidP="009B26B1">
            <w:pPr>
              <w:rPr>
                <w:rFonts w:ascii="Arial" w:hAnsi="Arial" w:cs="Arial"/>
              </w:rPr>
            </w:pPr>
            <w:r>
              <w:rPr>
                <w:rFonts w:ascii="Arial" w:hAnsi="Arial" w:cs="Arial"/>
              </w:rPr>
              <w:t>Data</w:t>
            </w:r>
            <w:r w:rsidR="00190C9A">
              <w:rPr>
                <w:rFonts w:ascii="Arial" w:hAnsi="Arial" w:cs="Arial"/>
              </w:rPr>
              <w:t xml:space="preserve"> sourcing and quality </w:t>
            </w:r>
          </w:p>
        </w:tc>
        <w:tc>
          <w:tcPr>
            <w:tcW w:w="2025" w:type="dxa"/>
            <w:shd w:val="clear" w:color="auto" w:fill="auto"/>
          </w:tcPr>
          <w:p w14:paraId="7F5C6EC4" w14:textId="77777777" w:rsidR="007A66A3" w:rsidRPr="00D91C2F" w:rsidRDefault="007A66A3" w:rsidP="009B26B1">
            <w:pPr>
              <w:rPr>
                <w:rFonts w:ascii="Arial" w:hAnsi="Arial" w:cs="Arial"/>
              </w:rPr>
            </w:pPr>
            <w:r>
              <w:rPr>
                <w:rFonts w:ascii="Arial" w:hAnsi="Arial" w:cs="Arial"/>
              </w:rPr>
              <w:t>20%</w:t>
            </w:r>
          </w:p>
        </w:tc>
      </w:tr>
      <w:tr w:rsidR="007A66A3" w:rsidRPr="00D91C2F" w14:paraId="714F2A70" w14:textId="77777777" w:rsidTr="009B26B1">
        <w:tc>
          <w:tcPr>
            <w:tcW w:w="6497" w:type="dxa"/>
            <w:shd w:val="clear" w:color="auto" w:fill="auto"/>
          </w:tcPr>
          <w:p w14:paraId="120D0C69" w14:textId="254FB018" w:rsidR="007A66A3" w:rsidRPr="00D91C2F" w:rsidRDefault="6361B510" w:rsidP="009B26B1">
            <w:pPr>
              <w:rPr>
                <w:rFonts w:ascii="Arial" w:hAnsi="Arial" w:cs="Arial"/>
              </w:rPr>
            </w:pPr>
            <w:r w:rsidRPr="6361B510">
              <w:rPr>
                <w:rFonts w:ascii="Arial" w:hAnsi="Arial" w:cs="Arial"/>
              </w:rPr>
              <w:t>Borough liaison</w:t>
            </w:r>
          </w:p>
        </w:tc>
        <w:tc>
          <w:tcPr>
            <w:tcW w:w="2025" w:type="dxa"/>
            <w:shd w:val="clear" w:color="auto" w:fill="auto"/>
          </w:tcPr>
          <w:p w14:paraId="19A1DAAF" w14:textId="3EC7F19F" w:rsidR="007A66A3" w:rsidRPr="00D91C2F" w:rsidRDefault="6361B510" w:rsidP="009B26B1">
            <w:pPr>
              <w:rPr>
                <w:rFonts w:ascii="Arial" w:hAnsi="Arial" w:cs="Arial"/>
              </w:rPr>
            </w:pPr>
            <w:r w:rsidRPr="6361B510">
              <w:rPr>
                <w:rFonts w:ascii="Arial" w:hAnsi="Arial" w:cs="Arial"/>
              </w:rPr>
              <w:t>30</w:t>
            </w:r>
            <w:r w:rsidR="007A66A3">
              <w:rPr>
                <w:rFonts w:ascii="Arial" w:hAnsi="Arial" w:cs="Arial"/>
              </w:rPr>
              <w:t>%</w:t>
            </w:r>
          </w:p>
        </w:tc>
      </w:tr>
      <w:tr w:rsidR="007A66A3" w:rsidRPr="00D91C2F" w14:paraId="06075D6B" w14:textId="77777777" w:rsidTr="009B26B1">
        <w:tc>
          <w:tcPr>
            <w:tcW w:w="6497" w:type="dxa"/>
            <w:shd w:val="clear" w:color="auto" w:fill="auto"/>
          </w:tcPr>
          <w:p w14:paraId="051BF3BE" w14:textId="03DE04B9" w:rsidR="007A66A3" w:rsidRDefault="00190C9A" w:rsidP="009B26B1">
            <w:pPr>
              <w:rPr>
                <w:rFonts w:ascii="Arial" w:hAnsi="Arial" w:cs="Arial"/>
              </w:rPr>
            </w:pPr>
            <w:r>
              <w:rPr>
                <w:rFonts w:ascii="Arial" w:hAnsi="Arial" w:cs="Arial"/>
              </w:rPr>
              <w:t xml:space="preserve">Reporting </w:t>
            </w:r>
          </w:p>
        </w:tc>
        <w:tc>
          <w:tcPr>
            <w:tcW w:w="2025" w:type="dxa"/>
            <w:shd w:val="clear" w:color="auto" w:fill="auto"/>
          </w:tcPr>
          <w:p w14:paraId="1C62669D" w14:textId="160178E2" w:rsidR="007A66A3" w:rsidRPr="00D91C2F" w:rsidRDefault="009959AE" w:rsidP="009B26B1">
            <w:pPr>
              <w:rPr>
                <w:rFonts w:ascii="Arial" w:hAnsi="Arial" w:cs="Arial"/>
              </w:rPr>
            </w:pPr>
            <w:r>
              <w:rPr>
                <w:rFonts w:ascii="Arial" w:hAnsi="Arial" w:cs="Arial"/>
              </w:rPr>
              <w:t>1</w:t>
            </w:r>
            <w:r w:rsidR="007A66A3">
              <w:rPr>
                <w:rFonts w:ascii="Arial" w:hAnsi="Arial" w:cs="Arial"/>
              </w:rPr>
              <w:t>0%</w:t>
            </w:r>
          </w:p>
        </w:tc>
      </w:tr>
      <w:tr w:rsidR="007A66A3" w:rsidRPr="00DC73B2" w14:paraId="251C66BC" w14:textId="77777777" w:rsidTr="009B26B1">
        <w:tc>
          <w:tcPr>
            <w:tcW w:w="6497" w:type="dxa"/>
            <w:shd w:val="clear" w:color="auto" w:fill="BFBFBF" w:themeFill="background1" w:themeFillShade="BF"/>
          </w:tcPr>
          <w:p w14:paraId="6397972E" w14:textId="77777777" w:rsidR="007A66A3" w:rsidRPr="00952AAE" w:rsidRDefault="007A66A3" w:rsidP="009B26B1">
            <w:pPr>
              <w:rPr>
                <w:rFonts w:ascii="Arial" w:hAnsi="Arial" w:cs="Arial"/>
                <w:b/>
              </w:rPr>
            </w:pPr>
            <w:r w:rsidRPr="00952AAE">
              <w:rPr>
                <w:rFonts w:ascii="Arial" w:hAnsi="Arial" w:cs="Arial"/>
                <w:b/>
              </w:rPr>
              <w:t>Commercial</w:t>
            </w:r>
          </w:p>
        </w:tc>
        <w:tc>
          <w:tcPr>
            <w:tcW w:w="2025" w:type="dxa"/>
            <w:shd w:val="clear" w:color="auto" w:fill="BFBFBF" w:themeFill="background1" w:themeFillShade="BF"/>
          </w:tcPr>
          <w:p w14:paraId="498F9A39" w14:textId="01A15B48" w:rsidR="007A66A3" w:rsidRPr="00952AAE" w:rsidRDefault="6361B510" w:rsidP="009B26B1">
            <w:pPr>
              <w:rPr>
                <w:rFonts w:ascii="Arial" w:hAnsi="Arial" w:cs="Arial"/>
                <w:b/>
              </w:rPr>
            </w:pPr>
            <w:r w:rsidRPr="6361B510">
              <w:rPr>
                <w:rFonts w:ascii="Arial" w:hAnsi="Arial" w:cs="Arial"/>
                <w:b/>
                <w:bCs/>
              </w:rPr>
              <w:t>40</w:t>
            </w:r>
            <w:r w:rsidR="007A66A3" w:rsidRPr="00952AAE">
              <w:rPr>
                <w:rFonts w:ascii="Arial" w:hAnsi="Arial" w:cs="Arial"/>
                <w:b/>
              </w:rPr>
              <w:t>%</w:t>
            </w:r>
          </w:p>
        </w:tc>
      </w:tr>
      <w:tr w:rsidR="007A66A3" w:rsidRPr="00D91C2F" w14:paraId="611FF821" w14:textId="77777777" w:rsidTr="009B26B1">
        <w:tc>
          <w:tcPr>
            <w:tcW w:w="6497" w:type="dxa"/>
            <w:shd w:val="clear" w:color="auto" w:fill="auto"/>
          </w:tcPr>
          <w:p w14:paraId="4D9DEE99" w14:textId="77777777" w:rsidR="007A66A3" w:rsidRPr="00952AAE" w:rsidRDefault="007A66A3" w:rsidP="009B26B1">
            <w:pPr>
              <w:rPr>
                <w:rFonts w:ascii="Arial" w:hAnsi="Arial" w:cs="Arial"/>
              </w:rPr>
            </w:pPr>
            <w:r>
              <w:rPr>
                <w:rFonts w:ascii="Arial" w:hAnsi="Arial" w:cs="Arial"/>
              </w:rPr>
              <w:t xml:space="preserve">Fixed price contract </w:t>
            </w:r>
          </w:p>
        </w:tc>
        <w:tc>
          <w:tcPr>
            <w:tcW w:w="2025" w:type="dxa"/>
            <w:shd w:val="clear" w:color="auto" w:fill="auto"/>
          </w:tcPr>
          <w:p w14:paraId="3ED7352E" w14:textId="032E357B" w:rsidR="007A66A3" w:rsidRDefault="6361B510" w:rsidP="009B26B1">
            <w:pPr>
              <w:rPr>
                <w:rFonts w:ascii="Arial" w:hAnsi="Arial" w:cs="Arial"/>
              </w:rPr>
            </w:pPr>
            <w:r w:rsidRPr="6361B510">
              <w:rPr>
                <w:rFonts w:ascii="Arial" w:hAnsi="Arial" w:cs="Arial"/>
              </w:rPr>
              <w:t>40</w:t>
            </w:r>
            <w:r w:rsidR="007A66A3">
              <w:rPr>
                <w:rFonts w:ascii="Arial" w:hAnsi="Arial" w:cs="Arial"/>
              </w:rPr>
              <w:t>%</w:t>
            </w:r>
          </w:p>
        </w:tc>
      </w:tr>
    </w:tbl>
    <w:p w14:paraId="1386EBEB" w14:textId="77777777" w:rsidR="007A66A3" w:rsidRDefault="007A66A3" w:rsidP="00B17A14">
      <w:pPr>
        <w:rPr>
          <w:rFonts w:ascii="Arial" w:hAnsi="Arial" w:cs="Arial"/>
        </w:rPr>
      </w:pPr>
    </w:p>
    <w:p w14:paraId="06F742E3" w14:textId="56CDB3BD" w:rsidR="00C55C08" w:rsidRDefault="00C55C08" w:rsidP="00B17A14">
      <w:pPr>
        <w:rPr>
          <w:rFonts w:ascii="Arial" w:hAnsi="Arial" w:cs="Arial"/>
        </w:rPr>
      </w:pPr>
      <w:r>
        <w:rPr>
          <w:rFonts w:ascii="Arial" w:hAnsi="Arial" w:cs="Arial"/>
        </w:rPr>
        <w:t>The scoring scale that will be used is as follows:</w:t>
      </w:r>
    </w:p>
    <w:p w14:paraId="4C7A32AF" w14:textId="77777777" w:rsidR="00C55C08" w:rsidRDefault="00C55C08" w:rsidP="00B17A14">
      <w:pPr>
        <w:rPr>
          <w:rFonts w:ascii="Arial" w:hAnsi="Arial" w:cs="Arial"/>
        </w:rPr>
      </w:pPr>
    </w:p>
    <w:tbl>
      <w:tblPr>
        <w:tblStyle w:val="TableGrid"/>
        <w:tblW w:w="0" w:type="auto"/>
        <w:tblLook w:val="04A0" w:firstRow="1" w:lastRow="0" w:firstColumn="1" w:lastColumn="0" w:noHBand="0" w:noVBand="1"/>
      </w:tblPr>
      <w:tblGrid>
        <w:gridCol w:w="2394"/>
        <w:gridCol w:w="1926"/>
        <w:gridCol w:w="4202"/>
      </w:tblGrid>
      <w:tr w:rsidR="00C55C08" w:rsidRPr="00C55C08" w14:paraId="15DC4D4B" w14:textId="77777777" w:rsidTr="00C55C08">
        <w:trPr>
          <w:trHeight w:val="315"/>
        </w:trPr>
        <w:tc>
          <w:tcPr>
            <w:tcW w:w="2920" w:type="dxa"/>
            <w:hideMark/>
          </w:tcPr>
          <w:p w14:paraId="59266A14" w14:textId="77777777" w:rsidR="00C55C08" w:rsidRPr="00C55C08" w:rsidRDefault="00C55C08">
            <w:pPr>
              <w:rPr>
                <w:rFonts w:ascii="Arial" w:hAnsi="Arial" w:cs="Arial"/>
                <w:b/>
                <w:bCs/>
              </w:rPr>
            </w:pPr>
            <w:r w:rsidRPr="00C55C08">
              <w:rPr>
                <w:rFonts w:ascii="Arial" w:hAnsi="Arial" w:cs="Arial"/>
                <w:b/>
                <w:bCs/>
              </w:rPr>
              <w:t>Descriptor</w:t>
            </w:r>
          </w:p>
        </w:tc>
        <w:tc>
          <w:tcPr>
            <w:tcW w:w="2580" w:type="dxa"/>
            <w:hideMark/>
          </w:tcPr>
          <w:p w14:paraId="31C0770E" w14:textId="77777777" w:rsidR="00C55C08" w:rsidRPr="00C55C08" w:rsidRDefault="00C55C08">
            <w:pPr>
              <w:rPr>
                <w:rFonts w:ascii="Arial" w:hAnsi="Arial" w:cs="Arial"/>
                <w:b/>
                <w:bCs/>
              </w:rPr>
            </w:pPr>
            <w:r w:rsidRPr="00C55C08">
              <w:rPr>
                <w:rFonts w:ascii="Arial" w:hAnsi="Arial" w:cs="Arial"/>
                <w:b/>
                <w:bCs/>
              </w:rPr>
              <w:t>5 Point Geared Scale</w:t>
            </w:r>
          </w:p>
        </w:tc>
        <w:tc>
          <w:tcPr>
            <w:tcW w:w="5900" w:type="dxa"/>
            <w:hideMark/>
          </w:tcPr>
          <w:p w14:paraId="3FA41C3E" w14:textId="77777777" w:rsidR="00C55C08" w:rsidRPr="00C55C08" w:rsidRDefault="00C55C08">
            <w:pPr>
              <w:rPr>
                <w:rFonts w:ascii="Arial" w:hAnsi="Arial" w:cs="Arial"/>
                <w:b/>
                <w:bCs/>
              </w:rPr>
            </w:pPr>
            <w:r w:rsidRPr="00C55C08">
              <w:rPr>
                <w:rFonts w:ascii="Arial" w:hAnsi="Arial" w:cs="Arial"/>
                <w:b/>
                <w:bCs/>
              </w:rPr>
              <w:t>Detail</w:t>
            </w:r>
          </w:p>
        </w:tc>
      </w:tr>
      <w:tr w:rsidR="00C55C08" w:rsidRPr="00C55C08" w14:paraId="7FE4D77E" w14:textId="77777777" w:rsidTr="00C55C08">
        <w:trPr>
          <w:trHeight w:val="600"/>
        </w:trPr>
        <w:tc>
          <w:tcPr>
            <w:tcW w:w="2920" w:type="dxa"/>
            <w:vMerge w:val="restart"/>
            <w:hideMark/>
          </w:tcPr>
          <w:p w14:paraId="3F8DF6C2" w14:textId="77777777" w:rsidR="00C55C08" w:rsidRPr="00C55C08" w:rsidRDefault="00C55C08">
            <w:pPr>
              <w:rPr>
                <w:rFonts w:ascii="Arial" w:hAnsi="Arial" w:cs="Arial"/>
              </w:rPr>
            </w:pPr>
            <w:r w:rsidRPr="00C55C08">
              <w:rPr>
                <w:rFonts w:ascii="Arial" w:hAnsi="Arial" w:cs="Arial"/>
              </w:rPr>
              <w:lastRenderedPageBreak/>
              <w:t>Unacceptable</w:t>
            </w:r>
          </w:p>
        </w:tc>
        <w:tc>
          <w:tcPr>
            <w:tcW w:w="2580" w:type="dxa"/>
            <w:vMerge w:val="restart"/>
            <w:hideMark/>
          </w:tcPr>
          <w:p w14:paraId="44405960" w14:textId="77777777" w:rsidR="00C55C08" w:rsidRPr="00C55C08" w:rsidRDefault="00C55C08" w:rsidP="00C55C08">
            <w:pPr>
              <w:rPr>
                <w:rFonts w:ascii="Arial" w:hAnsi="Arial" w:cs="Arial"/>
              </w:rPr>
            </w:pPr>
            <w:r w:rsidRPr="00C55C08">
              <w:rPr>
                <w:rFonts w:ascii="Arial" w:hAnsi="Arial" w:cs="Arial"/>
              </w:rPr>
              <w:t>0</w:t>
            </w:r>
          </w:p>
        </w:tc>
        <w:tc>
          <w:tcPr>
            <w:tcW w:w="5900" w:type="dxa"/>
            <w:hideMark/>
          </w:tcPr>
          <w:p w14:paraId="73B19D1A" w14:textId="77777777" w:rsidR="00C55C08" w:rsidRPr="00C55C08" w:rsidRDefault="00C55C08">
            <w:pPr>
              <w:rPr>
                <w:rFonts w:ascii="Arial" w:hAnsi="Arial" w:cs="Arial"/>
              </w:rPr>
            </w:pPr>
            <w:r w:rsidRPr="00C55C08">
              <w:rPr>
                <w:rFonts w:ascii="Arial" w:hAnsi="Arial" w:cs="Arial"/>
              </w:rPr>
              <w:t xml:space="preserve">The response </w:t>
            </w:r>
            <w:r w:rsidRPr="00C55C08">
              <w:rPr>
                <w:rFonts w:ascii="Arial" w:hAnsi="Arial" w:cs="Arial"/>
                <w:b/>
                <w:bCs/>
              </w:rPr>
              <w:t>does</w:t>
            </w:r>
            <w:r w:rsidRPr="00C55C08">
              <w:rPr>
                <w:rFonts w:ascii="Arial" w:hAnsi="Arial" w:cs="Arial"/>
              </w:rPr>
              <w:t xml:space="preserve"> </w:t>
            </w:r>
            <w:r w:rsidRPr="00C55C08">
              <w:rPr>
                <w:rFonts w:ascii="Arial" w:hAnsi="Arial" w:cs="Arial"/>
                <w:b/>
                <w:bCs/>
              </w:rPr>
              <w:t>not</w:t>
            </w:r>
            <w:r w:rsidRPr="00C55C08">
              <w:rPr>
                <w:rFonts w:ascii="Arial" w:hAnsi="Arial" w:cs="Arial"/>
              </w:rPr>
              <w:t xml:space="preserve"> </w:t>
            </w:r>
            <w:r w:rsidRPr="00C55C08">
              <w:rPr>
                <w:rFonts w:ascii="Arial" w:hAnsi="Arial" w:cs="Arial"/>
                <w:b/>
                <w:bCs/>
              </w:rPr>
              <w:t>meet</w:t>
            </w:r>
            <w:r w:rsidRPr="00C55C08">
              <w:rPr>
                <w:rFonts w:ascii="Arial" w:hAnsi="Arial" w:cs="Arial"/>
              </w:rPr>
              <w:t xml:space="preserve"> the requirement. </w:t>
            </w:r>
            <w:r w:rsidRPr="00C55C08">
              <w:rPr>
                <w:rFonts w:ascii="Arial" w:hAnsi="Arial" w:cs="Arial"/>
                <w:b/>
                <w:bCs/>
              </w:rPr>
              <w:t>Does</w:t>
            </w:r>
            <w:r w:rsidRPr="00C55C08">
              <w:rPr>
                <w:rFonts w:ascii="Arial" w:hAnsi="Arial" w:cs="Arial"/>
              </w:rPr>
              <w:t xml:space="preserve"> </w:t>
            </w:r>
            <w:r w:rsidRPr="00C55C08">
              <w:rPr>
                <w:rFonts w:ascii="Arial" w:hAnsi="Arial" w:cs="Arial"/>
                <w:b/>
                <w:bCs/>
              </w:rPr>
              <w:t>not</w:t>
            </w:r>
            <w:r w:rsidRPr="00C55C08">
              <w:rPr>
                <w:rFonts w:ascii="Arial" w:hAnsi="Arial" w:cs="Arial"/>
              </w:rPr>
              <w:t xml:space="preserve"> </w:t>
            </w:r>
            <w:r w:rsidRPr="00C55C08">
              <w:rPr>
                <w:rFonts w:ascii="Arial" w:hAnsi="Arial" w:cs="Arial"/>
                <w:b/>
                <w:bCs/>
              </w:rPr>
              <w:t>comply</w:t>
            </w:r>
            <w:r w:rsidRPr="00C55C08">
              <w:rPr>
                <w:rFonts w:ascii="Arial" w:hAnsi="Arial" w:cs="Arial"/>
              </w:rPr>
              <w:t xml:space="preserve"> and / or </w:t>
            </w:r>
            <w:r w:rsidRPr="00C55C08">
              <w:rPr>
                <w:rFonts w:ascii="Arial" w:hAnsi="Arial" w:cs="Arial"/>
                <w:b/>
                <w:bCs/>
              </w:rPr>
              <w:t>insufficient</w:t>
            </w:r>
            <w:r w:rsidRPr="00C55C08">
              <w:rPr>
                <w:rFonts w:ascii="Arial" w:hAnsi="Arial" w:cs="Arial"/>
              </w:rPr>
              <w:t xml:space="preserve"> </w:t>
            </w:r>
            <w:r w:rsidRPr="00C55C08">
              <w:rPr>
                <w:rFonts w:ascii="Arial" w:hAnsi="Arial" w:cs="Arial"/>
                <w:b/>
                <w:bCs/>
              </w:rPr>
              <w:t>information</w:t>
            </w:r>
            <w:r w:rsidRPr="00C55C08">
              <w:rPr>
                <w:rFonts w:ascii="Arial" w:hAnsi="Arial" w:cs="Arial"/>
              </w:rPr>
              <w:t xml:space="preserve"> supplied.</w:t>
            </w:r>
          </w:p>
        </w:tc>
      </w:tr>
      <w:tr w:rsidR="00C55C08" w:rsidRPr="00C55C08" w14:paraId="4C226318" w14:textId="77777777" w:rsidTr="00C55C08">
        <w:trPr>
          <w:trHeight w:val="315"/>
        </w:trPr>
        <w:tc>
          <w:tcPr>
            <w:tcW w:w="2920" w:type="dxa"/>
            <w:vMerge/>
            <w:hideMark/>
          </w:tcPr>
          <w:p w14:paraId="092BEFF1" w14:textId="77777777" w:rsidR="00C55C08" w:rsidRPr="00C55C08" w:rsidRDefault="00C55C08">
            <w:pPr>
              <w:rPr>
                <w:rFonts w:ascii="Arial" w:hAnsi="Arial" w:cs="Arial"/>
              </w:rPr>
            </w:pPr>
          </w:p>
        </w:tc>
        <w:tc>
          <w:tcPr>
            <w:tcW w:w="2580" w:type="dxa"/>
            <w:vMerge/>
            <w:hideMark/>
          </w:tcPr>
          <w:p w14:paraId="75A0AB11" w14:textId="77777777" w:rsidR="00C55C08" w:rsidRPr="00C55C08" w:rsidRDefault="00C55C08">
            <w:pPr>
              <w:rPr>
                <w:rFonts w:ascii="Arial" w:hAnsi="Arial" w:cs="Arial"/>
              </w:rPr>
            </w:pPr>
          </w:p>
        </w:tc>
        <w:tc>
          <w:tcPr>
            <w:tcW w:w="5900" w:type="dxa"/>
            <w:hideMark/>
          </w:tcPr>
          <w:p w14:paraId="2FCFA60F" w14:textId="77777777" w:rsidR="00C55C08" w:rsidRPr="00C55C08" w:rsidRDefault="00C55C08">
            <w:pPr>
              <w:rPr>
                <w:rFonts w:ascii="Arial" w:hAnsi="Arial" w:cs="Arial"/>
              </w:rPr>
            </w:pPr>
            <w:r w:rsidRPr="00C55C08">
              <w:rPr>
                <w:rFonts w:ascii="Arial" w:hAnsi="Arial" w:cs="Arial"/>
              </w:rPr>
              <w:t>L</w:t>
            </w:r>
            <w:r w:rsidRPr="00C55C08">
              <w:rPr>
                <w:rFonts w:ascii="Arial" w:hAnsi="Arial" w:cs="Arial"/>
                <w:b/>
                <w:bCs/>
              </w:rPr>
              <w:t>ittle or no evidence</w:t>
            </w:r>
            <w:r w:rsidRPr="00C55C08">
              <w:rPr>
                <w:rFonts w:ascii="Arial" w:hAnsi="Arial" w:cs="Arial"/>
              </w:rPr>
              <w:t xml:space="preserve"> to support the response.</w:t>
            </w:r>
          </w:p>
        </w:tc>
      </w:tr>
      <w:tr w:rsidR="00C55C08" w:rsidRPr="00C55C08" w14:paraId="2B0A4B73" w14:textId="77777777" w:rsidTr="00C55C08">
        <w:trPr>
          <w:trHeight w:val="300"/>
        </w:trPr>
        <w:tc>
          <w:tcPr>
            <w:tcW w:w="2920" w:type="dxa"/>
            <w:vMerge w:val="restart"/>
            <w:hideMark/>
          </w:tcPr>
          <w:p w14:paraId="5E405ACC" w14:textId="77777777" w:rsidR="00C55C08" w:rsidRPr="00C55C08" w:rsidRDefault="00C55C08">
            <w:pPr>
              <w:rPr>
                <w:rFonts w:ascii="Arial" w:hAnsi="Arial" w:cs="Arial"/>
              </w:rPr>
            </w:pPr>
            <w:r w:rsidRPr="00C55C08">
              <w:rPr>
                <w:rFonts w:ascii="Arial" w:hAnsi="Arial" w:cs="Arial"/>
              </w:rPr>
              <w:t>Poor</w:t>
            </w:r>
          </w:p>
        </w:tc>
        <w:tc>
          <w:tcPr>
            <w:tcW w:w="2580" w:type="dxa"/>
            <w:vMerge w:val="restart"/>
            <w:hideMark/>
          </w:tcPr>
          <w:p w14:paraId="65E81E19" w14:textId="77777777" w:rsidR="00C55C08" w:rsidRPr="00C55C08" w:rsidRDefault="00C55C08" w:rsidP="00C55C08">
            <w:pPr>
              <w:rPr>
                <w:rFonts w:ascii="Arial" w:hAnsi="Arial" w:cs="Arial"/>
              </w:rPr>
            </w:pPr>
            <w:r w:rsidRPr="00C55C08">
              <w:rPr>
                <w:rFonts w:ascii="Arial" w:hAnsi="Arial" w:cs="Arial"/>
              </w:rPr>
              <w:t>4</w:t>
            </w:r>
          </w:p>
        </w:tc>
        <w:tc>
          <w:tcPr>
            <w:tcW w:w="5900" w:type="dxa"/>
            <w:hideMark/>
          </w:tcPr>
          <w:p w14:paraId="14D784B2" w14:textId="77777777" w:rsidR="00C55C08" w:rsidRPr="00C55C08" w:rsidRDefault="00C55C08">
            <w:pPr>
              <w:rPr>
                <w:rFonts w:ascii="Arial" w:hAnsi="Arial" w:cs="Arial"/>
              </w:rPr>
            </w:pPr>
            <w:r w:rsidRPr="00C55C08">
              <w:rPr>
                <w:rFonts w:ascii="Arial" w:hAnsi="Arial" w:cs="Arial"/>
              </w:rPr>
              <w:t xml:space="preserve">Some </w:t>
            </w:r>
            <w:r w:rsidRPr="00C55C08">
              <w:rPr>
                <w:rFonts w:ascii="Arial" w:hAnsi="Arial" w:cs="Arial"/>
                <w:b/>
                <w:bCs/>
              </w:rPr>
              <w:t>minor reservations</w:t>
            </w:r>
          </w:p>
        </w:tc>
      </w:tr>
      <w:tr w:rsidR="00C55C08" w:rsidRPr="00C55C08" w14:paraId="613BE549" w14:textId="77777777" w:rsidTr="00C55C08">
        <w:trPr>
          <w:trHeight w:val="315"/>
        </w:trPr>
        <w:tc>
          <w:tcPr>
            <w:tcW w:w="2920" w:type="dxa"/>
            <w:vMerge/>
            <w:hideMark/>
          </w:tcPr>
          <w:p w14:paraId="44FD49C0" w14:textId="77777777" w:rsidR="00C55C08" w:rsidRPr="00C55C08" w:rsidRDefault="00C55C08">
            <w:pPr>
              <w:rPr>
                <w:rFonts w:ascii="Arial" w:hAnsi="Arial" w:cs="Arial"/>
              </w:rPr>
            </w:pPr>
          </w:p>
        </w:tc>
        <w:tc>
          <w:tcPr>
            <w:tcW w:w="2580" w:type="dxa"/>
            <w:vMerge/>
            <w:hideMark/>
          </w:tcPr>
          <w:p w14:paraId="440335D3" w14:textId="77777777" w:rsidR="00C55C08" w:rsidRPr="00C55C08" w:rsidRDefault="00C55C08">
            <w:pPr>
              <w:rPr>
                <w:rFonts w:ascii="Arial" w:hAnsi="Arial" w:cs="Arial"/>
              </w:rPr>
            </w:pPr>
          </w:p>
        </w:tc>
        <w:tc>
          <w:tcPr>
            <w:tcW w:w="5900" w:type="dxa"/>
            <w:hideMark/>
          </w:tcPr>
          <w:p w14:paraId="4A34A8C8" w14:textId="77777777" w:rsidR="00C55C08" w:rsidRPr="00C55C08" w:rsidRDefault="00C55C08">
            <w:pPr>
              <w:rPr>
                <w:rFonts w:ascii="Arial" w:hAnsi="Arial" w:cs="Arial"/>
                <w:b/>
                <w:bCs/>
              </w:rPr>
            </w:pPr>
            <w:r w:rsidRPr="00C55C08">
              <w:rPr>
                <w:rFonts w:ascii="Arial" w:hAnsi="Arial" w:cs="Arial"/>
                <w:b/>
                <w:bCs/>
              </w:rPr>
              <w:t>Little or no evidence</w:t>
            </w:r>
            <w:r w:rsidRPr="00C55C08">
              <w:rPr>
                <w:rFonts w:ascii="Arial" w:hAnsi="Arial" w:cs="Arial"/>
              </w:rPr>
              <w:t xml:space="preserve"> to support the response.</w:t>
            </w:r>
          </w:p>
        </w:tc>
      </w:tr>
      <w:tr w:rsidR="00C55C08" w:rsidRPr="00C55C08" w14:paraId="48F3EE84" w14:textId="77777777" w:rsidTr="00C55C08">
        <w:trPr>
          <w:trHeight w:val="1185"/>
        </w:trPr>
        <w:tc>
          <w:tcPr>
            <w:tcW w:w="2920" w:type="dxa"/>
            <w:hideMark/>
          </w:tcPr>
          <w:p w14:paraId="51D7F92F" w14:textId="77777777" w:rsidR="00C55C08" w:rsidRPr="00C55C08" w:rsidRDefault="00C55C08">
            <w:pPr>
              <w:rPr>
                <w:rFonts w:ascii="Arial" w:hAnsi="Arial" w:cs="Arial"/>
              </w:rPr>
            </w:pPr>
            <w:r w:rsidRPr="00C55C08">
              <w:rPr>
                <w:rFonts w:ascii="Arial" w:hAnsi="Arial" w:cs="Arial"/>
              </w:rPr>
              <w:t>Meets requirements</w:t>
            </w:r>
          </w:p>
        </w:tc>
        <w:tc>
          <w:tcPr>
            <w:tcW w:w="2580" w:type="dxa"/>
            <w:hideMark/>
          </w:tcPr>
          <w:p w14:paraId="657F6DD8" w14:textId="77777777" w:rsidR="00C55C08" w:rsidRPr="00C55C08" w:rsidRDefault="00C55C08" w:rsidP="00C55C08">
            <w:pPr>
              <w:rPr>
                <w:rFonts w:ascii="Arial" w:hAnsi="Arial" w:cs="Arial"/>
              </w:rPr>
            </w:pPr>
            <w:r w:rsidRPr="00C55C08">
              <w:rPr>
                <w:rFonts w:ascii="Arial" w:hAnsi="Arial" w:cs="Arial"/>
              </w:rPr>
              <w:t>9</w:t>
            </w:r>
          </w:p>
        </w:tc>
        <w:tc>
          <w:tcPr>
            <w:tcW w:w="5900" w:type="dxa"/>
            <w:hideMark/>
          </w:tcPr>
          <w:p w14:paraId="64A5D547" w14:textId="77777777" w:rsidR="00C55C08" w:rsidRPr="00C55C08" w:rsidRDefault="00C55C08">
            <w:pPr>
              <w:rPr>
                <w:rFonts w:ascii="Arial" w:hAnsi="Arial" w:cs="Arial"/>
                <w:b/>
                <w:bCs/>
              </w:rPr>
            </w:pPr>
            <w:r w:rsidRPr="00C55C08">
              <w:rPr>
                <w:rFonts w:ascii="Arial" w:hAnsi="Arial" w:cs="Arial"/>
                <w:b/>
                <w:bCs/>
              </w:rPr>
              <w:t>Demonstration</w:t>
            </w:r>
            <w:r w:rsidRPr="00C55C08">
              <w:rPr>
                <w:rFonts w:ascii="Arial" w:hAnsi="Arial" w:cs="Arial"/>
              </w:rPr>
              <w:t xml:space="preserve"> by the Tenderer of the relevant ability, understanding, experience, skills, </w:t>
            </w:r>
            <w:proofErr w:type="gramStart"/>
            <w:r w:rsidRPr="00C55C08">
              <w:rPr>
                <w:rFonts w:ascii="Arial" w:hAnsi="Arial" w:cs="Arial"/>
              </w:rPr>
              <w:t>resource</w:t>
            </w:r>
            <w:proofErr w:type="gramEnd"/>
            <w:r w:rsidRPr="00C55C08">
              <w:rPr>
                <w:rFonts w:ascii="Arial" w:hAnsi="Arial" w:cs="Arial"/>
              </w:rPr>
              <w:t xml:space="preserve"> &amp; quality measures required to provide the supplies / services, with </w:t>
            </w:r>
            <w:r w:rsidRPr="00C55C08">
              <w:rPr>
                <w:rFonts w:ascii="Arial" w:hAnsi="Arial" w:cs="Arial"/>
                <w:b/>
                <w:bCs/>
              </w:rPr>
              <w:t>evidence</w:t>
            </w:r>
            <w:r w:rsidRPr="00C55C08">
              <w:rPr>
                <w:rFonts w:ascii="Arial" w:hAnsi="Arial" w:cs="Arial"/>
              </w:rPr>
              <w:t xml:space="preserve"> to support the response.</w:t>
            </w:r>
          </w:p>
        </w:tc>
      </w:tr>
      <w:tr w:rsidR="00C55C08" w:rsidRPr="00C55C08" w14:paraId="2072992F" w14:textId="77777777" w:rsidTr="00C55C08">
        <w:trPr>
          <w:trHeight w:val="1755"/>
        </w:trPr>
        <w:tc>
          <w:tcPr>
            <w:tcW w:w="2920" w:type="dxa"/>
            <w:hideMark/>
          </w:tcPr>
          <w:p w14:paraId="5112231B" w14:textId="77777777" w:rsidR="00C55C08" w:rsidRPr="00C55C08" w:rsidRDefault="00C55C08">
            <w:pPr>
              <w:rPr>
                <w:rFonts w:ascii="Arial" w:hAnsi="Arial" w:cs="Arial"/>
              </w:rPr>
            </w:pPr>
            <w:r w:rsidRPr="00C55C08">
              <w:rPr>
                <w:rFonts w:ascii="Arial" w:hAnsi="Arial" w:cs="Arial"/>
              </w:rPr>
              <w:t>Good</w:t>
            </w:r>
          </w:p>
        </w:tc>
        <w:tc>
          <w:tcPr>
            <w:tcW w:w="2580" w:type="dxa"/>
            <w:hideMark/>
          </w:tcPr>
          <w:p w14:paraId="3FD9A4E4" w14:textId="77777777" w:rsidR="00C55C08" w:rsidRPr="00C55C08" w:rsidRDefault="00C55C08" w:rsidP="00C55C08">
            <w:pPr>
              <w:rPr>
                <w:rFonts w:ascii="Arial" w:hAnsi="Arial" w:cs="Arial"/>
              </w:rPr>
            </w:pPr>
            <w:r w:rsidRPr="00C55C08">
              <w:rPr>
                <w:rFonts w:ascii="Arial" w:hAnsi="Arial" w:cs="Arial"/>
              </w:rPr>
              <w:t>16</w:t>
            </w:r>
          </w:p>
        </w:tc>
        <w:tc>
          <w:tcPr>
            <w:tcW w:w="5900" w:type="dxa"/>
            <w:hideMark/>
          </w:tcPr>
          <w:p w14:paraId="1B978FC1" w14:textId="77777777" w:rsidR="00C55C08" w:rsidRPr="00C55C08" w:rsidRDefault="00C55C08">
            <w:pPr>
              <w:rPr>
                <w:rFonts w:ascii="Arial" w:hAnsi="Arial" w:cs="Arial"/>
                <w:b/>
                <w:bCs/>
              </w:rPr>
            </w:pPr>
            <w:r w:rsidRPr="00C55C08">
              <w:rPr>
                <w:rFonts w:ascii="Arial" w:hAnsi="Arial" w:cs="Arial"/>
                <w:b/>
                <w:bCs/>
              </w:rPr>
              <w:t>Above average demonstration</w:t>
            </w:r>
            <w:r w:rsidRPr="00C55C08">
              <w:rPr>
                <w:rFonts w:ascii="Arial" w:hAnsi="Arial" w:cs="Arial"/>
              </w:rPr>
              <w:t xml:space="preserve"> by the Tenderer of the relevant ability, understanding, experience, skills, resource &amp; quality measures required to provide the supplies / services. Response identifies factors that will offer </w:t>
            </w:r>
            <w:r w:rsidRPr="00C55C08">
              <w:rPr>
                <w:rFonts w:ascii="Arial" w:hAnsi="Arial" w:cs="Arial"/>
                <w:b/>
                <w:bCs/>
              </w:rPr>
              <w:t>potential added value</w:t>
            </w:r>
            <w:r w:rsidRPr="00C55C08">
              <w:rPr>
                <w:rFonts w:ascii="Arial" w:hAnsi="Arial" w:cs="Arial"/>
              </w:rPr>
              <w:t xml:space="preserve"> with </w:t>
            </w:r>
            <w:r w:rsidRPr="00C55C08">
              <w:rPr>
                <w:rFonts w:ascii="Arial" w:hAnsi="Arial" w:cs="Arial"/>
                <w:b/>
                <w:bCs/>
              </w:rPr>
              <w:t>evidence</w:t>
            </w:r>
            <w:r w:rsidRPr="00C55C08">
              <w:rPr>
                <w:rFonts w:ascii="Arial" w:hAnsi="Arial" w:cs="Arial"/>
              </w:rPr>
              <w:t xml:space="preserve"> to support the response.</w:t>
            </w:r>
          </w:p>
        </w:tc>
      </w:tr>
      <w:tr w:rsidR="00C55C08" w:rsidRPr="00C55C08" w14:paraId="4482C572" w14:textId="77777777" w:rsidTr="00C55C08">
        <w:trPr>
          <w:trHeight w:val="1770"/>
        </w:trPr>
        <w:tc>
          <w:tcPr>
            <w:tcW w:w="2920" w:type="dxa"/>
            <w:hideMark/>
          </w:tcPr>
          <w:p w14:paraId="676B7125" w14:textId="77777777" w:rsidR="00C55C08" w:rsidRPr="00C55C08" w:rsidRDefault="00C55C08">
            <w:pPr>
              <w:rPr>
                <w:rFonts w:ascii="Arial" w:hAnsi="Arial" w:cs="Arial"/>
              </w:rPr>
            </w:pPr>
            <w:r w:rsidRPr="00C55C08">
              <w:rPr>
                <w:rFonts w:ascii="Arial" w:hAnsi="Arial" w:cs="Arial"/>
              </w:rPr>
              <w:t>Outstanding</w:t>
            </w:r>
          </w:p>
        </w:tc>
        <w:tc>
          <w:tcPr>
            <w:tcW w:w="2580" w:type="dxa"/>
            <w:hideMark/>
          </w:tcPr>
          <w:p w14:paraId="1FE086D0" w14:textId="77777777" w:rsidR="00C55C08" w:rsidRPr="00C55C08" w:rsidRDefault="00C55C08" w:rsidP="00C55C08">
            <w:pPr>
              <w:rPr>
                <w:rFonts w:ascii="Arial" w:hAnsi="Arial" w:cs="Arial"/>
              </w:rPr>
            </w:pPr>
            <w:r w:rsidRPr="00C55C08">
              <w:rPr>
                <w:rFonts w:ascii="Arial" w:hAnsi="Arial" w:cs="Arial"/>
              </w:rPr>
              <w:t>25</w:t>
            </w:r>
          </w:p>
        </w:tc>
        <w:tc>
          <w:tcPr>
            <w:tcW w:w="5900" w:type="dxa"/>
            <w:hideMark/>
          </w:tcPr>
          <w:p w14:paraId="03A0A266" w14:textId="77777777" w:rsidR="00C55C08" w:rsidRPr="00C55C08" w:rsidRDefault="00C55C08">
            <w:pPr>
              <w:rPr>
                <w:rFonts w:ascii="Arial" w:hAnsi="Arial" w:cs="Arial"/>
                <w:b/>
                <w:bCs/>
              </w:rPr>
            </w:pPr>
            <w:r w:rsidRPr="00C55C08">
              <w:rPr>
                <w:rFonts w:ascii="Arial" w:hAnsi="Arial" w:cs="Arial"/>
                <w:b/>
                <w:bCs/>
              </w:rPr>
              <w:t>Exceptional demonstration</w:t>
            </w:r>
            <w:r w:rsidRPr="00C55C08">
              <w:rPr>
                <w:rFonts w:ascii="Arial" w:hAnsi="Arial" w:cs="Arial"/>
              </w:rPr>
              <w:t xml:space="preserve"> by the Tenderer of the relevant ability, understanding, experience, skills, </w:t>
            </w:r>
            <w:proofErr w:type="gramStart"/>
            <w:r w:rsidRPr="00C55C08">
              <w:rPr>
                <w:rFonts w:ascii="Arial" w:hAnsi="Arial" w:cs="Arial"/>
              </w:rPr>
              <w:t>resource</w:t>
            </w:r>
            <w:proofErr w:type="gramEnd"/>
            <w:r w:rsidRPr="00C55C08">
              <w:rPr>
                <w:rFonts w:ascii="Arial" w:hAnsi="Arial" w:cs="Arial"/>
              </w:rPr>
              <w:t xml:space="preserve"> &amp; quality measures required to provide the supplies / services. Response identifies factors that will offer </w:t>
            </w:r>
            <w:r w:rsidRPr="00C55C08">
              <w:rPr>
                <w:rFonts w:ascii="Arial" w:hAnsi="Arial" w:cs="Arial"/>
                <w:b/>
                <w:bCs/>
              </w:rPr>
              <w:t>potential added value</w:t>
            </w:r>
            <w:r w:rsidRPr="00C55C08">
              <w:rPr>
                <w:rFonts w:ascii="Arial" w:hAnsi="Arial" w:cs="Arial"/>
              </w:rPr>
              <w:t xml:space="preserve"> and </w:t>
            </w:r>
            <w:r w:rsidRPr="00C55C08">
              <w:rPr>
                <w:rFonts w:ascii="Arial" w:hAnsi="Arial" w:cs="Arial"/>
                <w:b/>
                <w:bCs/>
              </w:rPr>
              <w:t>continuous improvement</w:t>
            </w:r>
            <w:r w:rsidRPr="00C55C08">
              <w:rPr>
                <w:rFonts w:ascii="Arial" w:hAnsi="Arial" w:cs="Arial"/>
              </w:rPr>
              <w:t xml:space="preserve">, with </w:t>
            </w:r>
            <w:r w:rsidRPr="00C55C08">
              <w:rPr>
                <w:rFonts w:ascii="Arial" w:hAnsi="Arial" w:cs="Arial"/>
                <w:b/>
                <w:bCs/>
              </w:rPr>
              <w:t>evidence</w:t>
            </w:r>
            <w:r w:rsidRPr="00C55C08">
              <w:rPr>
                <w:rFonts w:ascii="Arial" w:hAnsi="Arial" w:cs="Arial"/>
              </w:rPr>
              <w:t xml:space="preserve"> to support the response.</w:t>
            </w:r>
          </w:p>
        </w:tc>
      </w:tr>
    </w:tbl>
    <w:p w14:paraId="6AA9A4BB" w14:textId="77777777" w:rsidR="00B17A14" w:rsidRDefault="00B17A14" w:rsidP="00B17A14">
      <w:pPr>
        <w:rPr>
          <w:rFonts w:ascii="Arial" w:hAnsi="Arial" w:cs="Arial"/>
        </w:rPr>
      </w:pPr>
    </w:p>
    <w:p w14:paraId="092196C5" w14:textId="77777777" w:rsidR="00B17A14" w:rsidRPr="00C10BDE" w:rsidRDefault="00B17A14" w:rsidP="00B17A14">
      <w:pPr>
        <w:rPr>
          <w:rFonts w:ascii="Arial" w:hAnsi="Arial" w:cs="Arial"/>
        </w:rPr>
      </w:pPr>
    </w:p>
    <w:p w14:paraId="68A1A834"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8" w:name="_Toc1381436"/>
      <w:r w:rsidRPr="5D841886">
        <w:rPr>
          <w:rFonts w:cs="Arial"/>
          <w:color w:val="FFFFFF" w:themeColor="background1"/>
          <w:sz w:val="24"/>
          <w:szCs w:val="24"/>
        </w:rPr>
        <w:t>Overview</w:t>
      </w:r>
      <w:bookmarkEnd w:id="8"/>
    </w:p>
    <w:p w14:paraId="1CBECC47" w14:textId="77777777" w:rsidR="00B17A14" w:rsidRPr="00DF4B33" w:rsidRDefault="00B17A14" w:rsidP="00B17A14">
      <w:pPr>
        <w:jc w:val="both"/>
        <w:rPr>
          <w:rFonts w:ascii="Arial" w:hAnsi="Arial" w:cs="Arial"/>
        </w:rPr>
      </w:pPr>
    </w:p>
    <w:p w14:paraId="5EAF7D28" w14:textId="77777777" w:rsidR="00B17A14" w:rsidRPr="00C10BDE" w:rsidRDefault="00B17A14" w:rsidP="00B17A14">
      <w:pPr>
        <w:jc w:val="both"/>
        <w:rPr>
          <w:rFonts w:ascii="Arial" w:hAnsi="Arial" w:cs="Arial"/>
        </w:rPr>
      </w:pPr>
      <w:r>
        <w:rPr>
          <w:rFonts w:ascii="Arial" w:hAnsi="Arial" w:cs="Arial"/>
        </w:rPr>
        <w:t>The GLA</w:t>
      </w:r>
      <w:r w:rsidRPr="00C10BDE">
        <w:rPr>
          <w:rFonts w:ascii="Arial" w:hAnsi="Arial" w:cs="Arial"/>
        </w:rPr>
        <w:t xml:space="preserve"> has endeavoured to provide a document that covers the below objectives that are in the interests of both the bidder and </w:t>
      </w:r>
      <w:r>
        <w:rPr>
          <w:rFonts w:ascii="Arial" w:hAnsi="Arial" w:cs="Arial"/>
        </w:rPr>
        <w:t>GLA</w:t>
      </w:r>
      <w:r w:rsidRPr="00C10BDE">
        <w:rPr>
          <w:rFonts w:ascii="Arial" w:hAnsi="Arial" w:cs="Arial"/>
        </w:rPr>
        <w:t>:</w:t>
      </w:r>
    </w:p>
    <w:p w14:paraId="0D615EAC" w14:textId="77777777" w:rsidR="00B17A14" w:rsidRPr="00C10BDE" w:rsidRDefault="00B17A14" w:rsidP="00B17A14">
      <w:pPr>
        <w:tabs>
          <w:tab w:val="left" w:pos="1080"/>
        </w:tabs>
        <w:ind w:left="1080" w:hanging="360"/>
        <w:rPr>
          <w:rFonts w:ascii="Arial" w:hAnsi="Arial" w:cs="Arial"/>
        </w:rPr>
      </w:pPr>
    </w:p>
    <w:p w14:paraId="6B79989D" w14:textId="77777777" w:rsidR="00B17A14" w:rsidRDefault="00B17A14" w:rsidP="00647115">
      <w:pPr>
        <w:numPr>
          <w:ilvl w:val="0"/>
          <w:numId w:val="9"/>
        </w:numPr>
        <w:tabs>
          <w:tab w:val="left" w:pos="284"/>
        </w:tabs>
        <w:rPr>
          <w:rFonts w:ascii="Arial" w:hAnsi="Arial" w:cs="Arial"/>
        </w:rPr>
      </w:pPr>
      <w:r w:rsidRPr="00C10BDE">
        <w:rPr>
          <w:rFonts w:ascii="Arial" w:hAnsi="Arial" w:cs="Arial"/>
        </w:rPr>
        <w:t>to provide a structured format for the response so that:</w:t>
      </w:r>
    </w:p>
    <w:p w14:paraId="32E0BEB7" w14:textId="77777777" w:rsidR="00B17A14" w:rsidRPr="00C10BDE" w:rsidRDefault="00B17A14" w:rsidP="00B17A14">
      <w:pPr>
        <w:tabs>
          <w:tab w:val="left" w:pos="284"/>
        </w:tabs>
        <w:ind w:left="360"/>
        <w:rPr>
          <w:rFonts w:ascii="Arial" w:hAnsi="Arial" w:cs="Arial"/>
        </w:rPr>
      </w:pPr>
    </w:p>
    <w:p w14:paraId="730139BC" w14:textId="77777777" w:rsidR="00B17A14" w:rsidRPr="00C10BDE" w:rsidRDefault="00B17A14" w:rsidP="00647115">
      <w:pPr>
        <w:numPr>
          <w:ilvl w:val="1"/>
          <w:numId w:val="9"/>
        </w:numPr>
        <w:tabs>
          <w:tab w:val="left" w:pos="1080"/>
        </w:tabs>
        <w:jc w:val="both"/>
        <w:rPr>
          <w:rFonts w:ascii="Arial" w:hAnsi="Arial" w:cs="Arial"/>
        </w:rPr>
      </w:pPr>
      <w:r w:rsidRPr="00C10BDE">
        <w:rPr>
          <w:rFonts w:ascii="Arial" w:hAnsi="Arial" w:cs="Arial"/>
        </w:rPr>
        <w:t>the complexity of comparing responses is reduced</w:t>
      </w:r>
    </w:p>
    <w:p w14:paraId="1110D789" w14:textId="77777777" w:rsidR="00B17A14" w:rsidRPr="00C10BDE" w:rsidRDefault="00B17A14" w:rsidP="00647115">
      <w:pPr>
        <w:numPr>
          <w:ilvl w:val="1"/>
          <w:numId w:val="9"/>
        </w:numPr>
        <w:tabs>
          <w:tab w:val="left" w:pos="1080"/>
        </w:tabs>
        <w:jc w:val="both"/>
        <w:rPr>
          <w:rFonts w:ascii="Arial" w:hAnsi="Arial" w:cs="Arial"/>
        </w:rPr>
      </w:pPr>
      <w:r>
        <w:rPr>
          <w:rFonts w:ascii="Arial" w:hAnsi="Arial" w:cs="Arial"/>
        </w:rPr>
        <w:t>GLA</w:t>
      </w:r>
      <w:r w:rsidRPr="00C10BDE">
        <w:rPr>
          <w:rFonts w:ascii="Arial" w:hAnsi="Arial" w:cs="Arial"/>
        </w:rPr>
        <w:t xml:space="preserve"> can ensure that no information is missed in its review of the responses</w:t>
      </w:r>
    </w:p>
    <w:p w14:paraId="4E296E86" w14:textId="77777777" w:rsidR="00B17A14" w:rsidRPr="00C10BDE" w:rsidRDefault="00B17A14" w:rsidP="00647115">
      <w:pPr>
        <w:numPr>
          <w:ilvl w:val="1"/>
          <w:numId w:val="9"/>
        </w:numPr>
        <w:tabs>
          <w:tab w:val="left" w:pos="1080"/>
        </w:tabs>
        <w:jc w:val="both"/>
        <w:rPr>
          <w:rFonts w:ascii="Arial" w:hAnsi="Arial" w:cs="Arial"/>
        </w:rPr>
      </w:pPr>
      <w:r w:rsidRPr="00C10BDE">
        <w:rPr>
          <w:rFonts w:ascii="Arial" w:hAnsi="Arial" w:cs="Arial"/>
        </w:rPr>
        <w:t>the response can, if required, be easily transferred into the contract schedules so as to minimise the work for both parties during negotiations</w:t>
      </w:r>
    </w:p>
    <w:p w14:paraId="2681D6A9" w14:textId="77777777" w:rsidR="00B17A14" w:rsidRPr="00C10BDE" w:rsidRDefault="00B17A14" w:rsidP="00B17A14">
      <w:pPr>
        <w:ind w:left="720"/>
        <w:jc w:val="both"/>
        <w:rPr>
          <w:rFonts w:ascii="Arial" w:hAnsi="Arial" w:cs="Arial"/>
        </w:rPr>
      </w:pPr>
    </w:p>
    <w:p w14:paraId="5E14CBE9" w14:textId="41D880EC" w:rsidR="00B17A14" w:rsidRDefault="00B17A14" w:rsidP="00B17A14">
      <w:pPr>
        <w:pStyle w:val="BodyText2"/>
        <w:rPr>
          <w:rFonts w:cs="Arial"/>
          <w:sz w:val="24"/>
          <w:szCs w:val="24"/>
        </w:rPr>
      </w:pPr>
      <w:r w:rsidRPr="00802444">
        <w:rPr>
          <w:rFonts w:cs="Arial"/>
          <w:sz w:val="24"/>
          <w:szCs w:val="24"/>
        </w:rPr>
        <w:lastRenderedPageBreak/>
        <w:t xml:space="preserve">Throughout this RFP, bidders are asked to comply with certain aspects, such as the provision of certain information, and the manner in which the information should be shown.  The sole purpose of </w:t>
      </w:r>
      <w:r>
        <w:rPr>
          <w:rFonts w:cs="Arial"/>
          <w:sz w:val="24"/>
          <w:szCs w:val="24"/>
        </w:rPr>
        <w:t>such compliance is to assist GLA</w:t>
      </w:r>
      <w:r w:rsidRPr="00802444">
        <w:rPr>
          <w:rFonts w:cs="Arial"/>
          <w:sz w:val="24"/>
          <w:szCs w:val="24"/>
        </w:rPr>
        <w:t xml:space="preserve"> in achieving the above.  Any change, (unless it i</w:t>
      </w:r>
      <w:r>
        <w:rPr>
          <w:rFonts w:cs="Arial"/>
          <w:sz w:val="24"/>
          <w:szCs w:val="24"/>
        </w:rPr>
        <w:t>s previously approved by the GLA</w:t>
      </w:r>
      <w:r w:rsidRPr="00802444">
        <w:rPr>
          <w:rFonts w:cs="Arial"/>
          <w:sz w:val="24"/>
          <w:szCs w:val="24"/>
        </w:rPr>
        <w:t xml:space="preserve"> prior to the submission of a tender), may exclude the bidder from further consideration, or prejudice the evaluation of their tender.</w:t>
      </w:r>
    </w:p>
    <w:p w14:paraId="330AF213" w14:textId="77777777" w:rsidR="00B96C55" w:rsidRPr="00EA117F" w:rsidRDefault="00B96C55" w:rsidP="00B96C55">
      <w:pPr>
        <w:rPr>
          <w:lang w:eastAsia="en-US"/>
        </w:rPr>
      </w:pPr>
    </w:p>
    <w:p w14:paraId="45F583DD" w14:textId="4AF8B774" w:rsidR="00B96C55" w:rsidRPr="001E1603" w:rsidRDefault="00190C9A" w:rsidP="00B96C55">
      <w:pPr>
        <w:pStyle w:val="Heading4"/>
      </w:pPr>
      <w:r>
        <w:t>6.1</w:t>
      </w:r>
      <w:r w:rsidR="00B96C55" w:rsidRPr="001E1603">
        <w:t xml:space="preserve"> General Project Management</w:t>
      </w:r>
    </w:p>
    <w:p w14:paraId="76D0A1A1" w14:textId="77777777" w:rsidR="00B96C55" w:rsidRPr="001E1603" w:rsidRDefault="00B96C55" w:rsidP="00B96C55">
      <w:pPr>
        <w:jc w:val="both"/>
        <w:rPr>
          <w:rFonts w:ascii="Foundry Form Sans" w:hAnsi="Foundry Form Sans"/>
          <w:sz w:val="22"/>
          <w:szCs w:val="22"/>
          <w:lang w:eastAsia="en-US"/>
        </w:rPr>
      </w:pPr>
    </w:p>
    <w:p w14:paraId="3CD5905B" w14:textId="77777777" w:rsidR="00B96C55" w:rsidRPr="008E5D9E" w:rsidRDefault="00B96C55" w:rsidP="00B96C55">
      <w:pPr>
        <w:jc w:val="both"/>
        <w:rPr>
          <w:rFonts w:ascii="Arial" w:hAnsi="Arial" w:cs="Arial"/>
          <w:color w:val="000000" w:themeColor="text1"/>
          <w:lang w:eastAsia="en-US"/>
        </w:rPr>
      </w:pPr>
      <w:r w:rsidRPr="008E5D9E">
        <w:rPr>
          <w:rFonts w:ascii="Arial" w:hAnsi="Arial" w:cs="Arial"/>
          <w:color w:val="000000" w:themeColor="text1"/>
          <w:lang w:eastAsia="en-US"/>
        </w:rPr>
        <w:t xml:space="preserve">The GLA would be willing to consider collaborative tenders if deemed </w:t>
      </w:r>
      <w:r>
        <w:rPr>
          <w:rFonts w:ascii="Arial" w:hAnsi="Arial" w:cs="Arial"/>
          <w:color w:val="000000" w:themeColor="text1"/>
          <w:lang w:eastAsia="en-US"/>
        </w:rPr>
        <w:t xml:space="preserve">beneficial </w:t>
      </w:r>
      <w:r w:rsidRPr="008E5D9E">
        <w:rPr>
          <w:rFonts w:ascii="Arial" w:hAnsi="Arial" w:cs="Arial"/>
          <w:color w:val="000000" w:themeColor="text1"/>
          <w:lang w:eastAsia="en-US"/>
        </w:rPr>
        <w:t>to</w:t>
      </w:r>
      <w:r>
        <w:rPr>
          <w:rFonts w:ascii="Arial" w:hAnsi="Arial" w:cs="Arial"/>
          <w:color w:val="000000" w:themeColor="text1"/>
          <w:lang w:eastAsia="en-US"/>
        </w:rPr>
        <w:t xml:space="preserve"> the</w:t>
      </w:r>
      <w:r w:rsidRPr="008E5D9E">
        <w:rPr>
          <w:rFonts w:ascii="Arial" w:hAnsi="Arial" w:cs="Arial"/>
          <w:color w:val="000000" w:themeColor="text1"/>
          <w:lang w:eastAsia="en-US"/>
        </w:rPr>
        <w:t xml:space="preserve"> effective deliver</w:t>
      </w:r>
      <w:r>
        <w:rPr>
          <w:rFonts w:ascii="Arial" w:hAnsi="Arial" w:cs="Arial"/>
          <w:color w:val="000000" w:themeColor="text1"/>
          <w:lang w:eastAsia="en-US"/>
        </w:rPr>
        <w:t>y of</w:t>
      </w:r>
      <w:r w:rsidRPr="008E5D9E">
        <w:rPr>
          <w:rFonts w:ascii="Arial" w:hAnsi="Arial" w:cs="Arial"/>
          <w:color w:val="000000" w:themeColor="text1"/>
          <w:lang w:eastAsia="en-US"/>
        </w:rPr>
        <w:t xml:space="preserve"> this project. Tenders should demonstrate a clear project management structure.</w:t>
      </w:r>
    </w:p>
    <w:p w14:paraId="52916900" w14:textId="77777777" w:rsidR="00B96C55" w:rsidRPr="00802444" w:rsidRDefault="00B96C55" w:rsidP="00B17A14">
      <w:pPr>
        <w:pStyle w:val="BodyText2"/>
        <w:rPr>
          <w:rFonts w:cs="Arial"/>
          <w:sz w:val="24"/>
          <w:szCs w:val="24"/>
        </w:rPr>
      </w:pPr>
    </w:p>
    <w:p w14:paraId="5EDFA486" w14:textId="77777777" w:rsidR="00B17A14" w:rsidRPr="00C10BDE" w:rsidRDefault="00B17A14" w:rsidP="00B17A14">
      <w:pPr>
        <w:pStyle w:val="BodyText2"/>
        <w:rPr>
          <w:rFonts w:cs="Arial"/>
        </w:rPr>
      </w:pPr>
    </w:p>
    <w:p w14:paraId="44B7A4B0"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9" w:name="_Toc1381437"/>
      <w:r w:rsidRPr="5D841886">
        <w:rPr>
          <w:rFonts w:cs="Arial"/>
          <w:color w:val="FFFFFF" w:themeColor="background1"/>
          <w:sz w:val="24"/>
          <w:szCs w:val="24"/>
        </w:rPr>
        <w:t>Return of Tender</w:t>
      </w:r>
      <w:bookmarkEnd w:id="9"/>
      <w:r w:rsidRPr="5D841886">
        <w:rPr>
          <w:rFonts w:cs="Arial"/>
          <w:color w:val="FFFFFF" w:themeColor="background1"/>
          <w:sz w:val="24"/>
          <w:szCs w:val="24"/>
        </w:rPr>
        <w:t xml:space="preserve"> </w:t>
      </w:r>
    </w:p>
    <w:p w14:paraId="5435BF04" w14:textId="77777777" w:rsidR="00B17A14" w:rsidRPr="00DF4B33" w:rsidRDefault="00B17A14" w:rsidP="00B17A14">
      <w:pPr>
        <w:jc w:val="both"/>
        <w:rPr>
          <w:rFonts w:ascii="Arial" w:hAnsi="Arial" w:cs="Arial"/>
          <w:b/>
          <w:color w:val="0000FF"/>
        </w:rPr>
      </w:pPr>
    </w:p>
    <w:p w14:paraId="2CEDD672" w14:textId="4E0842E7" w:rsidR="00B17A14" w:rsidRDefault="00B17A14" w:rsidP="00B17A14">
      <w:pPr>
        <w:jc w:val="both"/>
        <w:rPr>
          <w:rFonts w:ascii="Arial" w:hAnsi="Arial" w:cs="Arial"/>
        </w:rPr>
      </w:pPr>
      <w:r w:rsidRPr="00067B0B">
        <w:rPr>
          <w:rFonts w:ascii="Arial" w:hAnsi="Arial" w:cs="Arial"/>
        </w:rPr>
        <w:t xml:space="preserve">The bidder should provide their response </w:t>
      </w:r>
      <w:r w:rsidRPr="00503123">
        <w:rPr>
          <w:rFonts w:ascii="Arial" w:hAnsi="Arial" w:cs="Arial"/>
        </w:rPr>
        <w:t>by</w:t>
      </w:r>
      <w:r>
        <w:rPr>
          <w:rFonts w:ascii="Arial" w:hAnsi="Arial" w:cs="Arial"/>
        </w:rPr>
        <w:t xml:space="preserve"> </w:t>
      </w:r>
      <w:r w:rsidRPr="00190C9A">
        <w:rPr>
          <w:rFonts w:ascii="Arial" w:hAnsi="Arial" w:cs="Arial"/>
          <w:b/>
        </w:rPr>
        <w:t>Midday</w:t>
      </w:r>
      <w:r w:rsidR="00190C9A" w:rsidRPr="00190C9A">
        <w:rPr>
          <w:rFonts w:ascii="Arial" w:hAnsi="Arial" w:cs="Arial"/>
          <w:b/>
        </w:rPr>
        <w:t xml:space="preserve"> </w:t>
      </w:r>
      <w:r w:rsidR="00FA7F3C">
        <w:rPr>
          <w:rFonts w:ascii="Arial" w:hAnsi="Arial" w:cs="Arial"/>
          <w:b/>
        </w:rPr>
        <w:t>10</w:t>
      </w:r>
      <w:r w:rsidR="00190C9A" w:rsidRPr="00190C9A">
        <w:rPr>
          <w:rFonts w:ascii="Arial" w:hAnsi="Arial" w:cs="Arial"/>
          <w:b/>
        </w:rPr>
        <w:t xml:space="preserve">th </w:t>
      </w:r>
      <w:r w:rsidR="00FA7F3C">
        <w:rPr>
          <w:rFonts w:ascii="Arial" w:hAnsi="Arial" w:cs="Arial"/>
          <w:b/>
        </w:rPr>
        <w:t>April</w:t>
      </w:r>
      <w:r w:rsidR="00190C9A" w:rsidRPr="00190C9A">
        <w:rPr>
          <w:rFonts w:ascii="Arial" w:hAnsi="Arial" w:cs="Arial"/>
          <w:b/>
        </w:rPr>
        <w:t xml:space="preserve"> 2019.</w:t>
      </w:r>
      <w:r w:rsidR="00190C9A">
        <w:rPr>
          <w:rFonts w:ascii="Arial" w:hAnsi="Arial" w:cs="Arial"/>
          <w:b/>
        </w:rPr>
        <w:t xml:space="preserve"> </w:t>
      </w:r>
    </w:p>
    <w:p w14:paraId="3B488CA9" w14:textId="77777777" w:rsidR="00B17A14" w:rsidRPr="005F3EB3" w:rsidRDefault="00B17A14" w:rsidP="00B17A14">
      <w:pPr>
        <w:jc w:val="both"/>
        <w:rPr>
          <w:rFonts w:ascii="Arial" w:hAnsi="Arial" w:cs="Arial"/>
        </w:rPr>
      </w:pPr>
    </w:p>
    <w:p w14:paraId="6949008A"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10" w:name="_Toc1381438"/>
      <w:r w:rsidRPr="5D841886">
        <w:rPr>
          <w:rFonts w:cs="Arial"/>
          <w:color w:val="FFFFFF" w:themeColor="background1"/>
          <w:sz w:val="24"/>
          <w:szCs w:val="24"/>
        </w:rPr>
        <w:t>Essential Documents</w:t>
      </w:r>
      <w:bookmarkEnd w:id="10"/>
    </w:p>
    <w:p w14:paraId="30A6A379" w14:textId="77777777" w:rsidR="00B17A14" w:rsidRPr="00DF4B33" w:rsidRDefault="00B17A14" w:rsidP="00B17A14">
      <w:pPr>
        <w:jc w:val="both"/>
        <w:rPr>
          <w:rFonts w:ascii="Arial" w:hAnsi="Arial" w:cs="Arial"/>
          <w:b/>
          <w:color w:val="0000FF"/>
        </w:rPr>
      </w:pPr>
    </w:p>
    <w:p w14:paraId="03DA1DAC" w14:textId="77777777" w:rsidR="00B17A14" w:rsidRPr="00C10BDE" w:rsidRDefault="00B17A14" w:rsidP="00B17A14">
      <w:pPr>
        <w:jc w:val="both"/>
        <w:rPr>
          <w:rFonts w:ascii="Arial" w:hAnsi="Arial" w:cs="Arial"/>
        </w:rPr>
      </w:pPr>
      <w:r w:rsidRPr="00C10BDE">
        <w:rPr>
          <w:rFonts w:ascii="Arial" w:hAnsi="Arial" w:cs="Arial"/>
        </w:rPr>
        <w:t>As a part of the tendering process bidders shall use the following documentation</w:t>
      </w:r>
    </w:p>
    <w:p w14:paraId="61B0F240" w14:textId="77777777" w:rsidR="00B17A14" w:rsidRPr="00575034" w:rsidRDefault="00B17A14" w:rsidP="00B17A14">
      <w:pPr>
        <w:jc w:val="both"/>
        <w:rPr>
          <w:rFonts w:ascii="Arial" w:hAnsi="Arial" w:cs="Arial"/>
          <w:b/>
        </w:rPr>
      </w:pPr>
    </w:p>
    <w:p w14:paraId="5C4A65E1" w14:textId="77777777" w:rsidR="00B17A14" w:rsidRDefault="00B17A14" w:rsidP="00647115">
      <w:pPr>
        <w:numPr>
          <w:ilvl w:val="0"/>
          <w:numId w:val="9"/>
        </w:numPr>
        <w:jc w:val="both"/>
        <w:rPr>
          <w:rFonts w:ascii="Arial" w:hAnsi="Arial" w:cs="Arial"/>
          <w:b/>
        </w:rPr>
      </w:pPr>
      <w:r w:rsidRPr="00575034">
        <w:rPr>
          <w:rFonts w:ascii="Arial" w:hAnsi="Arial" w:cs="Arial"/>
          <w:b/>
        </w:rPr>
        <w:t xml:space="preserve">The Form of Tender </w:t>
      </w:r>
      <w:r>
        <w:rPr>
          <w:rFonts w:ascii="Arial" w:hAnsi="Arial" w:cs="Arial"/>
          <w:b/>
        </w:rPr>
        <w:t xml:space="preserve">- </w:t>
      </w:r>
      <w:r w:rsidRPr="00575034">
        <w:rPr>
          <w:rFonts w:ascii="Arial" w:hAnsi="Arial" w:cs="Arial"/>
        </w:rPr>
        <w:t>The Signed Form of Tender must</w:t>
      </w:r>
      <w:r w:rsidRPr="00C10BDE">
        <w:rPr>
          <w:rFonts w:ascii="Arial" w:hAnsi="Arial" w:cs="Arial"/>
        </w:rPr>
        <w:t xml:space="preserve"> accompany the </w:t>
      </w:r>
      <w:r>
        <w:rPr>
          <w:rFonts w:ascii="Arial" w:hAnsi="Arial" w:cs="Arial"/>
        </w:rPr>
        <w:t>RFP</w:t>
      </w:r>
      <w:r w:rsidRPr="00C10BDE">
        <w:rPr>
          <w:rFonts w:ascii="Arial" w:hAnsi="Arial" w:cs="Arial"/>
        </w:rPr>
        <w:t xml:space="preserve"> response by the bidder</w:t>
      </w:r>
      <w:r>
        <w:rPr>
          <w:rFonts w:ascii="Arial" w:hAnsi="Arial" w:cs="Arial"/>
        </w:rPr>
        <w:t>.</w:t>
      </w:r>
    </w:p>
    <w:p w14:paraId="2D334068" w14:textId="77777777" w:rsidR="00B17A14" w:rsidRDefault="00B17A14" w:rsidP="00647115">
      <w:pPr>
        <w:numPr>
          <w:ilvl w:val="0"/>
          <w:numId w:val="9"/>
        </w:numPr>
        <w:jc w:val="both"/>
        <w:rPr>
          <w:rFonts w:ascii="Arial" w:hAnsi="Arial" w:cs="Arial"/>
        </w:rPr>
      </w:pPr>
      <w:r w:rsidRPr="00C10BDE">
        <w:rPr>
          <w:rFonts w:ascii="Arial" w:hAnsi="Arial" w:cs="Arial"/>
          <w:b/>
        </w:rPr>
        <w:t>The Disclaimer</w:t>
      </w:r>
      <w:r>
        <w:rPr>
          <w:rFonts w:ascii="Arial" w:hAnsi="Arial" w:cs="Arial"/>
          <w:b/>
        </w:rPr>
        <w:t xml:space="preserve"> - </w:t>
      </w:r>
      <w:r w:rsidRPr="00C10BDE">
        <w:rPr>
          <w:rFonts w:ascii="Arial" w:hAnsi="Arial" w:cs="Arial"/>
        </w:rPr>
        <w:t xml:space="preserve">The Signed </w:t>
      </w:r>
      <w:r w:rsidRPr="00575034">
        <w:rPr>
          <w:rFonts w:ascii="Arial" w:hAnsi="Arial" w:cs="Arial"/>
        </w:rPr>
        <w:t>Disclaimer must accompany</w:t>
      </w:r>
      <w:r w:rsidRPr="00C10BDE">
        <w:rPr>
          <w:rFonts w:ascii="Arial" w:hAnsi="Arial" w:cs="Arial"/>
        </w:rPr>
        <w:t xml:space="preserve"> the </w:t>
      </w:r>
      <w:r>
        <w:rPr>
          <w:rFonts w:ascii="Arial" w:hAnsi="Arial" w:cs="Arial"/>
        </w:rPr>
        <w:t>RFP</w:t>
      </w:r>
      <w:r w:rsidRPr="00C10BDE">
        <w:rPr>
          <w:rFonts w:ascii="Arial" w:hAnsi="Arial" w:cs="Arial"/>
        </w:rPr>
        <w:t xml:space="preserve"> response by the bidder</w:t>
      </w:r>
    </w:p>
    <w:p w14:paraId="223A9D31" w14:textId="77777777" w:rsidR="00B17A14" w:rsidRPr="00DF4B33" w:rsidRDefault="00B17A14" w:rsidP="00B17A14">
      <w:pPr>
        <w:rPr>
          <w:rFonts w:ascii="Arial" w:hAnsi="Arial" w:cs="Arial"/>
          <w:b/>
          <w:color w:val="0000FF"/>
        </w:rPr>
      </w:pPr>
    </w:p>
    <w:p w14:paraId="3DAD1840"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11" w:name="_Toc1381439"/>
      <w:r w:rsidRPr="5D841886">
        <w:rPr>
          <w:rFonts w:cs="Arial"/>
          <w:color w:val="FFFFFF" w:themeColor="background1"/>
          <w:sz w:val="24"/>
          <w:szCs w:val="24"/>
        </w:rPr>
        <w:t>Tender Queries</w:t>
      </w:r>
      <w:bookmarkEnd w:id="11"/>
    </w:p>
    <w:p w14:paraId="3488129D" w14:textId="77777777" w:rsidR="00B17A14" w:rsidRPr="00DF4B33" w:rsidRDefault="00B17A14" w:rsidP="00B17A14">
      <w:pPr>
        <w:jc w:val="both"/>
        <w:rPr>
          <w:rFonts w:ascii="Arial" w:hAnsi="Arial" w:cs="Arial"/>
          <w:b/>
          <w:color w:val="0000FF"/>
        </w:rPr>
      </w:pPr>
    </w:p>
    <w:p w14:paraId="633ECFD3" w14:textId="723D4518" w:rsidR="00B17A14" w:rsidRDefault="00B17A14" w:rsidP="00B17A14">
      <w:pPr>
        <w:pStyle w:val="Header"/>
        <w:tabs>
          <w:tab w:val="clear" w:pos="4153"/>
          <w:tab w:val="clear" w:pos="8306"/>
        </w:tabs>
        <w:rPr>
          <w:rFonts w:ascii="Arial" w:hAnsi="Arial" w:cs="Arial"/>
        </w:rPr>
      </w:pPr>
      <w:r w:rsidRPr="0081504C">
        <w:rPr>
          <w:rFonts w:ascii="Arial" w:hAnsi="Arial" w:cs="Arial"/>
        </w:rPr>
        <w:t xml:space="preserve">All tender queries are to be submitted </w:t>
      </w:r>
      <w:r>
        <w:rPr>
          <w:rFonts w:ascii="Arial" w:hAnsi="Arial" w:cs="Arial"/>
        </w:rPr>
        <w:t xml:space="preserve">no later than Midday </w:t>
      </w:r>
      <w:r w:rsidR="00FA7F3C">
        <w:rPr>
          <w:rFonts w:ascii="Arial" w:hAnsi="Arial" w:cs="Arial"/>
          <w:b/>
          <w:color w:val="FF0000"/>
        </w:rPr>
        <w:t>27</w:t>
      </w:r>
      <w:r w:rsidR="00006B13">
        <w:rPr>
          <w:rFonts w:ascii="Arial" w:hAnsi="Arial" w:cs="Arial"/>
          <w:b/>
          <w:color w:val="FF0000"/>
        </w:rPr>
        <w:t xml:space="preserve"> </w:t>
      </w:r>
      <w:r w:rsidR="00FA7F3C">
        <w:rPr>
          <w:rFonts w:ascii="Arial" w:hAnsi="Arial" w:cs="Arial"/>
          <w:b/>
          <w:color w:val="FF0000"/>
        </w:rPr>
        <w:t>March</w:t>
      </w:r>
    </w:p>
    <w:p w14:paraId="7BB7B3BB" w14:textId="5A1B0B44" w:rsidR="00B17A14" w:rsidRDefault="00B17A14" w:rsidP="00B17A14">
      <w:pPr>
        <w:rPr>
          <w:rFonts w:ascii="Arial" w:hAnsi="Arial" w:cs="Arial"/>
        </w:rPr>
      </w:pPr>
      <w:r>
        <w:rPr>
          <w:rFonts w:ascii="Arial" w:hAnsi="Arial" w:cs="Arial"/>
        </w:rPr>
        <w:t>Please note that all responses will be circulated to all interested parties unless, deemed to be commercially sensitive.</w:t>
      </w:r>
      <w:r w:rsidR="008B3BF0">
        <w:rPr>
          <w:rFonts w:ascii="Arial" w:hAnsi="Arial" w:cs="Arial"/>
        </w:rPr>
        <w:t xml:space="preserve"> </w:t>
      </w:r>
      <w:r w:rsidR="008B3BF0" w:rsidRPr="008B3BF0">
        <w:rPr>
          <w:rFonts w:ascii="Arial" w:hAnsi="Arial" w:cs="Arial"/>
          <w:b/>
        </w:rPr>
        <w:t xml:space="preserve">Please send any queries </w:t>
      </w:r>
      <w:r w:rsidR="00FA7F3C">
        <w:rPr>
          <w:rFonts w:ascii="Arial" w:hAnsi="Arial" w:cs="Arial"/>
          <w:b/>
        </w:rPr>
        <w:t xml:space="preserve">via the </w:t>
      </w:r>
      <w:proofErr w:type="gramStart"/>
      <w:r w:rsidR="00FA7F3C">
        <w:rPr>
          <w:rFonts w:ascii="Arial" w:hAnsi="Arial" w:cs="Arial"/>
          <w:b/>
        </w:rPr>
        <w:t>ProContract</w:t>
      </w:r>
      <w:proofErr w:type="gramEnd"/>
      <w:r w:rsidR="00FA7F3C">
        <w:rPr>
          <w:rFonts w:ascii="Arial" w:hAnsi="Arial" w:cs="Arial"/>
          <w:b/>
        </w:rPr>
        <w:t xml:space="preserve"> portal.</w:t>
      </w:r>
    </w:p>
    <w:p w14:paraId="51770438" w14:textId="77777777" w:rsidR="00B17A14" w:rsidRPr="0081504C" w:rsidRDefault="00B17A14" w:rsidP="00B17A14">
      <w:pPr>
        <w:pStyle w:val="Header"/>
        <w:tabs>
          <w:tab w:val="clear" w:pos="4153"/>
          <w:tab w:val="clear" w:pos="8306"/>
        </w:tabs>
        <w:rPr>
          <w:rFonts w:ascii="Arial" w:hAnsi="Arial" w:cs="Arial"/>
        </w:rPr>
      </w:pPr>
    </w:p>
    <w:p w14:paraId="5DE9B8C6" w14:textId="77777777" w:rsidR="00B17A14" w:rsidRDefault="00B17A14" w:rsidP="00B17A14">
      <w:pPr>
        <w:jc w:val="both"/>
        <w:rPr>
          <w:rFonts w:ascii="Arial" w:hAnsi="Arial" w:cs="Arial"/>
        </w:rPr>
      </w:pPr>
    </w:p>
    <w:p w14:paraId="6A627B5D"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12" w:name="_Toc1381440"/>
      <w:r w:rsidRPr="5D841886">
        <w:rPr>
          <w:rFonts w:cs="Arial"/>
          <w:color w:val="FFFFFF" w:themeColor="background1"/>
          <w:sz w:val="24"/>
          <w:szCs w:val="24"/>
        </w:rPr>
        <w:t>Virus Free Warranty</w:t>
      </w:r>
      <w:bookmarkEnd w:id="12"/>
    </w:p>
    <w:p w14:paraId="5F238D27" w14:textId="77777777" w:rsidR="00B17A14" w:rsidRPr="00DF4B33" w:rsidRDefault="00B17A14" w:rsidP="00B17A14">
      <w:pPr>
        <w:jc w:val="both"/>
        <w:rPr>
          <w:rFonts w:ascii="Arial" w:hAnsi="Arial" w:cs="Arial"/>
        </w:rPr>
      </w:pPr>
    </w:p>
    <w:p w14:paraId="71EB005C" w14:textId="77777777" w:rsidR="00B17A14" w:rsidRPr="00CE5527" w:rsidRDefault="00B17A14" w:rsidP="00B17A14">
      <w:pPr>
        <w:pStyle w:val="BodyText"/>
        <w:jc w:val="both"/>
        <w:rPr>
          <w:rFonts w:cs="Arial"/>
          <w:sz w:val="24"/>
          <w:szCs w:val="24"/>
          <w:lang w:val="en-GB" w:eastAsia="en-GB"/>
        </w:rPr>
      </w:pPr>
      <w:r w:rsidRPr="00CE5527">
        <w:rPr>
          <w:rFonts w:cs="Arial"/>
          <w:sz w:val="24"/>
          <w:szCs w:val="24"/>
          <w:lang w:val="en-GB" w:eastAsia="en-GB"/>
        </w:rPr>
        <w:t xml:space="preserve">By replying to the RFP, the bidder shall be deemed to warrant that any electronic media provided as part of their bid submission will be free from all viruses and other contaminants, including but not limited to, any codes or instructions that may or will be used to access, modify, delete or damage any data file or other computer programs used by </w:t>
      </w:r>
      <w:r>
        <w:rPr>
          <w:rFonts w:cs="Arial"/>
          <w:sz w:val="24"/>
          <w:szCs w:val="24"/>
          <w:lang w:val="en-GB" w:eastAsia="en-GB"/>
        </w:rPr>
        <w:t>TfL and the GLA</w:t>
      </w:r>
      <w:r w:rsidRPr="00CE5527">
        <w:rPr>
          <w:rFonts w:cs="Arial"/>
          <w:sz w:val="24"/>
          <w:szCs w:val="24"/>
          <w:lang w:val="en-GB" w:eastAsia="en-GB"/>
        </w:rPr>
        <w:t xml:space="preserve"> and that for this purpose, the bidder warrants that it has, prior to delivery of the electronic media, used the most comprehensive and up-to-date virus checker to check against contamination of such media.</w:t>
      </w:r>
    </w:p>
    <w:p w14:paraId="5F79B88A" w14:textId="77777777" w:rsidR="00B17A14" w:rsidRPr="00CE5527" w:rsidRDefault="00B17A14" w:rsidP="00B17A14">
      <w:pPr>
        <w:jc w:val="both"/>
        <w:rPr>
          <w:rFonts w:ascii="Arial" w:hAnsi="Arial" w:cs="Arial"/>
        </w:rPr>
      </w:pPr>
    </w:p>
    <w:p w14:paraId="5BA96E5B" w14:textId="77777777" w:rsidR="00B17A14" w:rsidRPr="00C10BDE" w:rsidRDefault="00B17A14" w:rsidP="00B17A14">
      <w:pPr>
        <w:jc w:val="both"/>
        <w:rPr>
          <w:rFonts w:ascii="Arial" w:hAnsi="Arial" w:cs="Arial"/>
          <w:color w:val="000000"/>
        </w:rPr>
      </w:pPr>
    </w:p>
    <w:p w14:paraId="0DFB8C4D"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13" w:name="_Toc1381441"/>
      <w:r w:rsidRPr="5D841886">
        <w:rPr>
          <w:rFonts w:cs="Arial"/>
          <w:color w:val="FFFFFF" w:themeColor="background1"/>
          <w:sz w:val="24"/>
          <w:szCs w:val="24"/>
        </w:rPr>
        <w:lastRenderedPageBreak/>
        <w:t>Pricing</w:t>
      </w:r>
      <w:bookmarkEnd w:id="13"/>
    </w:p>
    <w:p w14:paraId="06422764" w14:textId="77777777" w:rsidR="00B17A14" w:rsidRPr="00DF4B33" w:rsidRDefault="00B17A14" w:rsidP="00B17A14">
      <w:pPr>
        <w:keepNext/>
        <w:keepLines/>
        <w:jc w:val="both"/>
        <w:rPr>
          <w:rFonts w:ascii="Arial" w:hAnsi="Arial" w:cs="Arial"/>
        </w:rPr>
      </w:pPr>
    </w:p>
    <w:p w14:paraId="32EDCA65" w14:textId="77777777" w:rsidR="00B17A14" w:rsidRDefault="00B17A14" w:rsidP="00B17A14">
      <w:pPr>
        <w:keepNext/>
        <w:keepLines/>
        <w:jc w:val="both"/>
        <w:rPr>
          <w:rFonts w:ascii="Arial" w:hAnsi="Arial" w:cs="Arial"/>
        </w:rPr>
      </w:pPr>
      <w:r w:rsidRPr="00C10BDE">
        <w:rPr>
          <w:rFonts w:ascii="Arial" w:hAnsi="Arial" w:cs="Arial"/>
        </w:rPr>
        <w:t xml:space="preserve">The </w:t>
      </w:r>
      <w:r w:rsidRPr="00832F04">
        <w:rPr>
          <w:rFonts w:ascii="Arial" w:hAnsi="Arial" w:cs="Arial"/>
        </w:rPr>
        <w:t>bidder is required to submit prices in sterling</w:t>
      </w:r>
      <w:r>
        <w:rPr>
          <w:rFonts w:ascii="Arial" w:hAnsi="Arial" w:cs="Arial"/>
        </w:rPr>
        <w:t xml:space="preserve"> GBP</w:t>
      </w:r>
      <w:r w:rsidRPr="00832F04">
        <w:rPr>
          <w:rFonts w:ascii="Arial" w:hAnsi="Arial" w:cs="Arial"/>
        </w:rPr>
        <w:t xml:space="preserve"> and the prices should be entered in the Pricing Schedule (</w:t>
      </w:r>
      <w:r>
        <w:rPr>
          <w:rFonts w:ascii="Arial" w:hAnsi="Arial" w:cs="Arial"/>
          <w:i/>
        </w:rPr>
        <w:t>Section B</w:t>
      </w:r>
      <w:proofErr w:type="gramStart"/>
      <w:r>
        <w:rPr>
          <w:rFonts w:ascii="Arial" w:hAnsi="Arial" w:cs="Arial"/>
          <w:i/>
        </w:rPr>
        <w:t>:9</w:t>
      </w:r>
      <w:proofErr w:type="gramEnd"/>
      <w:r w:rsidRPr="00832F04">
        <w:rPr>
          <w:rFonts w:ascii="Arial" w:hAnsi="Arial" w:cs="Arial"/>
        </w:rPr>
        <w:t>) and The Form of Tender (</w:t>
      </w:r>
      <w:r>
        <w:rPr>
          <w:rFonts w:ascii="Arial" w:hAnsi="Arial" w:cs="Arial"/>
          <w:i/>
        </w:rPr>
        <w:t>Essential Documents</w:t>
      </w:r>
      <w:r w:rsidRPr="00832F04">
        <w:rPr>
          <w:rFonts w:ascii="Arial" w:hAnsi="Arial" w:cs="Arial"/>
          <w:i/>
        </w:rPr>
        <w:t>:</w:t>
      </w:r>
      <w:r>
        <w:rPr>
          <w:rFonts w:ascii="Arial" w:hAnsi="Arial" w:cs="Arial"/>
          <w:i/>
        </w:rPr>
        <w:t xml:space="preserve"> 1</w:t>
      </w:r>
      <w:r w:rsidRPr="00832F04">
        <w:rPr>
          <w:rFonts w:ascii="Arial" w:hAnsi="Arial" w:cs="Arial"/>
        </w:rPr>
        <w:t>) in</w:t>
      </w:r>
      <w:r w:rsidRPr="00C10BDE">
        <w:rPr>
          <w:rFonts w:ascii="Arial" w:hAnsi="Arial" w:cs="Arial"/>
        </w:rPr>
        <w:t xml:space="preserve"> the manner called for. United Kingdom VAT charges (and any other applicable tax, excise or other charges) should be separately calculated and identified for the purposes of the tender.  The bidder must include in the price</w:t>
      </w:r>
      <w:r>
        <w:rPr>
          <w:rFonts w:ascii="Arial" w:hAnsi="Arial" w:cs="Arial"/>
        </w:rPr>
        <w:t>,</w:t>
      </w:r>
      <w:r w:rsidRPr="00C10BDE">
        <w:rPr>
          <w:rFonts w:ascii="Arial" w:hAnsi="Arial" w:cs="Arial"/>
        </w:rPr>
        <w:t xml:space="preserve"> all costs incurred.</w:t>
      </w:r>
    </w:p>
    <w:p w14:paraId="677A5ED4" w14:textId="77777777" w:rsidR="00B17A14" w:rsidRDefault="00B17A14" w:rsidP="00B17A14">
      <w:pPr>
        <w:keepNext/>
        <w:keepLines/>
        <w:jc w:val="both"/>
        <w:rPr>
          <w:rFonts w:ascii="Arial" w:hAnsi="Arial" w:cs="Arial"/>
        </w:rPr>
      </w:pPr>
    </w:p>
    <w:p w14:paraId="5C94D88F" w14:textId="77777777" w:rsidR="00B17A14" w:rsidRDefault="00B17A14" w:rsidP="00B17A14">
      <w:pPr>
        <w:keepNext/>
        <w:keepLines/>
        <w:jc w:val="both"/>
        <w:rPr>
          <w:rFonts w:ascii="Arial" w:hAnsi="Arial" w:cs="Arial"/>
        </w:rPr>
      </w:pPr>
    </w:p>
    <w:p w14:paraId="5544D537"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14" w:name="_Toc1381442"/>
      <w:r w:rsidRPr="5D841886">
        <w:rPr>
          <w:rFonts w:cs="Arial"/>
          <w:color w:val="FFFFFF" w:themeColor="background1"/>
          <w:sz w:val="24"/>
          <w:szCs w:val="24"/>
        </w:rPr>
        <w:t>Validity</w:t>
      </w:r>
      <w:bookmarkEnd w:id="14"/>
    </w:p>
    <w:p w14:paraId="4CB49511" w14:textId="77777777" w:rsidR="00B17A14" w:rsidRPr="00DF4B33" w:rsidRDefault="00B17A14" w:rsidP="00B17A14">
      <w:pPr>
        <w:jc w:val="both"/>
        <w:rPr>
          <w:rFonts w:ascii="Arial" w:hAnsi="Arial" w:cs="Arial"/>
        </w:rPr>
      </w:pPr>
    </w:p>
    <w:p w14:paraId="46C79134" w14:textId="77777777" w:rsidR="00B17A14" w:rsidRPr="00C10BDE" w:rsidRDefault="00B17A14" w:rsidP="00B17A14">
      <w:pPr>
        <w:jc w:val="both"/>
        <w:rPr>
          <w:rFonts w:ascii="Arial" w:hAnsi="Arial" w:cs="Arial"/>
        </w:rPr>
      </w:pPr>
      <w:r w:rsidRPr="00C10BDE">
        <w:rPr>
          <w:rFonts w:ascii="Arial" w:hAnsi="Arial" w:cs="Arial"/>
        </w:rPr>
        <w:t xml:space="preserve">Tenders must remain open for acceptance by </w:t>
      </w:r>
      <w:r>
        <w:rPr>
          <w:rFonts w:ascii="Arial" w:hAnsi="Arial" w:cs="Arial"/>
        </w:rPr>
        <w:t>TFL</w:t>
      </w:r>
      <w:r w:rsidRPr="00C10BDE">
        <w:rPr>
          <w:rFonts w:ascii="Arial" w:hAnsi="Arial" w:cs="Arial"/>
        </w:rPr>
        <w:t xml:space="preserve"> for a minimum period </w:t>
      </w:r>
      <w:r w:rsidRPr="001F0898">
        <w:rPr>
          <w:rFonts w:ascii="Arial" w:hAnsi="Arial" w:cs="Arial"/>
        </w:rPr>
        <w:t>of 90 days from</w:t>
      </w:r>
      <w:r w:rsidRPr="00C10BDE">
        <w:rPr>
          <w:rFonts w:ascii="Arial" w:hAnsi="Arial" w:cs="Arial"/>
        </w:rPr>
        <w:t xml:space="preserve"> the date of their submission.</w:t>
      </w:r>
    </w:p>
    <w:p w14:paraId="711A6489" w14:textId="77777777" w:rsidR="00B17A14" w:rsidRPr="00C10BDE" w:rsidRDefault="00B17A14" w:rsidP="00B17A14">
      <w:pPr>
        <w:jc w:val="both"/>
        <w:rPr>
          <w:rFonts w:ascii="Arial" w:hAnsi="Arial" w:cs="Arial"/>
        </w:rPr>
      </w:pPr>
    </w:p>
    <w:p w14:paraId="1C8FC426" w14:textId="77777777" w:rsidR="00B17A14" w:rsidRPr="00D7588C" w:rsidRDefault="00B17A14" w:rsidP="00647115">
      <w:pPr>
        <w:pStyle w:val="Heading2"/>
        <w:numPr>
          <w:ilvl w:val="0"/>
          <w:numId w:val="11"/>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15" w:name="_Toc1381443"/>
      <w:r w:rsidRPr="5D841886">
        <w:rPr>
          <w:rFonts w:cs="Arial"/>
          <w:color w:val="FFFFFF" w:themeColor="background1"/>
          <w:sz w:val="24"/>
          <w:szCs w:val="24"/>
        </w:rPr>
        <w:t>Procurement Policy</w:t>
      </w:r>
      <w:bookmarkEnd w:id="15"/>
    </w:p>
    <w:p w14:paraId="52649A54" w14:textId="77777777" w:rsidR="00B17A14" w:rsidRPr="00DF4B33" w:rsidRDefault="00B17A14" w:rsidP="00B17A14">
      <w:pPr>
        <w:jc w:val="both"/>
        <w:rPr>
          <w:rFonts w:ascii="Arial" w:hAnsi="Arial" w:cs="Arial"/>
        </w:rPr>
      </w:pPr>
    </w:p>
    <w:p w14:paraId="78816F04" w14:textId="77777777" w:rsidR="00B17A14" w:rsidRPr="00C10BDE" w:rsidRDefault="00B17A14" w:rsidP="00B17A14">
      <w:pPr>
        <w:jc w:val="both"/>
        <w:rPr>
          <w:rFonts w:ascii="Arial" w:hAnsi="Arial" w:cs="Arial"/>
        </w:rPr>
      </w:pPr>
      <w:r>
        <w:rPr>
          <w:rFonts w:ascii="Arial" w:hAnsi="Arial" w:cs="Arial"/>
        </w:rPr>
        <w:t>The GLA</w:t>
      </w:r>
      <w:r w:rsidRPr="00C10BDE">
        <w:rPr>
          <w:rFonts w:ascii="Arial" w:hAnsi="Arial" w:cs="Arial"/>
        </w:rPr>
        <w:t xml:space="preserve"> reserves the right not to contract with the lowest bidder or to</w:t>
      </w:r>
      <w:r>
        <w:rPr>
          <w:rFonts w:ascii="Arial" w:hAnsi="Arial" w:cs="Arial"/>
        </w:rPr>
        <w:t xml:space="preserve"> accept part of any bid, and the GLA</w:t>
      </w:r>
      <w:r w:rsidRPr="00C10BDE">
        <w:rPr>
          <w:rFonts w:ascii="Arial" w:hAnsi="Arial" w:cs="Arial"/>
        </w:rPr>
        <w:t xml:space="preserve"> shall have no liability (in contract, tort or otherwise) to consider any tender.  </w:t>
      </w:r>
      <w:r>
        <w:rPr>
          <w:rFonts w:ascii="Arial" w:hAnsi="Arial" w:cs="Arial"/>
        </w:rPr>
        <w:t>TFL</w:t>
      </w:r>
      <w:r w:rsidRPr="00C10BDE">
        <w:rPr>
          <w:rFonts w:ascii="Arial" w:hAnsi="Arial" w:cs="Arial"/>
        </w:rPr>
        <w:t xml:space="preserve"> shall not be liable for any costs incurred by the bidders in responding to this </w:t>
      </w:r>
      <w:r>
        <w:rPr>
          <w:rFonts w:ascii="Arial" w:hAnsi="Arial" w:cs="Arial"/>
        </w:rPr>
        <w:t>RFP</w:t>
      </w:r>
      <w:r w:rsidRPr="00C10BDE">
        <w:rPr>
          <w:rFonts w:ascii="Arial" w:hAnsi="Arial" w:cs="Arial"/>
        </w:rPr>
        <w:t>.</w:t>
      </w:r>
    </w:p>
    <w:p w14:paraId="188CD8E1" w14:textId="77777777" w:rsidR="00B17A14" w:rsidRPr="00C10BDE" w:rsidRDefault="00B17A14" w:rsidP="00B17A14">
      <w:pPr>
        <w:jc w:val="both"/>
        <w:rPr>
          <w:rFonts w:ascii="Arial" w:hAnsi="Arial" w:cs="Arial"/>
          <w:color w:val="000000"/>
        </w:rPr>
      </w:pPr>
      <w:r>
        <w:rPr>
          <w:rFonts w:ascii="Arial" w:hAnsi="Arial" w:cs="Arial"/>
          <w:color w:val="000000"/>
        </w:rPr>
        <w:br w:type="page"/>
      </w:r>
    </w:p>
    <w:p w14:paraId="51D8614F" w14:textId="32FD92E0" w:rsidR="00B70588" w:rsidRPr="00D7588C" w:rsidRDefault="00B70588" w:rsidP="00D7588C">
      <w:pPr>
        <w:pStyle w:val="Heading1"/>
        <w:pBdr>
          <w:top w:val="single" w:sz="4" w:space="1" w:color="auto"/>
          <w:left w:val="single" w:sz="4" w:space="9" w:color="auto"/>
          <w:bottom w:val="single" w:sz="4" w:space="1" w:color="auto"/>
          <w:right w:val="single" w:sz="4" w:space="4" w:color="auto"/>
        </w:pBdr>
        <w:shd w:val="clear" w:color="auto" w:fill="000000"/>
        <w:jc w:val="center"/>
        <w:rPr>
          <w:rFonts w:cs="Arial"/>
          <w:b/>
          <w:sz w:val="22"/>
          <w:szCs w:val="22"/>
        </w:rPr>
      </w:pPr>
      <w:bookmarkStart w:id="16" w:name="_Toc1381444"/>
      <w:r w:rsidRPr="00D7588C">
        <w:rPr>
          <w:rFonts w:cs="Arial"/>
          <w:b/>
          <w:sz w:val="22"/>
          <w:szCs w:val="22"/>
        </w:rPr>
        <w:lastRenderedPageBreak/>
        <w:t>Section B: Instructions to Bidders</w:t>
      </w:r>
      <w:bookmarkEnd w:id="0"/>
      <w:bookmarkEnd w:id="16"/>
    </w:p>
    <w:p w14:paraId="7519FFE5" w14:textId="77777777" w:rsidR="00B70588" w:rsidRDefault="00B70588" w:rsidP="00B70588">
      <w:pPr>
        <w:rPr>
          <w:rFonts w:ascii="Arial" w:hAnsi="Arial" w:cs="Arial"/>
          <w:b/>
        </w:rPr>
      </w:pPr>
    </w:p>
    <w:p w14:paraId="017AD920" w14:textId="77777777" w:rsidR="00B70588" w:rsidRPr="00C10BDE" w:rsidRDefault="00B70588" w:rsidP="00B70588">
      <w:pPr>
        <w:rPr>
          <w:rFonts w:ascii="Arial" w:hAnsi="Arial" w:cs="Arial"/>
          <w:b/>
        </w:rPr>
      </w:pPr>
    </w:p>
    <w:p w14:paraId="60E84783" w14:textId="77777777" w:rsidR="00B70588" w:rsidRPr="00D7588C" w:rsidRDefault="00B70588" w:rsidP="00D63BF4">
      <w:pPr>
        <w:pStyle w:val="Heading2"/>
        <w:numPr>
          <w:ilvl w:val="0"/>
          <w:numId w:val="1"/>
        </w:numPr>
        <w:pBdr>
          <w:top w:val="single" w:sz="4" w:space="0" w:color="auto"/>
          <w:left w:val="single" w:sz="4" w:space="4" w:color="auto"/>
          <w:bottom w:val="single" w:sz="4" w:space="1" w:color="auto"/>
          <w:right w:val="single" w:sz="4" w:space="4" w:color="auto"/>
        </w:pBdr>
        <w:shd w:val="clear" w:color="auto" w:fill="0000FF"/>
        <w:rPr>
          <w:rFonts w:cs="Arial"/>
          <w:color w:val="FFFFFF"/>
        </w:rPr>
      </w:pPr>
      <w:bookmarkStart w:id="17" w:name="_Toc206834799"/>
      <w:bookmarkStart w:id="18" w:name="_Toc1381445"/>
      <w:r w:rsidRPr="00D7588C">
        <w:rPr>
          <w:rFonts w:cs="Arial"/>
          <w:bCs/>
          <w:iCs/>
          <w:color w:val="FFFFFF"/>
          <w:sz w:val="24"/>
          <w:szCs w:val="24"/>
        </w:rPr>
        <w:t>Specification</w:t>
      </w:r>
      <w:bookmarkEnd w:id="17"/>
      <w:bookmarkEnd w:id="18"/>
      <w:r w:rsidRPr="00D7588C">
        <w:rPr>
          <w:rFonts w:cs="Arial"/>
          <w:b w:val="0"/>
          <w:color w:val="FFFFFF"/>
        </w:rPr>
        <w:tab/>
      </w:r>
      <w:r w:rsidRPr="00D7588C">
        <w:rPr>
          <w:rFonts w:cs="Arial"/>
          <w:color w:val="FFFFFF"/>
        </w:rPr>
        <w:tab/>
      </w:r>
    </w:p>
    <w:p w14:paraId="4A0C50D8" w14:textId="77777777" w:rsidR="00B70588" w:rsidRDefault="00B70588" w:rsidP="00B70588">
      <w:pPr>
        <w:rPr>
          <w:rFonts w:ascii="Arial" w:hAnsi="Arial" w:cs="Arial"/>
        </w:rPr>
      </w:pPr>
    </w:p>
    <w:p w14:paraId="2ACFEDC8" w14:textId="77777777" w:rsidR="00BF7C4E" w:rsidRDefault="00782706" w:rsidP="00647115">
      <w:pPr>
        <w:pStyle w:val="Heading4"/>
        <w:numPr>
          <w:ilvl w:val="1"/>
          <w:numId w:val="3"/>
        </w:numPr>
      </w:pPr>
      <w:r w:rsidRPr="00782706">
        <w:t>About the project</w:t>
      </w:r>
      <w:r w:rsidR="00AC78AC">
        <w:t xml:space="preserve"> </w:t>
      </w:r>
    </w:p>
    <w:p w14:paraId="45FD655A" w14:textId="77777777" w:rsidR="00BF7C4E" w:rsidRDefault="00BF7C4E" w:rsidP="00BF7C4E">
      <w:pPr>
        <w:pStyle w:val="Heading4"/>
      </w:pPr>
    </w:p>
    <w:p w14:paraId="1808081B" w14:textId="79704B2D" w:rsidR="00CE7419" w:rsidRDefault="000479F9" w:rsidP="0F6B55A8">
      <w:pPr>
        <w:spacing w:after="200"/>
        <w:rPr>
          <w:rFonts w:ascii="Arial" w:hAnsi="Arial" w:cs="Arial"/>
        </w:rPr>
      </w:pPr>
      <w:r>
        <w:rPr>
          <w:rFonts w:ascii="Arial" w:hAnsi="Arial" w:cs="Arial"/>
        </w:rPr>
        <w:t>The GLA is procuring a</w:t>
      </w:r>
      <w:r w:rsidR="0F6B55A8" w:rsidRPr="0F6B55A8">
        <w:rPr>
          <w:rFonts w:ascii="Arial" w:hAnsi="Arial" w:cs="Arial"/>
        </w:rPr>
        <w:t xml:space="preserve"> data analytics tool </w:t>
      </w:r>
      <w:r>
        <w:rPr>
          <w:rFonts w:ascii="Arial" w:hAnsi="Arial" w:cs="Arial"/>
        </w:rPr>
        <w:t xml:space="preserve">to </w:t>
      </w:r>
      <w:r w:rsidR="0F6B55A8" w:rsidRPr="0F6B55A8">
        <w:rPr>
          <w:rFonts w:ascii="Arial" w:hAnsi="Arial" w:cs="Arial"/>
        </w:rPr>
        <w:t xml:space="preserve">help to support the identification of HMOs (Houses in Multiple Occupation) </w:t>
      </w:r>
      <w:r>
        <w:rPr>
          <w:rFonts w:ascii="Arial" w:hAnsi="Arial" w:cs="Arial"/>
        </w:rPr>
        <w:t xml:space="preserve">in London </w:t>
      </w:r>
      <w:r w:rsidR="0F6B55A8" w:rsidRPr="0F6B55A8">
        <w:rPr>
          <w:rFonts w:ascii="Arial" w:hAnsi="Arial" w:cs="Arial"/>
        </w:rPr>
        <w:t>which are required to have a license in order to be let, but which have not obtained a licence and are therefore being let illegally. It will combine data from a number of sources, including publicly available data and also data London boroughs may agree to voluntarily contribute, and will have two tiers – one for boroughs and one for the public (with more limited information).</w:t>
      </w:r>
    </w:p>
    <w:p w14:paraId="13DB29AE" w14:textId="77777777" w:rsidR="00BB4182" w:rsidRDefault="00BB4182" w:rsidP="00BB4182">
      <w:pPr>
        <w:spacing w:after="200" w:line="259" w:lineRule="auto"/>
        <w:rPr>
          <w:rFonts w:ascii="Arial" w:hAnsi="Arial" w:cs="Arial"/>
        </w:rPr>
      </w:pPr>
      <w:r>
        <w:rPr>
          <w:rFonts w:ascii="Arial" w:hAnsi="Arial" w:cs="Arial"/>
        </w:rPr>
        <w:t xml:space="preserve">There are three types of private rented sector property licensing schemes: </w:t>
      </w:r>
    </w:p>
    <w:p w14:paraId="59DAC10A" w14:textId="77777777" w:rsidR="00BB4182" w:rsidRPr="00E341F6" w:rsidRDefault="00BB4182" w:rsidP="00BB4182">
      <w:pPr>
        <w:pStyle w:val="ListParagraph"/>
        <w:numPr>
          <w:ilvl w:val="0"/>
          <w:numId w:val="37"/>
        </w:numPr>
        <w:spacing w:after="200" w:line="259" w:lineRule="auto"/>
        <w:rPr>
          <w:rFonts w:ascii="Arial" w:hAnsi="Arial" w:cs="Arial"/>
        </w:rPr>
      </w:pPr>
      <w:r w:rsidRPr="00E341F6">
        <w:rPr>
          <w:rFonts w:ascii="Arial" w:hAnsi="Arial" w:cs="Arial"/>
          <w:b/>
        </w:rPr>
        <w:t>Mandatory</w:t>
      </w:r>
      <w:r w:rsidRPr="00E341F6">
        <w:rPr>
          <w:rFonts w:ascii="Arial" w:hAnsi="Arial" w:cs="Arial"/>
        </w:rPr>
        <w:t xml:space="preserve"> licensing - </w:t>
      </w:r>
      <w:r w:rsidRPr="00E341F6">
        <w:rPr>
          <w:rFonts w:ascii="Arial" w:hAnsi="Arial" w:cs="Arial"/>
          <w:color w:val="000000"/>
          <w:shd w:val="clear" w:color="auto" w:fill="FFFFFF"/>
        </w:rPr>
        <w:t>a HMO is any property (house of flat) occupied by three or more people comprising two or more households who share facilities (kitchen, bathroom and/or toilet) and occupy the property as their only or main residence, even if they are all friends and occupy the property on a single tenancy.</w:t>
      </w:r>
    </w:p>
    <w:p w14:paraId="382C8BC1" w14:textId="77777777" w:rsidR="00BB4182" w:rsidRPr="00E341F6" w:rsidRDefault="00BB4182" w:rsidP="00BB4182">
      <w:pPr>
        <w:pStyle w:val="ListParagraph"/>
        <w:numPr>
          <w:ilvl w:val="0"/>
          <w:numId w:val="37"/>
        </w:numPr>
        <w:spacing w:after="200" w:line="259" w:lineRule="auto"/>
        <w:rPr>
          <w:rFonts w:ascii="Arial" w:hAnsi="Arial" w:cs="Arial"/>
        </w:rPr>
      </w:pPr>
      <w:r w:rsidRPr="00E341F6">
        <w:rPr>
          <w:rFonts w:ascii="Arial" w:hAnsi="Arial" w:cs="Arial"/>
          <w:b/>
        </w:rPr>
        <w:t>Additional</w:t>
      </w:r>
      <w:r w:rsidRPr="00E341F6">
        <w:rPr>
          <w:rFonts w:ascii="Arial" w:hAnsi="Arial" w:cs="Arial"/>
        </w:rPr>
        <w:t xml:space="preserve"> </w:t>
      </w:r>
      <w:r w:rsidRPr="00E341F6">
        <w:rPr>
          <w:rFonts w:ascii="Arial" w:hAnsi="Arial" w:cs="Arial"/>
          <w:color w:val="000000"/>
          <w:shd w:val="clear" w:color="auto" w:fill="FFFFFF"/>
        </w:rPr>
        <w:t xml:space="preserve">licensing - applies to certain Houses in Multiple Occupation (HMOs) that fall outside the scope of mandatory licensing. </w:t>
      </w:r>
    </w:p>
    <w:p w14:paraId="1FFA2CE7" w14:textId="77777777" w:rsidR="00BB4182" w:rsidRPr="00E75D4C" w:rsidRDefault="00BB4182" w:rsidP="00BB4182">
      <w:pPr>
        <w:pStyle w:val="ListParagraph"/>
        <w:numPr>
          <w:ilvl w:val="0"/>
          <w:numId w:val="37"/>
        </w:numPr>
        <w:spacing w:after="200" w:line="259" w:lineRule="auto"/>
        <w:rPr>
          <w:rFonts w:ascii="Arial" w:hAnsi="Arial" w:cs="Arial"/>
        </w:rPr>
      </w:pPr>
      <w:r w:rsidRPr="000F0D71">
        <w:rPr>
          <w:rFonts w:ascii="Arial" w:hAnsi="Arial" w:cs="Arial"/>
          <w:b/>
        </w:rPr>
        <w:t>Selective</w:t>
      </w:r>
      <w:r w:rsidRPr="00E341F6">
        <w:rPr>
          <w:rFonts w:ascii="Arial" w:hAnsi="Arial" w:cs="Arial"/>
        </w:rPr>
        <w:t xml:space="preserve"> </w:t>
      </w:r>
      <w:r>
        <w:rPr>
          <w:rFonts w:ascii="Arial" w:hAnsi="Arial" w:cs="Arial"/>
        </w:rPr>
        <w:t xml:space="preserve">licensing – </w:t>
      </w:r>
      <w:r>
        <w:rPr>
          <w:rFonts w:ascii="Arial" w:hAnsi="Arial" w:cs="Arial"/>
          <w:color w:val="000000"/>
          <w:shd w:val="clear" w:color="auto" w:fill="FFFFFF"/>
        </w:rPr>
        <w:t>councils have the power to implement a selective licensing scheme covering some or all private rented properties within a defined geographical area, not just HMO properties.</w:t>
      </w:r>
    </w:p>
    <w:p w14:paraId="4FCCEB67" w14:textId="7A805C16" w:rsidR="00CE7419" w:rsidRPr="00CE7419" w:rsidRDefault="5711D4E3" w:rsidP="5711D4E3">
      <w:pPr>
        <w:spacing w:after="200"/>
        <w:rPr>
          <w:rFonts w:ascii="Arial" w:hAnsi="Arial" w:cs="Arial"/>
        </w:rPr>
      </w:pPr>
      <w:r w:rsidRPr="5711D4E3">
        <w:rPr>
          <w:rFonts w:ascii="Arial" w:hAnsi="Arial" w:cs="Arial"/>
        </w:rPr>
        <w:t xml:space="preserve">Without the proposed tool, many boroughs are likely to struggle to effectively enforce the extension of mandatory HMO licencing which came into force in October 2018 – continuing, as they do now, to rely heavily on complaints from renters and the local community to detect unlicensed or non-complaint properties. Another issue that many </w:t>
      </w:r>
      <w:proofErr w:type="gramStart"/>
      <w:r w:rsidRPr="5711D4E3">
        <w:rPr>
          <w:rFonts w:ascii="Arial" w:hAnsi="Arial" w:cs="Arial"/>
        </w:rPr>
        <w:t>councils</w:t>
      </w:r>
      <w:proofErr w:type="gramEnd"/>
      <w:r w:rsidRPr="5711D4E3">
        <w:rPr>
          <w:rFonts w:ascii="Arial" w:hAnsi="Arial" w:cs="Arial"/>
        </w:rPr>
        <w:t xml:space="preserve"> with selective licensing encounter is HMO landlords who fraudulently claim their property is a single-family dwelling and apply for a selective license, which is generally cheaper</w:t>
      </w:r>
      <w:r w:rsidR="00BB4182">
        <w:rPr>
          <w:rFonts w:ascii="Arial" w:hAnsi="Arial" w:cs="Arial"/>
        </w:rPr>
        <w:t xml:space="preserve"> than other types of license</w:t>
      </w:r>
      <w:r w:rsidRPr="5711D4E3">
        <w:rPr>
          <w:rFonts w:ascii="Arial" w:hAnsi="Arial" w:cs="Arial"/>
        </w:rPr>
        <w:t xml:space="preserve">. This also allows such landlords to avoid the more stringent safety and management regulations that apply to HMOs.  The tool would help councils identify such bogus selective license applications, as well as detecting HMO properties which are operating completely unlicensed ‘under the radar’. </w:t>
      </w:r>
    </w:p>
    <w:p w14:paraId="072BBD18" w14:textId="6BE0BF08" w:rsidR="00CE7419" w:rsidRPr="00CE7419" w:rsidRDefault="5711D4E3" w:rsidP="5711D4E3">
      <w:pPr>
        <w:spacing w:after="200"/>
        <w:rPr>
          <w:rFonts w:ascii="Arial" w:hAnsi="Arial" w:cs="Arial"/>
        </w:rPr>
      </w:pPr>
      <w:r w:rsidRPr="5711D4E3">
        <w:rPr>
          <w:rFonts w:ascii="Arial" w:hAnsi="Arial" w:cs="Arial"/>
        </w:rPr>
        <w:t xml:space="preserve">The identifier will help boroughs to speed up the process of identifying non-compliance and to target their PRS enforcement resources effectively to help vulnerable tenants. Trading Standards officers will be able to identify agents who consistently advertise unlicensed properties across London.  </w:t>
      </w:r>
    </w:p>
    <w:p w14:paraId="301D0304" w14:textId="77777777" w:rsidR="005E757D" w:rsidRDefault="5711D4E3" w:rsidP="5711D4E3">
      <w:pPr>
        <w:spacing w:after="200" w:line="259" w:lineRule="auto"/>
        <w:rPr>
          <w:rFonts w:ascii="Arial" w:hAnsi="Arial" w:cs="Arial"/>
        </w:rPr>
      </w:pPr>
      <w:r w:rsidRPr="5711D4E3">
        <w:rPr>
          <w:rFonts w:ascii="Arial" w:hAnsi="Arial" w:cs="Arial"/>
        </w:rPr>
        <w:t xml:space="preserve">Renters will benefit from knowing what regulation their property is subject to, and whether their landlord or agent is complying. They will also be able to </w:t>
      </w:r>
      <w:r w:rsidRPr="5711D4E3">
        <w:rPr>
          <w:rFonts w:ascii="Arial" w:hAnsi="Arial" w:cs="Arial"/>
        </w:rPr>
        <w:lastRenderedPageBreak/>
        <w:t>immediately report unlicensed or non-compliant properties to their council through the Mayor’s existing ‘report a rogue landlord’ tool, helping generate further intelligence for boroughs.</w:t>
      </w:r>
      <w:r w:rsidR="00E341F6">
        <w:rPr>
          <w:rFonts w:ascii="Arial" w:hAnsi="Arial" w:cs="Arial"/>
        </w:rPr>
        <w:t xml:space="preserve"> </w:t>
      </w:r>
    </w:p>
    <w:p w14:paraId="1F921101" w14:textId="55B877F2" w:rsidR="00E75D4C" w:rsidRPr="00E75D4C" w:rsidRDefault="00E75D4C" w:rsidP="00E75D4C">
      <w:pPr>
        <w:spacing w:after="200"/>
        <w:rPr>
          <w:rFonts w:ascii="Arial" w:hAnsi="Arial" w:cs="Arial"/>
        </w:rPr>
      </w:pPr>
      <w:r w:rsidRPr="00E75D4C">
        <w:rPr>
          <w:rFonts w:ascii="Arial" w:hAnsi="Arial" w:cs="Arial"/>
        </w:rPr>
        <w:t>The HMO identifier will complement the</w:t>
      </w:r>
      <w:r>
        <w:rPr>
          <w:rFonts w:ascii="Arial" w:hAnsi="Arial" w:cs="Arial"/>
        </w:rPr>
        <w:t xml:space="preserve"> existing</w:t>
      </w:r>
      <w:r w:rsidRPr="00E75D4C">
        <w:rPr>
          <w:rFonts w:ascii="Arial" w:hAnsi="Arial" w:cs="Arial"/>
        </w:rPr>
        <w:t xml:space="preserve"> Mayor’s Rogue Landlord and Agent Checker. The public tier of the tool will sit alongside the Rogue Landlord and Agent Checker and reporting tool already available on the website. On the same web pages, they will be able to check if their landlord or property is associated with any bad practice and enforcement activity, and also whether their rental home is properly licensed.</w:t>
      </w:r>
      <w:r w:rsidR="0019114A" w:rsidRPr="0019114A">
        <w:rPr>
          <w:rFonts w:ascii="Arial" w:hAnsi="Arial" w:cs="Arial"/>
        </w:rPr>
        <w:t xml:space="preserve"> </w:t>
      </w:r>
      <w:r w:rsidR="0019114A" w:rsidRPr="6E5B3EDD">
        <w:rPr>
          <w:rFonts w:ascii="Arial" w:hAnsi="Arial" w:cs="Arial"/>
        </w:rPr>
        <w:t>The successful supplier(s) will also be expected to work closely with London boroughs in the design and delivery, and in ensuring borough data can be included within the tool. The GLA will help to facilitate these relationships.</w:t>
      </w:r>
    </w:p>
    <w:p w14:paraId="6E46186F" w14:textId="5CC2086D" w:rsidR="006D3237" w:rsidRDefault="6E5B3EDD" w:rsidP="6E5B3EDD">
      <w:pPr>
        <w:spacing w:after="200" w:line="259" w:lineRule="auto"/>
        <w:rPr>
          <w:rFonts w:ascii="Arial" w:hAnsi="Arial" w:cs="Arial"/>
        </w:rPr>
      </w:pPr>
      <w:r w:rsidRPr="6E5B3EDD">
        <w:rPr>
          <w:rFonts w:ascii="Arial" w:hAnsi="Arial" w:cs="Arial"/>
        </w:rPr>
        <w:t xml:space="preserve">The GLA is keen to work collaboratively with the successful supplier(s) in the design and delivery of this tool. </w:t>
      </w:r>
    </w:p>
    <w:p w14:paraId="5586551F" w14:textId="796FBEC1" w:rsidR="00782706" w:rsidRPr="00190C9A" w:rsidRDefault="002545F7" w:rsidP="00A72C84">
      <w:pPr>
        <w:pStyle w:val="Heading4"/>
        <w:numPr>
          <w:ilvl w:val="1"/>
          <w:numId w:val="3"/>
        </w:numPr>
        <w:rPr>
          <w:color w:val="0F0FB1"/>
        </w:rPr>
      </w:pPr>
      <w:r w:rsidRPr="00190C9A">
        <w:rPr>
          <w:color w:val="0F0FB1"/>
        </w:rPr>
        <w:t xml:space="preserve">HMO Identifier </w:t>
      </w:r>
      <w:r w:rsidR="00AF0AF1" w:rsidRPr="00190C9A">
        <w:rPr>
          <w:color w:val="0F0FB1"/>
        </w:rPr>
        <w:t>t</w:t>
      </w:r>
      <w:r w:rsidRPr="00190C9A">
        <w:rPr>
          <w:color w:val="0F0FB1"/>
        </w:rPr>
        <w:t xml:space="preserve">ool </w:t>
      </w:r>
      <w:r w:rsidR="00E940CA" w:rsidRPr="00190C9A">
        <w:rPr>
          <w:color w:val="0F0FB1"/>
        </w:rPr>
        <w:t xml:space="preserve"> </w:t>
      </w:r>
    </w:p>
    <w:p w14:paraId="39EB4ED1" w14:textId="77777777" w:rsidR="00E940CA" w:rsidRPr="00E940CA" w:rsidRDefault="00E940CA" w:rsidP="00E940CA">
      <w:pPr>
        <w:pStyle w:val="ListParagraph"/>
      </w:pPr>
    </w:p>
    <w:p w14:paraId="6B3AC47F" w14:textId="18D32576" w:rsidR="008D3EF9" w:rsidRPr="002545F7" w:rsidRDefault="008D3EF9" w:rsidP="008D3EF9">
      <w:pPr>
        <w:tabs>
          <w:tab w:val="left" w:pos="-720"/>
        </w:tabs>
        <w:rPr>
          <w:rFonts w:ascii="Arial" w:hAnsi="Arial" w:cs="Arial"/>
          <w:spacing w:val="-2"/>
          <w:szCs w:val="22"/>
        </w:rPr>
      </w:pPr>
      <w:r w:rsidRPr="002545F7">
        <w:rPr>
          <w:rFonts w:ascii="Arial" w:hAnsi="Arial" w:cs="Arial"/>
          <w:spacing w:val="-2"/>
          <w:szCs w:val="22"/>
        </w:rPr>
        <w:t xml:space="preserve">The </w:t>
      </w:r>
      <w:r>
        <w:rPr>
          <w:rFonts w:ascii="Arial" w:hAnsi="Arial" w:cs="Arial"/>
          <w:spacing w:val="-2"/>
          <w:szCs w:val="22"/>
        </w:rPr>
        <w:t>HMO identifier</w:t>
      </w:r>
      <w:r w:rsidRPr="002545F7">
        <w:rPr>
          <w:rFonts w:ascii="Arial" w:hAnsi="Arial" w:cs="Arial"/>
          <w:spacing w:val="-2"/>
          <w:szCs w:val="22"/>
        </w:rPr>
        <w:t xml:space="preserve"> will have </w:t>
      </w:r>
      <w:r>
        <w:rPr>
          <w:rFonts w:ascii="Arial" w:hAnsi="Arial" w:cs="Arial"/>
          <w:spacing w:val="-2"/>
          <w:szCs w:val="22"/>
        </w:rPr>
        <w:t>a</w:t>
      </w:r>
      <w:r w:rsidRPr="002545F7">
        <w:rPr>
          <w:rFonts w:ascii="Arial" w:hAnsi="Arial" w:cs="Arial"/>
          <w:spacing w:val="-2"/>
          <w:szCs w:val="22"/>
        </w:rPr>
        <w:t xml:space="preserve"> private (borough only) </w:t>
      </w:r>
      <w:r>
        <w:rPr>
          <w:rFonts w:ascii="Arial" w:hAnsi="Arial" w:cs="Arial"/>
          <w:spacing w:val="-2"/>
          <w:szCs w:val="22"/>
        </w:rPr>
        <w:t xml:space="preserve">tier </w:t>
      </w:r>
      <w:r w:rsidRPr="002545F7">
        <w:rPr>
          <w:rFonts w:ascii="Arial" w:hAnsi="Arial" w:cs="Arial"/>
          <w:spacing w:val="-2"/>
          <w:szCs w:val="22"/>
        </w:rPr>
        <w:t xml:space="preserve">and </w:t>
      </w:r>
      <w:r>
        <w:rPr>
          <w:rFonts w:ascii="Arial" w:hAnsi="Arial" w:cs="Arial"/>
          <w:spacing w:val="-2"/>
          <w:szCs w:val="22"/>
        </w:rPr>
        <w:t xml:space="preserve">a </w:t>
      </w:r>
      <w:r w:rsidRPr="002545F7">
        <w:rPr>
          <w:rFonts w:ascii="Arial" w:hAnsi="Arial" w:cs="Arial"/>
          <w:spacing w:val="-2"/>
          <w:szCs w:val="22"/>
        </w:rPr>
        <w:t>public</w:t>
      </w:r>
      <w:r>
        <w:rPr>
          <w:rFonts w:ascii="Arial" w:hAnsi="Arial" w:cs="Arial"/>
          <w:spacing w:val="-2"/>
          <w:szCs w:val="22"/>
        </w:rPr>
        <w:t xml:space="preserve"> tier</w:t>
      </w:r>
      <w:r w:rsidRPr="002545F7">
        <w:rPr>
          <w:rFonts w:ascii="Arial" w:hAnsi="Arial" w:cs="Arial"/>
          <w:spacing w:val="-2"/>
          <w:szCs w:val="22"/>
        </w:rPr>
        <w:t xml:space="preserve">: </w:t>
      </w:r>
    </w:p>
    <w:p w14:paraId="4891397E" w14:textId="77777777" w:rsidR="008D3EF9" w:rsidRPr="002545F7" w:rsidRDefault="008D3EF9" w:rsidP="008D3EF9">
      <w:pPr>
        <w:tabs>
          <w:tab w:val="left" w:pos="-720"/>
        </w:tabs>
        <w:rPr>
          <w:rFonts w:ascii="Arial" w:hAnsi="Arial" w:cs="Arial"/>
          <w:spacing w:val="-2"/>
          <w:szCs w:val="22"/>
        </w:rPr>
      </w:pPr>
    </w:p>
    <w:p w14:paraId="62E15035" w14:textId="11817B65" w:rsidR="008D3EF9" w:rsidRDefault="008D3EF9" w:rsidP="008D3EF9">
      <w:pPr>
        <w:pStyle w:val="ListParagraph"/>
        <w:numPr>
          <w:ilvl w:val="0"/>
          <w:numId w:val="7"/>
        </w:numPr>
        <w:tabs>
          <w:tab w:val="left" w:pos="-720"/>
        </w:tabs>
        <w:rPr>
          <w:rFonts w:ascii="Arial" w:hAnsi="Arial" w:cs="Arial"/>
        </w:rPr>
      </w:pPr>
      <w:r w:rsidRPr="789C1C77">
        <w:rPr>
          <w:rFonts w:ascii="Arial" w:hAnsi="Arial" w:cs="Arial"/>
          <w:b/>
          <w:spacing w:val="-2"/>
        </w:rPr>
        <w:t>Private:</w:t>
      </w:r>
      <w:r w:rsidRPr="789C1C77">
        <w:rPr>
          <w:rFonts w:ascii="Arial" w:hAnsi="Arial" w:cs="Arial"/>
          <w:spacing w:val="-2"/>
        </w:rPr>
        <w:t xml:space="preserve"> </w:t>
      </w:r>
      <w:r w:rsidR="002D49CC">
        <w:rPr>
          <w:rFonts w:ascii="Arial" w:hAnsi="Arial" w:cs="Arial"/>
          <w:spacing w:val="-2"/>
        </w:rPr>
        <w:t>borough</w:t>
      </w:r>
      <w:r w:rsidRPr="789C1C77">
        <w:rPr>
          <w:rFonts w:ascii="Arial" w:hAnsi="Arial" w:cs="Arial"/>
          <w:spacing w:val="-2"/>
        </w:rPr>
        <w:t xml:space="preserve"> users will be able to view a list of </w:t>
      </w:r>
      <w:r w:rsidR="002D49CC">
        <w:rPr>
          <w:rFonts w:ascii="Arial" w:hAnsi="Arial" w:cs="Arial"/>
          <w:spacing w:val="-2"/>
        </w:rPr>
        <w:t xml:space="preserve">potentially unlicensed </w:t>
      </w:r>
      <w:r w:rsidRPr="789C1C77">
        <w:rPr>
          <w:rFonts w:ascii="Arial" w:hAnsi="Arial" w:cs="Arial"/>
          <w:spacing w:val="-2"/>
        </w:rPr>
        <w:t xml:space="preserve">properties in their borough. </w:t>
      </w:r>
      <w:r w:rsidR="009C53CC">
        <w:rPr>
          <w:rFonts w:ascii="Arial" w:hAnsi="Arial" w:cs="Arial"/>
        </w:rPr>
        <w:t>The borough PRS teams can then proactively investigate these properties.</w:t>
      </w:r>
    </w:p>
    <w:p w14:paraId="53685039" w14:textId="77777777" w:rsidR="008D3EF9" w:rsidRPr="002545F7" w:rsidRDefault="008D3EF9" w:rsidP="008D3EF9">
      <w:pPr>
        <w:pStyle w:val="ListParagraph"/>
        <w:numPr>
          <w:ilvl w:val="0"/>
          <w:numId w:val="7"/>
        </w:numPr>
        <w:tabs>
          <w:tab w:val="left" w:pos="-720"/>
        </w:tabs>
        <w:rPr>
          <w:rFonts w:ascii="Arial" w:hAnsi="Arial" w:cs="Arial"/>
        </w:rPr>
      </w:pPr>
      <w:r w:rsidRPr="5711D4E3">
        <w:rPr>
          <w:rFonts w:ascii="Arial" w:hAnsi="Arial" w:cs="Arial"/>
          <w:b/>
          <w:bCs/>
          <w:spacing w:val="-2"/>
        </w:rPr>
        <w:t>Public:</w:t>
      </w:r>
      <w:r w:rsidRPr="5711D4E3">
        <w:rPr>
          <w:rFonts w:ascii="Arial" w:hAnsi="Arial" w:cs="Arial"/>
          <w:spacing w:val="-2"/>
        </w:rPr>
        <w:t xml:space="preserve"> a form on the GLA website where Londoners can input address details and some information about the property in order to find out whether their property should have a license or not, and if so, whether or not it has one. </w:t>
      </w:r>
    </w:p>
    <w:p w14:paraId="013C3C68" w14:textId="41603A44" w:rsidR="002545F7" w:rsidRPr="00B96C55" w:rsidRDefault="002545F7" w:rsidP="002545F7">
      <w:pPr>
        <w:tabs>
          <w:tab w:val="left" w:pos="-720"/>
        </w:tabs>
        <w:rPr>
          <w:rFonts w:ascii="Arial" w:hAnsi="Arial" w:cs="Arial"/>
          <w:spacing w:val="-2"/>
          <w:szCs w:val="22"/>
        </w:rPr>
      </w:pPr>
    </w:p>
    <w:p w14:paraId="3A94728B" w14:textId="4EF5F2B1" w:rsidR="00AD3E9D" w:rsidRPr="00190C9A" w:rsidRDefault="00E42BAB" w:rsidP="00A72C84">
      <w:pPr>
        <w:pStyle w:val="ListParagraph"/>
        <w:numPr>
          <w:ilvl w:val="1"/>
          <w:numId w:val="3"/>
        </w:numPr>
        <w:rPr>
          <w:rFonts w:ascii="Arial" w:hAnsi="Arial" w:cs="Arial"/>
          <w:b/>
          <w:color w:val="020BBE"/>
        </w:rPr>
      </w:pPr>
      <w:r w:rsidRPr="00190C9A">
        <w:rPr>
          <w:rFonts w:ascii="Arial" w:hAnsi="Arial" w:cs="Arial"/>
          <w:b/>
          <w:color w:val="020BBE"/>
        </w:rPr>
        <w:t>Contract Lots 1-3</w:t>
      </w:r>
    </w:p>
    <w:p w14:paraId="68DB3489" w14:textId="77777777" w:rsidR="008D3EF9" w:rsidRPr="007B3C01" w:rsidRDefault="008D3EF9" w:rsidP="00AD3E9D">
      <w:pPr>
        <w:rPr>
          <w:rFonts w:ascii="Arial" w:hAnsi="Arial" w:cs="Arial"/>
          <w:b/>
          <w:color w:val="0070C0"/>
        </w:rPr>
      </w:pPr>
    </w:p>
    <w:p w14:paraId="676F7E1D" w14:textId="12E055D7" w:rsidR="008D3EF9" w:rsidRDefault="008D3EF9" w:rsidP="008D3EF9">
      <w:pPr>
        <w:jc w:val="both"/>
        <w:rPr>
          <w:rFonts w:ascii="Arial" w:hAnsi="Arial" w:cs="Arial"/>
        </w:rPr>
      </w:pPr>
      <w:r>
        <w:rPr>
          <w:rFonts w:ascii="Arial" w:hAnsi="Arial" w:cs="Arial"/>
        </w:rPr>
        <w:t>The specification has been split into three lots. Suppliers can bid for all or any number of lots</w:t>
      </w:r>
      <w:r w:rsidR="00F966A3">
        <w:rPr>
          <w:rFonts w:ascii="Arial" w:hAnsi="Arial" w:cs="Arial"/>
        </w:rPr>
        <w:t>:</w:t>
      </w:r>
      <w:r>
        <w:rPr>
          <w:rFonts w:ascii="Arial" w:hAnsi="Arial" w:cs="Arial"/>
        </w:rPr>
        <w:t xml:space="preserve"> </w:t>
      </w:r>
    </w:p>
    <w:p w14:paraId="3B45FBD2" w14:textId="77777777" w:rsidR="008D3EF9" w:rsidRDefault="008D3EF9" w:rsidP="008D3EF9">
      <w:pPr>
        <w:jc w:val="both"/>
        <w:rPr>
          <w:rFonts w:ascii="Arial" w:hAnsi="Arial" w:cs="Arial"/>
        </w:rPr>
      </w:pPr>
    </w:p>
    <w:p w14:paraId="186DC8ED" w14:textId="76056342" w:rsidR="00593A8E" w:rsidRDefault="00593A8E" w:rsidP="00593A8E">
      <w:pPr>
        <w:pStyle w:val="ListParagraph"/>
        <w:numPr>
          <w:ilvl w:val="0"/>
          <w:numId w:val="43"/>
        </w:numPr>
        <w:jc w:val="both"/>
        <w:rPr>
          <w:rFonts w:ascii="Arial" w:hAnsi="Arial" w:cs="Arial"/>
        </w:rPr>
      </w:pPr>
      <w:r w:rsidRPr="00E42BAB">
        <w:rPr>
          <w:rFonts w:ascii="Arial" w:hAnsi="Arial" w:cs="Arial"/>
          <w:b/>
        </w:rPr>
        <w:t>HMO identifier model</w:t>
      </w:r>
      <w:r>
        <w:rPr>
          <w:rFonts w:ascii="Arial" w:hAnsi="Arial" w:cs="Arial"/>
        </w:rPr>
        <w:t xml:space="preserve"> – </w:t>
      </w:r>
      <w:r w:rsidR="004E2015">
        <w:rPr>
          <w:rFonts w:ascii="Arial" w:hAnsi="Arial" w:cs="Arial"/>
        </w:rPr>
        <w:t>creation of the model that aggregates</w:t>
      </w:r>
      <w:r>
        <w:rPr>
          <w:rFonts w:ascii="Arial" w:hAnsi="Arial" w:cs="Arial"/>
        </w:rPr>
        <w:t xml:space="preserve"> </w:t>
      </w:r>
      <w:r w:rsidR="324B7E6C" w:rsidRPr="324B7E6C">
        <w:rPr>
          <w:rFonts w:ascii="Arial" w:hAnsi="Arial" w:cs="Arial"/>
        </w:rPr>
        <w:t>open</w:t>
      </w:r>
      <w:r>
        <w:rPr>
          <w:rFonts w:ascii="Arial" w:hAnsi="Arial" w:cs="Arial"/>
        </w:rPr>
        <w:t xml:space="preserve"> </w:t>
      </w:r>
      <w:r w:rsidR="14B77867" w:rsidRPr="14B77867">
        <w:rPr>
          <w:rFonts w:ascii="Arial" w:hAnsi="Arial" w:cs="Arial"/>
        </w:rPr>
        <w:t xml:space="preserve">and private </w:t>
      </w:r>
      <w:r>
        <w:rPr>
          <w:rFonts w:ascii="Arial" w:hAnsi="Arial" w:cs="Arial"/>
        </w:rPr>
        <w:t>data and produce</w:t>
      </w:r>
      <w:r w:rsidR="004E2015">
        <w:rPr>
          <w:rFonts w:ascii="Arial" w:hAnsi="Arial" w:cs="Arial"/>
        </w:rPr>
        <w:t>s</w:t>
      </w:r>
      <w:r>
        <w:rPr>
          <w:rFonts w:ascii="Arial" w:hAnsi="Arial" w:cs="Arial"/>
        </w:rPr>
        <w:t xml:space="preserve"> reports on the potentially unlicensed HMOs. </w:t>
      </w:r>
    </w:p>
    <w:p w14:paraId="46C1EE56" w14:textId="77777777" w:rsidR="00593A8E" w:rsidRDefault="00593A8E" w:rsidP="00593A8E">
      <w:pPr>
        <w:pStyle w:val="ListParagraph"/>
        <w:numPr>
          <w:ilvl w:val="0"/>
          <w:numId w:val="43"/>
        </w:numPr>
        <w:jc w:val="both"/>
        <w:rPr>
          <w:rFonts w:ascii="Arial" w:hAnsi="Arial" w:cs="Arial"/>
        </w:rPr>
      </w:pPr>
      <w:r w:rsidRPr="00E42BAB">
        <w:rPr>
          <w:rFonts w:ascii="Arial" w:hAnsi="Arial" w:cs="Arial"/>
          <w:b/>
        </w:rPr>
        <w:t xml:space="preserve">Public </w:t>
      </w:r>
      <w:r w:rsidRPr="6361B510">
        <w:rPr>
          <w:rFonts w:ascii="Arial" w:hAnsi="Arial" w:cs="Arial"/>
          <w:b/>
        </w:rPr>
        <w:t>tool on London.gov.uk website</w:t>
      </w:r>
      <w:r>
        <w:rPr>
          <w:rFonts w:ascii="Arial" w:hAnsi="Arial" w:cs="Arial"/>
        </w:rPr>
        <w:t xml:space="preserve"> – allows the public to check whether their rental property needs/has a licence.</w:t>
      </w:r>
    </w:p>
    <w:p w14:paraId="18E1229A" w14:textId="77777777" w:rsidR="00593A8E" w:rsidRDefault="00593A8E" w:rsidP="00593A8E">
      <w:pPr>
        <w:pStyle w:val="ListParagraph"/>
        <w:numPr>
          <w:ilvl w:val="0"/>
          <w:numId w:val="43"/>
        </w:numPr>
        <w:jc w:val="both"/>
        <w:rPr>
          <w:rFonts w:ascii="Arial" w:hAnsi="Arial" w:cs="Arial"/>
        </w:rPr>
      </w:pPr>
      <w:r w:rsidRPr="00E42BAB">
        <w:rPr>
          <w:rFonts w:ascii="Arial" w:hAnsi="Arial" w:cs="Arial"/>
          <w:b/>
        </w:rPr>
        <w:t>Borough data</w:t>
      </w:r>
      <w:r>
        <w:rPr>
          <w:rFonts w:ascii="Arial" w:hAnsi="Arial" w:cs="Arial"/>
        </w:rPr>
        <w:t xml:space="preserve"> – extraction of the private borough data to feed into the HMO identifier model, working closely with London boroughs to source this data. </w:t>
      </w:r>
    </w:p>
    <w:p w14:paraId="1849680D" w14:textId="77777777" w:rsidR="008D3EF9" w:rsidRDefault="008D3EF9" w:rsidP="008D3EF9">
      <w:pPr>
        <w:rPr>
          <w:rFonts w:ascii="Arial" w:hAnsi="Arial" w:cs="Arial"/>
          <w:lang w:eastAsia="en-US"/>
        </w:rPr>
      </w:pPr>
    </w:p>
    <w:p w14:paraId="2A1855F3" w14:textId="470B88C6" w:rsidR="00575DBE" w:rsidRDefault="00575DBE" w:rsidP="00575DBE">
      <w:pPr>
        <w:jc w:val="both"/>
        <w:rPr>
          <w:rFonts w:ascii="Arial" w:hAnsi="Arial" w:cs="Arial"/>
        </w:rPr>
      </w:pPr>
      <w:r>
        <w:rPr>
          <w:rFonts w:ascii="Arial" w:hAnsi="Arial" w:cs="Arial"/>
        </w:rPr>
        <w:t>If multiple suppliers are successful</w:t>
      </w:r>
      <w:r w:rsidR="25411BA3" w:rsidRPr="25411BA3">
        <w:rPr>
          <w:rFonts w:ascii="Arial" w:hAnsi="Arial" w:cs="Arial"/>
        </w:rPr>
        <w:t>,</w:t>
      </w:r>
      <w:r>
        <w:rPr>
          <w:rFonts w:ascii="Arial" w:hAnsi="Arial" w:cs="Arial"/>
        </w:rPr>
        <w:t xml:space="preserve"> they will be required to work closely with each other. Joint applications from suppliers are also welcome. </w:t>
      </w:r>
    </w:p>
    <w:p w14:paraId="02A607C0" w14:textId="77777777" w:rsidR="00575DBE" w:rsidRDefault="00575DBE" w:rsidP="00575DBE">
      <w:pPr>
        <w:jc w:val="both"/>
        <w:rPr>
          <w:rFonts w:ascii="Arial" w:hAnsi="Arial" w:cs="Arial"/>
        </w:rPr>
      </w:pPr>
    </w:p>
    <w:p w14:paraId="3596CF9F" w14:textId="234AACB5" w:rsidR="00E42BAB" w:rsidRPr="00E42BAB" w:rsidRDefault="00575DBE" w:rsidP="00575DBE">
      <w:pPr>
        <w:rPr>
          <w:rFonts w:ascii="Arial" w:hAnsi="Arial" w:cs="Arial"/>
        </w:rPr>
      </w:pPr>
      <w:r>
        <w:rPr>
          <w:rFonts w:ascii="Arial" w:hAnsi="Arial" w:cs="Arial"/>
        </w:rPr>
        <w:t xml:space="preserve">The table below displays the deliverables that are essential to each lot. </w:t>
      </w:r>
    </w:p>
    <w:p w14:paraId="55543B38" w14:textId="7636A9AD" w:rsidR="00A561BE" w:rsidRPr="00DD7E2A" w:rsidRDefault="00A561BE" w:rsidP="00DD7E2A">
      <w:pPr>
        <w:jc w:val="both"/>
        <w:rPr>
          <w:rFonts w:ascii="Arial" w:hAnsi="Arial" w:cs="Arial"/>
        </w:rPr>
      </w:pPr>
    </w:p>
    <w:tbl>
      <w:tblPr>
        <w:tblStyle w:val="TableGrid"/>
        <w:tblpPr w:leftFromText="180" w:rightFromText="180" w:vertAnchor="page" w:horzAnchor="page" w:tblpX="946" w:tblpY="1831"/>
        <w:tblW w:w="10343" w:type="dxa"/>
        <w:tblLook w:val="04A0" w:firstRow="1" w:lastRow="0" w:firstColumn="1" w:lastColumn="0" w:noHBand="0" w:noVBand="1"/>
      </w:tblPr>
      <w:tblGrid>
        <w:gridCol w:w="3397"/>
        <w:gridCol w:w="3544"/>
        <w:gridCol w:w="3402"/>
      </w:tblGrid>
      <w:tr w:rsidR="00A561BE" w14:paraId="33D87FF5" w14:textId="77777777" w:rsidTr="002D49CC">
        <w:tc>
          <w:tcPr>
            <w:tcW w:w="3397" w:type="dxa"/>
          </w:tcPr>
          <w:p w14:paraId="446CAC39" w14:textId="48D507AB" w:rsidR="00A561BE" w:rsidRPr="007B3C01" w:rsidRDefault="00A561BE" w:rsidP="002D49CC">
            <w:pPr>
              <w:jc w:val="center"/>
              <w:rPr>
                <w:rFonts w:ascii="Arial" w:hAnsi="Arial" w:cs="Arial"/>
                <w:sz w:val="28"/>
              </w:rPr>
            </w:pPr>
            <w:r w:rsidRPr="007B3C01">
              <w:rPr>
                <w:rFonts w:ascii="Arial" w:hAnsi="Arial" w:cs="Arial"/>
                <w:sz w:val="28"/>
              </w:rPr>
              <w:lastRenderedPageBreak/>
              <w:t>Lot 1</w:t>
            </w:r>
          </w:p>
        </w:tc>
        <w:tc>
          <w:tcPr>
            <w:tcW w:w="3544" w:type="dxa"/>
          </w:tcPr>
          <w:p w14:paraId="1817E126" w14:textId="77777777" w:rsidR="00A561BE" w:rsidRPr="007B3C01" w:rsidRDefault="00A561BE" w:rsidP="002D49CC">
            <w:pPr>
              <w:jc w:val="center"/>
              <w:rPr>
                <w:rFonts w:ascii="Arial" w:hAnsi="Arial" w:cs="Arial"/>
                <w:sz w:val="28"/>
              </w:rPr>
            </w:pPr>
            <w:r w:rsidRPr="007B3C01">
              <w:rPr>
                <w:rFonts w:ascii="Arial" w:hAnsi="Arial" w:cs="Arial"/>
                <w:sz w:val="28"/>
              </w:rPr>
              <w:t xml:space="preserve">Lot 2 </w:t>
            </w:r>
          </w:p>
        </w:tc>
        <w:tc>
          <w:tcPr>
            <w:tcW w:w="3402" w:type="dxa"/>
          </w:tcPr>
          <w:p w14:paraId="67252B7F" w14:textId="77777777" w:rsidR="00A561BE" w:rsidRPr="007B3C01" w:rsidRDefault="00A561BE" w:rsidP="002D49CC">
            <w:pPr>
              <w:jc w:val="center"/>
              <w:rPr>
                <w:rFonts w:ascii="Arial" w:hAnsi="Arial" w:cs="Arial"/>
                <w:sz w:val="28"/>
              </w:rPr>
            </w:pPr>
            <w:r w:rsidRPr="007B3C01">
              <w:rPr>
                <w:rFonts w:ascii="Arial" w:hAnsi="Arial" w:cs="Arial"/>
                <w:sz w:val="28"/>
              </w:rPr>
              <w:t>Lot 3</w:t>
            </w:r>
          </w:p>
          <w:p w14:paraId="180285EC" w14:textId="77777777" w:rsidR="00A561BE" w:rsidRPr="007B3C01" w:rsidRDefault="00A561BE" w:rsidP="002D49CC">
            <w:pPr>
              <w:jc w:val="center"/>
              <w:rPr>
                <w:rFonts w:ascii="Arial" w:hAnsi="Arial" w:cs="Arial"/>
                <w:sz w:val="28"/>
              </w:rPr>
            </w:pPr>
          </w:p>
        </w:tc>
      </w:tr>
      <w:tr w:rsidR="00A561BE" w:rsidRPr="00FB4375" w14:paraId="02184ADC" w14:textId="77777777" w:rsidTr="002D49CC">
        <w:tc>
          <w:tcPr>
            <w:tcW w:w="3397" w:type="dxa"/>
          </w:tcPr>
          <w:p w14:paraId="22B7BDDE" w14:textId="77777777" w:rsidR="00A561BE" w:rsidRPr="00DD7E2A" w:rsidRDefault="00A561BE" w:rsidP="002D49CC">
            <w:pPr>
              <w:rPr>
                <w:rFonts w:ascii="Arial" w:hAnsi="Arial" w:cs="Arial"/>
                <w:b/>
              </w:rPr>
            </w:pPr>
            <w:r w:rsidRPr="00DD7E2A">
              <w:rPr>
                <w:rFonts w:ascii="Arial" w:hAnsi="Arial" w:cs="Arial"/>
                <w:b/>
              </w:rPr>
              <w:t xml:space="preserve">HMO identifier model </w:t>
            </w:r>
          </w:p>
        </w:tc>
        <w:tc>
          <w:tcPr>
            <w:tcW w:w="3544" w:type="dxa"/>
          </w:tcPr>
          <w:p w14:paraId="7DFBB726" w14:textId="77777777" w:rsidR="00A561BE" w:rsidRPr="00DD7E2A" w:rsidRDefault="00A561BE" w:rsidP="002D49CC">
            <w:pPr>
              <w:rPr>
                <w:rFonts w:ascii="Arial" w:hAnsi="Arial" w:cs="Arial"/>
                <w:b/>
              </w:rPr>
            </w:pPr>
            <w:r w:rsidRPr="00DD7E2A">
              <w:rPr>
                <w:rFonts w:ascii="Arial" w:hAnsi="Arial" w:cs="Arial"/>
                <w:b/>
              </w:rPr>
              <w:t xml:space="preserve">Public tool on London.gov. website </w:t>
            </w:r>
          </w:p>
        </w:tc>
        <w:tc>
          <w:tcPr>
            <w:tcW w:w="3402" w:type="dxa"/>
          </w:tcPr>
          <w:p w14:paraId="2FF48259" w14:textId="77777777" w:rsidR="00A561BE" w:rsidRDefault="00A561BE" w:rsidP="002D49CC">
            <w:pPr>
              <w:rPr>
                <w:rFonts w:ascii="Arial" w:hAnsi="Arial" w:cs="Arial"/>
                <w:b/>
              </w:rPr>
            </w:pPr>
            <w:r w:rsidRPr="00DD7E2A">
              <w:rPr>
                <w:rFonts w:ascii="Arial" w:hAnsi="Arial" w:cs="Arial"/>
                <w:b/>
              </w:rPr>
              <w:t xml:space="preserve">Borough private data extraction </w:t>
            </w:r>
          </w:p>
          <w:p w14:paraId="3CAE3447" w14:textId="1C9F8D18" w:rsidR="002D49CC" w:rsidRPr="00DD7E2A" w:rsidRDefault="002D49CC" w:rsidP="002D49CC">
            <w:pPr>
              <w:rPr>
                <w:rFonts w:ascii="Arial" w:hAnsi="Arial" w:cs="Arial"/>
                <w:b/>
              </w:rPr>
            </w:pPr>
          </w:p>
        </w:tc>
      </w:tr>
      <w:tr w:rsidR="00A561BE" w14:paraId="667AF564" w14:textId="77777777" w:rsidTr="002D49CC">
        <w:tc>
          <w:tcPr>
            <w:tcW w:w="3397" w:type="dxa"/>
          </w:tcPr>
          <w:p w14:paraId="094E1050" w14:textId="60275C37" w:rsidR="00A561BE" w:rsidRPr="00DD7E2A" w:rsidRDefault="00A561BE" w:rsidP="002D49CC">
            <w:pPr>
              <w:rPr>
                <w:rFonts w:ascii="Arial" w:hAnsi="Arial" w:cs="Arial"/>
              </w:rPr>
            </w:pPr>
            <w:r w:rsidRPr="00DD7E2A">
              <w:rPr>
                <w:rFonts w:ascii="Arial" w:hAnsi="Arial" w:cs="Arial"/>
              </w:rPr>
              <w:t xml:space="preserve">Creation of </w:t>
            </w:r>
            <w:r w:rsidR="00A83C3A">
              <w:rPr>
                <w:rFonts w:ascii="Arial" w:hAnsi="Arial" w:cs="Arial"/>
              </w:rPr>
              <w:t>a</w:t>
            </w:r>
            <w:r w:rsidRPr="00DD7E2A">
              <w:rPr>
                <w:rFonts w:ascii="Arial" w:hAnsi="Arial" w:cs="Arial"/>
              </w:rPr>
              <w:t xml:space="preserve"> model that </w:t>
            </w:r>
            <w:r w:rsidR="00230FB1">
              <w:rPr>
                <w:rFonts w:ascii="Arial" w:hAnsi="Arial" w:cs="Arial"/>
              </w:rPr>
              <w:t xml:space="preserve">determines the </w:t>
            </w:r>
            <w:r w:rsidR="00C42324">
              <w:rPr>
                <w:rFonts w:ascii="Arial" w:hAnsi="Arial" w:cs="Arial"/>
              </w:rPr>
              <w:t>likelihood that a property is an HMO.</w:t>
            </w:r>
            <w:r w:rsidR="00766FD8">
              <w:rPr>
                <w:rFonts w:ascii="Arial" w:hAnsi="Arial" w:cs="Arial"/>
              </w:rPr>
              <w:t xml:space="preserve"> </w:t>
            </w:r>
            <w:r w:rsidR="009B543E">
              <w:rPr>
                <w:rFonts w:ascii="Arial" w:hAnsi="Arial" w:cs="Arial"/>
              </w:rPr>
              <w:t>D</w:t>
            </w:r>
            <w:r w:rsidRPr="00DD7E2A">
              <w:rPr>
                <w:rFonts w:ascii="Arial" w:hAnsi="Arial" w:cs="Arial"/>
              </w:rPr>
              <w:t>ata sources includ</w:t>
            </w:r>
            <w:r w:rsidR="009B543E">
              <w:rPr>
                <w:rFonts w:ascii="Arial" w:hAnsi="Arial" w:cs="Arial"/>
              </w:rPr>
              <w:t>e</w:t>
            </w:r>
            <w:r w:rsidRPr="00DD7E2A">
              <w:rPr>
                <w:rFonts w:ascii="Arial" w:hAnsi="Arial" w:cs="Arial"/>
              </w:rPr>
              <w:t xml:space="preserve">: </w:t>
            </w:r>
          </w:p>
          <w:p w14:paraId="12D48D21" w14:textId="3DDAA5DF" w:rsidR="00A561BE" w:rsidRPr="001509C2" w:rsidRDefault="001509C2" w:rsidP="002D49CC">
            <w:pPr>
              <w:pStyle w:val="ListParagraph"/>
              <w:numPr>
                <w:ilvl w:val="0"/>
                <w:numId w:val="33"/>
              </w:numPr>
              <w:rPr>
                <w:rFonts w:ascii="Arial" w:hAnsi="Arial" w:cs="Arial"/>
                <w:strike/>
              </w:rPr>
            </w:pPr>
            <w:r w:rsidRPr="001509C2">
              <w:rPr>
                <w:rFonts w:ascii="Arial" w:hAnsi="Arial" w:cs="Arial"/>
              </w:rPr>
              <w:t>Open data</w:t>
            </w:r>
          </w:p>
          <w:p w14:paraId="333BB76E" w14:textId="0A426EF6" w:rsidR="00356269" w:rsidRDefault="001509C2" w:rsidP="002D49CC">
            <w:pPr>
              <w:pStyle w:val="ListParagraph"/>
              <w:numPr>
                <w:ilvl w:val="0"/>
                <w:numId w:val="33"/>
              </w:numPr>
              <w:rPr>
                <w:rFonts w:ascii="Arial" w:hAnsi="Arial" w:cs="Arial"/>
              </w:rPr>
            </w:pPr>
            <w:r>
              <w:rPr>
                <w:rFonts w:ascii="Arial" w:hAnsi="Arial" w:cs="Arial"/>
              </w:rPr>
              <w:t xml:space="preserve">Data from </w:t>
            </w:r>
            <w:r w:rsidR="25411BA3" w:rsidRPr="25411BA3">
              <w:rPr>
                <w:rFonts w:ascii="Arial" w:hAnsi="Arial" w:cs="Arial"/>
              </w:rPr>
              <w:t>boroughs</w:t>
            </w:r>
            <w:r w:rsidR="00A561BE" w:rsidRPr="00DD7E2A">
              <w:rPr>
                <w:rFonts w:ascii="Arial" w:hAnsi="Arial" w:cs="Arial"/>
              </w:rPr>
              <w:t xml:space="preserve"> (private) </w:t>
            </w:r>
          </w:p>
          <w:p w14:paraId="4C92306F" w14:textId="77777777" w:rsidR="00A561BE" w:rsidRPr="00BA64FE" w:rsidRDefault="00A561BE" w:rsidP="002D49CC">
            <w:pPr>
              <w:pStyle w:val="ListParagraph"/>
              <w:rPr>
                <w:rFonts w:ascii="Arial" w:hAnsi="Arial" w:cs="Arial"/>
              </w:rPr>
            </w:pPr>
          </w:p>
        </w:tc>
        <w:tc>
          <w:tcPr>
            <w:tcW w:w="3544" w:type="dxa"/>
          </w:tcPr>
          <w:p w14:paraId="441BF386" w14:textId="47B69814" w:rsidR="00A561BE" w:rsidRPr="00DD7E2A" w:rsidRDefault="00F7599E" w:rsidP="002D49CC">
            <w:pPr>
              <w:pStyle w:val="ListParagraph"/>
              <w:ind w:left="0"/>
              <w:rPr>
                <w:rFonts w:ascii="Arial" w:hAnsi="Arial" w:cs="Arial"/>
              </w:rPr>
            </w:pPr>
            <w:r>
              <w:rPr>
                <w:rFonts w:ascii="Arial" w:hAnsi="Arial" w:cs="Arial"/>
              </w:rPr>
              <w:t xml:space="preserve">Lead on the development of a set of user journeys (working with GLA staff </w:t>
            </w:r>
            <w:r w:rsidR="001A38A9">
              <w:rPr>
                <w:rFonts w:ascii="Arial" w:hAnsi="Arial" w:cs="Arial"/>
              </w:rPr>
              <w:t>and other stakeholders)</w:t>
            </w:r>
          </w:p>
        </w:tc>
        <w:tc>
          <w:tcPr>
            <w:tcW w:w="3402" w:type="dxa"/>
          </w:tcPr>
          <w:p w14:paraId="4395D78C" w14:textId="40538F29" w:rsidR="00A561BE" w:rsidRPr="00DD7E2A" w:rsidRDefault="6361B510" w:rsidP="002D49CC">
            <w:pPr>
              <w:rPr>
                <w:rFonts w:ascii="Arial" w:hAnsi="Arial" w:cs="Arial"/>
              </w:rPr>
            </w:pPr>
            <w:r w:rsidRPr="6361B510">
              <w:rPr>
                <w:rFonts w:ascii="Arial" w:hAnsi="Arial" w:cs="Arial"/>
              </w:rPr>
              <w:t xml:space="preserve">Work closely with boroughs to source relevant, good quality data to be </w:t>
            </w:r>
            <w:r w:rsidR="002D49CC">
              <w:rPr>
                <w:rFonts w:ascii="Arial" w:hAnsi="Arial" w:cs="Arial"/>
              </w:rPr>
              <w:t xml:space="preserve">used in </w:t>
            </w:r>
            <w:r w:rsidRPr="6361B510">
              <w:rPr>
                <w:rFonts w:ascii="Arial" w:hAnsi="Arial" w:cs="Arial"/>
              </w:rPr>
              <w:t xml:space="preserve">the model to improve its accuracy.  </w:t>
            </w:r>
          </w:p>
        </w:tc>
      </w:tr>
      <w:tr w:rsidR="00AE65D7" w14:paraId="2E76F08D" w14:textId="77777777" w:rsidTr="002D49CC">
        <w:tc>
          <w:tcPr>
            <w:tcW w:w="3397" w:type="dxa"/>
          </w:tcPr>
          <w:p w14:paraId="488AE906" w14:textId="44E1A3B7" w:rsidR="00AE65D7" w:rsidRPr="00DD7E2A" w:rsidRDefault="009016CD" w:rsidP="002D49CC">
            <w:pPr>
              <w:rPr>
                <w:rFonts w:ascii="Arial" w:hAnsi="Arial" w:cs="Arial"/>
              </w:rPr>
            </w:pPr>
            <w:r>
              <w:rPr>
                <w:rFonts w:ascii="Arial" w:hAnsi="Arial" w:cs="Arial"/>
              </w:rPr>
              <w:t xml:space="preserve">Refinement </w:t>
            </w:r>
            <w:r w:rsidR="00D96C79">
              <w:rPr>
                <w:rFonts w:ascii="Arial" w:hAnsi="Arial" w:cs="Arial"/>
              </w:rPr>
              <w:t xml:space="preserve">and iteration </w:t>
            </w:r>
            <w:r>
              <w:rPr>
                <w:rFonts w:ascii="Arial" w:hAnsi="Arial" w:cs="Arial"/>
              </w:rPr>
              <w:t xml:space="preserve">of the model </w:t>
            </w:r>
            <w:r w:rsidR="00BE7869">
              <w:rPr>
                <w:rFonts w:ascii="Arial" w:hAnsi="Arial" w:cs="Arial"/>
              </w:rPr>
              <w:t>(including the possibility of splitting out parts of the model to reflect locally available</w:t>
            </w:r>
            <w:r w:rsidR="003E2567">
              <w:rPr>
                <w:rFonts w:ascii="Arial" w:hAnsi="Arial" w:cs="Arial"/>
              </w:rPr>
              <w:t xml:space="preserve"> data)</w:t>
            </w:r>
            <w:r w:rsidR="002D49CC">
              <w:rPr>
                <w:rFonts w:ascii="Arial" w:hAnsi="Arial" w:cs="Arial"/>
              </w:rPr>
              <w:t>.</w:t>
            </w:r>
          </w:p>
        </w:tc>
        <w:tc>
          <w:tcPr>
            <w:tcW w:w="3544" w:type="dxa"/>
          </w:tcPr>
          <w:p w14:paraId="2FE172B9" w14:textId="77777777" w:rsidR="00AE65D7" w:rsidRPr="00DD7E2A" w:rsidRDefault="00AE65D7" w:rsidP="002D49CC">
            <w:pPr>
              <w:rPr>
                <w:rFonts w:ascii="Arial" w:hAnsi="Arial" w:cs="Arial"/>
              </w:rPr>
            </w:pPr>
            <w:r w:rsidRPr="00DD7E2A">
              <w:rPr>
                <w:rFonts w:ascii="Arial" w:hAnsi="Arial" w:cs="Arial"/>
              </w:rPr>
              <w:t xml:space="preserve">Public search engine on London.gov. </w:t>
            </w:r>
          </w:p>
          <w:p w14:paraId="76FADE3F" w14:textId="77777777" w:rsidR="00AE65D7" w:rsidRPr="00DD7E2A" w:rsidRDefault="00AE65D7" w:rsidP="002D49CC">
            <w:pPr>
              <w:rPr>
                <w:rFonts w:ascii="Arial" w:hAnsi="Arial" w:cs="Arial"/>
              </w:rPr>
            </w:pPr>
            <w:r w:rsidRPr="00DD7E2A">
              <w:rPr>
                <w:rFonts w:ascii="Arial" w:hAnsi="Arial" w:cs="Arial"/>
              </w:rPr>
              <w:t xml:space="preserve">Answering the following questions: </w:t>
            </w:r>
          </w:p>
          <w:p w14:paraId="112D1C30" w14:textId="77777777" w:rsidR="00AE65D7" w:rsidRPr="00DD7E2A" w:rsidRDefault="00AE65D7" w:rsidP="002D49CC">
            <w:pPr>
              <w:pStyle w:val="ListParagraph"/>
              <w:numPr>
                <w:ilvl w:val="0"/>
                <w:numId w:val="34"/>
              </w:numPr>
              <w:rPr>
                <w:rFonts w:ascii="Arial" w:hAnsi="Arial" w:cs="Arial"/>
              </w:rPr>
            </w:pPr>
            <w:r w:rsidRPr="00DD7E2A">
              <w:rPr>
                <w:rFonts w:ascii="Arial" w:hAnsi="Arial" w:cs="Arial"/>
              </w:rPr>
              <w:t>Does my property have a licence?</w:t>
            </w:r>
          </w:p>
          <w:p w14:paraId="0A9F1650" w14:textId="77777777" w:rsidR="00AE65D7" w:rsidRPr="00DD7E2A" w:rsidRDefault="00AE65D7" w:rsidP="002D49CC">
            <w:pPr>
              <w:pStyle w:val="ListParagraph"/>
              <w:numPr>
                <w:ilvl w:val="0"/>
                <w:numId w:val="34"/>
              </w:numPr>
              <w:rPr>
                <w:rFonts w:ascii="Arial" w:hAnsi="Arial" w:cs="Arial"/>
              </w:rPr>
            </w:pPr>
            <w:r w:rsidRPr="00DD7E2A">
              <w:rPr>
                <w:rFonts w:ascii="Arial" w:hAnsi="Arial" w:cs="Arial"/>
              </w:rPr>
              <w:t xml:space="preserve">Does my property need a licence? </w:t>
            </w:r>
          </w:p>
          <w:p w14:paraId="141A63D3" w14:textId="77777777" w:rsidR="00AE65D7" w:rsidRPr="00DD7E2A" w:rsidRDefault="00AE65D7" w:rsidP="002D49CC">
            <w:pPr>
              <w:rPr>
                <w:rFonts w:ascii="Arial" w:hAnsi="Arial" w:cs="Arial"/>
              </w:rPr>
            </w:pPr>
          </w:p>
        </w:tc>
        <w:tc>
          <w:tcPr>
            <w:tcW w:w="3402" w:type="dxa"/>
          </w:tcPr>
          <w:p w14:paraId="5DF74140" w14:textId="62FCEF53" w:rsidR="00AE65D7" w:rsidRPr="00DD7E2A" w:rsidRDefault="25411BA3" w:rsidP="002D49CC">
            <w:pPr>
              <w:rPr>
                <w:rFonts w:ascii="Arial" w:hAnsi="Arial" w:cs="Arial"/>
              </w:rPr>
            </w:pPr>
            <w:r w:rsidRPr="25411BA3">
              <w:rPr>
                <w:rFonts w:ascii="Arial" w:hAnsi="Arial" w:cs="Arial"/>
              </w:rPr>
              <w:t xml:space="preserve">Ensure boroughs provide the relevant datasets in the appropriate format to feed into the HMO model (Lot 1) </w:t>
            </w:r>
            <w:r w:rsidR="002D49CC" w:rsidRPr="25411BA3">
              <w:rPr>
                <w:rFonts w:ascii="Arial" w:hAnsi="Arial" w:cs="Arial"/>
              </w:rPr>
              <w:t>e.g.</w:t>
            </w:r>
            <w:r w:rsidRPr="25411BA3">
              <w:rPr>
                <w:rFonts w:ascii="Arial" w:hAnsi="Arial" w:cs="Arial"/>
              </w:rPr>
              <w:t xml:space="preserve"> through the GLA</w:t>
            </w:r>
            <w:r w:rsidR="002D49CC">
              <w:rPr>
                <w:rFonts w:ascii="Arial" w:hAnsi="Arial" w:cs="Arial"/>
              </w:rPr>
              <w:t>’s</w:t>
            </w:r>
            <w:r w:rsidRPr="25411BA3">
              <w:rPr>
                <w:rFonts w:ascii="Arial" w:hAnsi="Arial" w:cs="Arial"/>
              </w:rPr>
              <w:t xml:space="preserve"> Data</w:t>
            </w:r>
            <w:r w:rsidR="002D49CC">
              <w:rPr>
                <w:rFonts w:ascii="Arial" w:hAnsi="Arial" w:cs="Arial"/>
              </w:rPr>
              <w:t>s</w:t>
            </w:r>
            <w:r w:rsidRPr="25411BA3">
              <w:rPr>
                <w:rFonts w:ascii="Arial" w:hAnsi="Arial" w:cs="Arial"/>
              </w:rPr>
              <w:t xml:space="preserve">tore. </w:t>
            </w:r>
          </w:p>
          <w:p w14:paraId="5374448E" w14:textId="1427A95F" w:rsidR="00AE65D7" w:rsidRPr="00DD7E2A" w:rsidRDefault="00AE65D7" w:rsidP="002D49CC">
            <w:pPr>
              <w:rPr>
                <w:rFonts w:ascii="Arial" w:hAnsi="Arial" w:cs="Arial"/>
              </w:rPr>
            </w:pPr>
          </w:p>
        </w:tc>
      </w:tr>
      <w:tr w:rsidR="00AE65D7" w14:paraId="7F256A3E" w14:textId="77777777" w:rsidTr="002D49CC">
        <w:tc>
          <w:tcPr>
            <w:tcW w:w="3397" w:type="dxa"/>
          </w:tcPr>
          <w:p w14:paraId="21C6571C" w14:textId="199DB401" w:rsidR="00AE65D7" w:rsidRPr="00DD7E2A" w:rsidRDefault="00AE65D7" w:rsidP="002D49CC">
            <w:pPr>
              <w:rPr>
                <w:rFonts w:ascii="Arial" w:hAnsi="Arial" w:cs="Arial"/>
              </w:rPr>
            </w:pPr>
            <w:bookmarkStart w:id="19" w:name="_Hlk1038368"/>
            <w:r>
              <w:rPr>
                <w:rFonts w:ascii="Arial" w:hAnsi="Arial" w:cs="Arial"/>
              </w:rPr>
              <w:t xml:space="preserve">Local authority users </w:t>
            </w:r>
            <w:r w:rsidR="25411BA3" w:rsidRPr="25411BA3">
              <w:rPr>
                <w:rFonts w:ascii="Arial" w:hAnsi="Arial" w:cs="Arial"/>
              </w:rPr>
              <w:t>login</w:t>
            </w:r>
            <w:r>
              <w:rPr>
                <w:rFonts w:ascii="Arial" w:hAnsi="Arial" w:cs="Arial"/>
              </w:rPr>
              <w:t xml:space="preserve"> to view reports</w:t>
            </w:r>
            <w:r w:rsidRPr="00DD7E2A">
              <w:rPr>
                <w:rFonts w:ascii="Arial" w:hAnsi="Arial" w:cs="Arial"/>
              </w:rPr>
              <w:t xml:space="preserve"> </w:t>
            </w:r>
            <w:r>
              <w:rPr>
                <w:rFonts w:ascii="Arial" w:hAnsi="Arial" w:cs="Arial"/>
              </w:rPr>
              <w:t>listing</w:t>
            </w:r>
            <w:r w:rsidRPr="00DD7E2A">
              <w:rPr>
                <w:rFonts w:ascii="Arial" w:hAnsi="Arial" w:cs="Arial"/>
              </w:rPr>
              <w:t xml:space="preserve"> potential unlicensed HMOs</w:t>
            </w:r>
            <w:r>
              <w:rPr>
                <w:rFonts w:ascii="Arial" w:hAnsi="Arial" w:cs="Arial"/>
              </w:rPr>
              <w:t xml:space="preserve"> by borough,</w:t>
            </w:r>
            <w:r w:rsidRPr="00DD7E2A">
              <w:rPr>
                <w:rFonts w:ascii="Arial" w:hAnsi="Arial" w:cs="Arial"/>
              </w:rPr>
              <w:t xml:space="preserve"> in a secure/private space</w:t>
            </w:r>
            <w:r>
              <w:rPr>
                <w:rFonts w:ascii="Arial" w:hAnsi="Arial" w:cs="Arial"/>
              </w:rPr>
              <w:t>. This could be the</w:t>
            </w:r>
            <w:r w:rsidRPr="00DD7E2A">
              <w:rPr>
                <w:rFonts w:ascii="Arial" w:hAnsi="Arial" w:cs="Arial"/>
              </w:rPr>
              <w:t xml:space="preserve"> GLA</w:t>
            </w:r>
            <w:r w:rsidR="002D49CC">
              <w:rPr>
                <w:rFonts w:ascii="Arial" w:hAnsi="Arial" w:cs="Arial"/>
              </w:rPr>
              <w:t>’s</w:t>
            </w:r>
            <w:r w:rsidRPr="00DD7E2A">
              <w:rPr>
                <w:rFonts w:ascii="Arial" w:hAnsi="Arial" w:cs="Arial"/>
              </w:rPr>
              <w:t xml:space="preserve"> Data</w:t>
            </w:r>
            <w:r w:rsidR="002D49CC">
              <w:rPr>
                <w:rFonts w:ascii="Arial" w:hAnsi="Arial" w:cs="Arial"/>
              </w:rPr>
              <w:t>s</w:t>
            </w:r>
            <w:r w:rsidRPr="00DD7E2A">
              <w:rPr>
                <w:rFonts w:ascii="Arial" w:hAnsi="Arial" w:cs="Arial"/>
              </w:rPr>
              <w:t xml:space="preserve">tore </w:t>
            </w:r>
            <w:r>
              <w:rPr>
                <w:rFonts w:ascii="Arial" w:hAnsi="Arial" w:cs="Arial"/>
              </w:rPr>
              <w:t>or another secure website</w:t>
            </w:r>
            <w:r w:rsidR="00733CB5">
              <w:rPr>
                <w:rFonts w:ascii="Arial" w:hAnsi="Arial" w:cs="Arial"/>
              </w:rPr>
              <w:t xml:space="preserve"> which is ‘skinned’ so as to appear part of the GLA website</w:t>
            </w:r>
            <w:r w:rsidR="00FA0F8B">
              <w:rPr>
                <w:rFonts w:ascii="Arial" w:hAnsi="Arial" w:cs="Arial"/>
              </w:rPr>
              <w:t xml:space="preserve">, with a london.gov </w:t>
            </w:r>
            <w:proofErr w:type="spellStart"/>
            <w:r w:rsidR="00FA0F8B">
              <w:rPr>
                <w:rFonts w:ascii="Arial" w:hAnsi="Arial" w:cs="Arial"/>
              </w:rPr>
              <w:t>url</w:t>
            </w:r>
            <w:proofErr w:type="spellEnd"/>
            <w:r>
              <w:rPr>
                <w:rFonts w:ascii="Arial" w:hAnsi="Arial" w:cs="Arial"/>
              </w:rPr>
              <w:t xml:space="preserve">. </w:t>
            </w:r>
          </w:p>
          <w:bookmarkEnd w:id="19"/>
          <w:p w14:paraId="51089181" w14:textId="77777777" w:rsidR="00AE65D7" w:rsidRPr="00DD7E2A" w:rsidRDefault="00AE65D7" w:rsidP="002D49CC">
            <w:pPr>
              <w:rPr>
                <w:rFonts w:ascii="Arial" w:hAnsi="Arial" w:cs="Arial"/>
              </w:rPr>
            </w:pPr>
          </w:p>
        </w:tc>
        <w:tc>
          <w:tcPr>
            <w:tcW w:w="3544" w:type="dxa"/>
          </w:tcPr>
          <w:p w14:paraId="50C2F4E1" w14:textId="4A4E83AF" w:rsidR="00AE65D7" w:rsidRPr="00DD7E2A" w:rsidRDefault="00AE65D7" w:rsidP="002D49CC">
            <w:pPr>
              <w:rPr>
                <w:rFonts w:ascii="Arial" w:hAnsi="Arial" w:cs="Arial"/>
              </w:rPr>
            </w:pPr>
            <w:r>
              <w:rPr>
                <w:rFonts w:ascii="Arial" w:hAnsi="Arial" w:cs="Arial"/>
              </w:rPr>
              <w:t>Make available information received via</w:t>
            </w:r>
            <w:r w:rsidRPr="00DD7E2A">
              <w:rPr>
                <w:rFonts w:ascii="Arial" w:hAnsi="Arial" w:cs="Arial"/>
              </w:rPr>
              <w:t xml:space="preserve"> the public </w:t>
            </w:r>
            <w:r>
              <w:rPr>
                <w:rFonts w:ascii="Arial" w:hAnsi="Arial" w:cs="Arial"/>
              </w:rPr>
              <w:t>searches to enable the GLA to monitor the use of the public tool</w:t>
            </w:r>
            <w:r w:rsidR="25411BA3" w:rsidRPr="25411BA3">
              <w:rPr>
                <w:rFonts w:ascii="Arial" w:hAnsi="Arial" w:cs="Arial"/>
              </w:rPr>
              <w:t xml:space="preserve">. </w:t>
            </w:r>
            <w:r>
              <w:rPr>
                <w:rFonts w:ascii="Arial" w:hAnsi="Arial" w:cs="Arial"/>
              </w:rPr>
              <w:t xml:space="preserve"> </w:t>
            </w:r>
          </w:p>
          <w:p w14:paraId="62392E9B" w14:textId="77777777" w:rsidR="00AE65D7" w:rsidRPr="00DD7E2A" w:rsidRDefault="00AE65D7" w:rsidP="002D49CC">
            <w:pPr>
              <w:rPr>
                <w:rFonts w:ascii="Arial" w:hAnsi="Arial" w:cs="Arial"/>
              </w:rPr>
            </w:pPr>
          </w:p>
        </w:tc>
        <w:tc>
          <w:tcPr>
            <w:tcW w:w="3402" w:type="dxa"/>
          </w:tcPr>
          <w:p w14:paraId="46BDEC77" w14:textId="73180600" w:rsidR="00AE65D7" w:rsidRPr="00DD7E2A" w:rsidRDefault="25411BA3" w:rsidP="002D49CC">
            <w:pPr>
              <w:rPr>
                <w:rFonts w:ascii="Arial" w:hAnsi="Arial" w:cs="Arial"/>
              </w:rPr>
            </w:pPr>
            <w:r w:rsidRPr="25411BA3">
              <w:rPr>
                <w:rFonts w:ascii="Arial" w:hAnsi="Arial" w:cs="Arial"/>
              </w:rPr>
              <w:t>Approach five boroughs who have not yet taken steps to make use of this type of data – GLA to help identify these boroughs.</w:t>
            </w:r>
          </w:p>
        </w:tc>
      </w:tr>
      <w:tr w:rsidR="00AE65D7" w14:paraId="4F7E24D9" w14:textId="77777777" w:rsidTr="002D49CC">
        <w:tc>
          <w:tcPr>
            <w:tcW w:w="3397" w:type="dxa"/>
          </w:tcPr>
          <w:p w14:paraId="49A95B49" w14:textId="675D4FC5" w:rsidR="00AE65D7" w:rsidRPr="00DD7E2A" w:rsidRDefault="00AE65D7" w:rsidP="002D49CC">
            <w:pPr>
              <w:rPr>
                <w:rFonts w:ascii="Arial" w:hAnsi="Arial" w:cs="Arial"/>
              </w:rPr>
            </w:pPr>
            <w:r w:rsidRPr="00DD7E2A">
              <w:rPr>
                <w:rFonts w:ascii="Arial" w:hAnsi="Arial" w:cs="Arial"/>
              </w:rPr>
              <w:t>Sources public open data</w:t>
            </w:r>
            <w:r>
              <w:rPr>
                <w:rFonts w:ascii="Arial" w:hAnsi="Arial" w:cs="Arial"/>
              </w:rPr>
              <w:t>, borough HMO licence registers</w:t>
            </w:r>
            <w:r w:rsidRPr="00DD7E2A">
              <w:rPr>
                <w:rFonts w:ascii="Arial" w:hAnsi="Arial" w:cs="Arial"/>
              </w:rPr>
              <w:t xml:space="preserve"> and HMO eligibility criteria</w:t>
            </w:r>
          </w:p>
          <w:p w14:paraId="011FD099" w14:textId="77777777" w:rsidR="00AE65D7" w:rsidRPr="00DD7E2A" w:rsidRDefault="00AE65D7" w:rsidP="002D49CC">
            <w:pPr>
              <w:rPr>
                <w:rFonts w:ascii="Arial" w:hAnsi="Arial" w:cs="Arial"/>
              </w:rPr>
            </w:pPr>
          </w:p>
        </w:tc>
        <w:tc>
          <w:tcPr>
            <w:tcW w:w="3544" w:type="dxa"/>
          </w:tcPr>
          <w:p w14:paraId="4CC4BCE7" w14:textId="77777777" w:rsidR="00AE65D7" w:rsidRPr="00DD7E2A" w:rsidRDefault="00AE65D7" w:rsidP="002D49CC">
            <w:pPr>
              <w:rPr>
                <w:rFonts w:ascii="Arial" w:hAnsi="Arial" w:cs="Arial"/>
              </w:rPr>
            </w:pPr>
          </w:p>
        </w:tc>
        <w:tc>
          <w:tcPr>
            <w:tcW w:w="3402" w:type="dxa"/>
          </w:tcPr>
          <w:p w14:paraId="250E7530" w14:textId="77777777" w:rsidR="00AE65D7" w:rsidRDefault="00AE65D7" w:rsidP="002D49CC">
            <w:pPr>
              <w:rPr>
                <w:rFonts w:ascii="Arial" w:hAnsi="Arial" w:cs="Arial"/>
              </w:rPr>
            </w:pPr>
            <w:r>
              <w:rPr>
                <w:rFonts w:ascii="Arial" w:hAnsi="Arial" w:cs="Arial"/>
              </w:rPr>
              <w:t xml:space="preserve">Approach all identified boroughs </w:t>
            </w:r>
            <w:proofErr w:type="gramStart"/>
            <w:r>
              <w:rPr>
                <w:rFonts w:ascii="Arial" w:hAnsi="Arial" w:cs="Arial"/>
              </w:rPr>
              <w:t>who</w:t>
            </w:r>
            <w:proofErr w:type="gramEnd"/>
            <w:r>
              <w:rPr>
                <w:rFonts w:ascii="Arial" w:hAnsi="Arial" w:cs="Arial"/>
              </w:rPr>
              <w:t xml:space="preserve"> have already aggregated this data to gauge willingness to integrate into this tool.</w:t>
            </w:r>
          </w:p>
          <w:p w14:paraId="328FBE23" w14:textId="60A7EBD0" w:rsidR="002D49CC" w:rsidRPr="00DD7E2A" w:rsidRDefault="002D49CC" w:rsidP="002D49CC">
            <w:pPr>
              <w:rPr>
                <w:rFonts w:ascii="Arial" w:hAnsi="Arial" w:cs="Arial"/>
              </w:rPr>
            </w:pPr>
          </w:p>
        </w:tc>
      </w:tr>
      <w:tr w:rsidR="00AE65D7" w14:paraId="655EEA85" w14:textId="77777777" w:rsidTr="002D49CC">
        <w:tc>
          <w:tcPr>
            <w:tcW w:w="3397" w:type="dxa"/>
          </w:tcPr>
          <w:p w14:paraId="7DA78822" w14:textId="77777777" w:rsidR="00AE65D7" w:rsidRPr="00227065" w:rsidRDefault="00AE65D7" w:rsidP="002D49CC">
            <w:pPr>
              <w:rPr>
                <w:rFonts w:ascii="Arial" w:hAnsi="Arial" w:cs="Arial"/>
                <w:lang w:eastAsia="en-US"/>
              </w:rPr>
            </w:pPr>
            <w:r w:rsidRPr="00227065">
              <w:rPr>
                <w:rFonts w:ascii="Arial" w:hAnsi="Arial" w:cs="Arial"/>
                <w:lang w:eastAsia="en-US"/>
              </w:rPr>
              <w:t>The supplier will need to facilitate a partnership between rental property portals and the GLA to secure data access.</w:t>
            </w:r>
          </w:p>
          <w:p w14:paraId="2F1FD0BD" w14:textId="77777777" w:rsidR="00AE65D7" w:rsidRPr="00DD7E2A" w:rsidRDefault="00AE65D7" w:rsidP="002D49CC">
            <w:pPr>
              <w:rPr>
                <w:rFonts w:ascii="Arial" w:hAnsi="Arial" w:cs="Arial"/>
              </w:rPr>
            </w:pPr>
          </w:p>
        </w:tc>
        <w:tc>
          <w:tcPr>
            <w:tcW w:w="3544" w:type="dxa"/>
          </w:tcPr>
          <w:p w14:paraId="7297AB43" w14:textId="77777777" w:rsidR="00AE65D7" w:rsidRPr="00DD7E2A" w:rsidRDefault="00AE65D7" w:rsidP="002D49CC">
            <w:pPr>
              <w:rPr>
                <w:rFonts w:ascii="Arial" w:hAnsi="Arial" w:cs="Arial"/>
              </w:rPr>
            </w:pPr>
          </w:p>
        </w:tc>
        <w:tc>
          <w:tcPr>
            <w:tcW w:w="3402" w:type="dxa"/>
          </w:tcPr>
          <w:p w14:paraId="3F9229EB" w14:textId="78B92E3E" w:rsidR="00AE65D7" w:rsidRPr="00DD7E2A" w:rsidRDefault="00AE65D7" w:rsidP="002D49CC">
            <w:pPr>
              <w:rPr>
                <w:rFonts w:ascii="Arial" w:hAnsi="Arial" w:cs="Arial"/>
              </w:rPr>
            </w:pPr>
          </w:p>
        </w:tc>
      </w:tr>
    </w:tbl>
    <w:p w14:paraId="658ED363" w14:textId="52E826DA" w:rsidR="005D386B" w:rsidRDefault="005D386B">
      <w:pPr>
        <w:rPr>
          <w:rFonts w:ascii="Arial" w:hAnsi="Arial" w:cs="Arial"/>
          <w:b/>
        </w:rPr>
      </w:pPr>
    </w:p>
    <w:p w14:paraId="7C0112B2" w14:textId="1F4873B3" w:rsidR="00494BE8" w:rsidRDefault="00494BE8">
      <w:pPr>
        <w:rPr>
          <w:rFonts w:ascii="Arial" w:hAnsi="Arial" w:cs="Arial"/>
          <w:b/>
        </w:rPr>
      </w:pPr>
    </w:p>
    <w:p w14:paraId="77B71440" w14:textId="77777777" w:rsidR="002D49CC" w:rsidRDefault="002D49CC">
      <w:pPr>
        <w:rPr>
          <w:rFonts w:ascii="Arial" w:hAnsi="Arial" w:cs="Arial"/>
        </w:rPr>
      </w:pPr>
    </w:p>
    <w:p w14:paraId="60962A71" w14:textId="77777777" w:rsidR="002D49CC" w:rsidRDefault="002D49CC">
      <w:pPr>
        <w:rPr>
          <w:rFonts w:ascii="Arial" w:hAnsi="Arial" w:cs="Arial"/>
        </w:rPr>
      </w:pPr>
    </w:p>
    <w:p w14:paraId="6B79A8E6" w14:textId="77777777" w:rsidR="002D49CC" w:rsidRDefault="002D49CC">
      <w:pPr>
        <w:rPr>
          <w:rFonts w:ascii="Arial" w:hAnsi="Arial" w:cs="Arial"/>
        </w:rPr>
      </w:pPr>
    </w:p>
    <w:p w14:paraId="12E9C3DD" w14:textId="77777777" w:rsidR="002D49CC" w:rsidRDefault="002D49CC">
      <w:pPr>
        <w:rPr>
          <w:rFonts w:ascii="Arial" w:hAnsi="Arial" w:cs="Arial"/>
        </w:rPr>
      </w:pPr>
    </w:p>
    <w:p w14:paraId="05B4FFCF" w14:textId="355181B5" w:rsidR="00494BE8" w:rsidRPr="00662F60" w:rsidRDefault="00730A16">
      <w:pPr>
        <w:rPr>
          <w:rFonts w:ascii="Arial" w:hAnsi="Arial" w:cs="Arial"/>
        </w:rPr>
      </w:pPr>
      <w:r w:rsidRPr="00662F60">
        <w:rPr>
          <w:rFonts w:ascii="Arial" w:hAnsi="Arial" w:cs="Arial"/>
        </w:rPr>
        <w:t>The diagram below</w:t>
      </w:r>
      <w:r w:rsidR="00630B44" w:rsidRPr="00662F60">
        <w:rPr>
          <w:rFonts w:ascii="Arial" w:hAnsi="Arial" w:cs="Arial"/>
        </w:rPr>
        <w:t xml:space="preserve"> sets out how the </w:t>
      </w:r>
      <w:r w:rsidR="00662F60" w:rsidRPr="00662F60">
        <w:rPr>
          <w:rFonts w:ascii="Arial" w:hAnsi="Arial" w:cs="Arial"/>
        </w:rPr>
        <w:t xml:space="preserve">three lots </w:t>
      </w:r>
      <w:r w:rsidR="00CC260D">
        <w:rPr>
          <w:rFonts w:ascii="Arial" w:hAnsi="Arial" w:cs="Arial"/>
        </w:rPr>
        <w:t xml:space="preserve">and data sources </w:t>
      </w:r>
      <w:r w:rsidR="00662F60" w:rsidRPr="00662F60">
        <w:rPr>
          <w:rFonts w:ascii="Arial" w:hAnsi="Arial" w:cs="Arial"/>
        </w:rPr>
        <w:t>relate to one another:</w:t>
      </w:r>
    </w:p>
    <w:p w14:paraId="5272FC22" w14:textId="4616EC24" w:rsidR="00494BE8" w:rsidRDefault="00494BE8">
      <w:pPr>
        <w:rPr>
          <w:noProof/>
        </w:rPr>
      </w:pPr>
    </w:p>
    <w:p w14:paraId="786DFC56" w14:textId="63D0F3A1" w:rsidR="00C5285A" w:rsidRDefault="00C5285A">
      <w:pPr>
        <w:rPr>
          <w:rFonts w:ascii="Arial" w:hAnsi="Arial" w:cs="Arial"/>
          <w:b/>
        </w:rPr>
      </w:pPr>
      <w:r w:rsidRPr="00C5285A">
        <w:rPr>
          <w:rFonts w:ascii="Arial" w:hAnsi="Arial" w:cs="Arial"/>
          <w:b/>
          <w:noProof/>
        </w:rPr>
        <w:drawing>
          <wp:inline distT="0" distB="0" distL="0" distR="0" wp14:anchorId="621F5ED9" wp14:editId="69FFAF5C">
            <wp:extent cx="6286500" cy="3590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99819" cy="3598533"/>
                    </a:xfrm>
                    <a:prstGeom prst="rect">
                      <a:avLst/>
                    </a:prstGeom>
                  </pic:spPr>
                </pic:pic>
              </a:graphicData>
            </a:graphic>
          </wp:inline>
        </w:drawing>
      </w:r>
    </w:p>
    <w:p w14:paraId="3F93C711" w14:textId="2348B13E" w:rsidR="00494BE8" w:rsidRDefault="00494BE8">
      <w:pPr>
        <w:rPr>
          <w:rFonts w:ascii="Arial" w:hAnsi="Arial" w:cs="Arial"/>
          <w:b/>
        </w:rPr>
      </w:pPr>
    </w:p>
    <w:p w14:paraId="36C457BD" w14:textId="2566BAB0" w:rsidR="00494BE8" w:rsidRDefault="00494BE8">
      <w:pPr>
        <w:rPr>
          <w:rFonts w:ascii="Arial" w:hAnsi="Arial" w:cs="Arial"/>
          <w:b/>
        </w:rPr>
      </w:pPr>
    </w:p>
    <w:p w14:paraId="7114C149" w14:textId="51F24286" w:rsidR="00494BE8" w:rsidRDefault="00494BE8">
      <w:pPr>
        <w:rPr>
          <w:rFonts w:ascii="Arial" w:hAnsi="Arial" w:cs="Arial"/>
          <w:b/>
        </w:rPr>
      </w:pPr>
    </w:p>
    <w:p w14:paraId="4FC8BFB9" w14:textId="33506E8F" w:rsidR="00DD5E12" w:rsidRDefault="00DD5E12">
      <w:pPr>
        <w:rPr>
          <w:rFonts w:ascii="Arial" w:hAnsi="Arial" w:cs="Arial"/>
          <w:b/>
        </w:rPr>
      </w:pPr>
      <w:r>
        <w:rPr>
          <w:rFonts w:ascii="Arial" w:hAnsi="Arial" w:cs="Arial"/>
          <w:b/>
        </w:rPr>
        <w:br w:type="page"/>
      </w:r>
    </w:p>
    <w:p w14:paraId="009896AC" w14:textId="1C880ECD" w:rsidR="00A561BE" w:rsidRPr="00075920" w:rsidRDefault="00A561BE" w:rsidP="00A72C84">
      <w:pPr>
        <w:pStyle w:val="ListParagraph"/>
        <w:numPr>
          <w:ilvl w:val="0"/>
          <w:numId w:val="3"/>
        </w:numPr>
        <w:jc w:val="both"/>
        <w:rPr>
          <w:rFonts w:ascii="Arial" w:hAnsi="Arial" w:cs="Arial"/>
          <w:b/>
          <w:color w:val="0070C0"/>
          <w:sz w:val="28"/>
        </w:rPr>
      </w:pPr>
      <w:r w:rsidRPr="00075920">
        <w:rPr>
          <w:rFonts w:ascii="Arial" w:hAnsi="Arial" w:cs="Arial"/>
          <w:b/>
          <w:color w:val="0070C0"/>
          <w:sz w:val="28"/>
        </w:rPr>
        <w:lastRenderedPageBreak/>
        <w:t xml:space="preserve">Detailed Components by Lot </w:t>
      </w:r>
    </w:p>
    <w:p w14:paraId="2E9D607C" w14:textId="77777777" w:rsidR="00A561BE" w:rsidRPr="00075920" w:rsidRDefault="00A561BE" w:rsidP="00A561BE">
      <w:pPr>
        <w:jc w:val="both"/>
        <w:rPr>
          <w:rFonts w:ascii="Arial" w:hAnsi="Arial" w:cs="Arial"/>
          <w:b/>
          <w:color w:val="0070C0"/>
          <w:sz w:val="28"/>
        </w:rPr>
      </w:pPr>
    </w:p>
    <w:p w14:paraId="156A01D7" w14:textId="58E1E91D" w:rsidR="00A72C84" w:rsidRPr="00075920" w:rsidRDefault="002F7A86" w:rsidP="00A72C84">
      <w:pPr>
        <w:pStyle w:val="ListParagraph"/>
        <w:numPr>
          <w:ilvl w:val="1"/>
          <w:numId w:val="3"/>
        </w:numPr>
        <w:jc w:val="both"/>
        <w:rPr>
          <w:rFonts w:ascii="Arial" w:hAnsi="Arial" w:cs="Arial"/>
          <w:b/>
          <w:color w:val="0070C0"/>
          <w:sz w:val="28"/>
        </w:rPr>
      </w:pPr>
      <w:r w:rsidRPr="00075920">
        <w:rPr>
          <w:rFonts w:ascii="Arial" w:hAnsi="Arial" w:cs="Arial"/>
          <w:b/>
          <w:color w:val="0070C0"/>
          <w:sz w:val="28"/>
        </w:rPr>
        <w:t xml:space="preserve">Lot 1 </w:t>
      </w:r>
      <w:r w:rsidR="00A72C84" w:rsidRPr="00075920">
        <w:rPr>
          <w:rFonts w:ascii="Arial" w:hAnsi="Arial" w:cs="Arial"/>
          <w:b/>
          <w:color w:val="0070C0"/>
          <w:sz w:val="28"/>
        </w:rPr>
        <w:t>HMO identifier model</w:t>
      </w:r>
    </w:p>
    <w:p w14:paraId="6DB8D679" w14:textId="77777777" w:rsidR="00260C81" w:rsidRDefault="00260C81" w:rsidP="00260C81">
      <w:pPr>
        <w:pStyle w:val="ListParagraph"/>
        <w:jc w:val="both"/>
        <w:rPr>
          <w:rFonts w:ascii="Arial" w:hAnsi="Arial" w:cs="Arial"/>
          <w:b/>
          <w:color w:val="0070C0"/>
        </w:rPr>
      </w:pPr>
    </w:p>
    <w:p w14:paraId="31B50D76" w14:textId="5A7D0B72" w:rsidR="0057617F" w:rsidRPr="00075920" w:rsidRDefault="00A72C84" w:rsidP="00A72C84">
      <w:pPr>
        <w:pStyle w:val="ListParagraph"/>
        <w:numPr>
          <w:ilvl w:val="2"/>
          <w:numId w:val="3"/>
        </w:numPr>
        <w:jc w:val="both"/>
        <w:rPr>
          <w:rFonts w:ascii="Arial" w:hAnsi="Arial" w:cs="Arial"/>
          <w:b/>
        </w:rPr>
      </w:pPr>
      <w:r w:rsidRPr="00075920">
        <w:rPr>
          <w:rFonts w:ascii="Arial" w:hAnsi="Arial" w:cs="Arial"/>
          <w:b/>
        </w:rPr>
        <w:t xml:space="preserve">Lot 1 </w:t>
      </w:r>
      <w:r w:rsidR="002F7A86" w:rsidRPr="00075920">
        <w:rPr>
          <w:rFonts w:ascii="Arial" w:hAnsi="Arial" w:cs="Arial"/>
          <w:b/>
        </w:rPr>
        <w:t xml:space="preserve">- </w:t>
      </w:r>
      <w:r w:rsidR="0057617F" w:rsidRPr="00075920">
        <w:rPr>
          <w:rFonts w:ascii="Arial" w:hAnsi="Arial" w:cs="Arial"/>
          <w:b/>
        </w:rPr>
        <w:t>Technical specification</w:t>
      </w:r>
    </w:p>
    <w:p w14:paraId="0FFD76F2" w14:textId="5A7D0B72" w:rsidR="00B03A8F" w:rsidRDefault="00B03A8F" w:rsidP="00A561BE">
      <w:pPr>
        <w:jc w:val="both"/>
        <w:rPr>
          <w:rFonts w:ascii="Arial" w:hAnsi="Arial" w:cs="Arial"/>
        </w:rPr>
      </w:pPr>
    </w:p>
    <w:p w14:paraId="4F819ED5" w14:textId="12E2F830" w:rsidR="00435439" w:rsidRDefault="25411BA3" w:rsidP="00380F47">
      <w:pPr>
        <w:jc w:val="both"/>
        <w:rPr>
          <w:rFonts w:ascii="Arial" w:hAnsi="Arial" w:cs="Arial"/>
        </w:rPr>
      </w:pPr>
      <w:r w:rsidRPr="25411BA3">
        <w:rPr>
          <w:rFonts w:ascii="Arial" w:hAnsi="Arial" w:cs="Arial"/>
        </w:rPr>
        <w:t>A model</w:t>
      </w:r>
      <w:r w:rsidR="00144E38" w:rsidRPr="00144E38">
        <w:rPr>
          <w:rFonts w:ascii="Arial" w:hAnsi="Arial" w:cs="Arial"/>
        </w:rPr>
        <w:t xml:space="preserve"> is needed that takes into account </w:t>
      </w:r>
      <w:r w:rsidRPr="25411BA3">
        <w:rPr>
          <w:rFonts w:ascii="Arial" w:hAnsi="Arial" w:cs="Arial"/>
        </w:rPr>
        <w:t xml:space="preserve">the definition of a HMO and how this relates to </w:t>
      </w:r>
      <w:r w:rsidR="00144E38" w:rsidRPr="00144E38">
        <w:rPr>
          <w:rFonts w:ascii="Arial" w:hAnsi="Arial" w:cs="Arial"/>
        </w:rPr>
        <w:t xml:space="preserve">features </w:t>
      </w:r>
      <w:r w:rsidRPr="25411BA3">
        <w:rPr>
          <w:rFonts w:ascii="Arial" w:hAnsi="Arial" w:cs="Arial"/>
        </w:rPr>
        <w:t>in the data</w:t>
      </w:r>
      <w:r w:rsidR="00144E38" w:rsidRPr="00144E38">
        <w:rPr>
          <w:rFonts w:ascii="Arial" w:hAnsi="Arial" w:cs="Arial"/>
        </w:rPr>
        <w:t xml:space="preserve"> to determine the </w:t>
      </w:r>
      <w:r w:rsidR="00144E38" w:rsidRPr="25411BA3">
        <w:rPr>
          <w:rFonts w:ascii="Arial" w:hAnsi="Arial" w:cs="Arial"/>
        </w:rPr>
        <w:t>likelihood</w:t>
      </w:r>
      <w:r w:rsidR="00144E38" w:rsidRPr="00144E38">
        <w:rPr>
          <w:rFonts w:ascii="Arial" w:hAnsi="Arial" w:cs="Arial"/>
        </w:rPr>
        <w:t xml:space="preserve"> that a </w:t>
      </w:r>
      <w:r w:rsidR="23A50F71" w:rsidRPr="23A50F71">
        <w:rPr>
          <w:rFonts w:ascii="Arial" w:hAnsi="Arial" w:cs="Arial"/>
        </w:rPr>
        <w:t>particular</w:t>
      </w:r>
      <w:r w:rsidR="00144E38" w:rsidRPr="00144E38">
        <w:rPr>
          <w:rFonts w:ascii="Arial" w:hAnsi="Arial" w:cs="Arial"/>
        </w:rPr>
        <w:t xml:space="preserve"> property is an unregistered HMO.</w:t>
      </w:r>
      <w:r w:rsidR="00380F47">
        <w:rPr>
          <w:rFonts w:ascii="Arial" w:hAnsi="Arial" w:cs="Arial"/>
        </w:rPr>
        <w:t xml:space="preserve"> </w:t>
      </w:r>
      <w:r w:rsidRPr="25411BA3">
        <w:rPr>
          <w:rFonts w:ascii="Arial" w:hAnsi="Arial" w:cs="Arial"/>
        </w:rPr>
        <w:t>The differences between registered</w:t>
      </w:r>
      <w:r w:rsidR="00380F47" w:rsidRPr="00380F47">
        <w:rPr>
          <w:rFonts w:ascii="Arial" w:hAnsi="Arial" w:cs="Arial"/>
        </w:rPr>
        <w:t xml:space="preserve"> and unregistered HMOs </w:t>
      </w:r>
      <w:r w:rsidRPr="25411BA3">
        <w:rPr>
          <w:rFonts w:ascii="Arial" w:hAnsi="Arial" w:cs="Arial"/>
        </w:rPr>
        <w:t>and the relative</w:t>
      </w:r>
      <w:r w:rsidR="00380F47" w:rsidRPr="00380F47">
        <w:rPr>
          <w:rFonts w:ascii="Arial" w:hAnsi="Arial" w:cs="Arial"/>
        </w:rPr>
        <w:t xml:space="preserve"> rareness of </w:t>
      </w:r>
      <w:r w:rsidRPr="25411BA3">
        <w:rPr>
          <w:rFonts w:ascii="Arial" w:hAnsi="Arial" w:cs="Arial"/>
        </w:rPr>
        <w:t>them within London</w:t>
      </w:r>
      <w:r w:rsidR="00380F47" w:rsidRPr="00380F47">
        <w:rPr>
          <w:rFonts w:ascii="Arial" w:hAnsi="Arial" w:cs="Arial"/>
        </w:rPr>
        <w:t xml:space="preserve"> housing stock means that conventional data science approaches to categorising data may not be successful. </w:t>
      </w:r>
    </w:p>
    <w:p w14:paraId="1F275ED9" w14:textId="16F851CA" w:rsidR="00435439" w:rsidRDefault="00435439" w:rsidP="00380F47">
      <w:pPr>
        <w:jc w:val="both"/>
        <w:rPr>
          <w:rFonts w:ascii="Arial" w:hAnsi="Arial" w:cs="Arial"/>
        </w:rPr>
      </w:pPr>
    </w:p>
    <w:p w14:paraId="6E2C0284" w14:textId="47588097" w:rsidR="00075920" w:rsidRPr="00075920" w:rsidRDefault="00380F47" w:rsidP="00075920">
      <w:pPr>
        <w:jc w:val="both"/>
        <w:rPr>
          <w:rFonts w:ascii="Arial" w:hAnsi="Arial" w:cs="Arial"/>
          <w:spacing w:val="-2"/>
          <w:szCs w:val="22"/>
        </w:rPr>
      </w:pPr>
      <w:r w:rsidRPr="00380F47">
        <w:rPr>
          <w:rFonts w:ascii="Arial" w:hAnsi="Arial" w:cs="Arial"/>
        </w:rPr>
        <w:t>​</w:t>
      </w:r>
      <w:bookmarkStart w:id="20" w:name="_Hlk1039186"/>
      <w:r w:rsidR="00075920">
        <w:rPr>
          <w:rFonts w:ascii="Arial" w:hAnsi="Arial" w:cs="Arial"/>
        </w:rPr>
        <w:t>The minim</w:t>
      </w:r>
      <w:r w:rsidR="00FA0F8B">
        <w:rPr>
          <w:rFonts w:ascii="Arial" w:hAnsi="Arial" w:cs="Arial"/>
        </w:rPr>
        <w:t>um</w:t>
      </w:r>
      <w:r w:rsidR="00075920">
        <w:rPr>
          <w:rFonts w:ascii="Arial" w:hAnsi="Arial" w:cs="Arial"/>
        </w:rPr>
        <w:t xml:space="preserve"> requirement is that borough </w:t>
      </w:r>
      <w:r w:rsidR="00075920" w:rsidRPr="00CB727A">
        <w:rPr>
          <w:rFonts w:ascii="Arial" w:hAnsi="Arial" w:cs="Arial"/>
        </w:rPr>
        <w:t>users will</w:t>
      </w:r>
      <w:r w:rsidR="00075920">
        <w:rPr>
          <w:rFonts w:ascii="Arial" w:hAnsi="Arial" w:cs="Arial"/>
        </w:rPr>
        <w:t xml:space="preserve"> </w:t>
      </w:r>
      <w:r w:rsidR="00075920" w:rsidRPr="25411BA3">
        <w:rPr>
          <w:rFonts w:ascii="Arial" w:hAnsi="Arial" w:cs="Arial"/>
        </w:rPr>
        <w:t>login</w:t>
      </w:r>
      <w:r w:rsidR="00075920" w:rsidRPr="00CB727A">
        <w:rPr>
          <w:rFonts w:ascii="Arial" w:hAnsi="Arial" w:cs="Arial"/>
        </w:rPr>
        <w:t xml:space="preserve"> to the HMO identifier tool and be able to view a list of </w:t>
      </w:r>
      <w:r w:rsidR="00075920">
        <w:rPr>
          <w:rFonts w:ascii="Arial" w:hAnsi="Arial" w:cs="Arial"/>
        </w:rPr>
        <w:t xml:space="preserve">potential unlicensed </w:t>
      </w:r>
      <w:r w:rsidR="00075920" w:rsidRPr="00CB727A">
        <w:rPr>
          <w:rFonts w:ascii="Arial" w:hAnsi="Arial" w:cs="Arial"/>
        </w:rPr>
        <w:t>properties</w:t>
      </w:r>
      <w:r w:rsidR="00075920">
        <w:rPr>
          <w:rFonts w:ascii="Arial" w:hAnsi="Arial" w:cs="Arial"/>
        </w:rPr>
        <w:t xml:space="preserve"> in their borough and the reason why each one has been flagged as potentially unlicensed.</w:t>
      </w:r>
      <w:r w:rsidR="00FA0F8B">
        <w:rPr>
          <w:rFonts w:ascii="Arial" w:hAnsi="Arial" w:cs="Arial"/>
        </w:rPr>
        <w:t xml:space="preserve"> This interface should include the functionality to generate a report to download, such as a spreadsheet of potential properties of interest.</w:t>
      </w:r>
      <w:r w:rsidR="00075920">
        <w:rPr>
          <w:rFonts w:ascii="Arial" w:hAnsi="Arial" w:cs="Arial"/>
        </w:rPr>
        <w:t xml:space="preserve"> </w:t>
      </w:r>
    </w:p>
    <w:bookmarkEnd w:id="20"/>
    <w:p w14:paraId="29697C2A" w14:textId="77777777" w:rsidR="00075920" w:rsidRDefault="00075920" w:rsidP="00075920">
      <w:pPr>
        <w:jc w:val="both"/>
        <w:rPr>
          <w:rFonts w:ascii="Arial" w:hAnsi="Arial" w:cs="Arial"/>
          <w:spacing w:val="-2"/>
          <w:szCs w:val="22"/>
        </w:rPr>
      </w:pPr>
    </w:p>
    <w:p w14:paraId="4ECD14A0" w14:textId="2051600E" w:rsidR="00075920" w:rsidRDefault="00075920" w:rsidP="00075920">
      <w:pPr>
        <w:jc w:val="both"/>
        <w:rPr>
          <w:rFonts w:ascii="Arial" w:hAnsi="Arial" w:cs="Arial"/>
          <w:spacing w:val="-2"/>
        </w:rPr>
      </w:pPr>
      <w:r w:rsidRPr="401755B5">
        <w:rPr>
          <w:rFonts w:ascii="Arial" w:hAnsi="Arial" w:cs="Arial"/>
          <w:spacing w:val="-2"/>
        </w:rPr>
        <w:t>The model must combine the data sources in section 2.</w:t>
      </w:r>
      <w:r>
        <w:rPr>
          <w:rFonts w:ascii="Arial" w:hAnsi="Arial" w:cs="Arial"/>
          <w:spacing w:val="-2"/>
        </w:rPr>
        <w:t>1.2</w:t>
      </w:r>
      <w:r w:rsidRPr="401755B5">
        <w:rPr>
          <w:rFonts w:ascii="Arial" w:hAnsi="Arial" w:cs="Arial"/>
          <w:spacing w:val="-2"/>
        </w:rPr>
        <w:t xml:space="preserve">, but also be capable of aggregating additional datasets from boroughs, if they are made available. The tool must be capable of aggregating councils’ data if they are willing to supply it, but also able to work without it. The types and formats of data </w:t>
      </w:r>
      <w:r>
        <w:rPr>
          <w:rFonts w:ascii="Arial" w:hAnsi="Arial" w:cs="Arial"/>
          <w:spacing w:val="-2"/>
        </w:rPr>
        <w:t>boroughs</w:t>
      </w:r>
      <w:r w:rsidRPr="401755B5">
        <w:rPr>
          <w:rFonts w:ascii="Arial" w:hAnsi="Arial" w:cs="Arial"/>
          <w:spacing w:val="-2"/>
        </w:rPr>
        <w:t xml:space="preserve"> can supply </w:t>
      </w:r>
      <w:proofErr w:type="gramStart"/>
      <w:r w:rsidRPr="401755B5">
        <w:rPr>
          <w:rFonts w:ascii="Arial" w:hAnsi="Arial" w:cs="Arial"/>
          <w:spacing w:val="-2"/>
        </w:rPr>
        <w:t>is</w:t>
      </w:r>
      <w:proofErr w:type="gramEnd"/>
      <w:r w:rsidRPr="401755B5">
        <w:rPr>
          <w:rFonts w:ascii="Arial" w:hAnsi="Arial" w:cs="Arial"/>
          <w:spacing w:val="-2"/>
        </w:rPr>
        <w:t xml:space="preserve"> likely to vary. The extraction of these additional datasets will be undertaken by the supplier of Lot 3. The suppliers of Lots 1 and 3 must work together to ensure the data can be incorporated into the model. </w:t>
      </w:r>
    </w:p>
    <w:p w14:paraId="6CDEAC09" w14:textId="77777777" w:rsidR="00075920" w:rsidRDefault="00075920" w:rsidP="00075920">
      <w:pPr>
        <w:jc w:val="both"/>
        <w:rPr>
          <w:rFonts w:ascii="Arial" w:hAnsi="Arial" w:cs="Arial"/>
        </w:rPr>
      </w:pPr>
    </w:p>
    <w:p w14:paraId="7AA9183C" w14:textId="3731F7A2" w:rsidR="00CA0F66" w:rsidRPr="00CA0F66" w:rsidRDefault="00380F47" w:rsidP="00CA0F66">
      <w:pPr>
        <w:jc w:val="both"/>
        <w:rPr>
          <w:rFonts w:ascii="Arial" w:hAnsi="Arial" w:cs="Arial"/>
        </w:rPr>
      </w:pPr>
      <w:bookmarkStart w:id="21" w:name="_Hlk1039400"/>
      <w:r w:rsidRPr="00380F47">
        <w:rPr>
          <w:rFonts w:ascii="Arial" w:hAnsi="Arial" w:cs="Arial"/>
        </w:rPr>
        <w:t>As the tool becomes mature, and boroughs start to use it to inform enforcement activity, their feedback on whether properties they investigate were or were</w:t>
      </w:r>
      <w:r w:rsidR="00075920">
        <w:rPr>
          <w:rFonts w:ascii="Arial" w:hAnsi="Arial" w:cs="Arial"/>
        </w:rPr>
        <w:t xml:space="preserve"> not </w:t>
      </w:r>
      <w:r w:rsidRPr="00380F47">
        <w:rPr>
          <w:rFonts w:ascii="Arial" w:hAnsi="Arial" w:cs="Arial"/>
        </w:rPr>
        <w:t xml:space="preserve">HMOs </w:t>
      </w:r>
      <w:r w:rsidR="6361B510" w:rsidRPr="6361B510">
        <w:rPr>
          <w:rFonts w:ascii="Arial" w:hAnsi="Arial" w:cs="Arial"/>
        </w:rPr>
        <w:t>should</w:t>
      </w:r>
      <w:r w:rsidRPr="00380F47">
        <w:rPr>
          <w:rFonts w:ascii="Arial" w:hAnsi="Arial" w:cs="Arial"/>
        </w:rPr>
        <w:t xml:space="preserve"> help the model start to learn what an unregistered HMO looks like.</w:t>
      </w:r>
      <w:r w:rsidR="00FA0F8B">
        <w:rPr>
          <w:rFonts w:ascii="Arial" w:hAnsi="Arial" w:cs="Arial"/>
        </w:rPr>
        <w:t xml:space="preserve"> The functionality for boroughs to feed back is not essential for th</w:t>
      </w:r>
      <w:r w:rsidR="003F29FC">
        <w:rPr>
          <w:rFonts w:ascii="Arial" w:hAnsi="Arial" w:cs="Arial"/>
        </w:rPr>
        <w:t>is</w:t>
      </w:r>
      <w:r w:rsidR="00FA0F8B">
        <w:rPr>
          <w:rFonts w:ascii="Arial" w:hAnsi="Arial" w:cs="Arial"/>
        </w:rPr>
        <w:t xml:space="preserve"> first </w:t>
      </w:r>
      <w:r w:rsidR="003F29FC">
        <w:rPr>
          <w:rFonts w:ascii="Arial" w:hAnsi="Arial" w:cs="Arial"/>
        </w:rPr>
        <w:t>iteration</w:t>
      </w:r>
      <w:r w:rsidR="00FA0F8B">
        <w:rPr>
          <w:rFonts w:ascii="Arial" w:hAnsi="Arial" w:cs="Arial"/>
        </w:rPr>
        <w:t xml:space="preserve"> of this tool, but ideally the tool should be designed so that this functionality can be added or activated as and when it becomes desirable/necessary.</w:t>
      </w:r>
      <w:bookmarkEnd w:id="21"/>
    </w:p>
    <w:p w14:paraId="161B1554" w14:textId="35A4729E" w:rsidR="401755B5" w:rsidRDefault="401755B5" w:rsidP="401755B5">
      <w:pPr>
        <w:jc w:val="both"/>
        <w:rPr>
          <w:rFonts w:ascii="Arial" w:hAnsi="Arial" w:cs="Arial"/>
        </w:rPr>
      </w:pPr>
    </w:p>
    <w:p w14:paraId="28615D38" w14:textId="52CFFC0F" w:rsidR="401755B5" w:rsidRDefault="401755B5" w:rsidP="401755B5">
      <w:pPr>
        <w:jc w:val="both"/>
        <w:rPr>
          <w:rFonts w:ascii="Arial" w:hAnsi="Arial" w:cs="Arial"/>
        </w:rPr>
      </w:pPr>
      <w:r w:rsidRPr="401755B5">
        <w:rPr>
          <w:rFonts w:ascii="Arial" w:hAnsi="Arial" w:cs="Arial"/>
        </w:rPr>
        <w:t xml:space="preserve">The GLA needs a supplier than has a provable track record of producing bespoke models for similar complex situations. </w:t>
      </w:r>
      <w:r w:rsidR="73CD2036" w:rsidRPr="73CD2036">
        <w:rPr>
          <w:rFonts w:ascii="Arial" w:hAnsi="Arial" w:cs="Arial"/>
        </w:rPr>
        <w:t>The model must be open and transparent, to enable future development.</w:t>
      </w:r>
    </w:p>
    <w:p w14:paraId="57C495F1" w14:textId="77777777" w:rsidR="00980450" w:rsidRDefault="00980450" w:rsidP="00380F47">
      <w:pPr>
        <w:jc w:val="both"/>
        <w:rPr>
          <w:rFonts w:ascii="Arial" w:hAnsi="Arial" w:cs="Arial"/>
        </w:rPr>
      </w:pPr>
    </w:p>
    <w:p w14:paraId="79E343BA" w14:textId="2CB7BDE8" w:rsidR="00980450" w:rsidRDefault="00980450" w:rsidP="00380F47">
      <w:pPr>
        <w:jc w:val="both"/>
        <w:rPr>
          <w:rFonts w:ascii="Arial" w:hAnsi="Arial" w:cs="Arial"/>
        </w:rPr>
      </w:pPr>
      <w:r>
        <w:rPr>
          <w:rFonts w:ascii="Arial" w:hAnsi="Arial" w:cs="Arial"/>
        </w:rPr>
        <w:t xml:space="preserve">It is also important to be aware that </w:t>
      </w:r>
      <w:r w:rsidR="008F1385">
        <w:rPr>
          <w:rFonts w:ascii="Arial" w:hAnsi="Arial" w:cs="Arial"/>
        </w:rPr>
        <w:t xml:space="preserve">individual </w:t>
      </w:r>
      <w:r w:rsidR="00075920">
        <w:rPr>
          <w:rFonts w:ascii="Arial" w:hAnsi="Arial" w:cs="Arial"/>
        </w:rPr>
        <w:t>b</w:t>
      </w:r>
      <w:r w:rsidR="008F1385">
        <w:rPr>
          <w:rFonts w:ascii="Arial" w:hAnsi="Arial" w:cs="Arial"/>
        </w:rPr>
        <w:t xml:space="preserve">oroughs </w:t>
      </w:r>
      <w:r w:rsidR="00177B53">
        <w:rPr>
          <w:rFonts w:ascii="Arial" w:hAnsi="Arial" w:cs="Arial"/>
        </w:rPr>
        <w:t xml:space="preserve">are likely to </w:t>
      </w:r>
      <w:r w:rsidR="00B66B63">
        <w:rPr>
          <w:rFonts w:ascii="Arial" w:hAnsi="Arial" w:cs="Arial"/>
        </w:rPr>
        <w:t xml:space="preserve">be at different stages in collecting and linking </w:t>
      </w:r>
      <w:r w:rsidR="00113353">
        <w:rPr>
          <w:rFonts w:ascii="Arial" w:hAnsi="Arial" w:cs="Arial"/>
        </w:rPr>
        <w:t xml:space="preserve">data and it may be necessary to have different models </w:t>
      </w:r>
      <w:r w:rsidR="00810738">
        <w:rPr>
          <w:rFonts w:ascii="Arial" w:hAnsi="Arial" w:cs="Arial"/>
        </w:rPr>
        <w:t>to reflect these local variations. (NOTE: limited to a maximum of five for the purposes of this contract)</w:t>
      </w:r>
      <w:r w:rsidR="009324E9">
        <w:rPr>
          <w:rFonts w:ascii="Arial" w:hAnsi="Arial" w:cs="Arial"/>
        </w:rPr>
        <w:t>.</w:t>
      </w:r>
      <w:r w:rsidR="00177B53">
        <w:rPr>
          <w:rFonts w:ascii="Arial" w:hAnsi="Arial" w:cs="Arial"/>
        </w:rPr>
        <w:t xml:space="preserve"> </w:t>
      </w:r>
    </w:p>
    <w:p w14:paraId="43B2AA51" w14:textId="06EF3531" w:rsidR="00B03A8F" w:rsidRDefault="00B03A8F" w:rsidP="00A561BE">
      <w:pPr>
        <w:jc w:val="both"/>
        <w:rPr>
          <w:rFonts w:ascii="Arial" w:hAnsi="Arial" w:cs="Arial"/>
        </w:rPr>
      </w:pPr>
    </w:p>
    <w:p w14:paraId="21D83E7E" w14:textId="7FE22942" w:rsidR="00075920" w:rsidRDefault="00075920" w:rsidP="00A561BE">
      <w:pPr>
        <w:jc w:val="both"/>
        <w:rPr>
          <w:rFonts w:ascii="Arial" w:hAnsi="Arial" w:cs="Arial"/>
        </w:rPr>
      </w:pPr>
    </w:p>
    <w:p w14:paraId="2255BFBD" w14:textId="4EA98BC1" w:rsidR="00075920" w:rsidRDefault="00075920" w:rsidP="00A561BE">
      <w:pPr>
        <w:jc w:val="both"/>
        <w:rPr>
          <w:rFonts w:ascii="Arial" w:hAnsi="Arial" w:cs="Arial"/>
        </w:rPr>
      </w:pPr>
    </w:p>
    <w:p w14:paraId="596339A3" w14:textId="4EA709D7" w:rsidR="00075920" w:rsidRDefault="00075920" w:rsidP="00A561BE">
      <w:pPr>
        <w:jc w:val="both"/>
        <w:rPr>
          <w:rFonts w:ascii="Arial" w:hAnsi="Arial" w:cs="Arial"/>
        </w:rPr>
      </w:pPr>
    </w:p>
    <w:p w14:paraId="79315EF5" w14:textId="7614E5BF" w:rsidR="00075920" w:rsidRDefault="00075920" w:rsidP="00A561BE">
      <w:pPr>
        <w:jc w:val="both"/>
        <w:rPr>
          <w:rFonts w:ascii="Arial" w:hAnsi="Arial" w:cs="Arial"/>
        </w:rPr>
      </w:pPr>
    </w:p>
    <w:p w14:paraId="1ABEBD43" w14:textId="226F63F8" w:rsidR="00075920" w:rsidRDefault="00075920" w:rsidP="00A561BE">
      <w:pPr>
        <w:jc w:val="both"/>
        <w:rPr>
          <w:rFonts w:ascii="Arial" w:hAnsi="Arial" w:cs="Arial"/>
        </w:rPr>
      </w:pPr>
    </w:p>
    <w:p w14:paraId="265AF684" w14:textId="0AAFDC21" w:rsidR="00075920" w:rsidRDefault="00075920" w:rsidP="00A561BE">
      <w:pPr>
        <w:jc w:val="both"/>
        <w:rPr>
          <w:rFonts w:ascii="Arial" w:hAnsi="Arial" w:cs="Arial"/>
        </w:rPr>
      </w:pPr>
    </w:p>
    <w:p w14:paraId="179C9DFB" w14:textId="6E655E4D" w:rsidR="00075920" w:rsidRDefault="00075920" w:rsidP="00A561BE">
      <w:pPr>
        <w:jc w:val="both"/>
        <w:rPr>
          <w:rFonts w:ascii="Arial" w:hAnsi="Arial" w:cs="Arial"/>
        </w:rPr>
      </w:pPr>
    </w:p>
    <w:p w14:paraId="41DFB20C" w14:textId="77777777" w:rsidR="00075920" w:rsidRDefault="00075920" w:rsidP="00A561BE">
      <w:pPr>
        <w:jc w:val="both"/>
        <w:rPr>
          <w:rFonts w:ascii="Arial" w:hAnsi="Arial" w:cs="Arial"/>
        </w:rPr>
      </w:pPr>
    </w:p>
    <w:p w14:paraId="04D217E1" w14:textId="77777777" w:rsidR="002F7A86" w:rsidRDefault="002F7A86" w:rsidP="00A561BE">
      <w:pPr>
        <w:jc w:val="both"/>
        <w:rPr>
          <w:rFonts w:ascii="Arial" w:hAnsi="Arial" w:cs="Arial"/>
          <w:b/>
          <w:color w:val="0070C0"/>
        </w:rPr>
      </w:pPr>
    </w:p>
    <w:p w14:paraId="090FDB28" w14:textId="357AC2E4" w:rsidR="00EA117F" w:rsidRPr="00075920" w:rsidRDefault="00A561BE" w:rsidP="00075920">
      <w:pPr>
        <w:pStyle w:val="ListParagraph"/>
        <w:numPr>
          <w:ilvl w:val="2"/>
          <w:numId w:val="3"/>
        </w:numPr>
        <w:jc w:val="both"/>
        <w:rPr>
          <w:rFonts w:ascii="Arial" w:hAnsi="Arial" w:cs="Arial"/>
          <w:b/>
        </w:rPr>
      </w:pPr>
      <w:r w:rsidRPr="00075920">
        <w:rPr>
          <w:rFonts w:ascii="Arial" w:hAnsi="Arial" w:cs="Arial"/>
          <w:b/>
        </w:rPr>
        <w:t xml:space="preserve">Lot 1 </w:t>
      </w:r>
      <w:r w:rsidR="00DD5E12" w:rsidRPr="00075920">
        <w:rPr>
          <w:rFonts w:ascii="Arial" w:hAnsi="Arial" w:cs="Arial"/>
          <w:b/>
        </w:rPr>
        <w:t>- Data Sources</w:t>
      </w:r>
    </w:p>
    <w:p w14:paraId="3C835E22" w14:textId="77777777" w:rsidR="00AD3E9D" w:rsidRDefault="00AD3E9D" w:rsidP="00EA117F">
      <w:pPr>
        <w:jc w:val="both"/>
        <w:rPr>
          <w:rFonts w:ascii="Arial" w:hAnsi="Arial" w:cs="Arial"/>
          <w:b/>
        </w:rPr>
      </w:pPr>
    </w:p>
    <w:p w14:paraId="405737CB" w14:textId="50A0A79E" w:rsidR="00EA117F" w:rsidRDefault="00896DEF" w:rsidP="00EA117F">
      <w:pPr>
        <w:jc w:val="both"/>
        <w:rPr>
          <w:rFonts w:ascii="Arial" w:hAnsi="Arial" w:cs="Arial"/>
        </w:rPr>
      </w:pPr>
      <w:r>
        <w:rPr>
          <w:rFonts w:ascii="Arial" w:hAnsi="Arial" w:cs="Arial"/>
        </w:rPr>
        <w:t xml:space="preserve">The following data </w:t>
      </w:r>
      <w:r w:rsidR="00F83410">
        <w:rPr>
          <w:rFonts w:ascii="Arial" w:hAnsi="Arial" w:cs="Arial"/>
        </w:rPr>
        <w:t xml:space="preserve">are </w:t>
      </w:r>
      <w:r w:rsidR="00075920">
        <w:rPr>
          <w:rFonts w:ascii="Arial" w:hAnsi="Arial" w:cs="Arial"/>
        </w:rPr>
        <w:t>essential,</w:t>
      </w:r>
      <w:r w:rsidR="00F83410">
        <w:rPr>
          <w:rFonts w:ascii="Arial" w:hAnsi="Arial" w:cs="Arial"/>
        </w:rPr>
        <w:t xml:space="preserve"> and the minimum expected</w:t>
      </w:r>
      <w:r w:rsidR="00EA117F">
        <w:rPr>
          <w:rFonts w:ascii="Arial" w:hAnsi="Arial" w:cs="Arial"/>
        </w:rPr>
        <w:t xml:space="preserve">: </w:t>
      </w:r>
    </w:p>
    <w:p w14:paraId="6D042B4E" w14:textId="77777777" w:rsidR="00EA117F" w:rsidRDefault="00EA117F" w:rsidP="00EA117F">
      <w:pPr>
        <w:jc w:val="both"/>
        <w:rPr>
          <w:rFonts w:ascii="Arial" w:hAnsi="Arial" w:cs="Arial"/>
        </w:rPr>
      </w:pPr>
    </w:p>
    <w:tbl>
      <w:tblPr>
        <w:tblStyle w:val="TableGrid"/>
        <w:tblW w:w="9072" w:type="dxa"/>
        <w:tblInd w:w="-5" w:type="dxa"/>
        <w:tblLook w:val="04A0" w:firstRow="1" w:lastRow="0" w:firstColumn="1" w:lastColumn="0" w:noHBand="0" w:noVBand="1"/>
      </w:tblPr>
      <w:tblGrid>
        <w:gridCol w:w="4536"/>
        <w:gridCol w:w="2268"/>
        <w:gridCol w:w="2268"/>
      </w:tblGrid>
      <w:tr w:rsidR="00EA117F" w14:paraId="46A74A25" w14:textId="77777777" w:rsidTr="00075920">
        <w:tc>
          <w:tcPr>
            <w:tcW w:w="4536" w:type="dxa"/>
          </w:tcPr>
          <w:p w14:paraId="53FE30E4" w14:textId="77777777" w:rsidR="00EA117F" w:rsidRDefault="00EA117F" w:rsidP="001F3AB4">
            <w:pPr>
              <w:jc w:val="both"/>
              <w:rPr>
                <w:rFonts w:ascii="Arial" w:hAnsi="Arial" w:cs="Arial"/>
                <w:b/>
              </w:rPr>
            </w:pPr>
            <w:r>
              <w:rPr>
                <w:rFonts w:ascii="Arial" w:hAnsi="Arial" w:cs="Arial"/>
                <w:b/>
              </w:rPr>
              <w:t xml:space="preserve">Data required </w:t>
            </w:r>
          </w:p>
        </w:tc>
        <w:tc>
          <w:tcPr>
            <w:tcW w:w="2268" w:type="dxa"/>
          </w:tcPr>
          <w:p w14:paraId="59A687D9" w14:textId="77777777" w:rsidR="00EA117F" w:rsidRDefault="00EA117F" w:rsidP="00B96C55">
            <w:pPr>
              <w:rPr>
                <w:rFonts w:ascii="Arial" w:hAnsi="Arial" w:cs="Arial"/>
                <w:b/>
              </w:rPr>
            </w:pPr>
            <w:r>
              <w:rPr>
                <w:rFonts w:ascii="Arial" w:hAnsi="Arial" w:cs="Arial"/>
                <w:b/>
              </w:rPr>
              <w:t xml:space="preserve">Source of data </w:t>
            </w:r>
          </w:p>
        </w:tc>
        <w:tc>
          <w:tcPr>
            <w:tcW w:w="2268" w:type="dxa"/>
          </w:tcPr>
          <w:p w14:paraId="64B674AF" w14:textId="77777777" w:rsidR="00EA117F" w:rsidRDefault="00EA117F" w:rsidP="001F3AB4">
            <w:pPr>
              <w:jc w:val="center"/>
              <w:rPr>
                <w:rFonts w:ascii="Arial" w:hAnsi="Arial" w:cs="Arial"/>
                <w:b/>
              </w:rPr>
            </w:pPr>
            <w:r>
              <w:rPr>
                <w:rFonts w:ascii="Arial" w:hAnsi="Arial" w:cs="Arial"/>
                <w:b/>
              </w:rPr>
              <w:t>Updates (minimum)</w:t>
            </w:r>
          </w:p>
        </w:tc>
      </w:tr>
      <w:tr w:rsidR="00EA117F" w14:paraId="5AC570BF" w14:textId="77777777" w:rsidTr="00075920">
        <w:tc>
          <w:tcPr>
            <w:tcW w:w="4536" w:type="dxa"/>
          </w:tcPr>
          <w:p w14:paraId="1AD44EDA" w14:textId="7CB7FC64" w:rsidR="00EA117F" w:rsidRDefault="00075920" w:rsidP="00B96C55">
            <w:pPr>
              <w:rPr>
                <w:rFonts w:ascii="Arial" w:hAnsi="Arial" w:cs="Arial"/>
              </w:rPr>
            </w:pPr>
            <w:r>
              <w:rPr>
                <w:rFonts w:ascii="Arial" w:hAnsi="Arial" w:cs="Arial"/>
              </w:rPr>
              <w:t>The t</w:t>
            </w:r>
            <w:r w:rsidR="00BD0D80">
              <w:rPr>
                <w:rFonts w:ascii="Arial" w:hAnsi="Arial" w:cs="Arial"/>
              </w:rPr>
              <w:t>ype</w:t>
            </w:r>
            <w:r>
              <w:rPr>
                <w:rFonts w:ascii="Arial" w:hAnsi="Arial" w:cs="Arial"/>
              </w:rPr>
              <w:t>s</w:t>
            </w:r>
            <w:r w:rsidR="00BD0D80">
              <w:rPr>
                <w:rFonts w:ascii="Arial" w:hAnsi="Arial" w:cs="Arial"/>
              </w:rPr>
              <w:t xml:space="preserve"> of</w:t>
            </w:r>
            <w:r w:rsidR="00EA117F" w:rsidRPr="00381A64">
              <w:rPr>
                <w:rFonts w:ascii="Arial" w:hAnsi="Arial" w:cs="Arial"/>
              </w:rPr>
              <w:t xml:space="preserve"> licensing schemes</w:t>
            </w:r>
            <w:r w:rsidR="00BD0D80">
              <w:rPr>
                <w:rFonts w:ascii="Arial" w:hAnsi="Arial" w:cs="Arial"/>
              </w:rPr>
              <w:t xml:space="preserve"> operate</w:t>
            </w:r>
            <w:r w:rsidR="00EA117F" w:rsidRPr="00381A64">
              <w:rPr>
                <w:rFonts w:ascii="Arial" w:hAnsi="Arial" w:cs="Arial"/>
              </w:rPr>
              <w:t xml:space="preserve"> in each borough</w:t>
            </w:r>
            <w:r>
              <w:rPr>
                <w:rFonts w:ascii="Arial" w:hAnsi="Arial" w:cs="Arial"/>
              </w:rPr>
              <w:t xml:space="preserve"> </w:t>
            </w:r>
            <w:proofErr w:type="spellStart"/>
            <w:r>
              <w:rPr>
                <w:rFonts w:ascii="Arial" w:hAnsi="Arial" w:cs="Arial"/>
              </w:rPr>
              <w:t>eg</w:t>
            </w:r>
            <w:proofErr w:type="spellEnd"/>
            <w:r>
              <w:rPr>
                <w:rFonts w:ascii="Arial" w:hAnsi="Arial" w:cs="Arial"/>
              </w:rPr>
              <w:t xml:space="preserve">. </w:t>
            </w:r>
            <w:r w:rsidR="00BD0D80">
              <w:rPr>
                <w:rFonts w:ascii="Arial" w:hAnsi="Arial" w:cs="Arial"/>
              </w:rPr>
              <w:t>mandatory/selective/additional</w:t>
            </w:r>
            <w:r>
              <w:rPr>
                <w:rFonts w:ascii="Arial" w:hAnsi="Arial" w:cs="Arial"/>
              </w:rPr>
              <w:t xml:space="preserve"> and then the associated eligibility </w:t>
            </w:r>
            <w:r w:rsidR="00BD0D80">
              <w:rPr>
                <w:rFonts w:ascii="Arial" w:hAnsi="Arial" w:cs="Arial"/>
              </w:rPr>
              <w:t xml:space="preserve">criteria </w:t>
            </w:r>
            <w:r>
              <w:rPr>
                <w:rFonts w:ascii="Arial" w:hAnsi="Arial" w:cs="Arial"/>
              </w:rPr>
              <w:t>for each type of scheme</w:t>
            </w:r>
            <w:r w:rsidR="00BD0D80">
              <w:rPr>
                <w:rFonts w:ascii="Arial" w:hAnsi="Arial" w:cs="Arial"/>
              </w:rPr>
              <w:t xml:space="preserve"> (</w:t>
            </w:r>
            <w:proofErr w:type="spellStart"/>
            <w:r w:rsidR="00BD0D80">
              <w:rPr>
                <w:rFonts w:ascii="Arial" w:hAnsi="Arial" w:cs="Arial"/>
              </w:rPr>
              <w:t>eg</w:t>
            </w:r>
            <w:proofErr w:type="spellEnd"/>
            <w:r w:rsidR="00BD0D80">
              <w:rPr>
                <w:rFonts w:ascii="Arial" w:hAnsi="Arial" w:cs="Arial"/>
              </w:rPr>
              <w:t xml:space="preserve"> geographic area covered for selective and additional schemes)</w:t>
            </w:r>
          </w:p>
          <w:p w14:paraId="5DE1B9C4" w14:textId="77777777" w:rsidR="00EA117F" w:rsidRPr="00381A64" w:rsidRDefault="00EA117F" w:rsidP="001F3AB4">
            <w:pPr>
              <w:jc w:val="both"/>
              <w:rPr>
                <w:rFonts w:ascii="Arial" w:hAnsi="Arial" w:cs="Arial"/>
              </w:rPr>
            </w:pPr>
          </w:p>
        </w:tc>
        <w:tc>
          <w:tcPr>
            <w:tcW w:w="2268" w:type="dxa"/>
          </w:tcPr>
          <w:p w14:paraId="37A0735D" w14:textId="015057B4" w:rsidR="00EA117F" w:rsidRPr="00381A64" w:rsidRDefault="00EA117F" w:rsidP="00B96C55">
            <w:pPr>
              <w:rPr>
                <w:rFonts w:ascii="Arial" w:hAnsi="Arial" w:cs="Arial"/>
              </w:rPr>
            </w:pPr>
            <w:r w:rsidRPr="00381A64">
              <w:rPr>
                <w:rFonts w:ascii="Arial" w:hAnsi="Arial" w:cs="Arial"/>
              </w:rPr>
              <w:t>Borough</w:t>
            </w:r>
            <w:r w:rsidR="00D35C76">
              <w:rPr>
                <w:rFonts w:ascii="Arial" w:hAnsi="Arial" w:cs="Arial"/>
              </w:rPr>
              <w:t xml:space="preserve"> websites</w:t>
            </w:r>
            <w:r w:rsidRPr="00381A64">
              <w:rPr>
                <w:rFonts w:ascii="Arial" w:hAnsi="Arial" w:cs="Arial"/>
              </w:rPr>
              <w:t xml:space="preserve"> </w:t>
            </w:r>
          </w:p>
        </w:tc>
        <w:tc>
          <w:tcPr>
            <w:tcW w:w="2268" w:type="dxa"/>
          </w:tcPr>
          <w:p w14:paraId="2176847D" w14:textId="0142AA5C" w:rsidR="00EA117F" w:rsidRPr="00381A64" w:rsidRDefault="00DD328B" w:rsidP="00075920">
            <w:pPr>
              <w:rPr>
                <w:rFonts w:ascii="Arial" w:hAnsi="Arial" w:cs="Arial"/>
              </w:rPr>
            </w:pPr>
            <w:r>
              <w:rPr>
                <w:rFonts w:ascii="Arial" w:hAnsi="Arial" w:cs="Arial"/>
              </w:rPr>
              <w:t>Tool to make daily sweeps to check for licencing updates</w:t>
            </w:r>
          </w:p>
        </w:tc>
      </w:tr>
      <w:tr w:rsidR="005665BA" w14:paraId="1FBA6760" w14:textId="77777777" w:rsidTr="00075920">
        <w:tc>
          <w:tcPr>
            <w:tcW w:w="4536" w:type="dxa"/>
          </w:tcPr>
          <w:p w14:paraId="5816D2E5" w14:textId="7BCC33C5" w:rsidR="005665BA" w:rsidRPr="00381A64" w:rsidRDefault="61B5275F" w:rsidP="61B5275F">
            <w:pPr>
              <w:jc w:val="both"/>
              <w:rPr>
                <w:rFonts w:ascii="Arial" w:hAnsi="Arial" w:cs="Arial"/>
              </w:rPr>
            </w:pPr>
            <w:r w:rsidRPr="61B5275F">
              <w:rPr>
                <w:rFonts w:ascii="Arial" w:hAnsi="Arial" w:cs="Arial"/>
              </w:rPr>
              <w:t xml:space="preserve">Borough registers of licenced HMOs </w:t>
            </w:r>
          </w:p>
        </w:tc>
        <w:tc>
          <w:tcPr>
            <w:tcW w:w="2268" w:type="dxa"/>
          </w:tcPr>
          <w:p w14:paraId="7EA581EA" w14:textId="3F07E9A7" w:rsidR="005665BA" w:rsidRDefault="00D35C76" w:rsidP="00B96C55">
            <w:pPr>
              <w:rPr>
                <w:rFonts w:ascii="Arial" w:hAnsi="Arial" w:cs="Arial"/>
              </w:rPr>
            </w:pPr>
            <w:r>
              <w:rPr>
                <w:rFonts w:ascii="Arial" w:hAnsi="Arial" w:cs="Arial"/>
              </w:rPr>
              <w:t>Online b</w:t>
            </w:r>
            <w:r w:rsidR="005665BA" w:rsidRPr="00EE1634">
              <w:rPr>
                <w:rFonts w:ascii="Arial" w:hAnsi="Arial" w:cs="Arial"/>
              </w:rPr>
              <w:t>orough</w:t>
            </w:r>
            <w:r w:rsidR="005665BA">
              <w:rPr>
                <w:rFonts w:ascii="Arial" w:hAnsi="Arial" w:cs="Arial"/>
                <w:b/>
              </w:rPr>
              <w:t xml:space="preserve"> </w:t>
            </w:r>
            <w:r w:rsidR="005665BA">
              <w:rPr>
                <w:rFonts w:ascii="Arial" w:hAnsi="Arial" w:cs="Arial"/>
              </w:rPr>
              <w:t>HMO licence register</w:t>
            </w:r>
            <w:r>
              <w:rPr>
                <w:rFonts w:ascii="Arial" w:hAnsi="Arial" w:cs="Arial"/>
              </w:rPr>
              <w:t>s</w:t>
            </w:r>
            <w:r w:rsidR="005665BA" w:rsidRPr="00381A64">
              <w:rPr>
                <w:rFonts w:ascii="Arial" w:hAnsi="Arial" w:cs="Arial"/>
              </w:rPr>
              <w:t xml:space="preserve"> </w:t>
            </w:r>
          </w:p>
          <w:p w14:paraId="2E75EF56" w14:textId="77777777" w:rsidR="005665BA" w:rsidRPr="00381A64" w:rsidRDefault="005665BA" w:rsidP="00B96C55">
            <w:pPr>
              <w:rPr>
                <w:rFonts w:ascii="Arial" w:hAnsi="Arial" w:cs="Arial"/>
              </w:rPr>
            </w:pPr>
          </w:p>
        </w:tc>
        <w:tc>
          <w:tcPr>
            <w:tcW w:w="2268" w:type="dxa"/>
          </w:tcPr>
          <w:p w14:paraId="7D6B7D7F" w14:textId="429CE971" w:rsidR="005665BA" w:rsidRPr="00381A64" w:rsidRDefault="00DD328B" w:rsidP="00075920">
            <w:pPr>
              <w:rPr>
                <w:rFonts w:ascii="Arial" w:hAnsi="Arial" w:cs="Arial"/>
              </w:rPr>
            </w:pPr>
            <w:r>
              <w:rPr>
                <w:rFonts w:ascii="Arial" w:hAnsi="Arial" w:cs="Arial"/>
              </w:rPr>
              <w:t>Update according to borough schedule of register updates</w:t>
            </w:r>
            <w:r w:rsidR="005665BA">
              <w:rPr>
                <w:rFonts w:ascii="Arial" w:hAnsi="Arial" w:cs="Arial"/>
              </w:rPr>
              <w:t xml:space="preserve"> </w:t>
            </w:r>
          </w:p>
        </w:tc>
      </w:tr>
      <w:tr w:rsidR="005665BA" w14:paraId="05DBB3F5" w14:textId="77777777" w:rsidTr="00075920">
        <w:tc>
          <w:tcPr>
            <w:tcW w:w="4536" w:type="dxa"/>
          </w:tcPr>
          <w:p w14:paraId="0230C433" w14:textId="5C0DA7C4" w:rsidR="005665BA" w:rsidRDefault="5711D4E3" w:rsidP="5711D4E3">
            <w:pPr>
              <w:jc w:val="both"/>
              <w:rPr>
                <w:rFonts w:ascii="Arial" w:hAnsi="Arial" w:cs="Arial"/>
              </w:rPr>
            </w:pPr>
            <w:r w:rsidRPr="5711D4E3">
              <w:rPr>
                <w:rFonts w:ascii="Arial" w:hAnsi="Arial" w:cs="Arial"/>
              </w:rPr>
              <w:t>Data from rental property portals on shared housing to let and other open data sources.</w:t>
            </w:r>
          </w:p>
          <w:p w14:paraId="23E3906D" w14:textId="77777777" w:rsidR="005665BA" w:rsidRPr="00381A64" w:rsidRDefault="005665BA" w:rsidP="006F6BDD">
            <w:pPr>
              <w:jc w:val="both"/>
              <w:rPr>
                <w:rFonts w:ascii="Arial" w:hAnsi="Arial" w:cs="Arial"/>
              </w:rPr>
            </w:pPr>
          </w:p>
        </w:tc>
        <w:tc>
          <w:tcPr>
            <w:tcW w:w="2268" w:type="dxa"/>
          </w:tcPr>
          <w:p w14:paraId="6C286C68" w14:textId="77777777" w:rsidR="005665BA" w:rsidRPr="00381A64" w:rsidRDefault="005665BA" w:rsidP="00B96C55">
            <w:pPr>
              <w:rPr>
                <w:rFonts w:ascii="Arial" w:hAnsi="Arial" w:cs="Arial"/>
              </w:rPr>
            </w:pPr>
            <w:r>
              <w:rPr>
                <w:rFonts w:ascii="Arial" w:hAnsi="Arial" w:cs="Arial"/>
              </w:rPr>
              <w:t xml:space="preserve">Rental property portals </w:t>
            </w:r>
            <w:proofErr w:type="spellStart"/>
            <w:r>
              <w:rPr>
                <w:rFonts w:ascii="Arial" w:hAnsi="Arial" w:cs="Arial"/>
              </w:rPr>
              <w:t>eg</w:t>
            </w:r>
            <w:proofErr w:type="spellEnd"/>
            <w:r>
              <w:rPr>
                <w:rFonts w:ascii="Arial" w:hAnsi="Arial" w:cs="Arial"/>
              </w:rPr>
              <w:t xml:space="preserve"> spareroom.com</w:t>
            </w:r>
          </w:p>
        </w:tc>
        <w:tc>
          <w:tcPr>
            <w:tcW w:w="2268" w:type="dxa"/>
          </w:tcPr>
          <w:p w14:paraId="65D3B536" w14:textId="35189DEF" w:rsidR="005665BA" w:rsidRPr="00381A64" w:rsidRDefault="00743A66" w:rsidP="00075920">
            <w:pPr>
              <w:rPr>
                <w:rFonts w:ascii="Arial" w:hAnsi="Arial" w:cs="Arial"/>
              </w:rPr>
            </w:pPr>
            <w:r>
              <w:rPr>
                <w:rFonts w:ascii="Arial" w:hAnsi="Arial" w:cs="Arial"/>
              </w:rPr>
              <w:t>Real time</w:t>
            </w:r>
          </w:p>
        </w:tc>
      </w:tr>
      <w:tr w:rsidR="25411BA3" w14:paraId="76D66FA6" w14:textId="77777777" w:rsidTr="00075920">
        <w:tc>
          <w:tcPr>
            <w:tcW w:w="4536" w:type="dxa"/>
          </w:tcPr>
          <w:p w14:paraId="3FC1765E" w14:textId="4FCDE643" w:rsidR="25411BA3" w:rsidRDefault="25411BA3" w:rsidP="25411BA3">
            <w:pPr>
              <w:jc w:val="both"/>
              <w:rPr>
                <w:rFonts w:ascii="Arial" w:hAnsi="Arial" w:cs="Arial"/>
              </w:rPr>
            </w:pPr>
            <w:r w:rsidRPr="25411BA3">
              <w:rPr>
                <w:rFonts w:ascii="Arial" w:hAnsi="Arial" w:cs="Arial"/>
              </w:rPr>
              <w:t>Borough data (when sourced from Lot 3) e.g. council tax</w:t>
            </w:r>
          </w:p>
        </w:tc>
        <w:tc>
          <w:tcPr>
            <w:tcW w:w="2268" w:type="dxa"/>
          </w:tcPr>
          <w:p w14:paraId="5D2D96D4" w14:textId="58D05E96" w:rsidR="25411BA3" w:rsidRDefault="25411BA3" w:rsidP="25411BA3">
            <w:pPr>
              <w:rPr>
                <w:rFonts w:ascii="Arial" w:hAnsi="Arial" w:cs="Arial"/>
              </w:rPr>
            </w:pPr>
            <w:r w:rsidRPr="25411BA3">
              <w:rPr>
                <w:rFonts w:ascii="Arial" w:hAnsi="Arial" w:cs="Arial"/>
              </w:rPr>
              <w:t xml:space="preserve">Borough </w:t>
            </w:r>
          </w:p>
        </w:tc>
        <w:tc>
          <w:tcPr>
            <w:tcW w:w="2268" w:type="dxa"/>
          </w:tcPr>
          <w:p w14:paraId="4AFA7079" w14:textId="77777777" w:rsidR="25411BA3" w:rsidRDefault="25411BA3" w:rsidP="00075920">
            <w:pPr>
              <w:rPr>
                <w:rFonts w:ascii="Arial" w:hAnsi="Arial" w:cs="Arial"/>
              </w:rPr>
            </w:pPr>
            <w:r w:rsidRPr="25411BA3">
              <w:rPr>
                <w:rFonts w:ascii="Arial" w:hAnsi="Arial" w:cs="Arial"/>
              </w:rPr>
              <w:t>Update according to borough updates</w:t>
            </w:r>
          </w:p>
          <w:p w14:paraId="55697912" w14:textId="3DBE5CC9" w:rsidR="00075920" w:rsidRDefault="00075920" w:rsidP="00075920">
            <w:pPr>
              <w:rPr>
                <w:rFonts w:ascii="Arial" w:hAnsi="Arial" w:cs="Arial"/>
              </w:rPr>
            </w:pPr>
          </w:p>
        </w:tc>
      </w:tr>
    </w:tbl>
    <w:p w14:paraId="1F5FFCFE" w14:textId="77777777" w:rsidR="00EA117F" w:rsidRDefault="00EA117F" w:rsidP="00EA117F">
      <w:pPr>
        <w:jc w:val="both"/>
        <w:rPr>
          <w:rFonts w:ascii="Arial" w:hAnsi="Arial" w:cs="Arial"/>
          <w:b/>
        </w:rPr>
      </w:pPr>
      <w:r>
        <w:rPr>
          <w:rFonts w:ascii="Arial" w:hAnsi="Arial" w:cs="Arial"/>
          <w:b/>
        </w:rPr>
        <w:t xml:space="preserve"> </w:t>
      </w:r>
    </w:p>
    <w:p w14:paraId="18E22D45" w14:textId="2B032C8B" w:rsidR="00743A66" w:rsidRDefault="00EA117F" w:rsidP="00EA117F">
      <w:pPr>
        <w:jc w:val="both"/>
        <w:rPr>
          <w:rFonts w:ascii="Arial" w:hAnsi="Arial" w:cs="Arial"/>
        </w:rPr>
      </w:pPr>
      <w:r w:rsidRPr="000B0FBC">
        <w:rPr>
          <w:rFonts w:ascii="Arial" w:hAnsi="Arial" w:cs="Arial"/>
        </w:rPr>
        <w:t>The</w:t>
      </w:r>
      <w:r>
        <w:rPr>
          <w:rFonts w:ascii="Arial" w:hAnsi="Arial" w:cs="Arial"/>
        </w:rPr>
        <w:t xml:space="preserve"> </w:t>
      </w:r>
      <w:r w:rsidR="00075920">
        <w:rPr>
          <w:rFonts w:ascii="Arial" w:hAnsi="Arial" w:cs="Arial"/>
        </w:rPr>
        <w:t>supplier</w:t>
      </w:r>
      <w:r>
        <w:rPr>
          <w:rFonts w:ascii="Arial" w:hAnsi="Arial" w:cs="Arial"/>
        </w:rPr>
        <w:t xml:space="preserve"> must be able to track</w:t>
      </w:r>
      <w:bookmarkStart w:id="22" w:name="_GoBack"/>
      <w:bookmarkEnd w:id="22"/>
      <w:r>
        <w:rPr>
          <w:rFonts w:ascii="Arial" w:hAnsi="Arial" w:cs="Arial"/>
        </w:rPr>
        <w:t xml:space="preserve"> all new licensing schemes and consultations </w:t>
      </w:r>
      <w:r w:rsidR="00AD3E9D">
        <w:rPr>
          <w:rFonts w:ascii="Arial" w:hAnsi="Arial" w:cs="Arial"/>
        </w:rPr>
        <w:t>a</w:t>
      </w:r>
      <w:r>
        <w:rPr>
          <w:rFonts w:ascii="Arial" w:hAnsi="Arial" w:cs="Arial"/>
        </w:rPr>
        <w:t>nd update the database with all the London borough HMO licence registers monthly, at a minimum. Each borough’s HMO licence register is different, so the quality of data and missing data could be an issue</w:t>
      </w:r>
      <w:r w:rsidR="00743A66">
        <w:rPr>
          <w:rFonts w:ascii="Arial" w:hAnsi="Arial" w:cs="Arial"/>
        </w:rPr>
        <w:t xml:space="preserve"> in the short-term. The GLA will aim to </w:t>
      </w:r>
      <w:r w:rsidR="00DF4B4A">
        <w:rPr>
          <w:rFonts w:ascii="Arial" w:hAnsi="Arial" w:cs="Arial"/>
        </w:rPr>
        <w:t xml:space="preserve">facilitate improving </w:t>
      </w:r>
      <w:r w:rsidR="00743A66">
        <w:rPr>
          <w:rFonts w:ascii="Arial" w:hAnsi="Arial" w:cs="Arial"/>
        </w:rPr>
        <w:t xml:space="preserve">this by working closely with the PRS Partnership to encourage a consistent data capturing process in the long-term. </w:t>
      </w:r>
    </w:p>
    <w:p w14:paraId="4EB54F8E" w14:textId="77777777" w:rsidR="00F85C35" w:rsidRDefault="00F85C35">
      <w:pPr>
        <w:rPr>
          <w:rFonts w:ascii="Arial" w:hAnsi="Arial" w:cs="Arial"/>
        </w:rPr>
      </w:pPr>
    </w:p>
    <w:p w14:paraId="07E0AE9E" w14:textId="3A61597B" w:rsidR="00F85C35" w:rsidRPr="00075920" w:rsidRDefault="00F85C35" w:rsidP="00A72C84">
      <w:pPr>
        <w:pStyle w:val="ListParagraph"/>
        <w:numPr>
          <w:ilvl w:val="2"/>
          <w:numId w:val="3"/>
        </w:numPr>
        <w:jc w:val="both"/>
        <w:rPr>
          <w:rFonts w:ascii="Arial" w:hAnsi="Arial" w:cs="Arial"/>
          <w:b/>
        </w:rPr>
      </w:pPr>
      <w:r w:rsidRPr="00075920">
        <w:rPr>
          <w:rFonts w:ascii="Arial" w:hAnsi="Arial" w:cs="Arial"/>
          <w:b/>
        </w:rPr>
        <w:t xml:space="preserve">Lot 1 </w:t>
      </w:r>
      <w:r w:rsidR="00DD5E12" w:rsidRPr="00075920">
        <w:rPr>
          <w:rFonts w:ascii="Arial" w:hAnsi="Arial" w:cs="Arial"/>
          <w:b/>
        </w:rPr>
        <w:t>- Reporting</w:t>
      </w:r>
    </w:p>
    <w:p w14:paraId="0383BA2B" w14:textId="50E73AA9" w:rsidR="00F83410" w:rsidRDefault="00F83410" w:rsidP="00F85C35">
      <w:pPr>
        <w:jc w:val="both"/>
        <w:rPr>
          <w:rFonts w:ascii="Arial" w:hAnsi="Arial" w:cs="Arial"/>
          <w:b/>
        </w:rPr>
      </w:pPr>
    </w:p>
    <w:p w14:paraId="51C23A83" w14:textId="43CAB59C" w:rsidR="00F83410" w:rsidRDefault="009C53CC" w:rsidP="00F85C35">
      <w:pPr>
        <w:jc w:val="both"/>
        <w:rPr>
          <w:rFonts w:ascii="Arial" w:hAnsi="Arial" w:cs="Arial"/>
        </w:rPr>
      </w:pPr>
      <w:bookmarkStart w:id="23" w:name="_Hlk1039550"/>
      <w:r>
        <w:rPr>
          <w:rFonts w:ascii="Arial" w:hAnsi="Arial" w:cs="Arial"/>
        </w:rPr>
        <w:t>T</w:t>
      </w:r>
      <w:r w:rsidR="00F83410">
        <w:rPr>
          <w:rFonts w:ascii="Arial" w:hAnsi="Arial" w:cs="Arial"/>
        </w:rPr>
        <w:t xml:space="preserve">he minimal requirement is that borough users can view data reports listing potential unlicensed HMO properties in their </w:t>
      </w:r>
      <w:r w:rsidR="00FA7F3C">
        <w:rPr>
          <w:rFonts w:ascii="Arial" w:hAnsi="Arial" w:cs="Arial"/>
        </w:rPr>
        <w:t>borough;</w:t>
      </w:r>
      <w:r w:rsidR="005E5A45" w:rsidRPr="005E5A45">
        <w:rPr>
          <w:rFonts w:asciiTheme="minorHAnsi" w:hAnsiTheme="minorHAnsi" w:cstheme="minorBidi"/>
          <w:color w:val="FF0000"/>
        </w:rPr>
        <w:t xml:space="preserve"> </w:t>
      </w:r>
      <w:r w:rsidR="005E5A45" w:rsidRPr="005E5A45">
        <w:rPr>
          <w:rFonts w:ascii="Arial" w:hAnsi="Arial" w:cs="Arial"/>
        </w:rPr>
        <w:t>they should also be able to generate reports to download, such as a spreadsheet of potential properties of interest</w:t>
      </w:r>
      <w:r w:rsidR="00F83410">
        <w:rPr>
          <w:rFonts w:ascii="Arial" w:hAnsi="Arial" w:cs="Arial"/>
        </w:rPr>
        <w:t>. The council’s PRS teams can then proactively investigate these properties.</w:t>
      </w:r>
    </w:p>
    <w:bookmarkEnd w:id="23"/>
    <w:p w14:paraId="5197A58F" w14:textId="77777777" w:rsidR="00F85C35" w:rsidRPr="00B96C55" w:rsidRDefault="00F85C35" w:rsidP="00F85C35">
      <w:pPr>
        <w:jc w:val="both"/>
        <w:rPr>
          <w:rFonts w:ascii="Arial" w:hAnsi="Arial" w:cs="Arial"/>
        </w:rPr>
      </w:pPr>
    </w:p>
    <w:p w14:paraId="41B747B3" w14:textId="2E688D43" w:rsidR="00F85C35" w:rsidRDefault="00F85C35" w:rsidP="00F85C35">
      <w:pPr>
        <w:jc w:val="both"/>
        <w:rPr>
          <w:rFonts w:ascii="Arial" w:hAnsi="Arial" w:cs="Arial"/>
        </w:rPr>
      </w:pPr>
      <w:r w:rsidRPr="0086545F">
        <w:rPr>
          <w:rFonts w:ascii="Arial" w:hAnsi="Arial" w:cs="Arial"/>
        </w:rPr>
        <w:lastRenderedPageBreak/>
        <w:t xml:space="preserve">The GLA will </w:t>
      </w:r>
      <w:r w:rsidR="00F83410">
        <w:rPr>
          <w:rFonts w:ascii="Arial" w:hAnsi="Arial" w:cs="Arial"/>
        </w:rPr>
        <w:t xml:space="preserve">also </w:t>
      </w:r>
      <w:r w:rsidRPr="0086545F">
        <w:rPr>
          <w:rFonts w:ascii="Arial" w:hAnsi="Arial" w:cs="Arial"/>
        </w:rPr>
        <w:t xml:space="preserve">need to produce aggregate anonymised reports using any of the variables held in the database (for example, to see the number of </w:t>
      </w:r>
      <w:r>
        <w:rPr>
          <w:rFonts w:ascii="Arial" w:hAnsi="Arial" w:cs="Arial"/>
        </w:rPr>
        <w:t>suspected unlicensed properties</w:t>
      </w:r>
      <w:r w:rsidRPr="0086545F">
        <w:rPr>
          <w:rFonts w:ascii="Arial" w:hAnsi="Arial" w:cs="Arial"/>
        </w:rPr>
        <w:t xml:space="preserve"> </w:t>
      </w:r>
      <w:r>
        <w:rPr>
          <w:rFonts w:ascii="Arial" w:hAnsi="Arial" w:cs="Arial"/>
        </w:rPr>
        <w:t xml:space="preserve">identified </w:t>
      </w:r>
      <w:r w:rsidRPr="0086545F">
        <w:rPr>
          <w:rFonts w:ascii="Arial" w:hAnsi="Arial" w:cs="Arial"/>
        </w:rPr>
        <w:t xml:space="preserve">by borough and how these change over time). </w:t>
      </w:r>
      <w:r>
        <w:rPr>
          <w:rFonts w:ascii="Arial" w:hAnsi="Arial" w:cs="Arial"/>
        </w:rPr>
        <w:t xml:space="preserve">This information will be used to report back to the PRS Partnership. </w:t>
      </w:r>
    </w:p>
    <w:p w14:paraId="2F467552" w14:textId="77777777" w:rsidR="00F85C35" w:rsidRDefault="00F85C35" w:rsidP="00F85C35">
      <w:pPr>
        <w:jc w:val="both"/>
        <w:rPr>
          <w:rFonts w:ascii="Arial" w:hAnsi="Arial" w:cs="Arial"/>
        </w:rPr>
      </w:pPr>
    </w:p>
    <w:p w14:paraId="2AECE883" w14:textId="22FC938D" w:rsidR="00F85C35" w:rsidRDefault="00F85C35">
      <w:pPr>
        <w:rPr>
          <w:rFonts w:ascii="Arial" w:hAnsi="Arial" w:cs="Arial"/>
        </w:rPr>
      </w:pPr>
      <w:r>
        <w:rPr>
          <w:rFonts w:ascii="Arial" w:hAnsi="Arial" w:cs="Arial"/>
        </w:rPr>
        <w:br w:type="page"/>
      </w:r>
    </w:p>
    <w:p w14:paraId="7357F330" w14:textId="5FB9DB7D" w:rsidR="00DF4B4A" w:rsidRPr="00DD5E12" w:rsidRDefault="00DF4B4A" w:rsidP="00EA117F">
      <w:pPr>
        <w:jc w:val="both"/>
        <w:rPr>
          <w:rFonts w:ascii="Arial" w:hAnsi="Arial" w:cs="Arial"/>
          <w:color w:val="0070C0"/>
        </w:rPr>
      </w:pPr>
    </w:p>
    <w:p w14:paraId="71B0702B" w14:textId="33D0A9BD" w:rsidR="00A72C84" w:rsidRPr="00075920" w:rsidRDefault="00F85C35" w:rsidP="00A72C84">
      <w:pPr>
        <w:pStyle w:val="ListParagraph"/>
        <w:numPr>
          <w:ilvl w:val="1"/>
          <w:numId w:val="3"/>
        </w:numPr>
        <w:jc w:val="both"/>
        <w:rPr>
          <w:rFonts w:ascii="Arial" w:hAnsi="Arial" w:cs="Arial"/>
          <w:b/>
          <w:color w:val="0070C0"/>
          <w:sz w:val="28"/>
        </w:rPr>
      </w:pPr>
      <w:r w:rsidRPr="00075920">
        <w:rPr>
          <w:rFonts w:ascii="Arial" w:hAnsi="Arial" w:cs="Arial"/>
          <w:b/>
          <w:color w:val="0070C0"/>
          <w:sz w:val="28"/>
        </w:rPr>
        <w:t xml:space="preserve">Lot 2 </w:t>
      </w:r>
      <w:r w:rsidR="00A72C84" w:rsidRPr="00075920">
        <w:rPr>
          <w:rFonts w:ascii="Arial" w:hAnsi="Arial" w:cs="Arial"/>
          <w:b/>
          <w:color w:val="0070C0"/>
          <w:sz w:val="28"/>
        </w:rPr>
        <w:t>- Public tool on London.gov.uk website</w:t>
      </w:r>
    </w:p>
    <w:p w14:paraId="670C77F2" w14:textId="77777777" w:rsidR="00075920" w:rsidRPr="00075920" w:rsidRDefault="00075920" w:rsidP="00075920">
      <w:pPr>
        <w:pStyle w:val="ListParagraph"/>
        <w:jc w:val="both"/>
        <w:rPr>
          <w:rFonts w:ascii="Arial" w:hAnsi="Arial" w:cs="Arial"/>
          <w:b/>
          <w:color w:val="0070C0"/>
          <w:sz w:val="28"/>
        </w:rPr>
      </w:pPr>
    </w:p>
    <w:p w14:paraId="782642D1" w14:textId="30D33DA9" w:rsidR="00F85C35" w:rsidRPr="00075920" w:rsidRDefault="00A72C84" w:rsidP="00A72C84">
      <w:pPr>
        <w:pStyle w:val="ListParagraph"/>
        <w:numPr>
          <w:ilvl w:val="2"/>
          <w:numId w:val="3"/>
        </w:numPr>
        <w:jc w:val="both"/>
        <w:rPr>
          <w:rFonts w:ascii="Arial" w:hAnsi="Arial" w:cs="Arial"/>
          <w:b/>
        </w:rPr>
      </w:pPr>
      <w:r w:rsidRPr="00075920">
        <w:rPr>
          <w:rFonts w:ascii="Arial" w:hAnsi="Arial" w:cs="Arial"/>
          <w:b/>
        </w:rPr>
        <w:t>Lot 2 –</w:t>
      </w:r>
      <w:r w:rsidR="00DD5E12" w:rsidRPr="00075920">
        <w:rPr>
          <w:rFonts w:ascii="Arial" w:hAnsi="Arial" w:cs="Arial"/>
          <w:b/>
        </w:rPr>
        <w:t xml:space="preserve"> </w:t>
      </w:r>
      <w:r w:rsidR="00075920" w:rsidRPr="00075920">
        <w:rPr>
          <w:rFonts w:ascii="Arial" w:hAnsi="Arial" w:cs="Arial"/>
          <w:b/>
        </w:rPr>
        <w:t>T</w:t>
      </w:r>
      <w:r w:rsidRPr="00075920">
        <w:rPr>
          <w:rFonts w:ascii="Arial" w:hAnsi="Arial" w:cs="Arial"/>
          <w:b/>
        </w:rPr>
        <w:t>echnical specification</w:t>
      </w:r>
    </w:p>
    <w:p w14:paraId="3719DFFA" w14:textId="3A1F4F74" w:rsidR="00F85C35" w:rsidRDefault="00F85C35" w:rsidP="00EA117F">
      <w:pPr>
        <w:jc w:val="both"/>
        <w:rPr>
          <w:rFonts w:ascii="Arial" w:hAnsi="Arial" w:cs="Arial"/>
        </w:rPr>
      </w:pPr>
    </w:p>
    <w:p w14:paraId="19F10924" w14:textId="60D42CE2" w:rsidR="009C53CC" w:rsidRDefault="009C53CC" w:rsidP="009C53CC">
      <w:pPr>
        <w:spacing w:after="240"/>
        <w:rPr>
          <w:rFonts w:ascii="Arial" w:hAnsi="Arial" w:cs="Arial"/>
        </w:rPr>
      </w:pPr>
      <w:r w:rsidRPr="000F0D71">
        <w:rPr>
          <w:rFonts w:ascii="Arial" w:hAnsi="Arial" w:cs="Arial"/>
          <w:spacing w:val="-2"/>
        </w:rPr>
        <w:t xml:space="preserve">This element would allow Londoners to find out whether their current or potential rental property sits in a licenced area, fits the criteria for licensing, and whether it does in fact have a license. </w:t>
      </w:r>
      <w:r>
        <w:rPr>
          <w:rFonts w:ascii="Arial" w:hAnsi="Arial" w:cs="Arial"/>
        </w:rPr>
        <w:t xml:space="preserve">The minimum requirement we need is for the database to enable members of the public to find out the answers to the following questions: </w:t>
      </w:r>
    </w:p>
    <w:p w14:paraId="4EF85C94" w14:textId="77777777" w:rsidR="009C53CC" w:rsidRDefault="009C53CC" w:rsidP="009C53CC">
      <w:pPr>
        <w:pStyle w:val="ListParagraph"/>
        <w:numPr>
          <w:ilvl w:val="0"/>
          <w:numId w:val="4"/>
        </w:numPr>
        <w:spacing w:after="240"/>
        <w:rPr>
          <w:rFonts w:ascii="Arial" w:hAnsi="Arial" w:cs="Arial"/>
        </w:rPr>
      </w:pPr>
      <w:r>
        <w:rPr>
          <w:rFonts w:ascii="Arial" w:hAnsi="Arial" w:cs="Arial"/>
        </w:rPr>
        <w:t xml:space="preserve">Does my property </w:t>
      </w:r>
      <w:r w:rsidRPr="00CE7419">
        <w:rPr>
          <w:rFonts w:ascii="Arial" w:hAnsi="Arial" w:cs="Arial"/>
          <w:b/>
        </w:rPr>
        <w:t>need</w:t>
      </w:r>
      <w:r>
        <w:rPr>
          <w:rFonts w:ascii="Arial" w:hAnsi="Arial" w:cs="Arial"/>
        </w:rPr>
        <w:t xml:space="preserve"> a licence? (Y/N)</w:t>
      </w:r>
    </w:p>
    <w:p w14:paraId="290483F1" w14:textId="77777777" w:rsidR="009C53CC" w:rsidRPr="000F0D71" w:rsidRDefault="009C53CC" w:rsidP="009C53CC">
      <w:pPr>
        <w:pStyle w:val="ListParagraph"/>
        <w:numPr>
          <w:ilvl w:val="0"/>
          <w:numId w:val="4"/>
        </w:numPr>
        <w:spacing w:after="240"/>
        <w:rPr>
          <w:rFonts w:ascii="Arial" w:hAnsi="Arial" w:cs="Arial"/>
        </w:rPr>
      </w:pPr>
      <w:r>
        <w:rPr>
          <w:rFonts w:ascii="Arial" w:hAnsi="Arial" w:cs="Arial"/>
        </w:rPr>
        <w:t xml:space="preserve">Does my property </w:t>
      </w:r>
      <w:r w:rsidRPr="00CE7419">
        <w:rPr>
          <w:rFonts w:ascii="Arial" w:hAnsi="Arial" w:cs="Arial"/>
          <w:b/>
        </w:rPr>
        <w:t>have</w:t>
      </w:r>
      <w:r>
        <w:rPr>
          <w:rFonts w:ascii="Arial" w:hAnsi="Arial" w:cs="Arial"/>
        </w:rPr>
        <w:t xml:space="preserve"> a licence? (Y/N)</w:t>
      </w:r>
    </w:p>
    <w:p w14:paraId="6DCCCA5E" w14:textId="7B8654B9" w:rsidR="004B54C7" w:rsidRPr="000F0D71" w:rsidRDefault="009C53CC" w:rsidP="004B54C7">
      <w:pPr>
        <w:tabs>
          <w:tab w:val="left" w:pos="-720"/>
        </w:tabs>
        <w:rPr>
          <w:rFonts w:ascii="Arial" w:hAnsi="Arial" w:cs="Arial"/>
        </w:rPr>
      </w:pPr>
      <w:r>
        <w:rPr>
          <w:rFonts w:ascii="Arial" w:hAnsi="Arial" w:cs="Arial"/>
          <w:spacing w:val="-2"/>
        </w:rPr>
        <w:t xml:space="preserve">Members of the public </w:t>
      </w:r>
      <w:r w:rsidR="004B54C7">
        <w:rPr>
          <w:rFonts w:ascii="Arial" w:hAnsi="Arial" w:cs="Arial"/>
          <w:spacing w:val="-2"/>
        </w:rPr>
        <w:t>will be able to</w:t>
      </w:r>
      <w:r w:rsidR="004B54C7" w:rsidRPr="000F0D71">
        <w:rPr>
          <w:rFonts w:ascii="Arial" w:hAnsi="Arial" w:cs="Arial"/>
          <w:spacing w:val="-2"/>
        </w:rPr>
        <w:t xml:space="preserve"> immediately report unlicensed properties to their borough through the Mayor’s existing ‘report a rogue landlord’ tool, helping generate further intelligence for boroughs. The existing reporting tool can be found at: </w:t>
      </w:r>
      <w:hyperlink r:id="rId13" w:history="1">
        <w:r w:rsidR="004B54C7" w:rsidRPr="000F0D71">
          <w:rPr>
            <w:rStyle w:val="Hyperlink"/>
            <w:rFonts w:ascii="Arial" w:hAnsi="Arial" w:cs="Arial"/>
            <w:spacing w:val="-2"/>
          </w:rPr>
          <w:t>https://www.london.gov.uk/what-we-do/housing-and-land/renting/report-rogue-landlord-or-agent</w:t>
        </w:r>
      </w:hyperlink>
      <w:r w:rsidR="004B54C7" w:rsidRPr="000F0D71">
        <w:rPr>
          <w:rFonts w:ascii="Arial" w:hAnsi="Arial" w:cs="Arial"/>
          <w:spacing w:val="-2"/>
        </w:rPr>
        <w:t xml:space="preserve"> </w:t>
      </w:r>
    </w:p>
    <w:p w14:paraId="692C46FC" w14:textId="2B762095" w:rsidR="009C53CC" w:rsidRDefault="009C53CC" w:rsidP="009C53CC">
      <w:pPr>
        <w:tabs>
          <w:tab w:val="left" w:pos="-720"/>
        </w:tabs>
        <w:rPr>
          <w:rFonts w:ascii="Arial" w:hAnsi="Arial" w:cs="Arial"/>
          <w:spacing w:val="-2"/>
        </w:rPr>
      </w:pPr>
    </w:p>
    <w:p w14:paraId="2253AEFD" w14:textId="13DCFE18" w:rsidR="00364DF9" w:rsidRDefault="00DD5E12" w:rsidP="00364DF9">
      <w:pPr>
        <w:jc w:val="both"/>
        <w:rPr>
          <w:rFonts w:ascii="Arial" w:hAnsi="Arial" w:cs="Arial"/>
        </w:rPr>
      </w:pPr>
      <w:r>
        <w:rPr>
          <w:rFonts w:ascii="Arial" w:hAnsi="Arial" w:cs="Arial"/>
        </w:rPr>
        <w:t>M</w:t>
      </w:r>
      <w:r w:rsidR="00364DF9" w:rsidRPr="00F83410">
        <w:rPr>
          <w:rFonts w:ascii="Arial" w:hAnsi="Arial" w:cs="Arial"/>
        </w:rPr>
        <w:t>embers of the public would input information about the property, using a form on a page of the GLA’s website</w:t>
      </w:r>
      <w:r w:rsidR="00B06038">
        <w:rPr>
          <w:rFonts w:ascii="Arial" w:hAnsi="Arial" w:cs="Arial"/>
        </w:rPr>
        <w:t xml:space="preserve">. This </w:t>
      </w:r>
      <w:r w:rsidR="00EF6E9B">
        <w:rPr>
          <w:rFonts w:ascii="Arial" w:hAnsi="Arial" w:cs="Arial"/>
        </w:rPr>
        <w:t>w</w:t>
      </w:r>
      <w:r w:rsidR="00B06038">
        <w:rPr>
          <w:rFonts w:ascii="Arial" w:hAnsi="Arial" w:cs="Arial"/>
        </w:rPr>
        <w:t>ould include information such as</w:t>
      </w:r>
      <w:r w:rsidR="00364DF9" w:rsidRPr="00F83410">
        <w:rPr>
          <w:rFonts w:ascii="Arial" w:hAnsi="Arial" w:cs="Arial"/>
        </w:rPr>
        <w:t xml:space="preserve">: </w:t>
      </w:r>
    </w:p>
    <w:p w14:paraId="7F6CDB2D" w14:textId="77777777" w:rsidR="00364DF9" w:rsidRPr="00F83410" w:rsidRDefault="00364DF9" w:rsidP="00647115">
      <w:pPr>
        <w:pStyle w:val="ListParagraph"/>
        <w:numPr>
          <w:ilvl w:val="0"/>
          <w:numId w:val="36"/>
        </w:numPr>
        <w:jc w:val="both"/>
        <w:rPr>
          <w:rFonts w:ascii="Arial" w:hAnsi="Arial" w:cs="Arial"/>
        </w:rPr>
      </w:pPr>
      <w:r w:rsidRPr="00F83410">
        <w:rPr>
          <w:rFonts w:ascii="Arial" w:hAnsi="Arial" w:cs="Arial"/>
        </w:rPr>
        <w:t>Address and postcode</w:t>
      </w:r>
    </w:p>
    <w:p w14:paraId="0E214131" w14:textId="77777777" w:rsidR="00364DF9" w:rsidRDefault="00364DF9" w:rsidP="00647115">
      <w:pPr>
        <w:pStyle w:val="ListParagraph"/>
        <w:numPr>
          <w:ilvl w:val="0"/>
          <w:numId w:val="6"/>
        </w:numPr>
        <w:jc w:val="both"/>
        <w:rPr>
          <w:rFonts w:ascii="Arial" w:hAnsi="Arial" w:cs="Arial"/>
        </w:rPr>
      </w:pPr>
      <w:r>
        <w:rPr>
          <w:rFonts w:ascii="Arial" w:hAnsi="Arial" w:cs="Arial"/>
        </w:rPr>
        <w:t xml:space="preserve">Number of rooms </w:t>
      </w:r>
    </w:p>
    <w:p w14:paraId="2CCEA162" w14:textId="77777777" w:rsidR="00364DF9" w:rsidRDefault="00364DF9" w:rsidP="00647115">
      <w:pPr>
        <w:pStyle w:val="ListParagraph"/>
        <w:numPr>
          <w:ilvl w:val="0"/>
          <w:numId w:val="6"/>
        </w:numPr>
        <w:jc w:val="both"/>
        <w:rPr>
          <w:rFonts w:ascii="Arial" w:hAnsi="Arial" w:cs="Arial"/>
        </w:rPr>
      </w:pPr>
      <w:r>
        <w:rPr>
          <w:rFonts w:ascii="Arial" w:hAnsi="Arial" w:cs="Arial"/>
        </w:rPr>
        <w:t>Number of occupants</w:t>
      </w:r>
    </w:p>
    <w:p w14:paraId="0E12095E" w14:textId="77777777" w:rsidR="00364DF9" w:rsidRDefault="00364DF9" w:rsidP="00647115">
      <w:pPr>
        <w:pStyle w:val="ListParagraph"/>
        <w:numPr>
          <w:ilvl w:val="0"/>
          <w:numId w:val="6"/>
        </w:numPr>
        <w:jc w:val="both"/>
        <w:rPr>
          <w:rFonts w:ascii="Arial" w:hAnsi="Arial" w:cs="Arial"/>
        </w:rPr>
      </w:pPr>
      <w:r>
        <w:rPr>
          <w:rFonts w:ascii="Arial" w:hAnsi="Arial" w:cs="Arial"/>
        </w:rPr>
        <w:t>Number of households</w:t>
      </w:r>
      <w:r>
        <w:rPr>
          <w:rStyle w:val="FootnoteReference"/>
          <w:rFonts w:ascii="Arial" w:hAnsi="Arial" w:cs="Arial"/>
        </w:rPr>
        <w:footnoteReference w:id="2"/>
      </w:r>
      <w:r>
        <w:rPr>
          <w:rFonts w:ascii="Arial" w:hAnsi="Arial" w:cs="Arial"/>
        </w:rPr>
        <w:t xml:space="preserve"> </w:t>
      </w:r>
    </w:p>
    <w:p w14:paraId="64FE09AD" w14:textId="77777777" w:rsidR="00364DF9" w:rsidRDefault="00364DF9" w:rsidP="00647115">
      <w:pPr>
        <w:pStyle w:val="ListParagraph"/>
        <w:numPr>
          <w:ilvl w:val="0"/>
          <w:numId w:val="6"/>
        </w:numPr>
        <w:jc w:val="both"/>
        <w:rPr>
          <w:rFonts w:ascii="Arial" w:hAnsi="Arial" w:cs="Arial"/>
        </w:rPr>
      </w:pPr>
      <w:r>
        <w:rPr>
          <w:rFonts w:ascii="Arial" w:hAnsi="Arial" w:cs="Arial"/>
        </w:rPr>
        <w:t>Do you share facilities with other households within the property (</w:t>
      </w:r>
      <w:proofErr w:type="spellStart"/>
      <w:r>
        <w:rPr>
          <w:rFonts w:ascii="Arial" w:hAnsi="Arial" w:cs="Arial"/>
        </w:rPr>
        <w:t>eg</w:t>
      </w:r>
      <w:proofErr w:type="spellEnd"/>
      <w:r>
        <w:rPr>
          <w:rFonts w:ascii="Arial" w:hAnsi="Arial" w:cs="Arial"/>
        </w:rPr>
        <w:t xml:space="preserve"> kitchen or bathroom or toilet)</w:t>
      </w:r>
    </w:p>
    <w:p w14:paraId="00C62A56" w14:textId="77777777" w:rsidR="00364DF9" w:rsidRDefault="00364DF9" w:rsidP="00364DF9">
      <w:pPr>
        <w:jc w:val="both"/>
        <w:rPr>
          <w:rFonts w:ascii="Arial" w:hAnsi="Arial" w:cs="Arial"/>
        </w:rPr>
      </w:pPr>
    </w:p>
    <w:p w14:paraId="4D52DBB7" w14:textId="77777777" w:rsidR="00364DF9" w:rsidRDefault="00364DF9" w:rsidP="00364DF9">
      <w:pPr>
        <w:jc w:val="both"/>
        <w:rPr>
          <w:rFonts w:ascii="Arial" w:hAnsi="Arial" w:cs="Arial"/>
        </w:rPr>
      </w:pPr>
      <w:r>
        <w:rPr>
          <w:rFonts w:ascii="Arial" w:hAnsi="Arial" w:cs="Arial"/>
        </w:rPr>
        <w:t xml:space="preserve">The tool would be able check this information against the database to find out whether the property is subject to licencing and if so, whether it currently has a licence.  </w:t>
      </w:r>
    </w:p>
    <w:p w14:paraId="2F22F107" w14:textId="3ADBC304" w:rsidR="00F85C35" w:rsidRPr="00075920" w:rsidRDefault="00F85C35" w:rsidP="00F85C35">
      <w:pPr>
        <w:pStyle w:val="ListParagraph"/>
        <w:spacing w:before="120"/>
        <w:ind w:left="1440"/>
        <w:rPr>
          <w:rFonts w:ascii="Arial" w:hAnsi="Arial" w:cs="Arial"/>
        </w:rPr>
      </w:pPr>
    </w:p>
    <w:p w14:paraId="793C9938" w14:textId="7942E169" w:rsidR="00F85C35" w:rsidRPr="00075920" w:rsidRDefault="00A72C84" w:rsidP="00A72C84">
      <w:pPr>
        <w:pStyle w:val="ListParagraph"/>
        <w:numPr>
          <w:ilvl w:val="2"/>
          <w:numId w:val="3"/>
        </w:numPr>
        <w:jc w:val="both"/>
        <w:rPr>
          <w:rFonts w:ascii="Arial" w:hAnsi="Arial" w:cs="Arial"/>
          <w:b/>
        </w:rPr>
      </w:pPr>
      <w:r w:rsidRPr="00075920">
        <w:rPr>
          <w:rFonts w:ascii="Arial" w:hAnsi="Arial" w:cs="Arial"/>
          <w:b/>
        </w:rPr>
        <w:t xml:space="preserve">Lot 2 - </w:t>
      </w:r>
      <w:r w:rsidR="00F85C35" w:rsidRPr="00075920">
        <w:rPr>
          <w:rFonts w:ascii="Arial" w:hAnsi="Arial" w:cs="Arial"/>
          <w:b/>
        </w:rPr>
        <w:t>User Journeys</w:t>
      </w:r>
    </w:p>
    <w:p w14:paraId="24CEE83D" w14:textId="77777777" w:rsidR="00F85C35" w:rsidRDefault="00F85C35" w:rsidP="00F85C35">
      <w:pPr>
        <w:rPr>
          <w:rFonts w:ascii="Arial" w:hAnsi="Arial" w:cs="Arial"/>
          <w:b/>
        </w:rPr>
      </w:pPr>
    </w:p>
    <w:p w14:paraId="30B03F68" w14:textId="29CDE9B2" w:rsidR="00F85C35" w:rsidRPr="00DD5E12" w:rsidRDefault="00F85C35" w:rsidP="00F85C35">
      <w:pPr>
        <w:rPr>
          <w:rFonts w:ascii="Arial" w:hAnsi="Arial" w:cs="Arial"/>
        </w:rPr>
      </w:pPr>
      <w:r w:rsidRPr="00DD5E12">
        <w:rPr>
          <w:rFonts w:ascii="Arial" w:hAnsi="Arial" w:cs="Arial"/>
        </w:rPr>
        <w:t>A member of the public (tenant or letting agent) – browsing and reporting</w:t>
      </w:r>
      <w:r w:rsidR="00DD5E12">
        <w:rPr>
          <w:rFonts w:ascii="Arial" w:hAnsi="Arial" w:cs="Arial"/>
        </w:rPr>
        <w:t xml:space="preserve">: </w:t>
      </w:r>
    </w:p>
    <w:p w14:paraId="747D4B0D" w14:textId="77777777" w:rsidR="00F85C35" w:rsidRDefault="00F85C35" w:rsidP="00F85C35">
      <w:pPr>
        <w:rPr>
          <w:rFonts w:ascii="Arial" w:hAnsi="Arial" w:cs="Arial"/>
          <w:b/>
        </w:rPr>
      </w:pPr>
    </w:p>
    <w:p w14:paraId="05B51C80" w14:textId="77777777" w:rsidR="00F85C35" w:rsidRDefault="00F85C35" w:rsidP="00F85C35">
      <w:pPr>
        <w:rPr>
          <w:rFonts w:ascii="Arial" w:hAnsi="Arial" w:cs="Arial"/>
          <w:b/>
        </w:rPr>
      </w:pPr>
      <w:r>
        <w:rPr>
          <w:rFonts w:ascii="Arial" w:hAnsi="Arial" w:cs="Arial"/>
          <w:b/>
        </w:rPr>
        <w:t xml:space="preserve">Option 1 </w:t>
      </w:r>
    </w:p>
    <w:p w14:paraId="101307D6" w14:textId="77777777" w:rsidR="00F85C35" w:rsidRPr="00DD5E12" w:rsidRDefault="00F85C35" w:rsidP="00647115">
      <w:pPr>
        <w:pStyle w:val="ListParagraph"/>
        <w:numPr>
          <w:ilvl w:val="0"/>
          <w:numId w:val="39"/>
        </w:numPr>
        <w:rPr>
          <w:rFonts w:ascii="Arial" w:hAnsi="Arial" w:cs="Arial"/>
        </w:rPr>
      </w:pPr>
      <w:r w:rsidRPr="00DD5E12">
        <w:rPr>
          <w:rFonts w:ascii="Arial" w:hAnsi="Arial" w:cs="Arial"/>
        </w:rPr>
        <w:t xml:space="preserve">Has my property got a license? Yes </w:t>
      </w:r>
    </w:p>
    <w:p w14:paraId="45204C19" w14:textId="77777777" w:rsidR="00F85C35" w:rsidRPr="00DD5E12" w:rsidRDefault="00F85C35" w:rsidP="00647115">
      <w:pPr>
        <w:pStyle w:val="ListParagraph"/>
        <w:numPr>
          <w:ilvl w:val="0"/>
          <w:numId w:val="39"/>
        </w:numPr>
        <w:rPr>
          <w:rFonts w:ascii="Arial" w:hAnsi="Arial" w:cs="Arial"/>
        </w:rPr>
      </w:pPr>
      <w:r w:rsidRPr="00DD5E12">
        <w:rPr>
          <w:rFonts w:ascii="Arial" w:hAnsi="Arial" w:cs="Arial"/>
        </w:rPr>
        <w:t xml:space="preserve">Does my property need a license? Yes </w:t>
      </w:r>
    </w:p>
    <w:p w14:paraId="03142D22" w14:textId="77777777" w:rsidR="00F85C35" w:rsidRDefault="00F85C35" w:rsidP="00F85C35">
      <w:pPr>
        <w:rPr>
          <w:rFonts w:ascii="Arial" w:hAnsi="Arial" w:cs="Arial"/>
          <w:b/>
        </w:rPr>
      </w:pPr>
      <w:r w:rsidRPr="006F6BDD">
        <w:rPr>
          <w:rFonts w:ascii="Arial" w:hAnsi="Arial" w:cs="Arial"/>
          <w:b/>
          <w:noProof/>
        </w:rPr>
        <w:lastRenderedPageBreak/>
        <w:drawing>
          <wp:inline distT="0" distB="0" distL="0" distR="0" wp14:anchorId="2779EB55" wp14:editId="7B68050B">
            <wp:extent cx="5158349" cy="2956750"/>
            <wp:effectExtent l="0" t="0" r="0" b="15240"/>
            <wp:docPr id="3" name="Diagram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76FC7B8-CA2E-4DB0-9BC5-55E1A1E1B51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81420DB" w14:textId="77777777" w:rsidR="00F85C35" w:rsidRDefault="00F85C35" w:rsidP="00F85C35">
      <w:pPr>
        <w:rPr>
          <w:rFonts w:ascii="Arial" w:hAnsi="Arial" w:cs="Arial"/>
          <w:b/>
        </w:rPr>
      </w:pPr>
    </w:p>
    <w:p w14:paraId="773D518B" w14:textId="77777777" w:rsidR="00F85C35" w:rsidRDefault="00F85C35" w:rsidP="00F85C35">
      <w:pPr>
        <w:rPr>
          <w:rFonts w:ascii="Arial" w:hAnsi="Arial" w:cs="Arial"/>
          <w:b/>
        </w:rPr>
      </w:pPr>
    </w:p>
    <w:p w14:paraId="066E2621" w14:textId="77777777" w:rsidR="00F85C35" w:rsidRDefault="00F85C35" w:rsidP="00F85C35">
      <w:pPr>
        <w:rPr>
          <w:rFonts w:ascii="Arial" w:hAnsi="Arial" w:cs="Arial"/>
          <w:b/>
        </w:rPr>
      </w:pPr>
      <w:r>
        <w:rPr>
          <w:rFonts w:ascii="Arial" w:hAnsi="Arial" w:cs="Arial"/>
          <w:b/>
        </w:rPr>
        <w:t xml:space="preserve">Option 2 </w:t>
      </w:r>
    </w:p>
    <w:p w14:paraId="4AB9715E" w14:textId="77777777" w:rsidR="00F85C35" w:rsidRPr="00647115" w:rsidRDefault="00F85C35" w:rsidP="00647115">
      <w:pPr>
        <w:pStyle w:val="ListParagraph"/>
        <w:numPr>
          <w:ilvl w:val="0"/>
          <w:numId w:val="40"/>
        </w:numPr>
        <w:rPr>
          <w:rFonts w:ascii="Arial" w:hAnsi="Arial" w:cs="Arial"/>
        </w:rPr>
      </w:pPr>
      <w:r w:rsidRPr="00647115">
        <w:rPr>
          <w:rFonts w:ascii="Arial" w:hAnsi="Arial" w:cs="Arial"/>
        </w:rPr>
        <w:t xml:space="preserve">Has my property got a license? No </w:t>
      </w:r>
    </w:p>
    <w:p w14:paraId="473EF186" w14:textId="77777777" w:rsidR="00F85C35" w:rsidRPr="00647115" w:rsidRDefault="00F85C35" w:rsidP="00647115">
      <w:pPr>
        <w:pStyle w:val="ListParagraph"/>
        <w:numPr>
          <w:ilvl w:val="0"/>
          <w:numId w:val="40"/>
        </w:numPr>
        <w:rPr>
          <w:rFonts w:ascii="Arial" w:hAnsi="Arial" w:cs="Arial"/>
        </w:rPr>
      </w:pPr>
      <w:r w:rsidRPr="00647115">
        <w:rPr>
          <w:rFonts w:ascii="Arial" w:hAnsi="Arial" w:cs="Arial"/>
        </w:rPr>
        <w:t xml:space="preserve">Does my property need a license? Yes </w:t>
      </w:r>
    </w:p>
    <w:p w14:paraId="54C47B5E" w14:textId="77777777" w:rsidR="00F85C35" w:rsidRDefault="00F85C35" w:rsidP="00F85C35">
      <w:pPr>
        <w:rPr>
          <w:rFonts w:ascii="Arial" w:hAnsi="Arial" w:cs="Arial"/>
          <w:b/>
        </w:rPr>
      </w:pPr>
    </w:p>
    <w:p w14:paraId="57F8E584" w14:textId="77777777" w:rsidR="00F85C35" w:rsidRDefault="00F85C35" w:rsidP="00F85C35">
      <w:pPr>
        <w:rPr>
          <w:rFonts w:ascii="Arial" w:hAnsi="Arial" w:cs="Arial"/>
          <w:b/>
          <w:color w:val="1F497D" w:themeColor="text2"/>
        </w:rPr>
      </w:pPr>
    </w:p>
    <w:p w14:paraId="0289ECCC" w14:textId="77777777" w:rsidR="00F85C35" w:rsidRDefault="00F85C35" w:rsidP="00F85C35">
      <w:pPr>
        <w:rPr>
          <w:rFonts w:ascii="Arial" w:hAnsi="Arial" w:cs="Arial"/>
          <w:b/>
          <w:color w:val="1F497D" w:themeColor="text2"/>
        </w:rPr>
      </w:pPr>
      <w:r w:rsidRPr="00CE7419">
        <w:rPr>
          <w:rFonts w:ascii="Arial" w:hAnsi="Arial" w:cs="Arial"/>
          <w:b/>
          <w:noProof/>
          <w:color w:val="1F497D" w:themeColor="text2"/>
        </w:rPr>
        <w:drawing>
          <wp:inline distT="0" distB="0" distL="0" distR="0" wp14:anchorId="151BAF17" wp14:editId="2DCCBB81">
            <wp:extent cx="5158349" cy="2956750"/>
            <wp:effectExtent l="0" t="0" r="0" b="15240"/>
            <wp:docPr id="5" name="Diagram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44D5B0F-A21E-4329-BAC8-479902D2BF0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04DFA8C" w14:textId="77777777" w:rsidR="00F85C35" w:rsidRDefault="00F85C35" w:rsidP="00F85C35">
      <w:pPr>
        <w:rPr>
          <w:rFonts w:ascii="Arial" w:hAnsi="Arial" w:cs="Arial"/>
          <w:b/>
          <w:color w:val="1F497D" w:themeColor="text2"/>
        </w:rPr>
      </w:pPr>
    </w:p>
    <w:p w14:paraId="4A917553" w14:textId="77777777" w:rsidR="00F85C35" w:rsidRDefault="00F85C35" w:rsidP="00F85C35">
      <w:pPr>
        <w:rPr>
          <w:rFonts w:ascii="Arial" w:hAnsi="Arial" w:cs="Arial"/>
          <w:b/>
          <w:color w:val="1F497D" w:themeColor="text2"/>
        </w:rPr>
      </w:pPr>
    </w:p>
    <w:p w14:paraId="494EBEEC" w14:textId="77777777" w:rsidR="00F85C35" w:rsidRDefault="00F85C35" w:rsidP="00F85C35">
      <w:pPr>
        <w:rPr>
          <w:rFonts w:ascii="Arial" w:hAnsi="Arial" w:cs="Arial"/>
          <w:b/>
        </w:rPr>
      </w:pPr>
      <w:r>
        <w:rPr>
          <w:rFonts w:ascii="Arial" w:hAnsi="Arial" w:cs="Arial"/>
          <w:b/>
        </w:rPr>
        <w:t>Option 3</w:t>
      </w:r>
    </w:p>
    <w:p w14:paraId="6CFF4224" w14:textId="77777777" w:rsidR="00F85C35" w:rsidRPr="00647115" w:rsidRDefault="00F85C35" w:rsidP="00647115">
      <w:pPr>
        <w:pStyle w:val="ListParagraph"/>
        <w:numPr>
          <w:ilvl w:val="0"/>
          <w:numId w:val="41"/>
        </w:numPr>
        <w:rPr>
          <w:rFonts w:ascii="Arial" w:hAnsi="Arial" w:cs="Arial"/>
        </w:rPr>
      </w:pPr>
      <w:r w:rsidRPr="00647115">
        <w:rPr>
          <w:rFonts w:ascii="Arial" w:hAnsi="Arial" w:cs="Arial"/>
        </w:rPr>
        <w:t>Has my property got a license? No</w:t>
      </w:r>
    </w:p>
    <w:p w14:paraId="17995A30" w14:textId="77777777" w:rsidR="00F85C35" w:rsidRPr="00647115" w:rsidRDefault="00F85C35" w:rsidP="00647115">
      <w:pPr>
        <w:pStyle w:val="ListParagraph"/>
        <w:numPr>
          <w:ilvl w:val="0"/>
          <w:numId w:val="41"/>
        </w:numPr>
        <w:rPr>
          <w:rFonts w:ascii="Arial" w:hAnsi="Arial" w:cs="Arial"/>
        </w:rPr>
      </w:pPr>
      <w:r w:rsidRPr="00647115">
        <w:rPr>
          <w:rFonts w:ascii="Arial" w:hAnsi="Arial" w:cs="Arial"/>
        </w:rPr>
        <w:t>Does my property need a license? No</w:t>
      </w:r>
    </w:p>
    <w:p w14:paraId="7125A7B2" w14:textId="77777777" w:rsidR="00F85C35" w:rsidRDefault="00F85C35" w:rsidP="00F85C35">
      <w:pPr>
        <w:rPr>
          <w:rFonts w:ascii="Arial" w:hAnsi="Arial" w:cs="Arial"/>
          <w:b/>
        </w:rPr>
      </w:pPr>
    </w:p>
    <w:p w14:paraId="4C9F43B6" w14:textId="77777777" w:rsidR="00F85C35" w:rsidRDefault="00F85C35" w:rsidP="00F85C35">
      <w:pPr>
        <w:rPr>
          <w:rFonts w:ascii="Arial" w:hAnsi="Arial" w:cs="Arial"/>
          <w:b/>
        </w:rPr>
      </w:pPr>
      <w:r w:rsidRPr="006F6BDD">
        <w:rPr>
          <w:rFonts w:ascii="Arial" w:hAnsi="Arial" w:cs="Arial"/>
          <w:b/>
          <w:noProof/>
        </w:rPr>
        <w:lastRenderedPageBreak/>
        <w:drawing>
          <wp:inline distT="0" distB="0" distL="0" distR="0" wp14:anchorId="691B9930" wp14:editId="5EF66716">
            <wp:extent cx="5158349" cy="2956750"/>
            <wp:effectExtent l="0" t="0" r="0" b="15240"/>
            <wp:docPr id="4" name="Diagram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0F49E43-7169-4537-8E5D-311A619F2C3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4F57443" w14:textId="77777777" w:rsidR="00F85C35" w:rsidRPr="004443AF" w:rsidRDefault="00F85C35" w:rsidP="00F85C35">
      <w:pPr>
        <w:rPr>
          <w:rFonts w:ascii="Arial" w:hAnsi="Arial" w:cs="Arial"/>
          <w:b/>
          <w:color w:val="1F497D" w:themeColor="text2"/>
        </w:rPr>
      </w:pPr>
    </w:p>
    <w:p w14:paraId="5E37EB28" w14:textId="4D5A1817" w:rsidR="00F85C35" w:rsidRPr="00075920" w:rsidRDefault="00F85C35" w:rsidP="00EA117F">
      <w:pPr>
        <w:jc w:val="both"/>
        <w:rPr>
          <w:rFonts w:ascii="Arial" w:hAnsi="Arial" w:cs="Arial"/>
        </w:rPr>
      </w:pPr>
    </w:p>
    <w:p w14:paraId="76C98064" w14:textId="1551B8D4" w:rsidR="00B06038" w:rsidRPr="00075920" w:rsidRDefault="00B06038" w:rsidP="00A72C84">
      <w:pPr>
        <w:pStyle w:val="ListParagraph"/>
        <w:numPr>
          <w:ilvl w:val="2"/>
          <w:numId w:val="3"/>
        </w:numPr>
        <w:jc w:val="both"/>
        <w:rPr>
          <w:rFonts w:ascii="Arial" w:hAnsi="Arial" w:cs="Arial"/>
          <w:b/>
        </w:rPr>
      </w:pPr>
      <w:r w:rsidRPr="00075920">
        <w:rPr>
          <w:rFonts w:ascii="Arial" w:hAnsi="Arial" w:cs="Arial"/>
          <w:b/>
        </w:rPr>
        <w:t>Reporting</w:t>
      </w:r>
    </w:p>
    <w:p w14:paraId="27EE28DD" w14:textId="456F10D0" w:rsidR="00F85C35" w:rsidRDefault="007E37EC" w:rsidP="00C73071">
      <w:pPr>
        <w:rPr>
          <w:rFonts w:ascii="Arial" w:hAnsi="Arial" w:cs="Arial"/>
        </w:rPr>
      </w:pPr>
      <w:r>
        <w:rPr>
          <w:rFonts w:ascii="Arial" w:hAnsi="Arial" w:cs="Arial"/>
        </w:rPr>
        <w:t>The</w:t>
      </w:r>
      <w:r w:rsidR="00F75CC4">
        <w:rPr>
          <w:rFonts w:ascii="Arial" w:hAnsi="Arial" w:cs="Arial"/>
        </w:rPr>
        <w:t xml:space="preserve"> GLA would like to be able to collate and aggregate information </w:t>
      </w:r>
      <w:r w:rsidR="00C73071">
        <w:rPr>
          <w:rFonts w:ascii="Arial" w:hAnsi="Arial" w:cs="Arial"/>
        </w:rPr>
        <w:t xml:space="preserve">inputted via the public search tool in order to monitor usage. </w:t>
      </w:r>
      <w:r>
        <w:rPr>
          <w:rFonts w:ascii="Arial" w:hAnsi="Arial" w:cs="Arial"/>
        </w:rPr>
        <w:t xml:space="preserve"> </w:t>
      </w:r>
    </w:p>
    <w:p w14:paraId="50E4E3F0" w14:textId="77777777" w:rsidR="00075920" w:rsidRDefault="00075920" w:rsidP="00C73071">
      <w:pPr>
        <w:rPr>
          <w:rFonts w:ascii="Arial" w:hAnsi="Arial" w:cs="Arial"/>
        </w:rPr>
      </w:pPr>
    </w:p>
    <w:p w14:paraId="415DA19A" w14:textId="77777777" w:rsidR="00C73071" w:rsidRDefault="00C73071" w:rsidP="00C73071">
      <w:pPr>
        <w:rPr>
          <w:rFonts w:ascii="Arial" w:hAnsi="Arial" w:cs="Arial"/>
          <w:b/>
        </w:rPr>
      </w:pPr>
    </w:p>
    <w:p w14:paraId="5C4ECB48" w14:textId="7B2C6791" w:rsidR="00EA117F" w:rsidRPr="00075920" w:rsidRDefault="00A8456C" w:rsidP="00A72C84">
      <w:pPr>
        <w:pStyle w:val="ListParagraph"/>
        <w:numPr>
          <w:ilvl w:val="1"/>
          <w:numId w:val="3"/>
        </w:numPr>
        <w:tabs>
          <w:tab w:val="left" w:pos="2250"/>
        </w:tabs>
        <w:jc w:val="both"/>
        <w:rPr>
          <w:rFonts w:ascii="Arial" w:hAnsi="Arial" w:cs="Arial"/>
          <w:b/>
          <w:color w:val="0070C0"/>
          <w:sz w:val="28"/>
        </w:rPr>
      </w:pPr>
      <w:r w:rsidRPr="00075920">
        <w:rPr>
          <w:rFonts w:ascii="Arial" w:hAnsi="Arial" w:cs="Arial"/>
          <w:b/>
          <w:color w:val="0070C0"/>
          <w:sz w:val="28"/>
        </w:rPr>
        <w:t xml:space="preserve">Lot 3 - Borough data </w:t>
      </w:r>
    </w:p>
    <w:p w14:paraId="547357B2" w14:textId="77777777" w:rsidR="002C37FE" w:rsidRPr="009A2E43" w:rsidRDefault="002C37FE" w:rsidP="00EA117F">
      <w:pPr>
        <w:jc w:val="both"/>
        <w:rPr>
          <w:rFonts w:ascii="Arial" w:hAnsi="Arial" w:cs="Arial"/>
        </w:rPr>
      </w:pPr>
    </w:p>
    <w:p w14:paraId="688FE157" w14:textId="49D3FBC5" w:rsidR="00A561BE" w:rsidRDefault="00F85C35" w:rsidP="00A561BE">
      <w:pPr>
        <w:jc w:val="both"/>
        <w:rPr>
          <w:rFonts w:ascii="Arial" w:hAnsi="Arial" w:cs="Arial"/>
        </w:rPr>
      </w:pPr>
      <w:r>
        <w:rPr>
          <w:rFonts w:ascii="Arial" w:hAnsi="Arial" w:cs="Arial"/>
        </w:rPr>
        <w:t>I</w:t>
      </w:r>
      <w:r w:rsidR="00A561BE">
        <w:rPr>
          <w:rFonts w:ascii="Arial" w:hAnsi="Arial" w:cs="Arial"/>
        </w:rPr>
        <w:t xml:space="preserve">t is highly desirable to include as much council-owned data as possible, in </w:t>
      </w:r>
      <w:r w:rsidR="00B06038">
        <w:rPr>
          <w:rFonts w:ascii="Arial" w:hAnsi="Arial" w:cs="Arial"/>
        </w:rPr>
        <w:t xml:space="preserve">addition to the publicly available HMO registers, in </w:t>
      </w:r>
      <w:r w:rsidR="00A561BE">
        <w:rPr>
          <w:rFonts w:ascii="Arial" w:hAnsi="Arial" w:cs="Arial"/>
        </w:rPr>
        <w:t xml:space="preserve">order to improve the </w:t>
      </w:r>
      <w:r w:rsidR="00B06038">
        <w:rPr>
          <w:rFonts w:ascii="Arial" w:hAnsi="Arial" w:cs="Arial"/>
        </w:rPr>
        <w:t xml:space="preserve">HMO identifier </w:t>
      </w:r>
      <w:r w:rsidR="00A561BE">
        <w:rPr>
          <w:rFonts w:ascii="Arial" w:hAnsi="Arial" w:cs="Arial"/>
        </w:rPr>
        <w:t xml:space="preserve">tool’s accuracy. </w:t>
      </w:r>
      <w:r w:rsidR="00A561BE" w:rsidRPr="5C8CA521">
        <w:rPr>
          <w:rFonts w:ascii="Arial" w:hAnsi="Arial" w:cs="Arial"/>
        </w:rPr>
        <w:t xml:space="preserve">The supplier </w:t>
      </w:r>
      <w:r w:rsidR="00A561BE">
        <w:rPr>
          <w:rFonts w:ascii="Arial" w:hAnsi="Arial" w:cs="Arial"/>
        </w:rPr>
        <w:t xml:space="preserve">of Lot 3 </w:t>
      </w:r>
      <w:r w:rsidR="00A561BE" w:rsidRPr="5C8CA521">
        <w:rPr>
          <w:rFonts w:ascii="Arial" w:hAnsi="Arial" w:cs="Arial"/>
        </w:rPr>
        <w:t xml:space="preserve">will be expected to foster close working relationships with the boroughs in order to ensure as much borough-owned data as possible is included within the tool. The GLA will help to facilitate these relationships. </w:t>
      </w:r>
    </w:p>
    <w:p w14:paraId="171F81BF" w14:textId="77777777" w:rsidR="00A561BE" w:rsidRDefault="00A561BE" w:rsidP="00A561BE">
      <w:pPr>
        <w:jc w:val="both"/>
        <w:rPr>
          <w:rFonts w:ascii="Arial" w:hAnsi="Arial" w:cs="Arial"/>
        </w:rPr>
      </w:pPr>
    </w:p>
    <w:p w14:paraId="5EF8296D" w14:textId="4F0FD9D5" w:rsidR="00F03192" w:rsidRPr="00F03192" w:rsidRDefault="000C332F" w:rsidP="00F03192">
      <w:pPr>
        <w:jc w:val="both"/>
        <w:rPr>
          <w:rFonts w:ascii="Arial" w:hAnsi="Arial" w:cs="Arial"/>
        </w:rPr>
      </w:pPr>
      <w:r>
        <w:rPr>
          <w:rFonts w:ascii="Arial" w:hAnsi="Arial" w:cs="Arial"/>
        </w:rPr>
        <w:t>Council-owned data could includ</w:t>
      </w:r>
      <w:r w:rsidR="00663E7C">
        <w:rPr>
          <w:rFonts w:ascii="Arial" w:hAnsi="Arial" w:cs="Arial"/>
        </w:rPr>
        <w:t>e</w:t>
      </w:r>
      <w:r>
        <w:rPr>
          <w:rFonts w:ascii="Arial" w:hAnsi="Arial" w:cs="Arial"/>
        </w:rPr>
        <w:t xml:space="preserve"> items such as the </w:t>
      </w:r>
      <w:proofErr w:type="gramStart"/>
      <w:r>
        <w:rPr>
          <w:rFonts w:ascii="Arial" w:hAnsi="Arial" w:cs="Arial"/>
        </w:rPr>
        <w:t>following</w:t>
      </w:r>
      <w:r w:rsidR="005665BA">
        <w:rPr>
          <w:rFonts w:ascii="Arial" w:hAnsi="Arial" w:cs="Arial"/>
        </w:rPr>
        <w:t>,</w:t>
      </w:r>
      <w:proofErr w:type="gramEnd"/>
      <w:r w:rsidR="005665BA">
        <w:rPr>
          <w:rFonts w:ascii="Arial" w:hAnsi="Arial" w:cs="Arial"/>
        </w:rPr>
        <w:t xml:space="preserve"> however this is not an exhaustive list</w:t>
      </w:r>
      <w:r w:rsidR="00743A66">
        <w:rPr>
          <w:rFonts w:ascii="Arial" w:hAnsi="Arial" w:cs="Arial"/>
        </w:rPr>
        <w:t>:</w:t>
      </w:r>
      <w:r w:rsidR="00663E7C">
        <w:rPr>
          <w:rFonts w:ascii="Arial" w:hAnsi="Arial" w:cs="Arial"/>
        </w:rPr>
        <w:t xml:space="preserve"> </w:t>
      </w:r>
      <w:r>
        <w:rPr>
          <w:rFonts w:ascii="Arial" w:hAnsi="Arial" w:cs="Arial"/>
        </w:rPr>
        <w:t xml:space="preserve"> </w:t>
      </w:r>
    </w:p>
    <w:p w14:paraId="4A8D7CA4" w14:textId="6AEED853" w:rsidR="00743A66" w:rsidRPr="00743A66" w:rsidRDefault="0F6B55A8" w:rsidP="0F808F83">
      <w:pPr>
        <w:pStyle w:val="ListParagraph"/>
        <w:numPr>
          <w:ilvl w:val="0"/>
          <w:numId w:val="46"/>
        </w:numPr>
      </w:pPr>
      <w:r w:rsidRPr="00A8456C">
        <w:rPr>
          <w:rFonts w:ascii="Arial" w:hAnsi="Arial" w:cs="Arial"/>
        </w:rPr>
        <w:t>Council tax payment records, without personal details</w:t>
      </w:r>
    </w:p>
    <w:p w14:paraId="1298CEB2" w14:textId="7F21566D" w:rsidR="00743A66" w:rsidRPr="00743A66" w:rsidRDefault="00515F07" w:rsidP="00647115">
      <w:pPr>
        <w:pStyle w:val="ListParagraph"/>
        <w:numPr>
          <w:ilvl w:val="0"/>
          <w:numId w:val="19"/>
        </w:numPr>
      </w:pPr>
      <w:r>
        <w:rPr>
          <w:rFonts w:ascii="Arial" w:hAnsi="Arial" w:cs="Arial"/>
        </w:rPr>
        <w:t>Numbers of h</w:t>
      </w:r>
      <w:r w:rsidR="00743A66">
        <w:rPr>
          <w:rFonts w:ascii="Arial" w:hAnsi="Arial" w:cs="Arial"/>
        </w:rPr>
        <w:t>ousing benefit claims</w:t>
      </w:r>
      <w:r>
        <w:rPr>
          <w:rFonts w:ascii="Arial" w:hAnsi="Arial" w:cs="Arial"/>
        </w:rPr>
        <w:t>, without personal details</w:t>
      </w:r>
    </w:p>
    <w:p w14:paraId="1DC12DBD" w14:textId="77777777" w:rsidR="00743A66" w:rsidRPr="00743A66" w:rsidRDefault="00743A66" w:rsidP="00647115">
      <w:pPr>
        <w:pStyle w:val="ListParagraph"/>
        <w:numPr>
          <w:ilvl w:val="0"/>
          <w:numId w:val="19"/>
        </w:numPr>
      </w:pPr>
      <w:r>
        <w:rPr>
          <w:rFonts w:ascii="Arial" w:hAnsi="Arial" w:cs="Arial"/>
        </w:rPr>
        <w:t>Requests for extra rubbish bins</w:t>
      </w:r>
    </w:p>
    <w:p w14:paraId="7F08FD21" w14:textId="17046F40" w:rsidR="00743A66" w:rsidRPr="00743A66" w:rsidRDefault="00743A66" w:rsidP="00647115">
      <w:pPr>
        <w:pStyle w:val="ListParagraph"/>
        <w:numPr>
          <w:ilvl w:val="0"/>
          <w:numId w:val="19"/>
        </w:numPr>
      </w:pPr>
      <w:r>
        <w:rPr>
          <w:rFonts w:ascii="Arial" w:hAnsi="Arial" w:cs="Arial"/>
        </w:rPr>
        <w:t>Requests for extra parking permits</w:t>
      </w:r>
    </w:p>
    <w:p w14:paraId="202C9795" w14:textId="46DA9834" w:rsidR="00743A66" w:rsidRDefault="00743A66" w:rsidP="00647115">
      <w:pPr>
        <w:pStyle w:val="ListParagraph"/>
        <w:numPr>
          <w:ilvl w:val="0"/>
          <w:numId w:val="19"/>
        </w:numPr>
      </w:pPr>
      <w:r>
        <w:rPr>
          <w:rFonts w:ascii="Arial" w:hAnsi="Arial" w:cs="Arial"/>
        </w:rPr>
        <w:t>Electoral information (number of voters registered at property</w:t>
      </w:r>
      <w:r w:rsidR="00515F07">
        <w:rPr>
          <w:rFonts w:ascii="Arial" w:hAnsi="Arial" w:cs="Arial"/>
        </w:rPr>
        <w:t>, but not names</w:t>
      </w:r>
      <w:r>
        <w:rPr>
          <w:rFonts w:ascii="Arial" w:hAnsi="Arial" w:cs="Arial"/>
        </w:rPr>
        <w:t>)</w:t>
      </w:r>
    </w:p>
    <w:p w14:paraId="6174B59B" w14:textId="77777777" w:rsidR="00743A66" w:rsidRDefault="00743A66" w:rsidP="00EA117F">
      <w:pPr>
        <w:rPr>
          <w:rFonts w:ascii="Arial" w:hAnsi="Arial" w:cs="Arial"/>
        </w:rPr>
      </w:pPr>
    </w:p>
    <w:p w14:paraId="7F63439B" w14:textId="77777777" w:rsidR="0084060C" w:rsidRDefault="0084060C" w:rsidP="00EA117F">
      <w:pPr>
        <w:rPr>
          <w:rFonts w:ascii="Arial" w:hAnsi="Arial" w:cs="Arial"/>
          <w:spacing w:val="-2"/>
        </w:rPr>
      </w:pPr>
      <w:r w:rsidRPr="5711D4E3">
        <w:rPr>
          <w:rFonts w:ascii="Arial" w:hAnsi="Arial" w:cs="Arial"/>
          <w:spacing w:val="-2"/>
        </w:rPr>
        <w:t>It should not include names or personal details i.e. no data that is classed as sensitive under GDPR regulations.</w:t>
      </w:r>
    </w:p>
    <w:p w14:paraId="237712E4" w14:textId="77777777" w:rsidR="0084060C" w:rsidRDefault="0084060C" w:rsidP="00EA117F">
      <w:pPr>
        <w:rPr>
          <w:rFonts w:ascii="Arial" w:hAnsi="Arial" w:cs="Arial"/>
        </w:rPr>
      </w:pPr>
    </w:p>
    <w:p w14:paraId="2D0F4FA9" w14:textId="77777777" w:rsidR="00524CAB" w:rsidRDefault="00524CAB" w:rsidP="00524CAB">
      <w:pPr>
        <w:rPr>
          <w:rFonts w:ascii="Arial" w:hAnsi="Arial" w:cs="Arial"/>
        </w:rPr>
      </w:pPr>
      <w:r>
        <w:rPr>
          <w:rFonts w:ascii="Arial" w:hAnsi="Arial" w:cs="Arial"/>
        </w:rPr>
        <w:t>The supplier would be expected to work with five boroughs who have not yet taken steps to make use of this type of data. The GLA will work with the supplier to help identify these boroughs.</w:t>
      </w:r>
    </w:p>
    <w:p w14:paraId="3E42C5C7" w14:textId="77777777" w:rsidR="00524CAB" w:rsidRDefault="00524CAB" w:rsidP="00FD32DA">
      <w:pPr>
        <w:jc w:val="both"/>
        <w:rPr>
          <w:rFonts w:ascii="Arial" w:hAnsi="Arial" w:cs="Arial"/>
        </w:rPr>
      </w:pPr>
    </w:p>
    <w:p w14:paraId="12047410" w14:textId="5EBFB25B" w:rsidR="00FD32DA" w:rsidRDefault="00FD32DA" w:rsidP="00FD32DA">
      <w:pPr>
        <w:jc w:val="both"/>
        <w:rPr>
          <w:rFonts w:ascii="Arial" w:hAnsi="Arial" w:cs="Arial"/>
        </w:rPr>
      </w:pPr>
      <w:r>
        <w:rPr>
          <w:rFonts w:ascii="Arial" w:hAnsi="Arial" w:cs="Arial"/>
        </w:rPr>
        <w:t xml:space="preserve">A number of boroughs are already known to have </w:t>
      </w:r>
      <w:r w:rsidR="29B3232B" w:rsidRPr="29B3232B">
        <w:rPr>
          <w:rFonts w:ascii="Arial" w:hAnsi="Arial" w:cs="Arial"/>
        </w:rPr>
        <w:t>modelled</w:t>
      </w:r>
      <w:r>
        <w:rPr>
          <w:rFonts w:ascii="Arial" w:hAnsi="Arial" w:cs="Arial"/>
        </w:rPr>
        <w:t xml:space="preserve"> this data. The supplier would be expected to approach all identified boroughs </w:t>
      </w:r>
      <w:proofErr w:type="gramStart"/>
      <w:r>
        <w:rPr>
          <w:rFonts w:ascii="Arial" w:hAnsi="Arial" w:cs="Arial"/>
        </w:rPr>
        <w:t>who</w:t>
      </w:r>
      <w:proofErr w:type="gramEnd"/>
      <w:r>
        <w:rPr>
          <w:rFonts w:ascii="Arial" w:hAnsi="Arial" w:cs="Arial"/>
        </w:rPr>
        <w:t xml:space="preserve"> have done so to gauge willingness to integrate their data into this tool.</w:t>
      </w:r>
    </w:p>
    <w:p w14:paraId="5E989F77" w14:textId="77777777" w:rsidR="00524CAB" w:rsidRDefault="00524CAB" w:rsidP="00EA117F">
      <w:pPr>
        <w:rPr>
          <w:rFonts w:ascii="Arial" w:hAnsi="Arial" w:cs="Arial"/>
        </w:rPr>
      </w:pPr>
    </w:p>
    <w:p w14:paraId="11DE3BA1" w14:textId="3F453F42" w:rsidR="00663E7C" w:rsidRDefault="00743A66" w:rsidP="00EA117F">
      <w:pPr>
        <w:rPr>
          <w:rFonts w:ascii="Arial" w:hAnsi="Arial" w:cs="Arial"/>
        </w:rPr>
      </w:pPr>
      <w:r>
        <w:rPr>
          <w:rFonts w:ascii="Arial" w:hAnsi="Arial" w:cs="Arial"/>
        </w:rPr>
        <w:t xml:space="preserve">We welcome </w:t>
      </w:r>
      <w:r w:rsidR="00515F07">
        <w:rPr>
          <w:rFonts w:ascii="Arial" w:hAnsi="Arial" w:cs="Arial"/>
        </w:rPr>
        <w:t xml:space="preserve">suggestions of </w:t>
      </w:r>
      <w:r w:rsidR="000F7734">
        <w:rPr>
          <w:rFonts w:ascii="Arial" w:hAnsi="Arial" w:cs="Arial"/>
        </w:rPr>
        <w:t>furth</w:t>
      </w:r>
      <w:r>
        <w:rPr>
          <w:rFonts w:ascii="Arial" w:hAnsi="Arial" w:cs="Arial"/>
        </w:rPr>
        <w:t>er</w:t>
      </w:r>
      <w:r w:rsidR="00663E7C" w:rsidRPr="00663E7C">
        <w:rPr>
          <w:rFonts w:ascii="Arial" w:hAnsi="Arial" w:cs="Arial"/>
        </w:rPr>
        <w:t xml:space="preserve"> data sources </w:t>
      </w:r>
      <w:r w:rsidR="00685EC7">
        <w:rPr>
          <w:rFonts w:ascii="Arial" w:hAnsi="Arial" w:cs="Arial"/>
        </w:rPr>
        <w:t xml:space="preserve">from bidders </w:t>
      </w:r>
      <w:r w:rsidR="00131F0E">
        <w:rPr>
          <w:rFonts w:ascii="Arial" w:hAnsi="Arial" w:cs="Arial"/>
        </w:rPr>
        <w:t>to improve the accuracy of the tool</w:t>
      </w:r>
      <w:r w:rsidR="00663E7C" w:rsidRPr="00663E7C">
        <w:rPr>
          <w:rFonts w:ascii="Arial" w:hAnsi="Arial" w:cs="Arial"/>
        </w:rPr>
        <w:t xml:space="preserve">. </w:t>
      </w:r>
    </w:p>
    <w:p w14:paraId="33D6127C" w14:textId="368FF6DD" w:rsidR="00743A66" w:rsidRDefault="00743A66" w:rsidP="00EA117F">
      <w:pPr>
        <w:rPr>
          <w:rFonts w:ascii="Arial" w:hAnsi="Arial" w:cs="Arial"/>
        </w:rPr>
      </w:pPr>
    </w:p>
    <w:p w14:paraId="4BFE51A1" w14:textId="1ED997AE" w:rsidR="00743A66" w:rsidRDefault="0F6B55A8" w:rsidP="0F6B55A8">
      <w:pPr>
        <w:rPr>
          <w:rFonts w:ascii="Arial" w:hAnsi="Arial" w:cs="Arial"/>
        </w:rPr>
      </w:pPr>
      <w:r w:rsidRPr="0F6B55A8">
        <w:rPr>
          <w:rFonts w:ascii="Arial" w:hAnsi="Arial" w:cs="Arial"/>
        </w:rPr>
        <w:t xml:space="preserve">The supplier will be required to work closely with </w:t>
      </w:r>
      <w:r w:rsidR="0076229B">
        <w:rPr>
          <w:rFonts w:ascii="Arial" w:hAnsi="Arial" w:cs="Arial"/>
        </w:rPr>
        <w:t>boroughs and the supplier of Lot 1</w:t>
      </w:r>
      <w:r w:rsidRPr="0F6B55A8">
        <w:rPr>
          <w:rFonts w:ascii="Arial" w:hAnsi="Arial" w:cs="Arial"/>
        </w:rPr>
        <w:t xml:space="preserve"> to work out how to include their data within the tool. </w:t>
      </w:r>
    </w:p>
    <w:p w14:paraId="31F2F9C4" w14:textId="51648FB2" w:rsidR="002C37FE" w:rsidRDefault="002C37FE" w:rsidP="00EA117F">
      <w:pPr>
        <w:rPr>
          <w:rFonts w:ascii="Arial" w:hAnsi="Arial" w:cs="Arial"/>
        </w:rPr>
      </w:pPr>
    </w:p>
    <w:p w14:paraId="63B26B1C" w14:textId="340164C4" w:rsidR="008923D2" w:rsidRDefault="008923D2">
      <w:pPr>
        <w:rPr>
          <w:rFonts w:ascii="Arial" w:hAnsi="Arial" w:cs="Arial"/>
          <w:b/>
          <w:spacing w:val="-2"/>
          <w:szCs w:val="22"/>
        </w:rPr>
      </w:pPr>
    </w:p>
    <w:p w14:paraId="5B1EA73A" w14:textId="77777777" w:rsidR="008923D2" w:rsidRPr="008923D2" w:rsidRDefault="008923D2" w:rsidP="00B96C55">
      <w:pPr>
        <w:tabs>
          <w:tab w:val="left" w:pos="-720"/>
        </w:tabs>
        <w:rPr>
          <w:rFonts w:ascii="Arial" w:hAnsi="Arial" w:cs="Arial"/>
          <w:b/>
          <w:color w:val="0070C0"/>
          <w:spacing w:val="-2"/>
          <w:szCs w:val="22"/>
        </w:rPr>
      </w:pPr>
    </w:p>
    <w:p w14:paraId="7BC61994" w14:textId="4D4E2199" w:rsidR="0093630F" w:rsidRPr="008923D2" w:rsidRDefault="00F85C35" w:rsidP="008923D2">
      <w:pPr>
        <w:rPr>
          <w:rFonts w:ascii="Arial" w:hAnsi="Arial" w:cs="Arial"/>
          <w:color w:val="000000" w:themeColor="text1"/>
          <w:lang w:eastAsia="en-US"/>
        </w:rPr>
      </w:pPr>
      <w:r>
        <w:rPr>
          <w:rFonts w:ascii="Arial" w:hAnsi="Arial" w:cs="Arial"/>
          <w:color w:val="000000" w:themeColor="text1"/>
          <w:lang w:eastAsia="en-US"/>
        </w:rPr>
        <w:br w:type="page"/>
      </w:r>
    </w:p>
    <w:p w14:paraId="71BBFDFB" w14:textId="77777777" w:rsidR="002D15B2" w:rsidRPr="0024696E" w:rsidRDefault="002D15B2" w:rsidP="00B70588">
      <w:pPr>
        <w:ind w:left="360"/>
        <w:jc w:val="both"/>
        <w:rPr>
          <w:rFonts w:ascii="Arial" w:hAnsi="Arial" w:cs="Arial"/>
        </w:rPr>
      </w:pPr>
    </w:p>
    <w:p w14:paraId="540B6950" w14:textId="134356B5" w:rsidR="00B70588" w:rsidRPr="00DF7EEC" w:rsidRDefault="00307D99" w:rsidP="00307D99">
      <w:pPr>
        <w:pStyle w:val="Heading2"/>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24" w:name="_Toc206834801"/>
      <w:bookmarkStart w:id="25" w:name="_Toc1381446"/>
      <w:r>
        <w:rPr>
          <w:rFonts w:cs="Arial"/>
          <w:bCs/>
          <w:iCs/>
          <w:color w:val="FFFFFF"/>
          <w:sz w:val="24"/>
          <w:szCs w:val="24"/>
        </w:rPr>
        <w:t xml:space="preserve">3. </w:t>
      </w:r>
      <w:r w:rsidR="00B70588" w:rsidRPr="00D7588C">
        <w:rPr>
          <w:rFonts w:cs="Arial"/>
          <w:bCs/>
          <w:iCs/>
          <w:color w:val="FFFFFF"/>
          <w:sz w:val="24"/>
          <w:szCs w:val="24"/>
        </w:rPr>
        <w:t xml:space="preserve">Activities and Key </w:t>
      </w:r>
      <w:bookmarkEnd w:id="24"/>
      <w:r w:rsidR="008923D2">
        <w:rPr>
          <w:rFonts w:cs="Arial"/>
          <w:bCs/>
          <w:iCs/>
          <w:color w:val="FFFFFF"/>
          <w:sz w:val="24"/>
          <w:szCs w:val="24"/>
        </w:rPr>
        <w:t>Outputs</w:t>
      </w:r>
      <w:bookmarkEnd w:id="25"/>
      <w:r w:rsidR="00B70588" w:rsidRPr="00D7588C">
        <w:rPr>
          <w:rFonts w:cs="Arial"/>
          <w:bCs/>
          <w:iCs/>
          <w:color w:val="FFFFFF"/>
          <w:sz w:val="24"/>
          <w:szCs w:val="24"/>
        </w:rPr>
        <w:tab/>
      </w:r>
      <w:r w:rsidR="00B70588" w:rsidRPr="00DF7EEC">
        <w:rPr>
          <w:rFonts w:cs="Arial"/>
          <w:i/>
          <w:color w:val="FFFFFF"/>
        </w:rPr>
        <w:tab/>
      </w:r>
    </w:p>
    <w:p w14:paraId="54D407E4" w14:textId="77777777" w:rsidR="00B70588" w:rsidRDefault="00B70588" w:rsidP="00B70588">
      <w:pPr>
        <w:ind w:left="360"/>
        <w:jc w:val="both"/>
        <w:rPr>
          <w:rFonts w:ascii="Arial" w:hAnsi="Arial" w:cs="Arial"/>
          <w:b/>
        </w:rPr>
      </w:pPr>
    </w:p>
    <w:p w14:paraId="352A2DB9" w14:textId="44C57D4E" w:rsidR="00313A00" w:rsidRPr="008923D2" w:rsidRDefault="00C165EC" w:rsidP="008923D2">
      <w:pPr>
        <w:pStyle w:val="Heading4"/>
        <w:rPr>
          <w:rFonts w:cs="Arial"/>
          <w:b w:val="0"/>
          <w:color w:val="auto"/>
        </w:rPr>
      </w:pPr>
      <w:r w:rsidRPr="008923D2">
        <w:rPr>
          <w:rFonts w:cs="Arial"/>
          <w:b w:val="0"/>
          <w:color w:val="auto"/>
        </w:rPr>
        <w:t>The key deliverable for this project is the development of a</w:t>
      </w:r>
      <w:r w:rsidR="00313A00" w:rsidRPr="008923D2">
        <w:rPr>
          <w:rFonts w:cs="Arial"/>
          <w:b w:val="0"/>
          <w:color w:val="auto"/>
        </w:rPr>
        <w:t xml:space="preserve"> pan-London</w:t>
      </w:r>
      <w:r w:rsidRPr="008923D2">
        <w:rPr>
          <w:rFonts w:cs="Arial"/>
          <w:b w:val="0"/>
          <w:color w:val="auto"/>
        </w:rPr>
        <w:t xml:space="preserve"> </w:t>
      </w:r>
      <w:r w:rsidR="00313A00" w:rsidRPr="008923D2">
        <w:rPr>
          <w:rFonts w:cs="Arial"/>
          <w:b w:val="0"/>
          <w:color w:val="auto"/>
        </w:rPr>
        <w:t>HMO identifier tool for the public and London boroughs to use</w:t>
      </w:r>
      <w:r w:rsidRPr="008923D2">
        <w:rPr>
          <w:rFonts w:cs="Arial"/>
          <w:b w:val="0"/>
          <w:color w:val="auto"/>
        </w:rPr>
        <w:t xml:space="preserve">. </w:t>
      </w:r>
      <w:r w:rsidR="008115FC" w:rsidRPr="008923D2">
        <w:rPr>
          <w:rFonts w:cs="Arial"/>
          <w:b w:val="0"/>
          <w:color w:val="auto"/>
        </w:rPr>
        <w:t>The objectives will be to:</w:t>
      </w:r>
    </w:p>
    <w:p w14:paraId="1797F82C" w14:textId="77777777" w:rsidR="00313A00" w:rsidRDefault="00313A00" w:rsidP="00C165EC">
      <w:pPr>
        <w:rPr>
          <w:rFonts w:ascii="Arial" w:hAnsi="Arial" w:cs="Arial"/>
          <w:lang w:eastAsia="en-US"/>
        </w:rPr>
      </w:pPr>
    </w:p>
    <w:p w14:paraId="31D785E5" w14:textId="77777777" w:rsidR="00313A00" w:rsidRPr="008115FC" w:rsidRDefault="00313A00" w:rsidP="00647115">
      <w:pPr>
        <w:numPr>
          <w:ilvl w:val="0"/>
          <w:numId w:val="8"/>
        </w:numPr>
        <w:spacing w:after="200"/>
        <w:rPr>
          <w:rFonts w:ascii="Arial" w:hAnsi="Arial" w:cs="Arial"/>
        </w:rPr>
      </w:pPr>
      <w:r w:rsidRPr="008115FC">
        <w:rPr>
          <w:rFonts w:ascii="Arial" w:hAnsi="Arial" w:cs="Arial"/>
        </w:rPr>
        <w:t xml:space="preserve">Reduce resources spent identifying unlicensed HMOs, using improved data intelligence, so that more enforcement action can be undertaken.  </w:t>
      </w:r>
    </w:p>
    <w:p w14:paraId="34387C1B" w14:textId="77777777" w:rsidR="00313A00" w:rsidRPr="008115FC" w:rsidRDefault="00313A00" w:rsidP="00647115">
      <w:pPr>
        <w:numPr>
          <w:ilvl w:val="0"/>
          <w:numId w:val="8"/>
        </w:numPr>
        <w:spacing w:after="200"/>
        <w:rPr>
          <w:rFonts w:ascii="Arial" w:hAnsi="Arial" w:cs="Arial"/>
        </w:rPr>
      </w:pPr>
      <w:r w:rsidRPr="008115FC">
        <w:rPr>
          <w:rFonts w:ascii="Arial" w:hAnsi="Arial" w:cs="Arial"/>
        </w:rPr>
        <w:t xml:space="preserve">Increase the number of licensed properties per borough, helping generate income for councils.  </w:t>
      </w:r>
    </w:p>
    <w:p w14:paraId="75FDF072" w14:textId="77777777" w:rsidR="00313A00" w:rsidRPr="008115FC" w:rsidRDefault="00313A00" w:rsidP="00647115">
      <w:pPr>
        <w:numPr>
          <w:ilvl w:val="0"/>
          <w:numId w:val="8"/>
        </w:numPr>
        <w:spacing w:after="200"/>
        <w:rPr>
          <w:rFonts w:ascii="Arial" w:hAnsi="Arial" w:cs="Arial"/>
        </w:rPr>
      </w:pPr>
      <w:r w:rsidRPr="008115FC">
        <w:rPr>
          <w:rFonts w:ascii="Arial" w:hAnsi="Arial" w:cs="Arial"/>
        </w:rPr>
        <w:t xml:space="preserve">More baseline data about rogue activity in the PRS, and improved data-sharing between London councils and cross-borough working to tackle rogue landlords operating across multiple boroughs. </w:t>
      </w:r>
    </w:p>
    <w:p w14:paraId="29FE410C" w14:textId="644CDBC8" w:rsidR="00313A00" w:rsidRPr="008115FC" w:rsidRDefault="00313A00" w:rsidP="00647115">
      <w:pPr>
        <w:numPr>
          <w:ilvl w:val="0"/>
          <w:numId w:val="8"/>
        </w:numPr>
        <w:spacing w:after="200"/>
        <w:rPr>
          <w:rFonts w:ascii="Arial" w:hAnsi="Arial" w:cs="Arial"/>
        </w:rPr>
      </w:pPr>
      <w:r w:rsidRPr="008115FC">
        <w:rPr>
          <w:rFonts w:ascii="Arial" w:hAnsi="Arial" w:cs="Arial"/>
        </w:rPr>
        <w:t>Reduce</w:t>
      </w:r>
      <w:r w:rsidR="00170386">
        <w:rPr>
          <w:rFonts w:ascii="Arial" w:hAnsi="Arial" w:cs="Arial"/>
        </w:rPr>
        <w:t>d</w:t>
      </w:r>
      <w:r w:rsidRPr="008115FC">
        <w:rPr>
          <w:rFonts w:ascii="Arial" w:hAnsi="Arial" w:cs="Arial"/>
        </w:rPr>
        <w:t xml:space="preserve"> complaints about unlicensed HMOs and surrounding public realm.</w:t>
      </w:r>
    </w:p>
    <w:p w14:paraId="357C5DCF" w14:textId="763B4DA9" w:rsidR="00170386" w:rsidRPr="008115FC" w:rsidRDefault="5711D4E3" w:rsidP="00647115">
      <w:pPr>
        <w:numPr>
          <w:ilvl w:val="0"/>
          <w:numId w:val="8"/>
        </w:numPr>
        <w:spacing w:after="200"/>
        <w:rPr>
          <w:rFonts w:ascii="Arial" w:hAnsi="Arial" w:cs="Arial"/>
        </w:rPr>
      </w:pPr>
      <w:r w:rsidRPr="5711D4E3">
        <w:rPr>
          <w:rFonts w:ascii="Arial" w:hAnsi="Arial" w:cs="Arial"/>
        </w:rPr>
        <w:t xml:space="preserve">Improved public knowledge of PRS property </w:t>
      </w:r>
      <w:proofErr w:type="gramStart"/>
      <w:r w:rsidRPr="5711D4E3">
        <w:rPr>
          <w:rFonts w:ascii="Arial" w:hAnsi="Arial" w:cs="Arial"/>
        </w:rPr>
        <w:t>licensing,</w:t>
      </w:r>
      <w:proofErr w:type="gramEnd"/>
      <w:r w:rsidRPr="5711D4E3">
        <w:rPr>
          <w:rFonts w:ascii="Arial" w:hAnsi="Arial" w:cs="Arial"/>
        </w:rPr>
        <w:t xml:space="preserve"> and subsequent reporting of rogue landlords; increased transparency for renters, supporting informed decision-making.</w:t>
      </w:r>
    </w:p>
    <w:p w14:paraId="0FBE488A" w14:textId="77777777" w:rsidR="00782706" w:rsidRPr="00782706" w:rsidRDefault="00782706" w:rsidP="00635C83">
      <w:pPr>
        <w:jc w:val="both"/>
        <w:rPr>
          <w:rFonts w:ascii="Arial" w:hAnsi="Arial" w:cs="Arial"/>
        </w:rPr>
      </w:pPr>
    </w:p>
    <w:p w14:paraId="4E3D1438" w14:textId="4B490E3E" w:rsidR="00B70588" w:rsidRPr="00DF7EEC" w:rsidRDefault="00B70588" w:rsidP="00075920">
      <w:pPr>
        <w:pStyle w:val="Heading2"/>
        <w:numPr>
          <w:ilvl w:val="0"/>
          <w:numId w:val="43"/>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26" w:name="_Toc206834802"/>
      <w:bookmarkStart w:id="27" w:name="_Toc1381447"/>
      <w:r w:rsidRPr="00D7588C">
        <w:rPr>
          <w:rFonts w:cs="Arial"/>
          <w:bCs/>
          <w:iCs/>
          <w:color w:val="FFFFFF"/>
          <w:sz w:val="24"/>
          <w:szCs w:val="24"/>
        </w:rPr>
        <w:t>Timescales</w:t>
      </w:r>
      <w:bookmarkEnd w:id="26"/>
      <w:bookmarkEnd w:id="27"/>
      <w:r w:rsidRPr="00D7588C">
        <w:rPr>
          <w:rFonts w:cs="Arial"/>
          <w:bCs/>
          <w:iCs/>
          <w:color w:val="FFFFFF"/>
          <w:sz w:val="24"/>
          <w:szCs w:val="24"/>
        </w:rPr>
        <w:tab/>
      </w:r>
      <w:r w:rsidRPr="00DF7EEC">
        <w:rPr>
          <w:rFonts w:cs="Arial"/>
          <w:i/>
          <w:color w:val="FFFFFF"/>
        </w:rPr>
        <w:tab/>
      </w:r>
    </w:p>
    <w:p w14:paraId="183D8E53" w14:textId="77777777" w:rsidR="00B70588" w:rsidRDefault="00B70588" w:rsidP="00B70588"/>
    <w:p w14:paraId="5FA3CE06" w14:textId="278DE1E8" w:rsidR="00FB38B4" w:rsidRPr="00544305" w:rsidRDefault="00FB38B4" w:rsidP="00FB38B4">
      <w:pPr>
        <w:spacing w:after="240"/>
        <w:rPr>
          <w:rFonts w:ascii="Arial" w:hAnsi="Arial" w:cs="Arial"/>
          <w:color w:val="0F0FB1"/>
        </w:rPr>
      </w:pPr>
      <w:r w:rsidRPr="00544305">
        <w:rPr>
          <w:rFonts w:ascii="Arial" w:hAnsi="Arial" w:cs="Arial"/>
          <w:b/>
          <w:color w:val="0F0FB1"/>
        </w:rPr>
        <w:t xml:space="preserve">4.1 Project Planning </w:t>
      </w:r>
    </w:p>
    <w:p w14:paraId="13647CB0" w14:textId="3C34B8CD" w:rsidR="00FB38B4" w:rsidRPr="001A4F09" w:rsidRDefault="00FB38B4" w:rsidP="008923D2">
      <w:pPr>
        <w:pStyle w:val="Heading4"/>
        <w:rPr>
          <w:rFonts w:cs="Arial"/>
          <w:b w:val="0"/>
          <w:bCs/>
          <w:i/>
        </w:rPr>
      </w:pPr>
      <w:r w:rsidRPr="00FB38B4">
        <w:rPr>
          <w:rFonts w:cs="Arial"/>
          <w:b w:val="0"/>
          <w:color w:val="auto"/>
        </w:rPr>
        <w:t xml:space="preserve">We want to proceed with this project immediately with a view to ensuring the contract start date is prior to </w:t>
      </w:r>
      <w:r w:rsidR="00D51DA7">
        <w:rPr>
          <w:rFonts w:cs="Arial"/>
          <w:b w:val="0"/>
          <w:color w:val="auto"/>
        </w:rPr>
        <w:t>6 May</w:t>
      </w:r>
      <w:r w:rsidRPr="00FB38B4">
        <w:rPr>
          <w:rFonts w:cs="Arial"/>
          <w:b w:val="0"/>
          <w:color w:val="auto"/>
        </w:rPr>
        <w:t xml:space="preserve"> 2019.</w:t>
      </w:r>
      <w:r w:rsidRPr="00FB38B4">
        <w:rPr>
          <w:rFonts w:cs="Arial"/>
          <w:color w:val="auto"/>
        </w:rPr>
        <w:t xml:space="preserve"> </w:t>
      </w:r>
    </w:p>
    <w:p w14:paraId="7A63614C" w14:textId="77777777" w:rsidR="00FB38B4" w:rsidRDefault="00FB38B4" w:rsidP="00EA117F">
      <w:pPr>
        <w:rPr>
          <w:rFonts w:ascii="Arial" w:hAnsi="Arial" w:cs="Arial"/>
        </w:rPr>
      </w:pPr>
    </w:p>
    <w:p w14:paraId="38E05A8B" w14:textId="2A210D9A" w:rsidR="002C37FE" w:rsidRPr="00544305" w:rsidRDefault="002C37FE" w:rsidP="00EA117F">
      <w:pPr>
        <w:rPr>
          <w:rFonts w:ascii="Arial" w:hAnsi="Arial" w:cs="Arial"/>
          <w:b/>
          <w:color w:val="0F0FB1"/>
        </w:rPr>
      </w:pPr>
      <w:r w:rsidRPr="00544305">
        <w:rPr>
          <w:rFonts w:ascii="Arial" w:hAnsi="Arial" w:cs="Arial"/>
          <w:b/>
          <w:color w:val="0F0FB1"/>
        </w:rPr>
        <w:t>4.2 Post Award Timetable</w:t>
      </w:r>
    </w:p>
    <w:p w14:paraId="681B8565" w14:textId="77777777" w:rsidR="002C37FE" w:rsidRDefault="002C37FE" w:rsidP="00EA117F">
      <w:pPr>
        <w:rPr>
          <w:rFonts w:ascii="Arial" w:hAnsi="Arial" w:cs="Arial"/>
        </w:rPr>
      </w:pPr>
    </w:p>
    <w:p w14:paraId="1BDC7911" w14:textId="0D129EFE" w:rsidR="006E7160" w:rsidRDefault="00B70588" w:rsidP="00EA117F">
      <w:pPr>
        <w:rPr>
          <w:rFonts w:ascii="Arial" w:hAnsi="Arial" w:cs="Arial"/>
        </w:rPr>
      </w:pPr>
      <w:r w:rsidRPr="00B10424">
        <w:rPr>
          <w:rFonts w:ascii="Arial" w:hAnsi="Arial" w:cs="Arial"/>
        </w:rPr>
        <w:t>Milestones will be agreed prior to commencement of work.</w:t>
      </w:r>
      <w:r w:rsidR="00FF7339">
        <w:rPr>
          <w:rFonts w:ascii="Arial" w:hAnsi="Arial" w:cs="Arial"/>
        </w:rPr>
        <w:t xml:space="preserve"> </w:t>
      </w:r>
    </w:p>
    <w:p w14:paraId="1E6A2CAC" w14:textId="77777777" w:rsidR="0022091B" w:rsidRDefault="0022091B" w:rsidP="00EA117F">
      <w:pPr>
        <w:rPr>
          <w:rFonts w:ascii="Arial" w:hAnsi="Arial" w:cs="Arial"/>
        </w:rPr>
      </w:pPr>
    </w:p>
    <w:p w14:paraId="741D3F5D" w14:textId="1B4E0CF1" w:rsidR="00782706" w:rsidRPr="00B10424" w:rsidRDefault="0022091B" w:rsidP="0022091B">
      <w:pPr>
        <w:jc w:val="both"/>
        <w:rPr>
          <w:rFonts w:ascii="Arial" w:hAnsi="Arial" w:cs="Arial"/>
          <w:b/>
        </w:rPr>
      </w:pPr>
      <w:r>
        <w:rPr>
          <w:rFonts w:ascii="Arial" w:hAnsi="Arial" w:cs="Arial"/>
          <w:b/>
        </w:rPr>
        <w:t>Lot 1</w:t>
      </w:r>
      <w:r w:rsidR="004F768B">
        <w:rPr>
          <w:rFonts w:ascii="Arial" w:hAnsi="Arial" w:cs="Arial"/>
          <w:b/>
        </w:rPr>
        <w:t xml:space="preserve"> – HMO identifier model</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5589"/>
      </w:tblGrid>
      <w:tr w:rsidR="00B70588" w:rsidRPr="00B10424" w14:paraId="7D2A67BA" w14:textId="77777777" w:rsidTr="5F0B9933">
        <w:tc>
          <w:tcPr>
            <w:tcW w:w="2775" w:type="dxa"/>
          </w:tcPr>
          <w:p w14:paraId="2114C9D9" w14:textId="77777777" w:rsidR="00B70588" w:rsidRPr="00B10424" w:rsidRDefault="00B70588" w:rsidP="000A67BD">
            <w:pPr>
              <w:ind w:left="34"/>
              <w:jc w:val="both"/>
              <w:rPr>
                <w:rFonts w:ascii="Arial" w:hAnsi="Arial" w:cs="Arial"/>
                <w:b/>
              </w:rPr>
            </w:pPr>
            <w:r w:rsidRPr="00B10424">
              <w:rPr>
                <w:rFonts w:ascii="Arial" w:hAnsi="Arial" w:cs="Arial"/>
                <w:b/>
              </w:rPr>
              <w:t>Date</w:t>
            </w:r>
          </w:p>
        </w:tc>
        <w:tc>
          <w:tcPr>
            <w:tcW w:w="5589" w:type="dxa"/>
          </w:tcPr>
          <w:p w14:paraId="35905570" w14:textId="77777777" w:rsidR="00B70588" w:rsidRPr="00B10424" w:rsidRDefault="00B70588" w:rsidP="00B10424">
            <w:pPr>
              <w:jc w:val="both"/>
              <w:rPr>
                <w:rFonts w:ascii="Arial" w:hAnsi="Arial" w:cs="Arial"/>
                <w:b/>
              </w:rPr>
            </w:pPr>
            <w:r w:rsidRPr="00B10424">
              <w:rPr>
                <w:rFonts w:ascii="Arial" w:hAnsi="Arial" w:cs="Arial"/>
                <w:b/>
              </w:rPr>
              <w:t>Action / deliverable</w:t>
            </w:r>
          </w:p>
        </w:tc>
      </w:tr>
      <w:tr w:rsidR="006E7160" w:rsidRPr="00B10424" w14:paraId="17096163" w14:textId="77777777" w:rsidTr="5F0B9933">
        <w:tc>
          <w:tcPr>
            <w:tcW w:w="2775" w:type="dxa"/>
          </w:tcPr>
          <w:p w14:paraId="5B059F43" w14:textId="4DA25B07" w:rsidR="006E7160" w:rsidRPr="00B10424" w:rsidRDefault="00D51DA7" w:rsidP="00F500BE">
            <w:pPr>
              <w:jc w:val="both"/>
              <w:rPr>
                <w:rFonts w:ascii="Arial" w:hAnsi="Arial" w:cs="Arial"/>
              </w:rPr>
            </w:pPr>
            <w:r>
              <w:rPr>
                <w:rFonts w:ascii="Arial" w:hAnsi="Arial" w:cs="Arial"/>
              </w:rPr>
              <w:t xml:space="preserve">5 July </w:t>
            </w:r>
            <w:r w:rsidR="00F500BE">
              <w:rPr>
                <w:rFonts w:ascii="Arial" w:hAnsi="Arial" w:cs="Arial"/>
              </w:rPr>
              <w:t>2019</w:t>
            </w:r>
          </w:p>
        </w:tc>
        <w:tc>
          <w:tcPr>
            <w:tcW w:w="5589" w:type="dxa"/>
          </w:tcPr>
          <w:p w14:paraId="01BBA72F" w14:textId="208A94A1" w:rsidR="006E7160" w:rsidRPr="00783D26" w:rsidRDefault="00AA56EE" w:rsidP="009159C9">
            <w:pPr>
              <w:pStyle w:val="ListParagraph"/>
              <w:ind w:left="0"/>
              <w:jc w:val="both"/>
              <w:rPr>
                <w:rFonts w:ascii="Arial" w:hAnsi="Arial" w:cs="Arial"/>
              </w:rPr>
            </w:pPr>
            <w:r w:rsidRPr="00783D26">
              <w:rPr>
                <w:rFonts w:ascii="Arial" w:hAnsi="Arial" w:cs="Arial"/>
              </w:rPr>
              <w:t xml:space="preserve">First version of </w:t>
            </w:r>
            <w:r w:rsidR="00EC1897">
              <w:rPr>
                <w:rFonts w:ascii="Arial" w:hAnsi="Arial" w:cs="Arial"/>
              </w:rPr>
              <w:t xml:space="preserve">HMO identifier model </w:t>
            </w:r>
            <w:r w:rsidRPr="00783D26">
              <w:rPr>
                <w:rFonts w:ascii="Arial" w:hAnsi="Arial" w:cs="Arial"/>
              </w:rPr>
              <w:t xml:space="preserve"> </w:t>
            </w:r>
          </w:p>
        </w:tc>
      </w:tr>
      <w:tr w:rsidR="00321689" w:rsidRPr="00B10424" w14:paraId="2B5B303E" w14:textId="77777777" w:rsidTr="5F0B9933">
        <w:tc>
          <w:tcPr>
            <w:tcW w:w="2775" w:type="dxa"/>
          </w:tcPr>
          <w:p w14:paraId="54907F2C" w14:textId="346AB3FE" w:rsidR="00321689" w:rsidRDefault="00D51DA7" w:rsidP="00E81D77">
            <w:pPr>
              <w:ind w:left="34"/>
              <w:jc w:val="both"/>
              <w:rPr>
                <w:rFonts w:ascii="Arial" w:hAnsi="Arial" w:cs="Arial"/>
              </w:rPr>
            </w:pPr>
            <w:r>
              <w:rPr>
                <w:rFonts w:ascii="Arial" w:hAnsi="Arial" w:cs="Arial"/>
              </w:rPr>
              <w:t xml:space="preserve">5 July </w:t>
            </w:r>
            <w:r w:rsidR="008115FC">
              <w:rPr>
                <w:rFonts w:ascii="Arial" w:hAnsi="Arial" w:cs="Arial"/>
              </w:rPr>
              <w:t xml:space="preserve">2019 </w:t>
            </w:r>
          </w:p>
        </w:tc>
        <w:tc>
          <w:tcPr>
            <w:tcW w:w="5589" w:type="dxa"/>
          </w:tcPr>
          <w:p w14:paraId="466BA9BA" w14:textId="0658AD71" w:rsidR="00321689" w:rsidRPr="00783D26" w:rsidRDefault="00321689" w:rsidP="00FF7339">
            <w:pPr>
              <w:pStyle w:val="ListParagraph"/>
              <w:ind w:left="0"/>
              <w:jc w:val="both"/>
              <w:rPr>
                <w:rFonts w:ascii="Arial" w:hAnsi="Arial" w:cs="Arial"/>
              </w:rPr>
            </w:pPr>
            <w:r w:rsidRPr="5F0B9933">
              <w:rPr>
                <w:rFonts w:ascii="Arial" w:hAnsi="Arial" w:cs="Arial"/>
              </w:rPr>
              <w:t xml:space="preserve">User </w:t>
            </w:r>
            <w:r w:rsidR="5F0B9933" w:rsidRPr="5F0B9933">
              <w:rPr>
                <w:rFonts w:ascii="Arial" w:hAnsi="Arial" w:cs="Arial"/>
              </w:rPr>
              <w:t xml:space="preserve">and model </w:t>
            </w:r>
            <w:r w:rsidRPr="5F0B9933">
              <w:rPr>
                <w:rFonts w:ascii="Arial" w:hAnsi="Arial" w:cs="Arial"/>
              </w:rPr>
              <w:t>testing</w:t>
            </w:r>
          </w:p>
        </w:tc>
      </w:tr>
      <w:tr w:rsidR="00AA56EE" w:rsidRPr="00B10424" w14:paraId="4EE67676" w14:textId="77777777" w:rsidTr="5F0B9933">
        <w:tc>
          <w:tcPr>
            <w:tcW w:w="2775" w:type="dxa"/>
          </w:tcPr>
          <w:p w14:paraId="4325409C" w14:textId="7C87E5CB" w:rsidR="00AA56EE" w:rsidRPr="00B10424" w:rsidRDefault="008923D2" w:rsidP="5C8CA521">
            <w:pPr>
              <w:ind w:left="34"/>
              <w:jc w:val="both"/>
              <w:rPr>
                <w:rFonts w:ascii="Arial" w:hAnsi="Arial" w:cs="Arial"/>
              </w:rPr>
            </w:pPr>
            <w:r>
              <w:rPr>
                <w:rFonts w:ascii="Arial" w:hAnsi="Arial" w:cs="Arial"/>
              </w:rPr>
              <w:t xml:space="preserve">Beginning </w:t>
            </w:r>
            <w:r w:rsidR="5C8CA521" w:rsidRPr="5C8CA521">
              <w:rPr>
                <w:rFonts w:ascii="Arial" w:hAnsi="Arial" w:cs="Arial"/>
              </w:rPr>
              <w:t xml:space="preserve">of </w:t>
            </w:r>
            <w:r w:rsidR="00D51DA7">
              <w:rPr>
                <w:rFonts w:ascii="Arial" w:hAnsi="Arial" w:cs="Arial"/>
              </w:rPr>
              <w:t>September</w:t>
            </w:r>
            <w:r w:rsidR="00D51DA7" w:rsidRPr="5C8CA521">
              <w:rPr>
                <w:rFonts w:ascii="Arial" w:hAnsi="Arial" w:cs="Arial"/>
              </w:rPr>
              <w:t xml:space="preserve"> </w:t>
            </w:r>
            <w:r w:rsidR="5C8CA521" w:rsidRPr="5C8CA521">
              <w:rPr>
                <w:rFonts w:ascii="Arial" w:hAnsi="Arial" w:cs="Arial"/>
              </w:rPr>
              <w:t>2019</w:t>
            </w:r>
          </w:p>
        </w:tc>
        <w:tc>
          <w:tcPr>
            <w:tcW w:w="5589" w:type="dxa"/>
          </w:tcPr>
          <w:p w14:paraId="072C708D" w14:textId="5F30A0A3" w:rsidR="00BC6D60" w:rsidRPr="00783D26" w:rsidRDefault="008923D2" w:rsidP="5C8CA521">
            <w:pPr>
              <w:rPr>
                <w:rFonts w:ascii="Arial" w:hAnsi="Arial" w:cs="Arial"/>
              </w:rPr>
            </w:pPr>
            <w:r>
              <w:rPr>
                <w:rFonts w:ascii="Arial" w:hAnsi="Arial" w:cs="Arial"/>
              </w:rPr>
              <w:t>Tool</w:t>
            </w:r>
            <w:r w:rsidR="5C8CA521" w:rsidRPr="5C8CA521">
              <w:rPr>
                <w:rFonts w:ascii="Arial" w:hAnsi="Arial" w:cs="Arial"/>
              </w:rPr>
              <w:t xml:space="preserve"> goes live</w:t>
            </w:r>
          </w:p>
        </w:tc>
      </w:tr>
      <w:tr w:rsidR="00977777" w:rsidRPr="00B10424" w14:paraId="6B0C2094" w14:textId="77777777" w:rsidTr="5F0B9933">
        <w:tc>
          <w:tcPr>
            <w:tcW w:w="2775" w:type="dxa"/>
          </w:tcPr>
          <w:p w14:paraId="166DB199" w14:textId="1E1A2A6C" w:rsidR="00977777" w:rsidRPr="00B10424" w:rsidRDefault="00D51DA7" w:rsidP="00E6512D">
            <w:pPr>
              <w:ind w:left="34"/>
              <w:jc w:val="both"/>
              <w:rPr>
                <w:rFonts w:ascii="Arial" w:hAnsi="Arial" w:cs="Arial"/>
              </w:rPr>
            </w:pPr>
            <w:r>
              <w:rPr>
                <w:rFonts w:ascii="Arial" w:hAnsi="Arial" w:cs="Arial"/>
              </w:rPr>
              <w:t xml:space="preserve">2 September </w:t>
            </w:r>
            <w:r w:rsidR="008115FC">
              <w:rPr>
                <w:rFonts w:ascii="Arial" w:hAnsi="Arial" w:cs="Arial"/>
              </w:rPr>
              <w:t>2019</w:t>
            </w:r>
          </w:p>
        </w:tc>
        <w:tc>
          <w:tcPr>
            <w:tcW w:w="5589" w:type="dxa"/>
          </w:tcPr>
          <w:p w14:paraId="09430464" w14:textId="78163CF2" w:rsidR="00BC6D60" w:rsidRPr="00783D26" w:rsidRDefault="00977777" w:rsidP="00B82BD0">
            <w:pPr>
              <w:rPr>
                <w:rFonts w:ascii="Arial" w:hAnsi="Arial" w:cs="Arial"/>
              </w:rPr>
            </w:pPr>
            <w:r w:rsidRPr="00783D26">
              <w:rPr>
                <w:rFonts w:ascii="Arial" w:hAnsi="Arial" w:cs="Arial"/>
              </w:rPr>
              <w:t>Engagement ends, project delivered</w:t>
            </w:r>
            <w:r w:rsidR="002D15B2" w:rsidRPr="00783D26">
              <w:rPr>
                <w:rFonts w:ascii="Arial" w:hAnsi="Arial" w:cs="Arial"/>
              </w:rPr>
              <w:t xml:space="preserve"> </w:t>
            </w:r>
          </w:p>
        </w:tc>
      </w:tr>
    </w:tbl>
    <w:p w14:paraId="4B4ACD12" w14:textId="77777777" w:rsidR="002D15B2" w:rsidRPr="00783D26" w:rsidRDefault="00B70588" w:rsidP="00113685">
      <w:pPr>
        <w:rPr>
          <w:rFonts w:cs="Arial"/>
          <w:i/>
          <w:color w:val="FFFFFF"/>
        </w:rPr>
      </w:pPr>
      <w:r w:rsidRPr="00DF7EEC">
        <w:rPr>
          <w:rFonts w:cs="Arial"/>
          <w:i/>
          <w:color w:val="FFFFFF"/>
        </w:rPr>
        <w:tab/>
      </w:r>
    </w:p>
    <w:p w14:paraId="0FA9F665" w14:textId="49763AFB" w:rsidR="00E91781" w:rsidRDefault="0022091B" w:rsidP="00E91781">
      <w:pPr>
        <w:tabs>
          <w:tab w:val="left" w:pos="0"/>
          <w:tab w:val="num" w:pos="360"/>
          <w:tab w:val="left" w:pos="7655"/>
        </w:tabs>
        <w:rPr>
          <w:rFonts w:ascii="Arial" w:hAnsi="Arial" w:cs="Arial"/>
          <w:b/>
        </w:rPr>
      </w:pPr>
      <w:r>
        <w:rPr>
          <w:rFonts w:ascii="Arial" w:hAnsi="Arial" w:cs="Arial"/>
          <w:b/>
        </w:rPr>
        <w:t>Lot 2</w:t>
      </w:r>
      <w:r w:rsidR="004F768B">
        <w:rPr>
          <w:rFonts w:ascii="Arial" w:hAnsi="Arial" w:cs="Arial"/>
          <w:b/>
        </w:rPr>
        <w:t xml:space="preserve"> – </w:t>
      </w:r>
      <w:r w:rsidR="5F0B9933" w:rsidRPr="5F0B9933">
        <w:rPr>
          <w:rFonts w:ascii="Arial" w:hAnsi="Arial" w:cs="Arial"/>
          <w:b/>
          <w:bCs/>
        </w:rPr>
        <w:t>Public</w:t>
      </w:r>
      <w:r w:rsidR="004F768B">
        <w:rPr>
          <w:rFonts w:ascii="Arial" w:hAnsi="Arial" w:cs="Arial"/>
          <w:b/>
        </w:rPr>
        <w:t xml:space="preserve"> tool on london.gov.uk</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5604"/>
      </w:tblGrid>
      <w:tr w:rsidR="0022091B" w:rsidRPr="00B10424" w14:paraId="404B6E89" w14:textId="77777777" w:rsidTr="5F0B9933">
        <w:tc>
          <w:tcPr>
            <w:tcW w:w="2760" w:type="dxa"/>
          </w:tcPr>
          <w:p w14:paraId="230CC44E" w14:textId="77777777" w:rsidR="0022091B" w:rsidRPr="00B10424" w:rsidRDefault="0022091B" w:rsidP="007E1451">
            <w:pPr>
              <w:ind w:left="34"/>
              <w:jc w:val="both"/>
              <w:rPr>
                <w:rFonts w:ascii="Arial" w:hAnsi="Arial" w:cs="Arial"/>
                <w:b/>
              </w:rPr>
            </w:pPr>
            <w:r w:rsidRPr="00B10424">
              <w:rPr>
                <w:rFonts w:ascii="Arial" w:hAnsi="Arial" w:cs="Arial"/>
                <w:b/>
              </w:rPr>
              <w:t>Date</w:t>
            </w:r>
          </w:p>
        </w:tc>
        <w:tc>
          <w:tcPr>
            <w:tcW w:w="5604" w:type="dxa"/>
          </w:tcPr>
          <w:p w14:paraId="3BD39D6F" w14:textId="77777777" w:rsidR="0022091B" w:rsidRPr="00B10424" w:rsidRDefault="0022091B" w:rsidP="007E1451">
            <w:pPr>
              <w:jc w:val="both"/>
              <w:rPr>
                <w:rFonts w:ascii="Arial" w:hAnsi="Arial" w:cs="Arial"/>
                <w:b/>
              </w:rPr>
            </w:pPr>
            <w:r w:rsidRPr="00B10424">
              <w:rPr>
                <w:rFonts w:ascii="Arial" w:hAnsi="Arial" w:cs="Arial"/>
                <w:b/>
              </w:rPr>
              <w:t>Action / deliverable</w:t>
            </w:r>
          </w:p>
        </w:tc>
      </w:tr>
      <w:tr w:rsidR="0022091B" w:rsidRPr="00B10424" w14:paraId="6D47082F" w14:textId="77777777" w:rsidTr="5F0B9933">
        <w:tc>
          <w:tcPr>
            <w:tcW w:w="2760" w:type="dxa"/>
          </w:tcPr>
          <w:p w14:paraId="28DC54FD" w14:textId="6CDA338B" w:rsidR="0022091B" w:rsidRPr="00B10424" w:rsidRDefault="00D51DA7" w:rsidP="007E1451">
            <w:pPr>
              <w:jc w:val="both"/>
              <w:rPr>
                <w:rFonts w:ascii="Arial" w:hAnsi="Arial" w:cs="Arial"/>
              </w:rPr>
            </w:pPr>
            <w:r>
              <w:rPr>
                <w:rFonts w:ascii="Arial" w:hAnsi="Arial" w:cs="Arial"/>
              </w:rPr>
              <w:t xml:space="preserve">5 July </w:t>
            </w:r>
            <w:r w:rsidR="0022091B">
              <w:rPr>
                <w:rFonts w:ascii="Arial" w:hAnsi="Arial" w:cs="Arial"/>
              </w:rPr>
              <w:t>2019</w:t>
            </w:r>
          </w:p>
        </w:tc>
        <w:tc>
          <w:tcPr>
            <w:tcW w:w="5604" w:type="dxa"/>
          </w:tcPr>
          <w:p w14:paraId="27B531DF" w14:textId="4EA9E4C8" w:rsidR="0022091B" w:rsidRPr="00783D26" w:rsidRDefault="0022091B" w:rsidP="007E1451">
            <w:pPr>
              <w:pStyle w:val="ListParagraph"/>
              <w:ind w:left="0"/>
              <w:jc w:val="both"/>
              <w:rPr>
                <w:rFonts w:ascii="Arial" w:hAnsi="Arial" w:cs="Arial"/>
              </w:rPr>
            </w:pPr>
            <w:r w:rsidRPr="00783D26">
              <w:rPr>
                <w:rFonts w:ascii="Arial" w:hAnsi="Arial" w:cs="Arial"/>
              </w:rPr>
              <w:t xml:space="preserve">First version of </w:t>
            </w:r>
            <w:r w:rsidR="00EC1897">
              <w:rPr>
                <w:rFonts w:ascii="Arial" w:hAnsi="Arial" w:cs="Arial"/>
              </w:rPr>
              <w:t xml:space="preserve">public </w:t>
            </w:r>
            <w:r>
              <w:rPr>
                <w:rFonts w:ascii="Arial" w:hAnsi="Arial" w:cs="Arial"/>
              </w:rPr>
              <w:t>tool</w:t>
            </w:r>
            <w:r w:rsidRPr="00783D26">
              <w:rPr>
                <w:rFonts w:ascii="Arial" w:hAnsi="Arial" w:cs="Arial"/>
              </w:rPr>
              <w:t xml:space="preserve"> finalised</w:t>
            </w:r>
          </w:p>
        </w:tc>
      </w:tr>
      <w:tr w:rsidR="0022091B" w:rsidRPr="00B10424" w14:paraId="43BF5A92" w14:textId="77777777" w:rsidTr="5F0B9933">
        <w:tc>
          <w:tcPr>
            <w:tcW w:w="2760" w:type="dxa"/>
          </w:tcPr>
          <w:p w14:paraId="5911DA8D" w14:textId="09F85230" w:rsidR="0022091B" w:rsidRDefault="00D51DA7" w:rsidP="007E1451">
            <w:pPr>
              <w:ind w:left="34"/>
              <w:jc w:val="both"/>
              <w:rPr>
                <w:rFonts w:ascii="Arial" w:hAnsi="Arial" w:cs="Arial"/>
              </w:rPr>
            </w:pPr>
            <w:r>
              <w:rPr>
                <w:rFonts w:ascii="Arial" w:hAnsi="Arial" w:cs="Arial"/>
              </w:rPr>
              <w:t xml:space="preserve">5 July </w:t>
            </w:r>
            <w:r w:rsidR="0022091B">
              <w:rPr>
                <w:rFonts w:ascii="Arial" w:hAnsi="Arial" w:cs="Arial"/>
              </w:rPr>
              <w:t xml:space="preserve">2019 </w:t>
            </w:r>
          </w:p>
        </w:tc>
        <w:tc>
          <w:tcPr>
            <w:tcW w:w="5604" w:type="dxa"/>
          </w:tcPr>
          <w:p w14:paraId="1CFA2738" w14:textId="77777777" w:rsidR="0022091B" w:rsidRPr="00783D26" w:rsidRDefault="0022091B" w:rsidP="007E1451">
            <w:pPr>
              <w:pStyle w:val="ListParagraph"/>
              <w:ind w:left="0"/>
              <w:jc w:val="both"/>
              <w:rPr>
                <w:rFonts w:ascii="Arial" w:hAnsi="Arial" w:cs="Arial"/>
              </w:rPr>
            </w:pPr>
            <w:r w:rsidRPr="5F0B9933">
              <w:rPr>
                <w:rFonts w:ascii="Arial" w:hAnsi="Arial" w:cs="Arial"/>
              </w:rPr>
              <w:t>User testing</w:t>
            </w:r>
          </w:p>
        </w:tc>
      </w:tr>
      <w:tr w:rsidR="0022091B" w:rsidRPr="00B10424" w14:paraId="15B2E9FB" w14:textId="77777777" w:rsidTr="5F0B9933">
        <w:tc>
          <w:tcPr>
            <w:tcW w:w="2760" w:type="dxa"/>
          </w:tcPr>
          <w:p w14:paraId="1F027AF8" w14:textId="1675A420" w:rsidR="0022091B" w:rsidRPr="00B10424" w:rsidRDefault="0022091B" w:rsidP="007E1451">
            <w:pPr>
              <w:ind w:left="34"/>
              <w:jc w:val="both"/>
              <w:rPr>
                <w:rFonts w:ascii="Arial" w:hAnsi="Arial" w:cs="Arial"/>
              </w:rPr>
            </w:pPr>
            <w:r>
              <w:rPr>
                <w:rFonts w:ascii="Arial" w:hAnsi="Arial" w:cs="Arial"/>
              </w:rPr>
              <w:t xml:space="preserve">Beginning </w:t>
            </w:r>
            <w:r w:rsidRPr="5C8CA521">
              <w:rPr>
                <w:rFonts w:ascii="Arial" w:hAnsi="Arial" w:cs="Arial"/>
              </w:rPr>
              <w:t xml:space="preserve">of </w:t>
            </w:r>
            <w:r w:rsidR="00D51DA7">
              <w:rPr>
                <w:rFonts w:ascii="Arial" w:hAnsi="Arial" w:cs="Arial"/>
              </w:rPr>
              <w:lastRenderedPageBreak/>
              <w:t>September</w:t>
            </w:r>
            <w:r w:rsidR="00D51DA7" w:rsidRPr="5C8CA521">
              <w:rPr>
                <w:rFonts w:ascii="Arial" w:hAnsi="Arial" w:cs="Arial"/>
              </w:rPr>
              <w:t xml:space="preserve"> </w:t>
            </w:r>
            <w:r w:rsidRPr="5C8CA521">
              <w:rPr>
                <w:rFonts w:ascii="Arial" w:hAnsi="Arial" w:cs="Arial"/>
              </w:rPr>
              <w:t>2019</w:t>
            </w:r>
          </w:p>
        </w:tc>
        <w:tc>
          <w:tcPr>
            <w:tcW w:w="5604" w:type="dxa"/>
          </w:tcPr>
          <w:p w14:paraId="3D342D19" w14:textId="77777777" w:rsidR="0022091B" w:rsidRPr="00783D26" w:rsidRDefault="0022091B" w:rsidP="007E1451">
            <w:pPr>
              <w:rPr>
                <w:rFonts w:ascii="Arial" w:hAnsi="Arial" w:cs="Arial"/>
              </w:rPr>
            </w:pPr>
            <w:r>
              <w:rPr>
                <w:rFonts w:ascii="Arial" w:hAnsi="Arial" w:cs="Arial"/>
              </w:rPr>
              <w:lastRenderedPageBreak/>
              <w:t>Tool</w:t>
            </w:r>
            <w:r w:rsidRPr="5C8CA521">
              <w:rPr>
                <w:rFonts w:ascii="Arial" w:hAnsi="Arial" w:cs="Arial"/>
              </w:rPr>
              <w:t xml:space="preserve"> goes live</w:t>
            </w:r>
          </w:p>
        </w:tc>
      </w:tr>
      <w:tr w:rsidR="0022091B" w:rsidRPr="00B10424" w14:paraId="27971FB8" w14:textId="77777777" w:rsidTr="5F0B9933">
        <w:tc>
          <w:tcPr>
            <w:tcW w:w="2760" w:type="dxa"/>
          </w:tcPr>
          <w:p w14:paraId="0BC70A1E" w14:textId="65581458" w:rsidR="0022091B" w:rsidRPr="00B10424" w:rsidRDefault="00D51DA7" w:rsidP="007E1451">
            <w:pPr>
              <w:ind w:left="34"/>
              <w:jc w:val="both"/>
              <w:rPr>
                <w:rFonts w:ascii="Arial" w:hAnsi="Arial" w:cs="Arial"/>
              </w:rPr>
            </w:pPr>
            <w:r>
              <w:rPr>
                <w:rFonts w:ascii="Arial" w:hAnsi="Arial" w:cs="Arial"/>
              </w:rPr>
              <w:lastRenderedPageBreak/>
              <w:t>2</w:t>
            </w:r>
            <w:r w:rsidR="0022091B">
              <w:rPr>
                <w:rFonts w:ascii="Arial" w:hAnsi="Arial" w:cs="Arial"/>
              </w:rPr>
              <w:t xml:space="preserve"> </w:t>
            </w:r>
            <w:r>
              <w:rPr>
                <w:rFonts w:ascii="Arial" w:hAnsi="Arial" w:cs="Arial"/>
              </w:rPr>
              <w:t xml:space="preserve">September </w:t>
            </w:r>
            <w:r w:rsidR="0022091B">
              <w:rPr>
                <w:rFonts w:ascii="Arial" w:hAnsi="Arial" w:cs="Arial"/>
              </w:rPr>
              <w:t>2019</w:t>
            </w:r>
          </w:p>
        </w:tc>
        <w:tc>
          <w:tcPr>
            <w:tcW w:w="5604" w:type="dxa"/>
          </w:tcPr>
          <w:p w14:paraId="6DDBE2C2" w14:textId="77777777" w:rsidR="0022091B" w:rsidRPr="00783D26" w:rsidRDefault="0022091B" w:rsidP="007E1451">
            <w:pPr>
              <w:rPr>
                <w:rFonts w:ascii="Arial" w:hAnsi="Arial" w:cs="Arial"/>
              </w:rPr>
            </w:pPr>
            <w:r w:rsidRPr="00783D26">
              <w:rPr>
                <w:rFonts w:ascii="Arial" w:hAnsi="Arial" w:cs="Arial"/>
              </w:rPr>
              <w:t xml:space="preserve">Engagement ends, project delivered </w:t>
            </w:r>
          </w:p>
        </w:tc>
      </w:tr>
    </w:tbl>
    <w:p w14:paraId="182DC6C0" w14:textId="26A910BD" w:rsidR="0022091B" w:rsidRDefault="0022091B" w:rsidP="00E91781">
      <w:pPr>
        <w:tabs>
          <w:tab w:val="left" w:pos="0"/>
          <w:tab w:val="num" w:pos="360"/>
          <w:tab w:val="left" w:pos="7655"/>
        </w:tabs>
        <w:rPr>
          <w:rFonts w:ascii="Arial" w:hAnsi="Arial" w:cs="Arial"/>
          <w:b/>
        </w:rPr>
      </w:pPr>
    </w:p>
    <w:p w14:paraId="2C73427D" w14:textId="6E6EAEB5" w:rsidR="0022091B" w:rsidRPr="00B10424" w:rsidRDefault="0022091B" w:rsidP="0022091B">
      <w:pPr>
        <w:jc w:val="both"/>
        <w:rPr>
          <w:rFonts w:ascii="Arial" w:hAnsi="Arial" w:cs="Arial"/>
          <w:b/>
        </w:rPr>
      </w:pPr>
      <w:r>
        <w:rPr>
          <w:rFonts w:ascii="Arial" w:hAnsi="Arial" w:cs="Arial"/>
          <w:b/>
        </w:rPr>
        <w:t>Lot 3</w:t>
      </w:r>
      <w:r w:rsidR="005A0A29">
        <w:rPr>
          <w:rFonts w:ascii="Arial" w:hAnsi="Arial" w:cs="Arial"/>
          <w:b/>
        </w:rPr>
        <w:t xml:space="preserve"> – </w:t>
      </w:r>
      <w:r w:rsidR="5F0B9933" w:rsidRPr="5F0B9933">
        <w:rPr>
          <w:rFonts w:ascii="Arial" w:hAnsi="Arial" w:cs="Arial"/>
          <w:b/>
          <w:bCs/>
        </w:rPr>
        <w:t>Borough</w:t>
      </w:r>
      <w:r w:rsidR="005A0A29">
        <w:rPr>
          <w:rFonts w:ascii="Arial" w:hAnsi="Arial" w:cs="Arial"/>
          <w:b/>
        </w:rPr>
        <w:t xml:space="preserve"> data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5574"/>
      </w:tblGrid>
      <w:tr w:rsidR="0022091B" w:rsidRPr="00B10424" w14:paraId="203B9C39" w14:textId="77777777" w:rsidTr="5F0B9933">
        <w:tc>
          <w:tcPr>
            <w:tcW w:w="2790" w:type="dxa"/>
          </w:tcPr>
          <w:p w14:paraId="5CCA934B" w14:textId="77777777" w:rsidR="0022091B" w:rsidRPr="00B10424" w:rsidRDefault="0022091B" w:rsidP="007E1451">
            <w:pPr>
              <w:ind w:left="34"/>
              <w:jc w:val="both"/>
              <w:rPr>
                <w:rFonts w:ascii="Arial" w:hAnsi="Arial" w:cs="Arial"/>
                <w:b/>
              </w:rPr>
            </w:pPr>
            <w:r w:rsidRPr="00B10424">
              <w:rPr>
                <w:rFonts w:ascii="Arial" w:hAnsi="Arial" w:cs="Arial"/>
                <w:b/>
              </w:rPr>
              <w:t>Date</w:t>
            </w:r>
          </w:p>
        </w:tc>
        <w:tc>
          <w:tcPr>
            <w:tcW w:w="5574" w:type="dxa"/>
          </w:tcPr>
          <w:p w14:paraId="628194F0" w14:textId="77777777" w:rsidR="0022091B" w:rsidRPr="00B10424" w:rsidRDefault="0022091B" w:rsidP="007E1451">
            <w:pPr>
              <w:jc w:val="both"/>
              <w:rPr>
                <w:rFonts w:ascii="Arial" w:hAnsi="Arial" w:cs="Arial"/>
                <w:b/>
              </w:rPr>
            </w:pPr>
            <w:r w:rsidRPr="00B10424">
              <w:rPr>
                <w:rFonts w:ascii="Arial" w:hAnsi="Arial" w:cs="Arial"/>
                <w:b/>
              </w:rPr>
              <w:t>Action / deliverable</w:t>
            </w:r>
          </w:p>
        </w:tc>
      </w:tr>
      <w:tr w:rsidR="0022091B" w:rsidRPr="00B10424" w14:paraId="6927B033" w14:textId="77777777" w:rsidTr="5F0B9933">
        <w:tc>
          <w:tcPr>
            <w:tcW w:w="2790" w:type="dxa"/>
          </w:tcPr>
          <w:p w14:paraId="29E4F2CD" w14:textId="7F1158F8" w:rsidR="0022091B" w:rsidRPr="00B10424" w:rsidRDefault="00D51DA7" w:rsidP="007E1451">
            <w:pPr>
              <w:jc w:val="both"/>
              <w:rPr>
                <w:rFonts w:ascii="Arial" w:hAnsi="Arial" w:cs="Arial"/>
              </w:rPr>
            </w:pPr>
            <w:r>
              <w:rPr>
                <w:rFonts w:ascii="Arial" w:hAnsi="Arial" w:cs="Arial"/>
              </w:rPr>
              <w:t xml:space="preserve">5 June </w:t>
            </w:r>
            <w:r w:rsidR="0022091B">
              <w:rPr>
                <w:rFonts w:ascii="Arial" w:hAnsi="Arial" w:cs="Arial"/>
              </w:rPr>
              <w:t>2019</w:t>
            </w:r>
          </w:p>
        </w:tc>
        <w:tc>
          <w:tcPr>
            <w:tcW w:w="5574" w:type="dxa"/>
          </w:tcPr>
          <w:p w14:paraId="4F436FDF" w14:textId="1292E176" w:rsidR="0022091B" w:rsidRPr="00783D26" w:rsidRDefault="00225E96" w:rsidP="007E1451">
            <w:pPr>
              <w:pStyle w:val="ListParagraph"/>
              <w:ind w:left="0"/>
              <w:jc w:val="both"/>
              <w:rPr>
                <w:rFonts w:ascii="Arial" w:hAnsi="Arial" w:cs="Arial"/>
              </w:rPr>
            </w:pPr>
            <w:r>
              <w:rPr>
                <w:rFonts w:ascii="Arial" w:hAnsi="Arial" w:cs="Arial"/>
              </w:rPr>
              <w:t>Five boroughs identified to work with to secure data for model</w:t>
            </w:r>
          </w:p>
        </w:tc>
      </w:tr>
      <w:tr w:rsidR="0022091B" w:rsidRPr="00B10424" w14:paraId="632554C1" w14:textId="77777777" w:rsidTr="5F0B9933">
        <w:tc>
          <w:tcPr>
            <w:tcW w:w="2790" w:type="dxa"/>
          </w:tcPr>
          <w:p w14:paraId="329F8DD6" w14:textId="578F1C9A" w:rsidR="0022091B" w:rsidRDefault="00D51DA7" w:rsidP="007E1451">
            <w:pPr>
              <w:ind w:left="34"/>
              <w:jc w:val="both"/>
              <w:rPr>
                <w:rFonts w:ascii="Arial" w:hAnsi="Arial" w:cs="Arial"/>
              </w:rPr>
            </w:pPr>
            <w:r>
              <w:rPr>
                <w:rFonts w:ascii="Arial" w:hAnsi="Arial" w:cs="Arial"/>
              </w:rPr>
              <w:t xml:space="preserve">5 July </w:t>
            </w:r>
            <w:r w:rsidR="0022091B">
              <w:rPr>
                <w:rFonts w:ascii="Arial" w:hAnsi="Arial" w:cs="Arial"/>
              </w:rPr>
              <w:t xml:space="preserve">2019 </w:t>
            </w:r>
          </w:p>
        </w:tc>
        <w:tc>
          <w:tcPr>
            <w:tcW w:w="5574" w:type="dxa"/>
          </w:tcPr>
          <w:p w14:paraId="2E112781" w14:textId="35AB2902" w:rsidR="0022091B" w:rsidRPr="00783D26" w:rsidRDefault="00225E96" w:rsidP="007E1451">
            <w:pPr>
              <w:pStyle w:val="ListParagraph"/>
              <w:ind w:left="0"/>
              <w:jc w:val="both"/>
              <w:rPr>
                <w:rFonts w:ascii="Arial" w:hAnsi="Arial" w:cs="Arial"/>
              </w:rPr>
            </w:pPr>
            <w:r>
              <w:rPr>
                <w:rFonts w:ascii="Arial" w:hAnsi="Arial" w:cs="Arial"/>
              </w:rPr>
              <w:t>All boroughs who have already aggregated suitable data approached regarding integration</w:t>
            </w:r>
          </w:p>
        </w:tc>
      </w:tr>
      <w:tr w:rsidR="0022091B" w:rsidRPr="00B10424" w14:paraId="02886081" w14:textId="77777777" w:rsidTr="5F0B9933">
        <w:tc>
          <w:tcPr>
            <w:tcW w:w="2790" w:type="dxa"/>
          </w:tcPr>
          <w:p w14:paraId="53F2704C" w14:textId="28491930" w:rsidR="0022091B" w:rsidRPr="00B10424" w:rsidRDefault="00D51DA7" w:rsidP="007E1451">
            <w:pPr>
              <w:ind w:left="34"/>
              <w:jc w:val="both"/>
              <w:rPr>
                <w:rFonts w:ascii="Arial" w:hAnsi="Arial" w:cs="Arial"/>
              </w:rPr>
            </w:pPr>
            <w:r>
              <w:rPr>
                <w:rFonts w:ascii="Arial" w:hAnsi="Arial" w:cs="Arial"/>
              </w:rPr>
              <w:t xml:space="preserve">2 September </w:t>
            </w:r>
            <w:r w:rsidR="0022091B">
              <w:rPr>
                <w:rFonts w:ascii="Arial" w:hAnsi="Arial" w:cs="Arial"/>
              </w:rPr>
              <w:t xml:space="preserve"> 2019</w:t>
            </w:r>
          </w:p>
        </w:tc>
        <w:tc>
          <w:tcPr>
            <w:tcW w:w="5574" w:type="dxa"/>
          </w:tcPr>
          <w:p w14:paraId="16CAF0E6" w14:textId="4ED550DA" w:rsidR="0022091B" w:rsidRPr="00783D26" w:rsidRDefault="5F0B9933" w:rsidP="007E1451">
            <w:pPr>
              <w:rPr>
                <w:rFonts w:ascii="Arial" w:hAnsi="Arial" w:cs="Arial"/>
              </w:rPr>
            </w:pPr>
            <w:r w:rsidRPr="5F0B9933">
              <w:rPr>
                <w:rFonts w:ascii="Arial" w:hAnsi="Arial" w:cs="Arial"/>
              </w:rPr>
              <w:t>Private data from boroughs being fed into the model</w:t>
            </w:r>
          </w:p>
        </w:tc>
      </w:tr>
    </w:tbl>
    <w:p w14:paraId="3EF3DD08" w14:textId="77777777" w:rsidR="0022091B" w:rsidRPr="00E91781" w:rsidRDefault="0022091B" w:rsidP="00E91781">
      <w:pPr>
        <w:tabs>
          <w:tab w:val="left" w:pos="0"/>
          <w:tab w:val="num" w:pos="360"/>
          <w:tab w:val="left" w:pos="7655"/>
        </w:tabs>
        <w:rPr>
          <w:rFonts w:ascii="Arial" w:hAnsi="Arial" w:cs="Arial"/>
          <w:b/>
        </w:rPr>
      </w:pPr>
    </w:p>
    <w:p w14:paraId="065E45C7" w14:textId="77777777" w:rsidR="00E91781" w:rsidRPr="00E91781" w:rsidRDefault="00307D99" w:rsidP="00E91781">
      <w:pPr>
        <w:pStyle w:val="Heading4"/>
      </w:pPr>
      <w:r>
        <w:t>4</w:t>
      </w:r>
      <w:r w:rsidR="00E91781">
        <w:t>.3</w:t>
      </w:r>
      <w:r w:rsidR="00E91781" w:rsidRPr="00E91781">
        <w:tab/>
        <w:t xml:space="preserve">Integration with the main GLA website (London.gov.uk)  </w:t>
      </w:r>
    </w:p>
    <w:p w14:paraId="69A7A8E6" w14:textId="77777777" w:rsidR="00E91781" w:rsidRPr="00E91781" w:rsidRDefault="00E91781" w:rsidP="00E91781">
      <w:pPr>
        <w:tabs>
          <w:tab w:val="left" w:pos="0"/>
          <w:tab w:val="num" w:pos="360"/>
          <w:tab w:val="left" w:pos="7655"/>
        </w:tabs>
        <w:rPr>
          <w:rFonts w:ascii="Arial" w:hAnsi="Arial" w:cs="Arial"/>
          <w:b/>
        </w:rPr>
      </w:pPr>
    </w:p>
    <w:p w14:paraId="600775F1" w14:textId="3B122B9D" w:rsidR="00D24610" w:rsidRDefault="00D87B28" w:rsidP="00D24610">
      <w:pPr>
        <w:tabs>
          <w:tab w:val="left" w:pos="0"/>
          <w:tab w:val="num" w:pos="360"/>
          <w:tab w:val="left" w:pos="7655"/>
        </w:tabs>
        <w:rPr>
          <w:rFonts w:ascii="Arial" w:hAnsi="Arial" w:cs="Arial"/>
        </w:rPr>
      </w:pPr>
      <w:r>
        <w:rPr>
          <w:rFonts w:ascii="Arial" w:hAnsi="Arial" w:cs="Arial"/>
        </w:rPr>
        <w:t xml:space="preserve">The </w:t>
      </w:r>
      <w:r w:rsidR="00B53CB4">
        <w:rPr>
          <w:rFonts w:ascii="Arial" w:hAnsi="Arial" w:cs="Arial"/>
        </w:rPr>
        <w:t xml:space="preserve">public element of the </w:t>
      </w:r>
      <w:r w:rsidR="008115FC">
        <w:rPr>
          <w:rFonts w:ascii="Arial" w:hAnsi="Arial" w:cs="Arial"/>
        </w:rPr>
        <w:t>HMO identifier tool will</w:t>
      </w:r>
      <w:r w:rsidR="00443C55">
        <w:rPr>
          <w:rFonts w:ascii="Arial" w:hAnsi="Arial" w:cs="Arial"/>
        </w:rPr>
        <w:t xml:space="preserve"> need to be integrated into the London.gov.uk website</w:t>
      </w:r>
      <w:r>
        <w:rPr>
          <w:rFonts w:ascii="Arial" w:hAnsi="Arial" w:cs="Arial"/>
        </w:rPr>
        <w:t>.</w:t>
      </w:r>
    </w:p>
    <w:p w14:paraId="19447818" w14:textId="77777777" w:rsidR="00113685" w:rsidRPr="00D24610" w:rsidRDefault="00113685" w:rsidP="00D24610">
      <w:pPr>
        <w:tabs>
          <w:tab w:val="left" w:pos="0"/>
          <w:tab w:val="num" w:pos="360"/>
          <w:tab w:val="left" w:pos="7655"/>
        </w:tabs>
        <w:rPr>
          <w:rFonts w:ascii="Arial" w:hAnsi="Arial" w:cs="Arial"/>
        </w:rPr>
      </w:pPr>
    </w:p>
    <w:p w14:paraId="72BFE684" w14:textId="77777777" w:rsidR="00D24610" w:rsidRPr="00D24610" w:rsidRDefault="00307D99" w:rsidP="00E91781">
      <w:pPr>
        <w:pStyle w:val="Heading4"/>
      </w:pPr>
      <w:r>
        <w:t>4</w:t>
      </w:r>
      <w:r w:rsidR="00D24610" w:rsidRPr="00D24610">
        <w:t>.4 Intellectual Property Rights</w:t>
      </w:r>
    </w:p>
    <w:p w14:paraId="46FB3FD4" w14:textId="77777777" w:rsidR="00D24610" w:rsidRPr="00D24610" w:rsidRDefault="00D24610" w:rsidP="00D24610">
      <w:pPr>
        <w:tabs>
          <w:tab w:val="left" w:pos="0"/>
          <w:tab w:val="num" w:pos="360"/>
          <w:tab w:val="left" w:pos="7655"/>
        </w:tabs>
        <w:rPr>
          <w:rFonts w:ascii="Arial" w:hAnsi="Arial" w:cs="Arial"/>
        </w:rPr>
      </w:pPr>
    </w:p>
    <w:p w14:paraId="28B25AEC" w14:textId="5471A6AD" w:rsidR="00EA117F" w:rsidRDefault="5C8CA521" w:rsidP="5C8CA521">
      <w:pPr>
        <w:tabs>
          <w:tab w:val="left" w:pos="0"/>
          <w:tab w:val="num" w:pos="360"/>
          <w:tab w:val="left" w:pos="7655"/>
        </w:tabs>
        <w:rPr>
          <w:rFonts w:ascii="Arial" w:hAnsi="Arial" w:cs="Arial"/>
          <w:lang w:eastAsia="en-US"/>
        </w:rPr>
      </w:pPr>
      <w:r w:rsidRPr="5C8CA521">
        <w:rPr>
          <w:rFonts w:ascii="Arial" w:hAnsi="Arial" w:cs="Arial"/>
        </w:rPr>
        <w:t>The GLA is looking for a developer to deliver the HMO identifier tool which will be handed over to the GLA who will own the portal and the Intellectual Property Rights associated with coding, copyright, documentation and all data collected during the course of the project.</w:t>
      </w:r>
      <w:r w:rsidRPr="5C8CA521">
        <w:rPr>
          <w:rFonts w:ascii="Arial" w:hAnsi="Arial" w:cs="Arial"/>
          <w:lang w:eastAsia="en-US"/>
        </w:rPr>
        <w:t xml:space="preserve"> A confidentiality agreement will be entered into by the successful supplier.</w:t>
      </w:r>
    </w:p>
    <w:p w14:paraId="285072F2" w14:textId="77777777" w:rsidR="00EA117F" w:rsidRPr="00D24610" w:rsidRDefault="00EA117F" w:rsidP="00EA117F">
      <w:pPr>
        <w:tabs>
          <w:tab w:val="left" w:pos="0"/>
          <w:tab w:val="num" w:pos="360"/>
          <w:tab w:val="left" w:pos="7655"/>
        </w:tabs>
        <w:rPr>
          <w:rFonts w:ascii="Arial" w:hAnsi="Arial" w:cs="Arial"/>
        </w:rPr>
      </w:pPr>
    </w:p>
    <w:p w14:paraId="5D56C741" w14:textId="77777777" w:rsidR="00EA117F" w:rsidRPr="001E1603" w:rsidRDefault="5C8CA521" w:rsidP="5C8CA521">
      <w:pPr>
        <w:jc w:val="both"/>
        <w:rPr>
          <w:rFonts w:ascii="Arial" w:hAnsi="Arial" w:cs="Arial"/>
          <w:lang w:eastAsia="en-US"/>
        </w:rPr>
      </w:pPr>
      <w:r w:rsidRPr="5C8CA521">
        <w:rPr>
          <w:rFonts w:ascii="Arial" w:hAnsi="Arial" w:cs="Arial"/>
          <w:lang w:eastAsia="en-US"/>
        </w:rPr>
        <w:t xml:space="preserve">All Intellectual Property and Copyright of all documents and all data collected during the course of the project will remain the property of the GLA. </w:t>
      </w:r>
    </w:p>
    <w:p w14:paraId="51AA56BB" w14:textId="77777777" w:rsidR="006777FF" w:rsidRPr="00D24610" w:rsidRDefault="006777FF" w:rsidP="008D1995">
      <w:pPr>
        <w:tabs>
          <w:tab w:val="left" w:pos="0"/>
          <w:tab w:val="num" w:pos="360"/>
          <w:tab w:val="left" w:pos="7655"/>
        </w:tabs>
        <w:rPr>
          <w:rFonts w:ascii="Arial" w:hAnsi="Arial" w:cs="Arial"/>
        </w:rPr>
      </w:pPr>
    </w:p>
    <w:p w14:paraId="0ECE37DA" w14:textId="77777777" w:rsidR="00CE5527" w:rsidRPr="00C10BDE" w:rsidRDefault="00CE5527" w:rsidP="00B70588">
      <w:pPr>
        <w:tabs>
          <w:tab w:val="num" w:pos="360"/>
          <w:tab w:val="left" w:pos="709"/>
          <w:tab w:val="left" w:pos="7655"/>
        </w:tabs>
        <w:ind w:left="709" w:hanging="709"/>
        <w:rPr>
          <w:rFonts w:ascii="Arial" w:hAnsi="Arial" w:cs="Arial"/>
          <w:i/>
          <w:u w:val="single"/>
        </w:rPr>
      </w:pPr>
    </w:p>
    <w:p w14:paraId="18415999" w14:textId="1158ED7A" w:rsidR="00B70588" w:rsidRPr="00075920" w:rsidRDefault="00075920" w:rsidP="00075920">
      <w:pPr>
        <w:pStyle w:val="Heading2"/>
        <w:numPr>
          <w:ilvl w:val="0"/>
          <w:numId w:val="43"/>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28" w:name="_Toc206834804"/>
      <w:r>
        <w:rPr>
          <w:rFonts w:cs="Arial"/>
          <w:bCs/>
          <w:iCs/>
          <w:color w:val="FFFFFF"/>
          <w:sz w:val="24"/>
          <w:szCs w:val="24"/>
        </w:rPr>
        <w:t xml:space="preserve"> </w:t>
      </w:r>
      <w:bookmarkStart w:id="29" w:name="_Toc1381448"/>
      <w:r w:rsidR="00B70588" w:rsidRPr="00D7588C">
        <w:rPr>
          <w:rFonts w:cs="Arial"/>
          <w:bCs/>
          <w:iCs/>
          <w:color w:val="FFFFFF"/>
          <w:sz w:val="24"/>
          <w:szCs w:val="24"/>
        </w:rPr>
        <w:t>Commercial</w:t>
      </w:r>
      <w:bookmarkEnd w:id="28"/>
      <w:bookmarkEnd w:id="29"/>
      <w:r w:rsidR="00B70588" w:rsidRPr="00D7588C">
        <w:rPr>
          <w:rFonts w:cs="Arial"/>
          <w:bCs/>
          <w:iCs/>
          <w:color w:val="FFFFFF"/>
          <w:sz w:val="24"/>
          <w:szCs w:val="24"/>
        </w:rPr>
        <w:tab/>
      </w:r>
      <w:r w:rsidR="00B70588" w:rsidRPr="00DF7EEC">
        <w:rPr>
          <w:rFonts w:cs="Arial"/>
          <w:i/>
          <w:color w:val="FFFFFF"/>
        </w:rPr>
        <w:tab/>
      </w:r>
    </w:p>
    <w:p w14:paraId="1E170D4A" w14:textId="77777777" w:rsidR="00B70588" w:rsidRDefault="00B70588" w:rsidP="00B70588">
      <w:pPr>
        <w:tabs>
          <w:tab w:val="num" w:pos="360"/>
          <w:tab w:val="left" w:pos="709"/>
          <w:tab w:val="left" w:pos="7655"/>
        </w:tabs>
        <w:rPr>
          <w:rFonts w:ascii="Arial" w:hAnsi="Arial" w:cs="Arial"/>
          <w:i/>
          <w:u w:val="single"/>
        </w:rPr>
      </w:pPr>
    </w:p>
    <w:p w14:paraId="75658707" w14:textId="77777777" w:rsidR="00B70588" w:rsidRPr="00CE5527" w:rsidRDefault="002220BE" w:rsidP="00CE5527">
      <w:pPr>
        <w:tabs>
          <w:tab w:val="num" w:pos="360"/>
          <w:tab w:val="left" w:pos="709"/>
          <w:tab w:val="left" w:pos="7655"/>
        </w:tabs>
        <w:jc w:val="both"/>
        <w:rPr>
          <w:rFonts w:ascii="Arial" w:hAnsi="Arial" w:cs="Arial"/>
        </w:rPr>
      </w:pPr>
      <w:r>
        <w:rPr>
          <w:rFonts w:ascii="Arial" w:hAnsi="Arial" w:cs="Arial"/>
        </w:rPr>
        <w:t>The GLA</w:t>
      </w:r>
      <w:r w:rsidR="00B70588" w:rsidRPr="00CE5527">
        <w:rPr>
          <w:rFonts w:ascii="Arial" w:hAnsi="Arial" w:cs="Arial"/>
        </w:rPr>
        <w:t xml:space="preserve"> is seeking a solution which represents best value.  Bidders must present well documented evidence of the principles behind the calculation of their costs.  Where applicable, each line in the tables should be broken down into its component parts and justification provided on the construction of each item.</w:t>
      </w:r>
    </w:p>
    <w:p w14:paraId="52FA0BC2" w14:textId="77777777" w:rsidR="00B70588" w:rsidRPr="00CE5527" w:rsidRDefault="00B70588" w:rsidP="00CE5527">
      <w:pPr>
        <w:tabs>
          <w:tab w:val="num" w:pos="360"/>
          <w:tab w:val="left" w:pos="709"/>
          <w:tab w:val="left" w:pos="7655"/>
        </w:tabs>
        <w:ind w:left="709" w:hanging="709"/>
        <w:jc w:val="both"/>
        <w:rPr>
          <w:rFonts w:ascii="Arial" w:hAnsi="Arial" w:cs="Arial"/>
        </w:rPr>
      </w:pPr>
    </w:p>
    <w:p w14:paraId="5DA1E0D3" w14:textId="77777777" w:rsidR="00B70588" w:rsidRPr="00CE5527" w:rsidRDefault="002220BE" w:rsidP="00CE5527">
      <w:pPr>
        <w:tabs>
          <w:tab w:val="num" w:pos="360"/>
          <w:tab w:val="left" w:pos="709"/>
          <w:tab w:val="left" w:pos="7655"/>
        </w:tabs>
        <w:ind w:left="709" w:hanging="709"/>
        <w:jc w:val="both"/>
        <w:rPr>
          <w:rFonts w:ascii="Arial" w:hAnsi="Arial" w:cs="Arial"/>
        </w:rPr>
      </w:pPr>
      <w:r>
        <w:rPr>
          <w:rFonts w:ascii="Arial" w:hAnsi="Arial" w:cs="Arial"/>
        </w:rPr>
        <w:t>The GLA</w:t>
      </w:r>
      <w:r w:rsidR="00B70588" w:rsidRPr="00CE5527">
        <w:rPr>
          <w:rFonts w:ascii="Arial" w:hAnsi="Arial" w:cs="Arial"/>
        </w:rPr>
        <w:t xml:space="preserve"> is seeking a proposed milestone payment structure.</w:t>
      </w:r>
    </w:p>
    <w:p w14:paraId="263AE635" w14:textId="77777777" w:rsidR="00B70588" w:rsidRPr="00CE5527" w:rsidRDefault="00B70588" w:rsidP="00CE5527">
      <w:pPr>
        <w:tabs>
          <w:tab w:val="num" w:pos="360"/>
          <w:tab w:val="left" w:pos="709"/>
          <w:tab w:val="left" w:pos="7655"/>
        </w:tabs>
        <w:ind w:left="709" w:hanging="709"/>
        <w:jc w:val="both"/>
        <w:rPr>
          <w:rFonts w:ascii="Arial" w:hAnsi="Arial" w:cs="Arial"/>
        </w:rPr>
      </w:pPr>
    </w:p>
    <w:p w14:paraId="3C9E33C7" w14:textId="77777777" w:rsidR="00B70588" w:rsidRPr="00CE5527" w:rsidRDefault="002220BE" w:rsidP="00CE5527">
      <w:pPr>
        <w:tabs>
          <w:tab w:val="num" w:pos="360"/>
          <w:tab w:val="left" w:pos="709"/>
          <w:tab w:val="left" w:pos="7655"/>
        </w:tabs>
        <w:ind w:left="709" w:hanging="709"/>
        <w:jc w:val="both"/>
        <w:rPr>
          <w:rFonts w:ascii="Arial" w:hAnsi="Arial" w:cs="Arial"/>
        </w:rPr>
      </w:pPr>
      <w:r>
        <w:rPr>
          <w:rFonts w:ascii="Arial" w:hAnsi="Arial" w:cs="Arial"/>
        </w:rPr>
        <w:t>The GLA</w:t>
      </w:r>
      <w:r w:rsidR="00B70588" w:rsidRPr="00CE5527">
        <w:rPr>
          <w:rFonts w:ascii="Arial" w:hAnsi="Arial" w:cs="Arial"/>
        </w:rPr>
        <w:t xml:space="preserve"> reserves the right to challenge the validity of any costs.</w:t>
      </w:r>
    </w:p>
    <w:p w14:paraId="1C353FCC" w14:textId="77777777" w:rsidR="00B70588" w:rsidRDefault="00B70588" w:rsidP="00B70588">
      <w:pPr>
        <w:pStyle w:val="BodyText"/>
        <w:jc w:val="both"/>
        <w:rPr>
          <w:rFonts w:cs="Arial"/>
          <w:color w:val="000000"/>
        </w:rPr>
      </w:pPr>
    </w:p>
    <w:p w14:paraId="41DD3B2B" w14:textId="77777777" w:rsidR="00B70588" w:rsidRDefault="00B70588" w:rsidP="00B70588">
      <w:pPr>
        <w:pStyle w:val="BodyText"/>
        <w:jc w:val="both"/>
        <w:rPr>
          <w:rFonts w:cs="Arial"/>
          <w:color w:val="000000"/>
        </w:rPr>
      </w:pPr>
    </w:p>
    <w:p w14:paraId="5F33B417" w14:textId="77777777" w:rsidR="00B70588" w:rsidRPr="00DF7EEC" w:rsidRDefault="00B70588" w:rsidP="00075920">
      <w:pPr>
        <w:pStyle w:val="Heading2"/>
        <w:numPr>
          <w:ilvl w:val="0"/>
          <w:numId w:val="43"/>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30" w:name="_Toc206834805"/>
      <w:bookmarkStart w:id="31" w:name="_Toc1381449"/>
      <w:r w:rsidRPr="00D7588C">
        <w:rPr>
          <w:rFonts w:cs="Arial"/>
          <w:bCs/>
          <w:iCs/>
          <w:color w:val="FFFFFF"/>
          <w:sz w:val="24"/>
          <w:szCs w:val="24"/>
        </w:rPr>
        <w:t>Assumptions and Caveats</w:t>
      </w:r>
      <w:bookmarkEnd w:id="30"/>
      <w:bookmarkEnd w:id="31"/>
      <w:r w:rsidRPr="00DF7EEC">
        <w:rPr>
          <w:rFonts w:cs="Arial"/>
          <w:b w:val="0"/>
          <w:i/>
          <w:color w:val="FFFFFF"/>
        </w:rPr>
        <w:tab/>
      </w:r>
      <w:r w:rsidRPr="00DF7EEC">
        <w:rPr>
          <w:rFonts w:cs="Arial"/>
          <w:i/>
          <w:color w:val="FFFFFF"/>
        </w:rPr>
        <w:tab/>
      </w:r>
    </w:p>
    <w:p w14:paraId="5D90BD88" w14:textId="77777777" w:rsidR="00B70588" w:rsidRDefault="00B70588" w:rsidP="00B70588">
      <w:pPr>
        <w:pStyle w:val="BodyText"/>
        <w:jc w:val="both"/>
        <w:rPr>
          <w:rFonts w:cs="Arial"/>
          <w:color w:val="000000"/>
          <w:sz w:val="20"/>
        </w:rPr>
      </w:pPr>
    </w:p>
    <w:p w14:paraId="14C3E8D2" w14:textId="77777777" w:rsidR="00B70588" w:rsidRPr="00DF4B33" w:rsidRDefault="00B70588" w:rsidP="00B70588">
      <w:pPr>
        <w:rPr>
          <w:rFonts w:ascii="Arial" w:hAnsi="Arial" w:cs="Arial"/>
        </w:rPr>
      </w:pPr>
      <w:r w:rsidRPr="00DF4B33">
        <w:rPr>
          <w:rFonts w:ascii="Arial" w:hAnsi="Arial" w:cs="Arial"/>
        </w:rPr>
        <w:t>Bidders must ensure that a full list of assumptions and caveats is provided in support of the pricing tables.  Any assumptions which are not included will not be considered at a later stage.</w:t>
      </w:r>
    </w:p>
    <w:p w14:paraId="3AC76EAC" w14:textId="77777777" w:rsidR="00B70588" w:rsidRPr="00DF4B33" w:rsidRDefault="00B70588" w:rsidP="00B70588">
      <w:pPr>
        <w:rPr>
          <w:rFonts w:ascii="Arial" w:hAnsi="Arial" w:cs="Arial"/>
        </w:rPr>
      </w:pPr>
    </w:p>
    <w:p w14:paraId="0FED80AC" w14:textId="77777777" w:rsidR="00B70588" w:rsidRPr="00DF4B33" w:rsidRDefault="00B70588" w:rsidP="00B70588">
      <w:pPr>
        <w:rPr>
          <w:rFonts w:ascii="Arial" w:hAnsi="Arial" w:cs="Arial"/>
        </w:rPr>
      </w:pPr>
      <w:r w:rsidRPr="00DF4B33">
        <w:rPr>
          <w:rFonts w:ascii="Arial" w:hAnsi="Arial" w:cs="Arial"/>
        </w:rPr>
        <w:lastRenderedPageBreak/>
        <w:t>TfL reserves the right to challenge the validity of any assumptions or caveats.</w:t>
      </w:r>
    </w:p>
    <w:p w14:paraId="256E0534" w14:textId="77777777" w:rsidR="00B70588" w:rsidRDefault="00B70588" w:rsidP="00B70588">
      <w:pPr>
        <w:pStyle w:val="BodyText"/>
        <w:jc w:val="both"/>
        <w:rPr>
          <w:rFonts w:cs="Arial"/>
          <w:i/>
          <w:color w:val="000000"/>
          <w:sz w:val="20"/>
        </w:rPr>
      </w:pPr>
    </w:p>
    <w:p w14:paraId="08CA50A5" w14:textId="77777777" w:rsidR="008D1995" w:rsidRPr="008D1995" w:rsidRDefault="008D1995" w:rsidP="008D1995"/>
    <w:p w14:paraId="5484789F" w14:textId="77777777" w:rsidR="00B70588" w:rsidRPr="00DF7EEC" w:rsidRDefault="00B70588" w:rsidP="00075920">
      <w:pPr>
        <w:pStyle w:val="Heading2"/>
        <w:numPr>
          <w:ilvl w:val="0"/>
          <w:numId w:val="43"/>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32" w:name="_Toc206834806"/>
      <w:bookmarkStart w:id="33" w:name="_Toc1381450"/>
      <w:r w:rsidRPr="00D7588C">
        <w:rPr>
          <w:rFonts w:cs="Arial"/>
          <w:bCs/>
          <w:iCs/>
          <w:color w:val="FFFFFF"/>
          <w:sz w:val="24"/>
          <w:szCs w:val="24"/>
        </w:rPr>
        <w:t>Variation Procedure</w:t>
      </w:r>
      <w:bookmarkEnd w:id="32"/>
      <w:bookmarkEnd w:id="33"/>
      <w:r w:rsidRPr="00DF7EEC">
        <w:rPr>
          <w:rFonts w:cs="Arial"/>
          <w:b w:val="0"/>
          <w:i/>
          <w:color w:val="FFFFFF"/>
        </w:rPr>
        <w:tab/>
      </w:r>
      <w:r w:rsidRPr="00DF7EEC">
        <w:rPr>
          <w:rFonts w:cs="Arial"/>
          <w:i/>
          <w:color w:val="FFFFFF"/>
        </w:rPr>
        <w:tab/>
      </w:r>
    </w:p>
    <w:p w14:paraId="79144BD1" w14:textId="77777777" w:rsidR="00B70588" w:rsidRPr="00A94D6B" w:rsidRDefault="00B70588" w:rsidP="00B70588">
      <w:pPr>
        <w:pStyle w:val="BodyText"/>
        <w:jc w:val="both"/>
        <w:rPr>
          <w:rFonts w:cs="Arial"/>
          <w:color w:val="000000"/>
          <w:sz w:val="20"/>
        </w:rPr>
      </w:pPr>
      <w:r w:rsidRPr="5D841886">
        <w:rPr>
          <w:rFonts w:cs="Arial"/>
          <w:i/>
          <w:color w:val="FFFFFF" w:themeColor="background1"/>
        </w:rPr>
        <w:t>2.</w:t>
      </w:r>
    </w:p>
    <w:p w14:paraId="1AAD8BE3" w14:textId="77777777" w:rsidR="00B70588" w:rsidRPr="00B9055C" w:rsidRDefault="00B70588" w:rsidP="00B70588">
      <w:pPr>
        <w:rPr>
          <w:rFonts w:ascii="Arial" w:hAnsi="Arial" w:cs="Arial"/>
        </w:rPr>
      </w:pPr>
      <w:r w:rsidRPr="00B9055C">
        <w:rPr>
          <w:rFonts w:ascii="Arial" w:hAnsi="Arial" w:cs="Arial"/>
        </w:rPr>
        <w:t xml:space="preserve">Using the defined charges as a foundation, the bidder should describe the method by which it will show flexibility in being able to accommodate </w:t>
      </w:r>
      <w:r w:rsidR="002220BE">
        <w:rPr>
          <w:rFonts w:ascii="Arial" w:hAnsi="Arial" w:cs="Arial"/>
        </w:rPr>
        <w:t>the GLA</w:t>
      </w:r>
      <w:r w:rsidRPr="00B9055C">
        <w:rPr>
          <w:rFonts w:ascii="Arial" w:hAnsi="Arial" w:cs="Arial"/>
        </w:rPr>
        <w:t>’s requirements for any variations in business requirements.</w:t>
      </w:r>
    </w:p>
    <w:p w14:paraId="0EDC39CB" w14:textId="77777777" w:rsidR="00B70588" w:rsidRPr="00B9055C" w:rsidRDefault="00B70588" w:rsidP="00B70588">
      <w:pPr>
        <w:rPr>
          <w:rFonts w:ascii="Arial" w:hAnsi="Arial" w:cs="Arial"/>
        </w:rPr>
      </w:pPr>
    </w:p>
    <w:p w14:paraId="31A1C84F" w14:textId="1914986A" w:rsidR="00B70588" w:rsidRPr="00DF4B33" w:rsidRDefault="00B70588" w:rsidP="00B70588">
      <w:pPr>
        <w:rPr>
          <w:rFonts w:ascii="Arial" w:hAnsi="Arial" w:cs="Arial"/>
        </w:rPr>
      </w:pPr>
      <w:r w:rsidRPr="00B9055C">
        <w:rPr>
          <w:rFonts w:ascii="Arial" w:hAnsi="Arial" w:cs="Arial"/>
        </w:rPr>
        <w:t>The bidder should also describe specific activities that it will undertake which ma</w:t>
      </w:r>
      <w:r w:rsidR="002220BE">
        <w:rPr>
          <w:rFonts w:ascii="Arial" w:hAnsi="Arial" w:cs="Arial"/>
        </w:rPr>
        <w:t>y be of financial benefit to the GLA</w:t>
      </w:r>
      <w:r w:rsidRPr="00B9055C">
        <w:rPr>
          <w:rFonts w:ascii="Arial" w:hAnsi="Arial" w:cs="Arial"/>
        </w:rPr>
        <w:t xml:space="preserve">, and by way of an incentive, how it proposes to share in that financial </w:t>
      </w:r>
      <w:r w:rsidR="00D3503C" w:rsidRPr="00B9055C">
        <w:rPr>
          <w:rFonts w:ascii="Arial" w:hAnsi="Arial" w:cs="Arial"/>
        </w:rPr>
        <w:t>benefit (</w:t>
      </w:r>
      <w:r w:rsidRPr="00B9055C">
        <w:rPr>
          <w:rFonts w:ascii="Arial" w:hAnsi="Arial" w:cs="Arial"/>
        </w:rPr>
        <w:t>for example, the benefits arising from economies of scale, process excellence and technology improvements).</w:t>
      </w:r>
    </w:p>
    <w:p w14:paraId="268E54F2" w14:textId="77777777" w:rsidR="00B70588" w:rsidRDefault="00B70588" w:rsidP="00B70588">
      <w:pPr>
        <w:pStyle w:val="BodyText"/>
        <w:jc w:val="both"/>
        <w:rPr>
          <w:rFonts w:cs="Arial"/>
          <w:i/>
          <w:color w:val="000000"/>
          <w:sz w:val="20"/>
        </w:rPr>
      </w:pPr>
    </w:p>
    <w:p w14:paraId="3D5D7E03" w14:textId="77777777" w:rsidR="00B70588" w:rsidRDefault="00B70588" w:rsidP="00B70588">
      <w:pPr>
        <w:pStyle w:val="BodyText"/>
        <w:jc w:val="both"/>
        <w:rPr>
          <w:rFonts w:cs="Arial"/>
          <w:i/>
          <w:color w:val="000000"/>
          <w:sz w:val="20"/>
        </w:rPr>
      </w:pPr>
    </w:p>
    <w:p w14:paraId="46B81879" w14:textId="77777777" w:rsidR="00B70588" w:rsidRPr="00DF4B33" w:rsidRDefault="00B70588" w:rsidP="00075920">
      <w:pPr>
        <w:pStyle w:val="Heading2"/>
        <w:numPr>
          <w:ilvl w:val="0"/>
          <w:numId w:val="43"/>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34" w:name="_Toc206834807"/>
      <w:bookmarkStart w:id="35" w:name="_Toc1381451"/>
      <w:bookmarkStart w:id="36" w:name="_Toc90180368"/>
      <w:r w:rsidRPr="00D7588C">
        <w:rPr>
          <w:rFonts w:cs="Arial"/>
          <w:bCs/>
          <w:iCs/>
          <w:color w:val="FFFFFF"/>
          <w:sz w:val="24"/>
          <w:szCs w:val="24"/>
        </w:rPr>
        <w:t>Assessing the Best Value</w:t>
      </w:r>
      <w:bookmarkEnd w:id="34"/>
      <w:bookmarkEnd w:id="35"/>
      <w:r w:rsidRPr="00DF4B33">
        <w:rPr>
          <w:rFonts w:cs="Arial"/>
          <w:i/>
          <w:color w:val="FFFFFF"/>
        </w:rPr>
        <w:tab/>
      </w:r>
    </w:p>
    <w:bookmarkEnd w:id="36"/>
    <w:p w14:paraId="1F8FBC91" w14:textId="77777777" w:rsidR="00B70588" w:rsidRPr="00A94D6B" w:rsidRDefault="00B70588" w:rsidP="00B70588">
      <w:pPr>
        <w:pStyle w:val="BodyText"/>
        <w:jc w:val="both"/>
        <w:rPr>
          <w:rFonts w:cs="Arial"/>
          <w:color w:val="000000"/>
          <w:sz w:val="20"/>
        </w:rPr>
      </w:pPr>
    </w:p>
    <w:p w14:paraId="6841BBA6" w14:textId="77777777" w:rsidR="00B70588" w:rsidRDefault="002220BE" w:rsidP="00B70588">
      <w:pPr>
        <w:rPr>
          <w:rFonts w:ascii="Arial" w:hAnsi="Arial" w:cs="Arial"/>
        </w:rPr>
      </w:pPr>
      <w:r>
        <w:rPr>
          <w:rFonts w:ascii="Arial" w:hAnsi="Arial" w:cs="Arial"/>
        </w:rPr>
        <w:t>The GLA</w:t>
      </w:r>
      <w:r w:rsidR="00B70588" w:rsidRPr="00DF4B33">
        <w:rPr>
          <w:rFonts w:ascii="Arial" w:hAnsi="Arial" w:cs="Arial"/>
        </w:rPr>
        <w:t xml:space="preserve"> wishes to ensure that it receives best value throughout the period of the project (recognising the bidder’s right to a fair return on capital employed i</w:t>
      </w:r>
      <w:r>
        <w:rPr>
          <w:rFonts w:ascii="Arial" w:hAnsi="Arial" w:cs="Arial"/>
        </w:rPr>
        <w:t>n the delivery of services to the GLA</w:t>
      </w:r>
      <w:r w:rsidR="00B70588" w:rsidRPr="00DF4B33">
        <w:rPr>
          <w:rFonts w:ascii="Arial" w:hAnsi="Arial" w:cs="Arial"/>
        </w:rPr>
        <w:t>).  The bidder should describe how it will prove best value throughout the duration of the project.</w:t>
      </w:r>
    </w:p>
    <w:p w14:paraId="3CC8B941" w14:textId="77777777" w:rsidR="00B70588" w:rsidRDefault="00B70588" w:rsidP="00B70588">
      <w:pPr>
        <w:rPr>
          <w:rFonts w:ascii="Arial" w:hAnsi="Arial" w:cs="Arial"/>
        </w:rPr>
      </w:pPr>
    </w:p>
    <w:p w14:paraId="7B77C64E" w14:textId="77777777" w:rsidR="00B70588" w:rsidRPr="00DF4B33" w:rsidRDefault="00B70588" w:rsidP="00B70588">
      <w:pPr>
        <w:rPr>
          <w:rFonts w:ascii="Arial" w:hAnsi="Arial" w:cs="Arial"/>
        </w:rPr>
      </w:pPr>
    </w:p>
    <w:p w14:paraId="3CFF9A6B" w14:textId="77777777" w:rsidR="00B70588" w:rsidRPr="00DF4B33" w:rsidRDefault="00B70588" w:rsidP="00075920">
      <w:pPr>
        <w:pStyle w:val="Heading2"/>
        <w:numPr>
          <w:ilvl w:val="0"/>
          <w:numId w:val="43"/>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37" w:name="_Toc206834808"/>
      <w:bookmarkStart w:id="38" w:name="_Toc1381452"/>
      <w:r w:rsidRPr="00D7588C">
        <w:rPr>
          <w:rFonts w:cs="Arial"/>
          <w:bCs/>
          <w:iCs/>
          <w:color w:val="FFFFFF"/>
          <w:sz w:val="24"/>
          <w:szCs w:val="24"/>
        </w:rPr>
        <w:t>Pricing</w:t>
      </w:r>
      <w:bookmarkEnd w:id="37"/>
      <w:bookmarkEnd w:id="38"/>
      <w:r w:rsidRPr="00DF4B33">
        <w:rPr>
          <w:rFonts w:cs="Arial"/>
          <w:i/>
          <w:color w:val="FFFFFF"/>
        </w:rPr>
        <w:tab/>
      </w:r>
    </w:p>
    <w:p w14:paraId="34D3CCEB" w14:textId="77777777" w:rsidR="00B70588" w:rsidRPr="00DF7EEC" w:rsidRDefault="00B70588" w:rsidP="00B70588">
      <w:pPr>
        <w:pStyle w:val="Heading2"/>
        <w:jc w:val="both"/>
        <w:rPr>
          <w:rFonts w:cs="Arial"/>
          <w:bCs/>
          <w:i/>
          <w:iCs/>
          <w:color w:val="000000"/>
        </w:rPr>
      </w:pPr>
    </w:p>
    <w:p w14:paraId="3C69293D" w14:textId="77777777" w:rsidR="00B70588" w:rsidRPr="00DF4B33" w:rsidRDefault="00B70588" w:rsidP="00B70588">
      <w:pPr>
        <w:rPr>
          <w:rFonts w:ascii="Arial" w:hAnsi="Arial" w:cs="Arial"/>
          <w:color w:val="000000"/>
        </w:rPr>
      </w:pPr>
      <w:r w:rsidRPr="00DF4B33">
        <w:rPr>
          <w:rFonts w:ascii="Arial" w:hAnsi="Arial" w:cs="Arial"/>
          <w:color w:val="000000"/>
        </w:rPr>
        <w:t xml:space="preserve">The bidder is requested to submit a cost for all services on a </w:t>
      </w:r>
      <w:r>
        <w:rPr>
          <w:rFonts w:ascii="Arial" w:hAnsi="Arial" w:cs="Arial"/>
          <w:color w:val="000000"/>
        </w:rPr>
        <w:t>Fixed price</w:t>
      </w:r>
      <w:r w:rsidRPr="00DF4B33">
        <w:rPr>
          <w:rFonts w:ascii="Arial" w:hAnsi="Arial" w:cs="Arial"/>
          <w:color w:val="000000"/>
        </w:rPr>
        <w:t xml:space="preserve"> basis</w:t>
      </w:r>
      <w:r>
        <w:rPr>
          <w:rFonts w:ascii="Arial" w:hAnsi="Arial" w:cs="Arial"/>
          <w:color w:val="000000"/>
        </w:rPr>
        <w:t xml:space="preserve"> – Please provide a breakdown of man days &amp; day rates in the table below;</w:t>
      </w:r>
      <w:r w:rsidRPr="00DF4B33">
        <w:rPr>
          <w:rFonts w:ascii="Arial" w:hAnsi="Arial" w:cs="Arial"/>
          <w:color w:val="000000"/>
        </w:rPr>
        <w:t xml:space="preserve">  </w:t>
      </w:r>
    </w:p>
    <w:p w14:paraId="295FE925" w14:textId="77777777" w:rsidR="00B70588" w:rsidRPr="00DF4B33" w:rsidRDefault="00B70588" w:rsidP="00B70588">
      <w:pPr>
        <w:rPr>
          <w:rFonts w:ascii="Arial" w:hAnsi="Arial" w:cs="Arial"/>
          <w:color w:val="000000"/>
        </w:rPr>
      </w:pPr>
    </w:p>
    <w:p w14:paraId="5F7FFE11" w14:textId="77777777" w:rsidR="00B70588" w:rsidRPr="00CE5527" w:rsidRDefault="00B70588" w:rsidP="00B70588">
      <w:pPr>
        <w:pStyle w:val="BodyText"/>
        <w:jc w:val="both"/>
        <w:rPr>
          <w:rFonts w:cs="Arial"/>
          <w:color w:val="000000"/>
          <w:sz w:val="24"/>
          <w:szCs w:val="24"/>
        </w:rPr>
      </w:pPr>
      <w:r w:rsidRPr="00BD03A3">
        <w:rPr>
          <w:sz w:val="24"/>
          <w:szCs w:val="24"/>
        </w:rPr>
        <w:t>TfL is seeking a proposed milestone payment structure. Please provide your proposed milestone structure in the table below</w:t>
      </w:r>
      <w:r w:rsidRPr="00BD03A3">
        <w:rPr>
          <w:rFonts w:cs="Arial"/>
          <w:color w:val="000000"/>
          <w:sz w:val="24"/>
          <w:szCs w:val="24"/>
        </w:rPr>
        <w:t>;</w:t>
      </w:r>
      <w:r w:rsidRPr="00CE5527">
        <w:rPr>
          <w:rFonts w:cs="Arial"/>
          <w:color w:val="000000"/>
          <w:sz w:val="24"/>
          <w:szCs w:val="24"/>
        </w:rPr>
        <w:t xml:space="preserve"> </w:t>
      </w:r>
    </w:p>
    <w:p w14:paraId="4C42B2E8" w14:textId="77777777" w:rsidR="00B70588" w:rsidRDefault="00B70588" w:rsidP="00B70588">
      <w:pPr>
        <w:pStyle w:val="BodyText"/>
        <w:jc w:val="both"/>
        <w:rPr>
          <w:rFonts w:cs="Arial"/>
          <w:color w:val="000000"/>
          <w:sz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410"/>
      </w:tblGrid>
      <w:tr w:rsidR="00B70588" w:rsidRPr="00DF4B33" w14:paraId="10968A56" w14:textId="77777777" w:rsidTr="5D841886">
        <w:tc>
          <w:tcPr>
            <w:tcW w:w="5778" w:type="dxa"/>
            <w:tcBorders>
              <w:bottom w:val="nil"/>
            </w:tcBorders>
            <w:shd w:val="clear" w:color="auto" w:fill="FFFFFF" w:themeFill="background1"/>
          </w:tcPr>
          <w:p w14:paraId="35D65B3A" w14:textId="77777777" w:rsidR="00B70588" w:rsidRPr="00DF4B33" w:rsidRDefault="00B70588" w:rsidP="00B70588">
            <w:pPr>
              <w:rPr>
                <w:rFonts w:ascii="Arial" w:hAnsi="Arial" w:cs="Arial"/>
                <w:b/>
                <w:color w:val="000000"/>
              </w:rPr>
            </w:pPr>
            <w:r>
              <w:rPr>
                <w:rFonts w:ascii="Arial" w:hAnsi="Arial" w:cs="Arial"/>
                <w:b/>
                <w:color w:val="000000"/>
              </w:rPr>
              <w:t>Deliverable</w:t>
            </w:r>
          </w:p>
        </w:tc>
        <w:tc>
          <w:tcPr>
            <w:tcW w:w="2410" w:type="dxa"/>
            <w:tcBorders>
              <w:bottom w:val="nil"/>
            </w:tcBorders>
            <w:shd w:val="clear" w:color="auto" w:fill="FFFFFF" w:themeFill="background1"/>
          </w:tcPr>
          <w:p w14:paraId="7B769DF4" w14:textId="77777777" w:rsidR="00B70588" w:rsidRPr="00DF4B33" w:rsidRDefault="00B70588" w:rsidP="00B70588">
            <w:pPr>
              <w:rPr>
                <w:rFonts w:ascii="Arial" w:hAnsi="Arial" w:cs="Arial"/>
                <w:b/>
                <w:color w:val="000000"/>
              </w:rPr>
            </w:pPr>
            <w:r>
              <w:rPr>
                <w:rFonts w:ascii="Arial" w:hAnsi="Arial" w:cs="Arial"/>
                <w:b/>
                <w:color w:val="000000"/>
              </w:rPr>
              <w:t>Milestone Payment</w:t>
            </w:r>
          </w:p>
        </w:tc>
      </w:tr>
      <w:tr w:rsidR="00B70588" w:rsidRPr="00DF4B33" w14:paraId="13A22300" w14:textId="77777777">
        <w:tc>
          <w:tcPr>
            <w:tcW w:w="5778" w:type="dxa"/>
            <w:tcBorders>
              <w:bottom w:val="single" w:sz="4" w:space="0" w:color="auto"/>
            </w:tcBorders>
          </w:tcPr>
          <w:p w14:paraId="7A45BFE8" w14:textId="77777777" w:rsidR="00B70588" w:rsidRPr="00DF4B33" w:rsidRDefault="00B70588" w:rsidP="00B70588">
            <w:pPr>
              <w:rPr>
                <w:rFonts w:ascii="Arial" w:hAnsi="Arial" w:cs="Arial"/>
                <w:color w:val="000000"/>
              </w:rPr>
            </w:pPr>
          </w:p>
        </w:tc>
        <w:tc>
          <w:tcPr>
            <w:tcW w:w="2410" w:type="dxa"/>
          </w:tcPr>
          <w:p w14:paraId="60E03019" w14:textId="77777777" w:rsidR="00B70588" w:rsidRPr="00DF4B33" w:rsidRDefault="00B70588" w:rsidP="00B70588">
            <w:pPr>
              <w:rPr>
                <w:rFonts w:ascii="Arial" w:hAnsi="Arial" w:cs="Arial"/>
                <w:b/>
                <w:color w:val="000000"/>
              </w:rPr>
            </w:pPr>
          </w:p>
        </w:tc>
      </w:tr>
      <w:tr w:rsidR="00B70588" w:rsidRPr="00DF4B33" w14:paraId="3590CEC6" w14:textId="77777777">
        <w:tc>
          <w:tcPr>
            <w:tcW w:w="5778" w:type="dxa"/>
            <w:tcBorders>
              <w:bottom w:val="single" w:sz="4" w:space="0" w:color="auto"/>
            </w:tcBorders>
          </w:tcPr>
          <w:p w14:paraId="4E256A66" w14:textId="77777777" w:rsidR="00B70588" w:rsidRPr="00DF4B33" w:rsidDel="00BB4244" w:rsidRDefault="00B70588" w:rsidP="00B70588">
            <w:pPr>
              <w:rPr>
                <w:rFonts w:ascii="Arial" w:hAnsi="Arial" w:cs="Arial"/>
                <w:color w:val="000000"/>
              </w:rPr>
            </w:pPr>
          </w:p>
        </w:tc>
        <w:tc>
          <w:tcPr>
            <w:tcW w:w="2410" w:type="dxa"/>
          </w:tcPr>
          <w:p w14:paraId="0C6FBC20" w14:textId="77777777" w:rsidR="00B70588" w:rsidRPr="00DF4B33" w:rsidRDefault="00B70588" w:rsidP="00B70588">
            <w:pPr>
              <w:rPr>
                <w:rFonts w:ascii="Arial" w:hAnsi="Arial" w:cs="Arial"/>
                <w:b/>
                <w:color w:val="000000"/>
              </w:rPr>
            </w:pPr>
          </w:p>
        </w:tc>
      </w:tr>
      <w:tr w:rsidR="00B70588" w:rsidRPr="00DF4B33" w14:paraId="40B6DD0B" w14:textId="77777777">
        <w:tc>
          <w:tcPr>
            <w:tcW w:w="5778" w:type="dxa"/>
            <w:tcBorders>
              <w:bottom w:val="single" w:sz="4" w:space="0" w:color="auto"/>
            </w:tcBorders>
          </w:tcPr>
          <w:p w14:paraId="0F594FC9" w14:textId="77777777" w:rsidR="00B70588" w:rsidRPr="00DF4B33" w:rsidRDefault="00B70588" w:rsidP="00B70588">
            <w:pPr>
              <w:rPr>
                <w:rFonts w:ascii="Arial" w:hAnsi="Arial" w:cs="Arial"/>
                <w:color w:val="000000"/>
              </w:rPr>
            </w:pPr>
          </w:p>
        </w:tc>
        <w:tc>
          <w:tcPr>
            <w:tcW w:w="2410" w:type="dxa"/>
            <w:tcBorders>
              <w:bottom w:val="single" w:sz="4" w:space="0" w:color="auto"/>
            </w:tcBorders>
          </w:tcPr>
          <w:p w14:paraId="70567AEE" w14:textId="77777777" w:rsidR="00B70588" w:rsidRPr="00DF4B33" w:rsidRDefault="00B70588" w:rsidP="00B70588">
            <w:pPr>
              <w:rPr>
                <w:rFonts w:ascii="Arial" w:hAnsi="Arial" w:cs="Arial"/>
                <w:b/>
                <w:color w:val="000000"/>
              </w:rPr>
            </w:pPr>
          </w:p>
        </w:tc>
      </w:tr>
      <w:tr w:rsidR="00B70588" w:rsidRPr="00DF4B33" w14:paraId="45BD2F3E" w14:textId="77777777">
        <w:tc>
          <w:tcPr>
            <w:tcW w:w="5778" w:type="dxa"/>
            <w:tcBorders>
              <w:bottom w:val="single" w:sz="4" w:space="0" w:color="auto"/>
            </w:tcBorders>
          </w:tcPr>
          <w:p w14:paraId="424ACE15" w14:textId="77777777" w:rsidR="00B70588" w:rsidRPr="00DF4B33" w:rsidDel="00BB4244" w:rsidRDefault="00B70588" w:rsidP="00B70588">
            <w:pPr>
              <w:rPr>
                <w:rFonts w:ascii="Arial" w:hAnsi="Arial" w:cs="Arial"/>
                <w:color w:val="000000"/>
              </w:rPr>
            </w:pPr>
          </w:p>
        </w:tc>
        <w:tc>
          <w:tcPr>
            <w:tcW w:w="2410" w:type="dxa"/>
            <w:tcBorders>
              <w:bottom w:val="single" w:sz="4" w:space="0" w:color="auto"/>
            </w:tcBorders>
          </w:tcPr>
          <w:p w14:paraId="4AD0C25C" w14:textId="77777777" w:rsidR="00B70588" w:rsidRPr="00DF4B33" w:rsidRDefault="00B70588" w:rsidP="00B70588">
            <w:pPr>
              <w:rPr>
                <w:rFonts w:ascii="Arial" w:hAnsi="Arial" w:cs="Arial"/>
                <w:b/>
                <w:color w:val="000000"/>
              </w:rPr>
            </w:pPr>
          </w:p>
        </w:tc>
      </w:tr>
      <w:tr w:rsidR="00B70588" w:rsidRPr="00DF4B33" w14:paraId="4B7F5693" w14:textId="77777777">
        <w:tc>
          <w:tcPr>
            <w:tcW w:w="5778" w:type="dxa"/>
            <w:tcBorders>
              <w:top w:val="single" w:sz="4" w:space="0" w:color="auto"/>
              <w:left w:val="nil"/>
              <w:bottom w:val="nil"/>
              <w:right w:val="single" w:sz="4" w:space="0" w:color="auto"/>
            </w:tcBorders>
          </w:tcPr>
          <w:p w14:paraId="05CA45FA" w14:textId="77777777" w:rsidR="00B70588" w:rsidRPr="002C3E32" w:rsidRDefault="00B70588" w:rsidP="00B70588">
            <w:pPr>
              <w:jc w:val="right"/>
              <w:rPr>
                <w:rFonts w:ascii="Arial" w:hAnsi="Arial" w:cs="Arial"/>
                <w:color w:val="000000"/>
              </w:rPr>
            </w:pPr>
            <w:r w:rsidRPr="002C3E32">
              <w:rPr>
                <w:rFonts w:ascii="Arial" w:hAnsi="Arial" w:cs="Arial"/>
                <w:b/>
                <w:color w:val="000000"/>
              </w:rPr>
              <w:t>Tota</w:t>
            </w:r>
            <w:r>
              <w:rPr>
                <w:rFonts w:ascii="Arial" w:hAnsi="Arial" w:cs="Arial"/>
                <w:color w:val="000000"/>
              </w:rPr>
              <w:t>l</w:t>
            </w:r>
          </w:p>
        </w:tc>
        <w:tc>
          <w:tcPr>
            <w:tcW w:w="2410" w:type="dxa"/>
            <w:tcBorders>
              <w:top w:val="single" w:sz="4" w:space="0" w:color="auto"/>
              <w:left w:val="single" w:sz="4" w:space="0" w:color="auto"/>
              <w:bottom w:val="single" w:sz="4" w:space="0" w:color="auto"/>
              <w:right w:val="single" w:sz="4" w:space="0" w:color="auto"/>
            </w:tcBorders>
          </w:tcPr>
          <w:p w14:paraId="3BEB433D" w14:textId="77777777" w:rsidR="00B70588" w:rsidRPr="00DF4B33" w:rsidRDefault="00B70588" w:rsidP="00B70588">
            <w:pPr>
              <w:rPr>
                <w:rFonts w:ascii="Arial" w:hAnsi="Arial" w:cs="Arial"/>
                <w:b/>
                <w:color w:val="000000"/>
              </w:rPr>
            </w:pPr>
            <w:r>
              <w:rPr>
                <w:rFonts w:ascii="Arial" w:hAnsi="Arial" w:cs="Arial"/>
                <w:b/>
                <w:color w:val="000000"/>
              </w:rPr>
              <w:t>£</w:t>
            </w:r>
          </w:p>
        </w:tc>
      </w:tr>
    </w:tbl>
    <w:p w14:paraId="6F290FF4" w14:textId="77777777" w:rsidR="00B70588" w:rsidRDefault="00B70588" w:rsidP="00B70588">
      <w:pPr>
        <w:jc w:val="both"/>
        <w:rPr>
          <w:rFonts w:ascii="Arial" w:hAnsi="Arial" w:cs="Arial"/>
          <w:color w:val="000000"/>
        </w:rPr>
      </w:pPr>
    </w:p>
    <w:p w14:paraId="1555F995" w14:textId="77777777" w:rsidR="00B70588" w:rsidRPr="00A94D6B" w:rsidRDefault="00B70588" w:rsidP="00B70588">
      <w:pPr>
        <w:jc w:val="both"/>
        <w:rPr>
          <w:rFonts w:ascii="Arial" w:hAnsi="Arial" w:cs="Arial"/>
          <w:color w:val="000000"/>
        </w:rPr>
      </w:pPr>
      <w:r>
        <w:rPr>
          <w:rFonts w:ascii="Arial" w:hAnsi="Arial" w:cs="Arial"/>
          <w:color w:val="000000"/>
        </w:rPr>
        <w:t xml:space="preserve">Note: </w:t>
      </w:r>
      <w:r w:rsidRPr="003F5673">
        <w:rPr>
          <w:rFonts w:ascii="Arial" w:hAnsi="Arial" w:cs="Arial"/>
          <w:color w:val="000000"/>
        </w:rPr>
        <w:t>The cost of services should be entered on the Form of Tender</w:t>
      </w:r>
    </w:p>
    <w:p w14:paraId="1E547903" w14:textId="77777777" w:rsidR="00B70588" w:rsidRDefault="00B70588" w:rsidP="00B70588">
      <w:pPr>
        <w:tabs>
          <w:tab w:val="num" w:pos="360"/>
          <w:tab w:val="left" w:pos="709"/>
          <w:tab w:val="left" w:pos="7655"/>
        </w:tabs>
        <w:ind w:left="709" w:hanging="709"/>
        <w:rPr>
          <w:rFonts w:ascii="Arial" w:hAnsi="Arial" w:cs="Arial"/>
          <w:i/>
          <w:u w:val="single"/>
        </w:rPr>
      </w:pPr>
    </w:p>
    <w:p w14:paraId="29B31E31" w14:textId="77777777" w:rsidR="00B70588" w:rsidRPr="00DF7EEC" w:rsidRDefault="00B70588" w:rsidP="00075920">
      <w:pPr>
        <w:pStyle w:val="Heading2"/>
        <w:numPr>
          <w:ilvl w:val="0"/>
          <w:numId w:val="43"/>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39" w:name="_Toc206834809"/>
      <w:bookmarkStart w:id="40" w:name="_Toc1381453"/>
      <w:r w:rsidRPr="00D7588C">
        <w:rPr>
          <w:rFonts w:cs="Arial"/>
          <w:bCs/>
          <w:iCs/>
          <w:color w:val="FFFFFF"/>
          <w:sz w:val="24"/>
          <w:szCs w:val="24"/>
        </w:rPr>
        <w:t>Contractual</w:t>
      </w:r>
      <w:bookmarkEnd w:id="39"/>
      <w:bookmarkEnd w:id="40"/>
      <w:r w:rsidRPr="00D7588C">
        <w:rPr>
          <w:rFonts w:cs="Arial"/>
          <w:bCs/>
          <w:iCs/>
          <w:color w:val="FFFFFF"/>
          <w:sz w:val="24"/>
          <w:szCs w:val="24"/>
        </w:rPr>
        <w:tab/>
      </w:r>
      <w:r w:rsidRPr="00DF7EEC">
        <w:rPr>
          <w:rFonts w:cs="Arial"/>
          <w:i/>
          <w:color w:val="FFFFFF"/>
        </w:rPr>
        <w:tab/>
      </w:r>
    </w:p>
    <w:p w14:paraId="3146C623" w14:textId="77777777" w:rsidR="00EA117F" w:rsidRDefault="00EA117F" w:rsidP="00EA117F">
      <w:pPr>
        <w:tabs>
          <w:tab w:val="num" w:pos="360"/>
          <w:tab w:val="left" w:pos="709"/>
          <w:tab w:val="left" w:pos="7655"/>
        </w:tabs>
        <w:rPr>
          <w:rFonts w:ascii="Arial" w:hAnsi="Arial" w:cs="Arial"/>
        </w:rPr>
      </w:pPr>
    </w:p>
    <w:p w14:paraId="41C773DA" w14:textId="260F3A92" w:rsidR="00EA117F" w:rsidRPr="00EA117F" w:rsidRDefault="00EA117F" w:rsidP="00EA117F">
      <w:pPr>
        <w:tabs>
          <w:tab w:val="num" w:pos="360"/>
          <w:tab w:val="left" w:pos="709"/>
          <w:tab w:val="left" w:pos="7655"/>
        </w:tabs>
        <w:rPr>
          <w:rFonts w:ascii="Arial" w:hAnsi="Arial" w:cs="Arial"/>
        </w:rPr>
      </w:pPr>
      <w:r w:rsidRPr="00EA117F">
        <w:rPr>
          <w:rFonts w:ascii="Arial" w:hAnsi="Arial" w:cs="Arial"/>
        </w:rPr>
        <w:t>Terms and Conditions</w:t>
      </w:r>
    </w:p>
    <w:p w14:paraId="1BB44212" w14:textId="77777777" w:rsidR="00EA117F" w:rsidRPr="00EA117F" w:rsidRDefault="00EA117F" w:rsidP="00EA117F">
      <w:pPr>
        <w:pStyle w:val="ListParagraph"/>
        <w:tabs>
          <w:tab w:val="num" w:pos="360"/>
          <w:tab w:val="left" w:pos="709"/>
          <w:tab w:val="left" w:pos="7655"/>
        </w:tabs>
        <w:ind w:left="360"/>
        <w:rPr>
          <w:rFonts w:ascii="Arial" w:hAnsi="Arial" w:cs="Arial"/>
        </w:rPr>
      </w:pPr>
    </w:p>
    <w:p w14:paraId="6D577824" w14:textId="77777777" w:rsidR="00EA117F" w:rsidRPr="00EA117F" w:rsidRDefault="00EA117F" w:rsidP="00EA117F">
      <w:pPr>
        <w:rPr>
          <w:rFonts w:ascii="Arial" w:hAnsi="Arial" w:cs="Arial"/>
        </w:rPr>
      </w:pPr>
      <w:r w:rsidRPr="00EA117F">
        <w:rPr>
          <w:rFonts w:ascii="Arial" w:hAnsi="Arial" w:cs="Arial"/>
        </w:rPr>
        <w:t>Any contract awarded as a result of this RfP shall be placed in accordance with the terms and conditions of TfL</w:t>
      </w:r>
    </w:p>
    <w:p w14:paraId="4FA8E17B" w14:textId="77777777" w:rsidR="00EA117F" w:rsidRPr="00EA117F" w:rsidRDefault="00EA117F" w:rsidP="00EA117F">
      <w:pPr>
        <w:pStyle w:val="ListParagraph"/>
        <w:ind w:left="360"/>
        <w:rPr>
          <w:rFonts w:ascii="Arial" w:hAnsi="Arial" w:cs="Arial"/>
        </w:rPr>
      </w:pPr>
    </w:p>
    <w:bookmarkStart w:id="41" w:name="_MON_1611735836"/>
    <w:bookmarkEnd w:id="41"/>
    <w:p w14:paraId="5799F6D2" w14:textId="1C6ACEAD" w:rsidR="00B70588" w:rsidRDefault="00006B13" w:rsidP="00EA117F">
      <w:pPr>
        <w:pStyle w:val="ListParagraph"/>
        <w:tabs>
          <w:tab w:val="num" w:pos="360"/>
          <w:tab w:val="left" w:pos="709"/>
          <w:tab w:val="left" w:pos="7655"/>
        </w:tabs>
        <w:ind w:left="360"/>
      </w:pPr>
      <w:r>
        <w:object w:dxaOrig="1535" w:dyaOrig="993" w14:anchorId="65E30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9" o:title=""/>
          </v:shape>
          <o:OLEObject Type="Embed" ProgID="Word.Document.8" ShapeID="_x0000_i1025" DrawAspect="Icon" ObjectID="_1614581501" r:id="rId30">
            <o:FieldCodes>\s</o:FieldCodes>
          </o:OLEObject>
        </w:object>
      </w:r>
    </w:p>
    <w:p w14:paraId="76AE16A5" w14:textId="0FA7A15E" w:rsidR="00AA3F38" w:rsidRDefault="00AA3F38" w:rsidP="00EA117F">
      <w:pPr>
        <w:pStyle w:val="ListParagraph"/>
        <w:tabs>
          <w:tab w:val="num" w:pos="360"/>
          <w:tab w:val="left" w:pos="709"/>
          <w:tab w:val="left" w:pos="7655"/>
        </w:tabs>
        <w:ind w:left="360"/>
      </w:pPr>
    </w:p>
    <w:p w14:paraId="66B71A03" w14:textId="77777777" w:rsidR="00AA3F38" w:rsidRDefault="00AA3F38">
      <w:pPr>
        <w:rPr>
          <w:rFonts w:ascii="Foundry Form Sans" w:hAnsi="Foundry Form Sans"/>
          <w:lang w:eastAsia="en-US"/>
        </w:rPr>
      </w:pPr>
    </w:p>
    <w:p w14:paraId="2233FF12" w14:textId="50C156EA" w:rsidR="00AA3F38" w:rsidRPr="00C10BDE" w:rsidRDefault="00AA3F38" w:rsidP="00AA3F38">
      <w:pPr>
        <w:pStyle w:val="Heading1"/>
        <w:pBdr>
          <w:top w:val="single" w:sz="4" w:space="1" w:color="auto"/>
          <w:left w:val="single" w:sz="4" w:space="9" w:color="auto"/>
          <w:bottom w:val="single" w:sz="4" w:space="1" w:color="auto"/>
          <w:right w:val="single" w:sz="4" w:space="4" w:color="auto"/>
        </w:pBdr>
        <w:shd w:val="clear" w:color="auto" w:fill="000000"/>
        <w:jc w:val="center"/>
        <w:rPr>
          <w:rFonts w:cs="Arial"/>
          <w:b/>
          <w:sz w:val="22"/>
          <w:szCs w:val="22"/>
        </w:rPr>
      </w:pPr>
      <w:bookmarkStart w:id="42" w:name="_Toc1381454"/>
      <w:r w:rsidRPr="00C10BDE">
        <w:rPr>
          <w:rFonts w:cs="Arial"/>
          <w:b/>
          <w:sz w:val="22"/>
          <w:szCs w:val="22"/>
        </w:rPr>
        <w:t xml:space="preserve">Section C: Guidance to Tenderers on </w:t>
      </w:r>
      <w:r>
        <w:rPr>
          <w:rFonts w:cs="Arial"/>
          <w:b/>
          <w:sz w:val="22"/>
          <w:szCs w:val="22"/>
        </w:rPr>
        <w:t>TfL</w:t>
      </w:r>
      <w:r w:rsidRPr="00C10BDE">
        <w:rPr>
          <w:rFonts w:cs="Arial"/>
          <w:b/>
          <w:sz w:val="22"/>
          <w:szCs w:val="22"/>
        </w:rPr>
        <w:t>’s Policy for access to information</w:t>
      </w:r>
      <w:bookmarkEnd w:id="42"/>
    </w:p>
    <w:p w14:paraId="3FCD27D0" w14:textId="77777777" w:rsidR="00AA3F38" w:rsidRDefault="00AA3F38" w:rsidP="00AA3F38"/>
    <w:p w14:paraId="3C7D1AF9" w14:textId="77777777" w:rsidR="00AA3F38" w:rsidRPr="003A5032" w:rsidRDefault="00AA3F38" w:rsidP="00AA3F38"/>
    <w:p w14:paraId="26809614" w14:textId="77777777" w:rsidR="00AA3F38" w:rsidRPr="00D7588C" w:rsidRDefault="00AA3F38" w:rsidP="00647115">
      <w:pPr>
        <w:pStyle w:val="Heading2"/>
        <w:numPr>
          <w:ilvl w:val="0"/>
          <w:numId w:val="29"/>
        </w:numPr>
        <w:pBdr>
          <w:top w:val="single" w:sz="4" w:space="0" w:color="auto"/>
          <w:left w:val="single" w:sz="4" w:space="4" w:color="auto"/>
          <w:bottom w:val="single" w:sz="4" w:space="1" w:color="auto"/>
          <w:right w:val="single" w:sz="4" w:space="4" w:color="auto"/>
        </w:pBdr>
        <w:shd w:val="clear" w:color="auto" w:fill="0000FF"/>
        <w:rPr>
          <w:rFonts w:cs="Arial"/>
          <w:color w:val="FFFFFF"/>
        </w:rPr>
      </w:pPr>
      <w:bookmarkStart w:id="43" w:name="_Toc1381455"/>
      <w:r w:rsidRPr="00D7588C">
        <w:rPr>
          <w:rFonts w:cs="Arial"/>
          <w:bCs/>
          <w:iCs/>
          <w:color w:val="FFFFFF"/>
          <w:sz w:val="24"/>
          <w:szCs w:val="24"/>
        </w:rPr>
        <w:t>Background</w:t>
      </w:r>
      <w:bookmarkEnd w:id="43"/>
      <w:r w:rsidRPr="00D7588C">
        <w:rPr>
          <w:rFonts w:cs="Arial"/>
          <w:color w:val="FFFFFF"/>
        </w:rPr>
        <w:tab/>
      </w:r>
    </w:p>
    <w:p w14:paraId="2E0A4C04" w14:textId="77777777" w:rsidR="00AA3F38" w:rsidRDefault="00AA3F38" w:rsidP="00AA3F38">
      <w:pPr>
        <w:pStyle w:val="text0"/>
        <w:spacing w:before="0" w:line="240" w:lineRule="auto"/>
        <w:rPr>
          <w:rFonts w:ascii="Arial" w:hAnsi="Arial" w:cs="Arial"/>
          <w:sz w:val="20"/>
        </w:rPr>
      </w:pPr>
    </w:p>
    <w:p w14:paraId="5C130B9F" w14:textId="77777777" w:rsidR="00AA3F38" w:rsidRPr="00A94D6B" w:rsidRDefault="00AA3F38" w:rsidP="00AA3F38">
      <w:pPr>
        <w:pStyle w:val="text0"/>
        <w:spacing w:before="0" w:line="240" w:lineRule="auto"/>
        <w:rPr>
          <w:rFonts w:ascii="Arial" w:hAnsi="Arial" w:cs="Arial"/>
          <w:sz w:val="20"/>
        </w:rPr>
      </w:pPr>
    </w:p>
    <w:p w14:paraId="61B1A841" w14:textId="77777777" w:rsidR="00AA3F38" w:rsidRPr="00180C18" w:rsidRDefault="00AA3F38" w:rsidP="00AA3F38">
      <w:pPr>
        <w:ind w:left="709" w:hanging="709"/>
        <w:rPr>
          <w:rFonts w:ascii="Arial" w:hAnsi="Arial" w:cs="Arial"/>
        </w:rPr>
      </w:pPr>
      <w:r w:rsidRPr="00180C18">
        <w:rPr>
          <w:rFonts w:ascii="Arial" w:hAnsi="Arial" w:cs="Arial"/>
        </w:rPr>
        <w:t>1.1</w:t>
      </w:r>
      <w:r w:rsidRPr="00180C18">
        <w:rPr>
          <w:rFonts w:ascii="Arial" w:hAnsi="Arial" w:cs="Arial"/>
        </w:rPr>
        <w:tab/>
        <w:t>The Freedom of Information Act 2000 (</w:t>
      </w:r>
      <w:r w:rsidRPr="00180C18">
        <w:rPr>
          <w:rFonts w:ascii="Arial" w:hAnsi="Arial" w:cs="Arial"/>
          <w:b/>
        </w:rPr>
        <w:t>FOIA</w:t>
      </w:r>
      <w:r w:rsidRPr="00180C18">
        <w:rPr>
          <w:rFonts w:ascii="Arial" w:hAnsi="Arial" w:cs="Arial"/>
        </w:rPr>
        <w:t xml:space="preserve">) gives the public a legal right of access to information held by public authorities.  The public now have a right to know about our work and it is our duty to operate with openness and transparency.  </w:t>
      </w:r>
    </w:p>
    <w:p w14:paraId="7790A91D" w14:textId="77777777" w:rsidR="00AA3F38" w:rsidRPr="00180C18" w:rsidRDefault="00AA3F38" w:rsidP="00AA3F38">
      <w:pPr>
        <w:rPr>
          <w:rFonts w:ascii="Arial" w:hAnsi="Arial" w:cs="Arial"/>
        </w:rPr>
      </w:pPr>
    </w:p>
    <w:p w14:paraId="03B4C622" w14:textId="77777777" w:rsidR="00AA3F38" w:rsidRPr="00180C18" w:rsidRDefault="00AA3F38" w:rsidP="00AA3F38">
      <w:pPr>
        <w:ind w:left="709" w:hanging="709"/>
        <w:rPr>
          <w:rFonts w:ascii="Arial" w:hAnsi="Arial" w:cs="Arial"/>
        </w:rPr>
      </w:pPr>
      <w:r w:rsidRPr="00180C18">
        <w:rPr>
          <w:rFonts w:ascii="Arial" w:hAnsi="Arial" w:cs="Arial"/>
        </w:rPr>
        <w:t>1.2</w:t>
      </w:r>
      <w:r w:rsidRPr="00180C18">
        <w:rPr>
          <w:rFonts w:ascii="Arial" w:hAnsi="Arial" w:cs="Arial"/>
        </w:rPr>
        <w:tab/>
        <w:t>A person making a FOIA request is entitled to two things, unless an exemption applies.  These are:</w:t>
      </w:r>
    </w:p>
    <w:p w14:paraId="4921BEEC" w14:textId="77777777" w:rsidR="00AA3F38" w:rsidRPr="00180C18" w:rsidRDefault="00AA3F38" w:rsidP="00AA3F38">
      <w:pPr>
        <w:rPr>
          <w:rFonts w:ascii="Arial" w:hAnsi="Arial" w:cs="Arial"/>
        </w:rPr>
      </w:pPr>
    </w:p>
    <w:p w14:paraId="2EA642E5" w14:textId="77777777" w:rsidR="00AA3F38" w:rsidRPr="00180C18" w:rsidRDefault="00AA3F38" w:rsidP="00647115">
      <w:pPr>
        <w:numPr>
          <w:ilvl w:val="0"/>
          <w:numId w:val="24"/>
        </w:numPr>
        <w:rPr>
          <w:rFonts w:ascii="Arial" w:hAnsi="Arial" w:cs="Arial"/>
        </w:rPr>
      </w:pPr>
      <w:r w:rsidRPr="00180C18">
        <w:rPr>
          <w:rFonts w:ascii="Arial" w:hAnsi="Arial" w:cs="Arial"/>
        </w:rPr>
        <w:t>to be informed whether we hold information of the description requested; and</w:t>
      </w:r>
    </w:p>
    <w:p w14:paraId="3B6118E5" w14:textId="77777777" w:rsidR="00AA3F38" w:rsidRPr="00180C18" w:rsidRDefault="00AA3F38" w:rsidP="00AA3F38">
      <w:pPr>
        <w:rPr>
          <w:rFonts w:ascii="Arial" w:hAnsi="Arial" w:cs="Arial"/>
        </w:rPr>
      </w:pPr>
    </w:p>
    <w:p w14:paraId="1704CA88" w14:textId="77777777" w:rsidR="00AA3F38" w:rsidRPr="00180C18" w:rsidRDefault="00AA3F38" w:rsidP="00647115">
      <w:pPr>
        <w:numPr>
          <w:ilvl w:val="0"/>
          <w:numId w:val="24"/>
        </w:numPr>
        <w:rPr>
          <w:rFonts w:ascii="Arial" w:hAnsi="Arial" w:cs="Arial"/>
        </w:rPr>
      </w:pPr>
      <w:proofErr w:type="gramStart"/>
      <w:r w:rsidRPr="00180C18">
        <w:rPr>
          <w:rFonts w:ascii="Arial" w:hAnsi="Arial" w:cs="Arial"/>
        </w:rPr>
        <w:t>if</w:t>
      </w:r>
      <w:proofErr w:type="gramEnd"/>
      <w:r w:rsidRPr="00180C18">
        <w:rPr>
          <w:rFonts w:ascii="Arial" w:hAnsi="Arial" w:cs="Arial"/>
        </w:rPr>
        <w:t xml:space="preserve"> so, to have that information communicated to him or her.</w:t>
      </w:r>
    </w:p>
    <w:p w14:paraId="2DDA85DE" w14:textId="77777777" w:rsidR="00AA3F38" w:rsidRDefault="00AA3F38" w:rsidP="00AA3F38">
      <w:pPr>
        <w:pStyle w:val="text0"/>
        <w:spacing w:before="0" w:line="240" w:lineRule="auto"/>
        <w:rPr>
          <w:rFonts w:ascii="Arial" w:hAnsi="Arial" w:cs="Arial"/>
          <w:sz w:val="20"/>
        </w:rPr>
      </w:pPr>
    </w:p>
    <w:p w14:paraId="334E73E9" w14:textId="77777777" w:rsidR="00AA3F38" w:rsidRPr="00A94D6B" w:rsidRDefault="00AA3F38" w:rsidP="00AA3F38">
      <w:pPr>
        <w:pStyle w:val="text0"/>
        <w:spacing w:before="0" w:line="240" w:lineRule="auto"/>
        <w:rPr>
          <w:rFonts w:ascii="Arial" w:hAnsi="Arial" w:cs="Arial"/>
          <w:sz w:val="20"/>
        </w:rPr>
      </w:pPr>
    </w:p>
    <w:p w14:paraId="63C17873" w14:textId="77777777" w:rsidR="00AA3F38" w:rsidRPr="00D7588C" w:rsidRDefault="00AA3F38" w:rsidP="00647115">
      <w:pPr>
        <w:pStyle w:val="Heading2"/>
        <w:numPr>
          <w:ilvl w:val="0"/>
          <w:numId w:val="29"/>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44" w:name="_Toc1381456"/>
      <w:r w:rsidRPr="5D841886">
        <w:rPr>
          <w:rFonts w:cs="Arial"/>
          <w:color w:val="FFFFFF" w:themeColor="background1"/>
          <w:sz w:val="24"/>
          <w:szCs w:val="24"/>
        </w:rPr>
        <w:t>How does this affect you?</w:t>
      </w:r>
      <w:bookmarkEnd w:id="44"/>
      <w:r w:rsidRPr="5D841886">
        <w:rPr>
          <w:rFonts w:cs="Arial"/>
          <w:color w:val="FFFFFF" w:themeColor="background1"/>
          <w:sz w:val="24"/>
          <w:szCs w:val="24"/>
        </w:rPr>
        <w:t xml:space="preserve"> </w:t>
      </w:r>
    </w:p>
    <w:p w14:paraId="1036C692" w14:textId="77777777" w:rsidR="00AA3F38" w:rsidRDefault="00AA3F38" w:rsidP="00AA3F38">
      <w:pPr>
        <w:pStyle w:val="text0"/>
        <w:spacing w:before="0" w:line="240" w:lineRule="auto"/>
        <w:ind w:left="720" w:hanging="720"/>
        <w:rPr>
          <w:rFonts w:ascii="Arial" w:hAnsi="Arial" w:cs="Arial"/>
          <w:sz w:val="20"/>
        </w:rPr>
      </w:pPr>
    </w:p>
    <w:p w14:paraId="206C8D02" w14:textId="77777777" w:rsidR="00AA3F38" w:rsidRPr="00180C18" w:rsidRDefault="00AA3F38" w:rsidP="00AA3F38">
      <w:pPr>
        <w:rPr>
          <w:rFonts w:ascii="Arial" w:hAnsi="Arial" w:cs="Arial"/>
        </w:rPr>
      </w:pPr>
    </w:p>
    <w:p w14:paraId="7F6A4184" w14:textId="77777777" w:rsidR="00AA3F38" w:rsidRDefault="00AA3F38" w:rsidP="00AA3F38">
      <w:pPr>
        <w:ind w:left="709" w:hanging="709"/>
        <w:rPr>
          <w:rFonts w:ascii="Arial" w:hAnsi="Arial" w:cs="Arial"/>
        </w:rPr>
      </w:pPr>
      <w:r w:rsidRPr="00180C18">
        <w:rPr>
          <w:rFonts w:ascii="Arial" w:hAnsi="Arial" w:cs="Arial"/>
        </w:rPr>
        <w:t>2.1</w:t>
      </w:r>
      <w:r w:rsidRPr="00180C18">
        <w:rPr>
          <w:rFonts w:ascii="Arial" w:hAnsi="Arial" w:cs="Arial"/>
        </w:rPr>
        <w:tab/>
      </w:r>
      <w:r w:rsidRPr="00180C18">
        <w:rPr>
          <w:rFonts w:ascii="Arial" w:hAnsi="Arial" w:cs="Arial"/>
          <w:b/>
        </w:rPr>
        <w:t>All</w:t>
      </w:r>
      <w:r w:rsidRPr="00180C18">
        <w:rPr>
          <w:rFonts w:ascii="Arial" w:hAnsi="Arial" w:cs="Arial"/>
        </w:rPr>
        <w:t xml:space="preserve"> information held by </w:t>
      </w:r>
      <w:r>
        <w:rPr>
          <w:rFonts w:ascii="Arial" w:hAnsi="Arial" w:cs="Arial"/>
        </w:rPr>
        <w:t>TfL</w:t>
      </w:r>
      <w:r w:rsidRPr="00180C18">
        <w:rPr>
          <w:rStyle w:val="FootnoteReference"/>
          <w:rFonts w:ascii="Arial" w:hAnsi="Arial" w:cs="Arial"/>
        </w:rPr>
        <w:footnoteReference w:id="3"/>
      </w:r>
      <w:r w:rsidRPr="00180C18">
        <w:rPr>
          <w:rFonts w:ascii="Arial" w:hAnsi="Arial" w:cs="Arial"/>
        </w:rPr>
        <w:t xml:space="preserve"> </w:t>
      </w:r>
      <w:r>
        <w:rPr>
          <w:rFonts w:ascii="Arial" w:hAnsi="Arial" w:cs="Arial"/>
        </w:rPr>
        <w:t xml:space="preserve">and the GLA </w:t>
      </w:r>
      <w:r w:rsidRPr="00180C18">
        <w:rPr>
          <w:rFonts w:ascii="Arial" w:hAnsi="Arial" w:cs="Arial"/>
        </w:rPr>
        <w:t xml:space="preserve">is caught by the FOIA.  The rules about disclosure apply </w:t>
      </w:r>
    </w:p>
    <w:p w14:paraId="2A606335" w14:textId="77777777" w:rsidR="00AA3F38" w:rsidRPr="00180C18" w:rsidRDefault="00AA3F38" w:rsidP="00AA3F38">
      <w:pPr>
        <w:ind w:left="709"/>
        <w:rPr>
          <w:rFonts w:ascii="Arial" w:hAnsi="Arial" w:cs="Arial"/>
        </w:rPr>
      </w:pPr>
      <w:proofErr w:type="gramStart"/>
      <w:r w:rsidRPr="00180C18">
        <w:rPr>
          <w:rFonts w:ascii="Arial" w:hAnsi="Arial" w:cs="Arial"/>
        </w:rPr>
        <w:t>regardless</w:t>
      </w:r>
      <w:proofErr w:type="gramEnd"/>
      <w:r w:rsidRPr="00180C18">
        <w:rPr>
          <w:rFonts w:ascii="Arial" w:hAnsi="Arial" w:cs="Arial"/>
        </w:rPr>
        <w:t xml:space="preserve"> of where the information originated.  This means that all the following types of information </w:t>
      </w:r>
      <w:r w:rsidRPr="00180C18">
        <w:rPr>
          <w:rFonts w:ascii="Arial" w:hAnsi="Arial" w:cs="Arial"/>
          <w:b/>
        </w:rPr>
        <w:t>may</w:t>
      </w:r>
      <w:r w:rsidRPr="00180C18">
        <w:rPr>
          <w:rFonts w:ascii="Arial" w:hAnsi="Arial" w:cs="Arial"/>
        </w:rPr>
        <w:t xml:space="preserve"> be subject to disclosure:</w:t>
      </w:r>
    </w:p>
    <w:p w14:paraId="4ECAC4A4" w14:textId="77777777" w:rsidR="00AA3F38" w:rsidRPr="00180C18" w:rsidRDefault="00AA3F38" w:rsidP="00AA3F38">
      <w:pPr>
        <w:rPr>
          <w:rFonts w:ascii="Arial" w:hAnsi="Arial" w:cs="Arial"/>
        </w:rPr>
      </w:pPr>
    </w:p>
    <w:p w14:paraId="53E69FFE" w14:textId="77777777" w:rsidR="00AA3F38" w:rsidRPr="00180C18" w:rsidRDefault="00AA3F38" w:rsidP="00647115">
      <w:pPr>
        <w:numPr>
          <w:ilvl w:val="0"/>
          <w:numId w:val="25"/>
        </w:numPr>
        <w:rPr>
          <w:rFonts w:ascii="Arial" w:hAnsi="Arial" w:cs="Arial"/>
        </w:rPr>
      </w:pPr>
      <w:r w:rsidRPr="00180C18">
        <w:rPr>
          <w:rFonts w:ascii="Arial" w:hAnsi="Arial" w:cs="Arial"/>
        </w:rPr>
        <w:t>information in any tender submitted to us;</w:t>
      </w:r>
    </w:p>
    <w:p w14:paraId="5194BA00" w14:textId="77777777" w:rsidR="00AA3F38" w:rsidRPr="00180C18" w:rsidRDefault="00AA3F38" w:rsidP="00AA3F38">
      <w:pPr>
        <w:rPr>
          <w:rFonts w:ascii="Arial" w:hAnsi="Arial" w:cs="Arial"/>
        </w:rPr>
      </w:pPr>
    </w:p>
    <w:p w14:paraId="51B06CF6" w14:textId="77777777" w:rsidR="00AA3F38" w:rsidRPr="00180C18" w:rsidRDefault="00AA3F38" w:rsidP="00647115">
      <w:pPr>
        <w:numPr>
          <w:ilvl w:val="0"/>
          <w:numId w:val="25"/>
        </w:numPr>
        <w:rPr>
          <w:rFonts w:ascii="Arial" w:hAnsi="Arial" w:cs="Arial"/>
        </w:rPr>
      </w:pPr>
      <w:r w:rsidRPr="00180C18">
        <w:rPr>
          <w:rFonts w:ascii="Arial" w:hAnsi="Arial" w:cs="Arial"/>
        </w:rPr>
        <w:t>information in any contract to which we are a party (including information generated under a contract or in the course of its performance);</w:t>
      </w:r>
    </w:p>
    <w:p w14:paraId="785106D6" w14:textId="77777777" w:rsidR="00AA3F38" w:rsidRPr="00180C18" w:rsidRDefault="00AA3F38" w:rsidP="00AA3F38">
      <w:pPr>
        <w:rPr>
          <w:rFonts w:ascii="Arial" w:hAnsi="Arial" w:cs="Arial"/>
        </w:rPr>
      </w:pPr>
    </w:p>
    <w:p w14:paraId="5780280B" w14:textId="77777777" w:rsidR="00AA3F38" w:rsidRPr="00180C18" w:rsidRDefault="00AA3F38" w:rsidP="00647115">
      <w:pPr>
        <w:numPr>
          <w:ilvl w:val="0"/>
          <w:numId w:val="25"/>
        </w:numPr>
        <w:rPr>
          <w:rFonts w:ascii="Arial" w:hAnsi="Arial" w:cs="Arial"/>
        </w:rPr>
      </w:pPr>
      <w:r w:rsidRPr="00180C18">
        <w:rPr>
          <w:rFonts w:ascii="Arial" w:hAnsi="Arial" w:cs="Arial"/>
        </w:rPr>
        <w:t>information about costs, including invoices submitted to us;</w:t>
      </w:r>
    </w:p>
    <w:p w14:paraId="6A8D01D7" w14:textId="77777777" w:rsidR="00AA3F38" w:rsidRPr="00180C18" w:rsidRDefault="00AA3F38" w:rsidP="00AA3F38">
      <w:pPr>
        <w:rPr>
          <w:rFonts w:ascii="Arial" w:hAnsi="Arial" w:cs="Arial"/>
        </w:rPr>
      </w:pPr>
    </w:p>
    <w:p w14:paraId="3E8C78C3" w14:textId="77777777" w:rsidR="00AA3F38" w:rsidRPr="00180C18" w:rsidRDefault="00AA3F38" w:rsidP="00647115">
      <w:pPr>
        <w:numPr>
          <w:ilvl w:val="0"/>
          <w:numId w:val="25"/>
        </w:numPr>
        <w:rPr>
          <w:rFonts w:ascii="Arial" w:hAnsi="Arial" w:cs="Arial"/>
        </w:rPr>
      </w:pPr>
      <w:proofErr w:type="gramStart"/>
      <w:r w:rsidRPr="00180C18">
        <w:rPr>
          <w:rFonts w:ascii="Arial" w:hAnsi="Arial" w:cs="Arial"/>
        </w:rPr>
        <w:t>correspondence</w:t>
      </w:r>
      <w:proofErr w:type="gramEnd"/>
      <w:r w:rsidRPr="00180C18">
        <w:rPr>
          <w:rFonts w:ascii="Arial" w:hAnsi="Arial" w:cs="Arial"/>
        </w:rPr>
        <w:t xml:space="preserve"> and other papers generated in any dealing with the private sector whether before or after contract award.</w:t>
      </w:r>
    </w:p>
    <w:p w14:paraId="2E019AA5" w14:textId="77777777" w:rsidR="00AA3F38" w:rsidRPr="00180C18" w:rsidRDefault="00AA3F38" w:rsidP="00AA3F38">
      <w:pPr>
        <w:rPr>
          <w:rFonts w:ascii="Arial" w:hAnsi="Arial" w:cs="Arial"/>
        </w:rPr>
      </w:pPr>
    </w:p>
    <w:p w14:paraId="0E968290" w14:textId="77777777" w:rsidR="00AA3F38" w:rsidRPr="00180C18" w:rsidRDefault="00AA3F38" w:rsidP="00AA3F38">
      <w:pPr>
        <w:ind w:left="709" w:hanging="709"/>
        <w:rPr>
          <w:rFonts w:ascii="Arial" w:hAnsi="Arial" w:cs="Arial"/>
        </w:rPr>
      </w:pPr>
      <w:r w:rsidRPr="00180C18">
        <w:rPr>
          <w:rFonts w:ascii="Arial" w:hAnsi="Arial" w:cs="Arial"/>
        </w:rPr>
        <w:lastRenderedPageBreak/>
        <w:t>2.2</w:t>
      </w:r>
      <w:r w:rsidRPr="00180C18">
        <w:rPr>
          <w:rFonts w:ascii="Arial" w:hAnsi="Arial" w:cs="Arial"/>
        </w:rPr>
        <w:tab/>
        <w:t xml:space="preserve">This means </w:t>
      </w:r>
      <w:r>
        <w:rPr>
          <w:rFonts w:ascii="Arial" w:hAnsi="Arial" w:cs="Arial"/>
        </w:rPr>
        <w:t>TfL</w:t>
      </w:r>
      <w:r w:rsidRPr="00180C18">
        <w:rPr>
          <w:rFonts w:ascii="Arial" w:hAnsi="Arial" w:cs="Arial"/>
        </w:rPr>
        <w:t xml:space="preserve"> </w:t>
      </w:r>
      <w:r>
        <w:rPr>
          <w:rFonts w:ascii="Arial" w:hAnsi="Arial" w:cs="Arial"/>
        </w:rPr>
        <w:t xml:space="preserve">and the GLA </w:t>
      </w:r>
      <w:r w:rsidRPr="00180C18">
        <w:rPr>
          <w:rFonts w:ascii="Arial" w:hAnsi="Arial" w:cs="Arial"/>
        </w:rPr>
        <w:t>will be obliged by law to disclose such information unless an exemption applies.</w:t>
      </w:r>
    </w:p>
    <w:p w14:paraId="3F1B80E4" w14:textId="77777777" w:rsidR="00AA3F38" w:rsidRPr="00180C18" w:rsidRDefault="00AA3F38" w:rsidP="00AA3F38">
      <w:pPr>
        <w:rPr>
          <w:rFonts w:ascii="Arial" w:hAnsi="Arial" w:cs="Arial"/>
        </w:rPr>
      </w:pPr>
    </w:p>
    <w:p w14:paraId="1D2C759C" w14:textId="77777777" w:rsidR="00AA3F38" w:rsidRPr="00180C18" w:rsidRDefault="00AA3F38" w:rsidP="00AA3F38">
      <w:pPr>
        <w:ind w:left="709" w:hanging="709"/>
        <w:rPr>
          <w:rFonts w:ascii="Arial" w:hAnsi="Arial" w:cs="Arial"/>
        </w:rPr>
      </w:pPr>
      <w:r w:rsidRPr="00180C18">
        <w:rPr>
          <w:rFonts w:ascii="Arial" w:hAnsi="Arial" w:cs="Arial"/>
        </w:rPr>
        <w:t>2.</w:t>
      </w:r>
      <w:r>
        <w:rPr>
          <w:rFonts w:ascii="Arial" w:hAnsi="Arial" w:cs="Arial"/>
        </w:rPr>
        <w:t>3</w:t>
      </w:r>
      <w:r w:rsidRPr="00180C18">
        <w:rPr>
          <w:rFonts w:ascii="Arial" w:hAnsi="Arial" w:cs="Arial"/>
        </w:rPr>
        <w:tab/>
        <w:t xml:space="preserve">The legal obligation to respond to requests from the public under the FOIA rests with </w:t>
      </w:r>
      <w:r>
        <w:rPr>
          <w:rFonts w:ascii="Arial" w:hAnsi="Arial" w:cs="Arial"/>
        </w:rPr>
        <w:t>TfL and the GLA</w:t>
      </w:r>
      <w:r w:rsidRPr="00180C18">
        <w:rPr>
          <w:rFonts w:ascii="Arial" w:hAnsi="Arial" w:cs="Arial"/>
        </w:rPr>
        <w:t xml:space="preserve">.  </w:t>
      </w:r>
      <w:r>
        <w:rPr>
          <w:rFonts w:ascii="Arial" w:hAnsi="Arial" w:cs="Arial"/>
        </w:rPr>
        <w:t>TfL</w:t>
      </w:r>
      <w:r w:rsidRPr="00180C18">
        <w:rPr>
          <w:rFonts w:ascii="Arial" w:hAnsi="Arial" w:cs="Arial"/>
        </w:rPr>
        <w:t xml:space="preserve"> must therefore respond to requests as we see fit in our sole discretion.  This Guidance explains our policy on the disclosure to the public of information about our private sector suppliers.</w:t>
      </w:r>
    </w:p>
    <w:p w14:paraId="4DA89FC9" w14:textId="77777777" w:rsidR="00AA3F38" w:rsidRDefault="00AA3F38" w:rsidP="00AA3F38">
      <w:pPr>
        <w:rPr>
          <w:rFonts w:ascii="Arial" w:hAnsi="Arial" w:cs="Arial"/>
        </w:rPr>
      </w:pPr>
    </w:p>
    <w:p w14:paraId="5906D21C" w14:textId="77777777" w:rsidR="00AA3F38" w:rsidRPr="00180C18" w:rsidRDefault="00AA3F38" w:rsidP="00AA3F38">
      <w:pPr>
        <w:rPr>
          <w:rFonts w:ascii="Arial" w:hAnsi="Arial" w:cs="Arial"/>
        </w:rPr>
      </w:pPr>
    </w:p>
    <w:p w14:paraId="75B7722E" w14:textId="77777777" w:rsidR="00AA3F38" w:rsidRPr="00DF7EEC" w:rsidRDefault="00AA3F38" w:rsidP="00647115">
      <w:pPr>
        <w:pStyle w:val="Heading2"/>
        <w:numPr>
          <w:ilvl w:val="0"/>
          <w:numId w:val="29"/>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45" w:name="_Toc1381457"/>
      <w:r w:rsidRPr="00D7588C">
        <w:rPr>
          <w:rFonts w:cs="Arial"/>
          <w:bCs/>
          <w:iCs/>
          <w:color w:val="FFFFFF"/>
          <w:sz w:val="24"/>
          <w:szCs w:val="24"/>
        </w:rPr>
        <w:t>General rules on Disclosure</w:t>
      </w:r>
      <w:bookmarkEnd w:id="45"/>
      <w:r w:rsidRPr="00DF7EEC">
        <w:rPr>
          <w:rFonts w:cs="Arial"/>
          <w:b w:val="0"/>
          <w:i/>
          <w:color w:val="FFFFFF"/>
        </w:rPr>
        <w:tab/>
      </w:r>
      <w:r w:rsidRPr="00DF7EEC">
        <w:rPr>
          <w:rFonts w:cs="Arial"/>
          <w:i/>
          <w:color w:val="FFFFFF"/>
        </w:rPr>
        <w:tab/>
      </w:r>
    </w:p>
    <w:p w14:paraId="19A45223" w14:textId="77777777" w:rsidR="00AA3F38" w:rsidRDefault="00AA3F38" w:rsidP="00AA3F38">
      <w:pPr>
        <w:pStyle w:val="NtocHeading2"/>
        <w:spacing w:before="0" w:line="240" w:lineRule="auto"/>
        <w:rPr>
          <w:rFonts w:cs="Arial"/>
          <w:b/>
          <w:i/>
          <w:sz w:val="20"/>
        </w:rPr>
      </w:pPr>
    </w:p>
    <w:p w14:paraId="4FEFD345" w14:textId="77777777" w:rsidR="00AA3F38" w:rsidRPr="00A94D6B" w:rsidRDefault="00AA3F38" w:rsidP="00AA3F38">
      <w:pPr>
        <w:pStyle w:val="text0"/>
        <w:keepNext/>
        <w:spacing w:before="0" w:line="240" w:lineRule="auto"/>
        <w:rPr>
          <w:rFonts w:ascii="Arial" w:hAnsi="Arial" w:cs="Arial"/>
          <w:sz w:val="20"/>
        </w:rPr>
      </w:pPr>
    </w:p>
    <w:p w14:paraId="3E88CDA4" w14:textId="77777777" w:rsidR="00AA3F38" w:rsidRPr="00180C18" w:rsidRDefault="00AA3F38" w:rsidP="00AA3F38">
      <w:pPr>
        <w:rPr>
          <w:rFonts w:ascii="Arial" w:hAnsi="Arial" w:cs="Arial"/>
        </w:rPr>
      </w:pPr>
      <w:r>
        <w:rPr>
          <w:rFonts w:ascii="Arial" w:hAnsi="Arial" w:cs="Arial"/>
        </w:rPr>
        <w:t>3.1</w:t>
      </w:r>
      <w:r>
        <w:rPr>
          <w:rFonts w:ascii="Arial" w:hAnsi="Arial" w:cs="Arial"/>
        </w:rPr>
        <w:tab/>
      </w:r>
      <w:r w:rsidRPr="00180C18">
        <w:rPr>
          <w:rFonts w:ascii="Arial" w:hAnsi="Arial" w:cs="Arial"/>
        </w:rPr>
        <w:t xml:space="preserve">In the absence of special circumstances: </w:t>
      </w:r>
    </w:p>
    <w:p w14:paraId="2145E2AC" w14:textId="77777777" w:rsidR="00AA3F38" w:rsidRPr="00180C18" w:rsidRDefault="00AA3F38" w:rsidP="00AA3F38">
      <w:pPr>
        <w:rPr>
          <w:rFonts w:ascii="Arial" w:hAnsi="Arial" w:cs="Arial"/>
        </w:rPr>
      </w:pPr>
    </w:p>
    <w:p w14:paraId="1115AF03" w14:textId="77777777" w:rsidR="00AA3F38" w:rsidRPr="00180C18" w:rsidRDefault="00AA3F38" w:rsidP="00647115">
      <w:pPr>
        <w:numPr>
          <w:ilvl w:val="0"/>
          <w:numId w:val="26"/>
        </w:numPr>
        <w:rPr>
          <w:rFonts w:ascii="Arial" w:hAnsi="Arial" w:cs="Arial"/>
        </w:rPr>
      </w:pPr>
      <w:r w:rsidRPr="00180C18">
        <w:rPr>
          <w:rFonts w:ascii="Arial" w:hAnsi="Arial" w:cs="Arial"/>
        </w:rPr>
        <w:t xml:space="preserve">all </w:t>
      </w:r>
      <w:r>
        <w:rPr>
          <w:rFonts w:ascii="Arial" w:hAnsi="Arial" w:cs="Arial"/>
        </w:rPr>
        <w:t>Requests for Proposals published by GLA</w:t>
      </w:r>
      <w:r w:rsidRPr="00180C18">
        <w:rPr>
          <w:rFonts w:ascii="Arial" w:hAnsi="Arial" w:cs="Arial"/>
        </w:rPr>
        <w:t xml:space="preserve"> will be available to the public on request;  </w:t>
      </w:r>
    </w:p>
    <w:p w14:paraId="07E7C75B" w14:textId="77777777" w:rsidR="00AA3F38" w:rsidRPr="00180C18" w:rsidRDefault="00AA3F38" w:rsidP="00AA3F38">
      <w:pPr>
        <w:rPr>
          <w:rFonts w:ascii="Arial" w:hAnsi="Arial" w:cs="Arial"/>
        </w:rPr>
      </w:pPr>
    </w:p>
    <w:p w14:paraId="61D7A98D" w14:textId="77777777" w:rsidR="00AA3F38" w:rsidRPr="00180C18" w:rsidRDefault="00AA3F38" w:rsidP="00647115">
      <w:pPr>
        <w:numPr>
          <w:ilvl w:val="0"/>
          <w:numId w:val="26"/>
        </w:numPr>
        <w:rPr>
          <w:rFonts w:ascii="Arial" w:hAnsi="Arial" w:cs="Arial"/>
        </w:rPr>
      </w:pPr>
      <w:r w:rsidRPr="00180C18">
        <w:rPr>
          <w:rFonts w:ascii="Arial" w:hAnsi="Arial" w:cs="Arial"/>
        </w:rPr>
        <w:t>responses to tenders will be held in confidence until contract award;</w:t>
      </w:r>
    </w:p>
    <w:p w14:paraId="2990689B" w14:textId="77777777" w:rsidR="00AA3F38" w:rsidRPr="00180C18" w:rsidRDefault="00AA3F38" w:rsidP="00AA3F38">
      <w:pPr>
        <w:rPr>
          <w:rFonts w:ascii="Arial" w:hAnsi="Arial" w:cs="Arial"/>
        </w:rPr>
      </w:pPr>
    </w:p>
    <w:p w14:paraId="2409C8BE" w14:textId="77777777" w:rsidR="00AA3F38" w:rsidRPr="00180C18" w:rsidRDefault="00AA3F38" w:rsidP="00647115">
      <w:pPr>
        <w:numPr>
          <w:ilvl w:val="0"/>
          <w:numId w:val="26"/>
        </w:numPr>
        <w:rPr>
          <w:rFonts w:ascii="Arial" w:hAnsi="Arial" w:cs="Arial"/>
        </w:rPr>
      </w:pPr>
      <w:proofErr w:type="gramStart"/>
      <w:r w:rsidRPr="00180C18">
        <w:rPr>
          <w:rFonts w:ascii="Arial" w:hAnsi="Arial" w:cs="Arial"/>
        </w:rPr>
        <w:t>information</w:t>
      </w:r>
      <w:proofErr w:type="gramEnd"/>
      <w:r w:rsidRPr="00180C18">
        <w:rPr>
          <w:rFonts w:ascii="Arial" w:hAnsi="Arial" w:cs="Arial"/>
        </w:rPr>
        <w:t xml:space="preserve"> about the total value of bids will be made available to the public on request, but only in response to requests made after contract award.</w:t>
      </w:r>
    </w:p>
    <w:p w14:paraId="2666F0F9" w14:textId="77777777" w:rsidR="00AA3F38" w:rsidRPr="00180C18" w:rsidRDefault="00AA3F38" w:rsidP="00AA3F38">
      <w:pPr>
        <w:rPr>
          <w:rFonts w:ascii="Arial" w:hAnsi="Arial" w:cs="Arial"/>
        </w:rPr>
      </w:pPr>
    </w:p>
    <w:p w14:paraId="56375307" w14:textId="77777777" w:rsidR="00AA3F38" w:rsidRPr="00180C18" w:rsidRDefault="00AA3F38" w:rsidP="00AA3F38">
      <w:pPr>
        <w:ind w:left="720" w:hanging="720"/>
        <w:rPr>
          <w:rFonts w:ascii="Arial" w:hAnsi="Arial" w:cs="Arial"/>
        </w:rPr>
      </w:pPr>
      <w:r>
        <w:rPr>
          <w:rFonts w:ascii="Arial" w:hAnsi="Arial" w:cs="Arial"/>
        </w:rPr>
        <w:t>3.2</w:t>
      </w:r>
      <w:r>
        <w:rPr>
          <w:rFonts w:ascii="Arial" w:hAnsi="Arial" w:cs="Arial"/>
        </w:rPr>
        <w:tab/>
      </w:r>
      <w:r w:rsidRPr="00180C18">
        <w:rPr>
          <w:rFonts w:ascii="Arial" w:hAnsi="Arial" w:cs="Arial"/>
        </w:rPr>
        <w:t>Any person tend</w:t>
      </w:r>
      <w:r>
        <w:rPr>
          <w:rFonts w:ascii="Arial" w:hAnsi="Arial" w:cs="Arial"/>
        </w:rPr>
        <w:t>ering for or contracting with the GLA</w:t>
      </w:r>
      <w:r w:rsidRPr="00180C18">
        <w:rPr>
          <w:rFonts w:ascii="Arial" w:hAnsi="Arial" w:cs="Arial"/>
        </w:rPr>
        <w:t xml:space="preserve"> must notify </w:t>
      </w:r>
      <w:r>
        <w:rPr>
          <w:rFonts w:ascii="Arial" w:hAnsi="Arial" w:cs="Arial"/>
        </w:rPr>
        <w:t>the GLA</w:t>
      </w:r>
      <w:r w:rsidRPr="00180C18">
        <w:rPr>
          <w:rFonts w:ascii="Arial" w:hAnsi="Arial" w:cs="Arial"/>
        </w:rPr>
        <w:t xml:space="preserve"> during the tendering or negotiating process of information which they consider to be eligible for exemption from disclosure under the FOIA.  Such notification must be made in the form of the Appendix to this Guidance Note.  Such information must be referred to as </w:t>
      </w:r>
      <w:r w:rsidRPr="00180C18">
        <w:rPr>
          <w:rFonts w:ascii="Arial" w:hAnsi="Arial" w:cs="Arial"/>
          <w:b/>
        </w:rPr>
        <w:t>reserved information</w:t>
      </w:r>
      <w:r w:rsidRPr="00180C18">
        <w:rPr>
          <w:rFonts w:ascii="Arial" w:hAnsi="Arial" w:cs="Arial"/>
        </w:rPr>
        <w:t>.</w:t>
      </w:r>
    </w:p>
    <w:p w14:paraId="237913D4" w14:textId="77777777" w:rsidR="00AA3F38" w:rsidRPr="00180C18" w:rsidRDefault="00AA3F38" w:rsidP="00AA3F38">
      <w:pPr>
        <w:rPr>
          <w:rFonts w:ascii="Arial" w:hAnsi="Arial" w:cs="Arial"/>
        </w:rPr>
      </w:pPr>
    </w:p>
    <w:p w14:paraId="76FA6F26" w14:textId="77777777" w:rsidR="00AA3F38" w:rsidRDefault="00AA3F38" w:rsidP="00647115">
      <w:pPr>
        <w:pStyle w:val="ListParagraph"/>
        <w:numPr>
          <w:ilvl w:val="1"/>
          <w:numId w:val="29"/>
        </w:numPr>
        <w:rPr>
          <w:rFonts w:ascii="Arial" w:hAnsi="Arial" w:cs="Arial"/>
        </w:rPr>
      </w:pPr>
      <w:r w:rsidRPr="000C58EF">
        <w:rPr>
          <w:rFonts w:ascii="Arial" w:hAnsi="Arial" w:cs="Arial"/>
        </w:rPr>
        <w:t>Information not identified as reserved information in the way described above is likely to be made available by TfL and the GLA on request.</w:t>
      </w:r>
    </w:p>
    <w:p w14:paraId="0086FB6C" w14:textId="77777777" w:rsidR="00AA3F38" w:rsidRDefault="00AA3F38" w:rsidP="00AA3F38">
      <w:pPr>
        <w:pStyle w:val="ListParagraph"/>
        <w:ind w:left="360"/>
        <w:rPr>
          <w:rFonts w:ascii="Arial" w:hAnsi="Arial" w:cs="Arial"/>
        </w:rPr>
      </w:pPr>
    </w:p>
    <w:p w14:paraId="55680007" w14:textId="77777777" w:rsidR="00AA3F38" w:rsidRPr="0003672A" w:rsidRDefault="00AA3F38" w:rsidP="00647115">
      <w:pPr>
        <w:numPr>
          <w:ilvl w:val="1"/>
          <w:numId w:val="29"/>
        </w:numPr>
        <w:rPr>
          <w:rFonts w:ascii="Arial" w:hAnsi="Arial" w:cs="Arial"/>
        </w:rPr>
      </w:pPr>
      <w:r>
        <w:rPr>
          <w:rFonts w:ascii="Arial" w:hAnsi="Arial" w:cs="Arial"/>
        </w:rPr>
        <w:t xml:space="preserve"> </w:t>
      </w:r>
      <w:r w:rsidRPr="0003672A">
        <w:rPr>
          <w:rFonts w:ascii="Arial" w:hAnsi="Arial" w:cs="Arial"/>
        </w:rPr>
        <w:t xml:space="preserve">Successful supplier(s) must comply with </w:t>
      </w:r>
      <w:hyperlink r:id="rId31" w:history="1">
        <w:r w:rsidRPr="0003672A">
          <w:rPr>
            <w:rStyle w:val="Hyperlink"/>
            <w:rFonts w:ascii="Arial" w:hAnsi="Arial" w:cs="Arial"/>
          </w:rPr>
          <w:t>GDPR legislation 2018</w:t>
        </w:r>
      </w:hyperlink>
    </w:p>
    <w:p w14:paraId="11D5E350" w14:textId="77777777" w:rsidR="00AA3F38" w:rsidRPr="00B12966" w:rsidRDefault="00AA3F38" w:rsidP="00AA3F38">
      <w:pPr>
        <w:rPr>
          <w:rFonts w:ascii="Arial" w:hAnsi="Arial" w:cs="Arial"/>
        </w:rPr>
      </w:pPr>
    </w:p>
    <w:p w14:paraId="557E400A" w14:textId="77777777" w:rsidR="00AA3F38" w:rsidRPr="00B12966" w:rsidRDefault="00AA3F38" w:rsidP="00AA3F38">
      <w:pPr>
        <w:rPr>
          <w:rFonts w:ascii="Arial" w:hAnsi="Arial" w:cs="Arial"/>
        </w:rPr>
      </w:pPr>
    </w:p>
    <w:p w14:paraId="676BA083" w14:textId="77777777" w:rsidR="00AA3F38" w:rsidRPr="00D7588C" w:rsidRDefault="00AA3F38" w:rsidP="00647115">
      <w:pPr>
        <w:pStyle w:val="Heading2"/>
        <w:numPr>
          <w:ilvl w:val="0"/>
          <w:numId w:val="29"/>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46" w:name="_Toc1381458"/>
      <w:r w:rsidRPr="5D841886">
        <w:rPr>
          <w:rFonts w:cs="Arial"/>
          <w:color w:val="FFFFFF" w:themeColor="background1"/>
          <w:sz w:val="24"/>
          <w:szCs w:val="24"/>
        </w:rPr>
        <w:t>Reserved Information</w:t>
      </w:r>
      <w:bookmarkEnd w:id="46"/>
    </w:p>
    <w:p w14:paraId="26F9BC79" w14:textId="77777777" w:rsidR="00AA3F38" w:rsidRDefault="00AA3F38" w:rsidP="00AA3F38">
      <w:pPr>
        <w:pStyle w:val="text0"/>
        <w:spacing w:before="0" w:line="240" w:lineRule="auto"/>
        <w:ind w:left="720" w:hanging="720"/>
        <w:rPr>
          <w:rFonts w:ascii="Arial" w:hAnsi="Arial" w:cs="Arial"/>
          <w:sz w:val="20"/>
        </w:rPr>
      </w:pPr>
    </w:p>
    <w:p w14:paraId="55C04399" w14:textId="77777777" w:rsidR="00AA3F38" w:rsidRPr="00A94D6B" w:rsidRDefault="00AA3F38" w:rsidP="00AA3F38">
      <w:pPr>
        <w:pStyle w:val="text0"/>
        <w:spacing w:before="0" w:line="240" w:lineRule="auto"/>
        <w:ind w:left="720" w:hanging="720"/>
        <w:rPr>
          <w:rFonts w:ascii="Arial" w:hAnsi="Arial" w:cs="Arial"/>
          <w:sz w:val="20"/>
        </w:rPr>
      </w:pPr>
    </w:p>
    <w:p w14:paraId="4BEE3606" w14:textId="77777777" w:rsidR="00AA3F38" w:rsidRPr="009864EE" w:rsidRDefault="00AA3F38" w:rsidP="00AA3F38">
      <w:pPr>
        <w:ind w:left="709" w:hanging="709"/>
        <w:rPr>
          <w:rFonts w:ascii="Arial" w:hAnsi="Arial" w:cs="Arial"/>
        </w:rPr>
      </w:pPr>
      <w:r w:rsidRPr="000F308F">
        <w:rPr>
          <w:rFonts w:ascii="Arial" w:hAnsi="Arial" w:cs="Arial"/>
        </w:rPr>
        <w:t>4.1</w:t>
      </w:r>
      <w:r w:rsidRPr="000F308F">
        <w:rPr>
          <w:rFonts w:ascii="Arial" w:hAnsi="Arial" w:cs="Arial"/>
        </w:rPr>
        <w:tab/>
      </w:r>
      <w:r w:rsidRPr="009864EE">
        <w:rPr>
          <w:rFonts w:ascii="Arial" w:hAnsi="Arial" w:cs="Arial"/>
        </w:rPr>
        <w:t>Information which you wish to put forward as reserved information must clearly describe, with supporting detail:</w:t>
      </w:r>
    </w:p>
    <w:p w14:paraId="0C9B5E2C" w14:textId="77777777" w:rsidR="00AA3F38" w:rsidRPr="009864EE" w:rsidRDefault="00AA3F38" w:rsidP="00AA3F38">
      <w:pPr>
        <w:rPr>
          <w:rFonts w:ascii="Arial" w:hAnsi="Arial" w:cs="Arial"/>
        </w:rPr>
      </w:pPr>
    </w:p>
    <w:p w14:paraId="3F78773B" w14:textId="77777777" w:rsidR="00AA3F38" w:rsidRPr="009864EE" w:rsidRDefault="00AA3F38" w:rsidP="00647115">
      <w:pPr>
        <w:numPr>
          <w:ilvl w:val="0"/>
          <w:numId w:val="27"/>
        </w:numPr>
        <w:rPr>
          <w:rFonts w:ascii="Arial" w:hAnsi="Arial" w:cs="Arial"/>
        </w:rPr>
      </w:pPr>
      <w:r w:rsidRPr="009864EE">
        <w:rPr>
          <w:rFonts w:ascii="Arial" w:hAnsi="Arial" w:cs="Arial"/>
        </w:rPr>
        <w:t>the information itself, or the class(es) of information; and</w:t>
      </w:r>
    </w:p>
    <w:p w14:paraId="0B82E396" w14:textId="77777777" w:rsidR="00AA3F38" w:rsidRPr="009864EE" w:rsidRDefault="00AA3F38" w:rsidP="00AA3F38">
      <w:pPr>
        <w:rPr>
          <w:rFonts w:ascii="Arial" w:hAnsi="Arial" w:cs="Arial"/>
        </w:rPr>
      </w:pPr>
    </w:p>
    <w:p w14:paraId="37619A1B" w14:textId="77777777" w:rsidR="00AA3F38" w:rsidRPr="009864EE" w:rsidRDefault="00AA3F38" w:rsidP="00647115">
      <w:pPr>
        <w:numPr>
          <w:ilvl w:val="0"/>
          <w:numId w:val="27"/>
        </w:numPr>
        <w:rPr>
          <w:rFonts w:ascii="Arial" w:hAnsi="Arial" w:cs="Arial"/>
        </w:rPr>
      </w:pPr>
      <w:proofErr w:type="gramStart"/>
      <w:r w:rsidRPr="009864EE">
        <w:rPr>
          <w:rFonts w:ascii="Arial" w:hAnsi="Arial" w:cs="Arial"/>
        </w:rPr>
        <w:t>why</w:t>
      </w:r>
      <w:proofErr w:type="gramEnd"/>
      <w:r w:rsidRPr="009864EE">
        <w:rPr>
          <w:rFonts w:ascii="Arial" w:hAnsi="Arial" w:cs="Arial"/>
        </w:rPr>
        <w:t>, in your opinion, that information is exempt from disclosure.  Grounds for exemption may be one or more of the following:</w:t>
      </w:r>
    </w:p>
    <w:p w14:paraId="3661C285" w14:textId="77777777" w:rsidR="00AA3F38" w:rsidRPr="009864EE" w:rsidRDefault="00AA3F38" w:rsidP="00AA3F38">
      <w:pPr>
        <w:rPr>
          <w:rFonts w:ascii="Arial" w:hAnsi="Arial" w:cs="Arial"/>
        </w:rPr>
      </w:pPr>
    </w:p>
    <w:p w14:paraId="5F703172" w14:textId="77777777" w:rsidR="00AA3F38" w:rsidRPr="009864EE" w:rsidRDefault="00AA3F38" w:rsidP="00647115">
      <w:pPr>
        <w:numPr>
          <w:ilvl w:val="1"/>
          <w:numId w:val="27"/>
        </w:numPr>
        <w:rPr>
          <w:rFonts w:ascii="Arial" w:hAnsi="Arial" w:cs="Arial"/>
        </w:rPr>
      </w:pPr>
      <w:r w:rsidRPr="009864EE">
        <w:rPr>
          <w:rFonts w:ascii="Arial" w:hAnsi="Arial" w:cs="Arial"/>
        </w:rPr>
        <w:t>the information is a trade secret;</w:t>
      </w:r>
    </w:p>
    <w:p w14:paraId="6E25C70A" w14:textId="77777777" w:rsidR="00AA3F38" w:rsidRPr="009864EE" w:rsidRDefault="00AA3F38" w:rsidP="00AA3F38">
      <w:pPr>
        <w:rPr>
          <w:rFonts w:ascii="Arial" w:hAnsi="Arial" w:cs="Arial"/>
        </w:rPr>
      </w:pPr>
    </w:p>
    <w:p w14:paraId="3A51C8AA" w14:textId="77777777" w:rsidR="00AA3F38" w:rsidRPr="009864EE" w:rsidRDefault="00AA3F38" w:rsidP="00647115">
      <w:pPr>
        <w:numPr>
          <w:ilvl w:val="1"/>
          <w:numId w:val="27"/>
        </w:numPr>
        <w:rPr>
          <w:rFonts w:ascii="Arial" w:hAnsi="Arial" w:cs="Arial"/>
        </w:rPr>
      </w:pPr>
      <w:r w:rsidRPr="009864EE">
        <w:rPr>
          <w:rFonts w:ascii="Arial" w:hAnsi="Arial" w:cs="Arial"/>
        </w:rPr>
        <w:t>the disclosure of the information would prejudice the commercial interests of any person or organisation (see 4.2);</w:t>
      </w:r>
    </w:p>
    <w:p w14:paraId="6E8BE950" w14:textId="77777777" w:rsidR="00AA3F38" w:rsidRPr="009864EE" w:rsidRDefault="00AA3F38" w:rsidP="00AA3F38">
      <w:pPr>
        <w:rPr>
          <w:rFonts w:ascii="Arial" w:hAnsi="Arial" w:cs="Arial"/>
        </w:rPr>
      </w:pPr>
    </w:p>
    <w:p w14:paraId="08828DD0" w14:textId="77777777" w:rsidR="00AA3F38" w:rsidRPr="009864EE" w:rsidRDefault="00AA3F38" w:rsidP="00647115">
      <w:pPr>
        <w:numPr>
          <w:ilvl w:val="1"/>
          <w:numId w:val="27"/>
        </w:numPr>
        <w:rPr>
          <w:rFonts w:ascii="Arial" w:hAnsi="Arial" w:cs="Arial"/>
        </w:rPr>
      </w:pPr>
      <w:r w:rsidRPr="009864EE">
        <w:rPr>
          <w:rFonts w:ascii="Arial" w:hAnsi="Arial" w:cs="Arial"/>
        </w:rPr>
        <w:t xml:space="preserve">the information will be disclosed by you to </w:t>
      </w:r>
      <w:r>
        <w:rPr>
          <w:rFonts w:ascii="Arial" w:hAnsi="Arial" w:cs="Arial"/>
        </w:rPr>
        <w:t>TfL</w:t>
      </w:r>
      <w:r w:rsidRPr="009864EE">
        <w:rPr>
          <w:rFonts w:ascii="Arial" w:hAnsi="Arial" w:cs="Arial"/>
        </w:rPr>
        <w:t xml:space="preserve">, </w:t>
      </w:r>
      <w:r w:rsidRPr="009864EE">
        <w:rPr>
          <w:rFonts w:ascii="Arial" w:hAnsi="Arial" w:cs="Arial"/>
          <w:i/>
        </w:rPr>
        <w:t>and</w:t>
      </w:r>
      <w:r w:rsidRPr="009864EE">
        <w:rPr>
          <w:rFonts w:ascii="Arial" w:hAnsi="Arial" w:cs="Arial"/>
        </w:rPr>
        <w:t xml:space="preserve"> the nature of the information, or the circumstances of its disclosure, or other circumstances, justify the acceptance by </w:t>
      </w:r>
      <w:r>
        <w:rPr>
          <w:rFonts w:ascii="Arial" w:hAnsi="Arial" w:cs="Arial"/>
        </w:rPr>
        <w:t>TfL</w:t>
      </w:r>
      <w:r w:rsidRPr="009864EE">
        <w:rPr>
          <w:rFonts w:ascii="Arial" w:hAnsi="Arial" w:cs="Arial"/>
        </w:rPr>
        <w:t xml:space="preserve"> of an obligation of confidence in relation to that information;</w:t>
      </w:r>
    </w:p>
    <w:p w14:paraId="13871FD5" w14:textId="77777777" w:rsidR="00AA3F38" w:rsidRPr="009864EE" w:rsidRDefault="00AA3F38" w:rsidP="00AA3F38">
      <w:pPr>
        <w:rPr>
          <w:rFonts w:ascii="Arial" w:hAnsi="Arial" w:cs="Arial"/>
        </w:rPr>
      </w:pPr>
    </w:p>
    <w:p w14:paraId="41DCFBDB" w14:textId="77777777" w:rsidR="00AA3F38" w:rsidRPr="009864EE" w:rsidRDefault="00AA3F38" w:rsidP="00647115">
      <w:pPr>
        <w:numPr>
          <w:ilvl w:val="1"/>
          <w:numId w:val="27"/>
        </w:numPr>
        <w:rPr>
          <w:rFonts w:ascii="Arial" w:hAnsi="Arial" w:cs="Arial"/>
        </w:rPr>
      </w:pPr>
      <w:r w:rsidRPr="009864EE">
        <w:rPr>
          <w:rFonts w:ascii="Arial" w:hAnsi="Arial" w:cs="Arial"/>
        </w:rPr>
        <w:t>the information is personal data or otherwise relates to the private life of an individual and is therefore appropriate for protection; or</w:t>
      </w:r>
    </w:p>
    <w:p w14:paraId="55B6D35A" w14:textId="77777777" w:rsidR="00AA3F38" w:rsidRPr="009864EE" w:rsidRDefault="00AA3F38" w:rsidP="00AA3F38">
      <w:pPr>
        <w:rPr>
          <w:rFonts w:ascii="Arial" w:hAnsi="Arial" w:cs="Arial"/>
        </w:rPr>
      </w:pPr>
    </w:p>
    <w:p w14:paraId="61D718E2" w14:textId="77777777" w:rsidR="00AA3F38" w:rsidRPr="009864EE" w:rsidRDefault="00AA3F38" w:rsidP="00647115">
      <w:pPr>
        <w:numPr>
          <w:ilvl w:val="1"/>
          <w:numId w:val="27"/>
        </w:numPr>
        <w:rPr>
          <w:rFonts w:ascii="Arial" w:hAnsi="Arial" w:cs="Arial"/>
        </w:rPr>
      </w:pPr>
      <w:proofErr w:type="gramStart"/>
      <w:r w:rsidRPr="009864EE">
        <w:rPr>
          <w:rFonts w:ascii="Arial" w:hAnsi="Arial" w:cs="Arial"/>
        </w:rPr>
        <w:t>any</w:t>
      </w:r>
      <w:proofErr w:type="gramEnd"/>
      <w:r w:rsidRPr="009864EE">
        <w:rPr>
          <w:rFonts w:ascii="Arial" w:hAnsi="Arial" w:cs="Arial"/>
        </w:rPr>
        <w:t xml:space="preserve"> other specific exemption under the FOIA.</w:t>
      </w:r>
    </w:p>
    <w:p w14:paraId="13E2733E" w14:textId="77777777" w:rsidR="00AA3F38" w:rsidRPr="009864EE" w:rsidRDefault="00AA3F38" w:rsidP="00AA3F38">
      <w:pPr>
        <w:rPr>
          <w:rFonts w:ascii="Arial" w:hAnsi="Arial" w:cs="Arial"/>
        </w:rPr>
      </w:pPr>
    </w:p>
    <w:p w14:paraId="716BBC88" w14:textId="77777777" w:rsidR="00AA3F38" w:rsidRPr="009864EE" w:rsidRDefault="00AA3F38" w:rsidP="00AA3F38">
      <w:pPr>
        <w:ind w:left="720" w:hanging="720"/>
        <w:rPr>
          <w:rFonts w:ascii="Arial" w:hAnsi="Arial" w:cs="Arial"/>
        </w:rPr>
      </w:pPr>
      <w:r w:rsidRPr="009864EE">
        <w:rPr>
          <w:rFonts w:ascii="Arial" w:hAnsi="Arial" w:cs="Arial"/>
        </w:rPr>
        <w:t>4.2</w:t>
      </w:r>
      <w:r w:rsidRPr="009864EE">
        <w:rPr>
          <w:rFonts w:ascii="Arial" w:hAnsi="Arial" w:cs="Arial"/>
        </w:rPr>
        <w:tab/>
        <w:t xml:space="preserve">All decisions about disclosure of information will be made at the sole discretion of </w:t>
      </w:r>
      <w:r>
        <w:rPr>
          <w:rFonts w:ascii="Arial" w:hAnsi="Arial" w:cs="Arial"/>
        </w:rPr>
        <w:t>TfL and the GLA</w:t>
      </w:r>
      <w:r w:rsidRPr="009864EE">
        <w:rPr>
          <w:rFonts w:ascii="Arial" w:hAnsi="Arial" w:cs="Arial"/>
        </w:rPr>
        <w:t xml:space="preserve">.  The exemption that applies to trade secrets and to information that would prejudice commercial interests if disclosed is a ‘qualified’ exemption under the FOIA.  This means that </w:t>
      </w:r>
      <w:r>
        <w:rPr>
          <w:rFonts w:ascii="Arial" w:hAnsi="Arial" w:cs="Arial"/>
        </w:rPr>
        <w:t xml:space="preserve">TfL and the GLA </w:t>
      </w:r>
      <w:r w:rsidRPr="009864EE">
        <w:rPr>
          <w:rFonts w:ascii="Arial" w:hAnsi="Arial" w:cs="Arial"/>
        </w:rPr>
        <w:t xml:space="preserve"> is required to consider whether, in all the circumstances prevailing at the time a request is received, the public interest in disclosure outweighs the public interest in upholding the exemption.</w:t>
      </w:r>
    </w:p>
    <w:p w14:paraId="4D2C9149" w14:textId="77777777" w:rsidR="00AA3F38" w:rsidRPr="009864EE" w:rsidRDefault="00AA3F38" w:rsidP="00AA3F38">
      <w:pPr>
        <w:rPr>
          <w:rFonts w:ascii="Arial" w:hAnsi="Arial" w:cs="Arial"/>
        </w:rPr>
      </w:pPr>
    </w:p>
    <w:p w14:paraId="41CE7C4E" w14:textId="77777777" w:rsidR="00AA3F38" w:rsidRPr="009864EE" w:rsidRDefault="00AA3F38" w:rsidP="00AA3F38">
      <w:pPr>
        <w:ind w:left="720" w:hanging="720"/>
        <w:rPr>
          <w:rFonts w:ascii="Arial" w:hAnsi="Arial" w:cs="Arial"/>
        </w:rPr>
      </w:pPr>
      <w:r w:rsidRPr="009864EE">
        <w:rPr>
          <w:rFonts w:ascii="Arial" w:hAnsi="Arial" w:cs="Arial"/>
        </w:rPr>
        <w:t>4.3</w:t>
      </w:r>
      <w:r w:rsidRPr="009864EE">
        <w:rPr>
          <w:rFonts w:ascii="Arial" w:hAnsi="Arial" w:cs="Arial"/>
        </w:rPr>
        <w:tab/>
        <w:t xml:space="preserve">Information which is submitted to </w:t>
      </w:r>
      <w:r>
        <w:rPr>
          <w:rFonts w:ascii="Arial" w:hAnsi="Arial" w:cs="Arial"/>
        </w:rPr>
        <w:t>TfL and the GLA</w:t>
      </w:r>
      <w:r w:rsidRPr="009864EE">
        <w:rPr>
          <w:rFonts w:ascii="Arial" w:hAnsi="Arial" w:cs="Arial"/>
        </w:rPr>
        <w:t xml:space="preserve"> as reserved information will be listed in a document that will also:</w:t>
      </w:r>
    </w:p>
    <w:p w14:paraId="29838D8F" w14:textId="77777777" w:rsidR="00AA3F38" w:rsidRPr="009864EE" w:rsidRDefault="00AA3F38" w:rsidP="00AA3F38">
      <w:pPr>
        <w:rPr>
          <w:rFonts w:ascii="Arial" w:hAnsi="Arial" w:cs="Arial"/>
        </w:rPr>
      </w:pPr>
    </w:p>
    <w:p w14:paraId="36DA7CE5" w14:textId="77777777" w:rsidR="00AA3F38" w:rsidRPr="009864EE" w:rsidRDefault="00AA3F38" w:rsidP="00647115">
      <w:pPr>
        <w:numPr>
          <w:ilvl w:val="0"/>
          <w:numId w:val="28"/>
        </w:numPr>
        <w:rPr>
          <w:rFonts w:ascii="Arial" w:hAnsi="Arial" w:cs="Arial"/>
        </w:rPr>
      </w:pPr>
      <w:r w:rsidRPr="009864EE">
        <w:rPr>
          <w:rFonts w:ascii="Arial" w:hAnsi="Arial" w:cs="Arial"/>
        </w:rPr>
        <w:t xml:space="preserve">specify which exemption(s) may apply to each piece or class of information; and </w:t>
      </w:r>
    </w:p>
    <w:p w14:paraId="76F61DC7" w14:textId="77777777" w:rsidR="00AA3F38" w:rsidRPr="009864EE" w:rsidRDefault="00AA3F38" w:rsidP="00AA3F38">
      <w:pPr>
        <w:rPr>
          <w:rFonts w:ascii="Arial" w:hAnsi="Arial" w:cs="Arial"/>
        </w:rPr>
      </w:pPr>
    </w:p>
    <w:p w14:paraId="5AE14B29" w14:textId="77777777" w:rsidR="00AA3F38" w:rsidRPr="009864EE" w:rsidRDefault="00AA3F38" w:rsidP="00647115">
      <w:pPr>
        <w:numPr>
          <w:ilvl w:val="0"/>
          <w:numId w:val="28"/>
        </w:numPr>
        <w:rPr>
          <w:rFonts w:ascii="Arial" w:hAnsi="Arial" w:cs="Arial"/>
        </w:rPr>
      </w:pPr>
      <w:proofErr w:type="gramStart"/>
      <w:r w:rsidRPr="009864EE">
        <w:rPr>
          <w:rFonts w:ascii="Arial" w:hAnsi="Arial" w:cs="Arial"/>
        </w:rPr>
        <w:t>indicate</w:t>
      </w:r>
      <w:proofErr w:type="gramEnd"/>
      <w:r w:rsidRPr="009864EE">
        <w:rPr>
          <w:rFonts w:ascii="Arial" w:hAnsi="Arial" w:cs="Arial"/>
        </w:rPr>
        <w:t xml:space="preserve"> when it is likely information can be made available, or (if this is the case) that it is unlikely ever to be made available.   </w:t>
      </w:r>
    </w:p>
    <w:p w14:paraId="100D4514" w14:textId="77777777" w:rsidR="00AA3F38" w:rsidRPr="009864EE" w:rsidRDefault="00AA3F38" w:rsidP="00AA3F38">
      <w:pPr>
        <w:rPr>
          <w:rFonts w:ascii="Arial" w:hAnsi="Arial" w:cs="Arial"/>
        </w:rPr>
      </w:pPr>
    </w:p>
    <w:p w14:paraId="681FDA4B" w14:textId="77777777" w:rsidR="00AA3F38" w:rsidRPr="009864EE" w:rsidRDefault="00AA3F38" w:rsidP="00AA3F38">
      <w:pPr>
        <w:rPr>
          <w:rFonts w:ascii="Arial" w:hAnsi="Arial" w:cs="Arial"/>
        </w:rPr>
      </w:pPr>
      <w:r>
        <w:rPr>
          <w:rFonts w:ascii="Arial" w:hAnsi="Arial" w:cs="Arial"/>
        </w:rPr>
        <w:t xml:space="preserve">TfL and the GLA </w:t>
      </w:r>
      <w:r w:rsidRPr="009864EE">
        <w:rPr>
          <w:rFonts w:ascii="Arial" w:hAnsi="Arial" w:cs="Arial"/>
        </w:rPr>
        <w:t>may disclose your justification for classifying information as reserved information.</w:t>
      </w:r>
    </w:p>
    <w:p w14:paraId="29065AC5" w14:textId="77777777" w:rsidR="00AA3F38" w:rsidRPr="009864EE" w:rsidRDefault="00AA3F38" w:rsidP="00AA3F38">
      <w:pPr>
        <w:rPr>
          <w:rFonts w:ascii="Arial" w:hAnsi="Arial" w:cs="Arial"/>
        </w:rPr>
      </w:pPr>
    </w:p>
    <w:p w14:paraId="73D50424" w14:textId="77777777" w:rsidR="00AA3F38" w:rsidRPr="009864EE" w:rsidRDefault="00AA3F38" w:rsidP="00AA3F38">
      <w:pPr>
        <w:rPr>
          <w:rFonts w:ascii="Arial" w:hAnsi="Arial" w:cs="Arial"/>
        </w:rPr>
      </w:pPr>
      <w:r w:rsidRPr="009864EE">
        <w:rPr>
          <w:rFonts w:ascii="Arial" w:hAnsi="Arial" w:cs="Arial"/>
        </w:rPr>
        <w:t>4.4</w:t>
      </w:r>
      <w:r w:rsidRPr="009864EE">
        <w:rPr>
          <w:rFonts w:ascii="Arial" w:hAnsi="Arial" w:cs="Arial"/>
        </w:rPr>
        <w:tab/>
        <w:t>Information which is exempt under the rules governing commercial matters will not normally be withheld for more than seven years after completion of the contract supply.</w:t>
      </w:r>
    </w:p>
    <w:p w14:paraId="4E0CCB58" w14:textId="77777777" w:rsidR="00AA3F38" w:rsidRPr="009864EE" w:rsidRDefault="00AA3F38" w:rsidP="00AA3F38">
      <w:pPr>
        <w:rPr>
          <w:rFonts w:ascii="Arial" w:hAnsi="Arial" w:cs="Arial"/>
        </w:rPr>
      </w:pPr>
    </w:p>
    <w:p w14:paraId="5BE1C8F5" w14:textId="77777777" w:rsidR="00AA3F38" w:rsidRPr="009864EE" w:rsidRDefault="00AA3F38" w:rsidP="00AA3F38">
      <w:pPr>
        <w:rPr>
          <w:rFonts w:ascii="Arial" w:hAnsi="Arial" w:cs="Arial"/>
        </w:rPr>
      </w:pPr>
      <w:r w:rsidRPr="009864EE">
        <w:rPr>
          <w:rFonts w:ascii="Arial" w:hAnsi="Arial" w:cs="Arial"/>
        </w:rPr>
        <w:t>4.5</w:t>
      </w:r>
      <w:r w:rsidRPr="009864EE">
        <w:rPr>
          <w:rFonts w:ascii="Arial" w:hAnsi="Arial" w:cs="Arial"/>
        </w:rPr>
        <w:tab/>
        <w:t xml:space="preserve">Information relating to the overall value, performance or completion of a contract will not be accepted as reserved information, although </w:t>
      </w:r>
      <w:r>
        <w:rPr>
          <w:rFonts w:ascii="Arial" w:hAnsi="Arial" w:cs="Arial"/>
        </w:rPr>
        <w:t>TfL and the GLA</w:t>
      </w:r>
      <w:r w:rsidRPr="009864EE">
        <w:rPr>
          <w:rFonts w:ascii="Arial" w:hAnsi="Arial" w:cs="Arial"/>
        </w:rPr>
        <w:t xml:space="preserve"> may choose to withhold such information in appropriate cases, at its sole discretion.</w:t>
      </w:r>
    </w:p>
    <w:p w14:paraId="7FE73E9C" w14:textId="77777777" w:rsidR="00AA3F38" w:rsidRPr="009864EE" w:rsidRDefault="00AA3F38" w:rsidP="00AA3F38">
      <w:pPr>
        <w:rPr>
          <w:rFonts w:ascii="Arial" w:hAnsi="Arial" w:cs="Arial"/>
        </w:rPr>
      </w:pPr>
    </w:p>
    <w:p w14:paraId="6559DE2E" w14:textId="77777777" w:rsidR="00AA3F38" w:rsidRPr="009864EE" w:rsidRDefault="00AA3F38" w:rsidP="00AA3F38">
      <w:pPr>
        <w:rPr>
          <w:rFonts w:ascii="Arial" w:hAnsi="Arial" w:cs="Arial"/>
        </w:rPr>
      </w:pPr>
      <w:r w:rsidRPr="009864EE">
        <w:rPr>
          <w:rFonts w:ascii="Arial" w:hAnsi="Arial" w:cs="Arial"/>
        </w:rPr>
        <w:t>4.6</w:t>
      </w:r>
      <w:r w:rsidRPr="009864EE">
        <w:rPr>
          <w:rFonts w:ascii="Arial" w:hAnsi="Arial" w:cs="Arial"/>
        </w:rPr>
        <w:tab/>
        <w:t>You may designate unit prices or more detailed pricing information as reserved information.</w:t>
      </w:r>
    </w:p>
    <w:p w14:paraId="43AD8020" w14:textId="77777777" w:rsidR="00AA3F38" w:rsidRDefault="00AA3F38" w:rsidP="00AA3F38">
      <w:pPr>
        <w:pStyle w:val="text0"/>
        <w:spacing w:before="0" w:line="240" w:lineRule="auto"/>
        <w:ind w:left="720" w:hanging="720"/>
        <w:rPr>
          <w:rFonts w:ascii="Arial" w:hAnsi="Arial" w:cs="Arial"/>
          <w:sz w:val="20"/>
        </w:rPr>
      </w:pPr>
    </w:p>
    <w:p w14:paraId="7219174D" w14:textId="77777777" w:rsidR="00AA3F38" w:rsidRPr="00A94D6B" w:rsidRDefault="00AA3F38" w:rsidP="00AA3F38">
      <w:pPr>
        <w:pStyle w:val="text0"/>
        <w:spacing w:before="0" w:line="240" w:lineRule="auto"/>
        <w:ind w:left="720" w:hanging="720"/>
        <w:rPr>
          <w:rFonts w:ascii="Arial" w:hAnsi="Arial" w:cs="Arial"/>
          <w:sz w:val="20"/>
        </w:rPr>
      </w:pPr>
      <w:r>
        <w:rPr>
          <w:rFonts w:ascii="Arial" w:hAnsi="Arial" w:cs="Arial"/>
          <w:sz w:val="20"/>
        </w:rPr>
        <w:br w:type="page"/>
      </w:r>
    </w:p>
    <w:p w14:paraId="479FD058" w14:textId="77777777" w:rsidR="00AA3F38" w:rsidRPr="00DF7EEC" w:rsidRDefault="00AA3F38" w:rsidP="00647115">
      <w:pPr>
        <w:pStyle w:val="Heading2"/>
        <w:numPr>
          <w:ilvl w:val="0"/>
          <w:numId w:val="29"/>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47" w:name="_Toc1381459"/>
      <w:r w:rsidRPr="00D7588C">
        <w:rPr>
          <w:rFonts w:cs="Arial"/>
          <w:bCs/>
          <w:iCs/>
          <w:color w:val="FFFFFF"/>
          <w:sz w:val="24"/>
          <w:szCs w:val="24"/>
        </w:rPr>
        <w:lastRenderedPageBreak/>
        <w:t>Other Guidance</w:t>
      </w:r>
      <w:bookmarkEnd w:id="47"/>
      <w:r w:rsidRPr="00DF7EEC">
        <w:rPr>
          <w:rFonts w:cs="Arial"/>
          <w:b w:val="0"/>
          <w:i/>
          <w:color w:val="FFFFFF"/>
        </w:rPr>
        <w:tab/>
      </w:r>
      <w:r w:rsidRPr="00DF7EEC">
        <w:rPr>
          <w:rFonts w:cs="Arial"/>
          <w:i/>
          <w:color w:val="FFFFFF"/>
        </w:rPr>
        <w:tab/>
      </w:r>
    </w:p>
    <w:p w14:paraId="5908A50C" w14:textId="77777777" w:rsidR="00AA3F38" w:rsidRDefault="00AA3F38" w:rsidP="00AA3F38">
      <w:pPr>
        <w:pStyle w:val="text0"/>
        <w:spacing w:before="0" w:line="240" w:lineRule="auto"/>
        <w:ind w:left="720" w:hanging="720"/>
        <w:rPr>
          <w:rFonts w:ascii="Arial" w:hAnsi="Arial" w:cs="Arial"/>
          <w:sz w:val="20"/>
        </w:rPr>
      </w:pPr>
    </w:p>
    <w:p w14:paraId="3BB09879" w14:textId="77777777" w:rsidR="00AA3F38" w:rsidRPr="00A94D6B" w:rsidRDefault="00AA3F38" w:rsidP="00AA3F38">
      <w:pPr>
        <w:pStyle w:val="text0"/>
        <w:spacing w:before="0" w:line="240" w:lineRule="auto"/>
        <w:ind w:left="720" w:hanging="720"/>
        <w:rPr>
          <w:rFonts w:ascii="Arial" w:hAnsi="Arial" w:cs="Arial"/>
          <w:sz w:val="20"/>
        </w:rPr>
      </w:pPr>
    </w:p>
    <w:p w14:paraId="00D62F01" w14:textId="77777777" w:rsidR="00AA3F38" w:rsidRPr="00CE5527" w:rsidRDefault="00AA3F38" w:rsidP="00AA3F38">
      <w:pPr>
        <w:ind w:left="720" w:hanging="720"/>
        <w:rPr>
          <w:rFonts w:ascii="Arial" w:hAnsi="Arial" w:cs="Arial"/>
        </w:rPr>
      </w:pPr>
      <w:r w:rsidRPr="00A94D6B">
        <w:rPr>
          <w:rFonts w:ascii="Arial" w:hAnsi="Arial" w:cs="Arial"/>
        </w:rPr>
        <w:t>5.</w:t>
      </w:r>
      <w:r>
        <w:rPr>
          <w:rFonts w:ascii="Arial" w:hAnsi="Arial" w:cs="Arial"/>
        </w:rPr>
        <w:t>1</w:t>
      </w:r>
      <w:r>
        <w:rPr>
          <w:rFonts w:ascii="Arial" w:hAnsi="Arial" w:cs="Arial"/>
        </w:rPr>
        <w:tab/>
        <w:t>Although TfL and the GLA</w:t>
      </w:r>
      <w:r w:rsidRPr="00A94D6B">
        <w:rPr>
          <w:rFonts w:ascii="Arial" w:hAnsi="Arial" w:cs="Arial"/>
        </w:rPr>
        <w:t xml:space="preserve"> is not under any obligation to consult you in relation to requests for information made under the FOIA, we will endeavour to inform you of requests </w:t>
      </w:r>
      <w:r w:rsidRPr="00CE5527">
        <w:rPr>
          <w:rFonts w:ascii="Arial" w:hAnsi="Arial" w:cs="Arial"/>
        </w:rPr>
        <w:t>wherever it is reasonably practicable to do so.</w:t>
      </w:r>
    </w:p>
    <w:p w14:paraId="33D5F30F" w14:textId="77777777" w:rsidR="00AA3F38" w:rsidRPr="00CE5527" w:rsidRDefault="00AA3F38" w:rsidP="00AA3F38">
      <w:pPr>
        <w:pStyle w:val="text0"/>
        <w:spacing w:before="0" w:line="240" w:lineRule="auto"/>
        <w:ind w:left="720" w:hanging="720"/>
        <w:rPr>
          <w:rFonts w:ascii="Arial" w:hAnsi="Arial" w:cs="Arial"/>
          <w:sz w:val="24"/>
          <w:szCs w:val="24"/>
        </w:rPr>
      </w:pPr>
    </w:p>
    <w:p w14:paraId="31DA5B0C" w14:textId="77777777" w:rsidR="00AA3F38" w:rsidRPr="00CE5527" w:rsidRDefault="00AA3F38" w:rsidP="00AA3F38">
      <w:pPr>
        <w:pStyle w:val="text0"/>
        <w:spacing w:before="0" w:line="240" w:lineRule="auto"/>
        <w:ind w:left="720" w:hanging="720"/>
        <w:rPr>
          <w:rFonts w:ascii="Arial" w:hAnsi="Arial" w:cs="Arial"/>
          <w:sz w:val="24"/>
          <w:szCs w:val="24"/>
        </w:rPr>
      </w:pPr>
      <w:r w:rsidRPr="00CE5527">
        <w:rPr>
          <w:rFonts w:ascii="Arial" w:hAnsi="Arial" w:cs="Arial"/>
          <w:sz w:val="24"/>
          <w:szCs w:val="24"/>
        </w:rPr>
        <w:t>5.2</w:t>
      </w:r>
      <w:r w:rsidRPr="00CE5527">
        <w:rPr>
          <w:rFonts w:ascii="Arial" w:hAnsi="Arial" w:cs="Arial"/>
          <w:sz w:val="24"/>
          <w:szCs w:val="24"/>
        </w:rPr>
        <w:tab/>
        <w:t xml:space="preserve">Contracts with </w:t>
      </w:r>
      <w:r>
        <w:rPr>
          <w:rFonts w:ascii="Arial" w:hAnsi="Arial" w:cs="Arial"/>
          <w:sz w:val="24"/>
          <w:szCs w:val="24"/>
        </w:rPr>
        <w:t>TfL and the GLA</w:t>
      </w:r>
      <w:r w:rsidRPr="00CE5527">
        <w:rPr>
          <w:rFonts w:ascii="Arial" w:hAnsi="Arial" w:cs="Arial"/>
          <w:sz w:val="24"/>
          <w:szCs w:val="24"/>
        </w:rPr>
        <w:t xml:space="preserve"> may require you to supply information to us, or provide other assistance, pursuant to any FOIA request received by </w:t>
      </w:r>
      <w:r>
        <w:rPr>
          <w:rFonts w:ascii="Arial" w:hAnsi="Arial" w:cs="Arial"/>
          <w:sz w:val="24"/>
          <w:szCs w:val="24"/>
        </w:rPr>
        <w:t>TfL and the GLA</w:t>
      </w:r>
      <w:r w:rsidRPr="00CE5527">
        <w:rPr>
          <w:rFonts w:ascii="Arial" w:hAnsi="Arial" w:cs="Arial"/>
          <w:sz w:val="24"/>
          <w:szCs w:val="24"/>
        </w:rPr>
        <w:t xml:space="preserve">. </w:t>
      </w:r>
    </w:p>
    <w:p w14:paraId="20E39D1C" w14:textId="77777777" w:rsidR="00AA3F38" w:rsidRPr="00CE5527" w:rsidRDefault="00AA3F38" w:rsidP="00AA3F38">
      <w:pPr>
        <w:pStyle w:val="text0"/>
        <w:spacing w:before="0" w:line="240" w:lineRule="auto"/>
        <w:rPr>
          <w:rFonts w:ascii="Arial" w:hAnsi="Arial" w:cs="Arial"/>
          <w:sz w:val="24"/>
          <w:szCs w:val="24"/>
        </w:rPr>
      </w:pPr>
    </w:p>
    <w:p w14:paraId="570F10C7" w14:textId="77777777" w:rsidR="00AA3F38" w:rsidRPr="00CE5527" w:rsidRDefault="00AA3F38" w:rsidP="00647115">
      <w:pPr>
        <w:pStyle w:val="text0"/>
        <w:numPr>
          <w:ilvl w:val="1"/>
          <w:numId w:val="23"/>
        </w:numPr>
        <w:spacing w:before="0" w:line="240" w:lineRule="auto"/>
        <w:rPr>
          <w:rFonts w:ascii="Arial" w:hAnsi="Arial" w:cs="Arial"/>
          <w:sz w:val="24"/>
          <w:szCs w:val="24"/>
        </w:rPr>
      </w:pPr>
      <w:r w:rsidRPr="00CE5527">
        <w:rPr>
          <w:rFonts w:ascii="Arial" w:hAnsi="Arial" w:cs="Arial"/>
          <w:sz w:val="24"/>
          <w:szCs w:val="24"/>
        </w:rPr>
        <w:t xml:space="preserve">You should be aware that </w:t>
      </w:r>
      <w:r>
        <w:rPr>
          <w:rFonts w:ascii="Arial" w:hAnsi="Arial" w:cs="Arial"/>
          <w:sz w:val="24"/>
          <w:szCs w:val="24"/>
        </w:rPr>
        <w:t>TfL and the GLA</w:t>
      </w:r>
      <w:r w:rsidRPr="00CE5527">
        <w:rPr>
          <w:rFonts w:ascii="Arial" w:hAnsi="Arial" w:cs="Arial"/>
          <w:sz w:val="24"/>
          <w:szCs w:val="24"/>
        </w:rPr>
        <w:t>’s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p>
    <w:p w14:paraId="78037D11" w14:textId="77777777" w:rsidR="00AA3F38" w:rsidRPr="00CE5527" w:rsidRDefault="00AA3F38" w:rsidP="00AA3F38">
      <w:pPr>
        <w:pStyle w:val="text0"/>
        <w:spacing w:before="0" w:line="240" w:lineRule="auto"/>
        <w:rPr>
          <w:rFonts w:ascii="Arial" w:hAnsi="Arial" w:cs="Arial"/>
          <w:sz w:val="24"/>
          <w:szCs w:val="24"/>
        </w:rPr>
      </w:pPr>
    </w:p>
    <w:p w14:paraId="38E1E45F" w14:textId="77777777" w:rsidR="00AA3F38" w:rsidRDefault="00AA3F38" w:rsidP="00AA3F38">
      <w:pPr>
        <w:pStyle w:val="text0"/>
        <w:spacing w:before="0" w:line="240" w:lineRule="auto"/>
        <w:rPr>
          <w:rFonts w:ascii="Arial" w:hAnsi="Arial" w:cs="Arial"/>
          <w:b/>
          <w:sz w:val="20"/>
        </w:rPr>
      </w:pPr>
    </w:p>
    <w:p w14:paraId="4D02D944" w14:textId="77777777" w:rsidR="00AA3F38" w:rsidRPr="00F15602" w:rsidRDefault="00AA3F38" w:rsidP="00647115">
      <w:pPr>
        <w:pStyle w:val="Heading2"/>
        <w:numPr>
          <w:ilvl w:val="0"/>
          <w:numId w:val="29"/>
        </w:numPr>
        <w:pBdr>
          <w:top w:val="single" w:sz="4" w:space="0" w:color="auto"/>
          <w:left w:val="single" w:sz="4" w:space="4" w:color="auto"/>
          <w:bottom w:val="single" w:sz="4" w:space="1" w:color="auto"/>
          <w:right w:val="single" w:sz="4" w:space="4" w:color="auto"/>
        </w:pBdr>
        <w:shd w:val="clear" w:color="auto" w:fill="0000FF"/>
        <w:rPr>
          <w:rFonts w:cs="Arial"/>
          <w:i/>
          <w:color w:val="FFFFFF"/>
        </w:rPr>
      </w:pPr>
      <w:bookmarkStart w:id="48" w:name="_Toc1381460"/>
      <w:r w:rsidRPr="00D7588C">
        <w:rPr>
          <w:rFonts w:cs="Arial"/>
          <w:bCs/>
          <w:iCs/>
          <w:color w:val="FFFFFF"/>
          <w:sz w:val="24"/>
          <w:szCs w:val="24"/>
        </w:rPr>
        <w:t>Freedom of Information appendix: Reserved Information</w:t>
      </w:r>
      <w:bookmarkEnd w:id="48"/>
      <w:r w:rsidRPr="00F15602">
        <w:rPr>
          <w:rFonts w:cs="Arial"/>
          <w:b w:val="0"/>
          <w:i/>
          <w:color w:val="FFFFFF"/>
        </w:rPr>
        <w:tab/>
      </w:r>
      <w:r w:rsidRPr="00F15602">
        <w:rPr>
          <w:rFonts w:cs="Arial"/>
          <w:i/>
          <w:color w:val="FFFFFF"/>
        </w:rPr>
        <w:tab/>
      </w:r>
    </w:p>
    <w:p w14:paraId="0155EDDC" w14:textId="77777777" w:rsidR="00AA3F38" w:rsidRDefault="00AA3F38" w:rsidP="00AA3F38">
      <w:pPr>
        <w:pStyle w:val="text0"/>
        <w:spacing w:before="0" w:line="240" w:lineRule="auto"/>
        <w:jc w:val="left"/>
        <w:rPr>
          <w:rFonts w:ascii="Arial" w:hAnsi="Arial" w:cs="Arial"/>
          <w:b/>
          <w:sz w:val="20"/>
        </w:rPr>
      </w:pPr>
    </w:p>
    <w:p w14:paraId="5892B077" w14:textId="77777777" w:rsidR="00AA3F38" w:rsidRPr="00CE5527" w:rsidRDefault="00AA3F38" w:rsidP="00AA3F38">
      <w:pPr>
        <w:pStyle w:val="text0"/>
        <w:spacing w:before="0" w:line="240" w:lineRule="auto"/>
        <w:jc w:val="left"/>
        <w:rPr>
          <w:rFonts w:ascii="Arial" w:hAnsi="Arial" w:cs="Arial"/>
          <w:sz w:val="24"/>
          <w:szCs w:val="24"/>
        </w:rPr>
      </w:pPr>
    </w:p>
    <w:p w14:paraId="0E88B122" w14:textId="77777777" w:rsidR="00AA3F38" w:rsidRPr="00CE5527" w:rsidRDefault="00AA3F38" w:rsidP="00AA3F38">
      <w:pPr>
        <w:pStyle w:val="text0"/>
        <w:spacing w:before="0" w:line="240" w:lineRule="auto"/>
        <w:ind w:left="720" w:hanging="720"/>
        <w:jc w:val="left"/>
        <w:rPr>
          <w:rFonts w:ascii="Arial" w:hAnsi="Arial" w:cs="Arial"/>
          <w:sz w:val="24"/>
          <w:szCs w:val="24"/>
        </w:rPr>
      </w:pPr>
      <w:r w:rsidRPr="00CE5527">
        <w:rPr>
          <w:rFonts w:ascii="Arial" w:hAnsi="Arial" w:cs="Arial"/>
          <w:sz w:val="24"/>
          <w:szCs w:val="24"/>
        </w:rPr>
        <w:t>Contract/Tender/Document Reference Number:    ______________________</w:t>
      </w:r>
    </w:p>
    <w:p w14:paraId="2D001382" w14:textId="77777777" w:rsidR="00AA3F38" w:rsidRPr="00CE5527" w:rsidRDefault="00AA3F38" w:rsidP="00AA3F38">
      <w:pPr>
        <w:pStyle w:val="text0"/>
        <w:spacing w:before="0" w:line="240" w:lineRule="auto"/>
        <w:ind w:left="720" w:hanging="720"/>
        <w:jc w:val="left"/>
        <w:rPr>
          <w:rFonts w:ascii="Arial" w:hAnsi="Arial" w:cs="Arial"/>
          <w:sz w:val="24"/>
          <w:szCs w:val="24"/>
        </w:rPr>
      </w:pPr>
    </w:p>
    <w:p w14:paraId="76F937DE" w14:textId="77777777" w:rsidR="00AA3F38" w:rsidRPr="00CE5527" w:rsidRDefault="00AA3F38" w:rsidP="00AA3F38">
      <w:pPr>
        <w:pStyle w:val="text0"/>
        <w:spacing w:before="0" w:line="240" w:lineRule="auto"/>
        <w:ind w:left="720" w:hanging="720"/>
        <w:jc w:val="left"/>
        <w:rPr>
          <w:rFonts w:ascii="Arial" w:hAnsi="Arial" w:cs="Arial"/>
          <w:sz w:val="24"/>
          <w:szCs w:val="24"/>
        </w:rPr>
      </w:pPr>
    </w:p>
    <w:tbl>
      <w:tblPr>
        <w:tblW w:w="0" w:type="auto"/>
        <w:tblLook w:val="01E0" w:firstRow="1" w:lastRow="1" w:firstColumn="1" w:lastColumn="1" w:noHBand="0" w:noVBand="0"/>
      </w:tblPr>
      <w:tblGrid>
        <w:gridCol w:w="2843"/>
        <w:gridCol w:w="2842"/>
        <w:gridCol w:w="2837"/>
      </w:tblGrid>
      <w:tr w:rsidR="00AA3F38" w:rsidRPr="00D61FAA" w14:paraId="14F6E6B2" w14:textId="77777777" w:rsidTr="000C4CAF">
        <w:tc>
          <w:tcPr>
            <w:tcW w:w="2873" w:type="dxa"/>
          </w:tcPr>
          <w:p w14:paraId="51E13117" w14:textId="77777777" w:rsidR="00AA3F38" w:rsidRPr="00D61FAA" w:rsidRDefault="00AA3F38" w:rsidP="000C4CAF">
            <w:pPr>
              <w:pStyle w:val="text0"/>
              <w:spacing w:before="0" w:line="240" w:lineRule="auto"/>
              <w:ind w:left="240"/>
              <w:jc w:val="left"/>
              <w:rPr>
                <w:rFonts w:ascii="Arial" w:hAnsi="Arial" w:cs="Arial"/>
                <w:sz w:val="24"/>
                <w:szCs w:val="24"/>
              </w:rPr>
            </w:pPr>
            <w:r w:rsidRPr="00D61FAA">
              <w:rPr>
                <w:rFonts w:ascii="Arial" w:hAnsi="Arial" w:cs="Arial"/>
                <w:sz w:val="24"/>
                <w:szCs w:val="24"/>
              </w:rPr>
              <w:t>Information Class / Type available</w:t>
            </w:r>
          </w:p>
        </w:tc>
        <w:tc>
          <w:tcPr>
            <w:tcW w:w="2874" w:type="dxa"/>
          </w:tcPr>
          <w:p w14:paraId="4725197E" w14:textId="77777777" w:rsidR="00AA3F38" w:rsidRPr="00D61FAA" w:rsidRDefault="00AA3F38" w:rsidP="000C4CAF">
            <w:pPr>
              <w:pStyle w:val="text0"/>
              <w:spacing w:before="0" w:line="240" w:lineRule="auto"/>
              <w:ind w:left="240"/>
              <w:jc w:val="left"/>
              <w:rPr>
                <w:rFonts w:ascii="Arial" w:hAnsi="Arial" w:cs="Arial"/>
                <w:sz w:val="24"/>
                <w:szCs w:val="24"/>
              </w:rPr>
            </w:pPr>
            <w:r w:rsidRPr="00D61FAA">
              <w:rPr>
                <w:rFonts w:ascii="Arial" w:hAnsi="Arial" w:cs="Arial"/>
                <w:sz w:val="24"/>
                <w:szCs w:val="24"/>
              </w:rPr>
              <w:t>Grounds for Exemption</w:t>
            </w:r>
          </w:p>
        </w:tc>
        <w:tc>
          <w:tcPr>
            <w:tcW w:w="2874" w:type="dxa"/>
          </w:tcPr>
          <w:p w14:paraId="754FE451" w14:textId="77777777" w:rsidR="00AA3F38" w:rsidRPr="00D61FAA" w:rsidRDefault="00AA3F38" w:rsidP="000C4CAF">
            <w:pPr>
              <w:pStyle w:val="text0"/>
              <w:spacing w:before="0" w:line="240" w:lineRule="auto"/>
              <w:ind w:left="240"/>
              <w:jc w:val="left"/>
              <w:rPr>
                <w:rFonts w:ascii="Arial" w:hAnsi="Arial" w:cs="Arial"/>
                <w:sz w:val="24"/>
                <w:szCs w:val="24"/>
              </w:rPr>
            </w:pPr>
            <w:r w:rsidRPr="00D61FAA">
              <w:rPr>
                <w:rFonts w:ascii="Arial" w:hAnsi="Arial" w:cs="Arial"/>
                <w:sz w:val="24"/>
                <w:szCs w:val="24"/>
              </w:rPr>
              <w:t>Date can be made available</w:t>
            </w:r>
          </w:p>
        </w:tc>
      </w:tr>
      <w:tr w:rsidR="00AA3F38" w:rsidRPr="00D61FAA" w14:paraId="21846EF3" w14:textId="77777777" w:rsidTr="000C4CAF">
        <w:tc>
          <w:tcPr>
            <w:tcW w:w="2873" w:type="dxa"/>
          </w:tcPr>
          <w:p w14:paraId="5EFD0A76"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2C873BDE"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5B1075CF" w14:textId="77777777" w:rsidR="00AA3F38" w:rsidRPr="00D61FAA" w:rsidRDefault="00AA3F38" w:rsidP="000C4CAF">
            <w:pPr>
              <w:pStyle w:val="text0"/>
              <w:spacing w:before="0" w:line="240" w:lineRule="auto"/>
              <w:ind w:left="240"/>
              <w:jc w:val="left"/>
              <w:rPr>
                <w:rFonts w:ascii="Arial" w:hAnsi="Arial" w:cs="Arial"/>
                <w:sz w:val="24"/>
                <w:szCs w:val="24"/>
              </w:rPr>
            </w:pPr>
          </w:p>
        </w:tc>
      </w:tr>
      <w:tr w:rsidR="00AA3F38" w:rsidRPr="00D61FAA" w14:paraId="5D52275E" w14:textId="77777777" w:rsidTr="000C4CAF">
        <w:tc>
          <w:tcPr>
            <w:tcW w:w="2873" w:type="dxa"/>
          </w:tcPr>
          <w:p w14:paraId="70A13791"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73DDA6F7"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195B4426" w14:textId="77777777" w:rsidR="00AA3F38" w:rsidRPr="00D61FAA" w:rsidRDefault="00AA3F38" w:rsidP="000C4CAF">
            <w:pPr>
              <w:pStyle w:val="text0"/>
              <w:spacing w:before="0" w:line="240" w:lineRule="auto"/>
              <w:ind w:left="240"/>
              <w:jc w:val="left"/>
              <w:rPr>
                <w:rFonts w:ascii="Arial" w:hAnsi="Arial" w:cs="Arial"/>
                <w:sz w:val="24"/>
                <w:szCs w:val="24"/>
              </w:rPr>
            </w:pPr>
          </w:p>
        </w:tc>
      </w:tr>
      <w:tr w:rsidR="00AA3F38" w:rsidRPr="00D61FAA" w14:paraId="43A513DA" w14:textId="77777777" w:rsidTr="000C4CAF">
        <w:tc>
          <w:tcPr>
            <w:tcW w:w="2873" w:type="dxa"/>
          </w:tcPr>
          <w:p w14:paraId="33BD1884"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786251D9"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6EEAE020" w14:textId="77777777" w:rsidR="00AA3F38" w:rsidRPr="00D61FAA" w:rsidRDefault="00AA3F38" w:rsidP="000C4CAF">
            <w:pPr>
              <w:pStyle w:val="text0"/>
              <w:spacing w:before="0" w:line="240" w:lineRule="auto"/>
              <w:ind w:left="240"/>
              <w:jc w:val="left"/>
              <w:rPr>
                <w:rFonts w:ascii="Arial" w:hAnsi="Arial" w:cs="Arial"/>
                <w:sz w:val="24"/>
                <w:szCs w:val="24"/>
              </w:rPr>
            </w:pPr>
          </w:p>
        </w:tc>
      </w:tr>
      <w:tr w:rsidR="00AA3F38" w:rsidRPr="00D61FAA" w14:paraId="4D8E7CE6" w14:textId="77777777" w:rsidTr="000C4CAF">
        <w:tc>
          <w:tcPr>
            <w:tcW w:w="2873" w:type="dxa"/>
          </w:tcPr>
          <w:p w14:paraId="2EF75F26"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6309FD2F"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1142DFC0" w14:textId="77777777" w:rsidR="00AA3F38" w:rsidRPr="00D61FAA" w:rsidRDefault="00AA3F38" w:rsidP="000C4CAF">
            <w:pPr>
              <w:pStyle w:val="text0"/>
              <w:spacing w:before="0" w:line="240" w:lineRule="auto"/>
              <w:ind w:left="240"/>
              <w:jc w:val="left"/>
              <w:rPr>
                <w:rFonts w:ascii="Arial" w:hAnsi="Arial" w:cs="Arial"/>
                <w:sz w:val="24"/>
                <w:szCs w:val="24"/>
              </w:rPr>
            </w:pPr>
          </w:p>
        </w:tc>
      </w:tr>
      <w:tr w:rsidR="00AA3F38" w:rsidRPr="00D61FAA" w14:paraId="1590621D" w14:textId="77777777" w:rsidTr="000C4CAF">
        <w:tc>
          <w:tcPr>
            <w:tcW w:w="2873" w:type="dxa"/>
          </w:tcPr>
          <w:p w14:paraId="6E5A6D93"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1E2AA16E"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647FCAB5" w14:textId="77777777" w:rsidR="00AA3F38" w:rsidRPr="00D61FAA" w:rsidRDefault="00AA3F38" w:rsidP="000C4CAF">
            <w:pPr>
              <w:pStyle w:val="text0"/>
              <w:spacing w:before="0" w:line="240" w:lineRule="auto"/>
              <w:ind w:left="240"/>
              <w:jc w:val="left"/>
              <w:rPr>
                <w:rFonts w:ascii="Arial" w:hAnsi="Arial" w:cs="Arial"/>
                <w:sz w:val="24"/>
                <w:szCs w:val="24"/>
              </w:rPr>
            </w:pPr>
          </w:p>
        </w:tc>
      </w:tr>
      <w:tr w:rsidR="00AA3F38" w:rsidRPr="00D61FAA" w14:paraId="0FB26EE6" w14:textId="77777777" w:rsidTr="000C4CAF">
        <w:tc>
          <w:tcPr>
            <w:tcW w:w="2873" w:type="dxa"/>
          </w:tcPr>
          <w:p w14:paraId="5F10BCA3"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2021ABB5"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46C50736" w14:textId="77777777" w:rsidR="00AA3F38" w:rsidRPr="00D61FAA" w:rsidRDefault="00AA3F38" w:rsidP="000C4CAF">
            <w:pPr>
              <w:pStyle w:val="text0"/>
              <w:spacing w:before="0" w:line="240" w:lineRule="auto"/>
              <w:ind w:left="240"/>
              <w:jc w:val="left"/>
              <w:rPr>
                <w:rFonts w:ascii="Arial" w:hAnsi="Arial" w:cs="Arial"/>
                <w:sz w:val="24"/>
                <w:szCs w:val="24"/>
              </w:rPr>
            </w:pPr>
          </w:p>
        </w:tc>
      </w:tr>
      <w:tr w:rsidR="00AA3F38" w:rsidRPr="00D61FAA" w14:paraId="5286B76E" w14:textId="77777777" w:rsidTr="000C4CAF">
        <w:tc>
          <w:tcPr>
            <w:tcW w:w="2873" w:type="dxa"/>
          </w:tcPr>
          <w:p w14:paraId="4B551D95"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1B5CC788"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515F5D2F" w14:textId="77777777" w:rsidR="00AA3F38" w:rsidRPr="00D61FAA" w:rsidRDefault="00AA3F38" w:rsidP="000C4CAF">
            <w:pPr>
              <w:pStyle w:val="text0"/>
              <w:spacing w:before="0" w:line="240" w:lineRule="auto"/>
              <w:ind w:left="240"/>
              <w:jc w:val="left"/>
              <w:rPr>
                <w:rFonts w:ascii="Arial" w:hAnsi="Arial" w:cs="Arial"/>
                <w:sz w:val="24"/>
                <w:szCs w:val="24"/>
              </w:rPr>
            </w:pPr>
          </w:p>
        </w:tc>
      </w:tr>
      <w:tr w:rsidR="00AA3F38" w:rsidRPr="00D61FAA" w14:paraId="1C4C489A" w14:textId="77777777" w:rsidTr="000C4CAF">
        <w:tc>
          <w:tcPr>
            <w:tcW w:w="2873" w:type="dxa"/>
          </w:tcPr>
          <w:p w14:paraId="1537CB42"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187D63B8"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1D673AED" w14:textId="77777777" w:rsidR="00AA3F38" w:rsidRPr="00D61FAA" w:rsidRDefault="00AA3F38" w:rsidP="000C4CAF">
            <w:pPr>
              <w:pStyle w:val="text0"/>
              <w:spacing w:before="0" w:line="240" w:lineRule="auto"/>
              <w:ind w:left="240"/>
              <w:jc w:val="left"/>
              <w:rPr>
                <w:rFonts w:ascii="Arial" w:hAnsi="Arial" w:cs="Arial"/>
                <w:sz w:val="24"/>
                <w:szCs w:val="24"/>
              </w:rPr>
            </w:pPr>
          </w:p>
        </w:tc>
      </w:tr>
      <w:tr w:rsidR="00AA3F38" w:rsidRPr="00D61FAA" w14:paraId="59EB94E9" w14:textId="77777777" w:rsidTr="000C4CAF">
        <w:tc>
          <w:tcPr>
            <w:tcW w:w="2873" w:type="dxa"/>
          </w:tcPr>
          <w:p w14:paraId="3589FFC2"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0A2577B7" w14:textId="77777777" w:rsidR="00AA3F38" w:rsidRPr="00D61FAA" w:rsidRDefault="00AA3F38" w:rsidP="000C4CAF">
            <w:pPr>
              <w:pStyle w:val="text0"/>
              <w:spacing w:before="0" w:line="240" w:lineRule="auto"/>
              <w:ind w:left="240"/>
              <w:jc w:val="left"/>
              <w:rPr>
                <w:rFonts w:ascii="Arial" w:hAnsi="Arial" w:cs="Arial"/>
                <w:sz w:val="24"/>
                <w:szCs w:val="24"/>
              </w:rPr>
            </w:pPr>
          </w:p>
        </w:tc>
        <w:tc>
          <w:tcPr>
            <w:tcW w:w="2874" w:type="dxa"/>
          </w:tcPr>
          <w:p w14:paraId="5A6E70D5" w14:textId="77777777" w:rsidR="00AA3F38" w:rsidRPr="00D61FAA" w:rsidRDefault="00AA3F38" w:rsidP="000C4CAF">
            <w:pPr>
              <w:pStyle w:val="text0"/>
              <w:spacing w:before="0" w:line="240" w:lineRule="auto"/>
              <w:ind w:left="240"/>
              <w:jc w:val="left"/>
              <w:rPr>
                <w:rFonts w:ascii="Arial" w:hAnsi="Arial" w:cs="Arial"/>
                <w:sz w:val="24"/>
                <w:szCs w:val="24"/>
              </w:rPr>
            </w:pPr>
          </w:p>
        </w:tc>
      </w:tr>
    </w:tbl>
    <w:p w14:paraId="3DBCA050" w14:textId="77777777" w:rsidR="00AA3F38" w:rsidRPr="00A94D6B" w:rsidRDefault="00AA3F38" w:rsidP="00AA3F38">
      <w:pPr>
        <w:pStyle w:val="text0"/>
        <w:spacing w:before="0" w:line="240" w:lineRule="auto"/>
        <w:ind w:left="720" w:hanging="720"/>
        <w:jc w:val="left"/>
        <w:rPr>
          <w:rFonts w:ascii="Arial" w:hAnsi="Arial" w:cs="Arial"/>
          <w:sz w:val="20"/>
        </w:rPr>
      </w:pPr>
    </w:p>
    <w:p w14:paraId="085EE599" w14:textId="77777777" w:rsidR="00AA3F38" w:rsidRDefault="00AA3F38" w:rsidP="00AA3F38">
      <w:pPr>
        <w:jc w:val="both"/>
        <w:rPr>
          <w:rFonts w:ascii="Arial" w:hAnsi="Arial" w:cs="Arial"/>
        </w:rPr>
      </w:pPr>
      <w:r>
        <w:rPr>
          <w:rFonts w:ascii="Arial" w:hAnsi="Arial" w:cs="Arial"/>
        </w:rPr>
        <w:br w:type="page"/>
      </w:r>
    </w:p>
    <w:p w14:paraId="3B9ACB77" w14:textId="77777777" w:rsidR="00AA3F38" w:rsidRPr="00D7588C" w:rsidRDefault="00AA3F38" w:rsidP="00AA3F38">
      <w:pPr>
        <w:pStyle w:val="Heading1"/>
        <w:pBdr>
          <w:top w:val="single" w:sz="4" w:space="1" w:color="auto"/>
          <w:left w:val="single" w:sz="4" w:space="9" w:color="auto"/>
          <w:bottom w:val="single" w:sz="4" w:space="1" w:color="auto"/>
          <w:right w:val="single" w:sz="4" w:space="4" w:color="auto"/>
        </w:pBdr>
        <w:shd w:val="clear" w:color="auto" w:fill="000000"/>
        <w:jc w:val="center"/>
        <w:rPr>
          <w:rFonts w:cs="Arial"/>
          <w:b/>
          <w:sz w:val="22"/>
          <w:szCs w:val="22"/>
        </w:rPr>
      </w:pPr>
      <w:bookmarkStart w:id="49" w:name="_Toc1381461"/>
      <w:r w:rsidRPr="00D7588C">
        <w:rPr>
          <w:rFonts w:cs="Arial"/>
          <w:b/>
          <w:sz w:val="22"/>
          <w:szCs w:val="22"/>
        </w:rPr>
        <w:lastRenderedPageBreak/>
        <w:t>Essential Documents</w:t>
      </w:r>
      <w:bookmarkEnd w:id="49"/>
    </w:p>
    <w:p w14:paraId="3C7C6681" w14:textId="77777777" w:rsidR="00AA3F38" w:rsidRPr="00C10BDE" w:rsidRDefault="00AA3F38" w:rsidP="00AA3F38">
      <w:pPr>
        <w:jc w:val="both"/>
        <w:rPr>
          <w:rFonts w:ascii="Arial" w:hAnsi="Arial" w:cs="Arial"/>
          <w:b/>
          <w:color w:val="0000FF"/>
        </w:rPr>
      </w:pPr>
    </w:p>
    <w:p w14:paraId="0B752747" w14:textId="77777777" w:rsidR="00AA3F38" w:rsidRPr="00D7588C" w:rsidRDefault="00AA3F38" w:rsidP="00647115">
      <w:pPr>
        <w:pStyle w:val="Heading2"/>
        <w:numPr>
          <w:ilvl w:val="0"/>
          <w:numId w:val="30"/>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50" w:name="_Toc1381462"/>
      <w:r w:rsidRPr="5D841886">
        <w:rPr>
          <w:rFonts w:cs="Arial"/>
          <w:color w:val="FFFFFF" w:themeColor="background1"/>
          <w:sz w:val="24"/>
          <w:szCs w:val="24"/>
        </w:rPr>
        <w:t>Form of Tender</w:t>
      </w:r>
      <w:bookmarkEnd w:id="50"/>
    </w:p>
    <w:p w14:paraId="28707C0D" w14:textId="77777777" w:rsidR="00AA3F38" w:rsidRDefault="00AA3F38" w:rsidP="00AA3F38">
      <w:pPr>
        <w:pStyle w:val="Header"/>
        <w:tabs>
          <w:tab w:val="clear" w:pos="4153"/>
          <w:tab w:val="clear" w:pos="8306"/>
        </w:tabs>
        <w:rPr>
          <w:rFonts w:ascii="Arial" w:hAnsi="Arial" w:cs="Arial"/>
          <w:b/>
          <w:color w:val="0000FF"/>
        </w:rPr>
      </w:pPr>
    </w:p>
    <w:p w14:paraId="7E53CD78" w14:textId="2E8EBC4F" w:rsidR="00AA3F38" w:rsidRPr="00EE1686" w:rsidRDefault="00AA3F38" w:rsidP="00AA3F38">
      <w:pPr>
        <w:jc w:val="both"/>
        <w:rPr>
          <w:rFonts w:ascii="Arial" w:hAnsi="Arial" w:cs="Arial"/>
          <w:b/>
        </w:rPr>
      </w:pPr>
      <w:r w:rsidRPr="00C10BDE">
        <w:rPr>
          <w:rFonts w:ascii="Arial" w:hAnsi="Arial" w:cs="Arial"/>
        </w:rPr>
        <w:t>To:</w:t>
      </w:r>
      <w:r w:rsidRPr="00C10BDE">
        <w:rPr>
          <w:rFonts w:ascii="Arial" w:hAnsi="Arial" w:cs="Arial"/>
        </w:rPr>
        <w:tab/>
      </w:r>
      <w:r w:rsidR="00C55C08">
        <w:rPr>
          <w:rFonts w:ascii="Arial" w:hAnsi="Arial" w:cs="Arial"/>
          <w:b/>
        </w:rPr>
        <w:t>Mr Vikram Singh Gudra</w:t>
      </w:r>
    </w:p>
    <w:p w14:paraId="6FFE711F" w14:textId="77777777" w:rsidR="00AA3F38" w:rsidRPr="00EE1686" w:rsidRDefault="00AA3F38" w:rsidP="00AA3F38">
      <w:pPr>
        <w:jc w:val="both"/>
        <w:rPr>
          <w:rFonts w:ascii="Arial" w:hAnsi="Arial" w:cs="Arial"/>
        </w:rPr>
      </w:pPr>
    </w:p>
    <w:p w14:paraId="0F46AE45" w14:textId="77777777" w:rsidR="00AA3F38" w:rsidRPr="00EE1686" w:rsidRDefault="00AA3F38" w:rsidP="00AA3F38">
      <w:pPr>
        <w:jc w:val="both"/>
        <w:rPr>
          <w:rFonts w:ascii="Arial" w:hAnsi="Arial" w:cs="Arial"/>
        </w:rPr>
      </w:pPr>
      <w:r w:rsidRPr="00EE1686">
        <w:rPr>
          <w:rFonts w:ascii="Arial" w:hAnsi="Arial" w:cs="Arial"/>
        </w:rPr>
        <w:t>Dear Sir</w:t>
      </w:r>
    </w:p>
    <w:p w14:paraId="25985839" w14:textId="77777777" w:rsidR="00AA3F38" w:rsidRPr="00EE1686" w:rsidRDefault="00AA3F38" w:rsidP="00AA3F38">
      <w:pPr>
        <w:jc w:val="both"/>
        <w:rPr>
          <w:rFonts w:ascii="Arial" w:hAnsi="Arial" w:cs="Arial"/>
        </w:rPr>
      </w:pPr>
    </w:p>
    <w:p w14:paraId="607D3D4D" w14:textId="2AA5AC06" w:rsidR="00AA3F38" w:rsidRPr="00EE1686" w:rsidRDefault="00AA3F38" w:rsidP="00AA3F38">
      <w:pPr>
        <w:jc w:val="both"/>
        <w:rPr>
          <w:rFonts w:ascii="Arial" w:hAnsi="Arial" w:cs="Arial"/>
          <w:b/>
        </w:rPr>
      </w:pPr>
      <w:r w:rsidRPr="00EE1686">
        <w:rPr>
          <w:rFonts w:ascii="Arial" w:hAnsi="Arial" w:cs="Arial"/>
          <w:b/>
        </w:rPr>
        <w:t xml:space="preserve">RE: </w:t>
      </w:r>
      <w:r w:rsidR="00C55C08">
        <w:rPr>
          <w:rFonts w:ascii="Arial" w:hAnsi="Arial" w:cs="Arial"/>
          <w:b/>
          <w:color w:val="FF0000"/>
          <w:szCs w:val="20"/>
        </w:rPr>
        <w:t>ICT13176 HMO Identifier Tool</w:t>
      </w:r>
    </w:p>
    <w:p w14:paraId="3FA58E76" w14:textId="77777777" w:rsidR="00AA3F38" w:rsidRPr="00443C55" w:rsidRDefault="00AA3F38" w:rsidP="00AA3F38">
      <w:pPr>
        <w:jc w:val="both"/>
        <w:rPr>
          <w:rFonts w:ascii="Arial" w:hAnsi="Arial" w:cs="Arial"/>
          <w:b/>
        </w:rPr>
      </w:pPr>
    </w:p>
    <w:p w14:paraId="4D571664" w14:textId="77777777" w:rsidR="00AA3F38" w:rsidRPr="00EE1686" w:rsidRDefault="00AA3F38" w:rsidP="00AA3F38">
      <w:pPr>
        <w:jc w:val="both"/>
        <w:rPr>
          <w:rFonts w:ascii="Arial" w:hAnsi="Arial" w:cs="Arial"/>
        </w:rPr>
      </w:pPr>
      <w:r w:rsidRPr="00EE1686">
        <w:rPr>
          <w:rFonts w:ascii="Arial" w:hAnsi="Arial" w:cs="Arial"/>
        </w:rPr>
        <w:t xml:space="preserve">Having examined the </w:t>
      </w:r>
      <w:r>
        <w:rPr>
          <w:rFonts w:ascii="Arial" w:hAnsi="Arial" w:cs="Arial"/>
        </w:rPr>
        <w:t xml:space="preserve">Request for Proposal </w:t>
      </w:r>
      <w:r w:rsidRPr="00EE1686">
        <w:rPr>
          <w:rFonts w:ascii="Arial" w:hAnsi="Arial" w:cs="Arial"/>
        </w:rPr>
        <w:t xml:space="preserve">we, the undersigned, hereby offer to provide the solution in accordance with the </w:t>
      </w:r>
      <w:r>
        <w:rPr>
          <w:rFonts w:ascii="Arial" w:hAnsi="Arial" w:cs="Arial"/>
        </w:rPr>
        <w:t xml:space="preserve">RfP </w:t>
      </w:r>
      <w:r w:rsidRPr="00EE1686">
        <w:rPr>
          <w:rFonts w:ascii="Arial" w:hAnsi="Arial" w:cs="Arial"/>
        </w:rPr>
        <w:t>and Conditions of Contract for the sum of:</w:t>
      </w:r>
    </w:p>
    <w:p w14:paraId="2102C5C8" w14:textId="77777777" w:rsidR="00AA3F38" w:rsidRPr="00EE1686" w:rsidRDefault="00AA3F38" w:rsidP="00AA3F38">
      <w:pPr>
        <w:jc w:val="both"/>
        <w:rPr>
          <w:rFonts w:ascii="Arial" w:hAnsi="Arial" w:cs="Arial"/>
        </w:rPr>
      </w:pPr>
      <w:r w:rsidRPr="00EE1686">
        <w:rPr>
          <w:rFonts w:ascii="Arial" w:hAnsi="Arial" w:cs="Arial"/>
        </w:rPr>
        <w:t>_______________________________________ (in words)</w:t>
      </w:r>
    </w:p>
    <w:p w14:paraId="026A6021" w14:textId="77777777" w:rsidR="00AA3F38" w:rsidRPr="00EE1686" w:rsidRDefault="00AA3F38" w:rsidP="00AA3F38">
      <w:pPr>
        <w:jc w:val="both"/>
        <w:rPr>
          <w:rFonts w:ascii="Arial" w:hAnsi="Arial" w:cs="Arial"/>
        </w:rPr>
      </w:pPr>
    </w:p>
    <w:p w14:paraId="45F676A1" w14:textId="77777777" w:rsidR="00AA3F38" w:rsidRPr="00EE1686" w:rsidRDefault="00AA3F38" w:rsidP="00AA3F38">
      <w:pPr>
        <w:jc w:val="both"/>
        <w:rPr>
          <w:rFonts w:ascii="Arial" w:hAnsi="Arial" w:cs="Arial"/>
        </w:rPr>
      </w:pPr>
      <w:r w:rsidRPr="00EE1686">
        <w:rPr>
          <w:rFonts w:ascii="Arial" w:hAnsi="Arial" w:cs="Arial"/>
        </w:rPr>
        <w:t xml:space="preserve">£_____________________ exclusive of </w:t>
      </w:r>
      <w:r>
        <w:rPr>
          <w:rFonts w:ascii="Arial" w:hAnsi="Arial" w:cs="Arial"/>
        </w:rPr>
        <w:t xml:space="preserve">VAT </w:t>
      </w:r>
      <w:r w:rsidRPr="00EE1686">
        <w:rPr>
          <w:rFonts w:ascii="Arial" w:hAnsi="Arial" w:cs="Arial"/>
        </w:rPr>
        <w:t>and any other applicable tax</w:t>
      </w:r>
    </w:p>
    <w:p w14:paraId="1B31D184" w14:textId="77777777" w:rsidR="00AA3F38" w:rsidRPr="00EE1686" w:rsidRDefault="00AA3F38" w:rsidP="00AA3F38">
      <w:pPr>
        <w:jc w:val="both"/>
        <w:rPr>
          <w:rFonts w:ascii="Arial" w:hAnsi="Arial" w:cs="Arial"/>
        </w:rPr>
      </w:pPr>
    </w:p>
    <w:p w14:paraId="613F62F5" w14:textId="77777777" w:rsidR="00AA3F38" w:rsidRDefault="00AA3F38" w:rsidP="00AA3F38">
      <w:pPr>
        <w:jc w:val="both"/>
        <w:rPr>
          <w:rFonts w:ascii="Arial" w:hAnsi="Arial" w:cs="Arial"/>
          <w:b/>
        </w:rPr>
      </w:pPr>
      <w:r>
        <w:rPr>
          <w:rFonts w:ascii="Arial" w:hAnsi="Arial" w:cs="Arial"/>
          <w:b/>
        </w:rPr>
        <w:t>T</w:t>
      </w:r>
      <w:r w:rsidRPr="00EE1686">
        <w:rPr>
          <w:rFonts w:ascii="Arial" w:hAnsi="Arial" w:cs="Arial"/>
          <w:b/>
        </w:rPr>
        <w:t xml:space="preserve">he Tender Sum should include </w:t>
      </w:r>
      <w:r>
        <w:rPr>
          <w:rFonts w:ascii="Arial" w:hAnsi="Arial" w:cs="Arial"/>
          <w:b/>
        </w:rPr>
        <w:t>the cost of services in section 2.4</w:t>
      </w:r>
    </w:p>
    <w:p w14:paraId="57C43F13" w14:textId="77777777" w:rsidR="00AA3F38" w:rsidRPr="00EE1686" w:rsidRDefault="00AA3F38" w:rsidP="00AA3F38">
      <w:pPr>
        <w:jc w:val="both"/>
        <w:rPr>
          <w:rFonts w:ascii="Arial" w:hAnsi="Arial" w:cs="Arial"/>
        </w:rPr>
      </w:pPr>
    </w:p>
    <w:p w14:paraId="1EB48F3A" w14:textId="77777777" w:rsidR="00AA3F38" w:rsidRPr="00C10BDE" w:rsidRDefault="00AA3F38" w:rsidP="00AA3F38">
      <w:pPr>
        <w:jc w:val="both"/>
        <w:rPr>
          <w:rFonts w:ascii="Arial" w:hAnsi="Arial" w:cs="Arial"/>
        </w:rPr>
      </w:pPr>
      <w:r w:rsidRPr="00EE1686">
        <w:rPr>
          <w:rFonts w:ascii="Arial" w:hAnsi="Arial" w:cs="Arial"/>
        </w:rPr>
        <w:t xml:space="preserve">We certify that this is a bona fide tender that we have not communicated to any person other than </w:t>
      </w:r>
      <w:r>
        <w:rPr>
          <w:rFonts w:ascii="Arial" w:hAnsi="Arial" w:cs="Arial"/>
        </w:rPr>
        <w:t>Transport for London</w:t>
      </w:r>
      <w:r w:rsidRPr="00EE1686">
        <w:rPr>
          <w:rFonts w:ascii="Arial" w:hAnsi="Arial" w:cs="Arial"/>
        </w:rPr>
        <w:t xml:space="preserve"> the amount or approximate amount of the tender price and that such price has not been fixed or adjusted by arrangement or in collusion with any third party.  We also undertake that we</w:t>
      </w:r>
      <w:r w:rsidRPr="00C10BDE">
        <w:rPr>
          <w:rFonts w:ascii="Arial" w:hAnsi="Arial" w:cs="Arial"/>
        </w:rPr>
        <w:t xml:space="preserve"> will not make any such communication or enter into any collusive arrangement with any third party whether in relation to this tender or a tender submitted or to be submitted by such third party.</w:t>
      </w:r>
    </w:p>
    <w:p w14:paraId="0FE756F3" w14:textId="77777777" w:rsidR="00AA3F38" w:rsidRPr="00C10BDE" w:rsidRDefault="00AA3F38" w:rsidP="00AA3F38">
      <w:pPr>
        <w:jc w:val="both"/>
        <w:rPr>
          <w:rFonts w:ascii="Arial" w:hAnsi="Arial" w:cs="Arial"/>
        </w:rPr>
      </w:pPr>
    </w:p>
    <w:p w14:paraId="38FF6891" w14:textId="77777777" w:rsidR="00AA3F38" w:rsidRPr="00C10BDE" w:rsidRDefault="00AA3F38" w:rsidP="00AA3F38">
      <w:pPr>
        <w:jc w:val="both"/>
        <w:rPr>
          <w:rFonts w:ascii="Arial" w:hAnsi="Arial" w:cs="Arial"/>
        </w:rPr>
      </w:pPr>
      <w:r w:rsidRPr="00C10BDE">
        <w:rPr>
          <w:rFonts w:ascii="Arial" w:hAnsi="Arial" w:cs="Arial"/>
        </w:rPr>
        <w:t>Unless and until a formal agreement is prepared and executed, this tender, together with your written acceptance thereof, shall not constitute a binding contract between us.</w:t>
      </w:r>
    </w:p>
    <w:p w14:paraId="395B56AC" w14:textId="77777777" w:rsidR="00AA3F38" w:rsidRPr="00C10BDE" w:rsidRDefault="00AA3F38" w:rsidP="00AA3F38">
      <w:pPr>
        <w:jc w:val="both"/>
        <w:rPr>
          <w:rFonts w:ascii="Arial" w:hAnsi="Arial" w:cs="Arial"/>
        </w:rPr>
      </w:pPr>
    </w:p>
    <w:p w14:paraId="0018CFB7" w14:textId="77777777" w:rsidR="00AA3F38" w:rsidRPr="00C10BDE" w:rsidRDefault="00AA3F38" w:rsidP="00AA3F38">
      <w:pPr>
        <w:jc w:val="both"/>
        <w:rPr>
          <w:rFonts w:ascii="Arial" w:hAnsi="Arial" w:cs="Arial"/>
        </w:rPr>
      </w:pPr>
      <w:r w:rsidRPr="00C10BDE">
        <w:rPr>
          <w:rFonts w:ascii="Arial" w:hAnsi="Arial" w:cs="Arial"/>
        </w:rPr>
        <w:t xml:space="preserve">We understand that </w:t>
      </w:r>
      <w:r w:rsidRPr="009F0945">
        <w:rPr>
          <w:rFonts w:ascii="Arial" w:hAnsi="Arial" w:cs="Arial"/>
        </w:rPr>
        <w:t>Transport for London</w:t>
      </w:r>
      <w:r w:rsidRPr="00C10BDE">
        <w:rPr>
          <w:rFonts w:ascii="Arial" w:hAnsi="Arial" w:cs="Arial"/>
        </w:rPr>
        <w:t xml:space="preserve"> reserves the right not to accept the lowest or any tender that may be received.</w:t>
      </w:r>
    </w:p>
    <w:p w14:paraId="52E5610B" w14:textId="77777777" w:rsidR="00AA3F38" w:rsidRPr="00C10BDE" w:rsidRDefault="00AA3F38" w:rsidP="00AA3F38">
      <w:pPr>
        <w:jc w:val="both"/>
        <w:rPr>
          <w:rFonts w:ascii="Arial" w:hAnsi="Arial" w:cs="Arial"/>
        </w:rPr>
      </w:pPr>
    </w:p>
    <w:p w14:paraId="44C8BA5D" w14:textId="77777777" w:rsidR="00AA3F38" w:rsidRPr="00C10BDE" w:rsidRDefault="00AA3F38" w:rsidP="00AA3F38">
      <w:pPr>
        <w:jc w:val="both"/>
        <w:rPr>
          <w:rFonts w:ascii="Arial" w:hAnsi="Arial" w:cs="Arial"/>
        </w:rPr>
      </w:pPr>
      <w:r w:rsidRPr="00C10BDE">
        <w:rPr>
          <w:rFonts w:ascii="Arial" w:hAnsi="Arial" w:cs="Arial"/>
        </w:rPr>
        <w:t xml:space="preserve">We agree to keep the contents of the </w:t>
      </w:r>
      <w:r>
        <w:rPr>
          <w:rFonts w:ascii="Arial" w:hAnsi="Arial" w:cs="Arial"/>
        </w:rPr>
        <w:t>Request for Proposal</w:t>
      </w:r>
      <w:r w:rsidRPr="00C10BDE">
        <w:rPr>
          <w:rFonts w:ascii="Arial" w:hAnsi="Arial" w:cs="Arial"/>
        </w:rPr>
        <w:t xml:space="preserve"> confidential.</w:t>
      </w:r>
    </w:p>
    <w:p w14:paraId="63A26151" w14:textId="77777777" w:rsidR="00AA3F38" w:rsidRPr="00C10BDE" w:rsidRDefault="00AA3F38" w:rsidP="00AA3F38">
      <w:pPr>
        <w:jc w:val="both"/>
        <w:rPr>
          <w:rFonts w:ascii="Arial" w:hAnsi="Arial" w:cs="Arial"/>
        </w:rPr>
      </w:pPr>
    </w:p>
    <w:p w14:paraId="677C50F7" w14:textId="77777777" w:rsidR="00AA3F38" w:rsidRPr="00C10BDE" w:rsidRDefault="00AA3F38" w:rsidP="00AA3F38">
      <w:pPr>
        <w:jc w:val="both"/>
        <w:rPr>
          <w:rFonts w:ascii="Arial" w:hAnsi="Arial" w:cs="Arial"/>
        </w:rPr>
      </w:pPr>
      <w:r w:rsidRPr="00C10BDE">
        <w:rPr>
          <w:rFonts w:ascii="Arial" w:hAnsi="Arial" w:cs="Arial"/>
        </w:rPr>
        <w:t xml:space="preserve">The tender shall be open for acceptance for </w:t>
      </w:r>
      <w:r>
        <w:rPr>
          <w:rFonts w:ascii="Arial" w:hAnsi="Arial" w:cs="Arial"/>
        </w:rPr>
        <w:t>90 days</w:t>
      </w:r>
      <w:r w:rsidRPr="00C10BDE">
        <w:rPr>
          <w:rFonts w:ascii="Arial" w:hAnsi="Arial" w:cs="Arial"/>
        </w:rPr>
        <w:t xml:space="preserve"> from the date of its submission.</w:t>
      </w:r>
    </w:p>
    <w:p w14:paraId="273B0D31" w14:textId="77777777" w:rsidR="00AA3F38" w:rsidRPr="00C10BDE" w:rsidRDefault="00AA3F38" w:rsidP="00AA3F38">
      <w:pPr>
        <w:jc w:val="both"/>
        <w:rPr>
          <w:rFonts w:ascii="Arial" w:hAnsi="Arial" w:cs="Arial"/>
        </w:rPr>
      </w:pPr>
    </w:p>
    <w:p w14:paraId="1F75D523" w14:textId="77777777" w:rsidR="00AA3F38" w:rsidRPr="00C10BDE" w:rsidRDefault="00AA3F38" w:rsidP="00AA3F38">
      <w:pPr>
        <w:jc w:val="both"/>
        <w:rPr>
          <w:rFonts w:ascii="Arial" w:hAnsi="Arial" w:cs="Arial"/>
        </w:rPr>
      </w:pPr>
      <w:r w:rsidRPr="00C10BDE">
        <w:rPr>
          <w:rFonts w:ascii="Arial" w:hAnsi="Arial" w:cs="Arial"/>
        </w:rPr>
        <w:t>Yours faithfully</w:t>
      </w:r>
    </w:p>
    <w:p w14:paraId="067E6C5F" w14:textId="77777777" w:rsidR="00AA3F38" w:rsidRPr="00C10BDE" w:rsidRDefault="00AA3F38" w:rsidP="00AA3F38">
      <w:pPr>
        <w:jc w:val="both"/>
        <w:rPr>
          <w:rFonts w:ascii="Arial" w:hAnsi="Arial" w:cs="Arial"/>
        </w:rPr>
      </w:pPr>
    </w:p>
    <w:p w14:paraId="3B102505" w14:textId="77777777" w:rsidR="00AA3F38" w:rsidRPr="00C10BDE" w:rsidRDefault="00AA3F38" w:rsidP="00AA3F38">
      <w:pPr>
        <w:jc w:val="both"/>
        <w:rPr>
          <w:rFonts w:ascii="Arial" w:hAnsi="Arial" w:cs="Arial"/>
        </w:rPr>
      </w:pPr>
      <w:r w:rsidRPr="00C10BDE">
        <w:rPr>
          <w:rFonts w:ascii="Arial" w:hAnsi="Arial" w:cs="Arial"/>
        </w:rPr>
        <w:t>Signed</w:t>
      </w:r>
      <w:r>
        <w:rPr>
          <w:rFonts w:ascii="Arial" w:hAnsi="Arial" w:cs="Arial"/>
        </w:rPr>
        <w:t xml:space="preserve">: </w:t>
      </w:r>
      <w:r w:rsidRPr="00C10BDE">
        <w:rPr>
          <w:rFonts w:ascii="Arial" w:hAnsi="Arial" w:cs="Arial"/>
        </w:rPr>
        <w:t>_____________________________</w:t>
      </w:r>
      <w:proofErr w:type="gramStart"/>
      <w:r w:rsidRPr="00C10BDE">
        <w:rPr>
          <w:rFonts w:ascii="Arial" w:hAnsi="Arial" w:cs="Arial"/>
        </w:rPr>
        <w:t>_</w:t>
      </w:r>
      <w:r>
        <w:rPr>
          <w:rFonts w:ascii="Arial" w:hAnsi="Arial" w:cs="Arial"/>
        </w:rPr>
        <w:t xml:space="preserve">  </w:t>
      </w:r>
      <w:r w:rsidRPr="00C10BDE">
        <w:rPr>
          <w:rFonts w:ascii="Arial" w:hAnsi="Arial" w:cs="Arial"/>
        </w:rPr>
        <w:t>Date</w:t>
      </w:r>
      <w:proofErr w:type="gramEnd"/>
      <w:r>
        <w:rPr>
          <w:rFonts w:ascii="Arial" w:hAnsi="Arial" w:cs="Arial"/>
        </w:rPr>
        <w:t xml:space="preserve">: </w:t>
      </w:r>
      <w:r w:rsidRPr="00C10BDE">
        <w:rPr>
          <w:rFonts w:ascii="Arial" w:hAnsi="Arial" w:cs="Arial"/>
        </w:rPr>
        <w:t>_______________</w:t>
      </w:r>
    </w:p>
    <w:p w14:paraId="7569069B" w14:textId="77777777" w:rsidR="00AA3F38" w:rsidRPr="00C10BDE" w:rsidRDefault="00AA3F38" w:rsidP="00AA3F38">
      <w:pPr>
        <w:jc w:val="both"/>
        <w:rPr>
          <w:rFonts w:ascii="Arial" w:hAnsi="Arial" w:cs="Arial"/>
        </w:rPr>
      </w:pPr>
    </w:p>
    <w:p w14:paraId="592F67AF" w14:textId="77777777" w:rsidR="00AA3F38" w:rsidRPr="00C10BDE" w:rsidRDefault="00AA3F38" w:rsidP="00AA3F38">
      <w:pPr>
        <w:keepNext/>
        <w:jc w:val="both"/>
        <w:rPr>
          <w:rFonts w:ascii="Arial" w:hAnsi="Arial" w:cs="Arial"/>
        </w:rPr>
      </w:pPr>
      <w:r w:rsidRPr="00C10BDE">
        <w:rPr>
          <w:rFonts w:ascii="Arial" w:hAnsi="Arial" w:cs="Arial"/>
        </w:rPr>
        <w:t>Name________________________________</w:t>
      </w:r>
      <w:r>
        <w:rPr>
          <w:rFonts w:ascii="Arial" w:hAnsi="Arial" w:cs="Arial"/>
        </w:rPr>
        <w:t xml:space="preserve"> </w:t>
      </w:r>
      <w:r w:rsidRPr="00C10BDE">
        <w:rPr>
          <w:rFonts w:ascii="Arial" w:hAnsi="Arial" w:cs="Arial"/>
        </w:rPr>
        <w:t>Tel No__________________</w:t>
      </w:r>
    </w:p>
    <w:p w14:paraId="0AA99CB0" w14:textId="77777777" w:rsidR="00AA3F38" w:rsidRPr="00C10BDE" w:rsidRDefault="00AA3F38" w:rsidP="00AA3F38">
      <w:pPr>
        <w:jc w:val="both"/>
        <w:rPr>
          <w:rFonts w:ascii="Arial" w:hAnsi="Arial" w:cs="Arial"/>
        </w:rPr>
      </w:pPr>
    </w:p>
    <w:p w14:paraId="27ECC5EF" w14:textId="196DC081" w:rsidR="00AA3F38" w:rsidRDefault="00AA3F38" w:rsidP="00AA3F38">
      <w:pPr>
        <w:jc w:val="both"/>
        <w:rPr>
          <w:rFonts w:ascii="Arial" w:hAnsi="Arial" w:cs="Arial"/>
        </w:rPr>
      </w:pPr>
      <w:r w:rsidRPr="00C10BDE">
        <w:rPr>
          <w:rFonts w:ascii="Arial" w:hAnsi="Arial" w:cs="Arial"/>
        </w:rPr>
        <w:tab/>
      </w:r>
    </w:p>
    <w:p w14:paraId="227EDF6B" w14:textId="784DDB71" w:rsidR="00AA3F38" w:rsidRDefault="00AA3F38" w:rsidP="00AA3F38">
      <w:pPr>
        <w:jc w:val="both"/>
        <w:rPr>
          <w:rFonts w:ascii="Arial" w:hAnsi="Arial" w:cs="Arial"/>
        </w:rPr>
      </w:pPr>
    </w:p>
    <w:p w14:paraId="5DE87A81" w14:textId="3AB09BD4" w:rsidR="00AA3F38" w:rsidRDefault="00AA3F38" w:rsidP="00AA3F38">
      <w:pPr>
        <w:jc w:val="both"/>
        <w:rPr>
          <w:rFonts w:ascii="Arial" w:hAnsi="Arial" w:cs="Arial"/>
        </w:rPr>
      </w:pPr>
    </w:p>
    <w:p w14:paraId="2456DC40" w14:textId="77777777" w:rsidR="00AA3F38" w:rsidRPr="00C10BDE" w:rsidRDefault="00AA3F38" w:rsidP="00AA3F38">
      <w:pPr>
        <w:jc w:val="both"/>
        <w:rPr>
          <w:rFonts w:ascii="Arial" w:hAnsi="Arial" w:cs="Arial"/>
          <w:b/>
          <w:color w:val="0000FF"/>
        </w:rPr>
      </w:pPr>
    </w:p>
    <w:p w14:paraId="41722BEE" w14:textId="77777777" w:rsidR="00AA3F38" w:rsidRPr="00D7588C" w:rsidRDefault="00AA3F38" w:rsidP="00647115">
      <w:pPr>
        <w:pStyle w:val="Heading2"/>
        <w:numPr>
          <w:ilvl w:val="0"/>
          <w:numId w:val="30"/>
        </w:numPr>
        <w:pBdr>
          <w:top w:val="single" w:sz="4" w:space="0" w:color="auto"/>
          <w:left w:val="single" w:sz="4" w:space="4" w:color="auto"/>
          <w:bottom w:val="single" w:sz="4" w:space="1" w:color="auto"/>
          <w:right w:val="single" w:sz="4" w:space="4" w:color="auto"/>
        </w:pBdr>
        <w:shd w:val="clear" w:color="auto" w:fill="0000FF"/>
        <w:rPr>
          <w:rFonts w:cs="Arial"/>
          <w:bCs/>
          <w:iCs/>
          <w:color w:val="FFFFFF"/>
          <w:sz w:val="24"/>
          <w:szCs w:val="24"/>
        </w:rPr>
      </w:pPr>
      <w:bookmarkStart w:id="51" w:name="_Toc1381463"/>
      <w:r w:rsidRPr="5D841886">
        <w:rPr>
          <w:rFonts w:cs="Arial"/>
          <w:color w:val="FFFFFF" w:themeColor="background1"/>
          <w:sz w:val="24"/>
          <w:szCs w:val="24"/>
        </w:rPr>
        <w:t>Disclaimer</w:t>
      </w:r>
      <w:bookmarkEnd w:id="51"/>
    </w:p>
    <w:p w14:paraId="540C1596" w14:textId="77777777" w:rsidR="00AA3F38" w:rsidRDefault="00AA3F38" w:rsidP="00AA3F38">
      <w:pPr>
        <w:jc w:val="both"/>
        <w:rPr>
          <w:rFonts w:ascii="Arial" w:hAnsi="Arial" w:cs="Arial"/>
          <w:b/>
          <w:color w:val="0000FF"/>
        </w:rPr>
      </w:pPr>
    </w:p>
    <w:p w14:paraId="6EA50A4F" w14:textId="77777777" w:rsidR="00AA3F38" w:rsidRPr="00C10BDE" w:rsidRDefault="00AA3F38" w:rsidP="00AA3F38">
      <w:pPr>
        <w:jc w:val="both"/>
        <w:rPr>
          <w:rFonts w:ascii="Arial" w:hAnsi="Arial" w:cs="Arial"/>
        </w:rPr>
      </w:pPr>
      <w:r w:rsidRPr="00C10BDE">
        <w:rPr>
          <w:rFonts w:ascii="Arial" w:hAnsi="Arial" w:cs="Arial"/>
        </w:rPr>
        <w:t>I the undersigned, on behalf of ……………</w:t>
      </w:r>
      <w:proofErr w:type="gramStart"/>
      <w:r w:rsidRPr="00C10BDE">
        <w:rPr>
          <w:rFonts w:ascii="Arial" w:hAnsi="Arial" w:cs="Arial"/>
        </w:rPr>
        <w:t>..[</w:t>
      </w:r>
      <w:proofErr w:type="gramEnd"/>
      <w:r w:rsidRPr="00C10BDE">
        <w:rPr>
          <w:rFonts w:ascii="Arial" w:hAnsi="Arial" w:cs="Arial"/>
          <w:i/>
        </w:rPr>
        <w:t>insert name of Bidder</w:t>
      </w:r>
      <w:r w:rsidRPr="00C10BDE">
        <w:rPr>
          <w:rFonts w:ascii="Arial" w:hAnsi="Arial" w:cs="Arial"/>
        </w:rPr>
        <w:t>], accept that:</w:t>
      </w:r>
    </w:p>
    <w:p w14:paraId="4C896B57" w14:textId="77777777" w:rsidR="00AA3F38" w:rsidRPr="00C10BDE" w:rsidRDefault="00AA3F38" w:rsidP="00647115">
      <w:pPr>
        <w:numPr>
          <w:ilvl w:val="0"/>
          <w:numId w:val="20"/>
        </w:numPr>
        <w:spacing w:before="240" w:line="320" w:lineRule="atLeast"/>
        <w:rPr>
          <w:rFonts w:ascii="Arial" w:hAnsi="Arial" w:cs="Arial"/>
        </w:rPr>
      </w:pPr>
      <w:r>
        <w:rPr>
          <w:rFonts w:ascii="Arial" w:hAnsi="Arial" w:cs="Arial"/>
        </w:rPr>
        <w:t>TFL</w:t>
      </w:r>
      <w:r w:rsidRPr="00C10BDE">
        <w:rPr>
          <w:rFonts w:ascii="Arial" w:hAnsi="Arial" w:cs="Arial"/>
        </w:rPr>
        <w:t xml:space="preserve"> has prepared this </w:t>
      </w:r>
      <w:r>
        <w:rPr>
          <w:rFonts w:ascii="Arial" w:hAnsi="Arial" w:cs="Arial"/>
        </w:rPr>
        <w:t>RFP</w:t>
      </w:r>
      <w:r w:rsidRPr="00C10BDE">
        <w:rPr>
          <w:rFonts w:ascii="Arial" w:hAnsi="Arial" w:cs="Arial"/>
        </w:rPr>
        <w:t xml:space="preserve"> in good faith.  However, </w:t>
      </w:r>
      <w:r>
        <w:rPr>
          <w:rFonts w:ascii="Arial" w:hAnsi="Arial" w:cs="Arial"/>
        </w:rPr>
        <w:t>TFL</w:t>
      </w:r>
      <w:r w:rsidRPr="00C10BDE">
        <w:rPr>
          <w:rFonts w:ascii="Arial" w:hAnsi="Arial" w:cs="Arial"/>
        </w:rPr>
        <w:t xml:space="preserve">, its agents and its servants do not warrant its </w:t>
      </w:r>
      <w:r w:rsidRPr="00D07A30">
        <w:rPr>
          <w:rFonts w:ascii="Arial" w:hAnsi="Arial" w:cs="Arial"/>
        </w:rPr>
        <w:t xml:space="preserve">accuracy, completeness or relevance, nor that it has been independently verified. To the extent that </w:t>
      </w:r>
      <w:r>
        <w:rPr>
          <w:rFonts w:ascii="Arial" w:hAnsi="Arial" w:cs="Arial"/>
        </w:rPr>
        <w:t>TFL</w:t>
      </w:r>
      <w:r w:rsidRPr="00D07A30">
        <w:rPr>
          <w:rFonts w:ascii="Arial" w:hAnsi="Arial" w:cs="Arial"/>
        </w:rPr>
        <w:t xml:space="preserve"> is permitted by law, it excludes any liability (whether in contract, negligence or otherwise),</w:t>
      </w:r>
      <w:r w:rsidRPr="00C10BDE">
        <w:rPr>
          <w:rFonts w:ascii="Arial" w:hAnsi="Arial" w:cs="Arial"/>
        </w:rPr>
        <w:t xml:space="preserve"> for any incorrect or misleading information contained in this </w:t>
      </w:r>
      <w:r>
        <w:rPr>
          <w:rFonts w:ascii="Arial" w:hAnsi="Arial" w:cs="Arial"/>
        </w:rPr>
        <w:t>RFP</w:t>
      </w:r>
      <w:r w:rsidRPr="00C10BDE">
        <w:rPr>
          <w:rFonts w:ascii="Arial" w:hAnsi="Arial" w:cs="Arial"/>
        </w:rPr>
        <w:t xml:space="preserve">, or any inadequacies, inaccuracies or incompleteness of the </w:t>
      </w:r>
      <w:r>
        <w:rPr>
          <w:rFonts w:ascii="Arial" w:hAnsi="Arial" w:cs="Arial"/>
        </w:rPr>
        <w:t>RFP</w:t>
      </w:r>
      <w:r w:rsidRPr="00C10BDE">
        <w:rPr>
          <w:rFonts w:ascii="Arial" w:hAnsi="Arial" w:cs="Arial"/>
        </w:rPr>
        <w:t xml:space="preserve">, and makes no representations or warranty, express or implied, with respect to the information contained in the </w:t>
      </w:r>
      <w:r>
        <w:rPr>
          <w:rFonts w:ascii="Arial" w:hAnsi="Arial" w:cs="Arial"/>
        </w:rPr>
        <w:t>RFP</w:t>
      </w:r>
      <w:r w:rsidRPr="00C10BDE">
        <w:rPr>
          <w:rFonts w:ascii="Arial" w:hAnsi="Arial" w:cs="Arial"/>
        </w:rPr>
        <w:t xml:space="preserve"> documents or on which such documents are based or with respect to any written or oral information made or to be made available to an interested bidder or its professional advisors and any liability therefore is excluded.   This </w:t>
      </w:r>
      <w:r>
        <w:rPr>
          <w:rFonts w:ascii="Arial" w:hAnsi="Arial" w:cs="Arial"/>
        </w:rPr>
        <w:t>RFP</w:t>
      </w:r>
      <w:r w:rsidRPr="00C10BDE">
        <w:rPr>
          <w:rFonts w:ascii="Arial" w:hAnsi="Arial" w:cs="Arial"/>
        </w:rPr>
        <w:t xml:space="preserve"> is a request for a proposal and not an offer document; answers to it must not be construed as acceptance of an offer or imply the existence of a contract between the parties.</w:t>
      </w:r>
    </w:p>
    <w:p w14:paraId="4EE7BF26" w14:textId="77777777" w:rsidR="00AA3F38" w:rsidRPr="00C10BDE" w:rsidRDefault="00AA3F38" w:rsidP="00647115">
      <w:pPr>
        <w:numPr>
          <w:ilvl w:val="0"/>
          <w:numId w:val="21"/>
        </w:numPr>
        <w:spacing w:before="240" w:line="320" w:lineRule="atLeast"/>
        <w:rPr>
          <w:rFonts w:ascii="Arial" w:hAnsi="Arial" w:cs="Arial"/>
        </w:rPr>
      </w:pPr>
      <w:r w:rsidRPr="00C10BDE">
        <w:rPr>
          <w:rFonts w:ascii="Arial" w:hAnsi="Arial" w:cs="Arial"/>
        </w:rPr>
        <w:t xml:space="preserve">Any asset lists, current costs, staff numbers and other related information provided as part of the </w:t>
      </w:r>
      <w:r>
        <w:rPr>
          <w:rFonts w:ascii="Arial" w:hAnsi="Arial" w:cs="Arial"/>
        </w:rPr>
        <w:t>RFP</w:t>
      </w:r>
      <w:r w:rsidRPr="00C10BDE">
        <w:rPr>
          <w:rFonts w:ascii="Arial" w:hAnsi="Arial" w:cs="Arial"/>
        </w:rPr>
        <w:t xml:space="preserve"> documentation may not be totally representative of the current environment because of the complex nature of the current environment and ongoing information collection process.  Any resulting caveats and assumptions should be clearly stated by bidders in their proposals. </w:t>
      </w:r>
    </w:p>
    <w:p w14:paraId="2B9CE6C7" w14:textId="77777777" w:rsidR="00AA3F38" w:rsidRPr="00C10BDE" w:rsidRDefault="00AA3F38" w:rsidP="00647115">
      <w:pPr>
        <w:numPr>
          <w:ilvl w:val="0"/>
          <w:numId w:val="22"/>
        </w:numPr>
        <w:spacing w:before="240" w:line="320" w:lineRule="atLeast"/>
        <w:rPr>
          <w:rFonts w:ascii="Arial" w:hAnsi="Arial" w:cs="Arial"/>
        </w:rPr>
      </w:pPr>
      <w:r w:rsidRPr="00C10BDE">
        <w:rPr>
          <w:rFonts w:ascii="Arial" w:hAnsi="Arial" w:cs="Arial"/>
        </w:rPr>
        <w:t xml:space="preserve">Nothing in the </w:t>
      </w:r>
      <w:r>
        <w:rPr>
          <w:rFonts w:ascii="Arial" w:hAnsi="Arial" w:cs="Arial"/>
        </w:rPr>
        <w:t>RFP</w:t>
      </w:r>
      <w:r w:rsidRPr="00C10BDE">
        <w:rPr>
          <w:rFonts w:ascii="Arial" w:hAnsi="Arial" w:cs="Arial"/>
        </w:rPr>
        <w:t xml:space="preserve"> documents or provided subsequently has been relied on as a promise or representation as to the future. </w:t>
      </w:r>
      <w:r>
        <w:rPr>
          <w:rFonts w:ascii="Arial" w:hAnsi="Arial" w:cs="Arial"/>
        </w:rPr>
        <w:t>TFL</w:t>
      </w:r>
      <w:r w:rsidRPr="00C10BDE">
        <w:rPr>
          <w:rFonts w:ascii="Arial" w:hAnsi="Arial" w:cs="Arial"/>
        </w:rPr>
        <w:t xml:space="preserve"> reserves the right, without prior notice, to supplement or amend any of the terms of this </w:t>
      </w:r>
      <w:r>
        <w:rPr>
          <w:rFonts w:ascii="Arial" w:hAnsi="Arial" w:cs="Arial"/>
        </w:rPr>
        <w:t>RFP</w:t>
      </w:r>
      <w:r w:rsidRPr="00C10BDE">
        <w:rPr>
          <w:rFonts w:ascii="Arial" w:hAnsi="Arial" w:cs="Arial"/>
        </w:rPr>
        <w:t xml:space="preserve"> or the draft Conditions of Contract attached in Section D, or any of the documents contained or referred to therein, or to terminate discussions and the delivery of information at any time during the tender process.  Some of the provisions of the draft Conditions of contract have been left undrafted or drafted in outline only.  Definitive drafting of most of these will follow in due course after discussions have been held with bidders.</w:t>
      </w:r>
    </w:p>
    <w:p w14:paraId="3D4E2F31" w14:textId="77777777" w:rsidR="00AA3F38" w:rsidRDefault="00AA3F38" w:rsidP="00647115">
      <w:pPr>
        <w:numPr>
          <w:ilvl w:val="0"/>
          <w:numId w:val="22"/>
        </w:numPr>
        <w:spacing w:before="240" w:line="320" w:lineRule="atLeast"/>
        <w:jc w:val="both"/>
        <w:rPr>
          <w:rFonts w:ascii="Arial" w:hAnsi="Arial" w:cs="Arial"/>
        </w:rPr>
      </w:pPr>
      <w:r w:rsidRPr="00C10BDE">
        <w:rPr>
          <w:rFonts w:ascii="Arial" w:hAnsi="Arial" w:cs="Arial"/>
        </w:rPr>
        <w:t xml:space="preserve">In no circumstance will </w:t>
      </w:r>
      <w:r>
        <w:rPr>
          <w:rFonts w:ascii="Arial" w:hAnsi="Arial" w:cs="Arial"/>
        </w:rPr>
        <w:t>TFL</w:t>
      </w:r>
      <w:r w:rsidRPr="00C10BDE">
        <w:rPr>
          <w:rFonts w:ascii="Arial" w:hAnsi="Arial" w:cs="Arial"/>
        </w:rPr>
        <w:t xml:space="preserve">, their agents or servants be liable for any bid costs incurred by </w:t>
      </w:r>
      <w:r w:rsidRPr="00AD3105">
        <w:rPr>
          <w:rFonts w:ascii="Arial" w:hAnsi="Arial" w:cs="Arial"/>
        </w:rPr>
        <w:t xml:space="preserve">the bidder in responding to the </w:t>
      </w:r>
      <w:r>
        <w:rPr>
          <w:rFonts w:ascii="Arial" w:hAnsi="Arial" w:cs="Arial"/>
        </w:rPr>
        <w:t>RFP</w:t>
      </w:r>
      <w:r w:rsidRPr="00AD3105">
        <w:rPr>
          <w:rFonts w:ascii="Arial" w:hAnsi="Arial" w:cs="Arial"/>
        </w:rPr>
        <w:t>.</w:t>
      </w:r>
    </w:p>
    <w:p w14:paraId="7B754EE7" w14:textId="77777777" w:rsidR="00AA3F38" w:rsidRDefault="00AA3F38" w:rsidP="00AA3F38">
      <w:pPr>
        <w:spacing w:before="240" w:line="320" w:lineRule="atLeast"/>
        <w:ind w:left="360"/>
        <w:jc w:val="both"/>
        <w:rPr>
          <w:rFonts w:ascii="Arial" w:hAnsi="Arial" w:cs="Arial"/>
        </w:rPr>
      </w:pPr>
    </w:p>
    <w:p w14:paraId="5E60E788" w14:textId="77777777" w:rsidR="00AA3F38" w:rsidRPr="00AD3105" w:rsidRDefault="00AA3F38" w:rsidP="00AA3F38">
      <w:pPr>
        <w:jc w:val="both"/>
        <w:rPr>
          <w:rFonts w:ascii="Arial" w:hAnsi="Arial" w:cs="Arial"/>
        </w:rPr>
      </w:pPr>
      <w:r w:rsidRPr="00AD3105">
        <w:rPr>
          <w:rFonts w:ascii="Arial" w:hAnsi="Arial" w:cs="Arial"/>
        </w:rPr>
        <w:t>Signed</w:t>
      </w:r>
      <w:r>
        <w:rPr>
          <w:rFonts w:ascii="Arial" w:hAnsi="Arial" w:cs="Arial"/>
        </w:rPr>
        <w:t xml:space="preserve">:  </w:t>
      </w:r>
      <w:r w:rsidRPr="00AD3105">
        <w:rPr>
          <w:rFonts w:ascii="Arial" w:hAnsi="Arial" w:cs="Arial"/>
        </w:rPr>
        <w:t>__________</w:t>
      </w:r>
      <w:r>
        <w:rPr>
          <w:rFonts w:ascii="Arial" w:hAnsi="Arial" w:cs="Arial"/>
        </w:rPr>
        <w:t xml:space="preserve">___________________    Date: </w:t>
      </w:r>
      <w:r w:rsidRPr="00AD3105">
        <w:rPr>
          <w:rFonts w:ascii="Arial" w:hAnsi="Arial" w:cs="Arial"/>
        </w:rPr>
        <w:t>__________</w:t>
      </w:r>
      <w:r>
        <w:rPr>
          <w:rFonts w:ascii="Arial" w:hAnsi="Arial" w:cs="Arial"/>
        </w:rPr>
        <w:t>_________</w:t>
      </w:r>
    </w:p>
    <w:p w14:paraId="469F30BC" w14:textId="77777777" w:rsidR="00AA3F38" w:rsidRPr="00AD3105" w:rsidRDefault="00AA3F38" w:rsidP="00AA3F38">
      <w:pPr>
        <w:jc w:val="both"/>
        <w:rPr>
          <w:rFonts w:ascii="Arial" w:hAnsi="Arial" w:cs="Arial"/>
        </w:rPr>
      </w:pPr>
    </w:p>
    <w:p w14:paraId="3276E893" w14:textId="641D7E73" w:rsidR="00AA3F38" w:rsidRPr="00EA117F" w:rsidRDefault="00AA3F38" w:rsidP="00AA3F38">
      <w:pPr>
        <w:pStyle w:val="ListParagraph"/>
        <w:tabs>
          <w:tab w:val="num" w:pos="360"/>
          <w:tab w:val="left" w:pos="709"/>
          <w:tab w:val="left" w:pos="7655"/>
        </w:tabs>
        <w:ind w:left="360"/>
        <w:rPr>
          <w:rFonts w:ascii="Arial" w:hAnsi="Arial" w:cs="Arial"/>
          <w:i/>
          <w:u w:val="single"/>
        </w:rPr>
      </w:pPr>
      <w:r w:rsidRPr="00AD3105">
        <w:rPr>
          <w:rFonts w:ascii="Arial" w:hAnsi="Arial" w:cs="Arial"/>
        </w:rPr>
        <w:t>Name_</w:t>
      </w:r>
      <w:r>
        <w:rPr>
          <w:rFonts w:ascii="Arial" w:hAnsi="Arial" w:cs="Arial"/>
        </w:rPr>
        <w:t>______________________________</w:t>
      </w:r>
    </w:p>
    <w:sectPr w:rsidR="00AA3F38" w:rsidRPr="00EA117F">
      <w:headerReference w:type="default" r:id="rId32"/>
      <w:footerReference w:type="default" r:id="rId33"/>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8BF6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BF68E" w16cid:durableId="203B91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68E1" w14:textId="77777777" w:rsidR="006B648B" w:rsidRDefault="006B648B">
      <w:r>
        <w:separator/>
      </w:r>
    </w:p>
  </w:endnote>
  <w:endnote w:type="continuationSeparator" w:id="0">
    <w:p w14:paraId="341EBA3E" w14:textId="77777777" w:rsidR="006B648B" w:rsidRDefault="006B648B">
      <w:r>
        <w:continuationSeparator/>
      </w:r>
    </w:p>
  </w:endnote>
  <w:endnote w:type="continuationNotice" w:id="1">
    <w:p w14:paraId="1E06B2EA" w14:textId="77777777" w:rsidR="006B648B" w:rsidRDefault="006B6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AFF" w:usb1="00007843" w:usb2="00000001" w:usb3="00000000" w:csb0="000001BF" w:csb1="00000000"/>
  </w:font>
  <w:font w:name="NewJohnstonLight">
    <w:charset w:val="00"/>
    <w:family w:val="swiss"/>
    <w:pitch w:val="variable"/>
    <w:sig w:usb0="00000001"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undry Form Sans">
    <w:panose1 w:val="02000503050000020004"/>
    <w:charset w:val="00"/>
    <w:family w:val="auto"/>
    <w:pitch w:val="variable"/>
    <w:sig w:usb0="800000A7" w:usb1="00000040" w:usb2="00000000" w:usb3="00000000" w:csb0="00000001" w:csb1="00000000"/>
  </w:font>
  <w:font w:name="Calibr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AA9B" w14:textId="77777777" w:rsidR="006B648B" w:rsidRDefault="006B648B">
    <w:pPr>
      <w:pStyle w:val="Footer"/>
      <w:rPr>
        <w:rFonts w:ascii="Arial" w:hAnsi="Arial" w:cs="Arial"/>
        <w:sz w:val="20"/>
        <w:szCs w:val="20"/>
      </w:rPr>
    </w:pPr>
    <w:r w:rsidRPr="002A70AF">
      <w:rPr>
        <w:rFonts w:ascii="Arial" w:hAnsi="Arial" w:cs="Arial"/>
        <w:sz w:val="20"/>
        <w:szCs w:val="20"/>
      </w:rPr>
      <w:t>Request for Proposal</w:t>
    </w:r>
  </w:p>
  <w:p w14:paraId="2EC7BDB9" w14:textId="26230723" w:rsidR="006B648B" w:rsidRDefault="006B648B">
    <w:pPr>
      <w:pStyle w:val="Footer"/>
      <w:rPr>
        <w:rFonts w:ascii="Arial" w:hAnsi="Arial" w:cs="Arial"/>
        <w:sz w:val="20"/>
        <w:szCs w:val="20"/>
      </w:rPr>
    </w:pPr>
    <w:r>
      <w:rPr>
        <w:rFonts w:ascii="Arial" w:hAnsi="Arial" w:cs="Arial"/>
        <w:sz w:val="20"/>
        <w:szCs w:val="20"/>
      </w:rPr>
      <w:t xml:space="preserve">Project: HMO Identifier Tool </w:t>
    </w:r>
  </w:p>
  <w:p w14:paraId="729A6AAF" w14:textId="19535E8F" w:rsidR="006B648B" w:rsidRDefault="006B648B">
    <w:pPr>
      <w:pStyle w:val="Footer"/>
      <w:rPr>
        <w:rFonts w:ascii="Arial" w:hAnsi="Arial" w:cs="Arial"/>
        <w:sz w:val="20"/>
        <w:szCs w:val="20"/>
      </w:rPr>
    </w:pPr>
    <w:r>
      <w:rPr>
        <w:rFonts w:ascii="Arial" w:hAnsi="Arial" w:cs="Arial"/>
        <w:sz w:val="20"/>
        <w:szCs w:val="20"/>
      </w:rPr>
      <w:t>Version: 1.6</w:t>
    </w:r>
  </w:p>
  <w:p w14:paraId="3084E65B" w14:textId="06E74DA5" w:rsidR="006B648B" w:rsidRDefault="006B648B">
    <w:pPr>
      <w:pStyle w:val="Footer"/>
      <w:rPr>
        <w:rFonts w:ascii="Arial" w:hAnsi="Arial" w:cs="Arial"/>
        <w:sz w:val="20"/>
        <w:szCs w:val="20"/>
      </w:rPr>
    </w:pPr>
    <w:r>
      <w:rPr>
        <w:rFonts w:ascii="Arial" w:hAnsi="Arial" w:cs="Arial"/>
        <w:sz w:val="20"/>
        <w:szCs w:val="20"/>
      </w:rPr>
      <w:t>Date: February 2019</w:t>
    </w:r>
  </w:p>
  <w:p w14:paraId="7585F83D" w14:textId="67A46EF8" w:rsidR="006B648B" w:rsidRPr="007B1CEF" w:rsidRDefault="006B648B" w:rsidP="00223756">
    <w:pPr>
      <w:pStyle w:val="Footer"/>
      <w:jc w:val="right"/>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FA7F3C">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69676" w14:textId="77777777" w:rsidR="006B648B" w:rsidRDefault="006B648B">
      <w:r>
        <w:separator/>
      </w:r>
    </w:p>
  </w:footnote>
  <w:footnote w:type="continuationSeparator" w:id="0">
    <w:p w14:paraId="0ED5C955" w14:textId="77777777" w:rsidR="006B648B" w:rsidRDefault="006B648B">
      <w:r>
        <w:continuationSeparator/>
      </w:r>
    </w:p>
  </w:footnote>
  <w:footnote w:type="continuationNotice" w:id="1">
    <w:p w14:paraId="2B074371" w14:textId="77777777" w:rsidR="006B648B" w:rsidRDefault="006B648B"/>
  </w:footnote>
  <w:footnote w:id="2">
    <w:p w14:paraId="3A29246F" w14:textId="77777777" w:rsidR="006B648B" w:rsidRDefault="006B648B" w:rsidP="00364DF9">
      <w:pPr>
        <w:pStyle w:val="FootnoteText"/>
      </w:pPr>
      <w:r>
        <w:rPr>
          <w:rStyle w:val="FootnoteReference"/>
        </w:rPr>
        <w:footnoteRef/>
      </w:r>
      <w:r>
        <w:t xml:space="preserve"> Occupants are part of the same household if they are all members of the same family, whether married or not and including same-sex couples </w:t>
      </w:r>
    </w:p>
  </w:footnote>
  <w:footnote w:id="3">
    <w:p w14:paraId="5A890008" w14:textId="77777777" w:rsidR="006B648B" w:rsidRDefault="006B648B" w:rsidP="00AA3F38">
      <w:pPr>
        <w:pStyle w:val="FootnoteText"/>
        <w:rPr>
          <w:sz w:val="16"/>
        </w:rPr>
      </w:pPr>
      <w:r>
        <w:rPr>
          <w:rStyle w:val="FootnoteReference"/>
        </w:rPr>
        <w:footnoteRef/>
      </w:r>
      <w:r>
        <w:rPr>
          <w:sz w:val="16"/>
        </w:rPr>
        <w:t xml:space="preserve"> </w:t>
      </w:r>
      <w:r>
        <w:rPr>
          <w:rFonts w:ascii="Arial" w:hAnsi="Arial"/>
          <w:sz w:val="16"/>
        </w:rPr>
        <w:t>Please note that references in this document to “TfL” include all its subsidiaries.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F369" w14:textId="77777777" w:rsidR="006B648B" w:rsidRDefault="006B648B">
    <w:pPr>
      <w:pStyle w:val="Header"/>
    </w:pPr>
    <w:r>
      <w:rPr>
        <w:noProof/>
      </w:rPr>
      <w:drawing>
        <wp:anchor distT="0" distB="0" distL="114300" distR="114300" simplePos="0" relativeHeight="251658240" behindDoc="0" locked="0" layoutInCell="0" allowOverlap="1" wp14:anchorId="68A9FF79" wp14:editId="5CBAAD7B">
          <wp:simplePos x="0" y="0"/>
          <wp:positionH relativeFrom="column">
            <wp:posOffset>-1905</wp:posOffset>
          </wp:positionH>
          <wp:positionV relativeFrom="paragraph">
            <wp:posOffset>8255</wp:posOffset>
          </wp:positionV>
          <wp:extent cx="5267325" cy="428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1B5"/>
    <w:multiLevelType w:val="hybridMultilevel"/>
    <w:tmpl w:val="5734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3EA2"/>
    <w:multiLevelType w:val="hybridMultilevel"/>
    <w:tmpl w:val="37344D6A"/>
    <w:lvl w:ilvl="0" w:tplc="6CE2B8A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47321"/>
    <w:multiLevelType w:val="hybridMultilevel"/>
    <w:tmpl w:val="0646004C"/>
    <w:lvl w:ilvl="0" w:tplc="DA9290CE">
      <w:start w:val="1"/>
      <w:numFmt w:val="bullet"/>
      <w:lvlText w:val="•"/>
      <w:lvlJc w:val="left"/>
      <w:pPr>
        <w:tabs>
          <w:tab w:val="num" w:pos="720"/>
        </w:tabs>
        <w:ind w:left="720" w:hanging="360"/>
      </w:pPr>
      <w:rPr>
        <w:rFonts w:ascii="Arial" w:hAnsi="Arial" w:hint="default"/>
      </w:rPr>
    </w:lvl>
    <w:lvl w:ilvl="1" w:tplc="C5049E90" w:tentative="1">
      <w:start w:val="1"/>
      <w:numFmt w:val="bullet"/>
      <w:lvlText w:val="•"/>
      <w:lvlJc w:val="left"/>
      <w:pPr>
        <w:tabs>
          <w:tab w:val="num" w:pos="1440"/>
        </w:tabs>
        <w:ind w:left="1440" w:hanging="360"/>
      </w:pPr>
      <w:rPr>
        <w:rFonts w:ascii="Arial" w:hAnsi="Arial" w:hint="default"/>
      </w:rPr>
    </w:lvl>
    <w:lvl w:ilvl="2" w:tplc="8ABE2F90" w:tentative="1">
      <w:start w:val="1"/>
      <w:numFmt w:val="bullet"/>
      <w:lvlText w:val="•"/>
      <w:lvlJc w:val="left"/>
      <w:pPr>
        <w:tabs>
          <w:tab w:val="num" w:pos="2160"/>
        </w:tabs>
        <w:ind w:left="2160" w:hanging="360"/>
      </w:pPr>
      <w:rPr>
        <w:rFonts w:ascii="Arial" w:hAnsi="Arial" w:hint="default"/>
      </w:rPr>
    </w:lvl>
    <w:lvl w:ilvl="3" w:tplc="061E08A8" w:tentative="1">
      <w:start w:val="1"/>
      <w:numFmt w:val="bullet"/>
      <w:lvlText w:val="•"/>
      <w:lvlJc w:val="left"/>
      <w:pPr>
        <w:tabs>
          <w:tab w:val="num" w:pos="2880"/>
        </w:tabs>
        <w:ind w:left="2880" w:hanging="360"/>
      </w:pPr>
      <w:rPr>
        <w:rFonts w:ascii="Arial" w:hAnsi="Arial" w:hint="default"/>
      </w:rPr>
    </w:lvl>
    <w:lvl w:ilvl="4" w:tplc="5148979C" w:tentative="1">
      <w:start w:val="1"/>
      <w:numFmt w:val="bullet"/>
      <w:lvlText w:val="•"/>
      <w:lvlJc w:val="left"/>
      <w:pPr>
        <w:tabs>
          <w:tab w:val="num" w:pos="3600"/>
        </w:tabs>
        <w:ind w:left="3600" w:hanging="360"/>
      </w:pPr>
      <w:rPr>
        <w:rFonts w:ascii="Arial" w:hAnsi="Arial" w:hint="default"/>
      </w:rPr>
    </w:lvl>
    <w:lvl w:ilvl="5" w:tplc="B62C2CDA" w:tentative="1">
      <w:start w:val="1"/>
      <w:numFmt w:val="bullet"/>
      <w:lvlText w:val="•"/>
      <w:lvlJc w:val="left"/>
      <w:pPr>
        <w:tabs>
          <w:tab w:val="num" w:pos="4320"/>
        </w:tabs>
        <w:ind w:left="4320" w:hanging="360"/>
      </w:pPr>
      <w:rPr>
        <w:rFonts w:ascii="Arial" w:hAnsi="Arial" w:hint="default"/>
      </w:rPr>
    </w:lvl>
    <w:lvl w:ilvl="6" w:tplc="FA68173A" w:tentative="1">
      <w:start w:val="1"/>
      <w:numFmt w:val="bullet"/>
      <w:lvlText w:val="•"/>
      <w:lvlJc w:val="left"/>
      <w:pPr>
        <w:tabs>
          <w:tab w:val="num" w:pos="5040"/>
        </w:tabs>
        <w:ind w:left="5040" w:hanging="360"/>
      </w:pPr>
      <w:rPr>
        <w:rFonts w:ascii="Arial" w:hAnsi="Arial" w:hint="default"/>
      </w:rPr>
    </w:lvl>
    <w:lvl w:ilvl="7" w:tplc="949A7F24" w:tentative="1">
      <w:start w:val="1"/>
      <w:numFmt w:val="bullet"/>
      <w:lvlText w:val="•"/>
      <w:lvlJc w:val="left"/>
      <w:pPr>
        <w:tabs>
          <w:tab w:val="num" w:pos="5760"/>
        </w:tabs>
        <w:ind w:left="5760" w:hanging="360"/>
      </w:pPr>
      <w:rPr>
        <w:rFonts w:ascii="Arial" w:hAnsi="Arial" w:hint="default"/>
      </w:rPr>
    </w:lvl>
    <w:lvl w:ilvl="8" w:tplc="11F68148" w:tentative="1">
      <w:start w:val="1"/>
      <w:numFmt w:val="bullet"/>
      <w:lvlText w:val="•"/>
      <w:lvlJc w:val="left"/>
      <w:pPr>
        <w:tabs>
          <w:tab w:val="num" w:pos="6480"/>
        </w:tabs>
        <w:ind w:left="6480" w:hanging="360"/>
      </w:pPr>
      <w:rPr>
        <w:rFonts w:ascii="Arial" w:hAnsi="Arial" w:hint="default"/>
      </w:rPr>
    </w:lvl>
  </w:abstractNum>
  <w:abstractNum w:abstractNumId="3">
    <w:nsid w:val="048D506D"/>
    <w:multiLevelType w:val="hybridMultilevel"/>
    <w:tmpl w:val="3B266B8A"/>
    <w:lvl w:ilvl="0" w:tplc="088AD1FE">
      <w:start w:val="1"/>
      <w:numFmt w:val="bullet"/>
      <w:lvlText w:val="•"/>
      <w:lvlJc w:val="left"/>
      <w:pPr>
        <w:tabs>
          <w:tab w:val="num" w:pos="720"/>
        </w:tabs>
        <w:ind w:left="720" w:hanging="360"/>
      </w:pPr>
      <w:rPr>
        <w:rFonts w:ascii="Arial" w:hAnsi="Arial" w:hint="default"/>
      </w:rPr>
    </w:lvl>
    <w:lvl w:ilvl="1" w:tplc="B42A215C" w:tentative="1">
      <w:start w:val="1"/>
      <w:numFmt w:val="bullet"/>
      <w:lvlText w:val="•"/>
      <w:lvlJc w:val="left"/>
      <w:pPr>
        <w:tabs>
          <w:tab w:val="num" w:pos="1440"/>
        </w:tabs>
        <w:ind w:left="1440" w:hanging="360"/>
      </w:pPr>
      <w:rPr>
        <w:rFonts w:ascii="Arial" w:hAnsi="Arial" w:hint="default"/>
      </w:rPr>
    </w:lvl>
    <w:lvl w:ilvl="2" w:tplc="215E971C" w:tentative="1">
      <w:start w:val="1"/>
      <w:numFmt w:val="bullet"/>
      <w:lvlText w:val="•"/>
      <w:lvlJc w:val="left"/>
      <w:pPr>
        <w:tabs>
          <w:tab w:val="num" w:pos="2160"/>
        </w:tabs>
        <w:ind w:left="2160" w:hanging="360"/>
      </w:pPr>
      <w:rPr>
        <w:rFonts w:ascii="Arial" w:hAnsi="Arial" w:hint="default"/>
      </w:rPr>
    </w:lvl>
    <w:lvl w:ilvl="3" w:tplc="9528AC0C" w:tentative="1">
      <w:start w:val="1"/>
      <w:numFmt w:val="bullet"/>
      <w:lvlText w:val="•"/>
      <w:lvlJc w:val="left"/>
      <w:pPr>
        <w:tabs>
          <w:tab w:val="num" w:pos="2880"/>
        </w:tabs>
        <w:ind w:left="2880" w:hanging="360"/>
      </w:pPr>
      <w:rPr>
        <w:rFonts w:ascii="Arial" w:hAnsi="Arial" w:hint="default"/>
      </w:rPr>
    </w:lvl>
    <w:lvl w:ilvl="4" w:tplc="DF44E2B2" w:tentative="1">
      <w:start w:val="1"/>
      <w:numFmt w:val="bullet"/>
      <w:lvlText w:val="•"/>
      <w:lvlJc w:val="left"/>
      <w:pPr>
        <w:tabs>
          <w:tab w:val="num" w:pos="3600"/>
        </w:tabs>
        <w:ind w:left="3600" w:hanging="360"/>
      </w:pPr>
      <w:rPr>
        <w:rFonts w:ascii="Arial" w:hAnsi="Arial" w:hint="default"/>
      </w:rPr>
    </w:lvl>
    <w:lvl w:ilvl="5" w:tplc="76620CAA" w:tentative="1">
      <w:start w:val="1"/>
      <w:numFmt w:val="bullet"/>
      <w:lvlText w:val="•"/>
      <w:lvlJc w:val="left"/>
      <w:pPr>
        <w:tabs>
          <w:tab w:val="num" w:pos="4320"/>
        </w:tabs>
        <w:ind w:left="4320" w:hanging="360"/>
      </w:pPr>
      <w:rPr>
        <w:rFonts w:ascii="Arial" w:hAnsi="Arial" w:hint="default"/>
      </w:rPr>
    </w:lvl>
    <w:lvl w:ilvl="6" w:tplc="2AC2A53C" w:tentative="1">
      <w:start w:val="1"/>
      <w:numFmt w:val="bullet"/>
      <w:lvlText w:val="•"/>
      <w:lvlJc w:val="left"/>
      <w:pPr>
        <w:tabs>
          <w:tab w:val="num" w:pos="5040"/>
        </w:tabs>
        <w:ind w:left="5040" w:hanging="360"/>
      </w:pPr>
      <w:rPr>
        <w:rFonts w:ascii="Arial" w:hAnsi="Arial" w:hint="default"/>
      </w:rPr>
    </w:lvl>
    <w:lvl w:ilvl="7" w:tplc="6450EDFA" w:tentative="1">
      <w:start w:val="1"/>
      <w:numFmt w:val="bullet"/>
      <w:lvlText w:val="•"/>
      <w:lvlJc w:val="left"/>
      <w:pPr>
        <w:tabs>
          <w:tab w:val="num" w:pos="5760"/>
        </w:tabs>
        <w:ind w:left="5760" w:hanging="360"/>
      </w:pPr>
      <w:rPr>
        <w:rFonts w:ascii="Arial" w:hAnsi="Arial" w:hint="default"/>
      </w:rPr>
    </w:lvl>
    <w:lvl w:ilvl="8" w:tplc="276EF5AE" w:tentative="1">
      <w:start w:val="1"/>
      <w:numFmt w:val="bullet"/>
      <w:lvlText w:val="•"/>
      <w:lvlJc w:val="left"/>
      <w:pPr>
        <w:tabs>
          <w:tab w:val="num" w:pos="6480"/>
        </w:tabs>
        <w:ind w:left="6480" w:hanging="360"/>
      </w:pPr>
      <w:rPr>
        <w:rFonts w:ascii="Arial" w:hAnsi="Arial" w:hint="default"/>
      </w:rPr>
    </w:lvl>
  </w:abstractNum>
  <w:abstractNum w:abstractNumId="4">
    <w:nsid w:val="06B45AAB"/>
    <w:multiLevelType w:val="hybridMultilevel"/>
    <w:tmpl w:val="346A4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C1278A"/>
    <w:multiLevelType w:val="hybridMultilevel"/>
    <w:tmpl w:val="3794A68E"/>
    <w:lvl w:ilvl="0" w:tplc="23E2FCB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9262127"/>
    <w:multiLevelType w:val="hybridMultilevel"/>
    <w:tmpl w:val="7DB4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131169"/>
    <w:multiLevelType w:val="hybridMultilevel"/>
    <w:tmpl w:val="32DEC026"/>
    <w:lvl w:ilvl="0" w:tplc="23E2FCB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E742A43"/>
    <w:multiLevelType w:val="hybridMultilevel"/>
    <w:tmpl w:val="F3EA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AC1274"/>
    <w:multiLevelType w:val="multilevel"/>
    <w:tmpl w:val="FE6C19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F94363"/>
    <w:multiLevelType w:val="hybridMultilevel"/>
    <w:tmpl w:val="DB7E003A"/>
    <w:lvl w:ilvl="0" w:tplc="23E2FCB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1F4FC0"/>
    <w:multiLevelType w:val="hybridMultilevel"/>
    <w:tmpl w:val="7CF8A8A0"/>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B92CEF"/>
    <w:multiLevelType w:val="multilevel"/>
    <w:tmpl w:val="F9D053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97086A"/>
    <w:multiLevelType w:val="hybridMultilevel"/>
    <w:tmpl w:val="FF1A24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187668F"/>
    <w:multiLevelType w:val="multilevel"/>
    <w:tmpl w:val="A65CCBC2"/>
    <w:lvl w:ilvl="0">
      <w:start w:val="1"/>
      <w:numFmt w:val="bullet"/>
      <w:lvlText w:val=""/>
      <w:lvlJc w:val="left"/>
      <w:pPr>
        <w:ind w:left="360" w:hanging="360"/>
      </w:pPr>
      <w:rPr>
        <w:rFonts w:ascii="Symbol" w:hAnsi="Symbol" w:hint="default"/>
        <w:b/>
        <w:i w:val="0"/>
      </w:r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F028C0"/>
    <w:multiLevelType w:val="hybridMultilevel"/>
    <w:tmpl w:val="106E93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nsid w:val="2554509B"/>
    <w:multiLevelType w:val="hybridMultilevel"/>
    <w:tmpl w:val="193A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5612BF0"/>
    <w:multiLevelType w:val="multilevel"/>
    <w:tmpl w:val="6C289ED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0A01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6647B25"/>
    <w:multiLevelType w:val="hybridMultilevel"/>
    <w:tmpl w:val="01126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6E13D21"/>
    <w:multiLevelType w:val="multilevel"/>
    <w:tmpl w:val="9F1ECDD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A8E5594"/>
    <w:multiLevelType w:val="hybridMultilevel"/>
    <w:tmpl w:val="A9A2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D37D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2D7D5708"/>
    <w:multiLevelType w:val="multilevel"/>
    <w:tmpl w:val="539AA546"/>
    <w:lvl w:ilvl="0">
      <w:start w:val="1"/>
      <w:numFmt w:val="decimal"/>
      <w:lvlText w:val="%1."/>
      <w:lvlJc w:val="left"/>
      <w:pPr>
        <w:tabs>
          <w:tab w:val="num" w:pos="360"/>
        </w:tabs>
        <w:ind w:left="360" w:hanging="360"/>
      </w:pPr>
      <w:rPr>
        <w:rFonts w:ascii="Arial" w:hAnsi="Arial" w:hint="default"/>
        <w:b/>
        <w:i w:val="0"/>
        <w:sz w:val="24"/>
        <w:szCs w:val="24"/>
      </w:rPr>
    </w:lvl>
    <w:lvl w:ilvl="1">
      <w:start w:val="3"/>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32645D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773661B"/>
    <w:multiLevelType w:val="hybridMultilevel"/>
    <w:tmpl w:val="03529B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0C4C2C"/>
    <w:multiLevelType w:val="multilevel"/>
    <w:tmpl w:val="F0349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8C61B42"/>
    <w:multiLevelType w:val="hybridMultilevel"/>
    <w:tmpl w:val="F51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AC526C"/>
    <w:multiLevelType w:val="hybridMultilevel"/>
    <w:tmpl w:val="5642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C563B0"/>
    <w:multiLevelType w:val="hybridMultilevel"/>
    <w:tmpl w:val="45B81D2C"/>
    <w:lvl w:ilvl="0" w:tplc="778C9786">
      <w:start w:val="1"/>
      <w:numFmt w:val="bullet"/>
      <w:lvlText w:val=""/>
      <w:lvlJc w:val="left"/>
      <w:pPr>
        <w:ind w:left="720" w:hanging="360"/>
      </w:pPr>
      <w:rPr>
        <w:rFonts w:ascii="Symbol" w:hAnsi="Symbol" w:hint="default"/>
      </w:rPr>
    </w:lvl>
    <w:lvl w:ilvl="1" w:tplc="7BE0CECA">
      <w:start w:val="1"/>
      <w:numFmt w:val="bullet"/>
      <w:lvlText w:val="o"/>
      <w:lvlJc w:val="left"/>
      <w:pPr>
        <w:ind w:left="1440" w:hanging="360"/>
      </w:pPr>
      <w:rPr>
        <w:rFonts w:ascii="Courier New" w:hAnsi="Courier New" w:hint="default"/>
      </w:rPr>
    </w:lvl>
    <w:lvl w:ilvl="2" w:tplc="972017D0">
      <w:start w:val="1"/>
      <w:numFmt w:val="bullet"/>
      <w:lvlText w:val=""/>
      <w:lvlJc w:val="left"/>
      <w:pPr>
        <w:ind w:left="2160" w:hanging="360"/>
      </w:pPr>
      <w:rPr>
        <w:rFonts w:ascii="Wingdings" w:hAnsi="Wingdings" w:hint="default"/>
      </w:rPr>
    </w:lvl>
    <w:lvl w:ilvl="3" w:tplc="D0B685C0">
      <w:start w:val="1"/>
      <w:numFmt w:val="bullet"/>
      <w:lvlText w:val=""/>
      <w:lvlJc w:val="left"/>
      <w:pPr>
        <w:ind w:left="2880" w:hanging="360"/>
      </w:pPr>
      <w:rPr>
        <w:rFonts w:ascii="Symbol" w:hAnsi="Symbol" w:hint="default"/>
      </w:rPr>
    </w:lvl>
    <w:lvl w:ilvl="4" w:tplc="AAD2AD0E">
      <w:start w:val="1"/>
      <w:numFmt w:val="bullet"/>
      <w:lvlText w:val="o"/>
      <w:lvlJc w:val="left"/>
      <w:pPr>
        <w:ind w:left="3600" w:hanging="360"/>
      </w:pPr>
      <w:rPr>
        <w:rFonts w:ascii="Courier New" w:hAnsi="Courier New" w:hint="default"/>
      </w:rPr>
    </w:lvl>
    <w:lvl w:ilvl="5" w:tplc="7318F1CE">
      <w:start w:val="1"/>
      <w:numFmt w:val="bullet"/>
      <w:lvlText w:val=""/>
      <w:lvlJc w:val="left"/>
      <w:pPr>
        <w:ind w:left="4320" w:hanging="360"/>
      </w:pPr>
      <w:rPr>
        <w:rFonts w:ascii="Wingdings" w:hAnsi="Wingdings" w:hint="default"/>
      </w:rPr>
    </w:lvl>
    <w:lvl w:ilvl="6" w:tplc="1136A9F6">
      <w:start w:val="1"/>
      <w:numFmt w:val="bullet"/>
      <w:lvlText w:val=""/>
      <w:lvlJc w:val="left"/>
      <w:pPr>
        <w:ind w:left="5040" w:hanging="360"/>
      </w:pPr>
      <w:rPr>
        <w:rFonts w:ascii="Symbol" w:hAnsi="Symbol" w:hint="default"/>
      </w:rPr>
    </w:lvl>
    <w:lvl w:ilvl="7" w:tplc="AE186988">
      <w:start w:val="1"/>
      <w:numFmt w:val="bullet"/>
      <w:lvlText w:val="o"/>
      <w:lvlJc w:val="left"/>
      <w:pPr>
        <w:ind w:left="5760" w:hanging="360"/>
      </w:pPr>
      <w:rPr>
        <w:rFonts w:ascii="Courier New" w:hAnsi="Courier New" w:hint="default"/>
      </w:rPr>
    </w:lvl>
    <w:lvl w:ilvl="8" w:tplc="F54E4998">
      <w:start w:val="1"/>
      <w:numFmt w:val="bullet"/>
      <w:lvlText w:val=""/>
      <w:lvlJc w:val="left"/>
      <w:pPr>
        <w:ind w:left="6480" w:hanging="360"/>
      </w:pPr>
      <w:rPr>
        <w:rFonts w:ascii="Wingdings" w:hAnsi="Wingdings" w:hint="default"/>
      </w:rPr>
    </w:lvl>
  </w:abstractNum>
  <w:abstractNum w:abstractNumId="30">
    <w:nsid w:val="533B431F"/>
    <w:multiLevelType w:val="hybridMultilevel"/>
    <w:tmpl w:val="843C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E72A83"/>
    <w:multiLevelType w:val="hybridMultilevel"/>
    <w:tmpl w:val="3A9CCFA8"/>
    <w:lvl w:ilvl="0" w:tplc="23E2FCB4">
      <w:start w:val="1"/>
      <w:numFmt w:val="lowerLetter"/>
      <w:lvlText w:val="(%1)"/>
      <w:lvlJc w:val="left"/>
      <w:pPr>
        <w:tabs>
          <w:tab w:val="num" w:pos="1080"/>
        </w:tabs>
        <w:ind w:left="1080" w:hanging="360"/>
      </w:pPr>
      <w:rPr>
        <w:rFonts w:hint="default"/>
      </w:rPr>
    </w:lvl>
    <w:lvl w:ilvl="1" w:tplc="370E8574">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CD762AC"/>
    <w:multiLevelType w:val="hybridMultilevel"/>
    <w:tmpl w:val="859C3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E36CB6"/>
    <w:multiLevelType w:val="hybridMultilevel"/>
    <w:tmpl w:val="C6BE1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3D833EF"/>
    <w:multiLevelType w:val="hybridMultilevel"/>
    <w:tmpl w:val="2FB23254"/>
    <w:lvl w:ilvl="0" w:tplc="557A9884">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327C3B"/>
    <w:multiLevelType w:val="hybridMultilevel"/>
    <w:tmpl w:val="5678CC2A"/>
    <w:lvl w:ilvl="0" w:tplc="9DFC448C">
      <w:start w:val="1"/>
      <w:numFmt w:val="decimal"/>
      <w:lvlText w:val="%1."/>
      <w:lvlJc w:val="left"/>
      <w:pPr>
        <w:tabs>
          <w:tab w:val="num" w:pos="360"/>
        </w:tabs>
        <w:ind w:left="360" w:hanging="360"/>
      </w:pPr>
      <w:rPr>
        <w:rFonts w:ascii="Arial" w:hAnsi="Aria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C9F6229"/>
    <w:multiLevelType w:val="multilevel"/>
    <w:tmpl w:val="FE6C19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82465B"/>
    <w:multiLevelType w:val="hybridMultilevel"/>
    <w:tmpl w:val="C7048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4710FB"/>
    <w:multiLevelType w:val="multilevel"/>
    <w:tmpl w:val="C5BAF18A"/>
    <w:lvl w:ilvl="0">
      <w:start w:val="1"/>
      <w:numFmt w:val="decimal"/>
      <w:lvlText w:val="%1."/>
      <w:lvlJc w:val="left"/>
      <w:pPr>
        <w:tabs>
          <w:tab w:val="num" w:pos="360"/>
        </w:tabs>
        <w:ind w:left="360" w:hanging="360"/>
      </w:pPr>
      <w:rPr>
        <w:rFonts w:ascii="Arial" w:hAnsi="Arial" w:hint="default"/>
        <w:b/>
        <w:i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737052A2"/>
    <w:multiLevelType w:val="hybridMultilevel"/>
    <w:tmpl w:val="9E8A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F8523E"/>
    <w:multiLevelType w:val="hybridMultilevel"/>
    <w:tmpl w:val="D67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E73C3B"/>
    <w:multiLevelType w:val="hybridMultilevel"/>
    <w:tmpl w:val="E238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054379"/>
    <w:multiLevelType w:val="hybridMultilevel"/>
    <w:tmpl w:val="65FA94E0"/>
    <w:lvl w:ilvl="0" w:tplc="23E2FCB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D4223D0"/>
    <w:multiLevelType w:val="hybridMultilevel"/>
    <w:tmpl w:val="F8B8372E"/>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4">
    <w:nsid w:val="7D9F7F22"/>
    <w:multiLevelType w:val="multilevel"/>
    <w:tmpl w:val="66F66C7A"/>
    <w:lvl w:ilvl="0">
      <w:start w:val="1"/>
      <w:numFmt w:val="decimal"/>
      <w:lvlText w:val="%1."/>
      <w:lvlJc w:val="left"/>
      <w:pPr>
        <w:tabs>
          <w:tab w:val="num" w:pos="360"/>
        </w:tabs>
        <w:ind w:left="360" w:hanging="360"/>
      </w:pPr>
      <w:rPr>
        <w:rFonts w:ascii="Arial" w:hAnsi="Arial" w:hint="default"/>
        <w:b/>
        <w:i w:val="0"/>
        <w:sz w:val="24"/>
        <w:szCs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7DF1695A"/>
    <w:multiLevelType w:val="hybridMultilevel"/>
    <w:tmpl w:val="EAF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36"/>
  </w:num>
  <w:num w:numId="4">
    <w:abstractNumId w:val="40"/>
  </w:num>
  <w:num w:numId="5">
    <w:abstractNumId w:val="34"/>
  </w:num>
  <w:num w:numId="6">
    <w:abstractNumId w:val="27"/>
  </w:num>
  <w:num w:numId="7">
    <w:abstractNumId w:val="11"/>
  </w:num>
  <w:num w:numId="8">
    <w:abstractNumId w:val="14"/>
  </w:num>
  <w:num w:numId="9">
    <w:abstractNumId w:val="25"/>
  </w:num>
  <w:num w:numId="10">
    <w:abstractNumId w:val="43"/>
  </w:num>
  <w:num w:numId="11">
    <w:abstractNumId w:val="38"/>
  </w:num>
  <w:num w:numId="12">
    <w:abstractNumId w:val="17"/>
  </w:num>
  <w:num w:numId="13">
    <w:abstractNumId w:val="13"/>
  </w:num>
  <w:num w:numId="14">
    <w:abstractNumId w:val="28"/>
  </w:num>
  <w:num w:numId="15">
    <w:abstractNumId w:val="15"/>
  </w:num>
  <w:num w:numId="16">
    <w:abstractNumId w:val="4"/>
  </w:num>
  <w:num w:numId="17">
    <w:abstractNumId w:val="45"/>
  </w:num>
  <w:num w:numId="18">
    <w:abstractNumId w:val="16"/>
  </w:num>
  <w:num w:numId="19">
    <w:abstractNumId w:val="8"/>
  </w:num>
  <w:num w:numId="20">
    <w:abstractNumId w:val="18"/>
  </w:num>
  <w:num w:numId="21">
    <w:abstractNumId w:val="24"/>
  </w:num>
  <w:num w:numId="22">
    <w:abstractNumId w:val="22"/>
  </w:num>
  <w:num w:numId="23">
    <w:abstractNumId w:val="20"/>
  </w:num>
  <w:num w:numId="24">
    <w:abstractNumId w:val="5"/>
  </w:num>
  <w:num w:numId="25">
    <w:abstractNumId w:val="42"/>
  </w:num>
  <w:num w:numId="26">
    <w:abstractNumId w:val="10"/>
  </w:num>
  <w:num w:numId="27">
    <w:abstractNumId w:val="31"/>
  </w:num>
  <w:num w:numId="28">
    <w:abstractNumId w:val="7"/>
  </w:num>
  <w:num w:numId="29">
    <w:abstractNumId w:val="23"/>
  </w:num>
  <w:num w:numId="30">
    <w:abstractNumId w:val="35"/>
  </w:num>
  <w:num w:numId="31">
    <w:abstractNumId w:val="2"/>
  </w:num>
  <w:num w:numId="32">
    <w:abstractNumId w:val="3"/>
  </w:num>
  <w:num w:numId="33">
    <w:abstractNumId w:val="6"/>
  </w:num>
  <w:num w:numId="34">
    <w:abstractNumId w:val="19"/>
  </w:num>
  <w:num w:numId="35">
    <w:abstractNumId w:val="32"/>
  </w:num>
  <w:num w:numId="36">
    <w:abstractNumId w:val="0"/>
  </w:num>
  <w:num w:numId="37">
    <w:abstractNumId w:val="21"/>
  </w:num>
  <w:num w:numId="38">
    <w:abstractNumId w:val="12"/>
  </w:num>
  <w:num w:numId="39">
    <w:abstractNumId w:val="41"/>
  </w:num>
  <w:num w:numId="40">
    <w:abstractNumId w:val="39"/>
  </w:num>
  <w:num w:numId="41">
    <w:abstractNumId w:val="30"/>
  </w:num>
  <w:num w:numId="42">
    <w:abstractNumId w:val="33"/>
  </w:num>
  <w:num w:numId="43">
    <w:abstractNumId w:val="1"/>
  </w:num>
  <w:num w:numId="44">
    <w:abstractNumId w:val="37"/>
  </w:num>
  <w:num w:numId="45">
    <w:abstractNumId w:val="9"/>
  </w:num>
  <w:num w:numId="46">
    <w:abstractNumId w:val="2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dia Volans">
    <w15:presenceInfo w15:providerId="AD" w15:userId="S-1-5-21-2073781757-2070182191-6498272-12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EF"/>
    <w:rsid w:val="00000593"/>
    <w:rsid w:val="00002C81"/>
    <w:rsid w:val="000044E0"/>
    <w:rsid w:val="00006B13"/>
    <w:rsid w:val="00007872"/>
    <w:rsid w:val="00010292"/>
    <w:rsid w:val="00013568"/>
    <w:rsid w:val="00017CD6"/>
    <w:rsid w:val="000224F8"/>
    <w:rsid w:val="00026302"/>
    <w:rsid w:val="00030632"/>
    <w:rsid w:val="00030914"/>
    <w:rsid w:val="00031A01"/>
    <w:rsid w:val="00031C15"/>
    <w:rsid w:val="00031CA2"/>
    <w:rsid w:val="00035A79"/>
    <w:rsid w:val="00043ED6"/>
    <w:rsid w:val="00044BB9"/>
    <w:rsid w:val="0004512F"/>
    <w:rsid w:val="00046611"/>
    <w:rsid w:val="00046ABD"/>
    <w:rsid w:val="000479F9"/>
    <w:rsid w:val="00072E67"/>
    <w:rsid w:val="00073FC2"/>
    <w:rsid w:val="00075920"/>
    <w:rsid w:val="00076BC7"/>
    <w:rsid w:val="000837C0"/>
    <w:rsid w:val="000847F1"/>
    <w:rsid w:val="00084932"/>
    <w:rsid w:val="00085E48"/>
    <w:rsid w:val="00090520"/>
    <w:rsid w:val="000915E5"/>
    <w:rsid w:val="00091A92"/>
    <w:rsid w:val="0009383D"/>
    <w:rsid w:val="00097589"/>
    <w:rsid w:val="000A41DE"/>
    <w:rsid w:val="000A67BD"/>
    <w:rsid w:val="000B0FBC"/>
    <w:rsid w:val="000C332F"/>
    <w:rsid w:val="000C471E"/>
    <w:rsid w:val="000C4CAF"/>
    <w:rsid w:val="000C4EE2"/>
    <w:rsid w:val="000C652E"/>
    <w:rsid w:val="000C6C11"/>
    <w:rsid w:val="000D1B17"/>
    <w:rsid w:val="000D2344"/>
    <w:rsid w:val="000D52CD"/>
    <w:rsid w:val="000D7A06"/>
    <w:rsid w:val="000E177B"/>
    <w:rsid w:val="000E5F34"/>
    <w:rsid w:val="000E6BE2"/>
    <w:rsid w:val="000E6C46"/>
    <w:rsid w:val="000F0D71"/>
    <w:rsid w:val="000F308F"/>
    <w:rsid w:val="000F4AE5"/>
    <w:rsid w:val="000F6009"/>
    <w:rsid w:val="000F646D"/>
    <w:rsid w:val="000F7734"/>
    <w:rsid w:val="00103683"/>
    <w:rsid w:val="00105CFB"/>
    <w:rsid w:val="00113353"/>
    <w:rsid w:val="00113685"/>
    <w:rsid w:val="00115BCB"/>
    <w:rsid w:val="001200E9"/>
    <w:rsid w:val="00122F25"/>
    <w:rsid w:val="001254F1"/>
    <w:rsid w:val="0012611A"/>
    <w:rsid w:val="00131F0E"/>
    <w:rsid w:val="00131FAD"/>
    <w:rsid w:val="001359E7"/>
    <w:rsid w:val="001378B8"/>
    <w:rsid w:val="00137D29"/>
    <w:rsid w:val="001421F1"/>
    <w:rsid w:val="001428CF"/>
    <w:rsid w:val="00144E38"/>
    <w:rsid w:val="001509C2"/>
    <w:rsid w:val="00160A5D"/>
    <w:rsid w:val="0016166F"/>
    <w:rsid w:val="00165DD5"/>
    <w:rsid w:val="00170386"/>
    <w:rsid w:val="00174528"/>
    <w:rsid w:val="00177B53"/>
    <w:rsid w:val="00181852"/>
    <w:rsid w:val="00182827"/>
    <w:rsid w:val="00182F7A"/>
    <w:rsid w:val="00183E9E"/>
    <w:rsid w:val="00184923"/>
    <w:rsid w:val="001854AF"/>
    <w:rsid w:val="00185A29"/>
    <w:rsid w:val="00190C9A"/>
    <w:rsid w:val="00190DFC"/>
    <w:rsid w:val="0019114A"/>
    <w:rsid w:val="00193C29"/>
    <w:rsid w:val="00197890"/>
    <w:rsid w:val="001A38A9"/>
    <w:rsid w:val="001A4F09"/>
    <w:rsid w:val="001A682C"/>
    <w:rsid w:val="001B0CDD"/>
    <w:rsid w:val="001C107E"/>
    <w:rsid w:val="001C36EB"/>
    <w:rsid w:val="001C64A2"/>
    <w:rsid w:val="001D3289"/>
    <w:rsid w:val="001D39E2"/>
    <w:rsid w:val="001D63E5"/>
    <w:rsid w:val="001D655D"/>
    <w:rsid w:val="001E1603"/>
    <w:rsid w:val="001E6097"/>
    <w:rsid w:val="001E732A"/>
    <w:rsid w:val="001F18C2"/>
    <w:rsid w:val="001F1968"/>
    <w:rsid w:val="001F3A8B"/>
    <w:rsid w:val="001F3AB4"/>
    <w:rsid w:val="001F480F"/>
    <w:rsid w:val="001F4935"/>
    <w:rsid w:val="001F6DDA"/>
    <w:rsid w:val="001F7D72"/>
    <w:rsid w:val="00202971"/>
    <w:rsid w:val="002122D7"/>
    <w:rsid w:val="00212E55"/>
    <w:rsid w:val="002130B3"/>
    <w:rsid w:val="00216983"/>
    <w:rsid w:val="002200F6"/>
    <w:rsid w:val="002201FA"/>
    <w:rsid w:val="002204A9"/>
    <w:rsid w:val="0022091B"/>
    <w:rsid w:val="0022143E"/>
    <w:rsid w:val="002220BE"/>
    <w:rsid w:val="002232BC"/>
    <w:rsid w:val="00223756"/>
    <w:rsid w:val="00223EAD"/>
    <w:rsid w:val="00225E96"/>
    <w:rsid w:val="00226647"/>
    <w:rsid w:val="00227065"/>
    <w:rsid w:val="00230FB1"/>
    <w:rsid w:val="002328B0"/>
    <w:rsid w:val="002329EF"/>
    <w:rsid w:val="002348F8"/>
    <w:rsid w:val="00240822"/>
    <w:rsid w:val="0024208A"/>
    <w:rsid w:val="00242614"/>
    <w:rsid w:val="0024696E"/>
    <w:rsid w:val="00247090"/>
    <w:rsid w:val="0025450B"/>
    <w:rsid w:val="002545F7"/>
    <w:rsid w:val="00254914"/>
    <w:rsid w:val="00254A95"/>
    <w:rsid w:val="00254D70"/>
    <w:rsid w:val="00256039"/>
    <w:rsid w:val="00256C52"/>
    <w:rsid w:val="00260B38"/>
    <w:rsid w:val="00260C81"/>
    <w:rsid w:val="0026309A"/>
    <w:rsid w:val="002643B1"/>
    <w:rsid w:val="00266516"/>
    <w:rsid w:val="00273817"/>
    <w:rsid w:val="00276711"/>
    <w:rsid w:val="002771FE"/>
    <w:rsid w:val="00281788"/>
    <w:rsid w:val="002828AB"/>
    <w:rsid w:val="00283303"/>
    <w:rsid w:val="00286153"/>
    <w:rsid w:val="002910C6"/>
    <w:rsid w:val="002A23F3"/>
    <w:rsid w:val="002A53FB"/>
    <w:rsid w:val="002A6DAB"/>
    <w:rsid w:val="002A70AF"/>
    <w:rsid w:val="002B08E2"/>
    <w:rsid w:val="002B3BF5"/>
    <w:rsid w:val="002B3E45"/>
    <w:rsid w:val="002B53C2"/>
    <w:rsid w:val="002C37FE"/>
    <w:rsid w:val="002C46F6"/>
    <w:rsid w:val="002C57F0"/>
    <w:rsid w:val="002C5C4E"/>
    <w:rsid w:val="002D11CE"/>
    <w:rsid w:val="002D15B2"/>
    <w:rsid w:val="002D2B09"/>
    <w:rsid w:val="002D49CC"/>
    <w:rsid w:val="002D6D26"/>
    <w:rsid w:val="002E164C"/>
    <w:rsid w:val="002E360F"/>
    <w:rsid w:val="002E4D76"/>
    <w:rsid w:val="002F701E"/>
    <w:rsid w:val="002F77F6"/>
    <w:rsid w:val="002F7A86"/>
    <w:rsid w:val="003012B3"/>
    <w:rsid w:val="00306304"/>
    <w:rsid w:val="00307D99"/>
    <w:rsid w:val="00311849"/>
    <w:rsid w:val="00313A00"/>
    <w:rsid w:val="00315052"/>
    <w:rsid w:val="00316C43"/>
    <w:rsid w:val="0032050C"/>
    <w:rsid w:val="00321689"/>
    <w:rsid w:val="00322E8D"/>
    <w:rsid w:val="0032580A"/>
    <w:rsid w:val="00327230"/>
    <w:rsid w:val="00332009"/>
    <w:rsid w:val="00336E5B"/>
    <w:rsid w:val="00340A20"/>
    <w:rsid w:val="00342A6F"/>
    <w:rsid w:val="00342D46"/>
    <w:rsid w:val="00345F3C"/>
    <w:rsid w:val="00354559"/>
    <w:rsid w:val="00356269"/>
    <w:rsid w:val="00356CA8"/>
    <w:rsid w:val="00356D12"/>
    <w:rsid w:val="00360215"/>
    <w:rsid w:val="00364DF9"/>
    <w:rsid w:val="00366314"/>
    <w:rsid w:val="003675E8"/>
    <w:rsid w:val="0037157B"/>
    <w:rsid w:val="00373C39"/>
    <w:rsid w:val="00375543"/>
    <w:rsid w:val="00377600"/>
    <w:rsid w:val="003805F8"/>
    <w:rsid w:val="00380F47"/>
    <w:rsid w:val="00381A64"/>
    <w:rsid w:val="003860A8"/>
    <w:rsid w:val="00393B5F"/>
    <w:rsid w:val="00397D5C"/>
    <w:rsid w:val="00397EDC"/>
    <w:rsid w:val="003A043E"/>
    <w:rsid w:val="003A0D50"/>
    <w:rsid w:val="003A1383"/>
    <w:rsid w:val="003A2D20"/>
    <w:rsid w:val="003A4CC5"/>
    <w:rsid w:val="003A5C8F"/>
    <w:rsid w:val="003B3361"/>
    <w:rsid w:val="003B4FA3"/>
    <w:rsid w:val="003B5C5F"/>
    <w:rsid w:val="003C2CAC"/>
    <w:rsid w:val="003C358C"/>
    <w:rsid w:val="003D0C39"/>
    <w:rsid w:val="003D0DA6"/>
    <w:rsid w:val="003D1224"/>
    <w:rsid w:val="003D1A04"/>
    <w:rsid w:val="003D25D8"/>
    <w:rsid w:val="003D6388"/>
    <w:rsid w:val="003E2567"/>
    <w:rsid w:val="003E2D4E"/>
    <w:rsid w:val="003E5664"/>
    <w:rsid w:val="003E5EE6"/>
    <w:rsid w:val="003E651F"/>
    <w:rsid w:val="003E6AFE"/>
    <w:rsid w:val="003E705D"/>
    <w:rsid w:val="003F29FC"/>
    <w:rsid w:val="003F61E1"/>
    <w:rsid w:val="00400122"/>
    <w:rsid w:val="00404249"/>
    <w:rsid w:val="004072CD"/>
    <w:rsid w:val="00410624"/>
    <w:rsid w:val="00414B9B"/>
    <w:rsid w:val="00416437"/>
    <w:rsid w:val="004210FB"/>
    <w:rsid w:val="00421106"/>
    <w:rsid w:val="0042165D"/>
    <w:rsid w:val="00422C14"/>
    <w:rsid w:val="00433F98"/>
    <w:rsid w:val="00435439"/>
    <w:rsid w:val="004356B3"/>
    <w:rsid w:val="00435A55"/>
    <w:rsid w:val="00443C55"/>
    <w:rsid w:val="004443AF"/>
    <w:rsid w:val="00444BB9"/>
    <w:rsid w:val="00446D97"/>
    <w:rsid w:val="00447036"/>
    <w:rsid w:val="00447C5B"/>
    <w:rsid w:val="004509F0"/>
    <w:rsid w:val="00450BD0"/>
    <w:rsid w:val="00451CD3"/>
    <w:rsid w:val="00457B94"/>
    <w:rsid w:val="00457C01"/>
    <w:rsid w:val="00460711"/>
    <w:rsid w:val="00461A99"/>
    <w:rsid w:val="00462FF1"/>
    <w:rsid w:val="00463B77"/>
    <w:rsid w:val="0047112E"/>
    <w:rsid w:val="00487682"/>
    <w:rsid w:val="00490490"/>
    <w:rsid w:val="00494BE8"/>
    <w:rsid w:val="004A3CAF"/>
    <w:rsid w:val="004A4A18"/>
    <w:rsid w:val="004A60C8"/>
    <w:rsid w:val="004B1EC9"/>
    <w:rsid w:val="004B3FB6"/>
    <w:rsid w:val="004B54C7"/>
    <w:rsid w:val="004B5EFB"/>
    <w:rsid w:val="004C54CC"/>
    <w:rsid w:val="004E2015"/>
    <w:rsid w:val="004E4CBE"/>
    <w:rsid w:val="004E7230"/>
    <w:rsid w:val="004F05EB"/>
    <w:rsid w:val="004F4885"/>
    <w:rsid w:val="004F6CB7"/>
    <w:rsid w:val="004F768B"/>
    <w:rsid w:val="004F7A51"/>
    <w:rsid w:val="0050297B"/>
    <w:rsid w:val="00503162"/>
    <w:rsid w:val="00504502"/>
    <w:rsid w:val="00504504"/>
    <w:rsid w:val="0051560B"/>
    <w:rsid w:val="00515F07"/>
    <w:rsid w:val="0051717A"/>
    <w:rsid w:val="00517F17"/>
    <w:rsid w:val="005208CD"/>
    <w:rsid w:val="00524CAB"/>
    <w:rsid w:val="00526B06"/>
    <w:rsid w:val="005302E5"/>
    <w:rsid w:val="005343F3"/>
    <w:rsid w:val="00535E96"/>
    <w:rsid w:val="00536859"/>
    <w:rsid w:val="00542257"/>
    <w:rsid w:val="00544305"/>
    <w:rsid w:val="00546149"/>
    <w:rsid w:val="005461E3"/>
    <w:rsid w:val="00546427"/>
    <w:rsid w:val="00551118"/>
    <w:rsid w:val="005565AD"/>
    <w:rsid w:val="00560364"/>
    <w:rsid w:val="005630EC"/>
    <w:rsid w:val="00563F90"/>
    <w:rsid w:val="005665BA"/>
    <w:rsid w:val="005678D8"/>
    <w:rsid w:val="005746BD"/>
    <w:rsid w:val="00575DBE"/>
    <w:rsid w:val="0057617F"/>
    <w:rsid w:val="00585418"/>
    <w:rsid w:val="00593A8E"/>
    <w:rsid w:val="00597B8D"/>
    <w:rsid w:val="005A0A29"/>
    <w:rsid w:val="005A1C89"/>
    <w:rsid w:val="005A273E"/>
    <w:rsid w:val="005A59E5"/>
    <w:rsid w:val="005A765E"/>
    <w:rsid w:val="005B170B"/>
    <w:rsid w:val="005B1EE2"/>
    <w:rsid w:val="005B2110"/>
    <w:rsid w:val="005B3C02"/>
    <w:rsid w:val="005B4EB6"/>
    <w:rsid w:val="005B55D5"/>
    <w:rsid w:val="005B62F7"/>
    <w:rsid w:val="005C0C98"/>
    <w:rsid w:val="005C3A23"/>
    <w:rsid w:val="005C6522"/>
    <w:rsid w:val="005D386B"/>
    <w:rsid w:val="005D4921"/>
    <w:rsid w:val="005D4B85"/>
    <w:rsid w:val="005E346F"/>
    <w:rsid w:val="005E5A45"/>
    <w:rsid w:val="005E6569"/>
    <w:rsid w:val="005E660E"/>
    <w:rsid w:val="005E757D"/>
    <w:rsid w:val="005F104C"/>
    <w:rsid w:val="005F298F"/>
    <w:rsid w:val="005F3EB3"/>
    <w:rsid w:val="00600662"/>
    <w:rsid w:val="00600DC2"/>
    <w:rsid w:val="0060384C"/>
    <w:rsid w:val="00606B61"/>
    <w:rsid w:val="00607617"/>
    <w:rsid w:val="00612656"/>
    <w:rsid w:val="0061478E"/>
    <w:rsid w:val="00617251"/>
    <w:rsid w:val="006245E2"/>
    <w:rsid w:val="00625928"/>
    <w:rsid w:val="00630B44"/>
    <w:rsid w:val="00631EC4"/>
    <w:rsid w:val="00635C83"/>
    <w:rsid w:val="006363D6"/>
    <w:rsid w:val="0064391E"/>
    <w:rsid w:val="00643F76"/>
    <w:rsid w:val="00647115"/>
    <w:rsid w:val="00652D49"/>
    <w:rsid w:val="00653DAC"/>
    <w:rsid w:val="00656427"/>
    <w:rsid w:val="0066036C"/>
    <w:rsid w:val="00662F60"/>
    <w:rsid w:val="00663E7C"/>
    <w:rsid w:val="00664308"/>
    <w:rsid w:val="00665712"/>
    <w:rsid w:val="00673818"/>
    <w:rsid w:val="006759FC"/>
    <w:rsid w:val="00677621"/>
    <w:rsid w:val="006777FF"/>
    <w:rsid w:val="00685EC7"/>
    <w:rsid w:val="00685F75"/>
    <w:rsid w:val="006913B3"/>
    <w:rsid w:val="006A47F0"/>
    <w:rsid w:val="006A6041"/>
    <w:rsid w:val="006B255C"/>
    <w:rsid w:val="006B3115"/>
    <w:rsid w:val="006B648B"/>
    <w:rsid w:val="006C0DA2"/>
    <w:rsid w:val="006C2956"/>
    <w:rsid w:val="006C7521"/>
    <w:rsid w:val="006D1A1B"/>
    <w:rsid w:val="006D3237"/>
    <w:rsid w:val="006D4336"/>
    <w:rsid w:val="006D4EFD"/>
    <w:rsid w:val="006D4FA1"/>
    <w:rsid w:val="006D669F"/>
    <w:rsid w:val="006E2888"/>
    <w:rsid w:val="006E3318"/>
    <w:rsid w:val="006E7160"/>
    <w:rsid w:val="006F097F"/>
    <w:rsid w:val="006F1CB8"/>
    <w:rsid w:val="006F5B00"/>
    <w:rsid w:val="006F6BDD"/>
    <w:rsid w:val="0070635E"/>
    <w:rsid w:val="00707FDD"/>
    <w:rsid w:val="00712118"/>
    <w:rsid w:val="00712EE7"/>
    <w:rsid w:val="0071392E"/>
    <w:rsid w:val="0071661B"/>
    <w:rsid w:val="00716A33"/>
    <w:rsid w:val="00716AD7"/>
    <w:rsid w:val="00721F64"/>
    <w:rsid w:val="007255BE"/>
    <w:rsid w:val="00726448"/>
    <w:rsid w:val="00726449"/>
    <w:rsid w:val="00730A16"/>
    <w:rsid w:val="00731D6C"/>
    <w:rsid w:val="00732A26"/>
    <w:rsid w:val="00733CB5"/>
    <w:rsid w:val="0073439C"/>
    <w:rsid w:val="00740051"/>
    <w:rsid w:val="007409C7"/>
    <w:rsid w:val="00743A66"/>
    <w:rsid w:val="00743D92"/>
    <w:rsid w:val="00746696"/>
    <w:rsid w:val="00747563"/>
    <w:rsid w:val="00750997"/>
    <w:rsid w:val="0075478D"/>
    <w:rsid w:val="0076229B"/>
    <w:rsid w:val="00762B5D"/>
    <w:rsid w:val="0076497F"/>
    <w:rsid w:val="00766DDB"/>
    <w:rsid w:val="00766FD8"/>
    <w:rsid w:val="0077046C"/>
    <w:rsid w:val="00772233"/>
    <w:rsid w:val="007770BF"/>
    <w:rsid w:val="00781BDE"/>
    <w:rsid w:val="00782706"/>
    <w:rsid w:val="007827E3"/>
    <w:rsid w:val="00783D26"/>
    <w:rsid w:val="007873DB"/>
    <w:rsid w:val="0079590B"/>
    <w:rsid w:val="0079751B"/>
    <w:rsid w:val="007A0015"/>
    <w:rsid w:val="007A66A3"/>
    <w:rsid w:val="007A7D53"/>
    <w:rsid w:val="007A7F27"/>
    <w:rsid w:val="007A7FA5"/>
    <w:rsid w:val="007B1CEF"/>
    <w:rsid w:val="007B22B0"/>
    <w:rsid w:val="007B3C01"/>
    <w:rsid w:val="007B5D5D"/>
    <w:rsid w:val="007C2B1F"/>
    <w:rsid w:val="007C2CBA"/>
    <w:rsid w:val="007C6A85"/>
    <w:rsid w:val="007D3EEB"/>
    <w:rsid w:val="007D5082"/>
    <w:rsid w:val="007E1451"/>
    <w:rsid w:val="007E28AC"/>
    <w:rsid w:val="007E37EC"/>
    <w:rsid w:val="007E3844"/>
    <w:rsid w:val="007E51B5"/>
    <w:rsid w:val="007F162F"/>
    <w:rsid w:val="007F17C3"/>
    <w:rsid w:val="007F6C50"/>
    <w:rsid w:val="00801FA5"/>
    <w:rsid w:val="00802444"/>
    <w:rsid w:val="00804602"/>
    <w:rsid w:val="00810361"/>
    <w:rsid w:val="00810738"/>
    <w:rsid w:val="008115FC"/>
    <w:rsid w:val="00814658"/>
    <w:rsid w:val="00814747"/>
    <w:rsid w:val="00817A69"/>
    <w:rsid w:val="00820136"/>
    <w:rsid w:val="00821C76"/>
    <w:rsid w:val="00826018"/>
    <w:rsid w:val="008303F8"/>
    <w:rsid w:val="008304C1"/>
    <w:rsid w:val="00831219"/>
    <w:rsid w:val="0084060C"/>
    <w:rsid w:val="00846E81"/>
    <w:rsid w:val="008517FC"/>
    <w:rsid w:val="008534CA"/>
    <w:rsid w:val="0085486A"/>
    <w:rsid w:val="0086545F"/>
    <w:rsid w:val="008663E8"/>
    <w:rsid w:val="00867F26"/>
    <w:rsid w:val="008724A2"/>
    <w:rsid w:val="00881579"/>
    <w:rsid w:val="008848BD"/>
    <w:rsid w:val="00886938"/>
    <w:rsid w:val="008907B7"/>
    <w:rsid w:val="008920CC"/>
    <w:rsid w:val="008923D2"/>
    <w:rsid w:val="008952F1"/>
    <w:rsid w:val="008966B3"/>
    <w:rsid w:val="00896DEF"/>
    <w:rsid w:val="008974DD"/>
    <w:rsid w:val="008A1B99"/>
    <w:rsid w:val="008B3B42"/>
    <w:rsid w:val="008B3BF0"/>
    <w:rsid w:val="008B64CC"/>
    <w:rsid w:val="008C68C8"/>
    <w:rsid w:val="008C7D3E"/>
    <w:rsid w:val="008D1995"/>
    <w:rsid w:val="008D3990"/>
    <w:rsid w:val="008D3EF9"/>
    <w:rsid w:val="008E0431"/>
    <w:rsid w:val="008E4FC8"/>
    <w:rsid w:val="008E5D9E"/>
    <w:rsid w:val="008F02C7"/>
    <w:rsid w:val="008F079E"/>
    <w:rsid w:val="008F0EFC"/>
    <w:rsid w:val="008F1385"/>
    <w:rsid w:val="008F1522"/>
    <w:rsid w:val="008F1DA8"/>
    <w:rsid w:val="008F41FC"/>
    <w:rsid w:val="008F5590"/>
    <w:rsid w:val="008F6A81"/>
    <w:rsid w:val="009016CD"/>
    <w:rsid w:val="00903523"/>
    <w:rsid w:val="00903691"/>
    <w:rsid w:val="00903F5D"/>
    <w:rsid w:val="00912CF3"/>
    <w:rsid w:val="009159C9"/>
    <w:rsid w:val="00924BE7"/>
    <w:rsid w:val="009272D1"/>
    <w:rsid w:val="009324E9"/>
    <w:rsid w:val="0093363C"/>
    <w:rsid w:val="0093630F"/>
    <w:rsid w:val="00937256"/>
    <w:rsid w:val="00940822"/>
    <w:rsid w:val="00941D0C"/>
    <w:rsid w:val="00942C77"/>
    <w:rsid w:val="00943BC1"/>
    <w:rsid w:val="00946FF0"/>
    <w:rsid w:val="00960A7E"/>
    <w:rsid w:val="009638C9"/>
    <w:rsid w:val="00963B37"/>
    <w:rsid w:val="00964D98"/>
    <w:rsid w:val="00965DCC"/>
    <w:rsid w:val="009713A7"/>
    <w:rsid w:val="009722E3"/>
    <w:rsid w:val="0097544A"/>
    <w:rsid w:val="009755B7"/>
    <w:rsid w:val="00975F10"/>
    <w:rsid w:val="0097740F"/>
    <w:rsid w:val="00977777"/>
    <w:rsid w:val="00980450"/>
    <w:rsid w:val="00980B2D"/>
    <w:rsid w:val="00981B9B"/>
    <w:rsid w:val="00982A25"/>
    <w:rsid w:val="009864CA"/>
    <w:rsid w:val="009930E0"/>
    <w:rsid w:val="00994438"/>
    <w:rsid w:val="009959AE"/>
    <w:rsid w:val="00996DA7"/>
    <w:rsid w:val="009A2B27"/>
    <w:rsid w:val="009A2E43"/>
    <w:rsid w:val="009B0FFD"/>
    <w:rsid w:val="009B18DA"/>
    <w:rsid w:val="009B1FE0"/>
    <w:rsid w:val="009B26B1"/>
    <w:rsid w:val="009B543E"/>
    <w:rsid w:val="009B557A"/>
    <w:rsid w:val="009C34FF"/>
    <w:rsid w:val="009C4476"/>
    <w:rsid w:val="009C53CC"/>
    <w:rsid w:val="009C7C06"/>
    <w:rsid w:val="009D0DC4"/>
    <w:rsid w:val="009D5F94"/>
    <w:rsid w:val="009E10F6"/>
    <w:rsid w:val="009E1D24"/>
    <w:rsid w:val="009E4527"/>
    <w:rsid w:val="009E558C"/>
    <w:rsid w:val="009E749A"/>
    <w:rsid w:val="009F14CB"/>
    <w:rsid w:val="00A02432"/>
    <w:rsid w:val="00A070F4"/>
    <w:rsid w:val="00A101EA"/>
    <w:rsid w:val="00A12C71"/>
    <w:rsid w:val="00A140E2"/>
    <w:rsid w:val="00A14682"/>
    <w:rsid w:val="00A15E7C"/>
    <w:rsid w:val="00A160F1"/>
    <w:rsid w:val="00A212A6"/>
    <w:rsid w:val="00A21B44"/>
    <w:rsid w:val="00A24445"/>
    <w:rsid w:val="00A249B8"/>
    <w:rsid w:val="00A2768C"/>
    <w:rsid w:val="00A31EB1"/>
    <w:rsid w:val="00A35F98"/>
    <w:rsid w:val="00A433EB"/>
    <w:rsid w:val="00A4382A"/>
    <w:rsid w:val="00A4692E"/>
    <w:rsid w:val="00A50441"/>
    <w:rsid w:val="00A52581"/>
    <w:rsid w:val="00A561BE"/>
    <w:rsid w:val="00A61058"/>
    <w:rsid w:val="00A632AD"/>
    <w:rsid w:val="00A64974"/>
    <w:rsid w:val="00A662E0"/>
    <w:rsid w:val="00A71C9E"/>
    <w:rsid w:val="00A72C84"/>
    <w:rsid w:val="00A73A9E"/>
    <w:rsid w:val="00A7449D"/>
    <w:rsid w:val="00A77AC9"/>
    <w:rsid w:val="00A83C3A"/>
    <w:rsid w:val="00A8456C"/>
    <w:rsid w:val="00A87B28"/>
    <w:rsid w:val="00A94103"/>
    <w:rsid w:val="00AA0BD0"/>
    <w:rsid w:val="00AA3F38"/>
    <w:rsid w:val="00AA56EE"/>
    <w:rsid w:val="00AA6210"/>
    <w:rsid w:val="00AB01F0"/>
    <w:rsid w:val="00AB4C58"/>
    <w:rsid w:val="00AB6B60"/>
    <w:rsid w:val="00AB7006"/>
    <w:rsid w:val="00AB794E"/>
    <w:rsid w:val="00AC2C9B"/>
    <w:rsid w:val="00AC34EF"/>
    <w:rsid w:val="00AC3A1F"/>
    <w:rsid w:val="00AC4381"/>
    <w:rsid w:val="00AC78AC"/>
    <w:rsid w:val="00AC7C19"/>
    <w:rsid w:val="00AD185A"/>
    <w:rsid w:val="00AD210E"/>
    <w:rsid w:val="00AD2429"/>
    <w:rsid w:val="00AD2638"/>
    <w:rsid w:val="00AD3E9D"/>
    <w:rsid w:val="00AD4FA6"/>
    <w:rsid w:val="00AE5732"/>
    <w:rsid w:val="00AE65D7"/>
    <w:rsid w:val="00AE6ACD"/>
    <w:rsid w:val="00AE74DC"/>
    <w:rsid w:val="00AF0AF1"/>
    <w:rsid w:val="00AF33ED"/>
    <w:rsid w:val="00AF63CB"/>
    <w:rsid w:val="00B03A8F"/>
    <w:rsid w:val="00B04F06"/>
    <w:rsid w:val="00B06038"/>
    <w:rsid w:val="00B06979"/>
    <w:rsid w:val="00B076E6"/>
    <w:rsid w:val="00B07D67"/>
    <w:rsid w:val="00B10424"/>
    <w:rsid w:val="00B17A14"/>
    <w:rsid w:val="00B2078C"/>
    <w:rsid w:val="00B2172C"/>
    <w:rsid w:val="00B23B4D"/>
    <w:rsid w:val="00B30EDB"/>
    <w:rsid w:val="00B33C85"/>
    <w:rsid w:val="00B349F2"/>
    <w:rsid w:val="00B362A5"/>
    <w:rsid w:val="00B36351"/>
    <w:rsid w:val="00B43263"/>
    <w:rsid w:val="00B450B1"/>
    <w:rsid w:val="00B47304"/>
    <w:rsid w:val="00B478D5"/>
    <w:rsid w:val="00B51EF8"/>
    <w:rsid w:val="00B524A7"/>
    <w:rsid w:val="00B52BC4"/>
    <w:rsid w:val="00B52CC0"/>
    <w:rsid w:val="00B53B4A"/>
    <w:rsid w:val="00B53CB4"/>
    <w:rsid w:val="00B5686F"/>
    <w:rsid w:val="00B56F6A"/>
    <w:rsid w:val="00B61FA2"/>
    <w:rsid w:val="00B648ED"/>
    <w:rsid w:val="00B65649"/>
    <w:rsid w:val="00B65EE3"/>
    <w:rsid w:val="00B664EB"/>
    <w:rsid w:val="00B66B63"/>
    <w:rsid w:val="00B70588"/>
    <w:rsid w:val="00B774BB"/>
    <w:rsid w:val="00B81869"/>
    <w:rsid w:val="00B82BD0"/>
    <w:rsid w:val="00B857C5"/>
    <w:rsid w:val="00B859E5"/>
    <w:rsid w:val="00B9055C"/>
    <w:rsid w:val="00B96C55"/>
    <w:rsid w:val="00BA11B4"/>
    <w:rsid w:val="00BA3D10"/>
    <w:rsid w:val="00BA4549"/>
    <w:rsid w:val="00BA4EE4"/>
    <w:rsid w:val="00BA64FE"/>
    <w:rsid w:val="00BB4182"/>
    <w:rsid w:val="00BB4F1D"/>
    <w:rsid w:val="00BB686D"/>
    <w:rsid w:val="00BC1867"/>
    <w:rsid w:val="00BC2256"/>
    <w:rsid w:val="00BC6D60"/>
    <w:rsid w:val="00BD03A3"/>
    <w:rsid w:val="00BD0D80"/>
    <w:rsid w:val="00BD1C34"/>
    <w:rsid w:val="00BD564B"/>
    <w:rsid w:val="00BD5FA2"/>
    <w:rsid w:val="00BD67B0"/>
    <w:rsid w:val="00BD7CD2"/>
    <w:rsid w:val="00BE0D42"/>
    <w:rsid w:val="00BE7869"/>
    <w:rsid w:val="00BF261F"/>
    <w:rsid w:val="00BF5EB1"/>
    <w:rsid w:val="00BF7C4E"/>
    <w:rsid w:val="00C022BE"/>
    <w:rsid w:val="00C0262B"/>
    <w:rsid w:val="00C0284C"/>
    <w:rsid w:val="00C047D3"/>
    <w:rsid w:val="00C04D2C"/>
    <w:rsid w:val="00C11603"/>
    <w:rsid w:val="00C156A7"/>
    <w:rsid w:val="00C165EC"/>
    <w:rsid w:val="00C17E43"/>
    <w:rsid w:val="00C20290"/>
    <w:rsid w:val="00C25582"/>
    <w:rsid w:val="00C31BF3"/>
    <w:rsid w:val="00C3265F"/>
    <w:rsid w:val="00C3301F"/>
    <w:rsid w:val="00C3583F"/>
    <w:rsid w:val="00C379E5"/>
    <w:rsid w:val="00C41041"/>
    <w:rsid w:val="00C41B50"/>
    <w:rsid w:val="00C42324"/>
    <w:rsid w:val="00C44D6E"/>
    <w:rsid w:val="00C470C6"/>
    <w:rsid w:val="00C479BF"/>
    <w:rsid w:val="00C51829"/>
    <w:rsid w:val="00C523C5"/>
    <w:rsid w:val="00C5285A"/>
    <w:rsid w:val="00C531A8"/>
    <w:rsid w:val="00C55C08"/>
    <w:rsid w:val="00C56D47"/>
    <w:rsid w:val="00C57FD1"/>
    <w:rsid w:val="00C64AE9"/>
    <w:rsid w:val="00C65049"/>
    <w:rsid w:val="00C656AB"/>
    <w:rsid w:val="00C65947"/>
    <w:rsid w:val="00C73071"/>
    <w:rsid w:val="00C7349D"/>
    <w:rsid w:val="00C7447F"/>
    <w:rsid w:val="00C815DF"/>
    <w:rsid w:val="00C851FB"/>
    <w:rsid w:val="00C869B6"/>
    <w:rsid w:val="00C946B7"/>
    <w:rsid w:val="00C94A64"/>
    <w:rsid w:val="00CA0F66"/>
    <w:rsid w:val="00CA13FE"/>
    <w:rsid w:val="00CA352D"/>
    <w:rsid w:val="00CA4BBA"/>
    <w:rsid w:val="00CA536F"/>
    <w:rsid w:val="00CA70F1"/>
    <w:rsid w:val="00CA7B97"/>
    <w:rsid w:val="00CB0B4C"/>
    <w:rsid w:val="00CB0BCF"/>
    <w:rsid w:val="00CB3A6F"/>
    <w:rsid w:val="00CB6FB1"/>
    <w:rsid w:val="00CB727A"/>
    <w:rsid w:val="00CC1C8A"/>
    <w:rsid w:val="00CC260D"/>
    <w:rsid w:val="00CC4CBB"/>
    <w:rsid w:val="00CC5AEB"/>
    <w:rsid w:val="00CC6B57"/>
    <w:rsid w:val="00CD7D60"/>
    <w:rsid w:val="00CE05CB"/>
    <w:rsid w:val="00CE5527"/>
    <w:rsid w:val="00CE6E1C"/>
    <w:rsid w:val="00CE7419"/>
    <w:rsid w:val="00CE7CCE"/>
    <w:rsid w:val="00CE7F6F"/>
    <w:rsid w:val="00CF3A32"/>
    <w:rsid w:val="00CF695D"/>
    <w:rsid w:val="00D03901"/>
    <w:rsid w:val="00D05254"/>
    <w:rsid w:val="00D07094"/>
    <w:rsid w:val="00D079A7"/>
    <w:rsid w:val="00D100E9"/>
    <w:rsid w:val="00D1058D"/>
    <w:rsid w:val="00D129D4"/>
    <w:rsid w:val="00D14280"/>
    <w:rsid w:val="00D162CD"/>
    <w:rsid w:val="00D209E2"/>
    <w:rsid w:val="00D212F2"/>
    <w:rsid w:val="00D21E5E"/>
    <w:rsid w:val="00D22FC9"/>
    <w:rsid w:val="00D24610"/>
    <w:rsid w:val="00D27929"/>
    <w:rsid w:val="00D34EB9"/>
    <w:rsid w:val="00D3503C"/>
    <w:rsid w:val="00D35C76"/>
    <w:rsid w:val="00D40D9C"/>
    <w:rsid w:val="00D43341"/>
    <w:rsid w:val="00D44E2A"/>
    <w:rsid w:val="00D45D66"/>
    <w:rsid w:val="00D5123E"/>
    <w:rsid w:val="00D51DA7"/>
    <w:rsid w:val="00D53331"/>
    <w:rsid w:val="00D54714"/>
    <w:rsid w:val="00D54D52"/>
    <w:rsid w:val="00D61FAA"/>
    <w:rsid w:val="00D63BF4"/>
    <w:rsid w:val="00D658BA"/>
    <w:rsid w:val="00D65E7D"/>
    <w:rsid w:val="00D66728"/>
    <w:rsid w:val="00D71D90"/>
    <w:rsid w:val="00D73721"/>
    <w:rsid w:val="00D75489"/>
    <w:rsid w:val="00D7588C"/>
    <w:rsid w:val="00D815F1"/>
    <w:rsid w:val="00D87B28"/>
    <w:rsid w:val="00D91630"/>
    <w:rsid w:val="00D91C2F"/>
    <w:rsid w:val="00D9374F"/>
    <w:rsid w:val="00D94913"/>
    <w:rsid w:val="00D96C79"/>
    <w:rsid w:val="00D97DAA"/>
    <w:rsid w:val="00DA10C6"/>
    <w:rsid w:val="00DA4F7F"/>
    <w:rsid w:val="00DC05C2"/>
    <w:rsid w:val="00DD12FD"/>
    <w:rsid w:val="00DD27DB"/>
    <w:rsid w:val="00DD328B"/>
    <w:rsid w:val="00DD5E12"/>
    <w:rsid w:val="00DD7E2A"/>
    <w:rsid w:val="00DE2787"/>
    <w:rsid w:val="00DE7171"/>
    <w:rsid w:val="00DF0154"/>
    <w:rsid w:val="00DF2348"/>
    <w:rsid w:val="00DF2A01"/>
    <w:rsid w:val="00DF4B4A"/>
    <w:rsid w:val="00DF7922"/>
    <w:rsid w:val="00E007BF"/>
    <w:rsid w:val="00E04541"/>
    <w:rsid w:val="00E112CD"/>
    <w:rsid w:val="00E154AF"/>
    <w:rsid w:val="00E21FB5"/>
    <w:rsid w:val="00E26577"/>
    <w:rsid w:val="00E26D51"/>
    <w:rsid w:val="00E26FA7"/>
    <w:rsid w:val="00E341F6"/>
    <w:rsid w:val="00E35BA7"/>
    <w:rsid w:val="00E40977"/>
    <w:rsid w:val="00E41C49"/>
    <w:rsid w:val="00E42BAB"/>
    <w:rsid w:val="00E42CE7"/>
    <w:rsid w:val="00E45150"/>
    <w:rsid w:val="00E47970"/>
    <w:rsid w:val="00E512C2"/>
    <w:rsid w:val="00E52D5D"/>
    <w:rsid w:val="00E602EC"/>
    <w:rsid w:val="00E62F0A"/>
    <w:rsid w:val="00E6512D"/>
    <w:rsid w:val="00E66AE1"/>
    <w:rsid w:val="00E66DD0"/>
    <w:rsid w:val="00E75D4C"/>
    <w:rsid w:val="00E80E06"/>
    <w:rsid w:val="00E81D77"/>
    <w:rsid w:val="00E8310E"/>
    <w:rsid w:val="00E849F7"/>
    <w:rsid w:val="00E91781"/>
    <w:rsid w:val="00E940CA"/>
    <w:rsid w:val="00E942F1"/>
    <w:rsid w:val="00EA117F"/>
    <w:rsid w:val="00EA39CA"/>
    <w:rsid w:val="00EA57AA"/>
    <w:rsid w:val="00EB3E9A"/>
    <w:rsid w:val="00EB53E1"/>
    <w:rsid w:val="00EB739F"/>
    <w:rsid w:val="00EB7E81"/>
    <w:rsid w:val="00EC1897"/>
    <w:rsid w:val="00EC58BF"/>
    <w:rsid w:val="00EC71BA"/>
    <w:rsid w:val="00EC7A3A"/>
    <w:rsid w:val="00ED08D7"/>
    <w:rsid w:val="00ED49FA"/>
    <w:rsid w:val="00ED59C5"/>
    <w:rsid w:val="00ED67AD"/>
    <w:rsid w:val="00ED6D28"/>
    <w:rsid w:val="00EE1634"/>
    <w:rsid w:val="00EF0602"/>
    <w:rsid w:val="00EF4144"/>
    <w:rsid w:val="00EF6DC0"/>
    <w:rsid w:val="00EF6E9B"/>
    <w:rsid w:val="00EF7B0E"/>
    <w:rsid w:val="00F00DA8"/>
    <w:rsid w:val="00F03192"/>
    <w:rsid w:val="00F04F78"/>
    <w:rsid w:val="00F05F02"/>
    <w:rsid w:val="00F10C78"/>
    <w:rsid w:val="00F13071"/>
    <w:rsid w:val="00F17683"/>
    <w:rsid w:val="00F23B24"/>
    <w:rsid w:val="00F25BE4"/>
    <w:rsid w:val="00F262A6"/>
    <w:rsid w:val="00F3257C"/>
    <w:rsid w:val="00F32B9C"/>
    <w:rsid w:val="00F46E58"/>
    <w:rsid w:val="00F500BE"/>
    <w:rsid w:val="00F558CB"/>
    <w:rsid w:val="00F62673"/>
    <w:rsid w:val="00F66138"/>
    <w:rsid w:val="00F67C5D"/>
    <w:rsid w:val="00F7311D"/>
    <w:rsid w:val="00F73CE3"/>
    <w:rsid w:val="00F7599E"/>
    <w:rsid w:val="00F75CC4"/>
    <w:rsid w:val="00F76237"/>
    <w:rsid w:val="00F7747E"/>
    <w:rsid w:val="00F81754"/>
    <w:rsid w:val="00F8254E"/>
    <w:rsid w:val="00F83410"/>
    <w:rsid w:val="00F84DA3"/>
    <w:rsid w:val="00F857B2"/>
    <w:rsid w:val="00F85C35"/>
    <w:rsid w:val="00F905E8"/>
    <w:rsid w:val="00F966A3"/>
    <w:rsid w:val="00F96923"/>
    <w:rsid w:val="00F975FF"/>
    <w:rsid w:val="00F97F50"/>
    <w:rsid w:val="00FA0F8B"/>
    <w:rsid w:val="00FA2835"/>
    <w:rsid w:val="00FA2FFA"/>
    <w:rsid w:val="00FA4660"/>
    <w:rsid w:val="00FA7510"/>
    <w:rsid w:val="00FA7F3C"/>
    <w:rsid w:val="00FA7FFB"/>
    <w:rsid w:val="00FB018B"/>
    <w:rsid w:val="00FB1A95"/>
    <w:rsid w:val="00FB38B4"/>
    <w:rsid w:val="00FB3A28"/>
    <w:rsid w:val="00FB48C4"/>
    <w:rsid w:val="00FB4E4E"/>
    <w:rsid w:val="00FB50AD"/>
    <w:rsid w:val="00FB5907"/>
    <w:rsid w:val="00FC1101"/>
    <w:rsid w:val="00FD32DA"/>
    <w:rsid w:val="00FD731E"/>
    <w:rsid w:val="00FE065F"/>
    <w:rsid w:val="00FE43AE"/>
    <w:rsid w:val="00FE75B5"/>
    <w:rsid w:val="00FF2F71"/>
    <w:rsid w:val="00FF3E55"/>
    <w:rsid w:val="00FF7339"/>
    <w:rsid w:val="014B21B3"/>
    <w:rsid w:val="026B7C86"/>
    <w:rsid w:val="02F77D2D"/>
    <w:rsid w:val="04263B39"/>
    <w:rsid w:val="0F55970E"/>
    <w:rsid w:val="0F6B55A8"/>
    <w:rsid w:val="0F808F83"/>
    <w:rsid w:val="14B77867"/>
    <w:rsid w:val="1AAF6CC2"/>
    <w:rsid w:val="1B79E0CD"/>
    <w:rsid w:val="1CB11887"/>
    <w:rsid w:val="23A50F71"/>
    <w:rsid w:val="24C6F234"/>
    <w:rsid w:val="25411BA3"/>
    <w:rsid w:val="291E7A6D"/>
    <w:rsid w:val="29B3232B"/>
    <w:rsid w:val="324B7E6C"/>
    <w:rsid w:val="379AFBDA"/>
    <w:rsid w:val="3A56B411"/>
    <w:rsid w:val="401755B5"/>
    <w:rsid w:val="47BE9C90"/>
    <w:rsid w:val="4D8F41F7"/>
    <w:rsid w:val="5711D4E3"/>
    <w:rsid w:val="5C8CA521"/>
    <w:rsid w:val="5D841886"/>
    <w:rsid w:val="5F0B9933"/>
    <w:rsid w:val="61B5275F"/>
    <w:rsid w:val="62576FE4"/>
    <w:rsid w:val="6361B510"/>
    <w:rsid w:val="668E3269"/>
    <w:rsid w:val="6E5B3EDD"/>
    <w:rsid w:val="6EBD289A"/>
    <w:rsid w:val="73CD2036"/>
    <w:rsid w:val="789C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59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PA Chapter,heading a,2,Heading,H1,h1"/>
    <w:basedOn w:val="Normal"/>
    <w:next w:val="Normal"/>
    <w:qFormat/>
    <w:rsid w:val="00B70588"/>
    <w:pPr>
      <w:keepNext/>
      <w:widowControl w:val="0"/>
      <w:jc w:val="both"/>
      <w:outlineLvl w:val="0"/>
    </w:pPr>
    <w:rPr>
      <w:rFonts w:ascii="Arial" w:hAnsi="Arial"/>
      <w:snapToGrid w:val="0"/>
      <w:kern w:val="28"/>
      <w:szCs w:val="20"/>
      <w:lang w:eastAsia="en-US"/>
    </w:rPr>
  </w:style>
  <w:style w:type="paragraph" w:styleId="Heading2">
    <w:name w:val="heading 2"/>
    <w:aliases w:val="heading b,PA Major Section,questions,Req group,h2"/>
    <w:basedOn w:val="Normal"/>
    <w:next w:val="Normal"/>
    <w:qFormat/>
    <w:rsid w:val="00B70588"/>
    <w:pPr>
      <w:keepNext/>
      <w:outlineLvl w:val="1"/>
    </w:pPr>
    <w:rPr>
      <w:rFonts w:ascii="Arial" w:hAnsi="Arial"/>
      <w:b/>
      <w:sz w:val="20"/>
      <w:szCs w:val="20"/>
    </w:rPr>
  </w:style>
  <w:style w:type="paragraph" w:styleId="Heading3">
    <w:name w:val="heading 3"/>
    <w:aliases w:val="PA Minor Section,heading c,h3,3,H3,Numbered - 3,Level 3 Topic Heading"/>
    <w:basedOn w:val="Normal"/>
    <w:next w:val="Normal"/>
    <w:qFormat/>
    <w:rsid w:val="00B70588"/>
    <w:pPr>
      <w:keepNext/>
      <w:jc w:val="both"/>
      <w:outlineLvl w:val="2"/>
    </w:pPr>
    <w:rPr>
      <w:rFonts w:ascii="Arial" w:hAnsi="Arial"/>
      <w:b/>
      <w:sz w:val="20"/>
      <w:szCs w:val="20"/>
    </w:rPr>
  </w:style>
  <w:style w:type="paragraph" w:styleId="Heading4">
    <w:name w:val="heading 4"/>
    <w:aliases w:val="PA Micro Section,list 2,h4"/>
    <w:basedOn w:val="Normal"/>
    <w:next w:val="Normal"/>
    <w:link w:val="Heading4Char"/>
    <w:qFormat/>
    <w:rsid w:val="00B70588"/>
    <w:pPr>
      <w:keepNext/>
      <w:widowControl w:val="0"/>
      <w:jc w:val="both"/>
      <w:outlineLvl w:val="3"/>
    </w:pPr>
    <w:rPr>
      <w:rFonts w:ascii="Arial" w:hAnsi="Arial"/>
      <w:b/>
      <w:snapToGrid w:val="0"/>
      <w:color w:val="0000FF"/>
      <w:kern w:val="28"/>
      <w:szCs w:val="20"/>
      <w:lang w:eastAsia="en-US"/>
    </w:rPr>
  </w:style>
  <w:style w:type="paragraph" w:styleId="Heading5">
    <w:name w:val="heading 5"/>
    <w:basedOn w:val="Normal"/>
    <w:next w:val="Normal"/>
    <w:qFormat/>
    <w:rsid w:val="00B70588"/>
    <w:pPr>
      <w:keepNext/>
      <w:jc w:val="center"/>
      <w:outlineLvl w:val="4"/>
    </w:pPr>
    <w:rPr>
      <w:rFonts w:ascii="Arial" w:hAnsi="Arial"/>
      <w:szCs w:val="20"/>
    </w:rPr>
  </w:style>
  <w:style w:type="paragraph" w:styleId="Heading6">
    <w:name w:val="heading 6"/>
    <w:basedOn w:val="Normal"/>
    <w:next w:val="Normal"/>
    <w:qFormat/>
    <w:rsid w:val="00B70588"/>
    <w:pPr>
      <w:keepNext/>
      <w:outlineLvl w:val="5"/>
    </w:pPr>
    <w:rPr>
      <w:rFonts w:ascii="Arial" w:hAnsi="Arial"/>
      <w:b/>
      <w:i/>
      <w:sz w:val="40"/>
      <w:szCs w:val="20"/>
    </w:rPr>
  </w:style>
  <w:style w:type="paragraph" w:styleId="Heading7">
    <w:name w:val="heading 7"/>
    <w:basedOn w:val="Normal"/>
    <w:next w:val="Normal"/>
    <w:qFormat/>
    <w:rsid w:val="00B70588"/>
    <w:pPr>
      <w:keepNext/>
      <w:pBdr>
        <w:top w:val="single" w:sz="4" w:space="1" w:color="auto"/>
        <w:left w:val="single" w:sz="4" w:space="4" w:color="auto"/>
        <w:bottom w:val="single" w:sz="4" w:space="1" w:color="auto"/>
        <w:right w:val="single" w:sz="4" w:space="4" w:color="auto"/>
      </w:pBdr>
      <w:shd w:val="pct15" w:color="000000" w:fill="FFFFFF"/>
      <w:jc w:val="center"/>
      <w:outlineLvl w:val="6"/>
    </w:pPr>
    <w:rPr>
      <w:rFonts w:ascii="Arial" w:hAnsi="Arial"/>
      <w:b/>
      <w:sz w:val="28"/>
      <w:szCs w:val="20"/>
    </w:rPr>
  </w:style>
  <w:style w:type="paragraph" w:styleId="Heading8">
    <w:name w:val="heading 8"/>
    <w:basedOn w:val="Normal"/>
    <w:next w:val="Normal"/>
    <w:qFormat/>
    <w:rsid w:val="00B70588"/>
    <w:pPr>
      <w:keepNext/>
      <w:pBdr>
        <w:top w:val="single" w:sz="4" w:space="1" w:color="auto"/>
        <w:left w:val="single" w:sz="4" w:space="4" w:color="auto"/>
        <w:bottom w:val="single" w:sz="4" w:space="1" w:color="auto"/>
        <w:right w:val="single" w:sz="4" w:space="4" w:color="auto"/>
      </w:pBdr>
      <w:shd w:val="pct15" w:color="000000" w:fill="FFFFFF"/>
      <w:outlineLvl w:val="7"/>
    </w:pPr>
    <w:rPr>
      <w:rFonts w:ascii="Arial" w:hAnsi="Arial"/>
      <w:b/>
      <w:color w:val="0000FF"/>
      <w:sz w:val="28"/>
      <w:szCs w:val="20"/>
    </w:rPr>
  </w:style>
  <w:style w:type="paragraph" w:styleId="Heading9">
    <w:name w:val="heading 9"/>
    <w:basedOn w:val="Normal"/>
    <w:next w:val="Normal"/>
    <w:qFormat/>
    <w:rsid w:val="00B70588"/>
    <w:pPr>
      <w:keepNext/>
      <w:pBdr>
        <w:top w:val="single" w:sz="4" w:space="1" w:color="auto"/>
        <w:left w:val="single" w:sz="4" w:space="4" w:color="auto"/>
        <w:bottom w:val="single" w:sz="4" w:space="1" w:color="auto"/>
        <w:right w:val="single" w:sz="4" w:space="4" w:color="auto"/>
      </w:pBdr>
      <w:shd w:val="pct5" w:color="000000" w:fill="FFFFFF"/>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CEF"/>
    <w:pPr>
      <w:tabs>
        <w:tab w:val="center" w:pos="4153"/>
        <w:tab w:val="right" w:pos="8306"/>
      </w:tabs>
    </w:pPr>
  </w:style>
  <w:style w:type="paragraph" w:styleId="Footer">
    <w:name w:val="footer"/>
    <w:basedOn w:val="Normal"/>
    <w:link w:val="FooterChar"/>
    <w:uiPriority w:val="99"/>
    <w:rsid w:val="007B1CEF"/>
    <w:pPr>
      <w:tabs>
        <w:tab w:val="center" w:pos="4153"/>
        <w:tab w:val="right" w:pos="8306"/>
      </w:tabs>
    </w:pPr>
  </w:style>
  <w:style w:type="character" w:styleId="PageNumber">
    <w:name w:val="page number"/>
    <w:basedOn w:val="DefaultParagraphFont"/>
    <w:rsid w:val="007B1CEF"/>
  </w:style>
  <w:style w:type="paragraph" w:customStyle="1" w:styleId="FWNL1">
    <w:name w:val="FWN_L1"/>
    <w:basedOn w:val="Normal"/>
    <w:rsid w:val="00B70588"/>
    <w:pPr>
      <w:tabs>
        <w:tab w:val="num" w:pos="360"/>
      </w:tabs>
      <w:spacing w:after="240"/>
      <w:jc w:val="both"/>
    </w:pPr>
    <w:rPr>
      <w:szCs w:val="20"/>
    </w:rPr>
  </w:style>
  <w:style w:type="paragraph" w:styleId="BodyText2">
    <w:name w:val="Body Text 2"/>
    <w:basedOn w:val="Normal"/>
    <w:rsid w:val="00B70588"/>
    <w:pPr>
      <w:jc w:val="both"/>
    </w:pPr>
    <w:rPr>
      <w:rFonts w:ascii="Arial" w:hAnsi="Arial"/>
      <w:sz w:val="20"/>
      <w:szCs w:val="20"/>
    </w:rPr>
  </w:style>
  <w:style w:type="paragraph" w:styleId="BodyTextIndent">
    <w:name w:val="Body Text Indent"/>
    <w:basedOn w:val="Normal"/>
    <w:rsid w:val="00B70588"/>
    <w:pPr>
      <w:widowControl w:val="0"/>
      <w:tabs>
        <w:tab w:val="left" w:pos="0"/>
      </w:tabs>
      <w:ind w:left="720"/>
      <w:jc w:val="both"/>
    </w:pPr>
    <w:rPr>
      <w:rFonts w:ascii="Arial" w:hAnsi="Arial"/>
      <w:snapToGrid w:val="0"/>
      <w:kern w:val="28"/>
      <w:szCs w:val="20"/>
      <w:lang w:eastAsia="en-US"/>
    </w:rPr>
  </w:style>
  <w:style w:type="paragraph" w:styleId="BodyText3">
    <w:name w:val="Body Text 3"/>
    <w:basedOn w:val="Normal"/>
    <w:rsid w:val="00B70588"/>
    <w:pPr>
      <w:widowControl w:val="0"/>
      <w:tabs>
        <w:tab w:val="left" w:pos="1643"/>
      </w:tabs>
      <w:spacing w:line="260" w:lineRule="exact"/>
      <w:jc w:val="both"/>
    </w:pPr>
    <w:rPr>
      <w:rFonts w:ascii="Arial" w:hAnsi="Arial"/>
      <w:snapToGrid w:val="0"/>
      <w:color w:val="0000FF"/>
      <w:kern w:val="28"/>
      <w:szCs w:val="20"/>
      <w:lang w:eastAsia="en-US"/>
    </w:rPr>
  </w:style>
  <w:style w:type="paragraph" w:styleId="BodyText">
    <w:name w:val="Body Text"/>
    <w:basedOn w:val="Normal"/>
    <w:rsid w:val="00B70588"/>
    <w:rPr>
      <w:rFonts w:ascii="Arial" w:hAnsi="Arial"/>
      <w:sz w:val="22"/>
      <w:szCs w:val="20"/>
      <w:lang w:val="en-AU" w:eastAsia="en-US"/>
    </w:rPr>
  </w:style>
  <w:style w:type="character" w:styleId="Hyperlink">
    <w:name w:val="Hyperlink"/>
    <w:uiPriority w:val="99"/>
    <w:rsid w:val="00B70588"/>
    <w:rPr>
      <w:color w:val="0000FF"/>
      <w:u w:val="single"/>
    </w:rPr>
  </w:style>
  <w:style w:type="character" w:styleId="FollowedHyperlink">
    <w:name w:val="FollowedHyperlink"/>
    <w:rsid w:val="00B70588"/>
    <w:rPr>
      <w:color w:val="800080"/>
      <w:u w:val="single"/>
    </w:rPr>
  </w:style>
  <w:style w:type="paragraph" w:customStyle="1" w:styleId="CSECTOC2">
    <w:name w:val="CSEC TOC2"/>
    <w:rsid w:val="00B70588"/>
    <w:pPr>
      <w:tabs>
        <w:tab w:val="right" w:pos="851"/>
        <w:tab w:val="left" w:pos="1191"/>
        <w:tab w:val="right" w:leader="dot" w:pos="9356"/>
      </w:tabs>
      <w:spacing w:line="280" w:lineRule="exact"/>
      <w:ind w:left="1191" w:hanging="1191"/>
    </w:pPr>
    <w:rPr>
      <w:rFonts w:ascii="NewJohnstonLight" w:hAnsi="NewJohnstonLight"/>
      <w:noProof/>
      <w:sz w:val="22"/>
    </w:rPr>
  </w:style>
  <w:style w:type="paragraph" w:styleId="BodyTextIndent2">
    <w:name w:val="Body Text Indent 2"/>
    <w:basedOn w:val="Normal"/>
    <w:rsid w:val="00B70588"/>
    <w:pPr>
      <w:ind w:left="567"/>
    </w:pPr>
    <w:rPr>
      <w:szCs w:val="20"/>
    </w:rPr>
  </w:style>
  <w:style w:type="character" w:styleId="CommentReference">
    <w:name w:val="annotation reference"/>
    <w:semiHidden/>
    <w:rsid w:val="00B70588"/>
    <w:rPr>
      <w:sz w:val="16"/>
      <w:szCs w:val="16"/>
    </w:rPr>
  </w:style>
  <w:style w:type="paragraph" w:styleId="BodyTextIndent3">
    <w:name w:val="Body Text Indent 3"/>
    <w:basedOn w:val="Normal"/>
    <w:rsid w:val="00B70588"/>
    <w:pPr>
      <w:ind w:left="709" w:hanging="709"/>
    </w:pPr>
    <w:rPr>
      <w:rFonts w:ascii="Arial" w:hAnsi="Arial"/>
      <w:i/>
      <w:sz w:val="20"/>
      <w:szCs w:val="20"/>
    </w:rPr>
  </w:style>
  <w:style w:type="character" w:styleId="FootnoteReference">
    <w:name w:val="footnote reference"/>
    <w:semiHidden/>
    <w:rsid w:val="00B70588"/>
    <w:rPr>
      <w:vertAlign w:val="superscript"/>
    </w:rPr>
  </w:style>
  <w:style w:type="paragraph" w:styleId="Subtitle">
    <w:name w:val="Subtitle"/>
    <w:basedOn w:val="Normal"/>
    <w:qFormat/>
    <w:rsid w:val="00B70588"/>
    <w:rPr>
      <w:rFonts w:ascii="Arial" w:hAnsi="Arial"/>
      <w:color w:val="0000FF"/>
      <w:szCs w:val="20"/>
      <w:lang w:eastAsia="en-US"/>
    </w:rPr>
  </w:style>
  <w:style w:type="paragraph" w:customStyle="1" w:styleId="Text">
    <w:name w:val="Text"/>
    <w:basedOn w:val="Normal"/>
    <w:rsid w:val="00B70588"/>
    <w:pPr>
      <w:widowControl w:val="0"/>
      <w:tabs>
        <w:tab w:val="left" w:pos="284"/>
      </w:tabs>
      <w:spacing w:after="260"/>
      <w:jc w:val="both"/>
    </w:pPr>
    <w:rPr>
      <w:sz w:val="22"/>
      <w:szCs w:val="20"/>
      <w:lang w:eastAsia="en-US"/>
    </w:rPr>
  </w:style>
  <w:style w:type="paragraph" w:styleId="Title">
    <w:name w:val="Title"/>
    <w:basedOn w:val="Normal"/>
    <w:qFormat/>
    <w:rsid w:val="00B70588"/>
    <w:pPr>
      <w:jc w:val="center"/>
    </w:pPr>
    <w:rPr>
      <w:rFonts w:ascii="Arial" w:hAnsi="Arial"/>
      <w:b/>
      <w:sz w:val="28"/>
      <w:szCs w:val="20"/>
      <w:u w:val="single"/>
      <w:lang w:eastAsia="en-US"/>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
    <w:basedOn w:val="Normal"/>
    <w:link w:val="FootnoteTextChar"/>
    <w:semiHidden/>
    <w:rsid w:val="00B70588"/>
    <w:rPr>
      <w:sz w:val="20"/>
      <w:szCs w:val="20"/>
      <w:lang w:eastAsia="en-US"/>
    </w:rPr>
  </w:style>
  <w:style w:type="paragraph" w:customStyle="1" w:styleId="NtocHeading2">
    <w:name w:val="NtocHeading 2"/>
    <w:basedOn w:val="Normal"/>
    <w:next w:val="text0"/>
    <w:rsid w:val="00B70588"/>
    <w:pPr>
      <w:keepNext/>
      <w:keepLines/>
      <w:spacing w:before="320" w:line="320" w:lineRule="atLeast"/>
    </w:pPr>
    <w:rPr>
      <w:rFonts w:ascii="Arial" w:hAnsi="Arial"/>
      <w:sz w:val="22"/>
      <w:szCs w:val="20"/>
    </w:rPr>
  </w:style>
  <w:style w:type="paragraph" w:customStyle="1" w:styleId="text0">
    <w:name w:val="text 0"/>
    <w:basedOn w:val="Normal"/>
    <w:rsid w:val="00B70588"/>
    <w:pPr>
      <w:spacing w:before="320" w:line="320" w:lineRule="atLeast"/>
      <w:jc w:val="both"/>
    </w:pPr>
    <w:rPr>
      <w:sz w:val="23"/>
      <w:szCs w:val="20"/>
    </w:rPr>
  </w:style>
  <w:style w:type="table" w:styleId="TableGrid">
    <w:name w:val="Table Grid"/>
    <w:basedOn w:val="TableNormal"/>
    <w:rsid w:val="00B7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Chapterheadinga2HeadingH1h111ptBold">
    <w:name w:val="Style Heading 1PA Chapterheading a2HeadingH1h1 + 11 pt Bold..."/>
    <w:basedOn w:val="Heading1"/>
    <w:rsid w:val="00B70588"/>
    <w:pPr>
      <w:tabs>
        <w:tab w:val="left" w:pos="0"/>
      </w:tabs>
      <w:jc w:val="center"/>
    </w:pPr>
    <w:rPr>
      <w:rFonts w:cs="Arial"/>
      <w:b/>
      <w:bdr w:val="single" w:sz="4" w:space="0" w:color="auto"/>
      <w:shd w:val="clear" w:color="auto" w:fill="000000"/>
    </w:rPr>
  </w:style>
  <w:style w:type="paragraph" w:styleId="TOC1">
    <w:name w:val="toc 1"/>
    <w:basedOn w:val="Normal"/>
    <w:next w:val="Normal"/>
    <w:autoRedefine/>
    <w:uiPriority w:val="39"/>
    <w:rsid w:val="00D7588C"/>
  </w:style>
  <w:style w:type="paragraph" w:styleId="TOC2">
    <w:name w:val="toc 2"/>
    <w:basedOn w:val="Normal"/>
    <w:next w:val="Normal"/>
    <w:autoRedefine/>
    <w:uiPriority w:val="39"/>
    <w:rsid w:val="00D7588C"/>
    <w:pPr>
      <w:ind w:left="240"/>
    </w:pPr>
  </w:style>
  <w:style w:type="paragraph" w:styleId="TOC3">
    <w:name w:val="toc 3"/>
    <w:basedOn w:val="Normal"/>
    <w:next w:val="Normal"/>
    <w:autoRedefine/>
    <w:uiPriority w:val="39"/>
    <w:rsid w:val="00D7588C"/>
    <w:pPr>
      <w:ind w:left="480"/>
    </w:pPr>
  </w:style>
  <w:style w:type="paragraph" w:styleId="CommentText">
    <w:name w:val="annotation text"/>
    <w:basedOn w:val="Normal"/>
    <w:link w:val="CommentTextChar"/>
    <w:semiHidden/>
    <w:unhideWhenUsed/>
    <w:rsid w:val="008907B7"/>
    <w:rPr>
      <w:sz w:val="20"/>
      <w:szCs w:val="20"/>
    </w:rPr>
  </w:style>
  <w:style w:type="character" w:customStyle="1" w:styleId="CommentTextChar">
    <w:name w:val="Comment Text Char"/>
    <w:basedOn w:val="DefaultParagraphFont"/>
    <w:link w:val="CommentText"/>
    <w:semiHidden/>
    <w:rsid w:val="008907B7"/>
  </w:style>
  <w:style w:type="paragraph" w:styleId="CommentSubject">
    <w:name w:val="annotation subject"/>
    <w:basedOn w:val="CommentText"/>
    <w:next w:val="CommentText"/>
    <w:link w:val="CommentSubjectChar"/>
    <w:uiPriority w:val="99"/>
    <w:semiHidden/>
    <w:unhideWhenUsed/>
    <w:rsid w:val="008907B7"/>
    <w:rPr>
      <w:b/>
      <w:bCs/>
    </w:rPr>
  </w:style>
  <w:style w:type="character" w:customStyle="1" w:styleId="CommentSubjectChar">
    <w:name w:val="Comment Subject Char"/>
    <w:link w:val="CommentSubject"/>
    <w:uiPriority w:val="99"/>
    <w:semiHidden/>
    <w:rsid w:val="008907B7"/>
    <w:rPr>
      <w:b/>
      <w:bCs/>
    </w:rPr>
  </w:style>
  <w:style w:type="paragraph" w:styleId="BalloonText">
    <w:name w:val="Balloon Text"/>
    <w:basedOn w:val="Normal"/>
    <w:link w:val="BalloonTextChar"/>
    <w:uiPriority w:val="99"/>
    <w:semiHidden/>
    <w:unhideWhenUsed/>
    <w:rsid w:val="008907B7"/>
    <w:rPr>
      <w:rFonts w:ascii="Tahoma" w:hAnsi="Tahoma" w:cs="Tahoma"/>
      <w:sz w:val="16"/>
      <w:szCs w:val="16"/>
    </w:rPr>
  </w:style>
  <w:style w:type="character" w:customStyle="1" w:styleId="BalloonTextChar">
    <w:name w:val="Balloon Text Char"/>
    <w:link w:val="BalloonText"/>
    <w:uiPriority w:val="99"/>
    <w:semiHidden/>
    <w:rsid w:val="008907B7"/>
    <w:rPr>
      <w:rFonts w:ascii="Tahoma" w:hAnsi="Tahoma" w:cs="Tahoma"/>
      <w:sz w:val="16"/>
      <w:szCs w:val="16"/>
    </w:rPr>
  </w:style>
  <w:style w:type="paragraph" w:styleId="TOC4">
    <w:name w:val="toc 4"/>
    <w:basedOn w:val="Normal"/>
    <w:next w:val="Normal"/>
    <w:autoRedefine/>
    <w:uiPriority w:val="39"/>
    <w:semiHidden/>
    <w:unhideWhenUsed/>
    <w:rsid w:val="00820136"/>
    <w:pPr>
      <w:spacing w:after="100"/>
      <w:ind w:left="720"/>
    </w:p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
    <w:link w:val="FootnoteText"/>
    <w:semiHidden/>
    <w:rsid w:val="00820136"/>
    <w:rPr>
      <w:lang w:eastAsia="en-US"/>
    </w:rPr>
  </w:style>
  <w:style w:type="paragraph" w:customStyle="1" w:styleId="Default">
    <w:name w:val="Default"/>
    <w:link w:val="DefaultChar"/>
    <w:rsid w:val="00131FAD"/>
    <w:pPr>
      <w:autoSpaceDE w:val="0"/>
      <w:autoSpaceDN w:val="0"/>
      <w:adjustRightInd w:val="0"/>
    </w:pPr>
    <w:rPr>
      <w:rFonts w:ascii="Foundry Form Sans" w:hAnsi="Foundry Form Sans" w:cs="Foundry Form Sans"/>
      <w:color w:val="000000"/>
      <w:sz w:val="24"/>
      <w:szCs w:val="24"/>
    </w:rPr>
  </w:style>
  <w:style w:type="character" w:customStyle="1" w:styleId="DefaultChar">
    <w:name w:val="Default Char"/>
    <w:link w:val="Default"/>
    <w:rsid w:val="00131FAD"/>
    <w:rPr>
      <w:rFonts w:ascii="Foundry Form Sans" w:hAnsi="Foundry Form Sans" w:cs="Foundry Form Sans"/>
      <w:color w:val="000000"/>
      <w:sz w:val="24"/>
      <w:szCs w:val="24"/>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782706"/>
    <w:pPr>
      <w:ind w:left="720"/>
      <w:contextualSpacing/>
    </w:pPr>
    <w:rPr>
      <w:rFonts w:ascii="Foundry Form Sans" w:hAnsi="Foundry Form Sans"/>
      <w:lang w:eastAsia="en-US"/>
    </w:rPr>
  </w:style>
  <w:style w:type="character" w:customStyle="1" w:styleId="Heading4Char">
    <w:name w:val="Heading 4 Char"/>
    <w:aliases w:val="PA Micro Section Char,list 2 Char,h4 Char"/>
    <w:link w:val="Heading4"/>
    <w:rsid w:val="002828AB"/>
    <w:rPr>
      <w:rFonts w:ascii="Arial" w:hAnsi="Arial"/>
      <w:b/>
      <w:snapToGrid w:val="0"/>
      <w:color w:val="0000FF"/>
      <w:kern w:val="28"/>
      <w:sz w:val="24"/>
      <w:lang w:eastAsia="en-US"/>
    </w:rPr>
  </w:style>
  <w:style w:type="paragraph" w:styleId="Revision">
    <w:name w:val="Revision"/>
    <w:hidden/>
    <w:uiPriority w:val="99"/>
    <w:semiHidden/>
    <w:rsid w:val="00656427"/>
    <w:rPr>
      <w:sz w:val="24"/>
      <w:szCs w:val="24"/>
    </w:rPr>
  </w:style>
  <w:style w:type="paragraph" w:styleId="NormalWeb">
    <w:name w:val="Normal (Web)"/>
    <w:basedOn w:val="Normal"/>
    <w:uiPriority w:val="99"/>
    <w:semiHidden/>
    <w:unhideWhenUsed/>
    <w:rsid w:val="008F41FC"/>
    <w:pPr>
      <w:spacing w:before="100" w:beforeAutospacing="1" w:after="100" w:afterAutospacing="1"/>
    </w:pPr>
  </w:style>
  <w:style w:type="character" w:customStyle="1" w:styleId="FooterChar">
    <w:name w:val="Footer Char"/>
    <w:basedOn w:val="DefaultParagraphFont"/>
    <w:link w:val="Footer"/>
    <w:uiPriority w:val="99"/>
    <w:rsid w:val="005F3EB3"/>
    <w:rPr>
      <w:sz w:val="24"/>
      <w:szCs w:val="24"/>
    </w:rPr>
  </w:style>
  <w:style w:type="paragraph" w:customStyle="1" w:styleId="main-content">
    <w:name w:val="main-content"/>
    <w:basedOn w:val="Normal"/>
    <w:rsid w:val="003D0C39"/>
    <w:pPr>
      <w:spacing w:before="100" w:beforeAutospacing="1" w:after="100" w:afterAutospacing="1"/>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B17A14"/>
    <w:rPr>
      <w:rFonts w:ascii="Foundry Form Sans" w:hAnsi="Foundry Form Sans"/>
      <w:sz w:val="24"/>
      <w:szCs w:val="24"/>
      <w:lang w:eastAsia="en-US"/>
    </w:rPr>
  </w:style>
  <w:style w:type="character" w:customStyle="1" w:styleId="UnresolvedMention1">
    <w:name w:val="Unresolved Mention1"/>
    <w:basedOn w:val="DefaultParagraphFont"/>
    <w:uiPriority w:val="99"/>
    <w:semiHidden/>
    <w:unhideWhenUsed/>
    <w:rsid w:val="00D533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PA Chapter,heading a,2,Heading,H1,h1"/>
    <w:basedOn w:val="Normal"/>
    <w:next w:val="Normal"/>
    <w:qFormat/>
    <w:rsid w:val="00B70588"/>
    <w:pPr>
      <w:keepNext/>
      <w:widowControl w:val="0"/>
      <w:jc w:val="both"/>
      <w:outlineLvl w:val="0"/>
    </w:pPr>
    <w:rPr>
      <w:rFonts w:ascii="Arial" w:hAnsi="Arial"/>
      <w:snapToGrid w:val="0"/>
      <w:kern w:val="28"/>
      <w:szCs w:val="20"/>
      <w:lang w:eastAsia="en-US"/>
    </w:rPr>
  </w:style>
  <w:style w:type="paragraph" w:styleId="Heading2">
    <w:name w:val="heading 2"/>
    <w:aliases w:val="heading b,PA Major Section,questions,Req group,h2"/>
    <w:basedOn w:val="Normal"/>
    <w:next w:val="Normal"/>
    <w:qFormat/>
    <w:rsid w:val="00B70588"/>
    <w:pPr>
      <w:keepNext/>
      <w:outlineLvl w:val="1"/>
    </w:pPr>
    <w:rPr>
      <w:rFonts w:ascii="Arial" w:hAnsi="Arial"/>
      <w:b/>
      <w:sz w:val="20"/>
      <w:szCs w:val="20"/>
    </w:rPr>
  </w:style>
  <w:style w:type="paragraph" w:styleId="Heading3">
    <w:name w:val="heading 3"/>
    <w:aliases w:val="PA Minor Section,heading c,h3,3,H3,Numbered - 3,Level 3 Topic Heading"/>
    <w:basedOn w:val="Normal"/>
    <w:next w:val="Normal"/>
    <w:qFormat/>
    <w:rsid w:val="00B70588"/>
    <w:pPr>
      <w:keepNext/>
      <w:jc w:val="both"/>
      <w:outlineLvl w:val="2"/>
    </w:pPr>
    <w:rPr>
      <w:rFonts w:ascii="Arial" w:hAnsi="Arial"/>
      <w:b/>
      <w:sz w:val="20"/>
      <w:szCs w:val="20"/>
    </w:rPr>
  </w:style>
  <w:style w:type="paragraph" w:styleId="Heading4">
    <w:name w:val="heading 4"/>
    <w:aliases w:val="PA Micro Section,list 2,h4"/>
    <w:basedOn w:val="Normal"/>
    <w:next w:val="Normal"/>
    <w:link w:val="Heading4Char"/>
    <w:qFormat/>
    <w:rsid w:val="00B70588"/>
    <w:pPr>
      <w:keepNext/>
      <w:widowControl w:val="0"/>
      <w:jc w:val="both"/>
      <w:outlineLvl w:val="3"/>
    </w:pPr>
    <w:rPr>
      <w:rFonts w:ascii="Arial" w:hAnsi="Arial"/>
      <w:b/>
      <w:snapToGrid w:val="0"/>
      <w:color w:val="0000FF"/>
      <w:kern w:val="28"/>
      <w:szCs w:val="20"/>
      <w:lang w:eastAsia="en-US"/>
    </w:rPr>
  </w:style>
  <w:style w:type="paragraph" w:styleId="Heading5">
    <w:name w:val="heading 5"/>
    <w:basedOn w:val="Normal"/>
    <w:next w:val="Normal"/>
    <w:qFormat/>
    <w:rsid w:val="00B70588"/>
    <w:pPr>
      <w:keepNext/>
      <w:jc w:val="center"/>
      <w:outlineLvl w:val="4"/>
    </w:pPr>
    <w:rPr>
      <w:rFonts w:ascii="Arial" w:hAnsi="Arial"/>
      <w:szCs w:val="20"/>
    </w:rPr>
  </w:style>
  <w:style w:type="paragraph" w:styleId="Heading6">
    <w:name w:val="heading 6"/>
    <w:basedOn w:val="Normal"/>
    <w:next w:val="Normal"/>
    <w:qFormat/>
    <w:rsid w:val="00B70588"/>
    <w:pPr>
      <w:keepNext/>
      <w:outlineLvl w:val="5"/>
    </w:pPr>
    <w:rPr>
      <w:rFonts w:ascii="Arial" w:hAnsi="Arial"/>
      <w:b/>
      <w:i/>
      <w:sz w:val="40"/>
      <w:szCs w:val="20"/>
    </w:rPr>
  </w:style>
  <w:style w:type="paragraph" w:styleId="Heading7">
    <w:name w:val="heading 7"/>
    <w:basedOn w:val="Normal"/>
    <w:next w:val="Normal"/>
    <w:qFormat/>
    <w:rsid w:val="00B70588"/>
    <w:pPr>
      <w:keepNext/>
      <w:pBdr>
        <w:top w:val="single" w:sz="4" w:space="1" w:color="auto"/>
        <w:left w:val="single" w:sz="4" w:space="4" w:color="auto"/>
        <w:bottom w:val="single" w:sz="4" w:space="1" w:color="auto"/>
        <w:right w:val="single" w:sz="4" w:space="4" w:color="auto"/>
      </w:pBdr>
      <w:shd w:val="pct15" w:color="000000" w:fill="FFFFFF"/>
      <w:jc w:val="center"/>
      <w:outlineLvl w:val="6"/>
    </w:pPr>
    <w:rPr>
      <w:rFonts w:ascii="Arial" w:hAnsi="Arial"/>
      <w:b/>
      <w:sz w:val="28"/>
      <w:szCs w:val="20"/>
    </w:rPr>
  </w:style>
  <w:style w:type="paragraph" w:styleId="Heading8">
    <w:name w:val="heading 8"/>
    <w:basedOn w:val="Normal"/>
    <w:next w:val="Normal"/>
    <w:qFormat/>
    <w:rsid w:val="00B70588"/>
    <w:pPr>
      <w:keepNext/>
      <w:pBdr>
        <w:top w:val="single" w:sz="4" w:space="1" w:color="auto"/>
        <w:left w:val="single" w:sz="4" w:space="4" w:color="auto"/>
        <w:bottom w:val="single" w:sz="4" w:space="1" w:color="auto"/>
        <w:right w:val="single" w:sz="4" w:space="4" w:color="auto"/>
      </w:pBdr>
      <w:shd w:val="pct15" w:color="000000" w:fill="FFFFFF"/>
      <w:outlineLvl w:val="7"/>
    </w:pPr>
    <w:rPr>
      <w:rFonts w:ascii="Arial" w:hAnsi="Arial"/>
      <w:b/>
      <w:color w:val="0000FF"/>
      <w:sz w:val="28"/>
      <w:szCs w:val="20"/>
    </w:rPr>
  </w:style>
  <w:style w:type="paragraph" w:styleId="Heading9">
    <w:name w:val="heading 9"/>
    <w:basedOn w:val="Normal"/>
    <w:next w:val="Normal"/>
    <w:qFormat/>
    <w:rsid w:val="00B70588"/>
    <w:pPr>
      <w:keepNext/>
      <w:pBdr>
        <w:top w:val="single" w:sz="4" w:space="1" w:color="auto"/>
        <w:left w:val="single" w:sz="4" w:space="4" w:color="auto"/>
        <w:bottom w:val="single" w:sz="4" w:space="1" w:color="auto"/>
        <w:right w:val="single" w:sz="4" w:space="4" w:color="auto"/>
      </w:pBdr>
      <w:shd w:val="pct5" w:color="000000" w:fill="FFFFFF"/>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CEF"/>
    <w:pPr>
      <w:tabs>
        <w:tab w:val="center" w:pos="4153"/>
        <w:tab w:val="right" w:pos="8306"/>
      </w:tabs>
    </w:pPr>
  </w:style>
  <w:style w:type="paragraph" w:styleId="Footer">
    <w:name w:val="footer"/>
    <w:basedOn w:val="Normal"/>
    <w:link w:val="FooterChar"/>
    <w:uiPriority w:val="99"/>
    <w:rsid w:val="007B1CEF"/>
    <w:pPr>
      <w:tabs>
        <w:tab w:val="center" w:pos="4153"/>
        <w:tab w:val="right" w:pos="8306"/>
      </w:tabs>
    </w:pPr>
  </w:style>
  <w:style w:type="character" w:styleId="PageNumber">
    <w:name w:val="page number"/>
    <w:basedOn w:val="DefaultParagraphFont"/>
    <w:rsid w:val="007B1CEF"/>
  </w:style>
  <w:style w:type="paragraph" w:customStyle="1" w:styleId="FWNL1">
    <w:name w:val="FWN_L1"/>
    <w:basedOn w:val="Normal"/>
    <w:rsid w:val="00B70588"/>
    <w:pPr>
      <w:tabs>
        <w:tab w:val="num" w:pos="360"/>
      </w:tabs>
      <w:spacing w:after="240"/>
      <w:jc w:val="both"/>
    </w:pPr>
    <w:rPr>
      <w:szCs w:val="20"/>
    </w:rPr>
  </w:style>
  <w:style w:type="paragraph" w:styleId="BodyText2">
    <w:name w:val="Body Text 2"/>
    <w:basedOn w:val="Normal"/>
    <w:rsid w:val="00B70588"/>
    <w:pPr>
      <w:jc w:val="both"/>
    </w:pPr>
    <w:rPr>
      <w:rFonts w:ascii="Arial" w:hAnsi="Arial"/>
      <w:sz w:val="20"/>
      <w:szCs w:val="20"/>
    </w:rPr>
  </w:style>
  <w:style w:type="paragraph" w:styleId="BodyTextIndent">
    <w:name w:val="Body Text Indent"/>
    <w:basedOn w:val="Normal"/>
    <w:rsid w:val="00B70588"/>
    <w:pPr>
      <w:widowControl w:val="0"/>
      <w:tabs>
        <w:tab w:val="left" w:pos="0"/>
      </w:tabs>
      <w:ind w:left="720"/>
      <w:jc w:val="both"/>
    </w:pPr>
    <w:rPr>
      <w:rFonts w:ascii="Arial" w:hAnsi="Arial"/>
      <w:snapToGrid w:val="0"/>
      <w:kern w:val="28"/>
      <w:szCs w:val="20"/>
      <w:lang w:eastAsia="en-US"/>
    </w:rPr>
  </w:style>
  <w:style w:type="paragraph" w:styleId="BodyText3">
    <w:name w:val="Body Text 3"/>
    <w:basedOn w:val="Normal"/>
    <w:rsid w:val="00B70588"/>
    <w:pPr>
      <w:widowControl w:val="0"/>
      <w:tabs>
        <w:tab w:val="left" w:pos="1643"/>
      </w:tabs>
      <w:spacing w:line="260" w:lineRule="exact"/>
      <w:jc w:val="both"/>
    </w:pPr>
    <w:rPr>
      <w:rFonts w:ascii="Arial" w:hAnsi="Arial"/>
      <w:snapToGrid w:val="0"/>
      <w:color w:val="0000FF"/>
      <w:kern w:val="28"/>
      <w:szCs w:val="20"/>
      <w:lang w:eastAsia="en-US"/>
    </w:rPr>
  </w:style>
  <w:style w:type="paragraph" w:styleId="BodyText">
    <w:name w:val="Body Text"/>
    <w:basedOn w:val="Normal"/>
    <w:rsid w:val="00B70588"/>
    <w:rPr>
      <w:rFonts w:ascii="Arial" w:hAnsi="Arial"/>
      <w:sz w:val="22"/>
      <w:szCs w:val="20"/>
      <w:lang w:val="en-AU" w:eastAsia="en-US"/>
    </w:rPr>
  </w:style>
  <w:style w:type="character" w:styleId="Hyperlink">
    <w:name w:val="Hyperlink"/>
    <w:uiPriority w:val="99"/>
    <w:rsid w:val="00B70588"/>
    <w:rPr>
      <w:color w:val="0000FF"/>
      <w:u w:val="single"/>
    </w:rPr>
  </w:style>
  <w:style w:type="character" w:styleId="FollowedHyperlink">
    <w:name w:val="FollowedHyperlink"/>
    <w:rsid w:val="00B70588"/>
    <w:rPr>
      <w:color w:val="800080"/>
      <w:u w:val="single"/>
    </w:rPr>
  </w:style>
  <w:style w:type="paragraph" w:customStyle="1" w:styleId="CSECTOC2">
    <w:name w:val="CSEC TOC2"/>
    <w:rsid w:val="00B70588"/>
    <w:pPr>
      <w:tabs>
        <w:tab w:val="right" w:pos="851"/>
        <w:tab w:val="left" w:pos="1191"/>
        <w:tab w:val="right" w:leader="dot" w:pos="9356"/>
      </w:tabs>
      <w:spacing w:line="280" w:lineRule="exact"/>
      <w:ind w:left="1191" w:hanging="1191"/>
    </w:pPr>
    <w:rPr>
      <w:rFonts w:ascii="NewJohnstonLight" w:hAnsi="NewJohnstonLight"/>
      <w:noProof/>
      <w:sz w:val="22"/>
    </w:rPr>
  </w:style>
  <w:style w:type="paragraph" w:styleId="BodyTextIndent2">
    <w:name w:val="Body Text Indent 2"/>
    <w:basedOn w:val="Normal"/>
    <w:rsid w:val="00B70588"/>
    <w:pPr>
      <w:ind w:left="567"/>
    </w:pPr>
    <w:rPr>
      <w:szCs w:val="20"/>
    </w:rPr>
  </w:style>
  <w:style w:type="character" w:styleId="CommentReference">
    <w:name w:val="annotation reference"/>
    <w:semiHidden/>
    <w:rsid w:val="00B70588"/>
    <w:rPr>
      <w:sz w:val="16"/>
      <w:szCs w:val="16"/>
    </w:rPr>
  </w:style>
  <w:style w:type="paragraph" w:styleId="BodyTextIndent3">
    <w:name w:val="Body Text Indent 3"/>
    <w:basedOn w:val="Normal"/>
    <w:rsid w:val="00B70588"/>
    <w:pPr>
      <w:ind w:left="709" w:hanging="709"/>
    </w:pPr>
    <w:rPr>
      <w:rFonts w:ascii="Arial" w:hAnsi="Arial"/>
      <w:i/>
      <w:sz w:val="20"/>
      <w:szCs w:val="20"/>
    </w:rPr>
  </w:style>
  <w:style w:type="character" w:styleId="FootnoteReference">
    <w:name w:val="footnote reference"/>
    <w:semiHidden/>
    <w:rsid w:val="00B70588"/>
    <w:rPr>
      <w:vertAlign w:val="superscript"/>
    </w:rPr>
  </w:style>
  <w:style w:type="paragraph" w:styleId="Subtitle">
    <w:name w:val="Subtitle"/>
    <w:basedOn w:val="Normal"/>
    <w:qFormat/>
    <w:rsid w:val="00B70588"/>
    <w:rPr>
      <w:rFonts w:ascii="Arial" w:hAnsi="Arial"/>
      <w:color w:val="0000FF"/>
      <w:szCs w:val="20"/>
      <w:lang w:eastAsia="en-US"/>
    </w:rPr>
  </w:style>
  <w:style w:type="paragraph" w:customStyle="1" w:styleId="Text">
    <w:name w:val="Text"/>
    <w:basedOn w:val="Normal"/>
    <w:rsid w:val="00B70588"/>
    <w:pPr>
      <w:widowControl w:val="0"/>
      <w:tabs>
        <w:tab w:val="left" w:pos="284"/>
      </w:tabs>
      <w:spacing w:after="260"/>
      <w:jc w:val="both"/>
    </w:pPr>
    <w:rPr>
      <w:sz w:val="22"/>
      <w:szCs w:val="20"/>
      <w:lang w:eastAsia="en-US"/>
    </w:rPr>
  </w:style>
  <w:style w:type="paragraph" w:styleId="Title">
    <w:name w:val="Title"/>
    <w:basedOn w:val="Normal"/>
    <w:qFormat/>
    <w:rsid w:val="00B70588"/>
    <w:pPr>
      <w:jc w:val="center"/>
    </w:pPr>
    <w:rPr>
      <w:rFonts w:ascii="Arial" w:hAnsi="Arial"/>
      <w:b/>
      <w:sz w:val="28"/>
      <w:szCs w:val="20"/>
      <w:u w:val="single"/>
      <w:lang w:eastAsia="en-US"/>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
    <w:basedOn w:val="Normal"/>
    <w:link w:val="FootnoteTextChar"/>
    <w:semiHidden/>
    <w:rsid w:val="00B70588"/>
    <w:rPr>
      <w:sz w:val="20"/>
      <w:szCs w:val="20"/>
      <w:lang w:eastAsia="en-US"/>
    </w:rPr>
  </w:style>
  <w:style w:type="paragraph" w:customStyle="1" w:styleId="NtocHeading2">
    <w:name w:val="NtocHeading 2"/>
    <w:basedOn w:val="Normal"/>
    <w:next w:val="text0"/>
    <w:rsid w:val="00B70588"/>
    <w:pPr>
      <w:keepNext/>
      <w:keepLines/>
      <w:spacing w:before="320" w:line="320" w:lineRule="atLeast"/>
    </w:pPr>
    <w:rPr>
      <w:rFonts w:ascii="Arial" w:hAnsi="Arial"/>
      <w:sz w:val="22"/>
      <w:szCs w:val="20"/>
    </w:rPr>
  </w:style>
  <w:style w:type="paragraph" w:customStyle="1" w:styleId="text0">
    <w:name w:val="text 0"/>
    <w:basedOn w:val="Normal"/>
    <w:rsid w:val="00B70588"/>
    <w:pPr>
      <w:spacing w:before="320" w:line="320" w:lineRule="atLeast"/>
      <w:jc w:val="both"/>
    </w:pPr>
    <w:rPr>
      <w:sz w:val="23"/>
      <w:szCs w:val="20"/>
    </w:rPr>
  </w:style>
  <w:style w:type="table" w:styleId="TableGrid">
    <w:name w:val="Table Grid"/>
    <w:basedOn w:val="TableNormal"/>
    <w:rsid w:val="00B7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Chapterheadinga2HeadingH1h111ptBold">
    <w:name w:val="Style Heading 1PA Chapterheading a2HeadingH1h1 + 11 pt Bold..."/>
    <w:basedOn w:val="Heading1"/>
    <w:rsid w:val="00B70588"/>
    <w:pPr>
      <w:tabs>
        <w:tab w:val="left" w:pos="0"/>
      </w:tabs>
      <w:jc w:val="center"/>
    </w:pPr>
    <w:rPr>
      <w:rFonts w:cs="Arial"/>
      <w:b/>
      <w:bdr w:val="single" w:sz="4" w:space="0" w:color="auto"/>
      <w:shd w:val="clear" w:color="auto" w:fill="000000"/>
    </w:rPr>
  </w:style>
  <w:style w:type="paragraph" w:styleId="TOC1">
    <w:name w:val="toc 1"/>
    <w:basedOn w:val="Normal"/>
    <w:next w:val="Normal"/>
    <w:autoRedefine/>
    <w:uiPriority w:val="39"/>
    <w:rsid w:val="00D7588C"/>
  </w:style>
  <w:style w:type="paragraph" w:styleId="TOC2">
    <w:name w:val="toc 2"/>
    <w:basedOn w:val="Normal"/>
    <w:next w:val="Normal"/>
    <w:autoRedefine/>
    <w:uiPriority w:val="39"/>
    <w:rsid w:val="00D7588C"/>
    <w:pPr>
      <w:ind w:left="240"/>
    </w:pPr>
  </w:style>
  <w:style w:type="paragraph" w:styleId="TOC3">
    <w:name w:val="toc 3"/>
    <w:basedOn w:val="Normal"/>
    <w:next w:val="Normal"/>
    <w:autoRedefine/>
    <w:uiPriority w:val="39"/>
    <w:rsid w:val="00D7588C"/>
    <w:pPr>
      <w:ind w:left="480"/>
    </w:pPr>
  </w:style>
  <w:style w:type="paragraph" w:styleId="CommentText">
    <w:name w:val="annotation text"/>
    <w:basedOn w:val="Normal"/>
    <w:link w:val="CommentTextChar"/>
    <w:semiHidden/>
    <w:unhideWhenUsed/>
    <w:rsid w:val="008907B7"/>
    <w:rPr>
      <w:sz w:val="20"/>
      <w:szCs w:val="20"/>
    </w:rPr>
  </w:style>
  <w:style w:type="character" w:customStyle="1" w:styleId="CommentTextChar">
    <w:name w:val="Comment Text Char"/>
    <w:basedOn w:val="DefaultParagraphFont"/>
    <w:link w:val="CommentText"/>
    <w:semiHidden/>
    <w:rsid w:val="008907B7"/>
  </w:style>
  <w:style w:type="paragraph" w:styleId="CommentSubject">
    <w:name w:val="annotation subject"/>
    <w:basedOn w:val="CommentText"/>
    <w:next w:val="CommentText"/>
    <w:link w:val="CommentSubjectChar"/>
    <w:uiPriority w:val="99"/>
    <w:semiHidden/>
    <w:unhideWhenUsed/>
    <w:rsid w:val="008907B7"/>
    <w:rPr>
      <w:b/>
      <w:bCs/>
    </w:rPr>
  </w:style>
  <w:style w:type="character" w:customStyle="1" w:styleId="CommentSubjectChar">
    <w:name w:val="Comment Subject Char"/>
    <w:link w:val="CommentSubject"/>
    <w:uiPriority w:val="99"/>
    <w:semiHidden/>
    <w:rsid w:val="008907B7"/>
    <w:rPr>
      <w:b/>
      <w:bCs/>
    </w:rPr>
  </w:style>
  <w:style w:type="paragraph" w:styleId="BalloonText">
    <w:name w:val="Balloon Text"/>
    <w:basedOn w:val="Normal"/>
    <w:link w:val="BalloonTextChar"/>
    <w:uiPriority w:val="99"/>
    <w:semiHidden/>
    <w:unhideWhenUsed/>
    <w:rsid w:val="008907B7"/>
    <w:rPr>
      <w:rFonts w:ascii="Tahoma" w:hAnsi="Tahoma" w:cs="Tahoma"/>
      <w:sz w:val="16"/>
      <w:szCs w:val="16"/>
    </w:rPr>
  </w:style>
  <w:style w:type="character" w:customStyle="1" w:styleId="BalloonTextChar">
    <w:name w:val="Balloon Text Char"/>
    <w:link w:val="BalloonText"/>
    <w:uiPriority w:val="99"/>
    <w:semiHidden/>
    <w:rsid w:val="008907B7"/>
    <w:rPr>
      <w:rFonts w:ascii="Tahoma" w:hAnsi="Tahoma" w:cs="Tahoma"/>
      <w:sz w:val="16"/>
      <w:szCs w:val="16"/>
    </w:rPr>
  </w:style>
  <w:style w:type="paragraph" w:styleId="TOC4">
    <w:name w:val="toc 4"/>
    <w:basedOn w:val="Normal"/>
    <w:next w:val="Normal"/>
    <w:autoRedefine/>
    <w:uiPriority w:val="39"/>
    <w:semiHidden/>
    <w:unhideWhenUsed/>
    <w:rsid w:val="00820136"/>
    <w:pPr>
      <w:spacing w:after="100"/>
      <w:ind w:left="720"/>
    </w:p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
    <w:link w:val="FootnoteText"/>
    <w:semiHidden/>
    <w:rsid w:val="00820136"/>
    <w:rPr>
      <w:lang w:eastAsia="en-US"/>
    </w:rPr>
  </w:style>
  <w:style w:type="paragraph" w:customStyle="1" w:styleId="Default">
    <w:name w:val="Default"/>
    <w:link w:val="DefaultChar"/>
    <w:rsid w:val="00131FAD"/>
    <w:pPr>
      <w:autoSpaceDE w:val="0"/>
      <w:autoSpaceDN w:val="0"/>
      <w:adjustRightInd w:val="0"/>
    </w:pPr>
    <w:rPr>
      <w:rFonts w:ascii="Foundry Form Sans" w:hAnsi="Foundry Form Sans" w:cs="Foundry Form Sans"/>
      <w:color w:val="000000"/>
      <w:sz w:val="24"/>
      <w:szCs w:val="24"/>
    </w:rPr>
  </w:style>
  <w:style w:type="character" w:customStyle="1" w:styleId="DefaultChar">
    <w:name w:val="Default Char"/>
    <w:link w:val="Default"/>
    <w:rsid w:val="00131FAD"/>
    <w:rPr>
      <w:rFonts w:ascii="Foundry Form Sans" w:hAnsi="Foundry Form Sans" w:cs="Foundry Form Sans"/>
      <w:color w:val="000000"/>
      <w:sz w:val="24"/>
      <w:szCs w:val="24"/>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782706"/>
    <w:pPr>
      <w:ind w:left="720"/>
      <w:contextualSpacing/>
    </w:pPr>
    <w:rPr>
      <w:rFonts w:ascii="Foundry Form Sans" w:hAnsi="Foundry Form Sans"/>
      <w:lang w:eastAsia="en-US"/>
    </w:rPr>
  </w:style>
  <w:style w:type="character" w:customStyle="1" w:styleId="Heading4Char">
    <w:name w:val="Heading 4 Char"/>
    <w:aliases w:val="PA Micro Section Char,list 2 Char,h4 Char"/>
    <w:link w:val="Heading4"/>
    <w:rsid w:val="002828AB"/>
    <w:rPr>
      <w:rFonts w:ascii="Arial" w:hAnsi="Arial"/>
      <w:b/>
      <w:snapToGrid w:val="0"/>
      <w:color w:val="0000FF"/>
      <w:kern w:val="28"/>
      <w:sz w:val="24"/>
      <w:lang w:eastAsia="en-US"/>
    </w:rPr>
  </w:style>
  <w:style w:type="paragraph" w:styleId="Revision">
    <w:name w:val="Revision"/>
    <w:hidden/>
    <w:uiPriority w:val="99"/>
    <w:semiHidden/>
    <w:rsid w:val="00656427"/>
    <w:rPr>
      <w:sz w:val="24"/>
      <w:szCs w:val="24"/>
    </w:rPr>
  </w:style>
  <w:style w:type="paragraph" w:styleId="NormalWeb">
    <w:name w:val="Normal (Web)"/>
    <w:basedOn w:val="Normal"/>
    <w:uiPriority w:val="99"/>
    <w:semiHidden/>
    <w:unhideWhenUsed/>
    <w:rsid w:val="008F41FC"/>
    <w:pPr>
      <w:spacing w:before="100" w:beforeAutospacing="1" w:after="100" w:afterAutospacing="1"/>
    </w:pPr>
  </w:style>
  <w:style w:type="character" w:customStyle="1" w:styleId="FooterChar">
    <w:name w:val="Footer Char"/>
    <w:basedOn w:val="DefaultParagraphFont"/>
    <w:link w:val="Footer"/>
    <w:uiPriority w:val="99"/>
    <w:rsid w:val="005F3EB3"/>
    <w:rPr>
      <w:sz w:val="24"/>
      <w:szCs w:val="24"/>
    </w:rPr>
  </w:style>
  <w:style w:type="paragraph" w:customStyle="1" w:styleId="main-content">
    <w:name w:val="main-content"/>
    <w:basedOn w:val="Normal"/>
    <w:rsid w:val="003D0C39"/>
    <w:pPr>
      <w:spacing w:before="100" w:beforeAutospacing="1" w:after="100" w:afterAutospacing="1"/>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B17A14"/>
    <w:rPr>
      <w:rFonts w:ascii="Foundry Form Sans" w:hAnsi="Foundry Form Sans"/>
      <w:sz w:val="24"/>
      <w:szCs w:val="24"/>
      <w:lang w:eastAsia="en-US"/>
    </w:rPr>
  </w:style>
  <w:style w:type="character" w:customStyle="1" w:styleId="UnresolvedMention1">
    <w:name w:val="Unresolved Mention1"/>
    <w:basedOn w:val="DefaultParagraphFont"/>
    <w:uiPriority w:val="99"/>
    <w:semiHidden/>
    <w:unhideWhenUsed/>
    <w:rsid w:val="00D53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3603">
      <w:bodyDiv w:val="1"/>
      <w:marLeft w:val="0"/>
      <w:marRight w:val="0"/>
      <w:marTop w:val="0"/>
      <w:marBottom w:val="0"/>
      <w:divBdr>
        <w:top w:val="none" w:sz="0" w:space="0" w:color="auto"/>
        <w:left w:val="none" w:sz="0" w:space="0" w:color="auto"/>
        <w:bottom w:val="none" w:sz="0" w:space="0" w:color="auto"/>
        <w:right w:val="none" w:sz="0" w:space="0" w:color="auto"/>
      </w:divBdr>
    </w:div>
    <w:div w:id="757751054">
      <w:bodyDiv w:val="1"/>
      <w:marLeft w:val="0"/>
      <w:marRight w:val="0"/>
      <w:marTop w:val="0"/>
      <w:marBottom w:val="0"/>
      <w:divBdr>
        <w:top w:val="none" w:sz="0" w:space="0" w:color="auto"/>
        <w:left w:val="none" w:sz="0" w:space="0" w:color="auto"/>
        <w:bottom w:val="none" w:sz="0" w:space="0" w:color="auto"/>
        <w:right w:val="none" w:sz="0" w:space="0" w:color="auto"/>
      </w:divBdr>
    </w:div>
    <w:div w:id="866942952">
      <w:bodyDiv w:val="1"/>
      <w:marLeft w:val="0"/>
      <w:marRight w:val="0"/>
      <w:marTop w:val="0"/>
      <w:marBottom w:val="0"/>
      <w:divBdr>
        <w:top w:val="none" w:sz="0" w:space="0" w:color="auto"/>
        <w:left w:val="none" w:sz="0" w:space="0" w:color="auto"/>
        <w:bottom w:val="none" w:sz="0" w:space="0" w:color="auto"/>
        <w:right w:val="none" w:sz="0" w:space="0" w:color="auto"/>
      </w:divBdr>
    </w:div>
    <w:div w:id="909072320">
      <w:bodyDiv w:val="1"/>
      <w:marLeft w:val="0"/>
      <w:marRight w:val="0"/>
      <w:marTop w:val="0"/>
      <w:marBottom w:val="0"/>
      <w:divBdr>
        <w:top w:val="none" w:sz="0" w:space="0" w:color="auto"/>
        <w:left w:val="none" w:sz="0" w:space="0" w:color="auto"/>
        <w:bottom w:val="none" w:sz="0" w:space="0" w:color="auto"/>
        <w:right w:val="none" w:sz="0" w:space="0" w:color="auto"/>
      </w:divBdr>
    </w:div>
    <w:div w:id="1028988671">
      <w:bodyDiv w:val="1"/>
      <w:marLeft w:val="0"/>
      <w:marRight w:val="0"/>
      <w:marTop w:val="0"/>
      <w:marBottom w:val="0"/>
      <w:divBdr>
        <w:top w:val="none" w:sz="0" w:space="0" w:color="auto"/>
        <w:left w:val="none" w:sz="0" w:space="0" w:color="auto"/>
        <w:bottom w:val="none" w:sz="0" w:space="0" w:color="auto"/>
        <w:right w:val="none" w:sz="0" w:space="0" w:color="auto"/>
      </w:divBdr>
      <w:divsChild>
        <w:div w:id="1124540500">
          <w:marLeft w:val="0"/>
          <w:marRight w:val="0"/>
          <w:marTop w:val="0"/>
          <w:marBottom w:val="480"/>
          <w:divBdr>
            <w:top w:val="none" w:sz="0" w:space="0" w:color="auto"/>
            <w:left w:val="none" w:sz="0" w:space="0" w:color="auto"/>
            <w:bottom w:val="none" w:sz="0" w:space="0" w:color="auto"/>
            <w:right w:val="none" w:sz="0" w:space="0" w:color="auto"/>
          </w:divBdr>
          <w:divsChild>
            <w:div w:id="1990092892">
              <w:marLeft w:val="900"/>
              <w:marRight w:val="0"/>
              <w:marTop w:val="0"/>
              <w:marBottom w:val="0"/>
              <w:divBdr>
                <w:top w:val="none" w:sz="0" w:space="0" w:color="auto"/>
                <w:left w:val="none" w:sz="0" w:space="0" w:color="auto"/>
                <w:bottom w:val="none" w:sz="0" w:space="0" w:color="auto"/>
                <w:right w:val="none" w:sz="0" w:space="0" w:color="auto"/>
              </w:divBdr>
            </w:div>
          </w:divsChild>
        </w:div>
        <w:div w:id="1791587297">
          <w:marLeft w:val="0"/>
          <w:marRight w:val="0"/>
          <w:marTop w:val="480"/>
          <w:marBottom w:val="480"/>
          <w:divBdr>
            <w:top w:val="none" w:sz="0" w:space="0" w:color="auto"/>
            <w:left w:val="none" w:sz="0" w:space="0" w:color="auto"/>
            <w:bottom w:val="none" w:sz="0" w:space="0" w:color="auto"/>
            <w:right w:val="none" w:sz="0" w:space="0" w:color="auto"/>
          </w:divBdr>
          <w:divsChild>
            <w:div w:id="1174219665">
              <w:marLeft w:val="900"/>
              <w:marRight w:val="0"/>
              <w:marTop w:val="0"/>
              <w:marBottom w:val="0"/>
              <w:divBdr>
                <w:top w:val="none" w:sz="0" w:space="0" w:color="auto"/>
                <w:left w:val="none" w:sz="0" w:space="0" w:color="auto"/>
                <w:bottom w:val="none" w:sz="0" w:space="0" w:color="auto"/>
                <w:right w:val="none" w:sz="0" w:space="0" w:color="auto"/>
              </w:divBdr>
            </w:div>
          </w:divsChild>
        </w:div>
        <w:div w:id="532112506">
          <w:marLeft w:val="0"/>
          <w:marRight w:val="0"/>
          <w:marTop w:val="480"/>
          <w:marBottom w:val="480"/>
          <w:divBdr>
            <w:top w:val="none" w:sz="0" w:space="0" w:color="auto"/>
            <w:left w:val="none" w:sz="0" w:space="0" w:color="auto"/>
            <w:bottom w:val="none" w:sz="0" w:space="0" w:color="auto"/>
            <w:right w:val="none" w:sz="0" w:space="0" w:color="auto"/>
          </w:divBdr>
          <w:divsChild>
            <w:div w:id="92179221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05355905">
      <w:bodyDiv w:val="1"/>
      <w:marLeft w:val="0"/>
      <w:marRight w:val="0"/>
      <w:marTop w:val="0"/>
      <w:marBottom w:val="0"/>
      <w:divBdr>
        <w:top w:val="none" w:sz="0" w:space="0" w:color="auto"/>
        <w:left w:val="none" w:sz="0" w:space="0" w:color="auto"/>
        <w:bottom w:val="none" w:sz="0" w:space="0" w:color="auto"/>
        <w:right w:val="none" w:sz="0" w:space="0" w:color="auto"/>
      </w:divBdr>
    </w:div>
    <w:div w:id="1499077902">
      <w:bodyDiv w:val="1"/>
      <w:marLeft w:val="0"/>
      <w:marRight w:val="0"/>
      <w:marTop w:val="0"/>
      <w:marBottom w:val="0"/>
      <w:divBdr>
        <w:top w:val="none" w:sz="0" w:space="0" w:color="auto"/>
        <w:left w:val="none" w:sz="0" w:space="0" w:color="auto"/>
        <w:bottom w:val="none" w:sz="0" w:space="0" w:color="auto"/>
        <w:right w:val="none" w:sz="0" w:space="0" w:color="auto"/>
      </w:divBdr>
    </w:div>
    <w:div w:id="1585216843">
      <w:bodyDiv w:val="1"/>
      <w:marLeft w:val="0"/>
      <w:marRight w:val="0"/>
      <w:marTop w:val="0"/>
      <w:marBottom w:val="0"/>
      <w:divBdr>
        <w:top w:val="none" w:sz="0" w:space="0" w:color="auto"/>
        <w:left w:val="none" w:sz="0" w:space="0" w:color="auto"/>
        <w:bottom w:val="none" w:sz="0" w:space="0" w:color="auto"/>
        <w:right w:val="none" w:sz="0" w:space="0" w:color="auto"/>
      </w:divBdr>
    </w:div>
    <w:div w:id="1950890170">
      <w:bodyDiv w:val="1"/>
      <w:marLeft w:val="0"/>
      <w:marRight w:val="0"/>
      <w:marTop w:val="0"/>
      <w:marBottom w:val="0"/>
      <w:divBdr>
        <w:top w:val="none" w:sz="0" w:space="0" w:color="auto"/>
        <w:left w:val="none" w:sz="0" w:space="0" w:color="auto"/>
        <w:bottom w:val="none" w:sz="0" w:space="0" w:color="auto"/>
        <w:right w:val="none" w:sz="0" w:space="0" w:color="auto"/>
      </w:divBdr>
      <w:divsChild>
        <w:div w:id="237517527">
          <w:marLeft w:val="547"/>
          <w:marRight w:val="0"/>
          <w:marTop w:val="0"/>
          <w:marBottom w:val="0"/>
          <w:divBdr>
            <w:top w:val="none" w:sz="0" w:space="0" w:color="auto"/>
            <w:left w:val="none" w:sz="0" w:space="0" w:color="auto"/>
            <w:bottom w:val="none" w:sz="0" w:space="0" w:color="auto"/>
            <w:right w:val="none" w:sz="0" w:space="0" w:color="auto"/>
          </w:divBdr>
        </w:div>
      </w:divsChild>
    </w:div>
    <w:div w:id="20638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ondon.gov.uk/what-we-do/housing-and-land/renting/report-rogue-landlord-or-agent" TargetMode="External"/><Relationship Id="rId18" Type="http://schemas.microsoft.com/office/2007/relationships/diagramDrawing" Target="diagrams/drawing1.xml"/><Relationship Id="rId26" Type="http://schemas.openxmlformats.org/officeDocument/2006/relationships/diagramQuickStyle" Target="diagrams/quickStyle3.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kramGudra@TfL.gov.uk" TargetMode="External"/><Relationship Id="rId24" Type="http://schemas.openxmlformats.org/officeDocument/2006/relationships/diagramData" Target="diagrams/data3.xml"/><Relationship Id="rId32" Type="http://schemas.openxmlformats.org/officeDocument/2006/relationships/header" Target="header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hyperlink" Target="https://localgov.digital/service-standard" TargetMode="External"/><Relationship Id="rId19" Type="http://schemas.openxmlformats.org/officeDocument/2006/relationships/diagramData" Target="diagrams/data2.xml"/><Relationship Id="rId31" Type="http://schemas.openxmlformats.org/officeDocument/2006/relationships/hyperlink" Target="https://www.gov.uk/government/publications/guide-to-the-general-data-protection-regul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oleObject" Target="embeddings/Microsoft_Word_97_-_2003_Document1.doc"/><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BADEC-9A78-4D44-9054-4B5BDA38E5C5}" type="doc">
      <dgm:prSet loTypeId="urn:microsoft.com/office/officeart/2011/layout/InterconnectedBlockProcess" loCatId="process" qsTypeId="urn:microsoft.com/office/officeart/2005/8/quickstyle/simple1" qsCatId="simple" csTypeId="urn:microsoft.com/office/officeart/2005/8/colors/accent1_2" csCatId="accent1" phldr="1"/>
      <dgm:spPr/>
      <dgm:t>
        <a:bodyPr/>
        <a:lstStyle/>
        <a:p>
          <a:endParaRPr lang="en-GB"/>
        </a:p>
      </dgm:t>
    </dgm:pt>
    <dgm:pt modelId="{EB2555E0-B9D9-44A3-AAB1-BD69D008C195}">
      <dgm:prSet phldrT="[Text]" custT="1"/>
      <dgm:spPr/>
      <dgm:t>
        <a:bodyPr/>
        <a:lstStyle/>
        <a:p>
          <a:r>
            <a:rPr lang="en-GB" sz="1000" dirty="0"/>
            <a:t>Arrival</a:t>
          </a:r>
        </a:p>
      </dgm:t>
    </dgm:pt>
    <dgm:pt modelId="{86210756-A8F3-4EE6-B806-77D6DD0E10C7}" type="parTrans" cxnId="{0B8AABA3-1B85-4AB3-9EDE-2380CC918B3D}">
      <dgm:prSet/>
      <dgm:spPr/>
      <dgm:t>
        <a:bodyPr/>
        <a:lstStyle/>
        <a:p>
          <a:endParaRPr lang="en-GB" sz="1200"/>
        </a:p>
      </dgm:t>
    </dgm:pt>
    <dgm:pt modelId="{99FFC51D-0247-476F-B79E-73316924E75F}" type="sibTrans" cxnId="{0B8AABA3-1B85-4AB3-9EDE-2380CC918B3D}">
      <dgm:prSet/>
      <dgm:spPr/>
      <dgm:t>
        <a:bodyPr/>
        <a:lstStyle/>
        <a:p>
          <a:endParaRPr lang="en-GB" sz="1200"/>
        </a:p>
      </dgm:t>
    </dgm:pt>
    <dgm:pt modelId="{25A8066C-D730-4380-BE69-C623432F5089}">
      <dgm:prSet phldrT="[Text]" custT="1"/>
      <dgm:spPr/>
      <dgm:t>
        <a:bodyPr/>
        <a:lstStyle/>
        <a:p>
          <a:pPr algn="l"/>
          <a:r>
            <a:rPr lang="en-GB" sz="1000" dirty="0">
              <a:latin typeface="Foundry Form Sans" panose="02000503050000020004" pitchFamily="2" charset="0"/>
            </a:rPr>
            <a:t>Tenant arrives at database on london.gov, and reads opening information regarding caveats and explanation of the tool, including a definition of HMOs. </a:t>
          </a:r>
          <a:endParaRPr lang="en-GB" sz="1050" dirty="0"/>
        </a:p>
      </dgm:t>
    </dgm:pt>
    <dgm:pt modelId="{9C8B9922-7F7F-42FF-8C7D-79E0782CE4E0}" type="parTrans" cxnId="{123D5F89-CA12-4868-AEF1-8870399D4C14}">
      <dgm:prSet/>
      <dgm:spPr/>
      <dgm:t>
        <a:bodyPr/>
        <a:lstStyle/>
        <a:p>
          <a:endParaRPr lang="en-GB" sz="1200"/>
        </a:p>
      </dgm:t>
    </dgm:pt>
    <dgm:pt modelId="{EE19F39F-DA35-406B-81ED-3817F84C52DF}" type="sibTrans" cxnId="{123D5F89-CA12-4868-AEF1-8870399D4C14}">
      <dgm:prSet/>
      <dgm:spPr/>
      <dgm:t>
        <a:bodyPr/>
        <a:lstStyle/>
        <a:p>
          <a:endParaRPr lang="en-GB" sz="1200"/>
        </a:p>
      </dgm:t>
    </dgm:pt>
    <dgm:pt modelId="{3089F40C-F21D-4676-A398-2FA950D85756}">
      <dgm:prSet phldrT="[Text]" custT="1"/>
      <dgm:spPr/>
      <dgm:t>
        <a:bodyPr/>
        <a:lstStyle/>
        <a:p>
          <a:r>
            <a:rPr lang="en-GB" sz="900"/>
            <a:t>Browsing</a:t>
          </a:r>
          <a:r>
            <a:rPr lang="en-GB" sz="700"/>
            <a:t> / </a:t>
          </a:r>
          <a:r>
            <a:rPr lang="en-GB" sz="900"/>
            <a:t>searching</a:t>
          </a:r>
          <a:endParaRPr lang="en-GB" sz="700"/>
        </a:p>
      </dgm:t>
    </dgm:pt>
    <dgm:pt modelId="{4C97F3CD-B442-4059-983E-0B8B3693437B}" type="parTrans" cxnId="{91F383E3-3EED-4543-87F8-B7016394243F}">
      <dgm:prSet/>
      <dgm:spPr/>
      <dgm:t>
        <a:bodyPr/>
        <a:lstStyle/>
        <a:p>
          <a:endParaRPr lang="en-GB" sz="1200"/>
        </a:p>
      </dgm:t>
    </dgm:pt>
    <dgm:pt modelId="{A24BEDF0-2B63-4FCA-953E-845DE98F7994}" type="sibTrans" cxnId="{91F383E3-3EED-4543-87F8-B7016394243F}">
      <dgm:prSet/>
      <dgm:spPr/>
      <dgm:t>
        <a:bodyPr/>
        <a:lstStyle/>
        <a:p>
          <a:endParaRPr lang="en-GB" sz="1200"/>
        </a:p>
      </dgm:t>
    </dgm:pt>
    <dgm:pt modelId="{2E680DC6-535E-48F4-97B9-DA794F2B093C}">
      <dgm:prSet phldrT="[Text]" custT="1"/>
      <dgm:spPr/>
      <dgm:t>
        <a:bodyPr/>
        <a:lstStyle/>
        <a:p>
          <a:pPr algn="l"/>
          <a:r>
            <a:rPr lang="en-GB" sz="1000" dirty="0">
              <a:latin typeface="Foundry Form Sans" panose="02000503050000020004" pitchFamily="2" charset="0"/>
            </a:rPr>
            <a:t>Tenant inputs property address and property information</a:t>
          </a:r>
          <a:endParaRPr lang="en-GB" sz="1000"/>
        </a:p>
      </dgm:t>
    </dgm:pt>
    <dgm:pt modelId="{257FA542-0CCE-447E-96B8-B8A22EF9EE0D}" type="parTrans" cxnId="{CF2E65FB-E0D4-4C44-8C27-82BFAA2FAE02}">
      <dgm:prSet/>
      <dgm:spPr/>
      <dgm:t>
        <a:bodyPr/>
        <a:lstStyle/>
        <a:p>
          <a:endParaRPr lang="en-GB" sz="1200"/>
        </a:p>
      </dgm:t>
    </dgm:pt>
    <dgm:pt modelId="{47FD00D8-12AF-4571-BF6B-B5F358A61AAE}" type="sibTrans" cxnId="{CF2E65FB-E0D4-4C44-8C27-82BFAA2FAE02}">
      <dgm:prSet/>
      <dgm:spPr/>
      <dgm:t>
        <a:bodyPr/>
        <a:lstStyle/>
        <a:p>
          <a:endParaRPr lang="en-GB" sz="1200"/>
        </a:p>
      </dgm:t>
    </dgm:pt>
    <dgm:pt modelId="{60C73065-4428-4434-BDF9-9EC17167F401}">
      <dgm:prSet phldrT="[Text]" custT="1"/>
      <dgm:spPr/>
      <dgm:t>
        <a:bodyPr/>
        <a:lstStyle/>
        <a:p>
          <a:r>
            <a:rPr lang="en-GB" sz="900"/>
            <a:t>Search results </a:t>
          </a:r>
        </a:p>
      </dgm:t>
    </dgm:pt>
    <dgm:pt modelId="{EC8BF872-7847-4CAD-8A33-6DBC1339CC50}" type="parTrans" cxnId="{5803D284-31F5-43FC-ACCF-D0E832C3D684}">
      <dgm:prSet/>
      <dgm:spPr/>
      <dgm:t>
        <a:bodyPr/>
        <a:lstStyle/>
        <a:p>
          <a:endParaRPr lang="en-GB" sz="1200"/>
        </a:p>
      </dgm:t>
    </dgm:pt>
    <dgm:pt modelId="{77EA3674-54C6-452D-A134-299A580C9696}" type="sibTrans" cxnId="{5803D284-31F5-43FC-ACCF-D0E832C3D684}">
      <dgm:prSet/>
      <dgm:spPr/>
      <dgm:t>
        <a:bodyPr/>
        <a:lstStyle/>
        <a:p>
          <a:endParaRPr lang="en-GB" sz="1200"/>
        </a:p>
      </dgm:t>
    </dgm:pt>
    <dgm:pt modelId="{6BCD3A91-C9B3-4ADA-8CA2-E969D549830C}">
      <dgm:prSet custT="1"/>
      <dgm:spPr/>
      <dgm:t>
        <a:bodyPr/>
        <a:lstStyle/>
        <a:p>
          <a:pPr algn="l"/>
          <a:r>
            <a:rPr lang="en-GB" sz="1000" dirty="0"/>
            <a:t>A pop-up box will state that the property has got a licence. No further action required. </a:t>
          </a:r>
        </a:p>
        <a:p>
          <a:pPr algn="l"/>
          <a:endParaRPr lang="en-GB" sz="1000" dirty="0"/>
        </a:p>
      </dgm:t>
    </dgm:pt>
    <dgm:pt modelId="{8DB9609B-E833-44FC-BBF6-E5113437C6EE}" type="parTrans" cxnId="{7B8495A8-4BEB-4C83-8378-564FB6114115}">
      <dgm:prSet/>
      <dgm:spPr/>
      <dgm:t>
        <a:bodyPr/>
        <a:lstStyle/>
        <a:p>
          <a:endParaRPr lang="en-GB" sz="1200"/>
        </a:p>
      </dgm:t>
    </dgm:pt>
    <dgm:pt modelId="{4357CEBD-8F1B-4C93-96C6-2B3E0539DADC}" type="sibTrans" cxnId="{7B8495A8-4BEB-4C83-8378-564FB6114115}">
      <dgm:prSet/>
      <dgm:spPr/>
      <dgm:t>
        <a:bodyPr/>
        <a:lstStyle/>
        <a:p>
          <a:endParaRPr lang="en-GB" sz="1200"/>
        </a:p>
      </dgm:t>
    </dgm:pt>
    <dgm:pt modelId="{E34E5237-DF40-4E3F-A760-8B0CB406A3A5}">
      <dgm:prSet custT="1"/>
      <dgm:spPr/>
      <dgm:t>
        <a:bodyPr/>
        <a:lstStyle/>
        <a:p>
          <a:r>
            <a:rPr lang="en-GB" sz="900" dirty="0"/>
            <a:t>Referral</a:t>
          </a:r>
          <a:r>
            <a:rPr lang="en-GB" sz="700" dirty="0"/>
            <a:t> </a:t>
          </a:r>
          <a:r>
            <a:rPr lang="en-GB" sz="900" dirty="0"/>
            <a:t>Links</a:t>
          </a:r>
          <a:r>
            <a:rPr lang="en-GB" sz="700" dirty="0"/>
            <a:t>	</a:t>
          </a:r>
        </a:p>
      </dgm:t>
    </dgm:pt>
    <dgm:pt modelId="{5498F40F-BA1D-42FE-B09C-FDBDACACE922}" type="parTrans" cxnId="{CEA10390-C27E-4833-9E36-98E606F2CFB1}">
      <dgm:prSet/>
      <dgm:spPr/>
      <dgm:t>
        <a:bodyPr/>
        <a:lstStyle/>
        <a:p>
          <a:endParaRPr lang="en-GB" sz="1200"/>
        </a:p>
      </dgm:t>
    </dgm:pt>
    <dgm:pt modelId="{3185C960-3166-4D86-8626-A8A4B043D256}" type="sibTrans" cxnId="{CEA10390-C27E-4833-9E36-98E606F2CFB1}">
      <dgm:prSet/>
      <dgm:spPr/>
      <dgm:t>
        <a:bodyPr/>
        <a:lstStyle/>
        <a:p>
          <a:endParaRPr lang="en-GB" sz="1200"/>
        </a:p>
      </dgm:t>
    </dgm:pt>
    <dgm:pt modelId="{FDF67B4A-D762-4734-8043-1E2BB00B5E69}">
      <dgm:prSet custT="1"/>
      <dgm:spPr/>
      <dgm:t>
        <a:bodyPr/>
        <a:lstStyle/>
        <a:p>
          <a:pPr algn="l"/>
          <a:r>
            <a:rPr lang="en-GB" sz="1000" dirty="0"/>
            <a:t>Link to the report a rogue landlord form and appropriate borough licensing webpage.</a:t>
          </a:r>
        </a:p>
        <a:p>
          <a:pPr algn="l"/>
          <a:endParaRPr lang="en-GB" sz="1000" dirty="0"/>
        </a:p>
        <a:p>
          <a:pPr algn="l"/>
          <a:endParaRPr lang="en-GB" sz="1000" dirty="0"/>
        </a:p>
        <a:p>
          <a:pPr algn="l"/>
          <a:endParaRPr lang="en-GB" sz="1000" dirty="0"/>
        </a:p>
      </dgm:t>
    </dgm:pt>
    <dgm:pt modelId="{2B7268EA-7108-4A38-AD1E-E53B6F100446}" type="parTrans" cxnId="{422C3384-457E-426A-8A04-0BFC55737553}">
      <dgm:prSet/>
      <dgm:spPr/>
      <dgm:t>
        <a:bodyPr/>
        <a:lstStyle/>
        <a:p>
          <a:endParaRPr lang="en-GB" sz="1200"/>
        </a:p>
      </dgm:t>
    </dgm:pt>
    <dgm:pt modelId="{5D719994-2F2C-4FA3-80F2-EF23ED8BA88D}" type="sibTrans" cxnId="{422C3384-457E-426A-8A04-0BFC55737553}">
      <dgm:prSet/>
      <dgm:spPr/>
      <dgm:t>
        <a:bodyPr/>
        <a:lstStyle/>
        <a:p>
          <a:endParaRPr lang="en-GB" sz="1200"/>
        </a:p>
      </dgm:t>
    </dgm:pt>
    <dgm:pt modelId="{45F073B6-DE1D-4651-8423-A769258B7277}" type="pres">
      <dgm:prSet presAssocID="{1E0BADEC-9A78-4D44-9054-4B5BDA38E5C5}" presName="Name0" presStyleCnt="0">
        <dgm:presLayoutVars>
          <dgm:chMax val="7"/>
          <dgm:chPref val="5"/>
          <dgm:dir/>
          <dgm:animOne val="branch"/>
          <dgm:animLvl val="lvl"/>
        </dgm:presLayoutVars>
      </dgm:prSet>
      <dgm:spPr/>
      <dgm:t>
        <a:bodyPr/>
        <a:lstStyle/>
        <a:p>
          <a:endParaRPr lang="en-GB"/>
        </a:p>
      </dgm:t>
    </dgm:pt>
    <dgm:pt modelId="{9EDA22D1-AE5A-46C5-B70F-A62A9E606E1A}" type="pres">
      <dgm:prSet presAssocID="{E34E5237-DF40-4E3F-A760-8B0CB406A3A5}" presName="ChildAccent4" presStyleCnt="0"/>
      <dgm:spPr/>
    </dgm:pt>
    <dgm:pt modelId="{23034151-35D5-43C1-A2E8-47E7F5E048B4}" type="pres">
      <dgm:prSet presAssocID="{E34E5237-DF40-4E3F-A760-8B0CB406A3A5}" presName="ChildAccent" presStyleLbl="alignImgPlace1" presStyleIdx="0" presStyleCnt="4"/>
      <dgm:spPr/>
      <dgm:t>
        <a:bodyPr/>
        <a:lstStyle/>
        <a:p>
          <a:endParaRPr lang="en-GB"/>
        </a:p>
      </dgm:t>
    </dgm:pt>
    <dgm:pt modelId="{D5C7097B-CDF5-4BBB-BE75-38546016C488}" type="pres">
      <dgm:prSet presAssocID="{E34E5237-DF40-4E3F-A760-8B0CB406A3A5}" presName="Child4" presStyleLbl="revTx" presStyleIdx="0" presStyleCnt="0">
        <dgm:presLayoutVars>
          <dgm:chMax val="0"/>
          <dgm:chPref val="0"/>
          <dgm:bulletEnabled val="1"/>
        </dgm:presLayoutVars>
      </dgm:prSet>
      <dgm:spPr/>
      <dgm:t>
        <a:bodyPr/>
        <a:lstStyle/>
        <a:p>
          <a:endParaRPr lang="en-GB"/>
        </a:p>
      </dgm:t>
    </dgm:pt>
    <dgm:pt modelId="{1EFBC19C-7EF3-4669-A22F-73B20C5E310D}" type="pres">
      <dgm:prSet presAssocID="{E34E5237-DF40-4E3F-A760-8B0CB406A3A5}" presName="Parent4" presStyleLbl="node1" presStyleIdx="0" presStyleCnt="4">
        <dgm:presLayoutVars>
          <dgm:chMax val="2"/>
          <dgm:chPref val="1"/>
          <dgm:bulletEnabled val="1"/>
        </dgm:presLayoutVars>
      </dgm:prSet>
      <dgm:spPr/>
      <dgm:t>
        <a:bodyPr/>
        <a:lstStyle/>
        <a:p>
          <a:endParaRPr lang="en-GB"/>
        </a:p>
      </dgm:t>
    </dgm:pt>
    <dgm:pt modelId="{F60C4F5C-2479-45CA-A037-3511EFEB180D}" type="pres">
      <dgm:prSet presAssocID="{60C73065-4428-4434-BDF9-9EC17167F401}" presName="ChildAccent3" presStyleCnt="0"/>
      <dgm:spPr/>
    </dgm:pt>
    <dgm:pt modelId="{FC1B6C53-CE61-4AFB-97F6-955873F886A4}" type="pres">
      <dgm:prSet presAssocID="{60C73065-4428-4434-BDF9-9EC17167F401}" presName="ChildAccent" presStyleLbl="alignImgPlace1" presStyleIdx="1" presStyleCnt="4"/>
      <dgm:spPr/>
      <dgm:t>
        <a:bodyPr/>
        <a:lstStyle/>
        <a:p>
          <a:endParaRPr lang="en-GB"/>
        </a:p>
      </dgm:t>
    </dgm:pt>
    <dgm:pt modelId="{B0CEDA82-449B-4F12-BFF3-E1A88606C31D}" type="pres">
      <dgm:prSet presAssocID="{60C73065-4428-4434-BDF9-9EC17167F401}" presName="Child3" presStyleLbl="revTx" presStyleIdx="0" presStyleCnt="0">
        <dgm:presLayoutVars>
          <dgm:chMax val="0"/>
          <dgm:chPref val="0"/>
          <dgm:bulletEnabled val="1"/>
        </dgm:presLayoutVars>
      </dgm:prSet>
      <dgm:spPr/>
      <dgm:t>
        <a:bodyPr/>
        <a:lstStyle/>
        <a:p>
          <a:endParaRPr lang="en-GB"/>
        </a:p>
      </dgm:t>
    </dgm:pt>
    <dgm:pt modelId="{224F8A32-B2A7-440C-AE95-1F014D357D7C}" type="pres">
      <dgm:prSet presAssocID="{60C73065-4428-4434-BDF9-9EC17167F401}" presName="Parent3" presStyleLbl="node1" presStyleIdx="1" presStyleCnt="4">
        <dgm:presLayoutVars>
          <dgm:chMax val="2"/>
          <dgm:chPref val="1"/>
          <dgm:bulletEnabled val="1"/>
        </dgm:presLayoutVars>
      </dgm:prSet>
      <dgm:spPr/>
      <dgm:t>
        <a:bodyPr/>
        <a:lstStyle/>
        <a:p>
          <a:endParaRPr lang="en-GB"/>
        </a:p>
      </dgm:t>
    </dgm:pt>
    <dgm:pt modelId="{EF6FB5FB-5393-470E-941B-7E29408C56C0}" type="pres">
      <dgm:prSet presAssocID="{3089F40C-F21D-4676-A398-2FA950D85756}" presName="ChildAccent2" presStyleCnt="0"/>
      <dgm:spPr/>
    </dgm:pt>
    <dgm:pt modelId="{CC885DB1-BB85-4715-A6FA-21B13C36DA7F}" type="pres">
      <dgm:prSet presAssocID="{3089F40C-F21D-4676-A398-2FA950D85756}" presName="ChildAccent" presStyleLbl="alignImgPlace1" presStyleIdx="2" presStyleCnt="4"/>
      <dgm:spPr/>
      <dgm:t>
        <a:bodyPr/>
        <a:lstStyle/>
        <a:p>
          <a:endParaRPr lang="en-GB"/>
        </a:p>
      </dgm:t>
    </dgm:pt>
    <dgm:pt modelId="{9FECA9D4-22C5-4027-9F38-057998EE9038}" type="pres">
      <dgm:prSet presAssocID="{3089F40C-F21D-4676-A398-2FA950D85756}" presName="Child2" presStyleLbl="revTx" presStyleIdx="0" presStyleCnt="0">
        <dgm:presLayoutVars>
          <dgm:chMax val="0"/>
          <dgm:chPref val="0"/>
          <dgm:bulletEnabled val="1"/>
        </dgm:presLayoutVars>
      </dgm:prSet>
      <dgm:spPr/>
      <dgm:t>
        <a:bodyPr/>
        <a:lstStyle/>
        <a:p>
          <a:endParaRPr lang="en-GB"/>
        </a:p>
      </dgm:t>
    </dgm:pt>
    <dgm:pt modelId="{1CCBD124-C3DD-4B6C-895C-1A93D480CE3D}" type="pres">
      <dgm:prSet presAssocID="{3089F40C-F21D-4676-A398-2FA950D85756}" presName="Parent2" presStyleLbl="node1" presStyleIdx="2" presStyleCnt="4">
        <dgm:presLayoutVars>
          <dgm:chMax val="2"/>
          <dgm:chPref val="1"/>
          <dgm:bulletEnabled val="1"/>
        </dgm:presLayoutVars>
      </dgm:prSet>
      <dgm:spPr/>
      <dgm:t>
        <a:bodyPr/>
        <a:lstStyle/>
        <a:p>
          <a:endParaRPr lang="en-GB"/>
        </a:p>
      </dgm:t>
    </dgm:pt>
    <dgm:pt modelId="{03BFE0CC-C5EF-4570-B64C-74B34044E1BF}" type="pres">
      <dgm:prSet presAssocID="{EB2555E0-B9D9-44A3-AAB1-BD69D008C195}" presName="ChildAccent1" presStyleCnt="0"/>
      <dgm:spPr/>
    </dgm:pt>
    <dgm:pt modelId="{BC875400-9DFF-42A9-A26A-9A5F05D76DA3}" type="pres">
      <dgm:prSet presAssocID="{EB2555E0-B9D9-44A3-AAB1-BD69D008C195}" presName="ChildAccent" presStyleLbl="alignImgPlace1" presStyleIdx="3" presStyleCnt="4"/>
      <dgm:spPr/>
      <dgm:t>
        <a:bodyPr/>
        <a:lstStyle/>
        <a:p>
          <a:endParaRPr lang="en-GB"/>
        </a:p>
      </dgm:t>
    </dgm:pt>
    <dgm:pt modelId="{8A050C6A-5DC8-46FB-919A-980F27DA4297}" type="pres">
      <dgm:prSet presAssocID="{EB2555E0-B9D9-44A3-AAB1-BD69D008C195}" presName="Child1" presStyleLbl="revTx" presStyleIdx="0" presStyleCnt="0">
        <dgm:presLayoutVars>
          <dgm:chMax val="0"/>
          <dgm:chPref val="0"/>
          <dgm:bulletEnabled val="1"/>
        </dgm:presLayoutVars>
      </dgm:prSet>
      <dgm:spPr/>
      <dgm:t>
        <a:bodyPr/>
        <a:lstStyle/>
        <a:p>
          <a:endParaRPr lang="en-GB"/>
        </a:p>
      </dgm:t>
    </dgm:pt>
    <dgm:pt modelId="{14538879-D7FF-4F54-964F-CBC0E90936A1}" type="pres">
      <dgm:prSet presAssocID="{EB2555E0-B9D9-44A3-AAB1-BD69D008C195}" presName="Parent1" presStyleLbl="node1" presStyleIdx="3" presStyleCnt="4">
        <dgm:presLayoutVars>
          <dgm:chMax val="2"/>
          <dgm:chPref val="1"/>
          <dgm:bulletEnabled val="1"/>
        </dgm:presLayoutVars>
      </dgm:prSet>
      <dgm:spPr/>
      <dgm:t>
        <a:bodyPr/>
        <a:lstStyle/>
        <a:p>
          <a:endParaRPr lang="en-GB"/>
        </a:p>
      </dgm:t>
    </dgm:pt>
  </dgm:ptLst>
  <dgm:cxnLst>
    <dgm:cxn modelId="{5803D284-31F5-43FC-ACCF-D0E832C3D684}" srcId="{1E0BADEC-9A78-4D44-9054-4B5BDA38E5C5}" destId="{60C73065-4428-4434-BDF9-9EC17167F401}" srcOrd="2" destOrd="0" parTransId="{EC8BF872-7847-4CAD-8A33-6DBC1339CC50}" sibTransId="{77EA3674-54C6-452D-A134-299A580C9696}"/>
    <dgm:cxn modelId="{A0DC9951-10D5-4B12-83FF-B3C644DFC45F}" type="presOf" srcId="{25A8066C-D730-4380-BE69-C623432F5089}" destId="{BC875400-9DFF-42A9-A26A-9A5F05D76DA3}" srcOrd="0" destOrd="0" presId="urn:microsoft.com/office/officeart/2011/layout/InterconnectedBlockProcess"/>
    <dgm:cxn modelId="{A9ADC557-F5D5-4A60-8FBC-928A1D429D3E}" type="presOf" srcId="{1E0BADEC-9A78-4D44-9054-4B5BDA38E5C5}" destId="{45F073B6-DE1D-4651-8423-A769258B7277}" srcOrd="0" destOrd="0" presId="urn:microsoft.com/office/officeart/2011/layout/InterconnectedBlockProcess"/>
    <dgm:cxn modelId="{123D5F89-CA12-4868-AEF1-8870399D4C14}" srcId="{EB2555E0-B9D9-44A3-AAB1-BD69D008C195}" destId="{25A8066C-D730-4380-BE69-C623432F5089}" srcOrd="0" destOrd="0" parTransId="{9C8B9922-7F7F-42FF-8C7D-79E0782CE4E0}" sibTransId="{EE19F39F-DA35-406B-81ED-3817F84C52DF}"/>
    <dgm:cxn modelId="{839ADA90-4523-496C-98E5-B548D88B2AF4}" type="presOf" srcId="{2E680DC6-535E-48F4-97B9-DA794F2B093C}" destId="{CC885DB1-BB85-4715-A6FA-21B13C36DA7F}" srcOrd="0" destOrd="0" presId="urn:microsoft.com/office/officeart/2011/layout/InterconnectedBlockProcess"/>
    <dgm:cxn modelId="{422C3384-457E-426A-8A04-0BFC55737553}" srcId="{E34E5237-DF40-4E3F-A760-8B0CB406A3A5}" destId="{FDF67B4A-D762-4734-8043-1E2BB00B5E69}" srcOrd="0" destOrd="0" parTransId="{2B7268EA-7108-4A38-AD1E-E53B6F100446}" sibTransId="{5D719994-2F2C-4FA3-80F2-EF23ED8BA88D}"/>
    <dgm:cxn modelId="{335348A8-77BD-4B76-B0CC-3EDDEA20E4BC}" type="presOf" srcId="{FDF67B4A-D762-4734-8043-1E2BB00B5E69}" destId="{23034151-35D5-43C1-A2E8-47E7F5E048B4}" srcOrd="0" destOrd="0" presId="urn:microsoft.com/office/officeart/2011/layout/InterconnectedBlockProcess"/>
    <dgm:cxn modelId="{A486D86F-8B54-46B8-BECD-C442DB6643CB}" type="presOf" srcId="{E34E5237-DF40-4E3F-A760-8B0CB406A3A5}" destId="{1EFBC19C-7EF3-4669-A22F-73B20C5E310D}" srcOrd="0" destOrd="0" presId="urn:microsoft.com/office/officeart/2011/layout/InterconnectedBlockProcess"/>
    <dgm:cxn modelId="{19D9D6DA-5253-4F4B-8245-CA410B02592E}" type="presOf" srcId="{3089F40C-F21D-4676-A398-2FA950D85756}" destId="{1CCBD124-C3DD-4B6C-895C-1A93D480CE3D}" srcOrd="0" destOrd="0" presId="urn:microsoft.com/office/officeart/2011/layout/InterconnectedBlockProcess"/>
    <dgm:cxn modelId="{11953875-5137-43C0-98CD-3BEEF5A742D6}" type="presOf" srcId="{6BCD3A91-C9B3-4ADA-8CA2-E969D549830C}" destId="{B0CEDA82-449B-4F12-BFF3-E1A88606C31D}" srcOrd="1" destOrd="0" presId="urn:microsoft.com/office/officeart/2011/layout/InterconnectedBlockProcess"/>
    <dgm:cxn modelId="{BD09754A-BA88-4A24-88E6-8ECF5E2FFF6F}" type="presOf" srcId="{EB2555E0-B9D9-44A3-AAB1-BD69D008C195}" destId="{14538879-D7FF-4F54-964F-CBC0E90936A1}" srcOrd="0" destOrd="0" presId="urn:microsoft.com/office/officeart/2011/layout/InterconnectedBlockProcess"/>
    <dgm:cxn modelId="{0B8AABA3-1B85-4AB3-9EDE-2380CC918B3D}" srcId="{1E0BADEC-9A78-4D44-9054-4B5BDA38E5C5}" destId="{EB2555E0-B9D9-44A3-AAB1-BD69D008C195}" srcOrd="0" destOrd="0" parTransId="{86210756-A8F3-4EE6-B806-77D6DD0E10C7}" sibTransId="{99FFC51D-0247-476F-B79E-73316924E75F}"/>
    <dgm:cxn modelId="{CF2E65FB-E0D4-4C44-8C27-82BFAA2FAE02}" srcId="{3089F40C-F21D-4676-A398-2FA950D85756}" destId="{2E680DC6-535E-48F4-97B9-DA794F2B093C}" srcOrd="0" destOrd="0" parTransId="{257FA542-0CCE-447E-96B8-B8A22EF9EE0D}" sibTransId="{47FD00D8-12AF-4571-BF6B-B5F358A61AAE}"/>
    <dgm:cxn modelId="{81397C39-DD1A-43CE-AF0E-AD1357A5FC0E}" type="presOf" srcId="{6BCD3A91-C9B3-4ADA-8CA2-E969D549830C}" destId="{FC1B6C53-CE61-4AFB-97F6-955873F886A4}" srcOrd="0" destOrd="0" presId="urn:microsoft.com/office/officeart/2011/layout/InterconnectedBlockProcess"/>
    <dgm:cxn modelId="{7B8495A8-4BEB-4C83-8378-564FB6114115}" srcId="{60C73065-4428-4434-BDF9-9EC17167F401}" destId="{6BCD3A91-C9B3-4ADA-8CA2-E969D549830C}" srcOrd="0" destOrd="0" parTransId="{8DB9609B-E833-44FC-BBF6-E5113437C6EE}" sibTransId="{4357CEBD-8F1B-4C93-96C6-2B3E0539DADC}"/>
    <dgm:cxn modelId="{CEA10390-C27E-4833-9E36-98E606F2CFB1}" srcId="{1E0BADEC-9A78-4D44-9054-4B5BDA38E5C5}" destId="{E34E5237-DF40-4E3F-A760-8B0CB406A3A5}" srcOrd="3" destOrd="0" parTransId="{5498F40F-BA1D-42FE-B09C-FDBDACACE922}" sibTransId="{3185C960-3166-4D86-8626-A8A4B043D256}"/>
    <dgm:cxn modelId="{B2090B42-4E3C-4294-9F52-B47129206A6C}" type="presOf" srcId="{25A8066C-D730-4380-BE69-C623432F5089}" destId="{8A050C6A-5DC8-46FB-919A-980F27DA4297}" srcOrd="1" destOrd="0" presId="urn:microsoft.com/office/officeart/2011/layout/InterconnectedBlockProcess"/>
    <dgm:cxn modelId="{C438AEF9-B04E-46D2-A2E5-66433D019673}" type="presOf" srcId="{2E680DC6-535E-48F4-97B9-DA794F2B093C}" destId="{9FECA9D4-22C5-4027-9F38-057998EE9038}" srcOrd="1" destOrd="0" presId="urn:microsoft.com/office/officeart/2011/layout/InterconnectedBlockProcess"/>
    <dgm:cxn modelId="{FAFD2CB6-A372-421A-89A3-290D9827246F}" type="presOf" srcId="{60C73065-4428-4434-BDF9-9EC17167F401}" destId="{224F8A32-B2A7-440C-AE95-1F014D357D7C}" srcOrd="0" destOrd="0" presId="urn:microsoft.com/office/officeart/2011/layout/InterconnectedBlockProcess"/>
    <dgm:cxn modelId="{DA588F7A-0766-4AB9-ACC3-F78578D0F1C2}" type="presOf" srcId="{FDF67B4A-D762-4734-8043-1E2BB00B5E69}" destId="{D5C7097B-CDF5-4BBB-BE75-38546016C488}" srcOrd="1" destOrd="0" presId="urn:microsoft.com/office/officeart/2011/layout/InterconnectedBlockProcess"/>
    <dgm:cxn modelId="{91F383E3-3EED-4543-87F8-B7016394243F}" srcId="{1E0BADEC-9A78-4D44-9054-4B5BDA38E5C5}" destId="{3089F40C-F21D-4676-A398-2FA950D85756}" srcOrd="1" destOrd="0" parTransId="{4C97F3CD-B442-4059-983E-0B8B3693437B}" sibTransId="{A24BEDF0-2B63-4FCA-953E-845DE98F7994}"/>
    <dgm:cxn modelId="{74F1F2B0-4424-4D75-8C22-CDD169CFCC67}" type="presParOf" srcId="{45F073B6-DE1D-4651-8423-A769258B7277}" destId="{9EDA22D1-AE5A-46C5-B70F-A62A9E606E1A}" srcOrd="0" destOrd="0" presId="urn:microsoft.com/office/officeart/2011/layout/InterconnectedBlockProcess"/>
    <dgm:cxn modelId="{11DC5536-DBFD-4AEF-8034-411528C84B49}" type="presParOf" srcId="{9EDA22D1-AE5A-46C5-B70F-A62A9E606E1A}" destId="{23034151-35D5-43C1-A2E8-47E7F5E048B4}" srcOrd="0" destOrd="0" presId="urn:microsoft.com/office/officeart/2011/layout/InterconnectedBlockProcess"/>
    <dgm:cxn modelId="{977C90D8-7F64-4443-A0BB-A712252C0C97}" type="presParOf" srcId="{45F073B6-DE1D-4651-8423-A769258B7277}" destId="{D5C7097B-CDF5-4BBB-BE75-38546016C488}" srcOrd="1" destOrd="0" presId="urn:microsoft.com/office/officeart/2011/layout/InterconnectedBlockProcess"/>
    <dgm:cxn modelId="{7C716E4E-DDED-4377-A347-F2D653C5BF3D}" type="presParOf" srcId="{45F073B6-DE1D-4651-8423-A769258B7277}" destId="{1EFBC19C-7EF3-4669-A22F-73B20C5E310D}" srcOrd="2" destOrd="0" presId="urn:microsoft.com/office/officeart/2011/layout/InterconnectedBlockProcess"/>
    <dgm:cxn modelId="{5B5E5B73-A735-45BD-9305-1B06DA522905}" type="presParOf" srcId="{45F073B6-DE1D-4651-8423-A769258B7277}" destId="{F60C4F5C-2479-45CA-A037-3511EFEB180D}" srcOrd="3" destOrd="0" presId="urn:microsoft.com/office/officeart/2011/layout/InterconnectedBlockProcess"/>
    <dgm:cxn modelId="{EF3478A1-3C3D-4B2E-87A0-6691A1A4BD1C}" type="presParOf" srcId="{F60C4F5C-2479-45CA-A037-3511EFEB180D}" destId="{FC1B6C53-CE61-4AFB-97F6-955873F886A4}" srcOrd="0" destOrd="0" presId="urn:microsoft.com/office/officeart/2011/layout/InterconnectedBlockProcess"/>
    <dgm:cxn modelId="{E7B7CF31-FE2B-4C28-9185-0C703B8E92F9}" type="presParOf" srcId="{45F073B6-DE1D-4651-8423-A769258B7277}" destId="{B0CEDA82-449B-4F12-BFF3-E1A88606C31D}" srcOrd="4" destOrd="0" presId="urn:microsoft.com/office/officeart/2011/layout/InterconnectedBlockProcess"/>
    <dgm:cxn modelId="{C95F2750-91C5-40AF-89CD-724D301175F8}" type="presParOf" srcId="{45F073B6-DE1D-4651-8423-A769258B7277}" destId="{224F8A32-B2A7-440C-AE95-1F014D357D7C}" srcOrd="5" destOrd="0" presId="urn:microsoft.com/office/officeart/2011/layout/InterconnectedBlockProcess"/>
    <dgm:cxn modelId="{17D28520-FD4C-4CE7-8B81-156EBCD7B16D}" type="presParOf" srcId="{45F073B6-DE1D-4651-8423-A769258B7277}" destId="{EF6FB5FB-5393-470E-941B-7E29408C56C0}" srcOrd="6" destOrd="0" presId="urn:microsoft.com/office/officeart/2011/layout/InterconnectedBlockProcess"/>
    <dgm:cxn modelId="{3E3B3425-CFA6-4CDC-B36D-A1C9A974488C}" type="presParOf" srcId="{EF6FB5FB-5393-470E-941B-7E29408C56C0}" destId="{CC885DB1-BB85-4715-A6FA-21B13C36DA7F}" srcOrd="0" destOrd="0" presId="urn:microsoft.com/office/officeart/2011/layout/InterconnectedBlockProcess"/>
    <dgm:cxn modelId="{15F54B27-802B-4C97-9499-8C8373FA578B}" type="presParOf" srcId="{45F073B6-DE1D-4651-8423-A769258B7277}" destId="{9FECA9D4-22C5-4027-9F38-057998EE9038}" srcOrd="7" destOrd="0" presId="urn:microsoft.com/office/officeart/2011/layout/InterconnectedBlockProcess"/>
    <dgm:cxn modelId="{E5B58647-68CF-4423-AA58-91C14083EBA2}" type="presParOf" srcId="{45F073B6-DE1D-4651-8423-A769258B7277}" destId="{1CCBD124-C3DD-4B6C-895C-1A93D480CE3D}" srcOrd="8" destOrd="0" presId="urn:microsoft.com/office/officeart/2011/layout/InterconnectedBlockProcess"/>
    <dgm:cxn modelId="{B9DFF2C6-AE77-41C6-ABC1-F807FDA2F8E7}" type="presParOf" srcId="{45F073B6-DE1D-4651-8423-A769258B7277}" destId="{03BFE0CC-C5EF-4570-B64C-74B34044E1BF}" srcOrd="9" destOrd="0" presId="urn:microsoft.com/office/officeart/2011/layout/InterconnectedBlockProcess"/>
    <dgm:cxn modelId="{0E0B4D18-9C8A-434F-9A4D-6907167852D8}" type="presParOf" srcId="{03BFE0CC-C5EF-4570-B64C-74B34044E1BF}" destId="{BC875400-9DFF-42A9-A26A-9A5F05D76DA3}" srcOrd="0" destOrd="0" presId="urn:microsoft.com/office/officeart/2011/layout/InterconnectedBlockProcess"/>
    <dgm:cxn modelId="{B5BC6DA5-37C5-423C-AB6E-CCEB56AD58FE}" type="presParOf" srcId="{45F073B6-DE1D-4651-8423-A769258B7277}" destId="{8A050C6A-5DC8-46FB-919A-980F27DA4297}" srcOrd="10" destOrd="0" presId="urn:microsoft.com/office/officeart/2011/layout/InterconnectedBlockProcess"/>
    <dgm:cxn modelId="{00EF1ED8-29CC-403A-86A5-E8CE83FD25CC}" type="presParOf" srcId="{45F073B6-DE1D-4651-8423-A769258B7277}" destId="{14538879-D7FF-4F54-964F-CBC0E90936A1}" srcOrd="11" destOrd="0" presId="urn:microsoft.com/office/officeart/2011/layout/InterconnectedBlock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0BADEC-9A78-4D44-9054-4B5BDA38E5C5}" type="doc">
      <dgm:prSet loTypeId="urn:microsoft.com/office/officeart/2011/layout/InterconnectedBlockProcess" loCatId="process" qsTypeId="urn:microsoft.com/office/officeart/2005/8/quickstyle/simple1" qsCatId="simple" csTypeId="urn:microsoft.com/office/officeart/2005/8/colors/accent1_2" csCatId="accent1" phldr="1"/>
      <dgm:spPr/>
      <dgm:t>
        <a:bodyPr/>
        <a:lstStyle/>
        <a:p>
          <a:endParaRPr lang="en-GB"/>
        </a:p>
      </dgm:t>
    </dgm:pt>
    <dgm:pt modelId="{EB2555E0-B9D9-44A3-AAB1-BD69D008C195}">
      <dgm:prSet phldrT="[Text]" custT="1"/>
      <dgm:spPr/>
      <dgm:t>
        <a:bodyPr/>
        <a:lstStyle/>
        <a:p>
          <a:r>
            <a:rPr lang="en-GB" sz="1000" dirty="0"/>
            <a:t>Arrival</a:t>
          </a:r>
          <a:endParaRPr lang="en-GB" sz="700" dirty="0"/>
        </a:p>
      </dgm:t>
    </dgm:pt>
    <dgm:pt modelId="{86210756-A8F3-4EE6-B806-77D6DD0E10C7}" type="parTrans" cxnId="{0B8AABA3-1B85-4AB3-9EDE-2380CC918B3D}">
      <dgm:prSet/>
      <dgm:spPr/>
      <dgm:t>
        <a:bodyPr/>
        <a:lstStyle/>
        <a:p>
          <a:endParaRPr lang="en-GB" sz="1200"/>
        </a:p>
      </dgm:t>
    </dgm:pt>
    <dgm:pt modelId="{99FFC51D-0247-476F-B79E-73316924E75F}" type="sibTrans" cxnId="{0B8AABA3-1B85-4AB3-9EDE-2380CC918B3D}">
      <dgm:prSet/>
      <dgm:spPr/>
      <dgm:t>
        <a:bodyPr/>
        <a:lstStyle/>
        <a:p>
          <a:endParaRPr lang="en-GB" sz="1200"/>
        </a:p>
      </dgm:t>
    </dgm:pt>
    <dgm:pt modelId="{25A8066C-D730-4380-BE69-C623432F5089}">
      <dgm:prSet phldrT="[Text]" custT="1"/>
      <dgm:spPr/>
      <dgm:t>
        <a:bodyPr/>
        <a:lstStyle/>
        <a:p>
          <a:pPr algn="l"/>
          <a:r>
            <a:rPr lang="en-GB" sz="1000" dirty="0">
              <a:latin typeface="Foundry Form Sans" panose="02000503050000020004" pitchFamily="2" charset="0"/>
            </a:rPr>
            <a:t>Tenant arrives at database on london.gov, and reads opening information regarding caveats and explanation of the tool, including a definition of HMOs. </a:t>
          </a:r>
          <a:endParaRPr lang="en-GB" sz="1050" dirty="0"/>
        </a:p>
      </dgm:t>
    </dgm:pt>
    <dgm:pt modelId="{9C8B9922-7F7F-42FF-8C7D-79E0782CE4E0}" type="parTrans" cxnId="{123D5F89-CA12-4868-AEF1-8870399D4C14}">
      <dgm:prSet/>
      <dgm:spPr/>
      <dgm:t>
        <a:bodyPr/>
        <a:lstStyle/>
        <a:p>
          <a:endParaRPr lang="en-GB" sz="1200"/>
        </a:p>
      </dgm:t>
    </dgm:pt>
    <dgm:pt modelId="{EE19F39F-DA35-406B-81ED-3817F84C52DF}" type="sibTrans" cxnId="{123D5F89-CA12-4868-AEF1-8870399D4C14}">
      <dgm:prSet/>
      <dgm:spPr/>
      <dgm:t>
        <a:bodyPr/>
        <a:lstStyle/>
        <a:p>
          <a:endParaRPr lang="en-GB" sz="1200"/>
        </a:p>
      </dgm:t>
    </dgm:pt>
    <dgm:pt modelId="{3089F40C-F21D-4676-A398-2FA950D85756}">
      <dgm:prSet phldrT="[Text]" custT="1"/>
      <dgm:spPr/>
      <dgm:t>
        <a:bodyPr/>
        <a:lstStyle/>
        <a:p>
          <a:r>
            <a:rPr lang="en-GB" sz="900"/>
            <a:t>Browsing / searching</a:t>
          </a:r>
        </a:p>
      </dgm:t>
    </dgm:pt>
    <dgm:pt modelId="{4C97F3CD-B442-4059-983E-0B8B3693437B}" type="parTrans" cxnId="{91F383E3-3EED-4543-87F8-B7016394243F}">
      <dgm:prSet/>
      <dgm:spPr/>
      <dgm:t>
        <a:bodyPr/>
        <a:lstStyle/>
        <a:p>
          <a:endParaRPr lang="en-GB" sz="1200"/>
        </a:p>
      </dgm:t>
    </dgm:pt>
    <dgm:pt modelId="{A24BEDF0-2B63-4FCA-953E-845DE98F7994}" type="sibTrans" cxnId="{91F383E3-3EED-4543-87F8-B7016394243F}">
      <dgm:prSet/>
      <dgm:spPr/>
      <dgm:t>
        <a:bodyPr/>
        <a:lstStyle/>
        <a:p>
          <a:endParaRPr lang="en-GB" sz="1200"/>
        </a:p>
      </dgm:t>
    </dgm:pt>
    <dgm:pt modelId="{2E680DC6-535E-48F4-97B9-DA794F2B093C}">
      <dgm:prSet phldrT="[Text]" custT="1"/>
      <dgm:spPr/>
      <dgm:t>
        <a:bodyPr/>
        <a:lstStyle/>
        <a:p>
          <a:pPr algn="l"/>
          <a:r>
            <a:rPr lang="en-GB" sz="1000" dirty="0">
              <a:latin typeface="Foundry Form Sans" panose="02000503050000020004" pitchFamily="2" charset="0"/>
            </a:rPr>
            <a:t>Tenant views the postcode and borough search function and map of the licensing schemes. </a:t>
          </a:r>
          <a:endParaRPr lang="en-GB" sz="1000"/>
        </a:p>
      </dgm:t>
    </dgm:pt>
    <dgm:pt modelId="{257FA542-0CCE-447E-96B8-B8A22EF9EE0D}" type="parTrans" cxnId="{CF2E65FB-E0D4-4C44-8C27-82BFAA2FAE02}">
      <dgm:prSet/>
      <dgm:spPr/>
      <dgm:t>
        <a:bodyPr/>
        <a:lstStyle/>
        <a:p>
          <a:endParaRPr lang="en-GB" sz="1200"/>
        </a:p>
      </dgm:t>
    </dgm:pt>
    <dgm:pt modelId="{47FD00D8-12AF-4571-BF6B-B5F358A61AAE}" type="sibTrans" cxnId="{CF2E65FB-E0D4-4C44-8C27-82BFAA2FAE02}">
      <dgm:prSet/>
      <dgm:spPr/>
      <dgm:t>
        <a:bodyPr/>
        <a:lstStyle/>
        <a:p>
          <a:endParaRPr lang="en-GB" sz="1200"/>
        </a:p>
      </dgm:t>
    </dgm:pt>
    <dgm:pt modelId="{60C73065-4428-4434-BDF9-9EC17167F401}">
      <dgm:prSet phldrT="[Text]" custT="1"/>
      <dgm:spPr/>
      <dgm:t>
        <a:bodyPr/>
        <a:lstStyle/>
        <a:p>
          <a:r>
            <a:rPr lang="en-GB" sz="900"/>
            <a:t>Search results </a:t>
          </a:r>
        </a:p>
      </dgm:t>
    </dgm:pt>
    <dgm:pt modelId="{EC8BF872-7847-4CAD-8A33-6DBC1339CC50}" type="parTrans" cxnId="{5803D284-31F5-43FC-ACCF-D0E832C3D684}">
      <dgm:prSet/>
      <dgm:spPr/>
      <dgm:t>
        <a:bodyPr/>
        <a:lstStyle/>
        <a:p>
          <a:endParaRPr lang="en-GB" sz="1200"/>
        </a:p>
      </dgm:t>
    </dgm:pt>
    <dgm:pt modelId="{77EA3674-54C6-452D-A134-299A580C9696}" type="sibTrans" cxnId="{5803D284-31F5-43FC-ACCF-D0E832C3D684}">
      <dgm:prSet/>
      <dgm:spPr/>
      <dgm:t>
        <a:bodyPr/>
        <a:lstStyle/>
        <a:p>
          <a:endParaRPr lang="en-GB" sz="1200"/>
        </a:p>
      </dgm:t>
    </dgm:pt>
    <dgm:pt modelId="{6BCD3A91-C9B3-4ADA-8CA2-E969D549830C}">
      <dgm:prSet custT="1"/>
      <dgm:spPr/>
      <dgm:t>
        <a:bodyPr/>
        <a:lstStyle/>
        <a:p>
          <a:pPr algn="l"/>
          <a:r>
            <a:rPr lang="en-GB" sz="1000" dirty="0"/>
            <a:t>A pop-up box or beneath the map will state that the property is potentially unlicensed. </a:t>
          </a:r>
        </a:p>
        <a:p>
          <a:pPr algn="l"/>
          <a:endParaRPr lang="en-GB" sz="1000" dirty="0"/>
        </a:p>
        <a:p>
          <a:pPr algn="l"/>
          <a:endParaRPr lang="en-GB" sz="1000" dirty="0"/>
        </a:p>
      </dgm:t>
    </dgm:pt>
    <dgm:pt modelId="{8DB9609B-E833-44FC-BBF6-E5113437C6EE}" type="parTrans" cxnId="{7B8495A8-4BEB-4C83-8378-564FB6114115}">
      <dgm:prSet/>
      <dgm:spPr/>
      <dgm:t>
        <a:bodyPr/>
        <a:lstStyle/>
        <a:p>
          <a:endParaRPr lang="en-GB" sz="1200"/>
        </a:p>
      </dgm:t>
    </dgm:pt>
    <dgm:pt modelId="{4357CEBD-8F1B-4C93-96C6-2B3E0539DADC}" type="sibTrans" cxnId="{7B8495A8-4BEB-4C83-8378-564FB6114115}">
      <dgm:prSet/>
      <dgm:spPr/>
      <dgm:t>
        <a:bodyPr/>
        <a:lstStyle/>
        <a:p>
          <a:endParaRPr lang="en-GB" sz="1200"/>
        </a:p>
      </dgm:t>
    </dgm:pt>
    <dgm:pt modelId="{E34E5237-DF40-4E3F-A760-8B0CB406A3A5}">
      <dgm:prSet custT="1"/>
      <dgm:spPr/>
      <dgm:t>
        <a:bodyPr/>
        <a:lstStyle/>
        <a:p>
          <a:r>
            <a:rPr lang="en-GB" sz="900" dirty="0"/>
            <a:t>Referral Links	</a:t>
          </a:r>
        </a:p>
      </dgm:t>
    </dgm:pt>
    <dgm:pt modelId="{5498F40F-BA1D-42FE-B09C-FDBDACACE922}" type="parTrans" cxnId="{CEA10390-C27E-4833-9E36-98E606F2CFB1}">
      <dgm:prSet/>
      <dgm:spPr/>
      <dgm:t>
        <a:bodyPr/>
        <a:lstStyle/>
        <a:p>
          <a:endParaRPr lang="en-GB" sz="1200"/>
        </a:p>
      </dgm:t>
    </dgm:pt>
    <dgm:pt modelId="{3185C960-3166-4D86-8626-A8A4B043D256}" type="sibTrans" cxnId="{CEA10390-C27E-4833-9E36-98E606F2CFB1}">
      <dgm:prSet/>
      <dgm:spPr/>
      <dgm:t>
        <a:bodyPr/>
        <a:lstStyle/>
        <a:p>
          <a:endParaRPr lang="en-GB" sz="1200"/>
        </a:p>
      </dgm:t>
    </dgm:pt>
    <dgm:pt modelId="{FDF67B4A-D762-4734-8043-1E2BB00B5E69}">
      <dgm:prSet custT="1"/>
      <dgm:spPr/>
      <dgm:t>
        <a:bodyPr/>
        <a:lstStyle/>
        <a:p>
          <a:pPr algn="l"/>
          <a:r>
            <a:rPr lang="en-GB" sz="1000" dirty="0"/>
            <a:t>Link to the report a rogue landlord form and appropriate borough licensing webpage.</a:t>
          </a:r>
        </a:p>
        <a:p>
          <a:pPr algn="l"/>
          <a:endParaRPr lang="en-GB" sz="1000" dirty="0"/>
        </a:p>
        <a:p>
          <a:pPr algn="l"/>
          <a:endParaRPr lang="en-GB" sz="1000" dirty="0"/>
        </a:p>
        <a:p>
          <a:pPr algn="l"/>
          <a:endParaRPr lang="en-GB" sz="1000" dirty="0"/>
        </a:p>
      </dgm:t>
    </dgm:pt>
    <dgm:pt modelId="{2B7268EA-7108-4A38-AD1E-E53B6F100446}" type="parTrans" cxnId="{422C3384-457E-426A-8A04-0BFC55737553}">
      <dgm:prSet/>
      <dgm:spPr/>
      <dgm:t>
        <a:bodyPr/>
        <a:lstStyle/>
        <a:p>
          <a:endParaRPr lang="en-GB" sz="1200"/>
        </a:p>
      </dgm:t>
    </dgm:pt>
    <dgm:pt modelId="{5D719994-2F2C-4FA3-80F2-EF23ED8BA88D}" type="sibTrans" cxnId="{422C3384-457E-426A-8A04-0BFC55737553}">
      <dgm:prSet/>
      <dgm:spPr/>
      <dgm:t>
        <a:bodyPr/>
        <a:lstStyle/>
        <a:p>
          <a:endParaRPr lang="en-GB" sz="1200"/>
        </a:p>
      </dgm:t>
    </dgm:pt>
    <dgm:pt modelId="{01332E71-EF70-4924-A98B-968D133DA76C}">
      <dgm:prSet custT="1"/>
      <dgm:spPr/>
      <dgm:t>
        <a:bodyPr/>
        <a:lstStyle/>
        <a:p>
          <a:r>
            <a:rPr lang="en-GB" sz="1100" dirty="0"/>
            <a:t>Reporting</a:t>
          </a:r>
          <a:r>
            <a:rPr lang="en-GB" sz="1600" dirty="0"/>
            <a:t> </a:t>
          </a:r>
        </a:p>
      </dgm:t>
    </dgm:pt>
    <dgm:pt modelId="{092719C5-9AF6-44CB-A221-94024A9B07CE}" type="parTrans" cxnId="{2C23868C-DDE6-4DF7-AE74-5354F45303F9}">
      <dgm:prSet/>
      <dgm:spPr/>
      <dgm:t>
        <a:bodyPr/>
        <a:lstStyle/>
        <a:p>
          <a:endParaRPr lang="en-GB"/>
        </a:p>
      </dgm:t>
    </dgm:pt>
    <dgm:pt modelId="{5D281F54-6959-440B-9EFA-EE5629DA5F4A}" type="sibTrans" cxnId="{2C23868C-DDE6-4DF7-AE74-5354F45303F9}">
      <dgm:prSet/>
      <dgm:spPr/>
      <dgm:t>
        <a:bodyPr/>
        <a:lstStyle/>
        <a:p>
          <a:endParaRPr lang="en-GB"/>
        </a:p>
      </dgm:t>
    </dgm:pt>
    <dgm:pt modelId="{79E359D5-99E7-4931-B614-54EE6FCB99F6}">
      <dgm:prSet custT="1"/>
      <dgm:spPr/>
      <dgm:t>
        <a:bodyPr/>
        <a:lstStyle/>
        <a:p>
          <a:pPr algn="l"/>
          <a:r>
            <a:rPr lang="en-GB" sz="1000" dirty="0">
              <a:latin typeface="Foundry Form Sans" panose="02000503050000020004" pitchFamily="2" charset="0"/>
            </a:rPr>
            <a:t>Link to the reporting tool that invites the tenant to report to the local borough that the property is unlicensed. </a:t>
          </a:r>
          <a:endParaRPr lang="en-GB" sz="1000" dirty="0"/>
        </a:p>
      </dgm:t>
    </dgm:pt>
    <dgm:pt modelId="{83BE0B57-0D63-4F9C-B022-369C17029456}" type="parTrans" cxnId="{8C7BF87D-9C99-434B-8287-803842032837}">
      <dgm:prSet/>
      <dgm:spPr/>
      <dgm:t>
        <a:bodyPr/>
        <a:lstStyle/>
        <a:p>
          <a:endParaRPr lang="en-GB"/>
        </a:p>
      </dgm:t>
    </dgm:pt>
    <dgm:pt modelId="{2647297A-21F9-4689-A599-5DFEEA7066B2}" type="sibTrans" cxnId="{8C7BF87D-9C99-434B-8287-803842032837}">
      <dgm:prSet/>
      <dgm:spPr/>
      <dgm:t>
        <a:bodyPr/>
        <a:lstStyle/>
        <a:p>
          <a:endParaRPr lang="en-GB"/>
        </a:p>
      </dgm:t>
    </dgm:pt>
    <dgm:pt modelId="{45F073B6-DE1D-4651-8423-A769258B7277}" type="pres">
      <dgm:prSet presAssocID="{1E0BADEC-9A78-4D44-9054-4B5BDA38E5C5}" presName="Name0" presStyleCnt="0">
        <dgm:presLayoutVars>
          <dgm:chMax val="7"/>
          <dgm:chPref val="5"/>
          <dgm:dir/>
          <dgm:animOne val="branch"/>
          <dgm:animLvl val="lvl"/>
        </dgm:presLayoutVars>
      </dgm:prSet>
      <dgm:spPr/>
      <dgm:t>
        <a:bodyPr/>
        <a:lstStyle/>
        <a:p>
          <a:endParaRPr lang="en-GB"/>
        </a:p>
      </dgm:t>
    </dgm:pt>
    <dgm:pt modelId="{1BEF178F-A49B-4357-93B5-18020B8B35C9}" type="pres">
      <dgm:prSet presAssocID="{E34E5237-DF40-4E3F-A760-8B0CB406A3A5}" presName="ChildAccent5" presStyleCnt="0"/>
      <dgm:spPr/>
    </dgm:pt>
    <dgm:pt modelId="{23034151-35D5-43C1-A2E8-47E7F5E048B4}" type="pres">
      <dgm:prSet presAssocID="{E34E5237-DF40-4E3F-A760-8B0CB406A3A5}" presName="ChildAccent" presStyleLbl="alignImgPlace1" presStyleIdx="0" presStyleCnt="5"/>
      <dgm:spPr/>
      <dgm:t>
        <a:bodyPr/>
        <a:lstStyle/>
        <a:p>
          <a:endParaRPr lang="en-GB"/>
        </a:p>
      </dgm:t>
    </dgm:pt>
    <dgm:pt modelId="{4C61F647-51EF-42DC-A58D-FA7A651A9C13}" type="pres">
      <dgm:prSet presAssocID="{E34E5237-DF40-4E3F-A760-8B0CB406A3A5}" presName="Child5" presStyleLbl="revTx" presStyleIdx="0" presStyleCnt="0">
        <dgm:presLayoutVars>
          <dgm:chMax val="0"/>
          <dgm:chPref val="0"/>
          <dgm:bulletEnabled val="1"/>
        </dgm:presLayoutVars>
      </dgm:prSet>
      <dgm:spPr/>
      <dgm:t>
        <a:bodyPr/>
        <a:lstStyle/>
        <a:p>
          <a:endParaRPr lang="en-GB"/>
        </a:p>
      </dgm:t>
    </dgm:pt>
    <dgm:pt modelId="{79256737-2829-4326-A600-703F17A5398B}" type="pres">
      <dgm:prSet presAssocID="{E34E5237-DF40-4E3F-A760-8B0CB406A3A5}" presName="Parent5" presStyleLbl="node1" presStyleIdx="0" presStyleCnt="5">
        <dgm:presLayoutVars>
          <dgm:chMax val="2"/>
          <dgm:chPref val="1"/>
          <dgm:bulletEnabled val="1"/>
        </dgm:presLayoutVars>
      </dgm:prSet>
      <dgm:spPr/>
      <dgm:t>
        <a:bodyPr/>
        <a:lstStyle/>
        <a:p>
          <a:endParaRPr lang="en-GB"/>
        </a:p>
      </dgm:t>
    </dgm:pt>
    <dgm:pt modelId="{F8E41790-4982-43E2-B589-7687CC02A0FF}" type="pres">
      <dgm:prSet presAssocID="{01332E71-EF70-4924-A98B-968D133DA76C}" presName="ChildAccent4" presStyleCnt="0"/>
      <dgm:spPr/>
    </dgm:pt>
    <dgm:pt modelId="{907EC945-648B-469A-96B1-82BC368C97E4}" type="pres">
      <dgm:prSet presAssocID="{01332E71-EF70-4924-A98B-968D133DA76C}" presName="ChildAccent" presStyleLbl="alignImgPlace1" presStyleIdx="1" presStyleCnt="5"/>
      <dgm:spPr/>
      <dgm:t>
        <a:bodyPr/>
        <a:lstStyle/>
        <a:p>
          <a:endParaRPr lang="en-GB"/>
        </a:p>
      </dgm:t>
    </dgm:pt>
    <dgm:pt modelId="{98C6C68F-7339-4282-A185-BA74404FCF81}" type="pres">
      <dgm:prSet presAssocID="{01332E71-EF70-4924-A98B-968D133DA76C}" presName="Child4" presStyleLbl="revTx" presStyleIdx="0" presStyleCnt="0">
        <dgm:presLayoutVars>
          <dgm:chMax val="0"/>
          <dgm:chPref val="0"/>
          <dgm:bulletEnabled val="1"/>
        </dgm:presLayoutVars>
      </dgm:prSet>
      <dgm:spPr/>
      <dgm:t>
        <a:bodyPr/>
        <a:lstStyle/>
        <a:p>
          <a:endParaRPr lang="en-GB"/>
        </a:p>
      </dgm:t>
    </dgm:pt>
    <dgm:pt modelId="{BCD9EFDE-656D-4948-9363-ED4331442F0F}" type="pres">
      <dgm:prSet presAssocID="{01332E71-EF70-4924-A98B-968D133DA76C}" presName="Parent4" presStyleLbl="node1" presStyleIdx="1" presStyleCnt="5">
        <dgm:presLayoutVars>
          <dgm:chMax val="2"/>
          <dgm:chPref val="1"/>
          <dgm:bulletEnabled val="1"/>
        </dgm:presLayoutVars>
      </dgm:prSet>
      <dgm:spPr/>
      <dgm:t>
        <a:bodyPr/>
        <a:lstStyle/>
        <a:p>
          <a:endParaRPr lang="en-GB"/>
        </a:p>
      </dgm:t>
    </dgm:pt>
    <dgm:pt modelId="{F60C4F5C-2479-45CA-A037-3511EFEB180D}" type="pres">
      <dgm:prSet presAssocID="{60C73065-4428-4434-BDF9-9EC17167F401}" presName="ChildAccent3" presStyleCnt="0"/>
      <dgm:spPr/>
    </dgm:pt>
    <dgm:pt modelId="{FC1B6C53-CE61-4AFB-97F6-955873F886A4}" type="pres">
      <dgm:prSet presAssocID="{60C73065-4428-4434-BDF9-9EC17167F401}" presName="ChildAccent" presStyleLbl="alignImgPlace1" presStyleIdx="2" presStyleCnt="5"/>
      <dgm:spPr/>
      <dgm:t>
        <a:bodyPr/>
        <a:lstStyle/>
        <a:p>
          <a:endParaRPr lang="en-GB"/>
        </a:p>
      </dgm:t>
    </dgm:pt>
    <dgm:pt modelId="{B0CEDA82-449B-4F12-BFF3-E1A88606C31D}" type="pres">
      <dgm:prSet presAssocID="{60C73065-4428-4434-BDF9-9EC17167F401}" presName="Child3" presStyleLbl="revTx" presStyleIdx="0" presStyleCnt="0">
        <dgm:presLayoutVars>
          <dgm:chMax val="0"/>
          <dgm:chPref val="0"/>
          <dgm:bulletEnabled val="1"/>
        </dgm:presLayoutVars>
      </dgm:prSet>
      <dgm:spPr/>
      <dgm:t>
        <a:bodyPr/>
        <a:lstStyle/>
        <a:p>
          <a:endParaRPr lang="en-GB"/>
        </a:p>
      </dgm:t>
    </dgm:pt>
    <dgm:pt modelId="{224F8A32-B2A7-440C-AE95-1F014D357D7C}" type="pres">
      <dgm:prSet presAssocID="{60C73065-4428-4434-BDF9-9EC17167F401}" presName="Parent3" presStyleLbl="node1" presStyleIdx="2" presStyleCnt="5">
        <dgm:presLayoutVars>
          <dgm:chMax val="2"/>
          <dgm:chPref val="1"/>
          <dgm:bulletEnabled val="1"/>
        </dgm:presLayoutVars>
      </dgm:prSet>
      <dgm:spPr/>
      <dgm:t>
        <a:bodyPr/>
        <a:lstStyle/>
        <a:p>
          <a:endParaRPr lang="en-GB"/>
        </a:p>
      </dgm:t>
    </dgm:pt>
    <dgm:pt modelId="{EF6FB5FB-5393-470E-941B-7E29408C56C0}" type="pres">
      <dgm:prSet presAssocID="{3089F40C-F21D-4676-A398-2FA950D85756}" presName="ChildAccent2" presStyleCnt="0"/>
      <dgm:spPr/>
    </dgm:pt>
    <dgm:pt modelId="{CC885DB1-BB85-4715-A6FA-21B13C36DA7F}" type="pres">
      <dgm:prSet presAssocID="{3089F40C-F21D-4676-A398-2FA950D85756}" presName="ChildAccent" presStyleLbl="alignImgPlace1" presStyleIdx="3" presStyleCnt="5"/>
      <dgm:spPr/>
      <dgm:t>
        <a:bodyPr/>
        <a:lstStyle/>
        <a:p>
          <a:endParaRPr lang="en-GB"/>
        </a:p>
      </dgm:t>
    </dgm:pt>
    <dgm:pt modelId="{9FECA9D4-22C5-4027-9F38-057998EE9038}" type="pres">
      <dgm:prSet presAssocID="{3089F40C-F21D-4676-A398-2FA950D85756}" presName="Child2" presStyleLbl="revTx" presStyleIdx="0" presStyleCnt="0">
        <dgm:presLayoutVars>
          <dgm:chMax val="0"/>
          <dgm:chPref val="0"/>
          <dgm:bulletEnabled val="1"/>
        </dgm:presLayoutVars>
      </dgm:prSet>
      <dgm:spPr/>
      <dgm:t>
        <a:bodyPr/>
        <a:lstStyle/>
        <a:p>
          <a:endParaRPr lang="en-GB"/>
        </a:p>
      </dgm:t>
    </dgm:pt>
    <dgm:pt modelId="{1CCBD124-C3DD-4B6C-895C-1A93D480CE3D}" type="pres">
      <dgm:prSet presAssocID="{3089F40C-F21D-4676-A398-2FA950D85756}" presName="Parent2" presStyleLbl="node1" presStyleIdx="3" presStyleCnt="5">
        <dgm:presLayoutVars>
          <dgm:chMax val="2"/>
          <dgm:chPref val="1"/>
          <dgm:bulletEnabled val="1"/>
        </dgm:presLayoutVars>
      </dgm:prSet>
      <dgm:spPr/>
      <dgm:t>
        <a:bodyPr/>
        <a:lstStyle/>
        <a:p>
          <a:endParaRPr lang="en-GB"/>
        </a:p>
      </dgm:t>
    </dgm:pt>
    <dgm:pt modelId="{03BFE0CC-C5EF-4570-B64C-74B34044E1BF}" type="pres">
      <dgm:prSet presAssocID="{EB2555E0-B9D9-44A3-AAB1-BD69D008C195}" presName="ChildAccent1" presStyleCnt="0"/>
      <dgm:spPr/>
    </dgm:pt>
    <dgm:pt modelId="{BC875400-9DFF-42A9-A26A-9A5F05D76DA3}" type="pres">
      <dgm:prSet presAssocID="{EB2555E0-B9D9-44A3-AAB1-BD69D008C195}" presName="ChildAccent" presStyleLbl="alignImgPlace1" presStyleIdx="4" presStyleCnt="5"/>
      <dgm:spPr/>
      <dgm:t>
        <a:bodyPr/>
        <a:lstStyle/>
        <a:p>
          <a:endParaRPr lang="en-GB"/>
        </a:p>
      </dgm:t>
    </dgm:pt>
    <dgm:pt modelId="{8A050C6A-5DC8-46FB-919A-980F27DA4297}" type="pres">
      <dgm:prSet presAssocID="{EB2555E0-B9D9-44A3-AAB1-BD69D008C195}" presName="Child1" presStyleLbl="revTx" presStyleIdx="0" presStyleCnt="0">
        <dgm:presLayoutVars>
          <dgm:chMax val="0"/>
          <dgm:chPref val="0"/>
          <dgm:bulletEnabled val="1"/>
        </dgm:presLayoutVars>
      </dgm:prSet>
      <dgm:spPr/>
      <dgm:t>
        <a:bodyPr/>
        <a:lstStyle/>
        <a:p>
          <a:endParaRPr lang="en-GB"/>
        </a:p>
      </dgm:t>
    </dgm:pt>
    <dgm:pt modelId="{14538879-D7FF-4F54-964F-CBC0E90936A1}" type="pres">
      <dgm:prSet presAssocID="{EB2555E0-B9D9-44A3-AAB1-BD69D008C195}" presName="Parent1" presStyleLbl="node1" presStyleIdx="4" presStyleCnt="5">
        <dgm:presLayoutVars>
          <dgm:chMax val="2"/>
          <dgm:chPref val="1"/>
          <dgm:bulletEnabled val="1"/>
        </dgm:presLayoutVars>
      </dgm:prSet>
      <dgm:spPr/>
      <dgm:t>
        <a:bodyPr/>
        <a:lstStyle/>
        <a:p>
          <a:endParaRPr lang="en-GB"/>
        </a:p>
      </dgm:t>
    </dgm:pt>
  </dgm:ptLst>
  <dgm:cxnLst>
    <dgm:cxn modelId="{5803D284-31F5-43FC-ACCF-D0E832C3D684}" srcId="{1E0BADEC-9A78-4D44-9054-4B5BDA38E5C5}" destId="{60C73065-4428-4434-BDF9-9EC17167F401}" srcOrd="2" destOrd="0" parTransId="{EC8BF872-7847-4CAD-8A33-6DBC1339CC50}" sibTransId="{77EA3674-54C6-452D-A134-299A580C9696}"/>
    <dgm:cxn modelId="{FAFD2CB6-A372-421A-89A3-290D9827246F}" type="presOf" srcId="{60C73065-4428-4434-BDF9-9EC17167F401}" destId="{224F8A32-B2A7-440C-AE95-1F014D357D7C}" srcOrd="0" destOrd="0" presId="urn:microsoft.com/office/officeart/2011/layout/InterconnectedBlockProcess"/>
    <dgm:cxn modelId="{7A04966B-5FA3-4C90-8FF7-66CCA4055529}" type="presOf" srcId="{FDF67B4A-D762-4734-8043-1E2BB00B5E69}" destId="{23034151-35D5-43C1-A2E8-47E7F5E048B4}" srcOrd="0" destOrd="0" presId="urn:microsoft.com/office/officeart/2011/layout/InterconnectedBlockProcess"/>
    <dgm:cxn modelId="{91F383E3-3EED-4543-87F8-B7016394243F}" srcId="{1E0BADEC-9A78-4D44-9054-4B5BDA38E5C5}" destId="{3089F40C-F21D-4676-A398-2FA950D85756}" srcOrd="1" destOrd="0" parTransId="{4C97F3CD-B442-4059-983E-0B8B3693437B}" sibTransId="{A24BEDF0-2B63-4FCA-953E-845DE98F7994}"/>
    <dgm:cxn modelId="{19D9D6DA-5253-4F4B-8245-CA410B02592E}" type="presOf" srcId="{3089F40C-F21D-4676-A398-2FA950D85756}" destId="{1CCBD124-C3DD-4B6C-895C-1A93D480CE3D}" srcOrd="0" destOrd="0" presId="urn:microsoft.com/office/officeart/2011/layout/InterconnectedBlockProcess"/>
    <dgm:cxn modelId="{D71AA7AD-4C00-4B3D-B5CE-0C0666711329}" type="presOf" srcId="{01332E71-EF70-4924-A98B-968D133DA76C}" destId="{BCD9EFDE-656D-4948-9363-ED4331442F0F}" srcOrd="0" destOrd="0" presId="urn:microsoft.com/office/officeart/2011/layout/InterconnectedBlockProcess"/>
    <dgm:cxn modelId="{C438AEF9-B04E-46D2-A2E5-66433D019673}" type="presOf" srcId="{2E680DC6-535E-48F4-97B9-DA794F2B093C}" destId="{9FECA9D4-22C5-4027-9F38-057998EE9038}" srcOrd="1" destOrd="0" presId="urn:microsoft.com/office/officeart/2011/layout/InterconnectedBlockProcess"/>
    <dgm:cxn modelId="{EA4BE3B7-8520-4657-9FC8-301A19A2C901}" type="presOf" srcId="{79E359D5-99E7-4931-B614-54EE6FCB99F6}" destId="{907EC945-648B-469A-96B1-82BC368C97E4}" srcOrd="0" destOrd="0" presId="urn:microsoft.com/office/officeart/2011/layout/InterconnectedBlockProcess"/>
    <dgm:cxn modelId="{B2090B42-4E3C-4294-9F52-B47129206A6C}" type="presOf" srcId="{25A8066C-D730-4380-BE69-C623432F5089}" destId="{8A050C6A-5DC8-46FB-919A-980F27DA4297}" srcOrd="1" destOrd="0" presId="urn:microsoft.com/office/officeart/2011/layout/InterconnectedBlockProcess"/>
    <dgm:cxn modelId="{422C3384-457E-426A-8A04-0BFC55737553}" srcId="{E34E5237-DF40-4E3F-A760-8B0CB406A3A5}" destId="{FDF67B4A-D762-4734-8043-1E2BB00B5E69}" srcOrd="0" destOrd="0" parTransId="{2B7268EA-7108-4A38-AD1E-E53B6F100446}" sibTransId="{5D719994-2F2C-4FA3-80F2-EF23ED8BA88D}"/>
    <dgm:cxn modelId="{8C7BF87D-9C99-434B-8287-803842032837}" srcId="{01332E71-EF70-4924-A98B-968D133DA76C}" destId="{79E359D5-99E7-4931-B614-54EE6FCB99F6}" srcOrd="0" destOrd="0" parTransId="{83BE0B57-0D63-4F9C-B022-369C17029456}" sibTransId="{2647297A-21F9-4689-A599-5DFEEA7066B2}"/>
    <dgm:cxn modelId="{2C23868C-DDE6-4DF7-AE74-5354F45303F9}" srcId="{1E0BADEC-9A78-4D44-9054-4B5BDA38E5C5}" destId="{01332E71-EF70-4924-A98B-968D133DA76C}" srcOrd="3" destOrd="0" parTransId="{092719C5-9AF6-44CB-A221-94024A9B07CE}" sibTransId="{5D281F54-6959-440B-9EFA-EE5629DA5F4A}"/>
    <dgm:cxn modelId="{839ADA90-4523-496C-98E5-B548D88B2AF4}" type="presOf" srcId="{2E680DC6-535E-48F4-97B9-DA794F2B093C}" destId="{CC885DB1-BB85-4715-A6FA-21B13C36DA7F}" srcOrd="0" destOrd="0" presId="urn:microsoft.com/office/officeart/2011/layout/InterconnectedBlockProcess"/>
    <dgm:cxn modelId="{7B8495A8-4BEB-4C83-8378-564FB6114115}" srcId="{60C73065-4428-4434-BDF9-9EC17167F401}" destId="{6BCD3A91-C9B3-4ADA-8CA2-E969D549830C}" srcOrd="0" destOrd="0" parTransId="{8DB9609B-E833-44FC-BBF6-E5113437C6EE}" sibTransId="{4357CEBD-8F1B-4C93-96C6-2B3E0539DADC}"/>
    <dgm:cxn modelId="{0B8AABA3-1B85-4AB3-9EDE-2380CC918B3D}" srcId="{1E0BADEC-9A78-4D44-9054-4B5BDA38E5C5}" destId="{EB2555E0-B9D9-44A3-AAB1-BD69D008C195}" srcOrd="0" destOrd="0" parTransId="{86210756-A8F3-4EE6-B806-77D6DD0E10C7}" sibTransId="{99FFC51D-0247-476F-B79E-73316924E75F}"/>
    <dgm:cxn modelId="{BD09754A-BA88-4A24-88E6-8ECF5E2FFF6F}" type="presOf" srcId="{EB2555E0-B9D9-44A3-AAB1-BD69D008C195}" destId="{14538879-D7FF-4F54-964F-CBC0E90936A1}" srcOrd="0" destOrd="0" presId="urn:microsoft.com/office/officeart/2011/layout/InterconnectedBlockProcess"/>
    <dgm:cxn modelId="{81397C39-DD1A-43CE-AF0E-AD1357A5FC0E}" type="presOf" srcId="{6BCD3A91-C9B3-4ADA-8CA2-E969D549830C}" destId="{FC1B6C53-CE61-4AFB-97F6-955873F886A4}" srcOrd="0" destOrd="0" presId="urn:microsoft.com/office/officeart/2011/layout/InterconnectedBlockProcess"/>
    <dgm:cxn modelId="{08BD7518-5FD3-487B-8B66-48D228218DAA}" type="presOf" srcId="{E34E5237-DF40-4E3F-A760-8B0CB406A3A5}" destId="{79256737-2829-4326-A600-703F17A5398B}" srcOrd="0" destOrd="0" presId="urn:microsoft.com/office/officeart/2011/layout/InterconnectedBlockProcess"/>
    <dgm:cxn modelId="{123D5F89-CA12-4868-AEF1-8870399D4C14}" srcId="{EB2555E0-B9D9-44A3-AAB1-BD69D008C195}" destId="{25A8066C-D730-4380-BE69-C623432F5089}" srcOrd="0" destOrd="0" parTransId="{9C8B9922-7F7F-42FF-8C7D-79E0782CE4E0}" sibTransId="{EE19F39F-DA35-406B-81ED-3817F84C52DF}"/>
    <dgm:cxn modelId="{CF2E65FB-E0D4-4C44-8C27-82BFAA2FAE02}" srcId="{3089F40C-F21D-4676-A398-2FA950D85756}" destId="{2E680DC6-535E-48F4-97B9-DA794F2B093C}" srcOrd="0" destOrd="0" parTransId="{257FA542-0CCE-447E-96B8-B8A22EF9EE0D}" sibTransId="{47FD00D8-12AF-4571-BF6B-B5F358A61AAE}"/>
    <dgm:cxn modelId="{11953875-5137-43C0-98CD-3BEEF5A742D6}" type="presOf" srcId="{6BCD3A91-C9B3-4ADA-8CA2-E969D549830C}" destId="{B0CEDA82-449B-4F12-BFF3-E1A88606C31D}" srcOrd="1" destOrd="0" presId="urn:microsoft.com/office/officeart/2011/layout/InterconnectedBlockProcess"/>
    <dgm:cxn modelId="{A0DC9951-10D5-4B12-83FF-B3C644DFC45F}" type="presOf" srcId="{25A8066C-D730-4380-BE69-C623432F5089}" destId="{BC875400-9DFF-42A9-A26A-9A5F05D76DA3}" srcOrd="0" destOrd="0" presId="urn:microsoft.com/office/officeart/2011/layout/InterconnectedBlockProcess"/>
    <dgm:cxn modelId="{A9ADC557-F5D5-4A60-8FBC-928A1D429D3E}" type="presOf" srcId="{1E0BADEC-9A78-4D44-9054-4B5BDA38E5C5}" destId="{45F073B6-DE1D-4651-8423-A769258B7277}" srcOrd="0" destOrd="0" presId="urn:microsoft.com/office/officeart/2011/layout/InterconnectedBlockProcess"/>
    <dgm:cxn modelId="{276D04D7-3409-4025-9AC7-AE3BE8B0CE0B}" type="presOf" srcId="{FDF67B4A-D762-4734-8043-1E2BB00B5E69}" destId="{4C61F647-51EF-42DC-A58D-FA7A651A9C13}" srcOrd="1" destOrd="0" presId="urn:microsoft.com/office/officeart/2011/layout/InterconnectedBlockProcess"/>
    <dgm:cxn modelId="{0F08E8C8-8664-442D-9086-EE43E7EB3653}" type="presOf" srcId="{79E359D5-99E7-4931-B614-54EE6FCB99F6}" destId="{98C6C68F-7339-4282-A185-BA74404FCF81}" srcOrd="1" destOrd="0" presId="urn:microsoft.com/office/officeart/2011/layout/InterconnectedBlockProcess"/>
    <dgm:cxn modelId="{CEA10390-C27E-4833-9E36-98E606F2CFB1}" srcId="{1E0BADEC-9A78-4D44-9054-4B5BDA38E5C5}" destId="{E34E5237-DF40-4E3F-A760-8B0CB406A3A5}" srcOrd="4" destOrd="0" parTransId="{5498F40F-BA1D-42FE-B09C-FDBDACACE922}" sibTransId="{3185C960-3166-4D86-8626-A8A4B043D256}"/>
    <dgm:cxn modelId="{372904C6-5F40-4EFA-824B-7CAFD0A88B1C}" type="presParOf" srcId="{45F073B6-DE1D-4651-8423-A769258B7277}" destId="{1BEF178F-A49B-4357-93B5-18020B8B35C9}" srcOrd="0" destOrd="0" presId="urn:microsoft.com/office/officeart/2011/layout/InterconnectedBlockProcess"/>
    <dgm:cxn modelId="{649469CC-2A19-4415-87AB-0E1FF973513F}" type="presParOf" srcId="{1BEF178F-A49B-4357-93B5-18020B8B35C9}" destId="{23034151-35D5-43C1-A2E8-47E7F5E048B4}" srcOrd="0" destOrd="0" presId="urn:microsoft.com/office/officeart/2011/layout/InterconnectedBlockProcess"/>
    <dgm:cxn modelId="{6365661E-3893-4AD7-AB65-4D74F0520EE1}" type="presParOf" srcId="{45F073B6-DE1D-4651-8423-A769258B7277}" destId="{4C61F647-51EF-42DC-A58D-FA7A651A9C13}" srcOrd="1" destOrd="0" presId="urn:microsoft.com/office/officeart/2011/layout/InterconnectedBlockProcess"/>
    <dgm:cxn modelId="{8ADFDAC4-E7CA-4817-9C8D-E0734E3670CE}" type="presParOf" srcId="{45F073B6-DE1D-4651-8423-A769258B7277}" destId="{79256737-2829-4326-A600-703F17A5398B}" srcOrd="2" destOrd="0" presId="urn:microsoft.com/office/officeart/2011/layout/InterconnectedBlockProcess"/>
    <dgm:cxn modelId="{793DC3A2-C4C9-406A-8C00-DC0EACDD7EFB}" type="presParOf" srcId="{45F073B6-DE1D-4651-8423-A769258B7277}" destId="{F8E41790-4982-43E2-B589-7687CC02A0FF}" srcOrd="3" destOrd="0" presId="urn:microsoft.com/office/officeart/2011/layout/InterconnectedBlockProcess"/>
    <dgm:cxn modelId="{3B243F17-EC22-4DDA-B9A3-121A8A263470}" type="presParOf" srcId="{F8E41790-4982-43E2-B589-7687CC02A0FF}" destId="{907EC945-648B-469A-96B1-82BC368C97E4}" srcOrd="0" destOrd="0" presId="urn:microsoft.com/office/officeart/2011/layout/InterconnectedBlockProcess"/>
    <dgm:cxn modelId="{6A7613FB-38DD-415F-B6ED-749E8113D4B1}" type="presParOf" srcId="{45F073B6-DE1D-4651-8423-A769258B7277}" destId="{98C6C68F-7339-4282-A185-BA74404FCF81}" srcOrd="4" destOrd="0" presId="urn:microsoft.com/office/officeart/2011/layout/InterconnectedBlockProcess"/>
    <dgm:cxn modelId="{7385BF2B-A8A8-42C4-9DEE-A3D7EFF5DC1F}" type="presParOf" srcId="{45F073B6-DE1D-4651-8423-A769258B7277}" destId="{BCD9EFDE-656D-4948-9363-ED4331442F0F}" srcOrd="5" destOrd="0" presId="urn:microsoft.com/office/officeart/2011/layout/InterconnectedBlockProcess"/>
    <dgm:cxn modelId="{5B5E5B73-A735-45BD-9305-1B06DA522905}" type="presParOf" srcId="{45F073B6-DE1D-4651-8423-A769258B7277}" destId="{F60C4F5C-2479-45CA-A037-3511EFEB180D}" srcOrd="6" destOrd="0" presId="urn:microsoft.com/office/officeart/2011/layout/InterconnectedBlockProcess"/>
    <dgm:cxn modelId="{EF3478A1-3C3D-4B2E-87A0-6691A1A4BD1C}" type="presParOf" srcId="{F60C4F5C-2479-45CA-A037-3511EFEB180D}" destId="{FC1B6C53-CE61-4AFB-97F6-955873F886A4}" srcOrd="0" destOrd="0" presId="urn:microsoft.com/office/officeart/2011/layout/InterconnectedBlockProcess"/>
    <dgm:cxn modelId="{E7B7CF31-FE2B-4C28-9185-0C703B8E92F9}" type="presParOf" srcId="{45F073B6-DE1D-4651-8423-A769258B7277}" destId="{B0CEDA82-449B-4F12-BFF3-E1A88606C31D}" srcOrd="7" destOrd="0" presId="urn:microsoft.com/office/officeart/2011/layout/InterconnectedBlockProcess"/>
    <dgm:cxn modelId="{C95F2750-91C5-40AF-89CD-724D301175F8}" type="presParOf" srcId="{45F073B6-DE1D-4651-8423-A769258B7277}" destId="{224F8A32-B2A7-440C-AE95-1F014D357D7C}" srcOrd="8" destOrd="0" presId="urn:microsoft.com/office/officeart/2011/layout/InterconnectedBlockProcess"/>
    <dgm:cxn modelId="{17D28520-FD4C-4CE7-8B81-156EBCD7B16D}" type="presParOf" srcId="{45F073B6-DE1D-4651-8423-A769258B7277}" destId="{EF6FB5FB-5393-470E-941B-7E29408C56C0}" srcOrd="9" destOrd="0" presId="urn:microsoft.com/office/officeart/2011/layout/InterconnectedBlockProcess"/>
    <dgm:cxn modelId="{3E3B3425-CFA6-4CDC-B36D-A1C9A974488C}" type="presParOf" srcId="{EF6FB5FB-5393-470E-941B-7E29408C56C0}" destId="{CC885DB1-BB85-4715-A6FA-21B13C36DA7F}" srcOrd="0" destOrd="0" presId="urn:microsoft.com/office/officeart/2011/layout/InterconnectedBlockProcess"/>
    <dgm:cxn modelId="{15F54B27-802B-4C97-9499-8C8373FA578B}" type="presParOf" srcId="{45F073B6-DE1D-4651-8423-A769258B7277}" destId="{9FECA9D4-22C5-4027-9F38-057998EE9038}" srcOrd="10" destOrd="0" presId="urn:microsoft.com/office/officeart/2011/layout/InterconnectedBlockProcess"/>
    <dgm:cxn modelId="{E5B58647-68CF-4423-AA58-91C14083EBA2}" type="presParOf" srcId="{45F073B6-DE1D-4651-8423-A769258B7277}" destId="{1CCBD124-C3DD-4B6C-895C-1A93D480CE3D}" srcOrd="11" destOrd="0" presId="urn:microsoft.com/office/officeart/2011/layout/InterconnectedBlockProcess"/>
    <dgm:cxn modelId="{B9DFF2C6-AE77-41C6-ABC1-F807FDA2F8E7}" type="presParOf" srcId="{45F073B6-DE1D-4651-8423-A769258B7277}" destId="{03BFE0CC-C5EF-4570-B64C-74B34044E1BF}" srcOrd="12" destOrd="0" presId="urn:microsoft.com/office/officeart/2011/layout/InterconnectedBlockProcess"/>
    <dgm:cxn modelId="{0E0B4D18-9C8A-434F-9A4D-6907167852D8}" type="presParOf" srcId="{03BFE0CC-C5EF-4570-B64C-74B34044E1BF}" destId="{BC875400-9DFF-42A9-A26A-9A5F05D76DA3}" srcOrd="0" destOrd="0" presId="urn:microsoft.com/office/officeart/2011/layout/InterconnectedBlockProcess"/>
    <dgm:cxn modelId="{B5BC6DA5-37C5-423C-AB6E-CCEB56AD58FE}" type="presParOf" srcId="{45F073B6-DE1D-4651-8423-A769258B7277}" destId="{8A050C6A-5DC8-46FB-919A-980F27DA4297}" srcOrd="13" destOrd="0" presId="urn:microsoft.com/office/officeart/2011/layout/InterconnectedBlockProcess"/>
    <dgm:cxn modelId="{00EF1ED8-29CC-403A-86A5-E8CE83FD25CC}" type="presParOf" srcId="{45F073B6-DE1D-4651-8423-A769258B7277}" destId="{14538879-D7FF-4F54-964F-CBC0E90936A1}" srcOrd="14" destOrd="0" presId="urn:microsoft.com/office/officeart/2011/layout/InterconnectedBlock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0BADEC-9A78-4D44-9054-4B5BDA38E5C5}" type="doc">
      <dgm:prSet loTypeId="urn:microsoft.com/office/officeart/2011/layout/InterconnectedBlockProcess" loCatId="process" qsTypeId="urn:microsoft.com/office/officeart/2005/8/quickstyle/simple1" qsCatId="simple" csTypeId="urn:microsoft.com/office/officeart/2005/8/colors/accent1_2" csCatId="accent1" phldr="1"/>
      <dgm:spPr/>
      <dgm:t>
        <a:bodyPr/>
        <a:lstStyle/>
        <a:p>
          <a:endParaRPr lang="en-GB"/>
        </a:p>
      </dgm:t>
    </dgm:pt>
    <dgm:pt modelId="{EB2555E0-B9D9-44A3-AAB1-BD69D008C195}">
      <dgm:prSet phldrT="[Text]" custT="1"/>
      <dgm:spPr/>
      <dgm:t>
        <a:bodyPr/>
        <a:lstStyle/>
        <a:p>
          <a:r>
            <a:rPr lang="en-GB" sz="1000" dirty="0"/>
            <a:t>Arrival</a:t>
          </a:r>
          <a:endParaRPr lang="en-GB" sz="700" dirty="0"/>
        </a:p>
      </dgm:t>
    </dgm:pt>
    <dgm:pt modelId="{86210756-A8F3-4EE6-B806-77D6DD0E10C7}" type="parTrans" cxnId="{0B8AABA3-1B85-4AB3-9EDE-2380CC918B3D}">
      <dgm:prSet/>
      <dgm:spPr/>
      <dgm:t>
        <a:bodyPr/>
        <a:lstStyle/>
        <a:p>
          <a:endParaRPr lang="en-GB" sz="1200"/>
        </a:p>
      </dgm:t>
    </dgm:pt>
    <dgm:pt modelId="{99FFC51D-0247-476F-B79E-73316924E75F}" type="sibTrans" cxnId="{0B8AABA3-1B85-4AB3-9EDE-2380CC918B3D}">
      <dgm:prSet/>
      <dgm:spPr/>
      <dgm:t>
        <a:bodyPr/>
        <a:lstStyle/>
        <a:p>
          <a:endParaRPr lang="en-GB" sz="1200"/>
        </a:p>
      </dgm:t>
    </dgm:pt>
    <dgm:pt modelId="{25A8066C-D730-4380-BE69-C623432F5089}">
      <dgm:prSet phldrT="[Text]" custT="1"/>
      <dgm:spPr/>
      <dgm:t>
        <a:bodyPr/>
        <a:lstStyle/>
        <a:p>
          <a:pPr algn="l"/>
          <a:r>
            <a:rPr lang="en-GB" sz="1000" dirty="0">
              <a:latin typeface="Foundry Form Sans" panose="02000503050000020004" pitchFamily="2" charset="0"/>
            </a:rPr>
            <a:t>Tenant arrives at database on london.gov, and reads opening information regarding caveats and explanation of the tool, including a definition of HMOs. </a:t>
          </a:r>
          <a:endParaRPr lang="en-GB" sz="1050" dirty="0"/>
        </a:p>
      </dgm:t>
    </dgm:pt>
    <dgm:pt modelId="{9C8B9922-7F7F-42FF-8C7D-79E0782CE4E0}" type="parTrans" cxnId="{123D5F89-CA12-4868-AEF1-8870399D4C14}">
      <dgm:prSet/>
      <dgm:spPr/>
      <dgm:t>
        <a:bodyPr/>
        <a:lstStyle/>
        <a:p>
          <a:endParaRPr lang="en-GB" sz="1200"/>
        </a:p>
      </dgm:t>
    </dgm:pt>
    <dgm:pt modelId="{EE19F39F-DA35-406B-81ED-3817F84C52DF}" type="sibTrans" cxnId="{123D5F89-CA12-4868-AEF1-8870399D4C14}">
      <dgm:prSet/>
      <dgm:spPr/>
      <dgm:t>
        <a:bodyPr/>
        <a:lstStyle/>
        <a:p>
          <a:endParaRPr lang="en-GB" sz="1200"/>
        </a:p>
      </dgm:t>
    </dgm:pt>
    <dgm:pt modelId="{3089F40C-F21D-4676-A398-2FA950D85756}">
      <dgm:prSet phldrT="[Text]" custT="1"/>
      <dgm:spPr/>
      <dgm:t>
        <a:bodyPr/>
        <a:lstStyle/>
        <a:p>
          <a:r>
            <a:rPr lang="en-GB" sz="900"/>
            <a:t>Browsing / searching</a:t>
          </a:r>
        </a:p>
      </dgm:t>
    </dgm:pt>
    <dgm:pt modelId="{4C97F3CD-B442-4059-983E-0B8B3693437B}" type="parTrans" cxnId="{91F383E3-3EED-4543-87F8-B7016394243F}">
      <dgm:prSet/>
      <dgm:spPr/>
      <dgm:t>
        <a:bodyPr/>
        <a:lstStyle/>
        <a:p>
          <a:endParaRPr lang="en-GB" sz="1200"/>
        </a:p>
      </dgm:t>
    </dgm:pt>
    <dgm:pt modelId="{A24BEDF0-2B63-4FCA-953E-845DE98F7994}" type="sibTrans" cxnId="{91F383E3-3EED-4543-87F8-B7016394243F}">
      <dgm:prSet/>
      <dgm:spPr/>
      <dgm:t>
        <a:bodyPr/>
        <a:lstStyle/>
        <a:p>
          <a:endParaRPr lang="en-GB" sz="1200"/>
        </a:p>
      </dgm:t>
    </dgm:pt>
    <dgm:pt modelId="{2E680DC6-535E-48F4-97B9-DA794F2B093C}">
      <dgm:prSet phldrT="[Text]" custT="1"/>
      <dgm:spPr/>
      <dgm:t>
        <a:bodyPr/>
        <a:lstStyle/>
        <a:p>
          <a:pPr algn="l"/>
          <a:r>
            <a:rPr lang="en-GB" sz="1000" dirty="0">
              <a:latin typeface="Foundry Form Sans" panose="02000503050000020004" pitchFamily="2" charset="0"/>
            </a:rPr>
            <a:t>Tenant views the postcode and borough search function and map of the licensing schemes. </a:t>
          </a:r>
          <a:endParaRPr lang="en-GB" sz="1000"/>
        </a:p>
      </dgm:t>
    </dgm:pt>
    <dgm:pt modelId="{257FA542-0CCE-447E-96B8-B8A22EF9EE0D}" type="parTrans" cxnId="{CF2E65FB-E0D4-4C44-8C27-82BFAA2FAE02}">
      <dgm:prSet/>
      <dgm:spPr/>
      <dgm:t>
        <a:bodyPr/>
        <a:lstStyle/>
        <a:p>
          <a:endParaRPr lang="en-GB" sz="1200"/>
        </a:p>
      </dgm:t>
    </dgm:pt>
    <dgm:pt modelId="{47FD00D8-12AF-4571-BF6B-B5F358A61AAE}" type="sibTrans" cxnId="{CF2E65FB-E0D4-4C44-8C27-82BFAA2FAE02}">
      <dgm:prSet/>
      <dgm:spPr/>
      <dgm:t>
        <a:bodyPr/>
        <a:lstStyle/>
        <a:p>
          <a:endParaRPr lang="en-GB" sz="1200"/>
        </a:p>
      </dgm:t>
    </dgm:pt>
    <dgm:pt modelId="{60C73065-4428-4434-BDF9-9EC17167F401}">
      <dgm:prSet phldrT="[Text]" custT="1"/>
      <dgm:spPr/>
      <dgm:t>
        <a:bodyPr/>
        <a:lstStyle/>
        <a:p>
          <a:r>
            <a:rPr lang="en-GB" sz="900"/>
            <a:t>Search results </a:t>
          </a:r>
        </a:p>
      </dgm:t>
    </dgm:pt>
    <dgm:pt modelId="{EC8BF872-7847-4CAD-8A33-6DBC1339CC50}" type="parTrans" cxnId="{5803D284-31F5-43FC-ACCF-D0E832C3D684}">
      <dgm:prSet/>
      <dgm:spPr/>
      <dgm:t>
        <a:bodyPr/>
        <a:lstStyle/>
        <a:p>
          <a:endParaRPr lang="en-GB" sz="1200"/>
        </a:p>
      </dgm:t>
    </dgm:pt>
    <dgm:pt modelId="{77EA3674-54C6-452D-A134-299A580C9696}" type="sibTrans" cxnId="{5803D284-31F5-43FC-ACCF-D0E832C3D684}">
      <dgm:prSet/>
      <dgm:spPr/>
      <dgm:t>
        <a:bodyPr/>
        <a:lstStyle/>
        <a:p>
          <a:endParaRPr lang="en-GB" sz="1200"/>
        </a:p>
      </dgm:t>
    </dgm:pt>
    <dgm:pt modelId="{6BCD3A91-C9B3-4ADA-8CA2-E969D549830C}">
      <dgm:prSet custT="1"/>
      <dgm:spPr/>
      <dgm:t>
        <a:bodyPr/>
        <a:lstStyle/>
        <a:p>
          <a:pPr algn="l"/>
          <a:r>
            <a:rPr lang="en-GB" sz="1000" dirty="0"/>
            <a:t>A pop-up box or beneath the map will state that the property hasn’t  got a licence and doesn’t need one. No further action required. </a:t>
          </a:r>
        </a:p>
        <a:p>
          <a:pPr algn="l"/>
          <a:endParaRPr lang="en-GB" sz="1000" dirty="0"/>
        </a:p>
      </dgm:t>
    </dgm:pt>
    <dgm:pt modelId="{8DB9609B-E833-44FC-BBF6-E5113437C6EE}" type="parTrans" cxnId="{7B8495A8-4BEB-4C83-8378-564FB6114115}">
      <dgm:prSet/>
      <dgm:spPr/>
      <dgm:t>
        <a:bodyPr/>
        <a:lstStyle/>
        <a:p>
          <a:endParaRPr lang="en-GB" sz="1200"/>
        </a:p>
      </dgm:t>
    </dgm:pt>
    <dgm:pt modelId="{4357CEBD-8F1B-4C93-96C6-2B3E0539DADC}" type="sibTrans" cxnId="{7B8495A8-4BEB-4C83-8378-564FB6114115}">
      <dgm:prSet/>
      <dgm:spPr/>
      <dgm:t>
        <a:bodyPr/>
        <a:lstStyle/>
        <a:p>
          <a:endParaRPr lang="en-GB" sz="1200"/>
        </a:p>
      </dgm:t>
    </dgm:pt>
    <dgm:pt modelId="{E34E5237-DF40-4E3F-A760-8B0CB406A3A5}">
      <dgm:prSet custT="1"/>
      <dgm:spPr/>
      <dgm:t>
        <a:bodyPr/>
        <a:lstStyle/>
        <a:p>
          <a:r>
            <a:rPr lang="en-GB" sz="1000" dirty="0"/>
            <a:t>Referral Links	</a:t>
          </a:r>
        </a:p>
      </dgm:t>
    </dgm:pt>
    <dgm:pt modelId="{5498F40F-BA1D-42FE-B09C-FDBDACACE922}" type="parTrans" cxnId="{CEA10390-C27E-4833-9E36-98E606F2CFB1}">
      <dgm:prSet/>
      <dgm:spPr/>
      <dgm:t>
        <a:bodyPr/>
        <a:lstStyle/>
        <a:p>
          <a:endParaRPr lang="en-GB" sz="1200"/>
        </a:p>
      </dgm:t>
    </dgm:pt>
    <dgm:pt modelId="{3185C960-3166-4D86-8626-A8A4B043D256}" type="sibTrans" cxnId="{CEA10390-C27E-4833-9E36-98E606F2CFB1}">
      <dgm:prSet/>
      <dgm:spPr/>
      <dgm:t>
        <a:bodyPr/>
        <a:lstStyle/>
        <a:p>
          <a:endParaRPr lang="en-GB" sz="1200"/>
        </a:p>
      </dgm:t>
    </dgm:pt>
    <dgm:pt modelId="{FDF67B4A-D762-4734-8043-1E2BB00B5E69}">
      <dgm:prSet custT="1"/>
      <dgm:spPr/>
      <dgm:t>
        <a:bodyPr/>
        <a:lstStyle/>
        <a:p>
          <a:pPr algn="l"/>
          <a:r>
            <a:rPr lang="en-GB" sz="1000" dirty="0"/>
            <a:t>Link to the report a rogue landlord form and appropriate borough licensing webpage.</a:t>
          </a:r>
        </a:p>
        <a:p>
          <a:pPr algn="l"/>
          <a:endParaRPr lang="en-GB" sz="1000" dirty="0"/>
        </a:p>
        <a:p>
          <a:pPr algn="l"/>
          <a:endParaRPr lang="en-GB" sz="1000" dirty="0"/>
        </a:p>
        <a:p>
          <a:pPr algn="l"/>
          <a:endParaRPr lang="en-GB" sz="1000" dirty="0"/>
        </a:p>
      </dgm:t>
    </dgm:pt>
    <dgm:pt modelId="{2B7268EA-7108-4A38-AD1E-E53B6F100446}" type="parTrans" cxnId="{422C3384-457E-426A-8A04-0BFC55737553}">
      <dgm:prSet/>
      <dgm:spPr/>
      <dgm:t>
        <a:bodyPr/>
        <a:lstStyle/>
        <a:p>
          <a:endParaRPr lang="en-GB" sz="1200"/>
        </a:p>
      </dgm:t>
    </dgm:pt>
    <dgm:pt modelId="{5D719994-2F2C-4FA3-80F2-EF23ED8BA88D}" type="sibTrans" cxnId="{422C3384-457E-426A-8A04-0BFC55737553}">
      <dgm:prSet/>
      <dgm:spPr/>
      <dgm:t>
        <a:bodyPr/>
        <a:lstStyle/>
        <a:p>
          <a:endParaRPr lang="en-GB" sz="1200"/>
        </a:p>
      </dgm:t>
    </dgm:pt>
    <dgm:pt modelId="{45F073B6-DE1D-4651-8423-A769258B7277}" type="pres">
      <dgm:prSet presAssocID="{1E0BADEC-9A78-4D44-9054-4B5BDA38E5C5}" presName="Name0" presStyleCnt="0">
        <dgm:presLayoutVars>
          <dgm:chMax val="7"/>
          <dgm:chPref val="5"/>
          <dgm:dir/>
          <dgm:animOne val="branch"/>
          <dgm:animLvl val="lvl"/>
        </dgm:presLayoutVars>
      </dgm:prSet>
      <dgm:spPr/>
      <dgm:t>
        <a:bodyPr/>
        <a:lstStyle/>
        <a:p>
          <a:endParaRPr lang="en-GB"/>
        </a:p>
      </dgm:t>
    </dgm:pt>
    <dgm:pt modelId="{9EDA22D1-AE5A-46C5-B70F-A62A9E606E1A}" type="pres">
      <dgm:prSet presAssocID="{E34E5237-DF40-4E3F-A760-8B0CB406A3A5}" presName="ChildAccent4" presStyleCnt="0"/>
      <dgm:spPr/>
    </dgm:pt>
    <dgm:pt modelId="{23034151-35D5-43C1-A2E8-47E7F5E048B4}" type="pres">
      <dgm:prSet presAssocID="{E34E5237-DF40-4E3F-A760-8B0CB406A3A5}" presName="ChildAccent" presStyleLbl="alignImgPlace1" presStyleIdx="0" presStyleCnt="4"/>
      <dgm:spPr/>
      <dgm:t>
        <a:bodyPr/>
        <a:lstStyle/>
        <a:p>
          <a:endParaRPr lang="en-GB"/>
        </a:p>
      </dgm:t>
    </dgm:pt>
    <dgm:pt modelId="{D5C7097B-CDF5-4BBB-BE75-38546016C488}" type="pres">
      <dgm:prSet presAssocID="{E34E5237-DF40-4E3F-A760-8B0CB406A3A5}" presName="Child4" presStyleLbl="revTx" presStyleIdx="0" presStyleCnt="0">
        <dgm:presLayoutVars>
          <dgm:chMax val="0"/>
          <dgm:chPref val="0"/>
          <dgm:bulletEnabled val="1"/>
        </dgm:presLayoutVars>
      </dgm:prSet>
      <dgm:spPr/>
      <dgm:t>
        <a:bodyPr/>
        <a:lstStyle/>
        <a:p>
          <a:endParaRPr lang="en-GB"/>
        </a:p>
      </dgm:t>
    </dgm:pt>
    <dgm:pt modelId="{1EFBC19C-7EF3-4669-A22F-73B20C5E310D}" type="pres">
      <dgm:prSet presAssocID="{E34E5237-DF40-4E3F-A760-8B0CB406A3A5}" presName="Parent4" presStyleLbl="node1" presStyleIdx="0" presStyleCnt="4">
        <dgm:presLayoutVars>
          <dgm:chMax val="2"/>
          <dgm:chPref val="1"/>
          <dgm:bulletEnabled val="1"/>
        </dgm:presLayoutVars>
      </dgm:prSet>
      <dgm:spPr/>
      <dgm:t>
        <a:bodyPr/>
        <a:lstStyle/>
        <a:p>
          <a:endParaRPr lang="en-GB"/>
        </a:p>
      </dgm:t>
    </dgm:pt>
    <dgm:pt modelId="{F60C4F5C-2479-45CA-A037-3511EFEB180D}" type="pres">
      <dgm:prSet presAssocID="{60C73065-4428-4434-BDF9-9EC17167F401}" presName="ChildAccent3" presStyleCnt="0"/>
      <dgm:spPr/>
    </dgm:pt>
    <dgm:pt modelId="{FC1B6C53-CE61-4AFB-97F6-955873F886A4}" type="pres">
      <dgm:prSet presAssocID="{60C73065-4428-4434-BDF9-9EC17167F401}" presName="ChildAccent" presStyleLbl="alignImgPlace1" presStyleIdx="1" presStyleCnt="4"/>
      <dgm:spPr/>
      <dgm:t>
        <a:bodyPr/>
        <a:lstStyle/>
        <a:p>
          <a:endParaRPr lang="en-GB"/>
        </a:p>
      </dgm:t>
    </dgm:pt>
    <dgm:pt modelId="{B0CEDA82-449B-4F12-BFF3-E1A88606C31D}" type="pres">
      <dgm:prSet presAssocID="{60C73065-4428-4434-BDF9-9EC17167F401}" presName="Child3" presStyleLbl="revTx" presStyleIdx="0" presStyleCnt="0">
        <dgm:presLayoutVars>
          <dgm:chMax val="0"/>
          <dgm:chPref val="0"/>
          <dgm:bulletEnabled val="1"/>
        </dgm:presLayoutVars>
      </dgm:prSet>
      <dgm:spPr/>
      <dgm:t>
        <a:bodyPr/>
        <a:lstStyle/>
        <a:p>
          <a:endParaRPr lang="en-GB"/>
        </a:p>
      </dgm:t>
    </dgm:pt>
    <dgm:pt modelId="{224F8A32-B2A7-440C-AE95-1F014D357D7C}" type="pres">
      <dgm:prSet presAssocID="{60C73065-4428-4434-BDF9-9EC17167F401}" presName="Parent3" presStyleLbl="node1" presStyleIdx="1" presStyleCnt="4">
        <dgm:presLayoutVars>
          <dgm:chMax val="2"/>
          <dgm:chPref val="1"/>
          <dgm:bulletEnabled val="1"/>
        </dgm:presLayoutVars>
      </dgm:prSet>
      <dgm:spPr/>
      <dgm:t>
        <a:bodyPr/>
        <a:lstStyle/>
        <a:p>
          <a:endParaRPr lang="en-GB"/>
        </a:p>
      </dgm:t>
    </dgm:pt>
    <dgm:pt modelId="{EF6FB5FB-5393-470E-941B-7E29408C56C0}" type="pres">
      <dgm:prSet presAssocID="{3089F40C-F21D-4676-A398-2FA950D85756}" presName="ChildAccent2" presStyleCnt="0"/>
      <dgm:spPr/>
    </dgm:pt>
    <dgm:pt modelId="{CC885DB1-BB85-4715-A6FA-21B13C36DA7F}" type="pres">
      <dgm:prSet presAssocID="{3089F40C-F21D-4676-A398-2FA950D85756}" presName="ChildAccent" presStyleLbl="alignImgPlace1" presStyleIdx="2" presStyleCnt="4"/>
      <dgm:spPr/>
      <dgm:t>
        <a:bodyPr/>
        <a:lstStyle/>
        <a:p>
          <a:endParaRPr lang="en-GB"/>
        </a:p>
      </dgm:t>
    </dgm:pt>
    <dgm:pt modelId="{9FECA9D4-22C5-4027-9F38-057998EE9038}" type="pres">
      <dgm:prSet presAssocID="{3089F40C-F21D-4676-A398-2FA950D85756}" presName="Child2" presStyleLbl="revTx" presStyleIdx="0" presStyleCnt="0">
        <dgm:presLayoutVars>
          <dgm:chMax val="0"/>
          <dgm:chPref val="0"/>
          <dgm:bulletEnabled val="1"/>
        </dgm:presLayoutVars>
      </dgm:prSet>
      <dgm:spPr/>
      <dgm:t>
        <a:bodyPr/>
        <a:lstStyle/>
        <a:p>
          <a:endParaRPr lang="en-GB"/>
        </a:p>
      </dgm:t>
    </dgm:pt>
    <dgm:pt modelId="{1CCBD124-C3DD-4B6C-895C-1A93D480CE3D}" type="pres">
      <dgm:prSet presAssocID="{3089F40C-F21D-4676-A398-2FA950D85756}" presName="Parent2" presStyleLbl="node1" presStyleIdx="2" presStyleCnt="4">
        <dgm:presLayoutVars>
          <dgm:chMax val="2"/>
          <dgm:chPref val="1"/>
          <dgm:bulletEnabled val="1"/>
        </dgm:presLayoutVars>
      </dgm:prSet>
      <dgm:spPr/>
      <dgm:t>
        <a:bodyPr/>
        <a:lstStyle/>
        <a:p>
          <a:endParaRPr lang="en-GB"/>
        </a:p>
      </dgm:t>
    </dgm:pt>
    <dgm:pt modelId="{03BFE0CC-C5EF-4570-B64C-74B34044E1BF}" type="pres">
      <dgm:prSet presAssocID="{EB2555E0-B9D9-44A3-AAB1-BD69D008C195}" presName="ChildAccent1" presStyleCnt="0"/>
      <dgm:spPr/>
    </dgm:pt>
    <dgm:pt modelId="{BC875400-9DFF-42A9-A26A-9A5F05D76DA3}" type="pres">
      <dgm:prSet presAssocID="{EB2555E0-B9D9-44A3-AAB1-BD69D008C195}" presName="ChildAccent" presStyleLbl="alignImgPlace1" presStyleIdx="3" presStyleCnt="4"/>
      <dgm:spPr/>
      <dgm:t>
        <a:bodyPr/>
        <a:lstStyle/>
        <a:p>
          <a:endParaRPr lang="en-GB"/>
        </a:p>
      </dgm:t>
    </dgm:pt>
    <dgm:pt modelId="{8A050C6A-5DC8-46FB-919A-980F27DA4297}" type="pres">
      <dgm:prSet presAssocID="{EB2555E0-B9D9-44A3-AAB1-BD69D008C195}" presName="Child1" presStyleLbl="revTx" presStyleIdx="0" presStyleCnt="0">
        <dgm:presLayoutVars>
          <dgm:chMax val="0"/>
          <dgm:chPref val="0"/>
          <dgm:bulletEnabled val="1"/>
        </dgm:presLayoutVars>
      </dgm:prSet>
      <dgm:spPr/>
      <dgm:t>
        <a:bodyPr/>
        <a:lstStyle/>
        <a:p>
          <a:endParaRPr lang="en-GB"/>
        </a:p>
      </dgm:t>
    </dgm:pt>
    <dgm:pt modelId="{14538879-D7FF-4F54-964F-CBC0E90936A1}" type="pres">
      <dgm:prSet presAssocID="{EB2555E0-B9D9-44A3-AAB1-BD69D008C195}" presName="Parent1" presStyleLbl="node1" presStyleIdx="3" presStyleCnt="4">
        <dgm:presLayoutVars>
          <dgm:chMax val="2"/>
          <dgm:chPref val="1"/>
          <dgm:bulletEnabled val="1"/>
        </dgm:presLayoutVars>
      </dgm:prSet>
      <dgm:spPr/>
      <dgm:t>
        <a:bodyPr/>
        <a:lstStyle/>
        <a:p>
          <a:endParaRPr lang="en-GB"/>
        </a:p>
      </dgm:t>
    </dgm:pt>
  </dgm:ptLst>
  <dgm:cxnLst>
    <dgm:cxn modelId="{5803D284-31F5-43FC-ACCF-D0E832C3D684}" srcId="{1E0BADEC-9A78-4D44-9054-4B5BDA38E5C5}" destId="{60C73065-4428-4434-BDF9-9EC17167F401}" srcOrd="2" destOrd="0" parTransId="{EC8BF872-7847-4CAD-8A33-6DBC1339CC50}" sibTransId="{77EA3674-54C6-452D-A134-299A580C9696}"/>
    <dgm:cxn modelId="{A0DC9951-10D5-4B12-83FF-B3C644DFC45F}" type="presOf" srcId="{25A8066C-D730-4380-BE69-C623432F5089}" destId="{BC875400-9DFF-42A9-A26A-9A5F05D76DA3}" srcOrd="0" destOrd="0" presId="urn:microsoft.com/office/officeart/2011/layout/InterconnectedBlockProcess"/>
    <dgm:cxn modelId="{A9ADC557-F5D5-4A60-8FBC-928A1D429D3E}" type="presOf" srcId="{1E0BADEC-9A78-4D44-9054-4B5BDA38E5C5}" destId="{45F073B6-DE1D-4651-8423-A769258B7277}" srcOrd="0" destOrd="0" presId="urn:microsoft.com/office/officeart/2011/layout/InterconnectedBlockProcess"/>
    <dgm:cxn modelId="{123D5F89-CA12-4868-AEF1-8870399D4C14}" srcId="{EB2555E0-B9D9-44A3-AAB1-BD69D008C195}" destId="{25A8066C-D730-4380-BE69-C623432F5089}" srcOrd="0" destOrd="0" parTransId="{9C8B9922-7F7F-42FF-8C7D-79E0782CE4E0}" sibTransId="{EE19F39F-DA35-406B-81ED-3817F84C52DF}"/>
    <dgm:cxn modelId="{839ADA90-4523-496C-98E5-B548D88B2AF4}" type="presOf" srcId="{2E680DC6-535E-48F4-97B9-DA794F2B093C}" destId="{CC885DB1-BB85-4715-A6FA-21B13C36DA7F}" srcOrd="0" destOrd="0" presId="urn:microsoft.com/office/officeart/2011/layout/InterconnectedBlockProcess"/>
    <dgm:cxn modelId="{422C3384-457E-426A-8A04-0BFC55737553}" srcId="{E34E5237-DF40-4E3F-A760-8B0CB406A3A5}" destId="{FDF67B4A-D762-4734-8043-1E2BB00B5E69}" srcOrd="0" destOrd="0" parTransId="{2B7268EA-7108-4A38-AD1E-E53B6F100446}" sibTransId="{5D719994-2F2C-4FA3-80F2-EF23ED8BA88D}"/>
    <dgm:cxn modelId="{335348A8-77BD-4B76-B0CC-3EDDEA20E4BC}" type="presOf" srcId="{FDF67B4A-D762-4734-8043-1E2BB00B5E69}" destId="{23034151-35D5-43C1-A2E8-47E7F5E048B4}" srcOrd="0" destOrd="0" presId="urn:microsoft.com/office/officeart/2011/layout/InterconnectedBlockProcess"/>
    <dgm:cxn modelId="{A486D86F-8B54-46B8-BECD-C442DB6643CB}" type="presOf" srcId="{E34E5237-DF40-4E3F-A760-8B0CB406A3A5}" destId="{1EFBC19C-7EF3-4669-A22F-73B20C5E310D}" srcOrd="0" destOrd="0" presId="urn:microsoft.com/office/officeart/2011/layout/InterconnectedBlockProcess"/>
    <dgm:cxn modelId="{19D9D6DA-5253-4F4B-8245-CA410B02592E}" type="presOf" srcId="{3089F40C-F21D-4676-A398-2FA950D85756}" destId="{1CCBD124-C3DD-4B6C-895C-1A93D480CE3D}" srcOrd="0" destOrd="0" presId="urn:microsoft.com/office/officeart/2011/layout/InterconnectedBlockProcess"/>
    <dgm:cxn modelId="{11953875-5137-43C0-98CD-3BEEF5A742D6}" type="presOf" srcId="{6BCD3A91-C9B3-4ADA-8CA2-E969D549830C}" destId="{B0CEDA82-449B-4F12-BFF3-E1A88606C31D}" srcOrd="1" destOrd="0" presId="urn:microsoft.com/office/officeart/2011/layout/InterconnectedBlockProcess"/>
    <dgm:cxn modelId="{BD09754A-BA88-4A24-88E6-8ECF5E2FFF6F}" type="presOf" srcId="{EB2555E0-B9D9-44A3-AAB1-BD69D008C195}" destId="{14538879-D7FF-4F54-964F-CBC0E90936A1}" srcOrd="0" destOrd="0" presId="urn:microsoft.com/office/officeart/2011/layout/InterconnectedBlockProcess"/>
    <dgm:cxn modelId="{0B8AABA3-1B85-4AB3-9EDE-2380CC918B3D}" srcId="{1E0BADEC-9A78-4D44-9054-4B5BDA38E5C5}" destId="{EB2555E0-B9D9-44A3-AAB1-BD69D008C195}" srcOrd="0" destOrd="0" parTransId="{86210756-A8F3-4EE6-B806-77D6DD0E10C7}" sibTransId="{99FFC51D-0247-476F-B79E-73316924E75F}"/>
    <dgm:cxn modelId="{CF2E65FB-E0D4-4C44-8C27-82BFAA2FAE02}" srcId="{3089F40C-F21D-4676-A398-2FA950D85756}" destId="{2E680DC6-535E-48F4-97B9-DA794F2B093C}" srcOrd="0" destOrd="0" parTransId="{257FA542-0CCE-447E-96B8-B8A22EF9EE0D}" sibTransId="{47FD00D8-12AF-4571-BF6B-B5F358A61AAE}"/>
    <dgm:cxn modelId="{81397C39-DD1A-43CE-AF0E-AD1357A5FC0E}" type="presOf" srcId="{6BCD3A91-C9B3-4ADA-8CA2-E969D549830C}" destId="{FC1B6C53-CE61-4AFB-97F6-955873F886A4}" srcOrd="0" destOrd="0" presId="urn:microsoft.com/office/officeart/2011/layout/InterconnectedBlockProcess"/>
    <dgm:cxn modelId="{7B8495A8-4BEB-4C83-8378-564FB6114115}" srcId="{60C73065-4428-4434-BDF9-9EC17167F401}" destId="{6BCD3A91-C9B3-4ADA-8CA2-E969D549830C}" srcOrd="0" destOrd="0" parTransId="{8DB9609B-E833-44FC-BBF6-E5113437C6EE}" sibTransId="{4357CEBD-8F1B-4C93-96C6-2B3E0539DADC}"/>
    <dgm:cxn modelId="{CEA10390-C27E-4833-9E36-98E606F2CFB1}" srcId="{1E0BADEC-9A78-4D44-9054-4B5BDA38E5C5}" destId="{E34E5237-DF40-4E3F-A760-8B0CB406A3A5}" srcOrd="3" destOrd="0" parTransId="{5498F40F-BA1D-42FE-B09C-FDBDACACE922}" sibTransId="{3185C960-3166-4D86-8626-A8A4B043D256}"/>
    <dgm:cxn modelId="{B2090B42-4E3C-4294-9F52-B47129206A6C}" type="presOf" srcId="{25A8066C-D730-4380-BE69-C623432F5089}" destId="{8A050C6A-5DC8-46FB-919A-980F27DA4297}" srcOrd="1" destOrd="0" presId="urn:microsoft.com/office/officeart/2011/layout/InterconnectedBlockProcess"/>
    <dgm:cxn modelId="{C438AEF9-B04E-46D2-A2E5-66433D019673}" type="presOf" srcId="{2E680DC6-535E-48F4-97B9-DA794F2B093C}" destId="{9FECA9D4-22C5-4027-9F38-057998EE9038}" srcOrd="1" destOrd="0" presId="urn:microsoft.com/office/officeart/2011/layout/InterconnectedBlockProcess"/>
    <dgm:cxn modelId="{FAFD2CB6-A372-421A-89A3-290D9827246F}" type="presOf" srcId="{60C73065-4428-4434-BDF9-9EC17167F401}" destId="{224F8A32-B2A7-440C-AE95-1F014D357D7C}" srcOrd="0" destOrd="0" presId="urn:microsoft.com/office/officeart/2011/layout/InterconnectedBlockProcess"/>
    <dgm:cxn modelId="{DA588F7A-0766-4AB9-ACC3-F78578D0F1C2}" type="presOf" srcId="{FDF67B4A-D762-4734-8043-1E2BB00B5E69}" destId="{D5C7097B-CDF5-4BBB-BE75-38546016C488}" srcOrd="1" destOrd="0" presId="urn:microsoft.com/office/officeart/2011/layout/InterconnectedBlockProcess"/>
    <dgm:cxn modelId="{91F383E3-3EED-4543-87F8-B7016394243F}" srcId="{1E0BADEC-9A78-4D44-9054-4B5BDA38E5C5}" destId="{3089F40C-F21D-4676-A398-2FA950D85756}" srcOrd="1" destOrd="0" parTransId="{4C97F3CD-B442-4059-983E-0B8B3693437B}" sibTransId="{A24BEDF0-2B63-4FCA-953E-845DE98F7994}"/>
    <dgm:cxn modelId="{74F1F2B0-4424-4D75-8C22-CDD169CFCC67}" type="presParOf" srcId="{45F073B6-DE1D-4651-8423-A769258B7277}" destId="{9EDA22D1-AE5A-46C5-B70F-A62A9E606E1A}" srcOrd="0" destOrd="0" presId="urn:microsoft.com/office/officeart/2011/layout/InterconnectedBlockProcess"/>
    <dgm:cxn modelId="{11DC5536-DBFD-4AEF-8034-411528C84B49}" type="presParOf" srcId="{9EDA22D1-AE5A-46C5-B70F-A62A9E606E1A}" destId="{23034151-35D5-43C1-A2E8-47E7F5E048B4}" srcOrd="0" destOrd="0" presId="urn:microsoft.com/office/officeart/2011/layout/InterconnectedBlockProcess"/>
    <dgm:cxn modelId="{977C90D8-7F64-4443-A0BB-A712252C0C97}" type="presParOf" srcId="{45F073B6-DE1D-4651-8423-A769258B7277}" destId="{D5C7097B-CDF5-4BBB-BE75-38546016C488}" srcOrd="1" destOrd="0" presId="urn:microsoft.com/office/officeart/2011/layout/InterconnectedBlockProcess"/>
    <dgm:cxn modelId="{7C716E4E-DDED-4377-A347-F2D653C5BF3D}" type="presParOf" srcId="{45F073B6-DE1D-4651-8423-A769258B7277}" destId="{1EFBC19C-7EF3-4669-A22F-73B20C5E310D}" srcOrd="2" destOrd="0" presId="urn:microsoft.com/office/officeart/2011/layout/InterconnectedBlockProcess"/>
    <dgm:cxn modelId="{5B5E5B73-A735-45BD-9305-1B06DA522905}" type="presParOf" srcId="{45F073B6-DE1D-4651-8423-A769258B7277}" destId="{F60C4F5C-2479-45CA-A037-3511EFEB180D}" srcOrd="3" destOrd="0" presId="urn:microsoft.com/office/officeart/2011/layout/InterconnectedBlockProcess"/>
    <dgm:cxn modelId="{EF3478A1-3C3D-4B2E-87A0-6691A1A4BD1C}" type="presParOf" srcId="{F60C4F5C-2479-45CA-A037-3511EFEB180D}" destId="{FC1B6C53-CE61-4AFB-97F6-955873F886A4}" srcOrd="0" destOrd="0" presId="urn:microsoft.com/office/officeart/2011/layout/InterconnectedBlockProcess"/>
    <dgm:cxn modelId="{E7B7CF31-FE2B-4C28-9185-0C703B8E92F9}" type="presParOf" srcId="{45F073B6-DE1D-4651-8423-A769258B7277}" destId="{B0CEDA82-449B-4F12-BFF3-E1A88606C31D}" srcOrd="4" destOrd="0" presId="urn:microsoft.com/office/officeart/2011/layout/InterconnectedBlockProcess"/>
    <dgm:cxn modelId="{C95F2750-91C5-40AF-89CD-724D301175F8}" type="presParOf" srcId="{45F073B6-DE1D-4651-8423-A769258B7277}" destId="{224F8A32-B2A7-440C-AE95-1F014D357D7C}" srcOrd="5" destOrd="0" presId="urn:microsoft.com/office/officeart/2011/layout/InterconnectedBlockProcess"/>
    <dgm:cxn modelId="{17D28520-FD4C-4CE7-8B81-156EBCD7B16D}" type="presParOf" srcId="{45F073B6-DE1D-4651-8423-A769258B7277}" destId="{EF6FB5FB-5393-470E-941B-7E29408C56C0}" srcOrd="6" destOrd="0" presId="urn:microsoft.com/office/officeart/2011/layout/InterconnectedBlockProcess"/>
    <dgm:cxn modelId="{3E3B3425-CFA6-4CDC-B36D-A1C9A974488C}" type="presParOf" srcId="{EF6FB5FB-5393-470E-941B-7E29408C56C0}" destId="{CC885DB1-BB85-4715-A6FA-21B13C36DA7F}" srcOrd="0" destOrd="0" presId="urn:microsoft.com/office/officeart/2011/layout/InterconnectedBlockProcess"/>
    <dgm:cxn modelId="{15F54B27-802B-4C97-9499-8C8373FA578B}" type="presParOf" srcId="{45F073B6-DE1D-4651-8423-A769258B7277}" destId="{9FECA9D4-22C5-4027-9F38-057998EE9038}" srcOrd="7" destOrd="0" presId="urn:microsoft.com/office/officeart/2011/layout/InterconnectedBlockProcess"/>
    <dgm:cxn modelId="{E5B58647-68CF-4423-AA58-91C14083EBA2}" type="presParOf" srcId="{45F073B6-DE1D-4651-8423-A769258B7277}" destId="{1CCBD124-C3DD-4B6C-895C-1A93D480CE3D}" srcOrd="8" destOrd="0" presId="urn:microsoft.com/office/officeart/2011/layout/InterconnectedBlockProcess"/>
    <dgm:cxn modelId="{B9DFF2C6-AE77-41C6-ABC1-F807FDA2F8E7}" type="presParOf" srcId="{45F073B6-DE1D-4651-8423-A769258B7277}" destId="{03BFE0CC-C5EF-4570-B64C-74B34044E1BF}" srcOrd="9" destOrd="0" presId="urn:microsoft.com/office/officeart/2011/layout/InterconnectedBlockProcess"/>
    <dgm:cxn modelId="{0E0B4D18-9C8A-434F-9A4D-6907167852D8}" type="presParOf" srcId="{03BFE0CC-C5EF-4570-B64C-74B34044E1BF}" destId="{BC875400-9DFF-42A9-A26A-9A5F05D76DA3}" srcOrd="0" destOrd="0" presId="urn:microsoft.com/office/officeart/2011/layout/InterconnectedBlockProcess"/>
    <dgm:cxn modelId="{B5BC6DA5-37C5-423C-AB6E-CCEB56AD58FE}" type="presParOf" srcId="{45F073B6-DE1D-4651-8423-A769258B7277}" destId="{8A050C6A-5DC8-46FB-919A-980F27DA4297}" srcOrd="10" destOrd="0" presId="urn:microsoft.com/office/officeart/2011/layout/InterconnectedBlockProcess"/>
    <dgm:cxn modelId="{00EF1ED8-29CC-403A-86A5-E8CE83FD25CC}" type="presParOf" srcId="{45F073B6-DE1D-4651-8423-A769258B7277}" destId="{14538879-D7FF-4F54-964F-CBC0E90936A1}" srcOrd="11" destOrd="0" presId="urn:microsoft.com/office/officeart/2011/layout/InterconnectedBlock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34151-35D5-43C1-A2E8-47E7F5E048B4}">
      <dsp:nvSpPr>
        <dsp:cNvPr id="0" name=""/>
        <dsp:cNvSpPr/>
      </dsp:nvSpPr>
      <dsp:spPr>
        <a:xfrm>
          <a:off x="3586095" y="559417"/>
          <a:ext cx="1006921" cy="2397332"/>
        </a:xfrm>
        <a:prstGeom prst="wedgeRectCallout">
          <a:avLst>
            <a:gd name="adj1" fmla="val 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t>Link to the report a rogue landlord form and appropriate borough licensing webpage.</a:t>
          </a:r>
        </a:p>
        <a:p>
          <a:pPr lvl="0" algn="l" defTabSz="444500">
            <a:lnSpc>
              <a:spcPct val="90000"/>
            </a:lnSpc>
            <a:spcBef>
              <a:spcPct val="0"/>
            </a:spcBef>
            <a:spcAft>
              <a:spcPct val="35000"/>
            </a:spcAft>
          </a:pPr>
          <a:endParaRPr lang="en-GB" sz="1000" kern="1200" dirty="0"/>
        </a:p>
        <a:p>
          <a:pPr lvl="0" algn="l" defTabSz="444500">
            <a:lnSpc>
              <a:spcPct val="90000"/>
            </a:lnSpc>
            <a:spcBef>
              <a:spcPct val="0"/>
            </a:spcBef>
            <a:spcAft>
              <a:spcPct val="35000"/>
            </a:spcAft>
          </a:pPr>
          <a:endParaRPr lang="en-GB" sz="1000" kern="1200" dirty="0"/>
        </a:p>
        <a:p>
          <a:pPr lvl="0" algn="l" defTabSz="444500">
            <a:lnSpc>
              <a:spcPct val="90000"/>
            </a:lnSpc>
            <a:spcBef>
              <a:spcPct val="0"/>
            </a:spcBef>
            <a:spcAft>
              <a:spcPct val="35000"/>
            </a:spcAft>
          </a:pPr>
          <a:endParaRPr lang="en-GB" sz="1000" kern="1200" dirty="0"/>
        </a:p>
      </dsp:txBody>
      <dsp:txXfrm>
        <a:off x="3713773" y="559417"/>
        <a:ext cx="879243" cy="2397332"/>
      </dsp:txXfrm>
    </dsp:sp>
    <dsp:sp modelId="{1EFBC19C-7EF3-4669-A22F-73B20C5E310D}">
      <dsp:nvSpPr>
        <dsp:cNvPr id="0" name=""/>
        <dsp:cNvSpPr/>
      </dsp:nvSpPr>
      <dsp:spPr>
        <a:xfrm>
          <a:off x="3586095" y="0"/>
          <a:ext cx="1006921" cy="559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400050">
            <a:lnSpc>
              <a:spcPct val="90000"/>
            </a:lnSpc>
            <a:spcBef>
              <a:spcPct val="0"/>
            </a:spcBef>
            <a:spcAft>
              <a:spcPct val="35000"/>
            </a:spcAft>
          </a:pPr>
          <a:r>
            <a:rPr lang="en-GB" sz="900" kern="1200" dirty="0"/>
            <a:t>Referral</a:t>
          </a:r>
          <a:r>
            <a:rPr lang="en-GB" sz="700" kern="1200" dirty="0"/>
            <a:t> </a:t>
          </a:r>
          <a:r>
            <a:rPr lang="en-GB" sz="900" kern="1200" dirty="0"/>
            <a:t>Links</a:t>
          </a:r>
          <a:r>
            <a:rPr lang="en-GB" sz="700" kern="1200" dirty="0"/>
            <a:t>	</a:t>
          </a:r>
        </a:p>
      </dsp:txBody>
      <dsp:txXfrm>
        <a:off x="3586095" y="0"/>
        <a:ext cx="1006921" cy="559417"/>
      </dsp:txXfrm>
    </dsp:sp>
    <dsp:sp modelId="{FC1B6C53-CE61-4AFB-97F6-955873F886A4}">
      <dsp:nvSpPr>
        <dsp:cNvPr id="0" name=""/>
        <dsp:cNvSpPr/>
      </dsp:nvSpPr>
      <dsp:spPr>
        <a:xfrm>
          <a:off x="2579174" y="559417"/>
          <a:ext cx="1006921" cy="2237668"/>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t>A pop-up box will state that the property has got a licence. No further action required. </a:t>
          </a:r>
        </a:p>
        <a:p>
          <a:pPr lvl="0" algn="l" defTabSz="444500">
            <a:lnSpc>
              <a:spcPct val="90000"/>
            </a:lnSpc>
            <a:spcBef>
              <a:spcPct val="0"/>
            </a:spcBef>
            <a:spcAft>
              <a:spcPct val="35000"/>
            </a:spcAft>
          </a:pPr>
          <a:endParaRPr lang="en-GB" sz="1000" kern="1200" dirty="0"/>
        </a:p>
      </dsp:txBody>
      <dsp:txXfrm>
        <a:off x="2706852" y="559417"/>
        <a:ext cx="879243" cy="2237668"/>
      </dsp:txXfrm>
    </dsp:sp>
    <dsp:sp modelId="{224F8A32-B2A7-440C-AE95-1F014D357D7C}">
      <dsp:nvSpPr>
        <dsp:cNvPr id="0" name=""/>
        <dsp:cNvSpPr/>
      </dsp:nvSpPr>
      <dsp:spPr>
        <a:xfrm>
          <a:off x="2579174" y="81310"/>
          <a:ext cx="1006921" cy="4795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400050">
            <a:lnSpc>
              <a:spcPct val="90000"/>
            </a:lnSpc>
            <a:spcBef>
              <a:spcPct val="0"/>
            </a:spcBef>
            <a:spcAft>
              <a:spcPct val="35000"/>
            </a:spcAft>
          </a:pPr>
          <a:r>
            <a:rPr lang="en-GB" sz="900" kern="1200"/>
            <a:t>Search results </a:t>
          </a:r>
        </a:p>
      </dsp:txBody>
      <dsp:txXfrm>
        <a:off x="2579174" y="81310"/>
        <a:ext cx="1006921" cy="479584"/>
      </dsp:txXfrm>
    </dsp:sp>
    <dsp:sp modelId="{CC885DB1-BB85-4715-A6FA-21B13C36DA7F}">
      <dsp:nvSpPr>
        <dsp:cNvPr id="0" name=""/>
        <dsp:cNvSpPr/>
      </dsp:nvSpPr>
      <dsp:spPr>
        <a:xfrm>
          <a:off x="1572253" y="559417"/>
          <a:ext cx="1006921" cy="2077708"/>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latin typeface="Foundry Form Sans" panose="02000503050000020004" pitchFamily="2" charset="0"/>
            </a:rPr>
            <a:t>Tenant inputs property address and property information</a:t>
          </a:r>
          <a:endParaRPr lang="en-GB" sz="1000" kern="1200"/>
        </a:p>
      </dsp:txBody>
      <dsp:txXfrm>
        <a:off x="1699930" y="559417"/>
        <a:ext cx="879243" cy="2077708"/>
      </dsp:txXfrm>
    </dsp:sp>
    <dsp:sp modelId="{1CCBD124-C3DD-4B6C-895C-1A93D480CE3D}">
      <dsp:nvSpPr>
        <dsp:cNvPr id="0" name=""/>
        <dsp:cNvSpPr/>
      </dsp:nvSpPr>
      <dsp:spPr>
        <a:xfrm>
          <a:off x="1572253" y="159960"/>
          <a:ext cx="1006921" cy="399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400050">
            <a:lnSpc>
              <a:spcPct val="90000"/>
            </a:lnSpc>
            <a:spcBef>
              <a:spcPct val="0"/>
            </a:spcBef>
            <a:spcAft>
              <a:spcPct val="35000"/>
            </a:spcAft>
          </a:pPr>
          <a:r>
            <a:rPr lang="en-GB" sz="900" kern="1200"/>
            <a:t>Browsing</a:t>
          </a:r>
          <a:r>
            <a:rPr lang="en-GB" sz="700" kern="1200"/>
            <a:t> / </a:t>
          </a:r>
          <a:r>
            <a:rPr lang="en-GB" sz="900" kern="1200"/>
            <a:t>searching</a:t>
          </a:r>
          <a:endParaRPr lang="en-GB" sz="700" kern="1200"/>
        </a:p>
      </dsp:txBody>
      <dsp:txXfrm>
        <a:off x="1572253" y="159960"/>
        <a:ext cx="1006921" cy="399456"/>
      </dsp:txXfrm>
    </dsp:sp>
    <dsp:sp modelId="{BC875400-9DFF-42A9-A26A-9A5F05D76DA3}">
      <dsp:nvSpPr>
        <dsp:cNvPr id="0" name=""/>
        <dsp:cNvSpPr/>
      </dsp:nvSpPr>
      <dsp:spPr>
        <a:xfrm>
          <a:off x="565332" y="559417"/>
          <a:ext cx="1006921" cy="1917748"/>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latin typeface="Foundry Form Sans" panose="02000503050000020004" pitchFamily="2" charset="0"/>
            </a:rPr>
            <a:t>Tenant arrives at database on london.gov, and reads opening information regarding caveats and explanation of the tool, including a definition of HMOs. </a:t>
          </a:r>
          <a:endParaRPr lang="en-GB" sz="1050" kern="1200" dirty="0"/>
        </a:p>
      </dsp:txBody>
      <dsp:txXfrm>
        <a:off x="693009" y="559417"/>
        <a:ext cx="879243" cy="1917748"/>
      </dsp:txXfrm>
    </dsp:sp>
    <dsp:sp modelId="{14538879-D7FF-4F54-964F-CBC0E90936A1}">
      <dsp:nvSpPr>
        <dsp:cNvPr id="0" name=""/>
        <dsp:cNvSpPr/>
      </dsp:nvSpPr>
      <dsp:spPr>
        <a:xfrm>
          <a:off x="565332" y="239792"/>
          <a:ext cx="1006921" cy="3196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444500">
            <a:lnSpc>
              <a:spcPct val="90000"/>
            </a:lnSpc>
            <a:spcBef>
              <a:spcPct val="0"/>
            </a:spcBef>
            <a:spcAft>
              <a:spcPct val="35000"/>
            </a:spcAft>
          </a:pPr>
          <a:r>
            <a:rPr lang="en-GB" sz="1000" kern="1200" dirty="0"/>
            <a:t>Arrival</a:t>
          </a:r>
        </a:p>
      </dsp:txBody>
      <dsp:txXfrm>
        <a:off x="565332" y="239792"/>
        <a:ext cx="1006921" cy="3196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34151-35D5-43C1-A2E8-47E7F5E048B4}">
      <dsp:nvSpPr>
        <dsp:cNvPr id="0" name=""/>
        <dsp:cNvSpPr/>
      </dsp:nvSpPr>
      <dsp:spPr>
        <a:xfrm>
          <a:off x="3975063" y="591349"/>
          <a:ext cx="931368" cy="2365400"/>
        </a:xfrm>
        <a:prstGeom prst="wedgeRectCallout">
          <a:avLst>
            <a:gd name="adj1" fmla="val 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t>Link to the report a rogue landlord form and appropriate borough licensing webpage.</a:t>
          </a:r>
        </a:p>
        <a:p>
          <a:pPr lvl="0" algn="l" defTabSz="444500">
            <a:lnSpc>
              <a:spcPct val="90000"/>
            </a:lnSpc>
            <a:spcBef>
              <a:spcPct val="0"/>
            </a:spcBef>
            <a:spcAft>
              <a:spcPct val="35000"/>
            </a:spcAft>
          </a:pPr>
          <a:endParaRPr lang="en-GB" sz="1000" kern="1200" dirty="0"/>
        </a:p>
        <a:p>
          <a:pPr lvl="0" algn="l" defTabSz="444500">
            <a:lnSpc>
              <a:spcPct val="90000"/>
            </a:lnSpc>
            <a:spcBef>
              <a:spcPct val="0"/>
            </a:spcBef>
            <a:spcAft>
              <a:spcPct val="35000"/>
            </a:spcAft>
          </a:pPr>
          <a:endParaRPr lang="en-GB" sz="1000" kern="1200" dirty="0"/>
        </a:p>
        <a:p>
          <a:pPr lvl="0" algn="l" defTabSz="444500">
            <a:lnSpc>
              <a:spcPct val="90000"/>
            </a:lnSpc>
            <a:spcBef>
              <a:spcPct val="0"/>
            </a:spcBef>
            <a:spcAft>
              <a:spcPct val="35000"/>
            </a:spcAft>
          </a:pPr>
          <a:endParaRPr lang="en-GB" sz="1000" kern="1200" dirty="0"/>
        </a:p>
      </dsp:txBody>
      <dsp:txXfrm>
        <a:off x="4093288" y="591349"/>
        <a:ext cx="813143" cy="2365400"/>
      </dsp:txXfrm>
    </dsp:sp>
    <dsp:sp modelId="{79256737-2829-4326-A600-703F17A5398B}">
      <dsp:nvSpPr>
        <dsp:cNvPr id="0" name=""/>
        <dsp:cNvSpPr/>
      </dsp:nvSpPr>
      <dsp:spPr>
        <a:xfrm>
          <a:off x="3975063" y="0"/>
          <a:ext cx="931368" cy="5913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400050">
            <a:lnSpc>
              <a:spcPct val="90000"/>
            </a:lnSpc>
            <a:spcBef>
              <a:spcPct val="0"/>
            </a:spcBef>
            <a:spcAft>
              <a:spcPct val="35000"/>
            </a:spcAft>
          </a:pPr>
          <a:r>
            <a:rPr lang="en-GB" sz="900" kern="1200" dirty="0"/>
            <a:t>Referral Links	</a:t>
          </a:r>
        </a:p>
      </dsp:txBody>
      <dsp:txXfrm>
        <a:off x="3975063" y="0"/>
        <a:ext cx="931368" cy="591350"/>
      </dsp:txXfrm>
    </dsp:sp>
    <dsp:sp modelId="{907EC945-648B-469A-96B1-82BC368C97E4}">
      <dsp:nvSpPr>
        <dsp:cNvPr id="0" name=""/>
        <dsp:cNvSpPr/>
      </dsp:nvSpPr>
      <dsp:spPr>
        <a:xfrm>
          <a:off x="3046022" y="591349"/>
          <a:ext cx="931368" cy="2217562"/>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latin typeface="Foundry Form Sans" panose="02000503050000020004" pitchFamily="2" charset="0"/>
            </a:rPr>
            <a:t>Link to the reporting tool that invites the tenant to report to the local borough that the property is unlicensed. </a:t>
          </a:r>
          <a:endParaRPr lang="en-GB" sz="1000" kern="1200" dirty="0"/>
        </a:p>
      </dsp:txBody>
      <dsp:txXfrm>
        <a:off x="3164247" y="591349"/>
        <a:ext cx="813143" cy="2217562"/>
      </dsp:txXfrm>
    </dsp:sp>
    <dsp:sp modelId="{BCD9EFDE-656D-4948-9363-ED4331442F0F}">
      <dsp:nvSpPr>
        <dsp:cNvPr id="0" name=""/>
        <dsp:cNvSpPr/>
      </dsp:nvSpPr>
      <dsp:spPr>
        <a:xfrm>
          <a:off x="3046022" y="73918"/>
          <a:ext cx="931368" cy="517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925" tIns="34925" rIns="34925" bIns="34925" numCol="1" spcCol="1270" anchor="ctr" anchorCtr="0">
          <a:noAutofit/>
        </a:bodyPr>
        <a:lstStyle/>
        <a:p>
          <a:pPr lvl="0" algn="ctr" defTabSz="488950">
            <a:lnSpc>
              <a:spcPct val="90000"/>
            </a:lnSpc>
            <a:spcBef>
              <a:spcPct val="0"/>
            </a:spcBef>
            <a:spcAft>
              <a:spcPct val="35000"/>
            </a:spcAft>
          </a:pPr>
          <a:r>
            <a:rPr lang="en-GB" sz="1100" kern="1200" dirty="0"/>
            <a:t>Reporting</a:t>
          </a:r>
          <a:r>
            <a:rPr lang="en-GB" sz="1600" kern="1200" dirty="0"/>
            <a:t> </a:t>
          </a:r>
        </a:p>
      </dsp:txBody>
      <dsp:txXfrm>
        <a:off x="3046022" y="73918"/>
        <a:ext cx="931368" cy="517431"/>
      </dsp:txXfrm>
    </dsp:sp>
    <dsp:sp modelId="{FC1B6C53-CE61-4AFB-97F6-955873F886A4}">
      <dsp:nvSpPr>
        <dsp:cNvPr id="0" name=""/>
        <dsp:cNvSpPr/>
      </dsp:nvSpPr>
      <dsp:spPr>
        <a:xfrm>
          <a:off x="2114653" y="591349"/>
          <a:ext cx="931368" cy="2069725"/>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t>A pop-up box or beneath the map will state that the property is potentially unlicensed. </a:t>
          </a:r>
        </a:p>
        <a:p>
          <a:pPr lvl="0" algn="l" defTabSz="444500">
            <a:lnSpc>
              <a:spcPct val="90000"/>
            </a:lnSpc>
            <a:spcBef>
              <a:spcPct val="0"/>
            </a:spcBef>
            <a:spcAft>
              <a:spcPct val="35000"/>
            </a:spcAft>
          </a:pPr>
          <a:endParaRPr lang="en-GB" sz="1000" kern="1200" dirty="0"/>
        </a:p>
        <a:p>
          <a:pPr lvl="0" algn="l" defTabSz="444500">
            <a:lnSpc>
              <a:spcPct val="90000"/>
            </a:lnSpc>
            <a:spcBef>
              <a:spcPct val="0"/>
            </a:spcBef>
            <a:spcAft>
              <a:spcPct val="35000"/>
            </a:spcAft>
          </a:pPr>
          <a:endParaRPr lang="en-GB" sz="1000" kern="1200" dirty="0"/>
        </a:p>
      </dsp:txBody>
      <dsp:txXfrm>
        <a:off x="2232878" y="591349"/>
        <a:ext cx="813143" cy="2069725"/>
      </dsp:txXfrm>
    </dsp:sp>
    <dsp:sp modelId="{224F8A32-B2A7-440C-AE95-1F014D357D7C}">
      <dsp:nvSpPr>
        <dsp:cNvPr id="0" name=""/>
        <dsp:cNvSpPr/>
      </dsp:nvSpPr>
      <dsp:spPr>
        <a:xfrm>
          <a:off x="2114653" y="150202"/>
          <a:ext cx="931368" cy="4435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400050">
            <a:lnSpc>
              <a:spcPct val="90000"/>
            </a:lnSpc>
            <a:spcBef>
              <a:spcPct val="0"/>
            </a:spcBef>
            <a:spcAft>
              <a:spcPct val="35000"/>
            </a:spcAft>
          </a:pPr>
          <a:r>
            <a:rPr lang="en-GB" sz="900" kern="1200"/>
            <a:t>Search results </a:t>
          </a:r>
        </a:p>
      </dsp:txBody>
      <dsp:txXfrm>
        <a:off x="2114653" y="150202"/>
        <a:ext cx="931368" cy="443512"/>
      </dsp:txXfrm>
    </dsp:sp>
    <dsp:sp modelId="{CC885DB1-BB85-4715-A6FA-21B13C36DA7F}">
      <dsp:nvSpPr>
        <dsp:cNvPr id="0" name=""/>
        <dsp:cNvSpPr/>
      </dsp:nvSpPr>
      <dsp:spPr>
        <a:xfrm>
          <a:off x="1183285" y="591349"/>
          <a:ext cx="931368" cy="1921887"/>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latin typeface="Foundry Form Sans" panose="02000503050000020004" pitchFamily="2" charset="0"/>
            </a:rPr>
            <a:t>Tenant views the postcode and borough search function and map of the licensing schemes. </a:t>
          </a:r>
          <a:endParaRPr lang="en-GB" sz="1000" kern="1200"/>
        </a:p>
      </dsp:txBody>
      <dsp:txXfrm>
        <a:off x="1301509" y="591349"/>
        <a:ext cx="813143" cy="1921887"/>
      </dsp:txXfrm>
    </dsp:sp>
    <dsp:sp modelId="{1CCBD124-C3DD-4B6C-895C-1A93D480CE3D}">
      <dsp:nvSpPr>
        <dsp:cNvPr id="0" name=""/>
        <dsp:cNvSpPr/>
      </dsp:nvSpPr>
      <dsp:spPr>
        <a:xfrm>
          <a:off x="1183285" y="221756"/>
          <a:ext cx="931368" cy="3695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400050">
            <a:lnSpc>
              <a:spcPct val="90000"/>
            </a:lnSpc>
            <a:spcBef>
              <a:spcPct val="0"/>
            </a:spcBef>
            <a:spcAft>
              <a:spcPct val="35000"/>
            </a:spcAft>
          </a:pPr>
          <a:r>
            <a:rPr lang="en-GB" sz="900" kern="1200"/>
            <a:t>Browsing / searching</a:t>
          </a:r>
        </a:p>
      </dsp:txBody>
      <dsp:txXfrm>
        <a:off x="1183285" y="221756"/>
        <a:ext cx="931368" cy="369593"/>
      </dsp:txXfrm>
    </dsp:sp>
    <dsp:sp modelId="{BC875400-9DFF-42A9-A26A-9A5F05D76DA3}">
      <dsp:nvSpPr>
        <dsp:cNvPr id="0" name=""/>
        <dsp:cNvSpPr/>
      </dsp:nvSpPr>
      <dsp:spPr>
        <a:xfrm>
          <a:off x="251916" y="591349"/>
          <a:ext cx="931368" cy="1774050"/>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latin typeface="Foundry Form Sans" panose="02000503050000020004" pitchFamily="2" charset="0"/>
            </a:rPr>
            <a:t>Tenant arrives at database on london.gov, and reads opening information regarding caveats and explanation of the tool, including a definition of HMOs. </a:t>
          </a:r>
          <a:endParaRPr lang="en-GB" sz="1050" kern="1200" dirty="0"/>
        </a:p>
      </dsp:txBody>
      <dsp:txXfrm>
        <a:off x="370141" y="591349"/>
        <a:ext cx="813143" cy="1774050"/>
      </dsp:txXfrm>
    </dsp:sp>
    <dsp:sp modelId="{14538879-D7FF-4F54-964F-CBC0E90936A1}">
      <dsp:nvSpPr>
        <dsp:cNvPr id="0" name=""/>
        <dsp:cNvSpPr/>
      </dsp:nvSpPr>
      <dsp:spPr>
        <a:xfrm>
          <a:off x="251916" y="295674"/>
          <a:ext cx="931368" cy="2956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444500">
            <a:lnSpc>
              <a:spcPct val="90000"/>
            </a:lnSpc>
            <a:spcBef>
              <a:spcPct val="0"/>
            </a:spcBef>
            <a:spcAft>
              <a:spcPct val="35000"/>
            </a:spcAft>
          </a:pPr>
          <a:r>
            <a:rPr lang="en-GB" sz="1000" kern="1200" dirty="0"/>
            <a:t>Arrival</a:t>
          </a:r>
          <a:endParaRPr lang="en-GB" sz="700" kern="1200" dirty="0"/>
        </a:p>
      </dsp:txBody>
      <dsp:txXfrm>
        <a:off x="251916" y="295674"/>
        <a:ext cx="931368" cy="2956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34151-35D5-43C1-A2E8-47E7F5E048B4}">
      <dsp:nvSpPr>
        <dsp:cNvPr id="0" name=""/>
        <dsp:cNvSpPr/>
      </dsp:nvSpPr>
      <dsp:spPr>
        <a:xfrm>
          <a:off x="3586095" y="559417"/>
          <a:ext cx="1006921" cy="2397332"/>
        </a:xfrm>
        <a:prstGeom prst="wedgeRectCallout">
          <a:avLst>
            <a:gd name="adj1" fmla="val 0"/>
            <a:gd name="adj2" fmla="val 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t>Link to the report a rogue landlord form and appropriate borough licensing webpage.</a:t>
          </a:r>
        </a:p>
        <a:p>
          <a:pPr lvl="0" algn="l" defTabSz="444500">
            <a:lnSpc>
              <a:spcPct val="90000"/>
            </a:lnSpc>
            <a:spcBef>
              <a:spcPct val="0"/>
            </a:spcBef>
            <a:spcAft>
              <a:spcPct val="35000"/>
            </a:spcAft>
          </a:pPr>
          <a:endParaRPr lang="en-GB" sz="1000" kern="1200" dirty="0"/>
        </a:p>
        <a:p>
          <a:pPr lvl="0" algn="l" defTabSz="444500">
            <a:lnSpc>
              <a:spcPct val="90000"/>
            </a:lnSpc>
            <a:spcBef>
              <a:spcPct val="0"/>
            </a:spcBef>
            <a:spcAft>
              <a:spcPct val="35000"/>
            </a:spcAft>
          </a:pPr>
          <a:endParaRPr lang="en-GB" sz="1000" kern="1200" dirty="0"/>
        </a:p>
        <a:p>
          <a:pPr lvl="0" algn="l" defTabSz="444500">
            <a:lnSpc>
              <a:spcPct val="90000"/>
            </a:lnSpc>
            <a:spcBef>
              <a:spcPct val="0"/>
            </a:spcBef>
            <a:spcAft>
              <a:spcPct val="35000"/>
            </a:spcAft>
          </a:pPr>
          <a:endParaRPr lang="en-GB" sz="1000" kern="1200" dirty="0"/>
        </a:p>
      </dsp:txBody>
      <dsp:txXfrm>
        <a:off x="3713773" y="559417"/>
        <a:ext cx="879243" cy="2397332"/>
      </dsp:txXfrm>
    </dsp:sp>
    <dsp:sp modelId="{1EFBC19C-7EF3-4669-A22F-73B20C5E310D}">
      <dsp:nvSpPr>
        <dsp:cNvPr id="0" name=""/>
        <dsp:cNvSpPr/>
      </dsp:nvSpPr>
      <dsp:spPr>
        <a:xfrm>
          <a:off x="3586095" y="0"/>
          <a:ext cx="1006921" cy="5594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444500">
            <a:lnSpc>
              <a:spcPct val="90000"/>
            </a:lnSpc>
            <a:spcBef>
              <a:spcPct val="0"/>
            </a:spcBef>
            <a:spcAft>
              <a:spcPct val="35000"/>
            </a:spcAft>
          </a:pPr>
          <a:r>
            <a:rPr lang="en-GB" sz="1000" kern="1200" dirty="0"/>
            <a:t>Referral Links	</a:t>
          </a:r>
        </a:p>
      </dsp:txBody>
      <dsp:txXfrm>
        <a:off x="3586095" y="0"/>
        <a:ext cx="1006921" cy="559417"/>
      </dsp:txXfrm>
    </dsp:sp>
    <dsp:sp modelId="{FC1B6C53-CE61-4AFB-97F6-955873F886A4}">
      <dsp:nvSpPr>
        <dsp:cNvPr id="0" name=""/>
        <dsp:cNvSpPr/>
      </dsp:nvSpPr>
      <dsp:spPr>
        <a:xfrm>
          <a:off x="2579174" y="559417"/>
          <a:ext cx="1006921" cy="2237668"/>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t>A pop-up box or beneath the map will state that the property hasn’t  got a licence and doesn’t need one. No further action required. </a:t>
          </a:r>
        </a:p>
        <a:p>
          <a:pPr lvl="0" algn="l" defTabSz="444500">
            <a:lnSpc>
              <a:spcPct val="90000"/>
            </a:lnSpc>
            <a:spcBef>
              <a:spcPct val="0"/>
            </a:spcBef>
            <a:spcAft>
              <a:spcPct val="35000"/>
            </a:spcAft>
          </a:pPr>
          <a:endParaRPr lang="en-GB" sz="1000" kern="1200" dirty="0"/>
        </a:p>
      </dsp:txBody>
      <dsp:txXfrm>
        <a:off x="2706852" y="559417"/>
        <a:ext cx="879243" cy="2237668"/>
      </dsp:txXfrm>
    </dsp:sp>
    <dsp:sp modelId="{224F8A32-B2A7-440C-AE95-1F014D357D7C}">
      <dsp:nvSpPr>
        <dsp:cNvPr id="0" name=""/>
        <dsp:cNvSpPr/>
      </dsp:nvSpPr>
      <dsp:spPr>
        <a:xfrm>
          <a:off x="2579174" y="81310"/>
          <a:ext cx="1006921" cy="4795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400050">
            <a:lnSpc>
              <a:spcPct val="90000"/>
            </a:lnSpc>
            <a:spcBef>
              <a:spcPct val="0"/>
            </a:spcBef>
            <a:spcAft>
              <a:spcPct val="35000"/>
            </a:spcAft>
          </a:pPr>
          <a:r>
            <a:rPr lang="en-GB" sz="900" kern="1200"/>
            <a:t>Search results </a:t>
          </a:r>
        </a:p>
      </dsp:txBody>
      <dsp:txXfrm>
        <a:off x="2579174" y="81310"/>
        <a:ext cx="1006921" cy="479584"/>
      </dsp:txXfrm>
    </dsp:sp>
    <dsp:sp modelId="{CC885DB1-BB85-4715-A6FA-21B13C36DA7F}">
      <dsp:nvSpPr>
        <dsp:cNvPr id="0" name=""/>
        <dsp:cNvSpPr/>
      </dsp:nvSpPr>
      <dsp:spPr>
        <a:xfrm>
          <a:off x="1572253" y="559417"/>
          <a:ext cx="1006921" cy="2077708"/>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latin typeface="Foundry Form Sans" panose="02000503050000020004" pitchFamily="2" charset="0"/>
            </a:rPr>
            <a:t>Tenant views the postcode and borough search function and map of the licensing schemes. </a:t>
          </a:r>
          <a:endParaRPr lang="en-GB" sz="1000" kern="1200"/>
        </a:p>
      </dsp:txBody>
      <dsp:txXfrm>
        <a:off x="1699930" y="559417"/>
        <a:ext cx="879243" cy="2077708"/>
      </dsp:txXfrm>
    </dsp:sp>
    <dsp:sp modelId="{1CCBD124-C3DD-4B6C-895C-1A93D480CE3D}">
      <dsp:nvSpPr>
        <dsp:cNvPr id="0" name=""/>
        <dsp:cNvSpPr/>
      </dsp:nvSpPr>
      <dsp:spPr>
        <a:xfrm>
          <a:off x="1572253" y="159960"/>
          <a:ext cx="1006921" cy="399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400050">
            <a:lnSpc>
              <a:spcPct val="90000"/>
            </a:lnSpc>
            <a:spcBef>
              <a:spcPct val="0"/>
            </a:spcBef>
            <a:spcAft>
              <a:spcPct val="35000"/>
            </a:spcAft>
          </a:pPr>
          <a:r>
            <a:rPr lang="en-GB" sz="900" kern="1200"/>
            <a:t>Browsing / searching</a:t>
          </a:r>
        </a:p>
      </dsp:txBody>
      <dsp:txXfrm>
        <a:off x="1572253" y="159960"/>
        <a:ext cx="1006921" cy="399456"/>
      </dsp:txXfrm>
    </dsp:sp>
    <dsp:sp modelId="{BC875400-9DFF-42A9-A26A-9A5F05D76DA3}">
      <dsp:nvSpPr>
        <dsp:cNvPr id="0" name=""/>
        <dsp:cNvSpPr/>
      </dsp:nvSpPr>
      <dsp:spPr>
        <a:xfrm>
          <a:off x="565332" y="559417"/>
          <a:ext cx="1006921" cy="1917748"/>
        </a:xfrm>
        <a:prstGeom prst="wedgeRectCallout">
          <a:avLst>
            <a:gd name="adj1" fmla="val 62500"/>
            <a:gd name="adj2" fmla="val 2083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t" anchorCtr="0">
          <a:noAutofit/>
        </a:bodyPr>
        <a:lstStyle/>
        <a:p>
          <a:pPr lvl="0" algn="l" defTabSz="444500">
            <a:lnSpc>
              <a:spcPct val="90000"/>
            </a:lnSpc>
            <a:spcBef>
              <a:spcPct val="0"/>
            </a:spcBef>
            <a:spcAft>
              <a:spcPct val="35000"/>
            </a:spcAft>
          </a:pPr>
          <a:r>
            <a:rPr lang="en-GB" sz="1000" kern="1200" dirty="0">
              <a:latin typeface="Foundry Form Sans" panose="02000503050000020004" pitchFamily="2" charset="0"/>
            </a:rPr>
            <a:t>Tenant arrives at database on london.gov, and reads opening information regarding caveats and explanation of the tool, including a definition of HMOs. </a:t>
          </a:r>
          <a:endParaRPr lang="en-GB" sz="1050" kern="1200" dirty="0"/>
        </a:p>
      </dsp:txBody>
      <dsp:txXfrm>
        <a:off x="693009" y="559417"/>
        <a:ext cx="879243" cy="1917748"/>
      </dsp:txXfrm>
    </dsp:sp>
    <dsp:sp modelId="{14538879-D7FF-4F54-964F-CBC0E90936A1}">
      <dsp:nvSpPr>
        <dsp:cNvPr id="0" name=""/>
        <dsp:cNvSpPr/>
      </dsp:nvSpPr>
      <dsp:spPr>
        <a:xfrm>
          <a:off x="565332" y="239792"/>
          <a:ext cx="1006921" cy="3196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444500">
            <a:lnSpc>
              <a:spcPct val="90000"/>
            </a:lnSpc>
            <a:spcBef>
              <a:spcPct val="0"/>
            </a:spcBef>
            <a:spcAft>
              <a:spcPct val="35000"/>
            </a:spcAft>
          </a:pPr>
          <a:r>
            <a:rPr lang="en-GB" sz="1000" kern="1200" dirty="0"/>
            <a:t>Arrival</a:t>
          </a:r>
          <a:endParaRPr lang="en-GB" sz="700" kern="1200" dirty="0"/>
        </a:p>
      </dsp:txBody>
      <dsp:txXfrm>
        <a:off x="565332" y="239792"/>
        <a:ext cx="1006921" cy="319624"/>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7248-3B87-40B4-B213-6E584AD1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6866</Words>
  <Characters>38657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45433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charlega</dc:creator>
  <cp:lastModifiedBy>VikramGudra</cp:lastModifiedBy>
  <cp:revision>3</cp:revision>
  <cp:lastPrinted>2019-01-22T11:55:00Z</cp:lastPrinted>
  <dcterms:created xsi:type="dcterms:W3CDTF">2019-03-20T09:42:00Z</dcterms:created>
  <dcterms:modified xsi:type="dcterms:W3CDTF">2019-03-20T10:05:00Z</dcterms:modified>
</cp:coreProperties>
</file>