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40AD" w14:textId="77777777" w:rsidR="00372648" w:rsidRDefault="00372648" w:rsidP="00324B23">
      <w:pPr>
        <w:jc w:val="center"/>
        <w:rPr>
          <w:rFonts w:cs="Arial"/>
          <w:b/>
        </w:rPr>
      </w:pPr>
    </w:p>
    <w:p w14:paraId="4C7EE86A" w14:textId="667E7622" w:rsidR="00324B23" w:rsidRPr="0013186F" w:rsidRDefault="0022712E" w:rsidP="00324B23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6F434D1D" wp14:editId="03F24108">
            <wp:extent cx="2525087" cy="1396743"/>
            <wp:effectExtent l="0" t="0" r="889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HNES_IPL LOGO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895" cy="141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713DC" w14:textId="77777777" w:rsidR="00324B23" w:rsidRPr="0013186F" w:rsidRDefault="00324B23" w:rsidP="00324B23">
      <w:pPr>
        <w:jc w:val="center"/>
        <w:rPr>
          <w:rFonts w:cs="Arial"/>
          <w:b/>
        </w:rPr>
      </w:pPr>
    </w:p>
    <w:p w14:paraId="13B1A13D" w14:textId="77777777" w:rsidR="00324B23" w:rsidRPr="008E6B05" w:rsidRDefault="00324B23">
      <w:pPr>
        <w:rPr>
          <w:rFonts w:cs="Arial"/>
          <w:sz w:val="56"/>
          <w:szCs w:val="56"/>
        </w:rPr>
      </w:pPr>
    </w:p>
    <w:p w14:paraId="20834B1F" w14:textId="77777777" w:rsidR="002F6E23" w:rsidRDefault="002F6E23" w:rsidP="00324B23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SUPPLIER ENGAGEMENT QUESTIONNAIRE</w:t>
      </w:r>
    </w:p>
    <w:p w14:paraId="67E5B34F" w14:textId="77777777" w:rsidR="00CB0E85" w:rsidRDefault="00650ECC" w:rsidP="00324B23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 xml:space="preserve"> </w:t>
      </w:r>
    </w:p>
    <w:p w14:paraId="721CCFBD" w14:textId="6AC7F473" w:rsidR="00CB0E85" w:rsidRDefault="00A30717" w:rsidP="00324B23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 xml:space="preserve">Upcoming Tender </w:t>
      </w:r>
      <w:r w:rsidR="00650ECC">
        <w:rPr>
          <w:rFonts w:cs="Arial"/>
          <w:b/>
          <w:sz w:val="56"/>
          <w:szCs w:val="56"/>
        </w:rPr>
        <w:t xml:space="preserve">for </w:t>
      </w:r>
    </w:p>
    <w:p w14:paraId="565A7108" w14:textId="77777777" w:rsidR="00CB0E85" w:rsidRDefault="00CB0E85" w:rsidP="00324B23">
      <w:pPr>
        <w:jc w:val="center"/>
        <w:rPr>
          <w:rFonts w:cs="Arial"/>
          <w:b/>
          <w:sz w:val="56"/>
          <w:szCs w:val="56"/>
        </w:rPr>
      </w:pPr>
    </w:p>
    <w:p w14:paraId="631BB37B" w14:textId="7DF93B39" w:rsidR="00313E45" w:rsidRDefault="00DD7CA3" w:rsidP="00313E45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 xml:space="preserve">Hybrid Mail Services </w:t>
      </w:r>
      <w:r w:rsidR="00313E45">
        <w:rPr>
          <w:rFonts w:cs="Arial"/>
          <w:b/>
          <w:sz w:val="56"/>
          <w:szCs w:val="56"/>
        </w:rPr>
        <w:t>Contract</w:t>
      </w:r>
    </w:p>
    <w:p w14:paraId="682AB2A8" w14:textId="77777777" w:rsidR="00A30717" w:rsidRPr="0013186F" w:rsidRDefault="00A30717">
      <w:pPr>
        <w:rPr>
          <w:rFonts w:cs="Arial"/>
        </w:rPr>
      </w:pPr>
    </w:p>
    <w:p w14:paraId="4914D270" w14:textId="77777777" w:rsidR="00324B23" w:rsidRDefault="00324B23">
      <w:pPr>
        <w:rPr>
          <w:rFonts w:cs="Arial"/>
        </w:rPr>
      </w:pPr>
    </w:p>
    <w:p w14:paraId="3ED9F2BF" w14:textId="77777777" w:rsidR="00324B23" w:rsidRDefault="00324B23">
      <w:pPr>
        <w:rPr>
          <w:rFonts w:cs="Arial"/>
        </w:rPr>
      </w:pPr>
    </w:p>
    <w:p w14:paraId="4A425DFB" w14:textId="77777777" w:rsidR="00A30717" w:rsidRDefault="00A30717">
      <w:pPr>
        <w:rPr>
          <w:rFonts w:cs="Arial"/>
        </w:rPr>
      </w:pPr>
    </w:p>
    <w:p w14:paraId="6F1C42CB" w14:textId="77777777" w:rsidR="00A30717" w:rsidRDefault="00A30717">
      <w:pPr>
        <w:rPr>
          <w:rFonts w:cs="Arial"/>
        </w:rPr>
      </w:pPr>
    </w:p>
    <w:p w14:paraId="2A3B5311" w14:textId="77777777" w:rsidR="00354F8B" w:rsidRDefault="00354F8B">
      <w:pPr>
        <w:rPr>
          <w:rFonts w:cs="Arial"/>
        </w:rPr>
      </w:pPr>
    </w:p>
    <w:p w14:paraId="40EE8D9D" w14:textId="77777777" w:rsidR="00354F8B" w:rsidRDefault="00354F8B">
      <w:pPr>
        <w:rPr>
          <w:rFonts w:cs="Arial"/>
        </w:rPr>
      </w:pPr>
    </w:p>
    <w:p w14:paraId="1ABBA318" w14:textId="77777777" w:rsidR="00354F8B" w:rsidRDefault="00354F8B">
      <w:pPr>
        <w:rPr>
          <w:rFonts w:cs="Arial"/>
        </w:rPr>
      </w:pPr>
    </w:p>
    <w:p w14:paraId="2B6C8824" w14:textId="77777777" w:rsidR="00C35597" w:rsidRDefault="00C35597" w:rsidP="00145D86">
      <w:pPr>
        <w:rPr>
          <w:rFonts w:cs="Arial"/>
          <w:b/>
        </w:rPr>
      </w:pPr>
    </w:p>
    <w:p w14:paraId="7DAF9E4C" w14:textId="77777777" w:rsidR="00C35597" w:rsidRDefault="00C35597" w:rsidP="0001570A">
      <w:pPr>
        <w:jc w:val="center"/>
        <w:rPr>
          <w:rFonts w:cs="Arial"/>
          <w:b/>
        </w:rPr>
      </w:pPr>
    </w:p>
    <w:p w14:paraId="5558C5EA" w14:textId="77777777" w:rsidR="00A05115" w:rsidRDefault="00A05115" w:rsidP="0001570A">
      <w:pPr>
        <w:jc w:val="center"/>
        <w:rPr>
          <w:rFonts w:cs="Arial"/>
          <w:b/>
        </w:rPr>
      </w:pPr>
    </w:p>
    <w:p w14:paraId="49AD8909" w14:textId="77777777" w:rsidR="00A05115" w:rsidRDefault="00A05115" w:rsidP="0001570A">
      <w:pPr>
        <w:jc w:val="center"/>
        <w:rPr>
          <w:rFonts w:cs="Arial"/>
          <w:b/>
        </w:rPr>
      </w:pPr>
    </w:p>
    <w:p w14:paraId="216EEEBF" w14:textId="77777777" w:rsidR="00A05115" w:rsidRDefault="00A05115" w:rsidP="0001570A">
      <w:pPr>
        <w:jc w:val="center"/>
        <w:rPr>
          <w:rFonts w:cs="Arial"/>
          <w:b/>
        </w:rPr>
      </w:pPr>
    </w:p>
    <w:p w14:paraId="37C9CC03" w14:textId="77777777" w:rsidR="00A05115" w:rsidRDefault="00A05115" w:rsidP="0001570A">
      <w:pPr>
        <w:jc w:val="center"/>
        <w:rPr>
          <w:rFonts w:cs="Arial"/>
          <w:b/>
        </w:rPr>
      </w:pPr>
    </w:p>
    <w:p w14:paraId="53A45286" w14:textId="77777777" w:rsidR="00A05115" w:rsidRDefault="00A05115" w:rsidP="0001570A">
      <w:pPr>
        <w:jc w:val="center"/>
        <w:rPr>
          <w:rFonts w:cs="Arial"/>
          <w:b/>
        </w:rPr>
      </w:pPr>
    </w:p>
    <w:p w14:paraId="61FECACD" w14:textId="77777777" w:rsidR="00916C1B" w:rsidRDefault="00916C1B">
      <w:pPr>
        <w:rPr>
          <w:rFonts w:cs="Arial"/>
        </w:rPr>
      </w:pPr>
    </w:p>
    <w:p w14:paraId="06B6F870" w14:textId="77777777" w:rsidR="001F2196" w:rsidRDefault="001F2196">
      <w:pPr>
        <w:rPr>
          <w:rFonts w:cs="Arial"/>
        </w:rPr>
      </w:pPr>
    </w:p>
    <w:p w14:paraId="34658B9F" w14:textId="77777777" w:rsidR="00324B23" w:rsidRDefault="002517C6">
      <w:pPr>
        <w:rPr>
          <w:rFonts w:cs="Arial"/>
          <w:b/>
        </w:rPr>
      </w:pPr>
      <w:r>
        <w:rPr>
          <w:rFonts w:cs="Arial"/>
          <w:b/>
          <w:sz w:val="28"/>
          <w:szCs w:val="28"/>
        </w:rPr>
        <w:br w:type="page"/>
      </w:r>
      <w:r w:rsidR="00152CE2">
        <w:rPr>
          <w:rFonts w:cs="Arial"/>
          <w:b/>
          <w:sz w:val="28"/>
          <w:szCs w:val="28"/>
        </w:rPr>
        <w:lastRenderedPageBreak/>
        <w:t>I</w:t>
      </w:r>
      <w:r w:rsidR="00324B23" w:rsidRPr="00C4344D">
        <w:rPr>
          <w:rFonts w:cs="Arial"/>
          <w:b/>
        </w:rPr>
        <w:t>ntroduction</w:t>
      </w:r>
    </w:p>
    <w:p w14:paraId="36AA2FAC" w14:textId="77777777" w:rsidR="00A30717" w:rsidRPr="00A30717" w:rsidRDefault="00A30717">
      <w:pPr>
        <w:rPr>
          <w:rFonts w:cs="Arial"/>
        </w:rPr>
      </w:pPr>
    </w:p>
    <w:p w14:paraId="39F3BC51" w14:textId="6588310A" w:rsidR="003646EC" w:rsidRDefault="003646EC" w:rsidP="00A30717">
      <w:pPr>
        <w:rPr>
          <w:rFonts w:cs="Arial"/>
        </w:rPr>
      </w:pPr>
      <w:r>
        <w:rPr>
          <w:rFonts w:cs="Arial"/>
        </w:rPr>
        <w:t xml:space="preserve">Bath </w:t>
      </w:r>
      <w:r w:rsidR="00152CE2">
        <w:rPr>
          <w:rFonts w:cs="Arial"/>
        </w:rPr>
        <w:t>and North East Somerset</w:t>
      </w:r>
      <w:r>
        <w:rPr>
          <w:rFonts w:cs="Arial"/>
        </w:rPr>
        <w:t xml:space="preserve"> </w:t>
      </w:r>
      <w:r w:rsidR="00A836B0">
        <w:rPr>
          <w:rFonts w:cs="Arial"/>
        </w:rPr>
        <w:t xml:space="preserve">Council is </w:t>
      </w:r>
      <w:r w:rsidR="009F7A63">
        <w:rPr>
          <w:rFonts w:cs="Arial"/>
        </w:rPr>
        <w:t xml:space="preserve">intending to </w:t>
      </w:r>
      <w:r>
        <w:rPr>
          <w:rFonts w:cs="Arial"/>
        </w:rPr>
        <w:t xml:space="preserve">approach the market </w:t>
      </w:r>
      <w:r w:rsidR="009F7A63">
        <w:rPr>
          <w:rFonts w:cs="Arial"/>
        </w:rPr>
        <w:t xml:space="preserve">with a </w:t>
      </w:r>
      <w:r w:rsidR="00735D87">
        <w:rPr>
          <w:rFonts w:cs="Arial"/>
        </w:rPr>
        <w:t>procurement</w:t>
      </w:r>
      <w:r w:rsidR="009F7A63">
        <w:rPr>
          <w:rFonts w:cs="Arial"/>
        </w:rPr>
        <w:t xml:space="preserve"> process, </w:t>
      </w:r>
      <w:r w:rsidR="00DD7CA3">
        <w:rPr>
          <w:rFonts w:cs="Arial"/>
        </w:rPr>
        <w:t>during the summer</w:t>
      </w:r>
      <w:r w:rsidR="009F7A63">
        <w:rPr>
          <w:rFonts w:cs="Arial"/>
        </w:rPr>
        <w:t xml:space="preserve">, </w:t>
      </w:r>
      <w:r>
        <w:rPr>
          <w:rFonts w:cs="Arial"/>
        </w:rPr>
        <w:t>t</w:t>
      </w:r>
      <w:r w:rsidR="00DD7CA3">
        <w:rPr>
          <w:rFonts w:cs="Arial"/>
        </w:rPr>
        <w:t>o</w:t>
      </w:r>
      <w:r>
        <w:rPr>
          <w:rFonts w:cs="Arial"/>
        </w:rPr>
        <w:t xml:space="preserve"> procure a con</w:t>
      </w:r>
      <w:r w:rsidR="00DD7CA3">
        <w:rPr>
          <w:rFonts w:cs="Arial"/>
        </w:rPr>
        <w:t xml:space="preserve">tractor </w:t>
      </w:r>
      <w:r w:rsidR="00313E45">
        <w:rPr>
          <w:rFonts w:cs="Arial"/>
        </w:rPr>
        <w:t xml:space="preserve">to </w:t>
      </w:r>
      <w:r w:rsidR="00DD7CA3">
        <w:rPr>
          <w:rFonts w:cs="Arial"/>
        </w:rPr>
        <w:t>provide Hybrid Mail Services to the Council.</w:t>
      </w:r>
    </w:p>
    <w:p w14:paraId="568C394E" w14:textId="77777777" w:rsidR="003646EC" w:rsidRDefault="003646EC" w:rsidP="00A30717">
      <w:pPr>
        <w:rPr>
          <w:rFonts w:cs="Arial"/>
        </w:rPr>
      </w:pPr>
    </w:p>
    <w:p w14:paraId="0372C520" w14:textId="0F4B076B" w:rsidR="00A30717" w:rsidRPr="00191AA1" w:rsidRDefault="00B53039">
      <w:pPr>
        <w:rPr>
          <w:rFonts w:cs="Arial"/>
        </w:rPr>
      </w:pPr>
      <w:r>
        <w:rPr>
          <w:rFonts w:cs="Arial"/>
        </w:rPr>
        <w:t>T</w:t>
      </w:r>
      <w:r w:rsidR="000C2F28">
        <w:rPr>
          <w:rFonts w:cs="Arial"/>
        </w:rPr>
        <w:t xml:space="preserve">he Council is aiming to </w:t>
      </w:r>
      <w:r w:rsidR="00DD7CA3">
        <w:rPr>
          <w:rFonts w:cs="Arial"/>
        </w:rPr>
        <w:t xml:space="preserve">maintain or improve existing services, expand the use of hybrid mail services across the council and gain </w:t>
      </w:r>
      <w:r w:rsidR="000C2F28">
        <w:rPr>
          <w:rFonts w:cs="Arial"/>
        </w:rPr>
        <w:t xml:space="preserve">financial </w:t>
      </w:r>
      <w:r w:rsidR="00DD7CA3">
        <w:rPr>
          <w:rFonts w:cs="Arial"/>
        </w:rPr>
        <w:t>efficiencies from the use of the services.</w:t>
      </w:r>
    </w:p>
    <w:p w14:paraId="65011E1C" w14:textId="77777777" w:rsidR="003646EC" w:rsidRPr="0013186F" w:rsidRDefault="003646EC">
      <w:pPr>
        <w:rPr>
          <w:rFonts w:cs="Arial"/>
          <w:u w:val="single"/>
        </w:rPr>
      </w:pPr>
    </w:p>
    <w:p w14:paraId="76ED0EEE" w14:textId="77777777" w:rsidR="002578E1" w:rsidRDefault="002578E1" w:rsidP="003B0E96">
      <w:pPr>
        <w:rPr>
          <w:rFonts w:cs="Arial"/>
          <w:b/>
        </w:rPr>
      </w:pPr>
      <w:r w:rsidRPr="002578E1">
        <w:rPr>
          <w:rFonts w:cs="Arial"/>
          <w:b/>
        </w:rPr>
        <w:t>Background</w:t>
      </w:r>
    </w:p>
    <w:p w14:paraId="7F62BCD7" w14:textId="2958E5D4" w:rsidR="003646EC" w:rsidRDefault="003646EC" w:rsidP="003B0E96">
      <w:pPr>
        <w:rPr>
          <w:rFonts w:cs="Arial"/>
          <w:b/>
        </w:rPr>
      </w:pPr>
    </w:p>
    <w:p w14:paraId="381BACA8" w14:textId="77777777" w:rsidR="00DD7CA3" w:rsidRDefault="00DD7CA3" w:rsidP="00FA5CF1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The Council implemented a hybrid mail services in 2018 and has worked with the existing supplier to develop those services over recent years.</w:t>
      </w:r>
    </w:p>
    <w:p w14:paraId="69AFF82D" w14:textId="77777777" w:rsidR="00DD7CA3" w:rsidRDefault="00DD7CA3" w:rsidP="00FA5CF1">
      <w:pPr>
        <w:shd w:val="clear" w:color="auto" w:fill="FFFFFF"/>
        <w:rPr>
          <w:rFonts w:cs="Arial"/>
          <w:color w:val="222222"/>
        </w:rPr>
      </w:pPr>
    </w:p>
    <w:p w14:paraId="4863A279" w14:textId="264C3319" w:rsidR="00DD7CA3" w:rsidRDefault="00DD7CA3" w:rsidP="00FA5CF1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Despite teething issues, the service runs successfully for </w:t>
      </w:r>
      <w:proofErr w:type="gramStart"/>
      <w:r>
        <w:rPr>
          <w:rFonts w:cs="Arial"/>
          <w:color w:val="222222"/>
        </w:rPr>
        <w:t>a number of</w:t>
      </w:r>
      <w:proofErr w:type="gramEnd"/>
      <w:r>
        <w:rPr>
          <w:rFonts w:cs="Arial"/>
          <w:color w:val="222222"/>
        </w:rPr>
        <w:t xml:space="preserve"> council departments, although it falls short of the Council’s aspirations.</w:t>
      </w:r>
    </w:p>
    <w:p w14:paraId="54511C2C" w14:textId="46B2B8DF" w:rsidR="00CF682B" w:rsidRDefault="00CF682B" w:rsidP="00FA5CF1">
      <w:pPr>
        <w:shd w:val="clear" w:color="auto" w:fill="FFFFFF"/>
        <w:rPr>
          <w:rFonts w:cs="Arial"/>
          <w:color w:val="222222"/>
        </w:rPr>
      </w:pPr>
    </w:p>
    <w:p w14:paraId="5D0E27E8" w14:textId="1AC3E763" w:rsidR="00CF682B" w:rsidRPr="007A307E" w:rsidRDefault="007A307E" w:rsidP="00CF682B">
      <w:pPr>
        <w:shd w:val="clear" w:color="auto" w:fill="FFFFFF"/>
        <w:rPr>
          <w:rFonts w:cs="Arial"/>
          <w:color w:val="222222"/>
        </w:rPr>
      </w:pPr>
      <w:r w:rsidRPr="007A307E">
        <w:rPr>
          <w:rFonts w:cs="Arial"/>
          <w:color w:val="222222"/>
        </w:rPr>
        <w:t>Approximate v</w:t>
      </w:r>
      <w:r w:rsidR="00CF682B" w:rsidRPr="007A307E">
        <w:rPr>
          <w:rFonts w:cs="Arial"/>
          <w:color w:val="222222"/>
        </w:rPr>
        <w:t xml:space="preserve">olumes for </w:t>
      </w:r>
      <w:r w:rsidR="00CD0215" w:rsidRPr="007A307E">
        <w:rPr>
          <w:rFonts w:cs="Arial"/>
          <w:color w:val="222222"/>
        </w:rPr>
        <w:t>the most recent financial year were as follows:</w:t>
      </w:r>
    </w:p>
    <w:p w14:paraId="2A9C6635" w14:textId="77777777" w:rsidR="00CF682B" w:rsidRPr="007A307E" w:rsidRDefault="00CF682B" w:rsidP="00CF682B">
      <w:pPr>
        <w:shd w:val="clear" w:color="auto" w:fill="FFFFFF"/>
        <w:rPr>
          <w:rFonts w:cs="Arial"/>
          <w:color w:val="222222"/>
        </w:rPr>
      </w:pPr>
    </w:p>
    <w:p w14:paraId="4D09D6D9" w14:textId="16732146" w:rsidR="00CF682B" w:rsidRDefault="00CF682B" w:rsidP="00FC5407">
      <w:pPr>
        <w:pStyle w:val="ListParagraph"/>
        <w:numPr>
          <w:ilvl w:val="0"/>
          <w:numId w:val="5"/>
        </w:numPr>
        <w:shd w:val="clear" w:color="auto" w:fill="FFFFFF"/>
        <w:rPr>
          <w:rFonts w:cs="Arial"/>
          <w:color w:val="222222"/>
        </w:rPr>
      </w:pPr>
      <w:r w:rsidRPr="00FC5407">
        <w:rPr>
          <w:rFonts w:cs="Arial"/>
          <w:color w:val="222222"/>
        </w:rPr>
        <w:t>Total documents sent via BANES hybrid mail = 58</w:t>
      </w:r>
      <w:r w:rsidR="007A307E" w:rsidRPr="00FC5407">
        <w:rPr>
          <w:rFonts w:cs="Arial"/>
          <w:color w:val="222222"/>
        </w:rPr>
        <w:t>5</w:t>
      </w:r>
      <w:r w:rsidRPr="00FC5407">
        <w:rPr>
          <w:rFonts w:cs="Arial"/>
          <w:color w:val="222222"/>
        </w:rPr>
        <w:t>,</w:t>
      </w:r>
      <w:r w:rsidR="007A307E" w:rsidRPr="00FC5407">
        <w:rPr>
          <w:rFonts w:cs="Arial"/>
          <w:color w:val="222222"/>
        </w:rPr>
        <w:t>000</w:t>
      </w:r>
    </w:p>
    <w:p w14:paraId="516B2AA3" w14:textId="62072BE0" w:rsidR="00CF682B" w:rsidRPr="00FC5407" w:rsidRDefault="00FC5407" w:rsidP="00C17A99">
      <w:pPr>
        <w:pStyle w:val="ListParagraph"/>
        <w:numPr>
          <w:ilvl w:val="0"/>
          <w:numId w:val="5"/>
        </w:numPr>
        <w:shd w:val="clear" w:color="auto" w:fill="FFFFFF"/>
        <w:rPr>
          <w:rFonts w:cs="Arial"/>
          <w:color w:val="222222"/>
        </w:rPr>
      </w:pPr>
      <w:r w:rsidRPr="00FC5407">
        <w:rPr>
          <w:rFonts w:cs="Arial"/>
          <w:color w:val="222222"/>
        </w:rPr>
        <w:t>T</w:t>
      </w:r>
      <w:r w:rsidR="00CF682B" w:rsidRPr="00FC5407">
        <w:rPr>
          <w:rFonts w:cs="Arial"/>
          <w:color w:val="222222"/>
        </w:rPr>
        <w:t>his splits down into:</w:t>
      </w:r>
      <w:r w:rsidR="00CD0215" w:rsidRPr="00FC5407">
        <w:rPr>
          <w:rFonts w:cs="Arial"/>
          <w:color w:val="222222"/>
        </w:rPr>
        <w:t xml:space="preserve"> </w:t>
      </w:r>
      <w:r w:rsidR="00CF682B" w:rsidRPr="00FC5407">
        <w:rPr>
          <w:rFonts w:cs="Arial"/>
          <w:color w:val="222222"/>
        </w:rPr>
        <w:t xml:space="preserve">Ad hoc </w:t>
      </w:r>
      <w:r w:rsidR="007A307E" w:rsidRPr="00FC5407">
        <w:rPr>
          <w:rFonts w:cs="Arial"/>
          <w:color w:val="222222"/>
        </w:rPr>
        <w:t>mail of 1</w:t>
      </w:r>
      <w:r w:rsidR="00CF682B" w:rsidRPr="00FC5407">
        <w:rPr>
          <w:rFonts w:cs="Arial"/>
          <w:color w:val="222222"/>
        </w:rPr>
        <w:t>8</w:t>
      </w:r>
      <w:r w:rsidR="007A307E" w:rsidRPr="00FC5407">
        <w:rPr>
          <w:rFonts w:cs="Arial"/>
          <w:color w:val="222222"/>
        </w:rPr>
        <w:t>5</w:t>
      </w:r>
      <w:r w:rsidR="00CF682B" w:rsidRPr="00FC5407">
        <w:rPr>
          <w:rFonts w:cs="Arial"/>
          <w:color w:val="222222"/>
        </w:rPr>
        <w:t>,</w:t>
      </w:r>
      <w:r w:rsidR="007A307E" w:rsidRPr="00FC5407">
        <w:rPr>
          <w:rFonts w:cs="Arial"/>
          <w:color w:val="222222"/>
        </w:rPr>
        <w:t xml:space="preserve">000 and </w:t>
      </w:r>
      <w:r w:rsidR="00CF682B" w:rsidRPr="00FC5407">
        <w:rPr>
          <w:rFonts w:cs="Arial"/>
          <w:color w:val="222222"/>
        </w:rPr>
        <w:t xml:space="preserve">Bulk Mail </w:t>
      </w:r>
      <w:r w:rsidR="007A307E" w:rsidRPr="00FC5407">
        <w:rPr>
          <w:rFonts w:cs="Arial"/>
          <w:color w:val="222222"/>
        </w:rPr>
        <w:t xml:space="preserve">volume of </w:t>
      </w:r>
      <w:proofErr w:type="gramStart"/>
      <w:r w:rsidR="007A307E" w:rsidRPr="00FC5407">
        <w:rPr>
          <w:rFonts w:cs="Arial"/>
          <w:color w:val="222222"/>
        </w:rPr>
        <w:t>400</w:t>
      </w:r>
      <w:r w:rsidR="00CF682B" w:rsidRPr="00FC5407">
        <w:rPr>
          <w:rFonts w:cs="Arial"/>
          <w:color w:val="222222"/>
        </w:rPr>
        <w:t>,</w:t>
      </w:r>
      <w:r w:rsidR="007A307E" w:rsidRPr="00FC5407">
        <w:rPr>
          <w:rFonts w:cs="Arial"/>
          <w:color w:val="222222"/>
        </w:rPr>
        <w:t>000</w:t>
      </w:r>
      <w:proofErr w:type="gramEnd"/>
    </w:p>
    <w:p w14:paraId="30D9326B" w14:textId="7CDA1E44" w:rsidR="002F64CC" w:rsidRPr="007A307E" w:rsidRDefault="002F64CC" w:rsidP="00FA5CF1">
      <w:pPr>
        <w:shd w:val="clear" w:color="auto" w:fill="FFFFFF"/>
        <w:rPr>
          <w:rFonts w:cs="Arial"/>
          <w:color w:val="222222"/>
        </w:rPr>
      </w:pPr>
    </w:p>
    <w:p w14:paraId="53D79209" w14:textId="40F9C093" w:rsidR="00D70E74" w:rsidRDefault="00884F35" w:rsidP="00FA5CF1">
      <w:pPr>
        <w:shd w:val="clear" w:color="auto" w:fill="FFFFFF"/>
        <w:rPr>
          <w:rFonts w:cs="Arial"/>
          <w:color w:val="222222"/>
        </w:rPr>
      </w:pPr>
      <w:r w:rsidRPr="007A307E">
        <w:rPr>
          <w:rFonts w:cs="Arial"/>
          <w:color w:val="222222"/>
        </w:rPr>
        <w:t xml:space="preserve">The estimated </w:t>
      </w:r>
      <w:r w:rsidR="00CA32A2">
        <w:rPr>
          <w:rFonts w:cs="Arial"/>
          <w:color w:val="222222"/>
        </w:rPr>
        <w:t xml:space="preserve">annual expenditure of the </w:t>
      </w:r>
      <w:r w:rsidRPr="007A307E">
        <w:rPr>
          <w:rFonts w:cs="Arial"/>
          <w:color w:val="222222"/>
        </w:rPr>
        <w:t xml:space="preserve">future contract is likely to be in the range of </w:t>
      </w:r>
      <w:r w:rsidR="00D70E74" w:rsidRPr="007A307E">
        <w:rPr>
          <w:rFonts w:cs="Arial"/>
          <w:color w:val="222222"/>
        </w:rPr>
        <w:t>£250,000 - £300,000</w:t>
      </w:r>
      <w:r w:rsidR="007A307E" w:rsidRPr="007A307E">
        <w:rPr>
          <w:rFonts w:cs="Arial"/>
          <w:color w:val="222222"/>
        </w:rPr>
        <w:t>, although the actual contract value will be dependant on</w:t>
      </w:r>
      <w:r w:rsidR="007A307E">
        <w:rPr>
          <w:rFonts w:cs="Arial"/>
          <w:color w:val="222222"/>
        </w:rPr>
        <w:t xml:space="preserve"> additional service uptake, the drive for process efficiencies and potential digital delivery.</w:t>
      </w:r>
    </w:p>
    <w:p w14:paraId="694FFC83" w14:textId="3C972B9F" w:rsidR="00E11B33" w:rsidRDefault="00E11B33" w:rsidP="00FA5CF1">
      <w:pPr>
        <w:shd w:val="clear" w:color="auto" w:fill="FFFFFF"/>
        <w:rPr>
          <w:rFonts w:cs="Arial"/>
          <w:color w:val="222222"/>
        </w:rPr>
      </w:pPr>
    </w:p>
    <w:p w14:paraId="51F3818F" w14:textId="2B1D2B81" w:rsidR="003646EC" w:rsidRPr="00DD7CA3" w:rsidRDefault="003646EC" w:rsidP="00DD7CA3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cs="Arial"/>
          <w:b/>
        </w:rPr>
        <w:t>Intended Tender Approach</w:t>
      </w:r>
    </w:p>
    <w:p w14:paraId="05BE265E" w14:textId="57406F55" w:rsidR="003646EC" w:rsidRDefault="003646EC" w:rsidP="009539E9">
      <w:pPr>
        <w:rPr>
          <w:rFonts w:cs="Arial"/>
          <w:b/>
        </w:rPr>
      </w:pPr>
    </w:p>
    <w:p w14:paraId="6AD28856" w14:textId="6F940565" w:rsidR="00145D86" w:rsidRDefault="00313E45" w:rsidP="009539E9">
      <w:pPr>
        <w:rPr>
          <w:rFonts w:cs="Arial"/>
        </w:rPr>
      </w:pPr>
      <w:r>
        <w:rPr>
          <w:rFonts w:cs="Arial"/>
        </w:rPr>
        <w:t xml:space="preserve">The Council intends to run </w:t>
      </w:r>
      <w:r w:rsidR="00DD7CA3">
        <w:rPr>
          <w:rFonts w:cs="Arial"/>
        </w:rPr>
        <w:t>a</w:t>
      </w:r>
      <w:r>
        <w:rPr>
          <w:rFonts w:cs="Arial"/>
        </w:rPr>
        <w:t xml:space="preserve"> procurement exercise</w:t>
      </w:r>
      <w:r w:rsidR="00DD7CA3">
        <w:rPr>
          <w:rFonts w:cs="Arial"/>
        </w:rPr>
        <w:t xml:space="preserve">, using either a </w:t>
      </w:r>
      <w:r w:rsidR="000C2F28">
        <w:rPr>
          <w:rFonts w:cs="Arial"/>
        </w:rPr>
        <w:t xml:space="preserve">Competitive Dialogue </w:t>
      </w:r>
      <w:r w:rsidR="00DD7CA3">
        <w:rPr>
          <w:rFonts w:cs="Arial"/>
        </w:rPr>
        <w:t xml:space="preserve">or Competition with Negotiation </w:t>
      </w:r>
      <w:r w:rsidR="00145D86">
        <w:rPr>
          <w:rFonts w:cs="Arial"/>
        </w:rPr>
        <w:t>approach</w:t>
      </w:r>
      <w:r w:rsidR="00254591">
        <w:rPr>
          <w:rFonts w:cs="Arial"/>
        </w:rPr>
        <w:t xml:space="preserve"> </w:t>
      </w:r>
      <w:r w:rsidR="00145D86">
        <w:rPr>
          <w:rFonts w:cs="Arial"/>
        </w:rPr>
        <w:t xml:space="preserve">in accordance with </w:t>
      </w:r>
      <w:r w:rsidR="00DD7CA3">
        <w:rPr>
          <w:rFonts w:cs="Arial"/>
        </w:rPr>
        <w:t xml:space="preserve">historical </w:t>
      </w:r>
      <w:r w:rsidR="00145D86">
        <w:rPr>
          <w:rFonts w:cs="Arial"/>
        </w:rPr>
        <w:t>European Procurement Regulations</w:t>
      </w:r>
      <w:r w:rsidR="00DD7CA3">
        <w:rPr>
          <w:rFonts w:cs="Arial"/>
        </w:rPr>
        <w:t xml:space="preserve"> (pending </w:t>
      </w:r>
      <w:r w:rsidR="00884F35">
        <w:rPr>
          <w:rFonts w:cs="Arial"/>
        </w:rPr>
        <w:t>its</w:t>
      </w:r>
      <w:r w:rsidR="00DD7CA3">
        <w:rPr>
          <w:rFonts w:cs="Arial"/>
        </w:rPr>
        <w:t xml:space="preserve"> replacement)</w:t>
      </w:r>
      <w:r w:rsidR="00145D86">
        <w:rPr>
          <w:rFonts w:cs="Arial"/>
        </w:rPr>
        <w:t>. The Tend</w:t>
      </w:r>
      <w:r w:rsidR="00087BBC">
        <w:rPr>
          <w:rFonts w:cs="Arial"/>
        </w:rPr>
        <w:t>ers</w:t>
      </w:r>
      <w:r w:rsidR="00145D86">
        <w:rPr>
          <w:rFonts w:cs="Arial"/>
        </w:rPr>
        <w:t xml:space="preserve"> will include</w:t>
      </w:r>
      <w:r w:rsidR="00087BBC">
        <w:rPr>
          <w:rFonts w:cs="Arial"/>
        </w:rPr>
        <w:t xml:space="preserve"> the</w:t>
      </w:r>
      <w:r w:rsidR="00145D86">
        <w:rPr>
          <w:rFonts w:cs="Arial"/>
        </w:rPr>
        <w:t xml:space="preserve"> completion of Supplier S</w:t>
      </w:r>
      <w:r w:rsidR="000C2F28">
        <w:rPr>
          <w:rFonts w:cs="Arial"/>
        </w:rPr>
        <w:t xml:space="preserve">election </w:t>
      </w:r>
      <w:r w:rsidR="00145D86">
        <w:rPr>
          <w:rFonts w:cs="Arial"/>
        </w:rPr>
        <w:t>Questionnaire</w:t>
      </w:r>
      <w:r w:rsidR="00087BBC">
        <w:rPr>
          <w:rFonts w:cs="Arial"/>
        </w:rPr>
        <w:t>s</w:t>
      </w:r>
      <w:r w:rsidR="00145D86">
        <w:rPr>
          <w:rFonts w:cs="Arial"/>
        </w:rPr>
        <w:t xml:space="preserve"> and Tender documentation with Method Statement questions.</w:t>
      </w:r>
    </w:p>
    <w:p w14:paraId="6A9901C5" w14:textId="0AE5CA6C" w:rsidR="00CD0215" w:rsidRDefault="00CD0215" w:rsidP="009539E9">
      <w:pPr>
        <w:rPr>
          <w:rFonts w:cs="Arial"/>
        </w:rPr>
      </w:pPr>
    </w:p>
    <w:p w14:paraId="2C933B45" w14:textId="041E9EF1" w:rsidR="00CD0215" w:rsidRDefault="00CD0215" w:rsidP="009539E9">
      <w:pPr>
        <w:rPr>
          <w:rFonts w:cs="Arial"/>
        </w:rPr>
      </w:pPr>
      <w:r>
        <w:rPr>
          <w:rFonts w:cs="Arial"/>
        </w:rPr>
        <w:t>The service is expected to cover all aspects of hybrid mail delivery including all print and post, but also with the potential to include digital delivery and incoming mail.</w:t>
      </w:r>
    </w:p>
    <w:p w14:paraId="25C4444A" w14:textId="757CA252" w:rsidR="0083607B" w:rsidRDefault="0083607B" w:rsidP="009539E9">
      <w:pPr>
        <w:rPr>
          <w:rFonts w:cs="Arial"/>
        </w:rPr>
      </w:pPr>
    </w:p>
    <w:p w14:paraId="496C2304" w14:textId="572335F7" w:rsidR="0083607B" w:rsidRDefault="0083607B" w:rsidP="009539E9">
      <w:pPr>
        <w:rPr>
          <w:rFonts w:cs="Arial"/>
        </w:rPr>
      </w:pPr>
      <w:r>
        <w:rPr>
          <w:rFonts w:cs="Arial"/>
        </w:rPr>
        <w:t>Aspirations of the council include improved returned mail processing, expansion of service across other areas of the council, improved efficiencies for Council resource</w:t>
      </w:r>
      <w:r w:rsidR="00884F35">
        <w:rPr>
          <w:rFonts w:cs="Arial"/>
        </w:rPr>
        <w:t xml:space="preserve"> and movement toward digital delivery</w:t>
      </w:r>
      <w:r>
        <w:rPr>
          <w:rFonts w:cs="Arial"/>
        </w:rPr>
        <w:t xml:space="preserve">. </w:t>
      </w:r>
    </w:p>
    <w:p w14:paraId="29C5412E" w14:textId="77777777" w:rsidR="00145D86" w:rsidRDefault="00145D86" w:rsidP="009539E9">
      <w:pPr>
        <w:rPr>
          <w:rFonts w:cs="Arial"/>
        </w:rPr>
      </w:pPr>
    </w:p>
    <w:p w14:paraId="0F6257F5" w14:textId="642620D3" w:rsidR="00145D86" w:rsidRDefault="00145D86" w:rsidP="009539E9">
      <w:pPr>
        <w:rPr>
          <w:rFonts w:cs="Arial"/>
        </w:rPr>
      </w:pPr>
      <w:r>
        <w:rPr>
          <w:rFonts w:cs="Arial"/>
        </w:rPr>
        <w:t xml:space="preserve">The evaluation </w:t>
      </w:r>
      <w:r w:rsidR="00087BBC">
        <w:rPr>
          <w:rFonts w:cs="Arial"/>
        </w:rPr>
        <w:t xml:space="preserve">of each </w:t>
      </w:r>
      <w:r>
        <w:rPr>
          <w:rFonts w:cs="Arial"/>
        </w:rPr>
        <w:t xml:space="preserve">will be </w:t>
      </w:r>
      <w:r w:rsidR="000C2F28">
        <w:rPr>
          <w:rFonts w:cs="Arial"/>
        </w:rPr>
        <w:t>multi</w:t>
      </w:r>
      <w:r>
        <w:rPr>
          <w:rFonts w:cs="Arial"/>
        </w:rPr>
        <w:t xml:space="preserve">-stage, </w:t>
      </w:r>
      <w:r w:rsidR="000C2F28">
        <w:rPr>
          <w:rFonts w:cs="Arial"/>
        </w:rPr>
        <w:t xml:space="preserve">starting with the </w:t>
      </w:r>
      <w:r>
        <w:rPr>
          <w:rFonts w:cs="Arial"/>
        </w:rPr>
        <w:t xml:space="preserve">with the completion of a Selection Questionnaire evaluation, before evaluating the </w:t>
      </w:r>
      <w:r w:rsidR="00DD7CA3">
        <w:rPr>
          <w:rFonts w:cs="Arial"/>
        </w:rPr>
        <w:t xml:space="preserve">initial tenders </w:t>
      </w:r>
      <w:r>
        <w:rPr>
          <w:rFonts w:cs="Arial"/>
        </w:rPr>
        <w:t>from successful suppliers.</w:t>
      </w:r>
      <w:r w:rsidR="00FC5407">
        <w:rPr>
          <w:rFonts w:cs="Arial"/>
        </w:rPr>
        <w:t xml:space="preserve"> </w:t>
      </w:r>
    </w:p>
    <w:p w14:paraId="404CF4EF" w14:textId="635D4A9E" w:rsidR="000C2F28" w:rsidRDefault="000C2F28" w:rsidP="009539E9">
      <w:pPr>
        <w:rPr>
          <w:rFonts w:cs="Arial"/>
        </w:rPr>
      </w:pPr>
    </w:p>
    <w:p w14:paraId="0D04686B" w14:textId="2F69A531" w:rsidR="000C2F28" w:rsidRDefault="00CD0A76" w:rsidP="009539E9">
      <w:pPr>
        <w:rPr>
          <w:rFonts w:cs="Arial"/>
        </w:rPr>
      </w:pPr>
      <w:r>
        <w:rPr>
          <w:rFonts w:cs="Arial"/>
        </w:rPr>
        <w:t xml:space="preserve">The Council </w:t>
      </w:r>
      <w:r w:rsidR="00DD7CA3">
        <w:rPr>
          <w:rFonts w:cs="Arial"/>
        </w:rPr>
        <w:t xml:space="preserve">may then choose to </w:t>
      </w:r>
      <w:proofErr w:type="gramStart"/>
      <w:r>
        <w:rPr>
          <w:rFonts w:cs="Arial"/>
        </w:rPr>
        <w:t>enter into</w:t>
      </w:r>
      <w:proofErr w:type="gramEnd"/>
      <w:r>
        <w:rPr>
          <w:rFonts w:cs="Arial"/>
        </w:rPr>
        <w:t xml:space="preserve"> </w:t>
      </w:r>
      <w:r w:rsidR="00DD7CA3">
        <w:rPr>
          <w:rFonts w:cs="Arial"/>
        </w:rPr>
        <w:t xml:space="preserve">negotiation </w:t>
      </w:r>
      <w:r>
        <w:rPr>
          <w:rFonts w:cs="Arial"/>
        </w:rPr>
        <w:t xml:space="preserve">with the highest evaluated suppliers and look to </w:t>
      </w:r>
      <w:r w:rsidR="00DD7CA3">
        <w:rPr>
          <w:rFonts w:cs="Arial"/>
        </w:rPr>
        <w:t xml:space="preserve">clarify and potentially </w:t>
      </w:r>
      <w:r>
        <w:rPr>
          <w:rFonts w:cs="Arial"/>
        </w:rPr>
        <w:t>develop proposals.</w:t>
      </w:r>
    </w:p>
    <w:p w14:paraId="53770CAE" w14:textId="55186C5F" w:rsidR="00313E45" w:rsidRDefault="00313E45" w:rsidP="009539E9">
      <w:pPr>
        <w:rPr>
          <w:rFonts w:cs="Arial"/>
        </w:rPr>
      </w:pPr>
      <w:r>
        <w:rPr>
          <w:rFonts w:cs="Arial"/>
        </w:rPr>
        <w:lastRenderedPageBreak/>
        <w:t>F</w:t>
      </w:r>
      <w:r w:rsidR="00DD7CA3">
        <w:rPr>
          <w:rFonts w:cs="Arial"/>
        </w:rPr>
        <w:t xml:space="preserve">ollowing negotiation, successful bidders </w:t>
      </w:r>
      <w:r w:rsidR="00CA32A2">
        <w:rPr>
          <w:rFonts w:cs="Arial"/>
        </w:rPr>
        <w:t>may</w:t>
      </w:r>
      <w:r w:rsidR="00DD7CA3">
        <w:rPr>
          <w:rFonts w:cs="Arial"/>
        </w:rPr>
        <w:t xml:space="preserve"> be invited to submit a Final Tender. </w:t>
      </w:r>
      <w:r>
        <w:rPr>
          <w:rFonts w:cs="Arial"/>
        </w:rPr>
        <w:t xml:space="preserve">The evaluation of the Final </w:t>
      </w:r>
      <w:r w:rsidR="00DD7CA3">
        <w:rPr>
          <w:rFonts w:cs="Arial"/>
        </w:rPr>
        <w:t>Tenders</w:t>
      </w:r>
      <w:r>
        <w:rPr>
          <w:rFonts w:cs="Arial"/>
        </w:rPr>
        <w:t xml:space="preserve"> will lead to the selection of a preferred bidder and the completion of contract discussions.</w:t>
      </w:r>
    </w:p>
    <w:p w14:paraId="0FE21845" w14:textId="6FC9BFEB" w:rsidR="00313E45" w:rsidRDefault="00313E45" w:rsidP="009539E9">
      <w:pPr>
        <w:rPr>
          <w:rFonts w:cs="Arial"/>
        </w:rPr>
      </w:pPr>
    </w:p>
    <w:p w14:paraId="29D484B2" w14:textId="74CDEC0E" w:rsidR="00313E45" w:rsidRDefault="00313E45" w:rsidP="009539E9">
      <w:pPr>
        <w:rPr>
          <w:rFonts w:cs="Arial"/>
        </w:rPr>
      </w:pPr>
      <w:r>
        <w:rPr>
          <w:rFonts w:cs="Arial"/>
        </w:rPr>
        <w:t>The Council will clearly define the process within the tender documentation and ensure all engaged suppliers are fully appraised of the progression and any changes within the procurement process.</w:t>
      </w:r>
    </w:p>
    <w:p w14:paraId="4AD5081A" w14:textId="77777777" w:rsidR="00145D86" w:rsidRDefault="00145D86" w:rsidP="009539E9">
      <w:pPr>
        <w:rPr>
          <w:rFonts w:cs="Arial"/>
        </w:rPr>
      </w:pPr>
    </w:p>
    <w:p w14:paraId="165719F8" w14:textId="104E599C" w:rsidR="00145D86" w:rsidRDefault="00145D86" w:rsidP="00145D86">
      <w:pPr>
        <w:rPr>
          <w:rFonts w:cs="Arial"/>
        </w:rPr>
      </w:pPr>
      <w:r>
        <w:rPr>
          <w:rFonts w:cs="Arial"/>
        </w:rPr>
        <w:t>Method Statement questions</w:t>
      </w:r>
      <w:r w:rsidR="004C438A">
        <w:rPr>
          <w:rFonts w:cs="Arial"/>
        </w:rPr>
        <w:t xml:space="preserve"> are expected to be under the headings</w:t>
      </w:r>
      <w:r w:rsidR="00392514">
        <w:rPr>
          <w:rFonts w:cs="Arial"/>
        </w:rPr>
        <w:t xml:space="preserve"> shown below. These will be in the form or questions related to the topic headings and will require tender responses, including evidence of the organisation’s ability to deliver.</w:t>
      </w:r>
    </w:p>
    <w:p w14:paraId="2B23DA7A" w14:textId="63BDCC3D" w:rsidR="00CD0A76" w:rsidRDefault="00CD0A76" w:rsidP="00DD7CA3">
      <w:pPr>
        <w:rPr>
          <w:rFonts w:cs="Arial"/>
        </w:rPr>
      </w:pPr>
    </w:p>
    <w:p w14:paraId="6544016A" w14:textId="5D8AD81F" w:rsidR="009E57DB" w:rsidRDefault="00CD0A76" w:rsidP="00DD7CA3">
      <w:pPr>
        <w:pStyle w:val="ListParagraph"/>
        <w:numPr>
          <w:ilvl w:val="0"/>
          <w:numId w:val="3"/>
        </w:numPr>
        <w:rPr>
          <w:rFonts w:cs="Arial"/>
        </w:rPr>
      </w:pPr>
      <w:r w:rsidRPr="00DD7CA3">
        <w:rPr>
          <w:rFonts w:cs="Arial"/>
        </w:rPr>
        <w:t>De</w:t>
      </w:r>
      <w:r w:rsidR="004C438A" w:rsidRPr="00DD7CA3">
        <w:rPr>
          <w:rFonts w:cs="Arial"/>
        </w:rPr>
        <w:t>livery Methodology</w:t>
      </w:r>
      <w:r w:rsidR="009E57DB" w:rsidRPr="00DD7CA3">
        <w:rPr>
          <w:rFonts w:cs="Arial"/>
        </w:rPr>
        <w:t>:</w:t>
      </w:r>
    </w:p>
    <w:p w14:paraId="19A82968" w14:textId="507F62A2" w:rsidR="00DD7CA3" w:rsidRDefault="00DD7CA3" w:rsidP="00DD7CA3">
      <w:pPr>
        <w:pStyle w:val="ListParagraph"/>
        <w:numPr>
          <w:ilvl w:val="1"/>
          <w:numId w:val="3"/>
        </w:numPr>
        <w:rPr>
          <w:rFonts w:cs="Arial"/>
        </w:rPr>
      </w:pPr>
      <w:r w:rsidRPr="00DD7CA3">
        <w:rPr>
          <w:rFonts w:cs="Arial"/>
        </w:rPr>
        <w:t>Proposed technical solution</w:t>
      </w:r>
      <w:r>
        <w:rPr>
          <w:rFonts w:cs="Arial"/>
        </w:rPr>
        <w:t>.</w:t>
      </w:r>
    </w:p>
    <w:p w14:paraId="2D255A01" w14:textId="77777777" w:rsidR="00DD7CA3" w:rsidRDefault="004C438A" w:rsidP="00DD7CA3">
      <w:pPr>
        <w:pStyle w:val="ListParagraph"/>
        <w:numPr>
          <w:ilvl w:val="1"/>
          <w:numId w:val="3"/>
        </w:numPr>
        <w:rPr>
          <w:rFonts w:cs="Arial"/>
        </w:rPr>
      </w:pPr>
      <w:r w:rsidRPr="00DD7CA3">
        <w:rPr>
          <w:rFonts w:cs="Arial"/>
        </w:rPr>
        <w:t xml:space="preserve">Resource </w:t>
      </w:r>
      <w:r w:rsidR="00DD7CA3">
        <w:rPr>
          <w:rFonts w:cs="Arial"/>
        </w:rPr>
        <w:t xml:space="preserve">and Management </w:t>
      </w:r>
      <w:r w:rsidRPr="00DD7CA3">
        <w:rPr>
          <w:rFonts w:cs="Arial"/>
        </w:rPr>
        <w:t>Plan</w:t>
      </w:r>
    </w:p>
    <w:p w14:paraId="2C367E75" w14:textId="453F177C" w:rsidR="007A307E" w:rsidRDefault="00CD0A76" w:rsidP="007A307E">
      <w:pPr>
        <w:pStyle w:val="ListParagraph"/>
        <w:numPr>
          <w:ilvl w:val="1"/>
          <w:numId w:val="3"/>
        </w:numPr>
        <w:spacing w:after="120"/>
        <w:ind w:left="1434" w:hanging="357"/>
        <w:rPr>
          <w:rFonts w:cs="Arial"/>
        </w:rPr>
      </w:pPr>
      <w:r w:rsidRPr="00DD7CA3">
        <w:rPr>
          <w:rFonts w:cs="Arial"/>
        </w:rPr>
        <w:t>Ex</w:t>
      </w:r>
      <w:r w:rsidR="009E57DB" w:rsidRPr="00DD7CA3">
        <w:rPr>
          <w:rFonts w:cs="Arial"/>
        </w:rPr>
        <w:t>perience</w:t>
      </w:r>
      <w:r w:rsidR="00313E45" w:rsidRPr="00DD7CA3">
        <w:rPr>
          <w:rFonts w:cs="Arial"/>
        </w:rPr>
        <w:t xml:space="preserve"> of previous delivery</w:t>
      </w:r>
    </w:p>
    <w:p w14:paraId="2074D175" w14:textId="77777777" w:rsidR="007A307E" w:rsidRPr="00FC5407" w:rsidRDefault="007A307E" w:rsidP="007A307E">
      <w:pPr>
        <w:pStyle w:val="ListParagraph"/>
        <w:spacing w:after="120"/>
        <w:ind w:left="1434"/>
        <w:rPr>
          <w:rFonts w:cs="Arial"/>
          <w:sz w:val="16"/>
          <w:szCs w:val="16"/>
        </w:rPr>
      </w:pPr>
    </w:p>
    <w:p w14:paraId="03C21E0C" w14:textId="5C5A4639" w:rsidR="00DD7CA3" w:rsidRDefault="00DD7CA3" w:rsidP="007A307E">
      <w:pPr>
        <w:pStyle w:val="ListParagraph"/>
        <w:numPr>
          <w:ilvl w:val="0"/>
          <w:numId w:val="3"/>
        </w:numPr>
        <w:ind w:hanging="357"/>
        <w:contextualSpacing w:val="0"/>
        <w:rPr>
          <w:rFonts w:cs="Arial"/>
        </w:rPr>
      </w:pPr>
      <w:r>
        <w:rPr>
          <w:rFonts w:cs="Arial"/>
        </w:rPr>
        <w:t>Mobilisation:</w:t>
      </w:r>
    </w:p>
    <w:p w14:paraId="0E44DE63" w14:textId="07281A9A" w:rsidR="00DD7CA3" w:rsidRDefault="00D02365" w:rsidP="00CD0215">
      <w:pPr>
        <w:pStyle w:val="ListParagraph"/>
        <w:numPr>
          <w:ilvl w:val="1"/>
          <w:numId w:val="3"/>
        </w:numPr>
        <w:ind w:hanging="357"/>
        <w:contextualSpacing w:val="0"/>
        <w:rPr>
          <w:rFonts w:cs="Arial"/>
        </w:rPr>
      </w:pPr>
      <w:r>
        <w:rPr>
          <w:rFonts w:cs="Arial"/>
        </w:rPr>
        <w:t>Proposed mobilisations plan</w:t>
      </w:r>
      <w:r w:rsidR="00FC5407">
        <w:rPr>
          <w:rFonts w:cs="Arial"/>
        </w:rPr>
        <w:t xml:space="preserve"> - </w:t>
      </w:r>
      <w:r>
        <w:rPr>
          <w:rFonts w:cs="Arial"/>
        </w:rPr>
        <w:t>system configuration and integration.</w:t>
      </w:r>
    </w:p>
    <w:p w14:paraId="16ED5DCA" w14:textId="521C3E73" w:rsidR="006B1FF1" w:rsidRDefault="006B1FF1" w:rsidP="00CD0215">
      <w:pPr>
        <w:pStyle w:val="ListParagraph"/>
        <w:numPr>
          <w:ilvl w:val="1"/>
          <w:numId w:val="3"/>
        </w:numPr>
        <w:ind w:hanging="357"/>
        <w:contextualSpacing w:val="0"/>
        <w:rPr>
          <w:rFonts w:cs="Arial"/>
        </w:rPr>
      </w:pPr>
      <w:r>
        <w:rPr>
          <w:rFonts w:cs="Arial"/>
        </w:rPr>
        <w:t>Movement from existing provider</w:t>
      </w:r>
    </w:p>
    <w:p w14:paraId="4747D083" w14:textId="67A1EF88" w:rsidR="00D02365" w:rsidRDefault="00D02365" w:rsidP="00CD0215">
      <w:pPr>
        <w:pStyle w:val="ListParagraph"/>
        <w:numPr>
          <w:ilvl w:val="1"/>
          <w:numId w:val="3"/>
        </w:numPr>
        <w:ind w:hanging="357"/>
        <w:contextualSpacing w:val="0"/>
        <w:rPr>
          <w:rFonts w:cs="Arial"/>
        </w:rPr>
      </w:pPr>
      <w:r>
        <w:rPr>
          <w:rFonts w:cs="Arial"/>
        </w:rPr>
        <w:t>Communication plan</w:t>
      </w:r>
    </w:p>
    <w:p w14:paraId="5F7FEA27" w14:textId="77777777" w:rsidR="00CD0215" w:rsidRDefault="00D02365" w:rsidP="00CD0215">
      <w:pPr>
        <w:pStyle w:val="ListParagraph"/>
        <w:numPr>
          <w:ilvl w:val="1"/>
          <w:numId w:val="3"/>
        </w:numPr>
        <w:ind w:hanging="357"/>
        <w:contextualSpacing w:val="0"/>
        <w:rPr>
          <w:rFonts w:cs="Arial"/>
        </w:rPr>
      </w:pPr>
      <w:r>
        <w:rPr>
          <w:rFonts w:cs="Arial"/>
        </w:rPr>
        <w:t>Mobilisation resource and structure</w:t>
      </w:r>
    </w:p>
    <w:p w14:paraId="6C7C9D65" w14:textId="16EAFE1B" w:rsidR="00D539FF" w:rsidRDefault="00CD0215" w:rsidP="00CD0215">
      <w:pPr>
        <w:pStyle w:val="ListParagraph"/>
        <w:numPr>
          <w:ilvl w:val="1"/>
          <w:numId w:val="3"/>
        </w:numPr>
        <w:ind w:hanging="357"/>
        <w:contextualSpacing w:val="0"/>
        <w:rPr>
          <w:rFonts w:cs="Arial"/>
        </w:rPr>
      </w:pPr>
      <w:r w:rsidRPr="00CD0215">
        <w:rPr>
          <w:rFonts w:cs="Arial"/>
        </w:rPr>
        <w:t>E</w:t>
      </w:r>
      <w:r w:rsidR="00D539FF" w:rsidRPr="00CD0215">
        <w:rPr>
          <w:rFonts w:cs="Arial"/>
        </w:rPr>
        <w:t>xpectations and obligation on the Council</w:t>
      </w:r>
    </w:p>
    <w:p w14:paraId="50231F35" w14:textId="77777777" w:rsidR="00E11B33" w:rsidRPr="00FC5407" w:rsidRDefault="00E11B33" w:rsidP="00E11B33">
      <w:pPr>
        <w:pStyle w:val="ListParagraph"/>
        <w:ind w:left="1440"/>
        <w:contextualSpacing w:val="0"/>
        <w:rPr>
          <w:rFonts w:cs="Arial"/>
          <w:sz w:val="16"/>
          <w:szCs w:val="16"/>
        </w:rPr>
      </w:pPr>
    </w:p>
    <w:p w14:paraId="1AD7BE52" w14:textId="11F796CD" w:rsidR="00D02365" w:rsidRDefault="00CD0215" w:rsidP="00D02365">
      <w:pPr>
        <w:pStyle w:val="ListParagraph"/>
        <w:numPr>
          <w:ilvl w:val="0"/>
          <w:numId w:val="3"/>
        </w:numPr>
        <w:spacing w:after="120"/>
        <w:ind w:hanging="357"/>
        <w:contextualSpacing w:val="0"/>
        <w:rPr>
          <w:rFonts w:cs="Arial"/>
        </w:rPr>
      </w:pPr>
      <w:r>
        <w:rPr>
          <w:rFonts w:cs="Arial"/>
        </w:rPr>
        <w:t xml:space="preserve">Change, </w:t>
      </w:r>
      <w:r w:rsidR="00D02365">
        <w:rPr>
          <w:rFonts w:cs="Arial"/>
        </w:rPr>
        <w:t>Innovation and Added Value</w:t>
      </w:r>
    </w:p>
    <w:p w14:paraId="6260E753" w14:textId="460D60A9" w:rsidR="00CD0215" w:rsidRDefault="00CD0215" w:rsidP="007A307E">
      <w:pPr>
        <w:pStyle w:val="ListParagraph"/>
        <w:numPr>
          <w:ilvl w:val="1"/>
          <w:numId w:val="3"/>
        </w:numPr>
        <w:ind w:left="1434" w:hanging="357"/>
        <w:contextualSpacing w:val="0"/>
        <w:rPr>
          <w:rFonts w:cs="Arial"/>
        </w:rPr>
      </w:pPr>
      <w:r>
        <w:rPr>
          <w:rFonts w:cs="Arial"/>
        </w:rPr>
        <w:t>Managing and contributing to changes in delivery</w:t>
      </w:r>
    </w:p>
    <w:p w14:paraId="0A421FD2" w14:textId="6E712671" w:rsidR="00CD0215" w:rsidRDefault="00CD0215" w:rsidP="007A307E">
      <w:pPr>
        <w:pStyle w:val="ListParagraph"/>
        <w:numPr>
          <w:ilvl w:val="1"/>
          <w:numId w:val="3"/>
        </w:numPr>
        <w:ind w:left="1434" w:hanging="357"/>
        <w:contextualSpacing w:val="0"/>
        <w:rPr>
          <w:rFonts w:cs="Arial"/>
        </w:rPr>
      </w:pPr>
      <w:r>
        <w:rPr>
          <w:rFonts w:cs="Arial"/>
        </w:rPr>
        <w:t>Approach to Innovation and Added Value</w:t>
      </w:r>
    </w:p>
    <w:p w14:paraId="05DCB65D" w14:textId="77777777" w:rsidR="00E11B33" w:rsidRPr="00FC5407" w:rsidRDefault="00E11B33" w:rsidP="00E11B33">
      <w:pPr>
        <w:pStyle w:val="ListParagraph"/>
        <w:ind w:left="1440"/>
        <w:contextualSpacing w:val="0"/>
        <w:rPr>
          <w:rFonts w:cs="Arial"/>
          <w:sz w:val="16"/>
          <w:szCs w:val="16"/>
        </w:rPr>
      </w:pPr>
    </w:p>
    <w:p w14:paraId="7C3A5881" w14:textId="52593FC8" w:rsidR="006B1FF1" w:rsidRDefault="006B1FF1" w:rsidP="00E11B33">
      <w:pPr>
        <w:pStyle w:val="ListParagraph"/>
        <w:numPr>
          <w:ilvl w:val="0"/>
          <w:numId w:val="3"/>
        </w:numPr>
        <w:ind w:hanging="357"/>
        <w:contextualSpacing w:val="0"/>
        <w:rPr>
          <w:rFonts w:cs="Arial"/>
        </w:rPr>
      </w:pPr>
      <w:r>
        <w:rPr>
          <w:rFonts w:cs="Arial"/>
        </w:rPr>
        <w:t>Reporting and KPI’s</w:t>
      </w:r>
    </w:p>
    <w:p w14:paraId="44F0C741" w14:textId="77777777" w:rsidR="00E11B33" w:rsidRPr="00FC5407" w:rsidRDefault="00E11B33" w:rsidP="00E11B33">
      <w:pPr>
        <w:pStyle w:val="ListParagraph"/>
        <w:contextualSpacing w:val="0"/>
        <w:rPr>
          <w:rFonts w:cs="Arial"/>
          <w:sz w:val="16"/>
          <w:szCs w:val="16"/>
        </w:rPr>
      </w:pPr>
    </w:p>
    <w:p w14:paraId="68C9055C" w14:textId="1C5045F4" w:rsidR="00D02365" w:rsidRPr="00D02365" w:rsidRDefault="00D02365" w:rsidP="00E11B33">
      <w:pPr>
        <w:pStyle w:val="ListParagraph"/>
        <w:numPr>
          <w:ilvl w:val="0"/>
          <w:numId w:val="3"/>
        </w:numPr>
        <w:ind w:hanging="357"/>
        <w:contextualSpacing w:val="0"/>
        <w:rPr>
          <w:rFonts w:cs="Arial"/>
        </w:rPr>
      </w:pPr>
      <w:r>
        <w:rPr>
          <w:rFonts w:cs="Arial"/>
        </w:rPr>
        <w:t>Service expansion plans and cultural change</w:t>
      </w:r>
    </w:p>
    <w:p w14:paraId="28C2D8AD" w14:textId="77777777" w:rsidR="00E11B33" w:rsidRPr="00FC5407" w:rsidRDefault="00E11B33" w:rsidP="00E11B33">
      <w:pPr>
        <w:pStyle w:val="ListParagraph"/>
        <w:contextualSpacing w:val="0"/>
        <w:rPr>
          <w:rFonts w:cs="Arial"/>
          <w:sz w:val="16"/>
          <w:szCs w:val="16"/>
        </w:rPr>
      </w:pPr>
    </w:p>
    <w:p w14:paraId="295C98B5" w14:textId="6418DC28" w:rsidR="00D02365" w:rsidRPr="00D02365" w:rsidRDefault="004C438A" w:rsidP="00E11B33">
      <w:pPr>
        <w:pStyle w:val="ListParagraph"/>
        <w:numPr>
          <w:ilvl w:val="0"/>
          <w:numId w:val="3"/>
        </w:numPr>
        <w:ind w:hanging="357"/>
        <w:contextualSpacing w:val="0"/>
        <w:rPr>
          <w:rFonts w:cs="Arial"/>
        </w:rPr>
      </w:pPr>
      <w:r w:rsidRPr="00D02365">
        <w:rPr>
          <w:rFonts w:cs="Arial"/>
        </w:rPr>
        <w:t xml:space="preserve">Climate </w:t>
      </w:r>
      <w:r w:rsidR="00CD0A76" w:rsidRPr="00D02365">
        <w:rPr>
          <w:rFonts w:cs="Arial"/>
        </w:rPr>
        <w:t xml:space="preserve">and Nature </w:t>
      </w:r>
      <w:r w:rsidRPr="00D02365">
        <w:rPr>
          <w:rFonts w:cs="Arial"/>
        </w:rPr>
        <w:t>emergency</w:t>
      </w:r>
    </w:p>
    <w:p w14:paraId="5DB45899" w14:textId="6AB7CF74" w:rsidR="00E11B33" w:rsidRPr="00FC5407" w:rsidRDefault="00E11B33" w:rsidP="00E11B33">
      <w:pPr>
        <w:pStyle w:val="ListParagraph"/>
        <w:contextualSpacing w:val="0"/>
        <w:rPr>
          <w:rFonts w:cs="Arial"/>
          <w:sz w:val="16"/>
          <w:szCs w:val="16"/>
        </w:rPr>
      </w:pPr>
    </w:p>
    <w:p w14:paraId="7DD745FD" w14:textId="6BFCD640" w:rsidR="00313E45" w:rsidRDefault="004C438A" w:rsidP="00E11B33">
      <w:pPr>
        <w:pStyle w:val="ListParagraph"/>
        <w:numPr>
          <w:ilvl w:val="0"/>
          <w:numId w:val="3"/>
        </w:numPr>
        <w:ind w:hanging="357"/>
        <w:contextualSpacing w:val="0"/>
        <w:rPr>
          <w:rFonts w:cs="Arial"/>
        </w:rPr>
      </w:pPr>
      <w:r w:rsidRPr="00D02365">
        <w:rPr>
          <w:rFonts w:cs="Arial"/>
        </w:rPr>
        <w:t>Social Value</w:t>
      </w:r>
    </w:p>
    <w:p w14:paraId="686E1894" w14:textId="77777777" w:rsidR="00E11B33" w:rsidRDefault="00E11B33" w:rsidP="009539E9">
      <w:pPr>
        <w:rPr>
          <w:rFonts w:cs="Arial"/>
          <w:b/>
        </w:rPr>
      </w:pPr>
    </w:p>
    <w:p w14:paraId="024E8ED3" w14:textId="5DCF6722" w:rsidR="00DE5ECD" w:rsidRDefault="003646EC" w:rsidP="009539E9">
      <w:pPr>
        <w:rPr>
          <w:rFonts w:cs="Arial"/>
          <w:b/>
        </w:rPr>
      </w:pPr>
      <w:r>
        <w:rPr>
          <w:rFonts w:cs="Arial"/>
          <w:b/>
        </w:rPr>
        <w:t>Procurement Plan</w:t>
      </w:r>
      <w:r w:rsidR="00D02365">
        <w:rPr>
          <w:rFonts w:cs="Arial"/>
          <w:b/>
        </w:rPr>
        <w:t xml:space="preserve"> (subject to change)</w:t>
      </w:r>
    </w:p>
    <w:p w14:paraId="1AC9EB21" w14:textId="77777777" w:rsidR="003646EC" w:rsidRPr="00FC5407" w:rsidRDefault="003646EC" w:rsidP="009539E9">
      <w:pPr>
        <w:rPr>
          <w:rFonts w:cs="Arial"/>
          <w:b/>
          <w:sz w:val="16"/>
          <w:szCs w:val="1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954"/>
      </w:tblGrid>
      <w:tr w:rsidR="00D02365" w:rsidRPr="008B652C" w14:paraId="5CAF99EF" w14:textId="77777777" w:rsidTr="00E11B33">
        <w:tc>
          <w:tcPr>
            <w:tcW w:w="3828" w:type="dxa"/>
            <w:shd w:val="clear" w:color="auto" w:fill="B8CCE4" w:themeFill="accent1" w:themeFillTint="66"/>
            <w:vAlign w:val="center"/>
          </w:tcPr>
          <w:p w14:paraId="4F4E067D" w14:textId="77777777" w:rsidR="003646EC" w:rsidRPr="008B652C" w:rsidRDefault="003646EC" w:rsidP="00B12A35">
            <w:pPr>
              <w:tabs>
                <w:tab w:val="left" w:pos="7088"/>
              </w:tabs>
              <w:jc w:val="center"/>
              <w:rPr>
                <w:rFonts w:cs="Arial"/>
                <w:b/>
              </w:rPr>
            </w:pPr>
            <w:r w:rsidRPr="008B652C">
              <w:rPr>
                <w:rFonts w:cs="Arial"/>
                <w:b/>
              </w:rPr>
              <w:t>Date or Target Date</w:t>
            </w:r>
          </w:p>
        </w:tc>
        <w:tc>
          <w:tcPr>
            <w:tcW w:w="5954" w:type="dxa"/>
            <w:shd w:val="clear" w:color="auto" w:fill="B8CCE4" w:themeFill="accent1" w:themeFillTint="66"/>
            <w:vAlign w:val="center"/>
          </w:tcPr>
          <w:p w14:paraId="7F5BCE69" w14:textId="77777777" w:rsidR="003646EC" w:rsidRPr="008B652C" w:rsidRDefault="003646EC" w:rsidP="00B12A35">
            <w:pPr>
              <w:tabs>
                <w:tab w:val="left" w:pos="7088"/>
              </w:tabs>
              <w:jc w:val="center"/>
              <w:rPr>
                <w:rFonts w:cs="Arial"/>
                <w:b/>
              </w:rPr>
            </w:pPr>
          </w:p>
          <w:p w14:paraId="000A8CA8" w14:textId="77777777" w:rsidR="003646EC" w:rsidRPr="008B652C" w:rsidRDefault="003646EC" w:rsidP="00B12A35">
            <w:pPr>
              <w:tabs>
                <w:tab w:val="left" w:pos="7088"/>
              </w:tabs>
              <w:jc w:val="center"/>
              <w:rPr>
                <w:rFonts w:cs="Arial"/>
                <w:b/>
              </w:rPr>
            </w:pPr>
            <w:r w:rsidRPr="008B652C">
              <w:rPr>
                <w:rFonts w:cs="Arial"/>
                <w:b/>
              </w:rPr>
              <w:t>Activity</w:t>
            </w:r>
          </w:p>
          <w:p w14:paraId="2FC2BBE9" w14:textId="77777777" w:rsidR="003646EC" w:rsidRPr="008B652C" w:rsidRDefault="003646EC" w:rsidP="00B12A35">
            <w:pPr>
              <w:tabs>
                <w:tab w:val="left" w:pos="7088"/>
              </w:tabs>
              <w:jc w:val="center"/>
              <w:rPr>
                <w:rFonts w:cs="Arial"/>
                <w:b/>
              </w:rPr>
            </w:pPr>
          </w:p>
        </w:tc>
      </w:tr>
      <w:tr w:rsidR="00D02365" w:rsidRPr="008B652C" w14:paraId="2A710FFB" w14:textId="77777777" w:rsidTr="00E11B33">
        <w:tc>
          <w:tcPr>
            <w:tcW w:w="3828" w:type="dxa"/>
            <w:shd w:val="clear" w:color="auto" w:fill="auto"/>
          </w:tcPr>
          <w:p w14:paraId="57B14774" w14:textId="63F605B0" w:rsidR="003646EC" w:rsidRPr="006A1AF1" w:rsidRDefault="00446BB7" w:rsidP="00B12A35">
            <w:pPr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CA32A2">
              <w:rPr>
                <w:rFonts w:cs="Arial"/>
              </w:rPr>
              <w:t>9</w:t>
            </w:r>
            <w:r w:rsidR="00FC5407" w:rsidRPr="00FC5407">
              <w:rPr>
                <w:rFonts w:cs="Arial"/>
                <w:vertAlign w:val="superscript"/>
              </w:rPr>
              <w:t>th</w:t>
            </w:r>
            <w:r w:rsidR="00FC5407">
              <w:rPr>
                <w:rFonts w:cs="Arial"/>
              </w:rPr>
              <w:t xml:space="preserve"> </w:t>
            </w:r>
            <w:r w:rsidR="002F460B">
              <w:rPr>
                <w:rFonts w:cs="Arial"/>
              </w:rPr>
              <w:t xml:space="preserve">June </w:t>
            </w:r>
            <w:r w:rsidR="00D02365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>31</w:t>
            </w:r>
            <w:r w:rsidRPr="00446BB7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</w:t>
            </w:r>
            <w:r w:rsidR="006351A3">
              <w:rPr>
                <w:rFonts w:cs="Arial"/>
              </w:rPr>
              <w:t>July</w:t>
            </w:r>
          </w:p>
        </w:tc>
        <w:tc>
          <w:tcPr>
            <w:tcW w:w="5954" w:type="dxa"/>
            <w:shd w:val="clear" w:color="auto" w:fill="auto"/>
          </w:tcPr>
          <w:p w14:paraId="470F20FB" w14:textId="5E679E9A" w:rsidR="003646EC" w:rsidRPr="00AC7CF7" w:rsidRDefault="00D64B86" w:rsidP="00B12A35">
            <w:pPr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Supplier Engagement Exercise – RFI and PIN</w:t>
            </w:r>
          </w:p>
        </w:tc>
      </w:tr>
      <w:tr w:rsidR="00D02365" w:rsidRPr="008B652C" w14:paraId="104BEBA9" w14:textId="77777777" w:rsidTr="00E11B33">
        <w:tc>
          <w:tcPr>
            <w:tcW w:w="3828" w:type="dxa"/>
            <w:shd w:val="clear" w:color="auto" w:fill="auto"/>
          </w:tcPr>
          <w:p w14:paraId="4E7EDF02" w14:textId="65E47DA8" w:rsidR="003646EC" w:rsidRPr="006A1AF1" w:rsidRDefault="00446BB7" w:rsidP="00B12A35">
            <w:pPr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446BB7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August</w:t>
            </w:r>
          </w:p>
        </w:tc>
        <w:tc>
          <w:tcPr>
            <w:tcW w:w="5954" w:type="dxa"/>
            <w:shd w:val="clear" w:color="auto" w:fill="auto"/>
          </w:tcPr>
          <w:p w14:paraId="743E2CDC" w14:textId="1ED2EFCA" w:rsidR="003646EC" w:rsidRPr="00AC7CF7" w:rsidRDefault="00D64B86" w:rsidP="00B12A35">
            <w:pPr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Release Tender – Invitation to Submit </w:t>
            </w:r>
            <w:r w:rsidR="00D02365">
              <w:rPr>
                <w:rFonts w:cs="Arial"/>
              </w:rPr>
              <w:t>Initial Tenders</w:t>
            </w:r>
          </w:p>
        </w:tc>
      </w:tr>
      <w:tr w:rsidR="00D02365" w:rsidRPr="008B652C" w14:paraId="1C9F6D19" w14:textId="77777777" w:rsidTr="00E11B33">
        <w:tc>
          <w:tcPr>
            <w:tcW w:w="3828" w:type="dxa"/>
            <w:shd w:val="clear" w:color="auto" w:fill="auto"/>
          </w:tcPr>
          <w:p w14:paraId="4B9C700F" w14:textId="1F037C18" w:rsidR="003646EC" w:rsidRPr="006A1AF1" w:rsidRDefault="00446BB7" w:rsidP="00B12A35">
            <w:pPr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Pr="00446BB7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October</w:t>
            </w:r>
          </w:p>
        </w:tc>
        <w:tc>
          <w:tcPr>
            <w:tcW w:w="5954" w:type="dxa"/>
            <w:shd w:val="clear" w:color="auto" w:fill="auto"/>
          </w:tcPr>
          <w:p w14:paraId="4B83DC18" w14:textId="74A79999" w:rsidR="003646EC" w:rsidRPr="00AC7CF7" w:rsidRDefault="00D64B86" w:rsidP="00B12A35">
            <w:pPr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Supplier Response Deadline for Outline Submissions</w:t>
            </w:r>
          </w:p>
        </w:tc>
      </w:tr>
      <w:tr w:rsidR="00D02365" w:rsidRPr="008B652C" w14:paraId="0ADB93BC" w14:textId="77777777" w:rsidTr="00E11B33">
        <w:tc>
          <w:tcPr>
            <w:tcW w:w="3828" w:type="dxa"/>
            <w:shd w:val="clear" w:color="auto" w:fill="auto"/>
          </w:tcPr>
          <w:p w14:paraId="2B290C89" w14:textId="60C62A8B" w:rsidR="003646EC" w:rsidRPr="006A1AF1" w:rsidRDefault="00446BB7" w:rsidP="00B12A35">
            <w:pPr>
              <w:tabs>
                <w:tab w:val="left" w:pos="7088"/>
              </w:tabs>
              <w:rPr>
                <w:rFonts w:cs="Arial"/>
                <w:highlight w:val="cyan"/>
              </w:rPr>
            </w:pPr>
            <w:r>
              <w:rPr>
                <w:rFonts w:cs="Arial"/>
              </w:rPr>
              <w:t>31</w:t>
            </w:r>
            <w:r w:rsidRPr="00446BB7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October</w:t>
            </w:r>
          </w:p>
        </w:tc>
        <w:tc>
          <w:tcPr>
            <w:tcW w:w="5954" w:type="dxa"/>
            <w:shd w:val="clear" w:color="auto" w:fill="auto"/>
          </w:tcPr>
          <w:p w14:paraId="60D29CF0" w14:textId="70BEFA7A" w:rsidR="003646EC" w:rsidRPr="00AC7CF7" w:rsidRDefault="00D64B86" w:rsidP="00B12A35">
            <w:pPr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Initial Evaluation</w:t>
            </w:r>
          </w:p>
        </w:tc>
      </w:tr>
      <w:tr w:rsidR="00D02365" w:rsidRPr="008B652C" w14:paraId="4E3C122D" w14:textId="77777777" w:rsidTr="00E11B33">
        <w:tc>
          <w:tcPr>
            <w:tcW w:w="3828" w:type="dxa"/>
            <w:shd w:val="clear" w:color="auto" w:fill="auto"/>
          </w:tcPr>
          <w:p w14:paraId="24BF4008" w14:textId="09697B1B" w:rsidR="003646EC" w:rsidRPr="006A1AF1" w:rsidRDefault="00446BB7" w:rsidP="00B12A35">
            <w:pPr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446BB7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to </w:t>
            </w:r>
            <w:r w:rsidR="00D02365">
              <w:rPr>
                <w:rFonts w:cs="Arial"/>
              </w:rPr>
              <w:t>30</w:t>
            </w:r>
            <w:r w:rsidR="00D64B86" w:rsidRPr="00D64B86">
              <w:rPr>
                <w:rFonts w:cs="Arial"/>
                <w:vertAlign w:val="superscript"/>
              </w:rPr>
              <w:t>th</w:t>
            </w:r>
            <w:r w:rsidR="00D64B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November</w:t>
            </w:r>
          </w:p>
        </w:tc>
        <w:tc>
          <w:tcPr>
            <w:tcW w:w="5954" w:type="dxa"/>
            <w:shd w:val="clear" w:color="auto" w:fill="auto"/>
          </w:tcPr>
          <w:p w14:paraId="5808373D" w14:textId="692E69F6" w:rsidR="003646EC" w:rsidRPr="00AC7CF7" w:rsidRDefault="00D02365" w:rsidP="00B12A35">
            <w:pPr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Negotiation </w:t>
            </w:r>
            <w:r w:rsidR="00D64B86">
              <w:rPr>
                <w:rFonts w:cs="Arial"/>
              </w:rPr>
              <w:t>Sessions</w:t>
            </w:r>
          </w:p>
        </w:tc>
      </w:tr>
      <w:tr w:rsidR="00D02365" w:rsidRPr="008B652C" w14:paraId="470A5CCE" w14:textId="77777777" w:rsidTr="00E11B33">
        <w:tc>
          <w:tcPr>
            <w:tcW w:w="3828" w:type="dxa"/>
            <w:shd w:val="clear" w:color="auto" w:fill="auto"/>
          </w:tcPr>
          <w:p w14:paraId="71921B37" w14:textId="00381FCB" w:rsidR="003646EC" w:rsidRPr="006A1AF1" w:rsidRDefault="00446BB7" w:rsidP="00B12A35">
            <w:pPr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02365">
              <w:rPr>
                <w:rFonts w:cs="Arial"/>
              </w:rPr>
              <w:t>5</w:t>
            </w:r>
            <w:r w:rsidR="00D64B86" w:rsidRPr="00D64B86">
              <w:rPr>
                <w:rFonts w:cs="Arial"/>
                <w:vertAlign w:val="superscript"/>
              </w:rPr>
              <w:t>th</w:t>
            </w:r>
            <w:r w:rsidR="00D64B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December</w:t>
            </w:r>
          </w:p>
        </w:tc>
        <w:tc>
          <w:tcPr>
            <w:tcW w:w="5954" w:type="dxa"/>
            <w:shd w:val="clear" w:color="auto" w:fill="auto"/>
          </w:tcPr>
          <w:p w14:paraId="0D2B0924" w14:textId="3FC8A4E3" w:rsidR="003646EC" w:rsidRPr="00AC7CF7" w:rsidRDefault="00D64B86" w:rsidP="00B12A35">
            <w:pPr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Invitation to Submit Final Submissions</w:t>
            </w:r>
          </w:p>
        </w:tc>
      </w:tr>
      <w:tr w:rsidR="00D02365" w:rsidRPr="008B652C" w14:paraId="7586DD6B" w14:textId="77777777" w:rsidTr="00E11B33">
        <w:tc>
          <w:tcPr>
            <w:tcW w:w="3828" w:type="dxa"/>
            <w:shd w:val="clear" w:color="auto" w:fill="auto"/>
          </w:tcPr>
          <w:p w14:paraId="7397238C" w14:textId="02F52781" w:rsidR="003646EC" w:rsidRPr="006A1AF1" w:rsidRDefault="00446BB7" w:rsidP="00B12A35">
            <w:pPr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Pr="00446BB7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January 2022</w:t>
            </w:r>
          </w:p>
        </w:tc>
        <w:tc>
          <w:tcPr>
            <w:tcW w:w="5954" w:type="dxa"/>
            <w:shd w:val="clear" w:color="auto" w:fill="auto"/>
          </w:tcPr>
          <w:p w14:paraId="083BB477" w14:textId="60990A98" w:rsidR="003646EC" w:rsidRPr="00AC7CF7" w:rsidRDefault="00D64B86" w:rsidP="00B12A35">
            <w:pPr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Supplier Response Deadline for Final Submission</w:t>
            </w:r>
          </w:p>
        </w:tc>
      </w:tr>
      <w:tr w:rsidR="00D02365" w:rsidRPr="008B652C" w14:paraId="7F221982" w14:textId="77777777" w:rsidTr="00E11B33">
        <w:tc>
          <w:tcPr>
            <w:tcW w:w="3828" w:type="dxa"/>
            <w:shd w:val="clear" w:color="auto" w:fill="auto"/>
          </w:tcPr>
          <w:p w14:paraId="51E947CF" w14:textId="52AFACB4" w:rsidR="003646EC" w:rsidRPr="006A1AF1" w:rsidRDefault="00446BB7" w:rsidP="00B12A35">
            <w:pPr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446BB7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January</w:t>
            </w:r>
          </w:p>
        </w:tc>
        <w:tc>
          <w:tcPr>
            <w:tcW w:w="5954" w:type="dxa"/>
            <w:shd w:val="clear" w:color="auto" w:fill="auto"/>
          </w:tcPr>
          <w:p w14:paraId="7D74A670" w14:textId="703D062C" w:rsidR="003646EC" w:rsidRPr="00AC7CF7" w:rsidRDefault="00D64B86" w:rsidP="00B12A35">
            <w:pPr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Evaluation</w:t>
            </w:r>
          </w:p>
        </w:tc>
      </w:tr>
      <w:tr w:rsidR="00D02365" w:rsidRPr="008B652C" w14:paraId="51A478CD" w14:textId="77777777" w:rsidTr="00E11B33">
        <w:tc>
          <w:tcPr>
            <w:tcW w:w="3828" w:type="dxa"/>
            <w:shd w:val="clear" w:color="auto" w:fill="auto"/>
          </w:tcPr>
          <w:p w14:paraId="5A39961F" w14:textId="60910563" w:rsidR="003646EC" w:rsidRPr="006A1AF1" w:rsidRDefault="00446BB7" w:rsidP="00B12A35">
            <w:pPr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Pr="00446BB7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February</w:t>
            </w:r>
          </w:p>
        </w:tc>
        <w:tc>
          <w:tcPr>
            <w:tcW w:w="5954" w:type="dxa"/>
            <w:shd w:val="clear" w:color="auto" w:fill="auto"/>
          </w:tcPr>
          <w:p w14:paraId="6E4113E0" w14:textId="7DF954CE" w:rsidR="003646EC" w:rsidRPr="00AC7CF7" w:rsidRDefault="00D64B86" w:rsidP="00B12A35">
            <w:pPr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Contract award notifications</w:t>
            </w:r>
          </w:p>
        </w:tc>
      </w:tr>
      <w:tr w:rsidR="00D02365" w:rsidRPr="008B652C" w14:paraId="329907FA" w14:textId="77777777" w:rsidTr="00E11B33">
        <w:tc>
          <w:tcPr>
            <w:tcW w:w="3828" w:type="dxa"/>
            <w:shd w:val="clear" w:color="auto" w:fill="auto"/>
          </w:tcPr>
          <w:p w14:paraId="1D351373" w14:textId="3AC84A69" w:rsidR="00D02365" w:rsidRDefault="00D02365" w:rsidP="00B12A35">
            <w:pPr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D02365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</w:t>
            </w:r>
            <w:r w:rsidR="00446BB7">
              <w:rPr>
                <w:rFonts w:cs="Arial"/>
              </w:rPr>
              <w:t xml:space="preserve">March </w:t>
            </w:r>
            <w:r>
              <w:rPr>
                <w:rFonts w:cs="Arial"/>
              </w:rPr>
              <w:t>to 3</w:t>
            </w:r>
            <w:r w:rsidR="00446BB7">
              <w:rPr>
                <w:rFonts w:cs="Arial"/>
              </w:rPr>
              <w:t>0</w:t>
            </w:r>
            <w:r w:rsidR="00446BB7" w:rsidRPr="00446BB7">
              <w:rPr>
                <w:rFonts w:cs="Arial"/>
                <w:vertAlign w:val="superscript"/>
              </w:rPr>
              <w:t>th</w:t>
            </w:r>
            <w:r w:rsidR="00446BB7">
              <w:rPr>
                <w:rFonts w:cs="Arial"/>
              </w:rPr>
              <w:t xml:space="preserve"> September </w:t>
            </w:r>
            <w:r>
              <w:rPr>
                <w:rFonts w:cs="Arial"/>
              </w:rPr>
              <w:t>2022</w:t>
            </w:r>
          </w:p>
        </w:tc>
        <w:tc>
          <w:tcPr>
            <w:tcW w:w="5954" w:type="dxa"/>
            <w:shd w:val="clear" w:color="auto" w:fill="auto"/>
          </w:tcPr>
          <w:p w14:paraId="1837DFFF" w14:textId="24907B31" w:rsidR="00D02365" w:rsidRDefault="00E11B33" w:rsidP="00B12A35">
            <w:pPr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Contract Signature and </w:t>
            </w:r>
            <w:r w:rsidR="00D02365">
              <w:rPr>
                <w:rFonts w:cs="Arial"/>
              </w:rPr>
              <w:t>Mobilisation</w:t>
            </w:r>
          </w:p>
        </w:tc>
      </w:tr>
    </w:tbl>
    <w:p w14:paraId="4B19720A" w14:textId="7F0E5A11" w:rsidR="004C438A" w:rsidRDefault="004C438A" w:rsidP="0022712E">
      <w:pPr>
        <w:rPr>
          <w:rFonts w:cs="Arial"/>
          <w:b/>
        </w:rPr>
      </w:pPr>
      <w:r>
        <w:rPr>
          <w:rFonts w:cs="Arial"/>
          <w:b/>
        </w:rPr>
        <w:lastRenderedPageBreak/>
        <w:t>Engagement Questionnaire</w:t>
      </w:r>
    </w:p>
    <w:p w14:paraId="2A38D47B" w14:textId="77777777" w:rsidR="004C438A" w:rsidRDefault="004C438A" w:rsidP="004C438A">
      <w:pPr>
        <w:rPr>
          <w:rFonts w:cs="Arial"/>
          <w:b/>
        </w:rPr>
      </w:pPr>
    </w:p>
    <w:p w14:paraId="613C4D45" w14:textId="77777777" w:rsidR="004C438A" w:rsidRPr="004C438A" w:rsidRDefault="004C438A" w:rsidP="00E11B33">
      <w:pPr>
        <w:spacing w:after="120"/>
        <w:rPr>
          <w:rFonts w:cs="Arial"/>
        </w:rPr>
      </w:pPr>
      <w:r w:rsidRPr="004C438A">
        <w:rPr>
          <w:rFonts w:cs="Arial"/>
        </w:rPr>
        <w:t xml:space="preserve">Please </w:t>
      </w:r>
      <w:r>
        <w:rPr>
          <w:rFonts w:cs="Arial"/>
        </w:rPr>
        <w:t>answer all questions and respond in any appropriate format.</w:t>
      </w:r>
    </w:p>
    <w:p w14:paraId="53908C3E" w14:textId="5C4D920A" w:rsidR="009F7A63" w:rsidRPr="0022712E" w:rsidRDefault="003646EC" w:rsidP="0022712E">
      <w:pPr>
        <w:numPr>
          <w:ilvl w:val="0"/>
          <w:numId w:val="1"/>
        </w:numPr>
        <w:spacing w:after="200" w:line="276" w:lineRule="auto"/>
        <w:contextualSpacing/>
        <w:rPr>
          <w:rFonts w:cs="Arial"/>
        </w:rPr>
      </w:pPr>
      <w:r w:rsidRPr="009E57DB">
        <w:rPr>
          <w:rFonts w:cs="Arial"/>
        </w:rPr>
        <w:t>Do you have the requisite skills and experience to fulfil the contract?</w:t>
      </w:r>
      <w:r w:rsidR="009E57DB" w:rsidRPr="009E57DB">
        <w:rPr>
          <w:rFonts w:cs="Arial"/>
        </w:rPr>
        <w:t xml:space="preserve"> </w:t>
      </w:r>
    </w:p>
    <w:p w14:paraId="0773D221" w14:textId="26E86E7D" w:rsidR="009F7A63" w:rsidRPr="0022712E" w:rsidRDefault="003646EC" w:rsidP="0022712E">
      <w:pPr>
        <w:numPr>
          <w:ilvl w:val="0"/>
          <w:numId w:val="1"/>
        </w:numPr>
        <w:spacing w:after="200" w:line="276" w:lineRule="auto"/>
        <w:contextualSpacing/>
        <w:rPr>
          <w:rFonts w:cs="Arial"/>
        </w:rPr>
      </w:pPr>
      <w:r w:rsidRPr="009F7A63">
        <w:rPr>
          <w:rFonts w:cs="Arial"/>
        </w:rPr>
        <w:t>Do you have the resource availability to submit the tender within the planned timescales</w:t>
      </w:r>
      <w:r w:rsidR="00A836B0" w:rsidRPr="009F7A63">
        <w:rPr>
          <w:rFonts w:cs="Arial"/>
        </w:rPr>
        <w:t xml:space="preserve"> and is it your intention to </w:t>
      </w:r>
      <w:r w:rsidR="009E57DB" w:rsidRPr="009F7A63">
        <w:rPr>
          <w:rFonts w:cs="Arial"/>
        </w:rPr>
        <w:t>submit</w:t>
      </w:r>
      <w:r w:rsidR="00A836B0" w:rsidRPr="009F7A63">
        <w:rPr>
          <w:rFonts w:cs="Arial"/>
        </w:rPr>
        <w:t xml:space="preserve"> a proposal?</w:t>
      </w:r>
    </w:p>
    <w:p w14:paraId="171C8FA2" w14:textId="3DE3779E" w:rsidR="009F7A63" w:rsidRPr="0022712E" w:rsidRDefault="003646EC" w:rsidP="0022712E">
      <w:pPr>
        <w:numPr>
          <w:ilvl w:val="0"/>
          <w:numId w:val="1"/>
        </w:numPr>
        <w:spacing w:after="200" w:line="276" w:lineRule="auto"/>
        <w:contextualSpacing/>
        <w:rPr>
          <w:rFonts w:cs="Arial"/>
        </w:rPr>
      </w:pPr>
      <w:r w:rsidRPr="009F7A63">
        <w:rPr>
          <w:rFonts w:cs="Arial"/>
        </w:rPr>
        <w:t>Have you any comments on the intended procurement approach and tender timescales?</w:t>
      </w:r>
    </w:p>
    <w:p w14:paraId="60D74A5C" w14:textId="5A70C9CE" w:rsidR="009F7A63" w:rsidRPr="0022712E" w:rsidRDefault="003646EC" w:rsidP="0022712E">
      <w:pPr>
        <w:numPr>
          <w:ilvl w:val="0"/>
          <w:numId w:val="1"/>
        </w:numPr>
        <w:spacing w:after="200" w:line="276" w:lineRule="auto"/>
        <w:contextualSpacing/>
        <w:rPr>
          <w:rFonts w:cs="Arial"/>
        </w:rPr>
      </w:pPr>
      <w:r w:rsidRPr="009F7A63">
        <w:rPr>
          <w:rFonts w:cs="Arial"/>
        </w:rPr>
        <w:t>Have you any comments on the proposed Method Statements</w:t>
      </w:r>
      <w:r w:rsidR="004C438A" w:rsidRPr="009F7A63">
        <w:rPr>
          <w:rFonts w:cs="Arial"/>
        </w:rPr>
        <w:t xml:space="preserve"> headings</w:t>
      </w:r>
      <w:r w:rsidRPr="009F7A63">
        <w:rPr>
          <w:rFonts w:cs="Arial"/>
        </w:rPr>
        <w:t>?</w:t>
      </w:r>
    </w:p>
    <w:p w14:paraId="1B22302D" w14:textId="33FAC2C5" w:rsidR="009F7A63" w:rsidRPr="0022712E" w:rsidRDefault="003646EC" w:rsidP="0022712E">
      <w:pPr>
        <w:numPr>
          <w:ilvl w:val="0"/>
          <w:numId w:val="1"/>
        </w:numPr>
        <w:spacing w:after="200" w:line="276" w:lineRule="auto"/>
        <w:contextualSpacing/>
        <w:rPr>
          <w:rFonts w:cs="Arial"/>
        </w:rPr>
      </w:pPr>
      <w:r w:rsidRPr="009F7A63">
        <w:rPr>
          <w:rFonts w:cs="Arial"/>
        </w:rPr>
        <w:t xml:space="preserve">Would you suggest any additional topics </w:t>
      </w:r>
      <w:r w:rsidR="00392514">
        <w:rPr>
          <w:rFonts w:cs="Arial"/>
        </w:rPr>
        <w:t xml:space="preserve">or changes to intended topics </w:t>
      </w:r>
      <w:r w:rsidRPr="009F7A63">
        <w:rPr>
          <w:rFonts w:cs="Arial"/>
        </w:rPr>
        <w:t>to be covered within the Method Statements?</w:t>
      </w:r>
    </w:p>
    <w:p w14:paraId="2F7B0B21" w14:textId="4AFD8874" w:rsidR="009F7A63" w:rsidRDefault="00D02365" w:rsidP="0022712E">
      <w:pPr>
        <w:numPr>
          <w:ilvl w:val="0"/>
          <w:numId w:val="1"/>
        </w:numPr>
        <w:spacing w:after="200" w:line="276" w:lineRule="auto"/>
        <w:contextualSpacing/>
        <w:rPr>
          <w:rFonts w:cs="Arial"/>
        </w:rPr>
      </w:pPr>
      <w:r>
        <w:rPr>
          <w:rFonts w:cs="Arial"/>
        </w:rPr>
        <w:t xml:space="preserve">The technological solution </w:t>
      </w:r>
      <w:r w:rsidR="00D420D4">
        <w:rPr>
          <w:rFonts w:cs="Arial"/>
        </w:rPr>
        <w:t xml:space="preserve">is key </w:t>
      </w:r>
      <w:r>
        <w:rPr>
          <w:rFonts w:cs="Arial"/>
        </w:rPr>
        <w:t>to the successful mobilisation and delivery of the service</w:t>
      </w:r>
      <w:r w:rsidR="00D420D4">
        <w:rPr>
          <w:rFonts w:cs="Arial"/>
        </w:rPr>
        <w:t xml:space="preserve">. Can you provide </w:t>
      </w:r>
      <w:r>
        <w:rPr>
          <w:rFonts w:cs="Arial"/>
        </w:rPr>
        <w:t>brief detail of you propose</w:t>
      </w:r>
      <w:r w:rsidR="006E646E">
        <w:rPr>
          <w:rFonts w:cs="Arial"/>
        </w:rPr>
        <w:t>d</w:t>
      </w:r>
      <w:r>
        <w:rPr>
          <w:rFonts w:cs="Arial"/>
        </w:rPr>
        <w:t xml:space="preserve"> solution and how it is likely to contribute to the service success</w:t>
      </w:r>
      <w:r w:rsidR="00254591">
        <w:rPr>
          <w:rFonts w:cs="Arial"/>
        </w:rPr>
        <w:t>?</w:t>
      </w:r>
      <w:r w:rsidR="002828EC">
        <w:rPr>
          <w:rFonts w:cs="Arial"/>
        </w:rPr>
        <w:t xml:space="preserve"> Please specify how the solution varies for bulk and “ad hoc” services</w:t>
      </w:r>
      <w:r w:rsidR="006E646E">
        <w:rPr>
          <w:rFonts w:cs="Arial"/>
        </w:rPr>
        <w:t>, and how you deal with varying file formats.</w:t>
      </w:r>
    </w:p>
    <w:p w14:paraId="24DBD9FE" w14:textId="3CBBD85D" w:rsidR="0083607B" w:rsidRDefault="006E646E" w:rsidP="0022712E">
      <w:pPr>
        <w:numPr>
          <w:ilvl w:val="0"/>
          <w:numId w:val="1"/>
        </w:numPr>
        <w:spacing w:after="200" w:line="276" w:lineRule="auto"/>
        <w:contextualSpacing/>
        <w:rPr>
          <w:rFonts w:cs="Arial"/>
        </w:rPr>
      </w:pPr>
      <w:r>
        <w:rPr>
          <w:rFonts w:cs="Arial"/>
        </w:rPr>
        <w:t>Using your experience, c</w:t>
      </w:r>
      <w:r w:rsidR="0083607B">
        <w:rPr>
          <w:rFonts w:cs="Arial"/>
        </w:rPr>
        <w:t xml:space="preserve">an you provide any information to assist with </w:t>
      </w:r>
      <w:r w:rsidR="004D5A86">
        <w:rPr>
          <w:rFonts w:cs="Arial"/>
        </w:rPr>
        <w:t xml:space="preserve">returned mail processing and how we could deal with </w:t>
      </w:r>
      <w:r w:rsidR="0083607B">
        <w:rPr>
          <w:rFonts w:cs="Arial"/>
        </w:rPr>
        <w:t>this element of the contract / tender?</w:t>
      </w:r>
    </w:p>
    <w:p w14:paraId="6C9F7CFF" w14:textId="1CFB1623" w:rsidR="00D539FF" w:rsidRDefault="00CD0215" w:rsidP="0022712E">
      <w:pPr>
        <w:numPr>
          <w:ilvl w:val="0"/>
          <w:numId w:val="1"/>
        </w:numPr>
        <w:spacing w:after="200" w:line="276" w:lineRule="auto"/>
        <w:contextualSpacing/>
        <w:rPr>
          <w:rFonts w:cs="Arial"/>
        </w:rPr>
      </w:pPr>
      <w:r>
        <w:rPr>
          <w:rFonts w:cs="Arial"/>
        </w:rPr>
        <w:t xml:space="preserve">Please provide brief detail of you </w:t>
      </w:r>
      <w:r w:rsidR="00D539FF">
        <w:rPr>
          <w:rFonts w:cs="Arial"/>
        </w:rPr>
        <w:t>Mobilisation experience</w:t>
      </w:r>
      <w:r>
        <w:rPr>
          <w:rFonts w:cs="Arial"/>
        </w:rPr>
        <w:t xml:space="preserve">. Please also comment on your </w:t>
      </w:r>
      <w:r w:rsidR="00D539FF">
        <w:rPr>
          <w:rFonts w:cs="Arial"/>
        </w:rPr>
        <w:t>expectation</w:t>
      </w:r>
      <w:r>
        <w:rPr>
          <w:rFonts w:cs="Arial"/>
        </w:rPr>
        <w:t xml:space="preserve">s from the Council </w:t>
      </w:r>
      <w:proofErr w:type="gramStart"/>
      <w:r>
        <w:rPr>
          <w:rFonts w:cs="Arial"/>
        </w:rPr>
        <w:t>with regard to</w:t>
      </w:r>
      <w:proofErr w:type="gramEnd"/>
      <w:r>
        <w:rPr>
          <w:rFonts w:cs="Arial"/>
        </w:rPr>
        <w:t xml:space="preserve"> resources and preparation for mobilisation.</w:t>
      </w:r>
    </w:p>
    <w:p w14:paraId="3BD548BA" w14:textId="63A13C21" w:rsidR="00D02365" w:rsidRPr="0022712E" w:rsidRDefault="00D02365" w:rsidP="0022712E">
      <w:pPr>
        <w:numPr>
          <w:ilvl w:val="0"/>
          <w:numId w:val="1"/>
        </w:numPr>
        <w:spacing w:after="200" w:line="276" w:lineRule="auto"/>
        <w:contextualSpacing/>
        <w:rPr>
          <w:rFonts w:cs="Arial"/>
        </w:rPr>
      </w:pPr>
      <w:r>
        <w:rPr>
          <w:rFonts w:cs="Arial"/>
        </w:rPr>
        <w:t xml:space="preserve">Are there any lessons you have learned from previous tenders or contracts that you think would be useful for us to </w:t>
      </w:r>
      <w:proofErr w:type="gramStart"/>
      <w:r>
        <w:rPr>
          <w:rFonts w:cs="Arial"/>
        </w:rPr>
        <w:t>take into account</w:t>
      </w:r>
      <w:proofErr w:type="gramEnd"/>
      <w:r>
        <w:rPr>
          <w:rFonts w:cs="Arial"/>
        </w:rPr>
        <w:t xml:space="preserve"> as part of this process?</w:t>
      </w:r>
    </w:p>
    <w:p w14:paraId="1C9C8DF9" w14:textId="557EBBB9" w:rsidR="00D539FF" w:rsidRPr="00E11B33" w:rsidRDefault="009F7A63" w:rsidP="009539E9">
      <w:pPr>
        <w:numPr>
          <w:ilvl w:val="0"/>
          <w:numId w:val="1"/>
        </w:numPr>
        <w:spacing w:after="200" w:line="276" w:lineRule="auto"/>
        <w:contextualSpacing/>
        <w:rPr>
          <w:rFonts w:cs="Arial"/>
        </w:rPr>
      </w:pPr>
      <w:r>
        <w:rPr>
          <w:rFonts w:cs="Arial"/>
        </w:rPr>
        <w:t xml:space="preserve">Are </w:t>
      </w:r>
      <w:r w:rsidR="003646EC" w:rsidRPr="009F7A63">
        <w:rPr>
          <w:rFonts w:cs="Arial"/>
        </w:rPr>
        <w:t>there any additional comments you would like to make</w:t>
      </w:r>
      <w:r w:rsidR="004C438A" w:rsidRPr="009F7A63">
        <w:rPr>
          <w:rFonts w:cs="Arial"/>
        </w:rPr>
        <w:t xml:space="preserve"> that you feel would be helpful</w:t>
      </w:r>
      <w:r w:rsidR="003646EC" w:rsidRPr="009F7A63">
        <w:rPr>
          <w:rFonts w:cs="Arial"/>
        </w:rPr>
        <w:t>?</w:t>
      </w:r>
    </w:p>
    <w:sectPr w:rsidR="00D539FF" w:rsidRPr="00E11B33" w:rsidSect="00FC5407">
      <w:footerReference w:type="default" r:id="rId12"/>
      <w:pgSz w:w="11907" w:h="16839"/>
      <w:pgMar w:top="1560" w:right="1440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748C" w14:textId="77777777" w:rsidR="005F2841" w:rsidRDefault="005F2841" w:rsidP="008B652C">
      <w:r>
        <w:separator/>
      </w:r>
    </w:p>
  </w:endnote>
  <w:endnote w:type="continuationSeparator" w:id="0">
    <w:p w14:paraId="3320CD24" w14:textId="77777777" w:rsidR="005F2841" w:rsidRDefault="005F2841" w:rsidP="008B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926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916BB" w14:textId="77777777" w:rsidR="00B12A35" w:rsidRDefault="00B12A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6C19DDC5" w14:textId="77777777" w:rsidR="00B12A35" w:rsidRDefault="00B12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92BD" w14:textId="77777777" w:rsidR="005F2841" w:rsidRDefault="005F2841" w:rsidP="008B652C">
      <w:r>
        <w:separator/>
      </w:r>
    </w:p>
  </w:footnote>
  <w:footnote w:type="continuationSeparator" w:id="0">
    <w:p w14:paraId="4024019C" w14:textId="77777777" w:rsidR="005F2841" w:rsidRDefault="005F2841" w:rsidP="008B6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33B5"/>
    <w:multiLevelType w:val="hybridMultilevel"/>
    <w:tmpl w:val="E8AE20B4"/>
    <w:lvl w:ilvl="0" w:tplc="6174224A">
      <w:start w:val="1"/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26553F29"/>
    <w:multiLevelType w:val="hybridMultilevel"/>
    <w:tmpl w:val="72A47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46A65"/>
    <w:multiLevelType w:val="hybridMultilevel"/>
    <w:tmpl w:val="C8E0B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9577C"/>
    <w:multiLevelType w:val="hybridMultilevel"/>
    <w:tmpl w:val="FB885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E470C"/>
    <w:multiLevelType w:val="hybridMultilevel"/>
    <w:tmpl w:val="968AC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B23"/>
    <w:rsid w:val="000003A0"/>
    <w:rsid w:val="00002068"/>
    <w:rsid w:val="0001570A"/>
    <w:rsid w:val="000165F3"/>
    <w:rsid w:val="00016CCC"/>
    <w:rsid w:val="00037515"/>
    <w:rsid w:val="0004037B"/>
    <w:rsid w:val="000443CB"/>
    <w:rsid w:val="000502CE"/>
    <w:rsid w:val="0005046A"/>
    <w:rsid w:val="000550AE"/>
    <w:rsid w:val="0006579D"/>
    <w:rsid w:val="0006750B"/>
    <w:rsid w:val="00087BBC"/>
    <w:rsid w:val="00095BFC"/>
    <w:rsid w:val="000A2B12"/>
    <w:rsid w:val="000A54FC"/>
    <w:rsid w:val="000B4801"/>
    <w:rsid w:val="000B5EC2"/>
    <w:rsid w:val="000B6E1D"/>
    <w:rsid w:val="000B77FF"/>
    <w:rsid w:val="000C2767"/>
    <w:rsid w:val="000C2F28"/>
    <w:rsid w:val="000C4281"/>
    <w:rsid w:val="000C5138"/>
    <w:rsid w:val="000D18BA"/>
    <w:rsid w:val="000D210C"/>
    <w:rsid w:val="000D2D3B"/>
    <w:rsid w:val="000E24C5"/>
    <w:rsid w:val="000E59B2"/>
    <w:rsid w:val="000E7D92"/>
    <w:rsid w:val="000F0CDF"/>
    <w:rsid w:val="000F2737"/>
    <w:rsid w:val="000F2C4F"/>
    <w:rsid w:val="0010240E"/>
    <w:rsid w:val="00116136"/>
    <w:rsid w:val="00116C27"/>
    <w:rsid w:val="0012259E"/>
    <w:rsid w:val="00122E75"/>
    <w:rsid w:val="001259A8"/>
    <w:rsid w:val="00126254"/>
    <w:rsid w:val="0013186F"/>
    <w:rsid w:val="00136954"/>
    <w:rsid w:val="00145D86"/>
    <w:rsid w:val="001462E3"/>
    <w:rsid w:val="00152CE2"/>
    <w:rsid w:val="001569E2"/>
    <w:rsid w:val="00163C4E"/>
    <w:rsid w:val="00163FAF"/>
    <w:rsid w:val="00167736"/>
    <w:rsid w:val="00171D43"/>
    <w:rsid w:val="00174162"/>
    <w:rsid w:val="001757E8"/>
    <w:rsid w:val="00181887"/>
    <w:rsid w:val="001902E5"/>
    <w:rsid w:val="00191AA1"/>
    <w:rsid w:val="001A0A3D"/>
    <w:rsid w:val="001B011D"/>
    <w:rsid w:val="001D3115"/>
    <w:rsid w:val="001D4674"/>
    <w:rsid w:val="001D6AB2"/>
    <w:rsid w:val="001E0D4D"/>
    <w:rsid w:val="001F2196"/>
    <w:rsid w:val="001F777C"/>
    <w:rsid w:val="00204F0E"/>
    <w:rsid w:val="00211CA7"/>
    <w:rsid w:val="002139CE"/>
    <w:rsid w:val="00215598"/>
    <w:rsid w:val="002233D4"/>
    <w:rsid w:val="002249AD"/>
    <w:rsid w:val="0022712E"/>
    <w:rsid w:val="00232883"/>
    <w:rsid w:val="00234B75"/>
    <w:rsid w:val="00240FFD"/>
    <w:rsid w:val="002517C6"/>
    <w:rsid w:val="0025246D"/>
    <w:rsid w:val="00254591"/>
    <w:rsid w:val="00256508"/>
    <w:rsid w:val="00257565"/>
    <w:rsid w:val="002578E1"/>
    <w:rsid w:val="00260AB6"/>
    <w:rsid w:val="002630AA"/>
    <w:rsid w:val="00263751"/>
    <w:rsid w:val="00271AD4"/>
    <w:rsid w:val="00274571"/>
    <w:rsid w:val="002828EC"/>
    <w:rsid w:val="00285616"/>
    <w:rsid w:val="00290B19"/>
    <w:rsid w:val="00292429"/>
    <w:rsid w:val="00292501"/>
    <w:rsid w:val="0029515B"/>
    <w:rsid w:val="002970BC"/>
    <w:rsid w:val="002B03FF"/>
    <w:rsid w:val="002B0CAE"/>
    <w:rsid w:val="002B15C3"/>
    <w:rsid w:val="002B29D7"/>
    <w:rsid w:val="002B4399"/>
    <w:rsid w:val="002C0277"/>
    <w:rsid w:val="002D0C42"/>
    <w:rsid w:val="002D1F13"/>
    <w:rsid w:val="002F460B"/>
    <w:rsid w:val="002F64CC"/>
    <w:rsid w:val="002F6E23"/>
    <w:rsid w:val="003055FA"/>
    <w:rsid w:val="00313E45"/>
    <w:rsid w:val="0032175F"/>
    <w:rsid w:val="0032294C"/>
    <w:rsid w:val="003245E7"/>
    <w:rsid w:val="0032489B"/>
    <w:rsid w:val="00324B23"/>
    <w:rsid w:val="00325A62"/>
    <w:rsid w:val="00330AD0"/>
    <w:rsid w:val="00334ED3"/>
    <w:rsid w:val="0034110E"/>
    <w:rsid w:val="003419D2"/>
    <w:rsid w:val="00345EB7"/>
    <w:rsid w:val="0035293A"/>
    <w:rsid w:val="00352EA4"/>
    <w:rsid w:val="00354514"/>
    <w:rsid w:val="00354F8B"/>
    <w:rsid w:val="0036285B"/>
    <w:rsid w:val="003644A9"/>
    <w:rsid w:val="003646EC"/>
    <w:rsid w:val="00370568"/>
    <w:rsid w:val="00372648"/>
    <w:rsid w:val="00390700"/>
    <w:rsid w:val="00392514"/>
    <w:rsid w:val="003956F0"/>
    <w:rsid w:val="003A404B"/>
    <w:rsid w:val="003B0E96"/>
    <w:rsid w:val="003B4811"/>
    <w:rsid w:val="003C7CC6"/>
    <w:rsid w:val="003C7F73"/>
    <w:rsid w:val="003D3A4F"/>
    <w:rsid w:val="003D5E9F"/>
    <w:rsid w:val="003D734D"/>
    <w:rsid w:val="003E115C"/>
    <w:rsid w:val="003E4FF9"/>
    <w:rsid w:val="003E629C"/>
    <w:rsid w:val="003F7DAD"/>
    <w:rsid w:val="0041449F"/>
    <w:rsid w:val="004155AD"/>
    <w:rsid w:val="0042538A"/>
    <w:rsid w:val="00433AFC"/>
    <w:rsid w:val="00437D38"/>
    <w:rsid w:val="0044001A"/>
    <w:rsid w:val="004416AF"/>
    <w:rsid w:val="00446BB7"/>
    <w:rsid w:val="00447FE2"/>
    <w:rsid w:val="0045015B"/>
    <w:rsid w:val="0045066C"/>
    <w:rsid w:val="00450E03"/>
    <w:rsid w:val="00454C2C"/>
    <w:rsid w:val="00464220"/>
    <w:rsid w:val="00464AAA"/>
    <w:rsid w:val="00464E57"/>
    <w:rsid w:val="00466076"/>
    <w:rsid w:val="004706F7"/>
    <w:rsid w:val="004719CF"/>
    <w:rsid w:val="0049346D"/>
    <w:rsid w:val="00494D86"/>
    <w:rsid w:val="004A30F7"/>
    <w:rsid w:val="004A4DC8"/>
    <w:rsid w:val="004B0516"/>
    <w:rsid w:val="004B1D42"/>
    <w:rsid w:val="004B256C"/>
    <w:rsid w:val="004C0593"/>
    <w:rsid w:val="004C438A"/>
    <w:rsid w:val="004C442F"/>
    <w:rsid w:val="004C73C5"/>
    <w:rsid w:val="004D5A86"/>
    <w:rsid w:val="004D7940"/>
    <w:rsid w:val="004E3FAE"/>
    <w:rsid w:val="004E4E4F"/>
    <w:rsid w:val="004F31DD"/>
    <w:rsid w:val="004F757D"/>
    <w:rsid w:val="00505844"/>
    <w:rsid w:val="00512F0A"/>
    <w:rsid w:val="00513287"/>
    <w:rsid w:val="00525CB3"/>
    <w:rsid w:val="00536960"/>
    <w:rsid w:val="005429C4"/>
    <w:rsid w:val="00542D27"/>
    <w:rsid w:val="00543831"/>
    <w:rsid w:val="00544159"/>
    <w:rsid w:val="00546FE8"/>
    <w:rsid w:val="005563E6"/>
    <w:rsid w:val="00561451"/>
    <w:rsid w:val="005645DF"/>
    <w:rsid w:val="00573DB8"/>
    <w:rsid w:val="0058797F"/>
    <w:rsid w:val="005B2541"/>
    <w:rsid w:val="005C3C4B"/>
    <w:rsid w:val="005C522F"/>
    <w:rsid w:val="005C5309"/>
    <w:rsid w:val="005C56BD"/>
    <w:rsid w:val="005E0A37"/>
    <w:rsid w:val="005E30BE"/>
    <w:rsid w:val="005E6737"/>
    <w:rsid w:val="005F1680"/>
    <w:rsid w:val="005F2841"/>
    <w:rsid w:val="005F488E"/>
    <w:rsid w:val="005F71A3"/>
    <w:rsid w:val="00603BF6"/>
    <w:rsid w:val="00607B0A"/>
    <w:rsid w:val="00616E46"/>
    <w:rsid w:val="006235EA"/>
    <w:rsid w:val="00625173"/>
    <w:rsid w:val="00630801"/>
    <w:rsid w:val="006351A3"/>
    <w:rsid w:val="00644EAB"/>
    <w:rsid w:val="00647381"/>
    <w:rsid w:val="00650ECC"/>
    <w:rsid w:val="00661E36"/>
    <w:rsid w:val="00663282"/>
    <w:rsid w:val="00667A7F"/>
    <w:rsid w:val="006856B7"/>
    <w:rsid w:val="006A0DE4"/>
    <w:rsid w:val="006A16D6"/>
    <w:rsid w:val="006A1AF1"/>
    <w:rsid w:val="006A39EB"/>
    <w:rsid w:val="006A3D94"/>
    <w:rsid w:val="006B1FF1"/>
    <w:rsid w:val="006C43DF"/>
    <w:rsid w:val="006C5A08"/>
    <w:rsid w:val="006C6F80"/>
    <w:rsid w:val="006D0C62"/>
    <w:rsid w:val="006D2194"/>
    <w:rsid w:val="006D5A9A"/>
    <w:rsid w:val="006D675F"/>
    <w:rsid w:val="006D7D6F"/>
    <w:rsid w:val="006E1297"/>
    <w:rsid w:val="006E646E"/>
    <w:rsid w:val="00702A9A"/>
    <w:rsid w:val="00702C90"/>
    <w:rsid w:val="00723FF9"/>
    <w:rsid w:val="00730FC6"/>
    <w:rsid w:val="00735D87"/>
    <w:rsid w:val="00747EFF"/>
    <w:rsid w:val="00751A30"/>
    <w:rsid w:val="00757049"/>
    <w:rsid w:val="00760DD2"/>
    <w:rsid w:val="00761E7D"/>
    <w:rsid w:val="0076207B"/>
    <w:rsid w:val="00767A8C"/>
    <w:rsid w:val="00772E21"/>
    <w:rsid w:val="007A1AA4"/>
    <w:rsid w:val="007A307E"/>
    <w:rsid w:val="007A36A3"/>
    <w:rsid w:val="007C49B2"/>
    <w:rsid w:val="007D4678"/>
    <w:rsid w:val="007E1073"/>
    <w:rsid w:val="007E1770"/>
    <w:rsid w:val="007F1782"/>
    <w:rsid w:val="007F7C4C"/>
    <w:rsid w:val="00803BE7"/>
    <w:rsid w:val="0080557E"/>
    <w:rsid w:val="00811600"/>
    <w:rsid w:val="00811F9D"/>
    <w:rsid w:val="00821688"/>
    <w:rsid w:val="00822724"/>
    <w:rsid w:val="00836063"/>
    <w:rsid w:val="0083607B"/>
    <w:rsid w:val="00841060"/>
    <w:rsid w:val="00864886"/>
    <w:rsid w:val="008668BB"/>
    <w:rsid w:val="0087199F"/>
    <w:rsid w:val="008754E6"/>
    <w:rsid w:val="00875E06"/>
    <w:rsid w:val="008816A4"/>
    <w:rsid w:val="00884F35"/>
    <w:rsid w:val="008863AC"/>
    <w:rsid w:val="00887597"/>
    <w:rsid w:val="00892D09"/>
    <w:rsid w:val="008A1626"/>
    <w:rsid w:val="008A5DF0"/>
    <w:rsid w:val="008B652C"/>
    <w:rsid w:val="008C5298"/>
    <w:rsid w:val="008E0DED"/>
    <w:rsid w:val="008E1372"/>
    <w:rsid w:val="008E6B05"/>
    <w:rsid w:val="008F7E20"/>
    <w:rsid w:val="009019CE"/>
    <w:rsid w:val="00916C1B"/>
    <w:rsid w:val="00920280"/>
    <w:rsid w:val="00921C4E"/>
    <w:rsid w:val="00927EF3"/>
    <w:rsid w:val="009429B4"/>
    <w:rsid w:val="0094556C"/>
    <w:rsid w:val="00947084"/>
    <w:rsid w:val="0095132F"/>
    <w:rsid w:val="009538A2"/>
    <w:rsid w:val="009539E9"/>
    <w:rsid w:val="009700A0"/>
    <w:rsid w:val="0097327C"/>
    <w:rsid w:val="0098598E"/>
    <w:rsid w:val="0099069B"/>
    <w:rsid w:val="009A34FC"/>
    <w:rsid w:val="009A571B"/>
    <w:rsid w:val="009B0433"/>
    <w:rsid w:val="009B137B"/>
    <w:rsid w:val="009C689A"/>
    <w:rsid w:val="009D0092"/>
    <w:rsid w:val="009D09EB"/>
    <w:rsid w:val="009D1A0D"/>
    <w:rsid w:val="009D1DD8"/>
    <w:rsid w:val="009D75FD"/>
    <w:rsid w:val="009E57DB"/>
    <w:rsid w:val="009F1539"/>
    <w:rsid w:val="009F2AB9"/>
    <w:rsid w:val="009F693E"/>
    <w:rsid w:val="009F7A63"/>
    <w:rsid w:val="00A05115"/>
    <w:rsid w:val="00A17057"/>
    <w:rsid w:val="00A23B9E"/>
    <w:rsid w:val="00A30138"/>
    <w:rsid w:val="00A30717"/>
    <w:rsid w:val="00A35BF1"/>
    <w:rsid w:val="00A409E5"/>
    <w:rsid w:val="00A44BD0"/>
    <w:rsid w:val="00A44F8B"/>
    <w:rsid w:val="00A46ACC"/>
    <w:rsid w:val="00A50CB2"/>
    <w:rsid w:val="00A5252F"/>
    <w:rsid w:val="00A57AD6"/>
    <w:rsid w:val="00A61D4E"/>
    <w:rsid w:val="00A709F3"/>
    <w:rsid w:val="00A731D7"/>
    <w:rsid w:val="00A77EBC"/>
    <w:rsid w:val="00A836B0"/>
    <w:rsid w:val="00A92D3A"/>
    <w:rsid w:val="00A936D8"/>
    <w:rsid w:val="00AA3D09"/>
    <w:rsid w:val="00AB1EC7"/>
    <w:rsid w:val="00AB7F23"/>
    <w:rsid w:val="00AC151B"/>
    <w:rsid w:val="00AC1DFF"/>
    <w:rsid w:val="00AC7A75"/>
    <w:rsid w:val="00AC7BE5"/>
    <w:rsid w:val="00AC7CF7"/>
    <w:rsid w:val="00AD3476"/>
    <w:rsid w:val="00AD34A3"/>
    <w:rsid w:val="00AE1FBB"/>
    <w:rsid w:val="00AE2A1D"/>
    <w:rsid w:val="00AE5061"/>
    <w:rsid w:val="00AE7ED3"/>
    <w:rsid w:val="00AF189E"/>
    <w:rsid w:val="00AF1C7A"/>
    <w:rsid w:val="00AF7E46"/>
    <w:rsid w:val="00B007B0"/>
    <w:rsid w:val="00B0226B"/>
    <w:rsid w:val="00B113BD"/>
    <w:rsid w:val="00B12A35"/>
    <w:rsid w:val="00B12A48"/>
    <w:rsid w:val="00B1637F"/>
    <w:rsid w:val="00B25618"/>
    <w:rsid w:val="00B3244C"/>
    <w:rsid w:val="00B41F9C"/>
    <w:rsid w:val="00B441EF"/>
    <w:rsid w:val="00B53039"/>
    <w:rsid w:val="00B54F1C"/>
    <w:rsid w:val="00B63E3C"/>
    <w:rsid w:val="00B66FDB"/>
    <w:rsid w:val="00B85C42"/>
    <w:rsid w:val="00B86E5B"/>
    <w:rsid w:val="00B9277E"/>
    <w:rsid w:val="00B9629B"/>
    <w:rsid w:val="00BA2CAC"/>
    <w:rsid w:val="00BB56B5"/>
    <w:rsid w:val="00BC0AC5"/>
    <w:rsid w:val="00BC4173"/>
    <w:rsid w:val="00BD7409"/>
    <w:rsid w:val="00BE2F8B"/>
    <w:rsid w:val="00BE733D"/>
    <w:rsid w:val="00BF0256"/>
    <w:rsid w:val="00C006E5"/>
    <w:rsid w:val="00C03B2E"/>
    <w:rsid w:val="00C14730"/>
    <w:rsid w:val="00C22DB3"/>
    <w:rsid w:val="00C35597"/>
    <w:rsid w:val="00C36144"/>
    <w:rsid w:val="00C369CF"/>
    <w:rsid w:val="00C3794A"/>
    <w:rsid w:val="00C4121F"/>
    <w:rsid w:val="00C4344D"/>
    <w:rsid w:val="00C47380"/>
    <w:rsid w:val="00C5091C"/>
    <w:rsid w:val="00C561FF"/>
    <w:rsid w:val="00C6164B"/>
    <w:rsid w:val="00C624BA"/>
    <w:rsid w:val="00C64E7F"/>
    <w:rsid w:val="00C71592"/>
    <w:rsid w:val="00C75902"/>
    <w:rsid w:val="00C77131"/>
    <w:rsid w:val="00C87DA0"/>
    <w:rsid w:val="00C90868"/>
    <w:rsid w:val="00C926C2"/>
    <w:rsid w:val="00C94FEA"/>
    <w:rsid w:val="00CA0C81"/>
    <w:rsid w:val="00CA1B0E"/>
    <w:rsid w:val="00CA32A2"/>
    <w:rsid w:val="00CA4618"/>
    <w:rsid w:val="00CA51CD"/>
    <w:rsid w:val="00CA5DDC"/>
    <w:rsid w:val="00CB0E85"/>
    <w:rsid w:val="00CB1DEF"/>
    <w:rsid w:val="00CB5638"/>
    <w:rsid w:val="00CC2426"/>
    <w:rsid w:val="00CC30C9"/>
    <w:rsid w:val="00CC6D04"/>
    <w:rsid w:val="00CD0215"/>
    <w:rsid w:val="00CD0A76"/>
    <w:rsid w:val="00CD25E9"/>
    <w:rsid w:val="00CD38D5"/>
    <w:rsid w:val="00CE1EB1"/>
    <w:rsid w:val="00CE2FC8"/>
    <w:rsid w:val="00CF5E80"/>
    <w:rsid w:val="00CF682B"/>
    <w:rsid w:val="00D02365"/>
    <w:rsid w:val="00D10E10"/>
    <w:rsid w:val="00D11C07"/>
    <w:rsid w:val="00D122B3"/>
    <w:rsid w:val="00D156A2"/>
    <w:rsid w:val="00D17DE3"/>
    <w:rsid w:val="00D21B76"/>
    <w:rsid w:val="00D245BE"/>
    <w:rsid w:val="00D31428"/>
    <w:rsid w:val="00D32F11"/>
    <w:rsid w:val="00D420D4"/>
    <w:rsid w:val="00D4478D"/>
    <w:rsid w:val="00D45A6E"/>
    <w:rsid w:val="00D539FF"/>
    <w:rsid w:val="00D61F14"/>
    <w:rsid w:val="00D64B86"/>
    <w:rsid w:val="00D65547"/>
    <w:rsid w:val="00D70E74"/>
    <w:rsid w:val="00D741FA"/>
    <w:rsid w:val="00D8148A"/>
    <w:rsid w:val="00D95B55"/>
    <w:rsid w:val="00D966E1"/>
    <w:rsid w:val="00D97676"/>
    <w:rsid w:val="00DA6E54"/>
    <w:rsid w:val="00DB6E19"/>
    <w:rsid w:val="00DC1106"/>
    <w:rsid w:val="00DC2D4A"/>
    <w:rsid w:val="00DD0983"/>
    <w:rsid w:val="00DD2E0D"/>
    <w:rsid w:val="00DD7CA3"/>
    <w:rsid w:val="00DE1A86"/>
    <w:rsid w:val="00DE340F"/>
    <w:rsid w:val="00DE5ECD"/>
    <w:rsid w:val="00E014F6"/>
    <w:rsid w:val="00E06036"/>
    <w:rsid w:val="00E0778A"/>
    <w:rsid w:val="00E11B33"/>
    <w:rsid w:val="00E15D74"/>
    <w:rsid w:val="00E20077"/>
    <w:rsid w:val="00E20084"/>
    <w:rsid w:val="00E20782"/>
    <w:rsid w:val="00E26EC9"/>
    <w:rsid w:val="00E60344"/>
    <w:rsid w:val="00E86239"/>
    <w:rsid w:val="00E9710B"/>
    <w:rsid w:val="00EA6FC9"/>
    <w:rsid w:val="00EB313C"/>
    <w:rsid w:val="00EC4B2A"/>
    <w:rsid w:val="00ED3D76"/>
    <w:rsid w:val="00EE1403"/>
    <w:rsid w:val="00EE1E8B"/>
    <w:rsid w:val="00EE4FE5"/>
    <w:rsid w:val="00EE6FE2"/>
    <w:rsid w:val="00F02B88"/>
    <w:rsid w:val="00F071DC"/>
    <w:rsid w:val="00F0747E"/>
    <w:rsid w:val="00F12F40"/>
    <w:rsid w:val="00F27806"/>
    <w:rsid w:val="00F31971"/>
    <w:rsid w:val="00F370AF"/>
    <w:rsid w:val="00F434A3"/>
    <w:rsid w:val="00F56A38"/>
    <w:rsid w:val="00F60D08"/>
    <w:rsid w:val="00F70BEB"/>
    <w:rsid w:val="00F95AD4"/>
    <w:rsid w:val="00FA0FBA"/>
    <w:rsid w:val="00FA5CF1"/>
    <w:rsid w:val="00FC1946"/>
    <w:rsid w:val="00FC4655"/>
    <w:rsid w:val="00FC5407"/>
    <w:rsid w:val="00FC7050"/>
    <w:rsid w:val="00FC7D0B"/>
    <w:rsid w:val="00FD6FD0"/>
    <w:rsid w:val="00FD77C8"/>
    <w:rsid w:val="00FE1457"/>
    <w:rsid w:val="00FE3A54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9DB20"/>
  <w15:docId w15:val="{11893F91-2201-4931-A981-75572D2F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42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1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AC7CF7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="Cambria" w:eastAsia="Cambria" w:hAnsi="Cambria" w:cs="Cambria"/>
      <w:b/>
      <w:color w:val="4F81BD"/>
      <w:sz w:val="26"/>
      <w:szCs w:val="20"/>
    </w:rPr>
  </w:style>
  <w:style w:type="paragraph" w:styleId="Heading3">
    <w:name w:val="heading 3"/>
    <w:basedOn w:val="Normal1"/>
    <w:next w:val="Normal1"/>
    <w:link w:val="Heading3Char"/>
    <w:rsid w:val="0034110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34110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rsid w:val="0034110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34110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6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5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52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5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52C"/>
    <w:rPr>
      <w:rFonts w:ascii="Arial" w:hAnsi="Arial"/>
      <w:sz w:val="24"/>
      <w:szCs w:val="24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B324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0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4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433"/>
    <w:rPr>
      <w:rFonts w:ascii="Arial" w:hAnsi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C90868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4037B"/>
    <w:pPr>
      <w:ind w:left="720"/>
      <w:contextualSpacing/>
    </w:pPr>
  </w:style>
  <w:style w:type="table" w:styleId="TableGrid">
    <w:name w:val="Table Grid"/>
    <w:basedOn w:val="TableNormal"/>
    <w:uiPriority w:val="59"/>
    <w:rsid w:val="0044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C7CF7"/>
    <w:rPr>
      <w:rFonts w:ascii="Cambria" w:eastAsia="Cambria" w:hAnsi="Cambria" w:cs="Cambria"/>
      <w:b/>
      <w:color w:val="4F81BD"/>
      <w:sz w:val="26"/>
    </w:rPr>
  </w:style>
  <w:style w:type="character" w:styleId="FootnoteReference">
    <w:name w:val="footnote reference"/>
    <w:basedOn w:val="DefaultParagraphFont"/>
    <w:uiPriority w:val="99"/>
    <w:rsid w:val="00AC7CF7"/>
    <w:rPr>
      <w:position w:val="0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41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4110E"/>
    <w:rPr>
      <w:b/>
      <w:color w:val="00000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34110E"/>
    <w:rPr>
      <w:b/>
      <w:color w:val="00000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34110E"/>
    <w:rPr>
      <w:b/>
      <w:color w:val="00000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34110E"/>
    <w:rPr>
      <w:b/>
      <w:color w:val="000000"/>
      <w:lang w:eastAsia="en-US"/>
    </w:rPr>
  </w:style>
  <w:style w:type="paragraph" w:customStyle="1" w:styleId="Normal1">
    <w:name w:val="Normal1"/>
    <w:rsid w:val="0034110E"/>
    <w:rPr>
      <w:color w:val="000000"/>
      <w:sz w:val="24"/>
      <w:szCs w:val="24"/>
      <w:lang w:eastAsia="en-US"/>
    </w:rPr>
  </w:style>
  <w:style w:type="paragraph" w:styleId="Title">
    <w:name w:val="Title"/>
    <w:basedOn w:val="Normal1"/>
    <w:next w:val="Normal1"/>
    <w:link w:val="TitleChar"/>
    <w:rsid w:val="0034110E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4110E"/>
    <w:rPr>
      <w:b/>
      <w:color w:val="000000"/>
      <w:sz w:val="72"/>
      <w:szCs w:val="72"/>
      <w:lang w:eastAsia="en-US"/>
    </w:rPr>
  </w:style>
  <w:style w:type="paragraph" w:styleId="Subtitle">
    <w:name w:val="Subtitle"/>
    <w:basedOn w:val="Normal1"/>
    <w:next w:val="Normal1"/>
    <w:link w:val="SubtitleChar"/>
    <w:rsid w:val="0034110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4110E"/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4110E"/>
    <w:rPr>
      <w:rFonts w:ascii="Times New Roman" w:hAnsi="Times New Roman"/>
      <w:color w:val="00000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110E"/>
    <w:rPr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4110E"/>
  </w:style>
  <w:style w:type="character" w:styleId="FollowedHyperlink">
    <w:name w:val="FollowedHyperlink"/>
    <w:basedOn w:val="DefaultParagraphFont"/>
    <w:uiPriority w:val="99"/>
    <w:semiHidden/>
    <w:unhideWhenUsed/>
    <w:rsid w:val="0034110E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5F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8122F"/>
                <w:bottom w:val="single" w:sz="6" w:space="0" w:color="38122F"/>
                <w:right w:val="single" w:sz="6" w:space="0" w:color="38122F"/>
              </w:divBdr>
              <w:divsChild>
                <w:div w:id="9930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BB2A87066734F908A5CE77527C098" ma:contentTypeVersion="11" ma:contentTypeDescription="Create a new document." ma:contentTypeScope="" ma:versionID="4c06b8adeeef847894399ed781f8fb98">
  <xsd:schema xmlns:xsd="http://www.w3.org/2001/XMLSchema" xmlns:xs="http://www.w3.org/2001/XMLSchema" xmlns:p="http://schemas.microsoft.com/office/2006/metadata/properties" xmlns:ns2="f5a94a87-013d-4a21-a6bb-8912b6984aa3" xmlns:ns3="6bfe0081-ba35-47c4-8212-71e03b98808a" targetNamespace="http://schemas.microsoft.com/office/2006/metadata/properties" ma:root="true" ma:fieldsID="11e9273ca85fd7870ae38582790d678e" ns2:_="" ns3:_="">
    <xsd:import namespace="f5a94a87-013d-4a21-a6bb-8912b6984aa3"/>
    <xsd:import namespace="6bfe0081-ba35-47c4-8212-71e03b988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94a87-013d-4a21-a6bb-8912b6984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e0081-ba35-47c4-8212-71e03b988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D2BC8D-E587-4B4B-88EE-F275A1A16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A6374-7708-4F8F-9F88-321F51790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94a87-013d-4a21-a6bb-8912b6984aa3"/>
    <ds:schemaRef ds:uri="6bfe0081-ba35-47c4-8212-71e03b988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B800C-0181-4D83-9E7D-AA7F1C375E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DA8154-DA7A-4C29-8D80-C4FBD98ABB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Rowe</dc:creator>
  <cp:keywords/>
  <dc:description/>
  <cp:lastModifiedBy>Steve Phelps</cp:lastModifiedBy>
  <cp:revision>3</cp:revision>
  <cp:lastPrinted>2015-03-11T14:41:00Z</cp:lastPrinted>
  <dcterms:created xsi:type="dcterms:W3CDTF">2021-06-24T11:38:00Z</dcterms:created>
  <dcterms:modified xsi:type="dcterms:W3CDTF">2021-06-29T06:46:00Z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0x01010065BBB2A87066734F908A5CE77527C098</vt:lpwstr>
  </property>
</Properties>
</file>