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FE3C" w14:textId="77777777" w:rsidR="00131540" w:rsidRDefault="00131540" w:rsidP="00131540">
      <w:pPr>
        <w:spacing w:line="300" w:lineRule="atLeast"/>
        <w:jc w:val="center"/>
        <w:rPr>
          <w:rFonts w:ascii="Arial" w:hAnsi="Arial" w:cs="Arial"/>
          <w:sz w:val="48"/>
          <w:szCs w:val="48"/>
        </w:rPr>
      </w:pPr>
    </w:p>
    <w:p w14:paraId="6BDB1A69" w14:textId="77777777" w:rsidR="00131540" w:rsidRDefault="00131540" w:rsidP="00131540">
      <w:pPr>
        <w:spacing w:line="300" w:lineRule="atLeast"/>
        <w:jc w:val="center"/>
        <w:rPr>
          <w:rFonts w:ascii="Arial" w:hAnsi="Arial" w:cs="Arial"/>
          <w:sz w:val="48"/>
          <w:szCs w:val="48"/>
        </w:rPr>
      </w:pPr>
    </w:p>
    <w:p w14:paraId="4F912D72" w14:textId="77777777" w:rsidR="00697746" w:rsidRDefault="00697746" w:rsidP="00131540">
      <w:pPr>
        <w:jc w:val="center"/>
        <w:rPr>
          <w:rFonts w:ascii="Arial" w:hAnsi="Arial" w:cs="Arial"/>
          <w:b/>
          <w:bCs/>
          <w:sz w:val="48"/>
          <w:szCs w:val="48"/>
        </w:rPr>
      </w:pPr>
    </w:p>
    <w:p w14:paraId="0F895FA2" w14:textId="77777777" w:rsidR="00697746" w:rsidRDefault="00697746" w:rsidP="00131540">
      <w:pPr>
        <w:jc w:val="center"/>
        <w:rPr>
          <w:rFonts w:ascii="Arial" w:hAnsi="Arial" w:cs="Arial"/>
          <w:b/>
          <w:bCs/>
          <w:sz w:val="48"/>
          <w:szCs w:val="48"/>
        </w:rPr>
      </w:pPr>
    </w:p>
    <w:p w14:paraId="24268EF0" w14:textId="77777777" w:rsidR="00697746" w:rsidRDefault="00697746" w:rsidP="00131540">
      <w:pPr>
        <w:jc w:val="center"/>
        <w:rPr>
          <w:rFonts w:ascii="Arial" w:hAnsi="Arial" w:cs="Arial"/>
          <w:b/>
          <w:bCs/>
          <w:sz w:val="48"/>
          <w:szCs w:val="48"/>
        </w:rPr>
      </w:pPr>
    </w:p>
    <w:sdt>
      <w:sdtPr>
        <w:rPr>
          <w:rFonts w:ascii="Arial" w:hAnsi="Arial" w:cs="Arial"/>
          <w:b/>
          <w:bCs/>
          <w:sz w:val="48"/>
          <w:szCs w:val="48"/>
        </w:rPr>
        <w:alias w:val="Title"/>
        <w:tag w:val=""/>
        <w:id w:val="-1641033759"/>
        <w:placeholder>
          <w:docPart w:val="2A49A558BD1B4B2EA8254E6677B87389"/>
        </w:placeholder>
        <w:dataBinding w:prefixMappings="xmlns:ns0='http://purl.org/dc/elements/1.1/' xmlns:ns1='http://schemas.openxmlformats.org/package/2006/metadata/core-properties' " w:xpath="/ns1:coreProperties[1]/ns0:title[1]" w:storeItemID="{6C3C8BC8-F283-45AE-878A-BAB7291924A1}"/>
        <w:text/>
      </w:sdtPr>
      <w:sdtEndPr/>
      <w:sdtContent>
        <w:p w14:paraId="764652CB" w14:textId="77777777" w:rsidR="00131540" w:rsidRPr="00131540" w:rsidRDefault="00EB6A40" w:rsidP="00131540">
          <w:pPr>
            <w:jc w:val="center"/>
            <w:rPr>
              <w:rFonts w:ascii="Arial" w:hAnsi="Arial" w:cs="Arial"/>
              <w:b/>
              <w:bCs/>
              <w:sz w:val="48"/>
              <w:szCs w:val="48"/>
            </w:rPr>
          </w:pPr>
          <w:r>
            <w:rPr>
              <w:rFonts w:ascii="Arial" w:hAnsi="Arial" w:cs="Arial"/>
              <w:b/>
              <w:bCs/>
              <w:sz w:val="48"/>
              <w:szCs w:val="48"/>
            </w:rPr>
            <w:t>Derby City Council: Asset Valuations</w:t>
          </w:r>
        </w:p>
      </w:sdtContent>
    </w:sdt>
    <w:p w14:paraId="02E32C23" w14:textId="77777777" w:rsidR="00131540" w:rsidRDefault="00131540" w:rsidP="00131540">
      <w:pPr>
        <w:spacing w:line="300" w:lineRule="atLeast"/>
        <w:jc w:val="center"/>
        <w:rPr>
          <w:rFonts w:ascii="Arial" w:hAnsi="Arial" w:cs="Arial"/>
          <w:sz w:val="48"/>
          <w:szCs w:val="48"/>
        </w:rPr>
      </w:pPr>
    </w:p>
    <w:p w14:paraId="6020EDE4" w14:textId="77777777" w:rsidR="00131540" w:rsidRDefault="00131540" w:rsidP="00131540">
      <w:pPr>
        <w:spacing w:line="300" w:lineRule="atLeast"/>
        <w:jc w:val="center"/>
        <w:rPr>
          <w:rFonts w:ascii="Arial" w:hAnsi="Arial" w:cs="Arial"/>
          <w:sz w:val="48"/>
          <w:szCs w:val="48"/>
        </w:rPr>
      </w:pPr>
    </w:p>
    <w:p w14:paraId="6A531FFD" w14:textId="77777777" w:rsidR="00083E8F" w:rsidRPr="00EC57A5" w:rsidRDefault="00B725C0" w:rsidP="00131540">
      <w:pPr>
        <w:spacing w:line="300" w:lineRule="atLeast"/>
        <w:jc w:val="center"/>
        <w:rPr>
          <w:rFonts w:ascii="Arial" w:hAnsi="Arial" w:cs="Arial"/>
          <w:b/>
          <w:bCs/>
          <w:sz w:val="48"/>
          <w:szCs w:val="48"/>
        </w:rPr>
      </w:pPr>
      <w:r w:rsidRPr="00EC57A5">
        <w:rPr>
          <w:rFonts w:ascii="Arial" w:hAnsi="Arial" w:cs="Arial"/>
          <w:b/>
          <w:bCs/>
          <w:sz w:val="48"/>
          <w:szCs w:val="48"/>
        </w:rPr>
        <w:t xml:space="preserve">INVITATION TO </w:t>
      </w:r>
      <w:r w:rsidR="00131540" w:rsidRPr="00EC57A5">
        <w:rPr>
          <w:rFonts w:ascii="Arial" w:hAnsi="Arial" w:cs="Arial"/>
          <w:b/>
          <w:bCs/>
          <w:sz w:val="48"/>
          <w:szCs w:val="48"/>
        </w:rPr>
        <w:t>TENDER</w:t>
      </w:r>
      <w:r w:rsidRPr="00EC57A5">
        <w:rPr>
          <w:rFonts w:ascii="Arial" w:hAnsi="Arial" w:cs="Arial"/>
          <w:b/>
          <w:bCs/>
          <w:sz w:val="48"/>
          <w:szCs w:val="48"/>
        </w:rPr>
        <w:t xml:space="preserve"> </w:t>
      </w:r>
    </w:p>
    <w:p w14:paraId="11FF2DCA" w14:textId="43B259E4" w:rsidR="00131540" w:rsidRPr="00EC57A5" w:rsidRDefault="00131540" w:rsidP="00131540">
      <w:pPr>
        <w:spacing w:line="300" w:lineRule="atLeast"/>
        <w:jc w:val="center"/>
        <w:rPr>
          <w:rFonts w:ascii="Arial" w:hAnsi="Arial" w:cs="Arial"/>
          <w:b/>
          <w:bCs/>
          <w:sz w:val="48"/>
          <w:szCs w:val="48"/>
        </w:rPr>
      </w:pPr>
      <w:r w:rsidRPr="00EC57A5">
        <w:rPr>
          <w:rFonts w:ascii="Arial" w:hAnsi="Arial" w:cs="Arial"/>
          <w:b/>
          <w:bCs/>
          <w:sz w:val="48"/>
          <w:szCs w:val="48"/>
        </w:rPr>
        <w:t>REFERENCE: TD</w:t>
      </w:r>
      <w:r w:rsidR="00EC57A5" w:rsidRPr="00EC57A5">
        <w:rPr>
          <w:rFonts w:ascii="Arial" w:hAnsi="Arial" w:cs="Arial"/>
          <w:b/>
          <w:bCs/>
          <w:sz w:val="48"/>
          <w:szCs w:val="48"/>
        </w:rPr>
        <w:t>1903</w:t>
      </w:r>
      <w:r w:rsidR="00697746" w:rsidRPr="00EC57A5">
        <w:rPr>
          <w:rFonts w:ascii="Arial" w:hAnsi="Arial" w:cs="Arial"/>
          <w:b/>
          <w:bCs/>
          <w:sz w:val="48"/>
          <w:szCs w:val="48"/>
        </w:rPr>
        <w:t xml:space="preserve"> (</w:t>
      </w:r>
      <w:r w:rsidRPr="00EC57A5">
        <w:rPr>
          <w:rFonts w:ascii="Arial" w:hAnsi="Arial" w:cs="Arial"/>
          <w:b/>
          <w:bCs/>
          <w:sz w:val="48"/>
          <w:szCs w:val="48"/>
        </w:rPr>
        <w:t>DN</w:t>
      </w:r>
      <w:r w:rsidR="00EC57A5" w:rsidRPr="00EC57A5">
        <w:rPr>
          <w:rFonts w:ascii="Arial" w:hAnsi="Arial" w:cs="Arial"/>
          <w:b/>
          <w:bCs/>
          <w:sz w:val="48"/>
          <w:szCs w:val="48"/>
        </w:rPr>
        <w:t>621652</w:t>
      </w:r>
      <w:r w:rsidR="00697746" w:rsidRPr="00EC57A5">
        <w:rPr>
          <w:rFonts w:ascii="Arial" w:hAnsi="Arial" w:cs="Arial"/>
          <w:b/>
          <w:bCs/>
          <w:sz w:val="48"/>
          <w:szCs w:val="48"/>
        </w:rPr>
        <w:t>)</w:t>
      </w:r>
    </w:p>
    <w:p w14:paraId="058C620C" w14:textId="77777777" w:rsidR="00131540" w:rsidRPr="00EC57A5" w:rsidRDefault="00131540" w:rsidP="00131540">
      <w:pPr>
        <w:spacing w:line="300" w:lineRule="atLeast"/>
        <w:jc w:val="center"/>
        <w:rPr>
          <w:rFonts w:ascii="Arial" w:hAnsi="Arial" w:cs="Arial"/>
          <w:sz w:val="48"/>
          <w:szCs w:val="48"/>
        </w:rPr>
      </w:pPr>
    </w:p>
    <w:p w14:paraId="759A1AA8" w14:textId="77777777" w:rsidR="00131540" w:rsidRDefault="00131540" w:rsidP="00131540">
      <w:pPr>
        <w:spacing w:line="300" w:lineRule="atLeast"/>
        <w:jc w:val="center"/>
        <w:rPr>
          <w:rFonts w:ascii="Arial" w:hAnsi="Arial" w:cs="Arial"/>
          <w:sz w:val="48"/>
          <w:szCs w:val="48"/>
        </w:rPr>
      </w:pPr>
    </w:p>
    <w:p w14:paraId="33FD96FE" w14:textId="77777777" w:rsidR="00131540" w:rsidRPr="00131540" w:rsidRDefault="00131540" w:rsidP="00131540">
      <w:pPr>
        <w:spacing w:line="300" w:lineRule="atLeast"/>
        <w:jc w:val="center"/>
        <w:rPr>
          <w:rFonts w:ascii="Arial" w:hAnsi="Arial" w:cs="Arial"/>
          <w:b/>
          <w:bCs/>
          <w:sz w:val="48"/>
          <w:szCs w:val="48"/>
        </w:rPr>
      </w:pPr>
      <w:r w:rsidRPr="00131540">
        <w:rPr>
          <w:rFonts w:ascii="Arial" w:hAnsi="Arial" w:cs="Arial"/>
          <w:b/>
          <w:bCs/>
          <w:sz w:val="48"/>
          <w:szCs w:val="48"/>
        </w:rPr>
        <w:t>PART THREE</w:t>
      </w:r>
    </w:p>
    <w:p w14:paraId="229660C6" w14:textId="037FBFE7" w:rsidR="00131540" w:rsidRDefault="00131540" w:rsidP="00697746">
      <w:pPr>
        <w:spacing w:line="300" w:lineRule="atLeast"/>
        <w:jc w:val="center"/>
        <w:rPr>
          <w:rFonts w:ascii="Arial" w:hAnsi="Arial" w:cs="Arial"/>
          <w:sz w:val="24"/>
          <w:szCs w:val="24"/>
        </w:rPr>
      </w:pPr>
      <w:r w:rsidRPr="00131540">
        <w:rPr>
          <w:b/>
          <w:bCs/>
          <w:noProof/>
          <w:lang w:eastAsia="en-GB"/>
        </w:rPr>
        <w:drawing>
          <wp:anchor distT="0" distB="0" distL="114300" distR="114300" simplePos="0" relativeHeight="251659264" behindDoc="1" locked="0" layoutInCell="1" allowOverlap="1" wp14:anchorId="4E43B28B" wp14:editId="162565AD">
            <wp:simplePos x="0" y="0"/>
            <wp:positionH relativeFrom="page">
              <wp:posOffset>44450</wp:posOffset>
            </wp:positionH>
            <wp:positionV relativeFrom="page">
              <wp:posOffset>4750435</wp:posOffset>
            </wp:positionV>
            <wp:extent cx="7564120" cy="5575300"/>
            <wp:effectExtent l="0" t="0" r="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4120" cy="557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540">
        <w:rPr>
          <w:rFonts w:ascii="Arial" w:hAnsi="Arial" w:cs="Arial"/>
          <w:b/>
          <w:bCs/>
          <w:sz w:val="48"/>
          <w:szCs w:val="48"/>
        </w:rPr>
        <w:t>SPECIFIC</w:t>
      </w:r>
      <w:r w:rsidR="00A9142A">
        <w:rPr>
          <w:rFonts w:ascii="Arial" w:hAnsi="Arial" w:cs="Arial"/>
          <w:b/>
          <w:bCs/>
          <w:sz w:val="48"/>
          <w:szCs w:val="48"/>
        </w:rPr>
        <w:t>A</w:t>
      </w:r>
      <w:r w:rsidRPr="00131540">
        <w:rPr>
          <w:rFonts w:ascii="Arial" w:hAnsi="Arial" w:cs="Arial"/>
          <w:b/>
          <w:bCs/>
          <w:sz w:val="48"/>
          <w:szCs w:val="48"/>
        </w:rPr>
        <w:t>TION</w:t>
      </w:r>
    </w:p>
    <w:p w14:paraId="7E0B3EE1" w14:textId="77777777" w:rsidR="00131540" w:rsidRDefault="00131540" w:rsidP="00131540">
      <w:pPr>
        <w:spacing w:line="300" w:lineRule="atLeast"/>
        <w:jc w:val="both"/>
        <w:rPr>
          <w:rFonts w:ascii="Arial" w:hAnsi="Arial" w:cs="Arial"/>
          <w:sz w:val="24"/>
          <w:szCs w:val="24"/>
        </w:rPr>
      </w:pPr>
    </w:p>
    <w:p w14:paraId="10782B5D" w14:textId="77777777" w:rsidR="00131540" w:rsidRDefault="00131540" w:rsidP="00131540">
      <w:pPr>
        <w:spacing w:line="300" w:lineRule="atLeast"/>
        <w:jc w:val="both"/>
        <w:rPr>
          <w:rFonts w:ascii="Arial" w:hAnsi="Arial" w:cs="Arial"/>
          <w:sz w:val="24"/>
          <w:szCs w:val="24"/>
        </w:rPr>
      </w:pPr>
    </w:p>
    <w:p w14:paraId="6D24385E" w14:textId="77777777" w:rsidR="00131540" w:rsidRDefault="00131540" w:rsidP="00131540">
      <w:pPr>
        <w:spacing w:line="300" w:lineRule="atLeast"/>
        <w:jc w:val="both"/>
        <w:rPr>
          <w:rFonts w:ascii="Arial" w:hAnsi="Arial" w:cs="Arial"/>
          <w:sz w:val="24"/>
          <w:szCs w:val="24"/>
        </w:rPr>
      </w:pPr>
    </w:p>
    <w:p w14:paraId="21936716" w14:textId="77777777" w:rsidR="00131540" w:rsidRDefault="00131540" w:rsidP="00131540">
      <w:pPr>
        <w:spacing w:line="300" w:lineRule="atLeast"/>
        <w:jc w:val="both"/>
        <w:rPr>
          <w:rFonts w:ascii="Arial" w:hAnsi="Arial" w:cs="Arial"/>
          <w:sz w:val="24"/>
          <w:szCs w:val="24"/>
        </w:rPr>
      </w:pPr>
    </w:p>
    <w:p w14:paraId="2EE67110" w14:textId="77777777" w:rsidR="00131540" w:rsidRDefault="00131540" w:rsidP="00131540">
      <w:pPr>
        <w:spacing w:line="300" w:lineRule="atLeast"/>
        <w:jc w:val="both"/>
        <w:rPr>
          <w:rFonts w:ascii="Arial" w:hAnsi="Arial" w:cs="Arial"/>
          <w:sz w:val="24"/>
          <w:szCs w:val="24"/>
        </w:rPr>
      </w:pPr>
    </w:p>
    <w:p w14:paraId="598C43E2" w14:textId="77777777" w:rsidR="00131540" w:rsidRDefault="00131540" w:rsidP="00131540">
      <w:pPr>
        <w:spacing w:line="300" w:lineRule="atLeast"/>
        <w:jc w:val="both"/>
        <w:rPr>
          <w:rFonts w:ascii="Arial" w:hAnsi="Arial" w:cs="Arial"/>
          <w:sz w:val="24"/>
          <w:szCs w:val="24"/>
        </w:rPr>
      </w:pPr>
    </w:p>
    <w:p w14:paraId="75152378" w14:textId="77777777" w:rsidR="00131540" w:rsidRDefault="00131540" w:rsidP="00131540">
      <w:pPr>
        <w:spacing w:line="300" w:lineRule="atLeast"/>
        <w:jc w:val="both"/>
        <w:rPr>
          <w:rFonts w:ascii="Arial" w:hAnsi="Arial" w:cs="Arial"/>
          <w:sz w:val="24"/>
          <w:szCs w:val="24"/>
        </w:rPr>
      </w:pPr>
    </w:p>
    <w:p w14:paraId="46FEA1CA" w14:textId="77777777" w:rsidR="00131540" w:rsidRDefault="00131540" w:rsidP="00131540">
      <w:pPr>
        <w:spacing w:line="300" w:lineRule="atLeast"/>
        <w:jc w:val="both"/>
        <w:rPr>
          <w:rFonts w:ascii="Arial" w:hAnsi="Arial" w:cs="Arial"/>
          <w:sz w:val="24"/>
          <w:szCs w:val="24"/>
        </w:rPr>
      </w:pPr>
    </w:p>
    <w:p w14:paraId="31918B24" w14:textId="77777777" w:rsidR="00131540" w:rsidRDefault="00131540" w:rsidP="00131540">
      <w:pPr>
        <w:spacing w:line="300" w:lineRule="atLeast"/>
        <w:jc w:val="both"/>
        <w:rPr>
          <w:rFonts w:ascii="Arial" w:hAnsi="Arial" w:cs="Arial"/>
          <w:sz w:val="24"/>
          <w:szCs w:val="24"/>
        </w:rPr>
      </w:pPr>
    </w:p>
    <w:p w14:paraId="3793A5DE" w14:textId="77777777" w:rsidR="00131540" w:rsidRDefault="00131540" w:rsidP="00131540">
      <w:pPr>
        <w:spacing w:line="300" w:lineRule="atLeast"/>
        <w:jc w:val="both"/>
        <w:rPr>
          <w:rFonts w:ascii="Arial" w:hAnsi="Arial" w:cs="Arial"/>
          <w:sz w:val="24"/>
          <w:szCs w:val="24"/>
        </w:rPr>
      </w:pPr>
    </w:p>
    <w:p w14:paraId="364EFB8F" w14:textId="77777777" w:rsidR="00131540" w:rsidRDefault="00131540" w:rsidP="00131540">
      <w:pPr>
        <w:spacing w:line="300" w:lineRule="atLeast"/>
        <w:jc w:val="both"/>
        <w:rPr>
          <w:rFonts w:ascii="Arial" w:hAnsi="Arial" w:cs="Arial"/>
          <w:sz w:val="24"/>
          <w:szCs w:val="24"/>
        </w:rPr>
      </w:pPr>
    </w:p>
    <w:p w14:paraId="0F15627C" w14:textId="77777777" w:rsidR="00131540" w:rsidRDefault="00131540" w:rsidP="00131540">
      <w:pPr>
        <w:spacing w:line="300" w:lineRule="atLeast"/>
        <w:jc w:val="both"/>
        <w:rPr>
          <w:rFonts w:ascii="Arial" w:hAnsi="Arial" w:cs="Arial"/>
          <w:sz w:val="24"/>
          <w:szCs w:val="24"/>
        </w:rPr>
      </w:pPr>
    </w:p>
    <w:p w14:paraId="426FF81A" w14:textId="77777777" w:rsidR="00131540" w:rsidRDefault="00131540" w:rsidP="00131540">
      <w:pPr>
        <w:spacing w:line="300" w:lineRule="atLeast"/>
        <w:jc w:val="both"/>
        <w:rPr>
          <w:rFonts w:ascii="Arial" w:hAnsi="Arial" w:cs="Arial"/>
          <w:sz w:val="24"/>
          <w:szCs w:val="24"/>
        </w:rPr>
      </w:pPr>
    </w:p>
    <w:p w14:paraId="5C8DDB1B" w14:textId="77777777" w:rsidR="00131540" w:rsidRPr="00131540" w:rsidRDefault="00131540" w:rsidP="00131540">
      <w:pPr>
        <w:spacing w:line="300" w:lineRule="atLeast"/>
        <w:jc w:val="both"/>
        <w:rPr>
          <w:rFonts w:ascii="Arial" w:hAnsi="Arial" w:cs="Arial"/>
          <w:sz w:val="24"/>
          <w:szCs w:val="24"/>
        </w:rPr>
      </w:pPr>
      <w:r w:rsidRPr="00131540">
        <w:rPr>
          <w:rFonts w:ascii="Arial" w:hAnsi="Arial" w:cs="Arial"/>
          <w:sz w:val="24"/>
          <w:szCs w:val="24"/>
        </w:rPr>
        <w:t>Please Note: This specification forms an integral part of the contractual arrangements and provides the criteria by which service quality, efficiency and effectiveness will be monitored and evaluated by the Contracting Authorit</w:t>
      </w:r>
      <w:r w:rsidR="00697746">
        <w:rPr>
          <w:rFonts w:ascii="Arial" w:hAnsi="Arial" w:cs="Arial"/>
          <w:sz w:val="24"/>
          <w:szCs w:val="24"/>
        </w:rPr>
        <w:t>y</w:t>
      </w:r>
      <w:r w:rsidRPr="00131540">
        <w:rPr>
          <w:rFonts w:ascii="Arial" w:hAnsi="Arial" w:cs="Arial"/>
          <w:sz w:val="24"/>
          <w:szCs w:val="24"/>
        </w:rPr>
        <w:t xml:space="preserve"> and other interested parties.</w:t>
      </w:r>
    </w:p>
    <w:p w14:paraId="491B7698" w14:textId="77777777" w:rsidR="003F2994" w:rsidRDefault="003F2994">
      <w:pPr>
        <w:spacing w:after="160" w:line="259" w:lineRule="auto"/>
        <w:rPr>
          <w:rFonts w:ascii="Arial" w:hAnsi="Arial" w:cs="Arial"/>
          <w:sz w:val="24"/>
          <w:szCs w:val="24"/>
        </w:rPr>
      </w:pPr>
      <w:r>
        <w:rPr>
          <w:rFonts w:ascii="Arial" w:hAnsi="Arial" w:cs="Arial"/>
          <w:sz w:val="24"/>
          <w:szCs w:val="24"/>
        </w:rPr>
        <w:br w:type="page"/>
      </w:r>
    </w:p>
    <w:p w14:paraId="3DA1929D" w14:textId="77777777" w:rsidR="003F2994" w:rsidRDefault="003F2994" w:rsidP="00131540">
      <w:pPr>
        <w:spacing w:line="300" w:lineRule="atLeast"/>
        <w:jc w:val="both"/>
        <w:rPr>
          <w:rFonts w:ascii="Arial" w:hAnsi="Arial" w:cs="Arial"/>
          <w:sz w:val="24"/>
          <w:szCs w:val="24"/>
        </w:rPr>
        <w:sectPr w:rsidR="003F2994" w:rsidSect="003F2994">
          <w:footerReference w:type="default" r:id="rId13"/>
          <w:pgSz w:w="11907" w:h="16840" w:code="9"/>
          <w:pgMar w:top="1440" w:right="1440" w:bottom="1440" w:left="1440" w:header="720" w:footer="533" w:gutter="0"/>
          <w:cols w:space="720"/>
          <w:titlePg/>
        </w:sectPr>
      </w:pPr>
    </w:p>
    <w:p w14:paraId="7A82725D" w14:textId="77777777" w:rsidR="000D6565" w:rsidRPr="000D6565" w:rsidRDefault="000D6565" w:rsidP="000D6565">
      <w:pPr>
        <w:spacing w:line="300" w:lineRule="atLeast"/>
        <w:jc w:val="both"/>
        <w:rPr>
          <w:rFonts w:ascii="Arial" w:hAnsi="Arial" w:cs="Arial"/>
          <w:b/>
          <w:bCs/>
          <w:sz w:val="24"/>
          <w:szCs w:val="24"/>
        </w:rPr>
      </w:pPr>
    </w:p>
    <w:p w14:paraId="796A581C" w14:textId="1BB0AE6F" w:rsidR="00A537FE" w:rsidRDefault="00131540" w:rsidP="00A537FE">
      <w:pPr>
        <w:tabs>
          <w:tab w:val="left" w:pos="794"/>
        </w:tabs>
        <w:jc w:val="both"/>
        <w:rPr>
          <w:rFonts w:ascii="Arial" w:hAnsi="Arial" w:cs="Arial"/>
          <w:sz w:val="24"/>
          <w:szCs w:val="24"/>
        </w:rPr>
      </w:pPr>
      <w:r w:rsidRPr="00131540">
        <w:rPr>
          <w:rFonts w:ascii="Arial" w:hAnsi="Arial" w:cs="Arial"/>
          <w:sz w:val="24"/>
          <w:szCs w:val="24"/>
        </w:rPr>
        <w:t>Derby City Council is seeking to appoint</w:t>
      </w:r>
      <w:r w:rsidR="009F4799">
        <w:rPr>
          <w:rFonts w:ascii="Arial" w:hAnsi="Arial" w:cs="Arial"/>
          <w:sz w:val="24"/>
          <w:szCs w:val="24"/>
        </w:rPr>
        <w:t xml:space="preserve"> valuers to undertake Asset Valuations.</w:t>
      </w:r>
    </w:p>
    <w:p w14:paraId="642085F4" w14:textId="4EBFD33B" w:rsidR="001E439A" w:rsidRDefault="001E439A" w:rsidP="00A537FE">
      <w:pPr>
        <w:tabs>
          <w:tab w:val="left" w:pos="794"/>
        </w:tabs>
        <w:jc w:val="both"/>
        <w:rPr>
          <w:rFonts w:ascii="Arial" w:hAnsi="Arial" w:cs="Arial"/>
          <w:sz w:val="24"/>
          <w:szCs w:val="24"/>
        </w:rPr>
      </w:pPr>
    </w:p>
    <w:p w14:paraId="3017665C" w14:textId="78FF04F6" w:rsidR="001E439A" w:rsidRPr="001E439A" w:rsidRDefault="002C031B" w:rsidP="00424596">
      <w:pPr>
        <w:pStyle w:val="ListParagraph"/>
        <w:numPr>
          <w:ilvl w:val="0"/>
          <w:numId w:val="34"/>
        </w:numPr>
        <w:tabs>
          <w:tab w:val="left" w:pos="794"/>
        </w:tabs>
        <w:jc w:val="both"/>
        <w:rPr>
          <w:rFonts w:ascii="Arial" w:hAnsi="Arial" w:cs="Arial"/>
          <w:b/>
          <w:bCs/>
          <w:sz w:val="24"/>
          <w:szCs w:val="24"/>
        </w:rPr>
      </w:pPr>
      <w:r>
        <w:rPr>
          <w:rFonts w:ascii="Arial" w:hAnsi="Arial" w:cs="Arial"/>
          <w:b/>
          <w:bCs/>
          <w:sz w:val="24"/>
          <w:szCs w:val="24"/>
        </w:rPr>
        <w:t>INTRODUCTION AND CONTEXT</w:t>
      </w:r>
    </w:p>
    <w:p w14:paraId="7FC333F6" w14:textId="77777777" w:rsidR="00B434DE" w:rsidRDefault="00B434DE" w:rsidP="00A537FE">
      <w:pPr>
        <w:tabs>
          <w:tab w:val="left" w:pos="794"/>
        </w:tabs>
        <w:jc w:val="both"/>
        <w:rPr>
          <w:rFonts w:ascii="Arial" w:hAnsi="Arial" w:cs="Arial"/>
          <w:sz w:val="24"/>
          <w:szCs w:val="24"/>
        </w:rPr>
      </w:pPr>
    </w:p>
    <w:p w14:paraId="7EAD6611" w14:textId="1B2CE314" w:rsidR="00B434DE" w:rsidRPr="00B434DE" w:rsidRDefault="001E439A" w:rsidP="00B434DE">
      <w:pPr>
        <w:tabs>
          <w:tab w:val="left" w:pos="794"/>
        </w:tabs>
        <w:jc w:val="both"/>
        <w:rPr>
          <w:rFonts w:ascii="Arial" w:hAnsi="Arial" w:cs="Arial"/>
          <w:sz w:val="24"/>
          <w:szCs w:val="24"/>
        </w:rPr>
      </w:pPr>
      <w:r>
        <w:rPr>
          <w:rFonts w:ascii="Arial" w:hAnsi="Arial" w:cs="Arial"/>
          <w:sz w:val="24"/>
          <w:szCs w:val="24"/>
        </w:rPr>
        <w:t>1.1.1</w:t>
      </w:r>
      <w:r w:rsidR="00B434DE" w:rsidRPr="00B434DE">
        <w:rPr>
          <w:rFonts w:ascii="Arial" w:hAnsi="Arial" w:cs="Arial"/>
          <w:sz w:val="24"/>
          <w:szCs w:val="24"/>
        </w:rPr>
        <w:tab/>
        <w:t>The asset valuations of selected assets are required on an annual basis. The Supplier is required to carry out valuations to be included within the balance sheet of The Council's material property assets scheduled for valuation in the particular financial year</w:t>
      </w:r>
      <w:r w:rsidR="009F4799">
        <w:rPr>
          <w:rFonts w:ascii="Arial" w:hAnsi="Arial" w:cs="Arial"/>
          <w:sz w:val="24"/>
          <w:szCs w:val="24"/>
        </w:rPr>
        <w:t xml:space="preserve">, which will include those required annually plus an element to reflect the </w:t>
      </w:r>
      <w:r w:rsidR="007C5919">
        <w:rPr>
          <w:rFonts w:ascii="Arial" w:hAnsi="Arial" w:cs="Arial"/>
          <w:sz w:val="24"/>
          <w:szCs w:val="24"/>
        </w:rPr>
        <w:t>Five-Year</w:t>
      </w:r>
      <w:r w:rsidR="009F4799">
        <w:rPr>
          <w:rFonts w:ascii="Arial" w:hAnsi="Arial" w:cs="Arial"/>
          <w:sz w:val="24"/>
          <w:szCs w:val="24"/>
        </w:rPr>
        <w:t xml:space="preserve"> Rolling Programme.</w:t>
      </w:r>
    </w:p>
    <w:p w14:paraId="5D318433" w14:textId="77777777" w:rsidR="00B434DE" w:rsidRPr="00B434DE" w:rsidRDefault="00B434DE" w:rsidP="00B434DE">
      <w:pPr>
        <w:tabs>
          <w:tab w:val="left" w:pos="794"/>
        </w:tabs>
        <w:jc w:val="both"/>
        <w:rPr>
          <w:rFonts w:ascii="Arial" w:hAnsi="Arial" w:cs="Arial"/>
          <w:sz w:val="24"/>
          <w:szCs w:val="24"/>
        </w:rPr>
      </w:pPr>
    </w:p>
    <w:p w14:paraId="4FA97344" w14:textId="76F03007" w:rsidR="00B434DE" w:rsidRPr="00B434DE" w:rsidRDefault="001E439A" w:rsidP="00B434DE">
      <w:pPr>
        <w:tabs>
          <w:tab w:val="left" w:pos="794"/>
        </w:tabs>
        <w:jc w:val="both"/>
        <w:rPr>
          <w:rFonts w:ascii="Arial" w:hAnsi="Arial" w:cs="Arial"/>
          <w:sz w:val="24"/>
          <w:szCs w:val="24"/>
        </w:rPr>
      </w:pPr>
      <w:r>
        <w:rPr>
          <w:rFonts w:ascii="Arial" w:hAnsi="Arial" w:cs="Arial"/>
          <w:sz w:val="24"/>
          <w:szCs w:val="24"/>
        </w:rPr>
        <w:t>1.1.2</w:t>
      </w:r>
      <w:r w:rsidR="00B434DE" w:rsidRPr="00B434DE">
        <w:rPr>
          <w:rFonts w:ascii="Arial" w:hAnsi="Arial" w:cs="Arial"/>
          <w:sz w:val="24"/>
          <w:szCs w:val="24"/>
        </w:rPr>
        <w:tab/>
        <w:t>The Council requires Asset Valuations to be undertaken for both the Commercial and the Residential Portfolios:</w:t>
      </w:r>
    </w:p>
    <w:p w14:paraId="32B7D045" w14:textId="6CFF9D41" w:rsidR="00B434DE" w:rsidRPr="00B434DE" w:rsidRDefault="00B434DE" w:rsidP="00B434DE">
      <w:pPr>
        <w:tabs>
          <w:tab w:val="left" w:pos="794"/>
        </w:tabs>
        <w:jc w:val="both"/>
        <w:rPr>
          <w:rFonts w:ascii="Arial" w:hAnsi="Arial" w:cs="Arial"/>
          <w:sz w:val="24"/>
          <w:szCs w:val="24"/>
        </w:rPr>
      </w:pPr>
      <w:r w:rsidRPr="00B434DE">
        <w:rPr>
          <w:rFonts w:ascii="Arial" w:hAnsi="Arial" w:cs="Arial"/>
          <w:sz w:val="24"/>
          <w:szCs w:val="24"/>
        </w:rPr>
        <w:t>•</w:t>
      </w:r>
      <w:r w:rsidRPr="00B434DE">
        <w:rPr>
          <w:rFonts w:ascii="Arial" w:hAnsi="Arial" w:cs="Arial"/>
          <w:sz w:val="24"/>
          <w:szCs w:val="24"/>
        </w:rPr>
        <w:tab/>
        <w:t>The Commercial requirements are detailed in section</w:t>
      </w:r>
      <w:r w:rsidR="007C5919">
        <w:rPr>
          <w:rFonts w:ascii="Arial" w:hAnsi="Arial" w:cs="Arial"/>
          <w:sz w:val="24"/>
          <w:szCs w:val="24"/>
        </w:rPr>
        <w:t xml:space="preserve"> 3.1</w:t>
      </w:r>
    </w:p>
    <w:p w14:paraId="50BDB55E" w14:textId="0A078F47" w:rsidR="00B434DE" w:rsidRPr="00B434DE" w:rsidRDefault="00B434DE" w:rsidP="00B434DE">
      <w:pPr>
        <w:tabs>
          <w:tab w:val="left" w:pos="794"/>
        </w:tabs>
        <w:jc w:val="both"/>
        <w:rPr>
          <w:rFonts w:ascii="Arial" w:hAnsi="Arial" w:cs="Arial"/>
          <w:sz w:val="24"/>
          <w:szCs w:val="24"/>
        </w:rPr>
      </w:pPr>
      <w:r w:rsidRPr="00B434DE">
        <w:rPr>
          <w:rFonts w:ascii="Arial" w:hAnsi="Arial" w:cs="Arial"/>
          <w:sz w:val="24"/>
          <w:szCs w:val="24"/>
        </w:rPr>
        <w:t>•</w:t>
      </w:r>
      <w:r w:rsidRPr="00B434DE">
        <w:rPr>
          <w:rFonts w:ascii="Arial" w:hAnsi="Arial" w:cs="Arial"/>
          <w:sz w:val="24"/>
          <w:szCs w:val="24"/>
        </w:rPr>
        <w:tab/>
        <w:t>The Residential requirements are detailed within section</w:t>
      </w:r>
      <w:r w:rsidR="007C5919">
        <w:rPr>
          <w:rFonts w:ascii="Arial" w:hAnsi="Arial" w:cs="Arial"/>
          <w:sz w:val="24"/>
          <w:szCs w:val="24"/>
        </w:rPr>
        <w:t xml:space="preserve"> 3.2</w:t>
      </w:r>
    </w:p>
    <w:p w14:paraId="18E3A9DF" w14:textId="77777777" w:rsidR="00B434DE" w:rsidRPr="00B434DE" w:rsidRDefault="00B434DE" w:rsidP="00B434DE">
      <w:pPr>
        <w:tabs>
          <w:tab w:val="left" w:pos="794"/>
        </w:tabs>
        <w:jc w:val="both"/>
        <w:rPr>
          <w:rFonts w:ascii="Arial" w:hAnsi="Arial" w:cs="Arial"/>
          <w:sz w:val="24"/>
          <w:szCs w:val="24"/>
        </w:rPr>
      </w:pPr>
    </w:p>
    <w:p w14:paraId="70F897DE" w14:textId="0DE4576A" w:rsidR="00B434DE" w:rsidRPr="00B434DE" w:rsidRDefault="001E439A" w:rsidP="00B434DE">
      <w:pPr>
        <w:tabs>
          <w:tab w:val="left" w:pos="794"/>
        </w:tabs>
        <w:jc w:val="both"/>
        <w:rPr>
          <w:rFonts w:ascii="Arial" w:hAnsi="Arial" w:cs="Arial"/>
          <w:sz w:val="24"/>
          <w:szCs w:val="24"/>
        </w:rPr>
      </w:pPr>
      <w:r>
        <w:rPr>
          <w:rFonts w:ascii="Arial" w:hAnsi="Arial" w:cs="Arial"/>
          <w:sz w:val="24"/>
          <w:szCs w:val="24"/>
        </w:rPr>
        <w:t>1.1.3</w:t>
      </w:r>
      <w:r w:rsidR="00C516D9" w:rsidRPr="00B434DE">
        <w:rPr>
          <w:rFonts w:ascii="Arial" w:hAnsi="Arial" w:cs="Arial"/>
          <w:sz w:val="24"/>
          <w:szCs w:val="24"/>
        </w:rPr>
        <w:tab/>
        <w:t xml:space="preserve"> The</w:t>
      </w:r>
      <w:r w:rsidR="00B434DE" w:rsidRPr="00B434DE">
        <w:rPr>
          <w:rFonts w:ascii="Arial" w:hAnsi="Arial" w:cs="Arial"/>
          <w:sz w:val="24"/>
          <w:szCs w:val="24"/>
        </w:rPr>
        <w:t xml:space="preserve"> purpose of this exercise is to provide accurate and well-reasoned valuations </w:t>
      </w:r>
      <w:r w:rsidR="007C5919" w:rsidRPr="00B434DE">
        <w:rPr>
          <w:rFonts w:ascii="Arial" w:hAnsi="Arial" w:cs="Arial"/>
          <w:sz w:val="24"/>
          <w:szCs w:val="24"/>
        </w:rPr>
        <w:t>to</w:t>
      </w:r>
      <w:r w:rsidR="00B434DE" w:rsidRPr="00B434DE">
        <w:rPr>
          <w:rFonts w:ascii="Arial" w:hAnsi="Arial" w:cs="Arial"/>
          <w:sz w:val="24"/>
          <w:szCs w:val="24"/>
        </w:rPr>
        <w:t xml:space="preserve"> ensure that the figures included within the accounts are materially accurate as at the 31 March being the limit of the financial year in question.</w:t>
      </w:r>
    </w:p>
    <w:p w14:paraId="0BE700E9" w14:textId="77777777" w:rsidR="00B434DE" w:rsidRPr="00B434DE" w:rsidRDefault="00B434DE" w:rsidP="00B434DE">
      <w:pPr>
        <w:tabs>
          <w:tab w:val="left" w:pos="794"/>
        </w:tabs>
        <w:jc w:val="both"/>
        <w:rPr>
          <w:rFonts w:ascii="Arial" w:hAnsi="Arial" w:cs="Arial"/>
          <w:sz w:val="24"/>
          <w:szCs w:val="24"/>
        </w:rPr>
      </w:pPr>
    </w:p>
    <w:p w14:paraId="381A956E" w14:textId="1B80F75E" w:rsidR="00B434DE" w:rsidRPr="00B434DE" w:rsidRDefault="001E439A" w:rsidP="00B434DE">
      <w:pPr>
        <w:tabs>
          <w:tab w:val="left" w:pos="794"/>
        </w:tabs>
        <w:jc w:val="both"/>
        <w:rPr>
          <w:rFonts w:ascii="Arial" w:hAnsi="Arial" w:cs="Arial"/>
          <w:sz w:val="24"/>
          <w:szCs w:val="24"/>
        </w:rPr>
      </w:pPr>
      <w:r>
        <w:rPr>
          <w:rFonts w:ascii="Arial" w:hAnsi="Arial" w:cs="Arial"/>
          <w:sz w:val="24"/>
          <w:szCs w:val="24"/>
        </w:rPr>
        <w:t>1.1.4</w:t>
      </w:r>
      <w:r w:rsidR="00B434DE" w:rsidRPr="00B434DE">
        <w:rPr>
          <w:rFonts w:ascii="Arial" w:hAnsi="Arial" w:cs="Arial"/>
          <w:sz w:val="24"/>
          <w:szCs w:val="24"/>
        </w:rPr>
        <w:tab/>
        <w:t xml:space="preserve"> The valuations must be undertaken within the parameters set out within the following:</w:t>
      </w:r>
    </w:p>
    <w:p w14:paraId="6EE36BEF" w14:textId="77777777" w:rsidR="00B434DE" w:rsidRPr="00B434DE" w:rsidRDefault="00B434DE" w:rsidP="00B434DE">
      <w:pPr>
        <w:tabs>
          <w:tab w:val="left" w:pos="794"/>
        </w:tabs>
        <w:jc w:val="both"/>
        <w:rPr>
          <w:rFonts w:ascii="Arial" w:hAnsi="Arial" w:cs="Arial"/>
          <w:sz w:val="24"/>
          <w:szCs w:val="24"/>
        </w:rPr>
      </w:pPr>
    </w:p>
    <w:p w14:paraId="25B09AE6" w14:textId="77777777" w:rsidR="00B434DE" w:rsidRPr="00B434DE" w:rsidRDefault="00B434DE" w:rsidP="00B434DE">
      <w:pPr>
        <w:tabs>
          <w:tab w:val="left" w:pos="794"/>
        </w:tabs>
        <w:jc w:val="both"/>
        <w:rPr>
          <w:rFonts w:ascii="Arial" w:hAnsi="Arial" w:cs="Arial"/>
          <w:sz w:val="24"/>
          <w:szCs w:val="24"/>
        </w:rPr>
      </w:pPr>
      <w:r w:rsidRPr="00B434DE">
        <w:rPr>
          <w:rFonts w:ascii="Arial" w:hAnsi="Arial" w:cs="Arial"/>
          <w:sz w:val="24"/>
          <w:szCs w:val="24"/>
        </w:rPr>
        <w:t>•</w:t>
      </w:r>
      <w:r w:rsidRPr="00B434DE">
        <w:rPr>
          <w:rFonts w:ascii="Arial" w:hAnsi="Arial" w:cs="Arial"/>
          <w:sz w:val="24"/>
          <w:szCs w:val="24"/>
        </w:rPr>
        <w:tab/>
        <w:t xml:space="preserve">The Code of Practice on Local Authority Accounting in the United Kingdom </w:t>
      </w:r>
    </w:p>
    <w:p w14:paraId="033332C3" w14:textId="77777777" w:rsidR="00B434DE" w:rsidRPr="00B434DE" w:rsidRDefault="00B434DE" w:rsidP="00B434DE">
      <w:pPr>
        <w:tabs>
          <w:tab w:val="left" w:pos="794"/>
        </w:tabs>
        <w:jc w:val="both"/>
        <w:rPr>
          <w:rFonts w:ascii="Arial" w:hAnsi="Arial" w:cs="Arial"/>
          <w:sz w:val="24"/>
          <w:szCs w:val="24"/>
        </w:rPr>
      </w:pPr>
      <w:r w:rsidRPr="00B434DE">
        <w:rPr>
          <w:rFonts w:ascii="Arial" w:hAnsi="Arial" w:cs="Arial"/>
          <w:sz w:val="24"/>
          <w:szCs w:val="24"/>
        </w:rPr>
        <w:t>•</w:t>
      </w:r>
      <w:r w:rsidRPr="00B434DE">
        <w:rPr>
          <w:rFonts w:ascii="Arial" w:hAnsi="Arial" w:cs="Arial"/>
          <w:sz w:val="24"/>
          <w:szCs w:val="24"/>
        </w:rPr>
        <w:tab/>
        <w:t>Guidance Notes for Practitioners – 2015/16 Accounts (Chartered Institute of Public Finance &amp; Accountancy (CIPFA) 2015) or later as amended.</w:t>
      </w:r>
    </w:p>
    <w:p w14:paraId="5E2F2812" w14:textId="77777777" w:rsidR="00B434DE" w:rsidRPr="00B434DE" w:rsidRDefault="00B434DE" w:rsidP="00B434DE">
      <w:pPr>
        <w:tabs>
          <w:tab w:val="left" w:pos="794"/>
        </w:tabs>
        <w:jc w:val="both"/>
        <w:rPr>
          <w:rFonts w:ascii="Arial" w:hAnsi="Arial" w:cs="Arial"/>
          <w:sz w:val="24"/>
          <w:szCs w:val="24"/>
        </w:rPr>
      </w:pPr>
      <w:r w:rsidRPr="00B434DE">
        <w:rPr>
          <w:rFonts w:ascii="Arial" w:hAnsi="Arial" w:cs="Arial"/>
          <w:sz w:val="24"/>
          <w:szCs w:val="24"/>
        </w:rPr>
        <w:t>•</w:t>
      </w:r>
      <w:r w:rsidRPr="00B434DE">
        <w:rPr>
          <w:rFonts w:ascii="Arial" w:hAnsi="Arial" w:cs="Arial"/>
          <w:sz w:val="24"/>
          <w:szCs w:val="24"/>
        </w:rPr>
        <w:tab/>
        <w:t>RICS Professional Standards Global (January 2014) or later as amended</w:t>
      </w:r>
    </w:p>
    <w:p w14:paraId="52213473" w14:textId="77777777" w:rsidR="00B434DE" w:rsidRPr="00B434DE" w:rsidRDefault="00B434DE" w:rsidP="00B434DE">
      <w:pPr>
        <w:tabs>
          <w:tab w:val="left" w:pos="794"/>
        </w:tabs>
        <w:jc w:val="both"/>
        <w:rPr>
          <w:rFonts w:ascii="Arial" w:hAnsi="Arial" w:cs="Arial"/>
          <w:sz w:val="24"/>
          <w:szCs w:val="24"/>
        </w:rPr>
      </w:pPr>
      <w:r w:rsidRPr="00B434DE">
        <w:rPr>
          <w:rFonts w:ascii="Arial" w:hAnsi="Arial" w:cs="Arial"/>
          <w:sz w:val="24"/>
          <w:szCs w:val="24"/>
        </w:rPr>
        <w:t>•</w:t>
      </w:r>
      <w:r w:rsidRPr="00B434DE">
        <w:rPr>
          <w:rFonts w:ascii="Arial" w:hAnsi="Arial" w:cs="Arial"/>
          <w:sz w:val="24"/>
          <w:szCs w:val="24"/>
        </w:rPr>
        <w:tab/>
        <w:t>RICS Professional Standards UK (January 2014), revised April 2015, or later as amended.</w:t>
      </w:r>
    </w:p>
    <w:p w14:paraId="5EE5FE8F" w14:textId="33A88ACB" w:rsidR="00B434DE" w:rsidRPr="00B434DE" w:rsidRDefault="00B434DE" w:rsidP="00B434DE">
      <w:pPr>
        <w:tabs>
          <w:tab w:val="left" w:pos="794"/>
        </w:tabs>
        <w:jc w:val="both"/>
        <w:rPr>
          <w:rFonts w:ascii="Arial" w:hAnsi="Arial" w:cs="Arial"/>
          <w:sz w:val="24"/>
          <w:szCs w:val="24"/>
        </w:rPr>
      </w:pPr>
      <w:r w:rsidRPr="00B434DE">
        <w:rPr>
          <w:rFonts w:ascii="Arial" w:hAnsi="Arial" w:cs="Arial"/>
          <w:sz w:val="24"/>
          <w:szCs w:val="24"/>
        </w:rPr>
        <w:t>•</w:t>
      </w:r>
      <w:r w:rsidRPr="00B434DE">
        <w:rPr>
          <w:rFonts w:ascii="Arial" w:hAnsi="Arial" w:cs="Arial"/>
          <w:sz w:val="24"/>
          <w:szCs w:val="24"/>
        </w:rPr>
        <w:tab/>
        <w:t>Department for Communities and Local Government, Stock Valuation for Resource Accounting, Guidance for valuers – 2016 or later as amended – this document only applies to the Residential Portfolio as set out below at section</w:t>
      </w:r>
      <w:r w:rsidR="00604CBD">
        <w:rPr>
          <w:rFonts w:ascii="Arial" w:hAnsi="Arial" w:cs="Arial"/>
          <w:sz w:val="24"/>
          <w:szCs w:val="24"/>
        </w:rPr>
        <w:t xml:space="preserve"> 3.2</w:t>
      </w:r>
    </w:p>
    <w:p w14:paraId="3863AB89" w14:textId="77777777" w:rsidR="00B434DE" w:rsidRPr="00B434DE" w:rsidRDefault="00B434DE" w:rsidP="00B434DE">
      <w:pPr>
        <w:tabs>
          <w:tab w:val="left" w:pos="794"/>
        </w:tabs>
        <w:jc w:val="both"/>
        <w:rPr>
          <w:rFonts w:ascii="Arial" w:hAnsi="Arial" w:cs="Arial"/>
          <w:sz w:val="24"/>
          <w:szCs w:val="24"/>
        </w:rPr>
      </w:pPr>
    </w:p>
    <w:p w14:paraId="62B87CB6" w14:textId="6687D5F8" w:rsidR="00B434DE" w:rsidRPr="00B434DE" w:rsidRDefault="001E439A" w:rsidP="00B434DE">
      <w:pPr>
        <w:tabs>
          <w:tab w:val="left" w:pos="794"/>
        </w:tabs>
        <w:jc w:val="both"/>
        <w:rPr>
          <w:rFonts w:ascii="Arial" w:hAnsi="Arial" w:cs="Arial"/>
          <w:sz w:val="24"/>
          <w:szCs w:val="24"/>
        </w:rPr>
      </w:pPr>
      <w:r>
        <w:rPr>
          <w:rFonts w:ascii="Arial" w:hAnsi="Arial" w:cs="Arial"/>
          <w:sz w:val="24"/>
          <w:szCs w:val="24"/>
        </w:rPr>
        <w:t>1.</w:t>
      </w:r>
      <w:r w:rsidR="00B434DE" w:rsidRPr="00B434DE">
        <w:rPr>
          <w:rFonts w:ascii="Arial" w:hAnsi="Arial" w:cs="Arial"/>
          <w:sz w:val="24"/>
          <w:szCs w:val="24"/>
        </w:rPr>
        <w:t>1.5</w:t>
      </w:r>
      <w:r w:rsidR="00B434DE" w:rsidRPr="00B434DE">
        <w:rPr>
          <w:rFonts w:ascii="Arial" w:hAnsi="Arial" w:cs="Arial"/>
          <w:sz w:val="24"/>
          <w:szCs w:val="24"/>
        </w:rPr>
        <w:tab/>
        <w:t xml:space="preserve"> The valuations must be carried out within the scope of the Councils adopted Valuation Policy and Guidelines as set out within their Valuation Manual, which is subject to annual amendment, </w:t>
      </w:r>
      <w:r w:rsidR="00B434DE" w:rsidRPr="00275438">
        <w:rPr>
          <w:rFonts w:ascii="Arial" w:hAnsi="Arial" w:cs="Arial"/>
          <w:sz w:val="24"/>
          <w:szCs w:val="24"/>
        </w:rPr>
        <w:t>see 2.4.1.</w:t>
      </w:r>
    </w:p>
    <w:p w14:paraId="5A953911" w14:textId="77777777" w:rsidR="00B434DE" w:rsidRPr="00B434DE" w:rsidRDefault="00B434DE" w:rsidP="00B434DE">
      <w:pPr>
        <w:tabs>
          <w:tab w:val="left" w:pos="794"/>
        </w:tabs>
        <w:jc w:val="both"/>
        <w:rPr>
          <w:rFonts w:ascii="Arial" w:hAnsi="Arial" w:cs="Arial"/>
          <w:sz w:val="24"/>
          <w:szCs w:val="24"/>
        </w:rPr>
      </w:pPr>
    </w:p>
    <w:p w14:paraId="29BB310C" w14:textId="73D93D4C" w:rsidR="00B434DE" w:rsidRPr="00B434DE" w:rsidRDefault="001E439A" w:rsidP="00B434DE">
      <w:pPr>
        <w:tabs>
          <w:tab w:val="left" w:pos="794"/>
        </w:tabs>
        <w:jc w:val="both"/>
        <w:rPr>
          <w:rFonts w:ascii="Arial" w:hAnsi="Arial" w:cs="Arial"/>
          <w:sz w:val="24"/>
          <w:szCs w:val="24"/>
        </w:rPr>
      </w:pPr>
      <w:r>
        <w:rPr>
          <w:rFonts w:ascii="Arial" w:hAnsi="Arial" w:cs="Arial"/>
          <w:sz w:val="24"/>
          <w:szCs w:val="24"/>
        </w:rPr>
        <w:t>1.</w:t>
      </w:r>
      <w:r w:rsidR="00B434DE" w:rsidRPr="00B434DE">
        <w:rPr>
          <w:rFonts w:ascii="Arial" w:hAnsi="Arial" w:cs="Arial"/>
          <w:sz w:val="24"/>
          <w:szCs w:val="24"/>
        </w:rPr>
        <w:t>1.6</w:t>
      </w:r>
      <w:r w:rsidR="00B434DE" w:rsidRPr="00B434DE">
        <w:rPr>
          <w:rFonts w:ascii="Arial" w:hAnsi="Arial" w:cs="Arial"/>
          <w:sz w:val="24"/>
          <w:szCs w:val="24"/>
        </w:rPr>
        <w:tab/>
        <w:t xml:space="preserve">All valuations are to be carried out by RICS members who are included within the Registration Scheme; this may involve other non-Registered </w:t>
      </w:r>
      <w:r w:rsidR="007B2DD8" w:rsidRPr="00B434DE">
        <w:rPr>
          <w:rFonts w:ascii="Arial" w:hAnsi="Arial" w:cs="Arial"/>
          <w:sz w:val="24"/>
          <w:szCs w:val="24"/>
        </w:rPr>
        <w:t>Members but</w:t>
      </w:r>
      <w:r w:rsidR="00B434DE" w:rsidRPr="00B434DE">
        <w:rPr>
          <w:rFonts w:ascii="Arial" w:hAnsi="Arial" w:cs="Arial"/>
          <w:sz w:val="24"/>
          <w:szCs w:val="24"/>
        </w:rPr>
        <w:t xml:space="preserve"> must always be signed off by a Registered Valuer under the RICS Registration Scheme.</w:t>
      </w:r>
    </w:p>
    <w:p w14:paraId="0D55541B" w14:textId="77777777" w:rsidR="00B434DE" w:rsidRPr="00B434DE" w:rsidRDefault="00B434DE" w:rsidP="00B434DE">
      <w:pPr>
        <w:tabs>
          <w:tab w:val="left" w:pos="794"/>
        </w:tabs>
        <w:jc w:val="both"/>
        <w:rPr>
          <w:rFonts w:ascii="Arial" w:hAnsi="Arial" w:cs="Arial"/>
          <w:sz w:val="24"/>
          <w:szCs w:val="24"/>
        </w:rPr>
      </w:pPr>
    </w:p>
    <w:p w14:paraId="1D8852DF" w14:textId="4792A434" w:rsidR="00B434DE" w:rsidRDefault="001E439A" w:rsidP="00B434DE">
      <w:pPr>
        <w:tabs>
          <w:tab w:val="left" w:pos="794"/>
        </w:tabs>
        <w:jc w:val="both"/>
        <w:rPr>
          <w:rFonts w:ascii="Arial" w:hAnsi="Arial" w:cs="Arial"/>
          <w:sz w:val="24"/>
          <w:szCs w:val="24"/>
        </w:rPr>
      </w:pPr>
      <w:r>
        <w:rPr>
          <w:rFonts w:ascii="Arial" w:hAnsi="Arial" w:cs="Arial"/>
          <w:sz w:val="24"/>
          <w:szCs w:val="24"/>
        </w:rPr>
        <w:t>1</w:t>
      </w:r>
      <w:r w:rsidR="00B434DE" w:rsidRPr="00B434DE">
        <w:rPr>
          <w:rFonts w:ascii="Arial" w:hAnsi="Arial" w:cs="Arial"/>
          <w:sz w:val="24"/>
          <w:szCs w:val="24"/>
        </w:rPr>
        <w:t>.1.7</w:t>
      </w:r>
      <w:r w:rsidR="00B434DE" w:rsidRPr="00B434DE">
        <w:rPr>
          <w:rFonts w:ascii="Arial" w:hAnsi="Arial" w:cs="Arial"/>
          <w:sz w:val="24"/>
          <w:szCs w:val="24"/>
        </w:rPr>
        <w:tab/>
        <w:t xml:space="preserve">All valuers are expected to adhere to the Council's safeguarding policies detailed </w:t>
      </w:r>
      <w:r w:rsidR="00B434DE" w:rsidRPr="00275438">
        <w:rPr>
          <w:rFonts w:ascii="Arial" w:hAnsi="Arial" w:cs="Arial"/>
          <w:sz w:val="24"/>
          <w:szCs w:val="24"/>
        </w:rPr>
        <w:t xml:space="preserve">in Appendix </w:t>
      </w:r>
      <w:r w:rsidR="00275438" w:rsidRPr="00275438">
        <w:rPr>
          <w:rFonts w:ascii="Arial" w:hAnsi="Arial" w:cs="Arial"/>
          <w:sz w:val="24"/>
          <w:szCs w:val="24"/>
        </w:rPr>
        <w:t>2</w:t>
      </w:r>
      <w:r w:rsidR="00B434DE" w:rsidRPr="00275438">
        <w:rPr>
          <w:rFonts w:ascii="Arial" w:hAnsi="Arial" w:cs="Arial"/>
          <w:sz w:val="24"/>
          <w:szCs w:val="24"/>
        </w:rPr>
        <w:t>.</w:t>
      </w:r>
    </w:p>
    <w:p w14:paraId="11DFFE4B" w14:textId="77777777" w:rsidR="000C0D9B" w:rsidRDefault="000C0D9B" w:rsidP="00B434DE">
      <w:pPr>
        <w:tabs>
          <w:tab w:val="left" w:pos="794"/>
        </w:tabs>
        <w:jc w:val="both"/>
        <w:rPr>
          <w:rFonts w:ascii="Arial" w:hAnsi="Arial" w:cs="Arial"/>
          <w:sz w:val="24"/>
          <w:szCs w:val="24"/>
        </w:rPr>
      </w:pPr>
    </w:p>
    <w:p w14:paraId="4C5D3748" w14:textId="5A9330AC" w:rsidR="00411817" w:rsidRPr="00411817" w:rsidRDefault="00411817" w:rsidP="00424596">
      <w:pPr>
        <w:pStyle w:val="ListParagraph"/>
        <w:numPr>
          <w:ilvl w:val="2"/>
          <w:numId w:val="34"/>
        </w:numPr>
        <w:tabs>
          <w:tab w:val="left" w:pos="709"/>
        </w:tabs>
        <w:rPr>
          <w:rFonts w:ascii="Arial" w:hAnsi="Arial" w:cs="Arial"/>
          <w:iCs/>
          <w:sz w:val="24"/>
        </w:rPr>
      </w:pPr>
      <w:r w:rsidRPr="00411817">
        <w:rPr>
          <w:rFonts w:ascii="Arial" w:hAnsi="Arial" w:cs="Arial"/>
          <w:iCs/>
          <w:sz w:val="24"/>
        </w:rPr>
        <w:t xml:space="preserve">The contract period shall cover the </w:t>
      </w:r>
      <w:proofErr w:type="gramStart"/>
      <w:r w:rsidRPr="00411817">
        <w:rPr>
          <w:rFonts w:ascii="Arial" w:hAnsi="Arial" w:cs="Arial"/>
          <w:iCs/>
          <w:sz w:val="24"/>
        </w:rPr>
        <w:t>three year</w:t>
      </w:r>
      <w:proofErr w:type="gramEnd"/>
      <w:r w:rsidRPr="00411817">
        <w:rPr>
          <w:rFonts w:ascii="Arial" w:hAnsi="Arial" w:cs="Arial"/>
          <w:iCs/>
          <w:sz w:val="24"/>
        </w:rPr>
        <w:t xml:space="preserve"> period, namely as follows:</w:t>
      </w:r>
    </w:p>
    <w:p w14:paraId="2F1E9FD2" w14:textId="77777777" w:rsidR="00411817" w:rsidRPr="000C0D9B" w:rsidRDefault="00411817" w:rsidP="00411817">
      <w:pPr>
        <w:ind w:left="720"/>
        <w:rPr>
          <w:rFonts w:ascii="Arial" w:hAnsi="Arial" w:cs="Arial"/>
          <w:iCs/>
          <w:sz w:val="24"/>
        </w:rPr>
      </w:pPr>
    </w:p>
    <w:p w14:paraId="44E60CE3" w14:textId="77777777" w:rsidR="00411817" w:rsidRPr="000C0D9B" w:rsidRDefault="00411817" w:rsidP="00411817">
      <w:pPr>
        <w:tabs>
          <w:tab w:val="left" w:pos="709"/>
        </w:tabs>
        <w:ind w:left="709"/>
        <w:rPr>
          <w:rFonts w:ascii="Arial" w:hAnsi="Arial" w:cs="Arial"/>
          <w:iCs/>
          <w:sz w:val="24"/>
        </w:rPr>
      </w:pPr>
    </w:p>
    <w:p w14:paraId="488932E3" w14:textId="77777777" w:rsidR="00411817" w:rsidRPr="000C0D9B" w:rsidRDefault="00411817" w:rsidP="00411817">
      <w:pPr>
        <w:ind w:left="720"/>
        <w:rPr>
          <w:rFonts w:ascii="Arial" w:hAnsi="Arial" w:cs="Arial"/>
          <w:i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33"/>
      </w:tblGrid>
      <w:tr w:rsidR="00411817" w:rsidRPr="000C0D9B" w14:paraId="662F4B0C" w14:textId="77777777" w:rsidTr="003528F4">
        <w:trPr>
          <w:jc w:val="center"/>
        </w:trPr>
        <w:tc>
          <w:tcPr>
            <w:tcW w:w="1783" w:type="dxa"/>
            <w:shd w:val="clear" w:color="auto" w:fill="auto"/>
          </w:tcPr>
          <w:p w14:paraId="527200CF" w14:textId="77777777" w:rsidR="00411817" w:rsidRPr="000C0D9B" w:rsidRDefault="00411817" w:rsidP="003528F4">
            <w:pPr>
              <w:tabs>
                <w:tab w:val="left" w:pos="851"/>
                <w:tab w:val="left" w:pos="1134"/>
              </w:tabs>
              <w:jc w:val="both"/>
              <w:rPr>
                <w:rFonts w:ascii="Arial" w:hAnsi="Arial" w:cs="Arial"/>
                <w:iCs/>
                <w:sz w:val="24"/>
              </w:rPr>
            </w:pPr>
            <w:r w:rsidRPr="000C0D9B">
              <w:rPr>
                <w:rFonts w:ascii="Arial" w:hAnsi="Arial" w:cs="Arial"/>
                <w:iCs/>
                <w:sz w:val="24"/>
              </w:rPr>
              <w:t>Financial Year</w:t>
            </w:r>
          </w:p>
        </w:tc>
        <w:tc>
          <w:tcPr>
            <w:tcW w:w="1433" w:type="dxa"/>
            <w:shd w:val="clear" w:color="auto" w:fill="auto"/>
          </w:tcPr>
          <w:p w14:paraId="7A95F6F0" w14:textId="77777777" w:rsidR="00411817" w:rsidRPr="000C0D9B" w:rsidRDefault="00411817" w:rsidP="003528F4">
            <w:pPr>
              <w:tabs>
                <w:tab w:val="left" w:pos="851"/>
                <w:tab w:val="left" w:pos="1134"/>
              </w:tabs>
              <w:jc w:val="both"/>
              <w:rPr>
                <w:rFonts w:ascii="Arial" w:hAnsi="Arial" w:cs="Arial"/>
                <w:iCs/>
                <w:sz w:val="24"/>
              </w:rPr>
            </w:pPr>
            <w:r w:rsidRPr="000C0D9B">
              <w:rPr>
                <w:rFonts w:ascii="Arial" w:hAnsi="Arial" w:cs="Arial"/>
                <w:iCs/>
                <w:sz w:val="24"/>
              </w:rPr>
              <w:t>Year of Contract</w:t>
            </w:r>
          </w:p>
        </w:tc>
      </w:tr>
      <w:tr w:rsidR="00411817" w:rsidRPr="000C0D9B" w14:paraId="085F3477" w14:textId="77777777" w:rsidTr="003528F4">
        <w:trPr>
          <w:jc w:val="center"/>
        </w:trPr>
        <w:tc>
          <w:tcPr>
            <w:tcW w:w="1783" w:type="dxa"/>
            <w:shd w:val="clear" w:color="auto" w:fill="auto"/>
          </w:tcPr>
          <w:p w14:paraId="3F5F00EC" w14:textId="77777777" w:rsidR="00411817" w:rsidRPr="000C0D9B" w:rsidRDefault="00411817" w:rsidP="003528F4">
            <w:pPr>
              <w:tabs>
                <w:tab w:val="left" w:pos="851"/>
                <w:tab w:val="left" w:pos="1134"/>
              </w:tabs>
              <w:jc w:val="both"/>
              <w:rPr>
                <w:rFonts w:ascii="Arial" w:hAnsi="Arial" w:cs="Arial"/>
                <w:iCs/>
                <w:sz w:val="24"/>
              </w:rPr>
            </w:pPr>
            <w:r w:rsidRPr="000C0D9B">
              <w:rPr>
                <w:rFonts w:ascii="Arial" w:hAnsi="Arial" w:cs="Arial"/>
                <w:iCs/>
                <w:sz w:val="24"/>
              </w:rPr>
              <w:lastRenderedPageBreak/>
              <w:t>2022-23</w:t>
            </w:r>
          </w:p>
        </w:tc>
        <w:tc>
          <w:tcPr>
            <w:tcW w:w="1433" w:type="dxa"/>
            <w:shd w:val="clear" w:color="auto" w:fill="auto"/>
          </w:tcPr>
          <w:p w14:paraId="3AB33759" w14:textId="77777777" w:rsidR="00411817" w:rsidRPr="000C0D9B" w:rsidRDefault="00411817" w:rsidP="003528F4">
            <w:pPr>
              <w:tabs>
                <w:tab w:val="left" w:pos="851"/>
                <w:tab w:val="left" w:pos="1134"/>
              </w:tabs>
              <w:jc w:val="both"/>
              <w:rPr>
                <w:rFonts w:ascii="Arial" w:hAnsi="Arial" w:cs="Arial"/>
                <w:iCs/>
                <w:sz w:val="24"/>
              </w:rPr>
            </w:pPr>
            <w:r w:rsidRPr="000C0D9B">
              <w:rPr>
                <w:rFonts w:ascii="Arial" w:hAnsi="Arial" w:cs="Arial"/>
                <w:iCs/>
                <w:sz w:val="24"/>
              </w:rPr>
              <w:t>Year 1</w:t>
            </w:r>
          </w:p>
        </w:tc>
      </w:tr>
      <w:tr w:rsidR="00411817" w:rsidRPr="000C0D9B" w14:paraId="17FE4C9B" w14:textId="77777777" w:rsidTr="003528F4">
        <w:trPr>
          <w:jc w:val="center"/>
        </w:trPr>
        <w:tc>
          <w:tcPr>
            <w:tcW w:w="1783" w:type="dxa"/>
            <w:shd w:val="clear" w:color="auto" w:fill="auto"/>
          </w:tcPr>
          <w:p w14:paraId="476C789F" w14:textId="77777777" w:rsidR="00411817" w:rsidRPr="000C0D9B" w:rsidRDefault="00411817" w:rsidP="003528F4">
            <w:pPr>
              <w:tabs>
                <w:tab w:val="left" w:pos="851"/>
                <w:tab w:val="left" w:pos="1134"/>
              </w:tabs>
              <w:jc w:val="both"/>
              <w:rPr>
                <w:rFonts w:ascii="Arial" w:hAnsi="Arial" w:cs="Arial"/>
                <w:iCs/>
                <w:sz w:val="24"/>
              </w:rPr>
            </w:pPr>
            <w:r w:rsidRPr="000C0D9B">
              <w:rPr>
                <w:rFonts w:ascii="Arial" w:hAnsi="Arial" w:cs="Arial"/>
                <w:iCs/>
                <w:sz w:val="24"/>
              </w:rPr>
              <w:t>2023-24</w:t>
            </w:r>
          </w:p>
        </w:tc>
        <w:tc>
          <w:tcPr>
            <w:tcW w:w="1433" w:type="dxa"/>
            <w:shd w:val="clear" w:color="auto" w:fill="auto"/>
          </w:tcPr>
          <w:p w14:paraId="275C38DD" w14:textId="77777777" w:rsidR="00411817" w:rsidRPr="000C0D9B" w:rsidRDefault="00411817" w:rsidP="003528F4">
            <w:pPr>
              <w:tabs>
                <w:tab w:val="left" w:pos="851"/>
                <w:tab w:val="left" w:pos="1134"/>
              </w:tabs>
              <w:jc w:val="both"/>
              <w:rPr>
                <w:rFonts w:ascii="Arial" w:hAnsi="Arial" w:cs="Arial"/>
                <w:iCs/>
                <w:sz w:val="24"/>
              </w:rPr>
            </w:pPr>
            <w:r w:rsidRPr="000C0D9B">
              <w:rPr>
                <w:rFonts w:ascii="Arial" w:hAnsi="Arial" w:cs="Arial"/>
                <w:iCs/>
                <w:sz w:val="24"/>
              </w:rPr>
              <w:t>Year 2</w:t>
            </w:r>
          </w:p>
        </w:tc>
      </w:tr>
      <w:tr w:rsidR="00411817" w:rsidRPr="000C0D9B" w14:paraId="6C1B12B1" w14:textId="77777777" w:rsidTr="003528F4">
        <w:trPr>
          <w:jc w:val="center"/>
        </w:trPr>
        <w:tc>
          <w:tcPr>
            <w:tcW w:w="1783" w:type="dxa"/>
            <w:shd w:val="clear" w:color="auto" w:fill="auto"/>
          </w:tcPr>
          <w:p w14:paraId="11CD9361" w14:textId="77777777" w:rsidR="00411817" w:rsidRPr="000C0D9B" w:rsidRDefault="00411817" w:rsidP="003528F4">
            <w:pPr>
              <w:tabs>
                <w:tab w:val="left" w:pos="851"/>
                <w:tab w:val="left" w:pos="1134"/>
              </w:tabs>
              <w:jc w:val="both"/>
              <w:rPr>
                <w:rFonts w:ascii="Arial" w:hAnsi="Arial" w:cs="Arial"/>
                <w:iCs/>
                <w:sz w:val="24"/>
              </w:rPr>
            </w:pPr>
            <w:r w:rsidRPr="000C0D9B">
              <w:rPr>
                <w:rFonts w:ascii="Arial" w:hAnsi="Arial" w:cs="Arial"/>
                <w:iCs/>
                <w:sz w:val="24"/>
              </w:rPr>
              <w:t>2024-25</w:t>
            </w:r>
          </w:p>
        </w:tc>
        <w:tc>
          <w:tcPr>
            <w:tcW w:w="1433" w:type="dxa"/>
            <w:shd w:val="clear" w:color="auto" w:fill="auto"/>
          </w:tcPr>
          <w:p w14:paraId="169BA524" w14:textId="77777777" w:rsidR="00411817" w:rsidRPr="000C0D9B" w:rsidRDefault="00411817" w:rsidP="003528F4">
            <w:pPr>
              <w:tabs>
                <w:tab w:val="left" w:pos="851"/>
                <w:tab w:val="left" w:pos="1134"/>
              </w:tabs>
              <w:jc w:val="both"/>
              <w:rPr>
                <w:rFonts w:ascii="Arial" w:hAnsi="Arial" w:cs="Arial"/>
                <w:iCs/>
                <w:sz w:val="24"/>
              </w:rPr>
            </w:pPr>
            <w:r w:rsidRPr="000C0D9B">
              <w:rPr>
                <w:rFonts w:ascii="Arial" w:hAnsi="Arial" w:cs="Arial"/>
                <w:iCs/>
                <w:sz w:val="24"/>
              </w:rPr>
              <w:t>Year 3</w:t>
            </w:r>
          </w:p>
        </w:tc>
      </w:tr>
    </w:tbl>
    <w:p w14:paraId="592B4F72" w14:textId="77777777" w:rsidR="000C0D9B" w:rsidRPr="00B434DE" w:rsidRDefault="000C0D9B" w:rsidP="00B434DE">
      <w:pPr>
        <w:tabs>
          <w:tab w:val="left" w:pos="794"/>
        </w:tabs>
        <w:jc w:val="both"/>
        <w:rPr>
          <w:rFonts w:ascii="Arial" w:hAnsi="Arial" w:cs="Arial"/>
          <w:sz w:val="24"/>
          <w:szCs w:val="24"/>
        </w:rPr>
      </w:pPr>
    </w:p>
    <w:p w14:paraId="2407DE37" w14:textId="2CD9D10F" w:rsidR="00411817" w:rsidRPr="00BA5ED7" w:rsidRDefault="00411817" w:rsidP="00424596">
      <w:pPr>
        <w:pStyle w:val="ListParagraph"/>
        <w:numPr>
          <w:ilvl w:val="2"/>
          <w:numId w:val="34"/>
        </w:numPr>
        <w:rPr>
          <w:rFonts w:ascii="Arial" w:hAnsi="Arial" w:cs="Arial"/>
          <w:iCs/>
          <w:sz w:val="24"/>
        </w:rPr>
      </w:pPr>
      <w:r w:rsidRPr="00BA5ED7">
        <w:rPr>
          <w:rFonts w:ascii="Arial" w:hAnsi="Arial" w:cs="Arial"/>
          <w:iCs/>
          <w:sz w:val="24"/>
        </w:rPr>
        <w:t>The “Live Period” of the contract is to run each year between the time the new annual instructions are provided by the Council of both the Commercial Programme and Residential Lists until such time as the satisfactory delivery of the valuations. This period is referred to within section 2.4 – REPORTING/ CONTRACT MONITORING.</w:t>
      </w:r>
    </w:p>
    <w:p w14:paraId="6D93BE33" w14:textId="77777777" w:rsidR="00B434DE" w:rsidRDefault="00B434DE" w:rsidP="00A537FE">
      <w:pPr>
        <w:tabs>
          <w:tab w:val="left" w:pos="794"/>
        </w:tabs>
        <w:jc w:val="both"/>
        <w:rPr>
          <w:rFonts w:ascii="Arial" w:hAnsi="Arial" w:cs="Arial"/>
          <w:sz w:val="24"/>
          <w:szCs w:val="24"/>
        </w:rPr>
      </w:pPr>
    </w:p>
    <w:p w14:paraId="57F4990C" w14:textId="77777777" w:rsidR="00A537FE" w:rsidRPr="00A537FE" w:rsidRDefault="00A537FE" w:rsidP="00A537FE">
      <w:pPr>
        <w:tabs>
          <w:tab w:val="left" w:pos="794"/>
        </w:tabs>
        <w:jc w:val="both"/>
        <w:rPr>
          <w:rFonts w:ascii="Arial" w:hAnsi="Arial" w:cs="Arial"/>
          <w:iCs/>
          <w:sz w:val="24"/>
          <w:szCs w:val="24"/>
          <w:highlight w:val="yellow"/>
        </w:rPr>
      </w:pPr>
    </w:p>
    <w:p w14:paraId="653758A0" w14:textId="7100C1EE" w:rsidR="009C1805" w:rsidRDefault="00411817" w:rsidP="00411817">
      <w:pPr>
        <w:rPr>
          <w:rFonts w:ascii="Arial" w:hAnsi="Arial" w:cs="Arial"/>
          <w:sz w:val="24"/>
        </w:rPr>
      </w:pPr>
      <w:r>
        <w:rPr>
          <w:rFonts w:ascii="Arial" w:hAnsi="Arial" w:cs="Arial"/>
          <w:sz w:val="24"/>
        </w:rPr>
        <w:t>1.1.</w:t>
      </w:r>
      <w:r w:rsidR="00BA5ED7">
        <w:rPr>
          <w:rFonts w:ascii="Arial" w:hAnsi="Arial" w:cs="Arial"/>
          <w:sz w:val="24"/>
        </w:rPr>
        <w:t>10</w:t>
      </w:r>
      <w:r>
        <w:rPr>
          <w:rFonts w:ascii="Arial" w:hAnsi="Arial" w:cs="Arial"/>
          <w:sz w:val="24"/>
        </w:rPr>
        <w:t xml:space="preserve"> </w:t>
      </w:r>
      <w:r w:rsidR="00B434DE" w:rsidRPr="00B434DE">
        <w:rPr>
          <w:rFonts w:ascii="Arial" w:hAnsi="Arial" w:cs="Arial"/>
          <w:sz w:val="24"/>
        </w:rPr>
        <w:t>The Council has a diverse range of properties (fixed assets) within its commercial portfolio (</w:t>
      </w:r>
      <w:r w:rsidR="00B434DE" w:rsidRPr="00080357">
        <w:rPr>
          <w:rFonts w:ascii="Arial" w:hAnsi="Arial" w:cs="Arial"/>
          <w:sz w:val="24"/>
        </w:rPr>
        <w:t>circa 1</w:t>
      </w:r>
      <w:r w:rsidR="00080357" w:rsidRPr="00080357">
        <w:rPr>
          <w:rFonts w:ascii="Arial" w:hAnsi="Arial" w:cs="Arial"/>
          <w:sz w:val="24"/>
        </w:rPr>
        <w:t>4</w:t>
      </w:r>
      <w:r w:rsidR="00B434DE" w:rsidRPr="00080357">
        <w:rPr>
          <w:rFonts w:ascii="Arial" w:hAnsi="Arial" w:cs="Arial"/>
          <w:sz w:val="24"/>
        </w:rPr>
        <w:t>00),</w:t>
      </w:r>
      <w:r w:rsidR="00B434DE" w:rsidRPr="00B434DE">
        <w:rPr>
          <w:rFonts w:ascii="Arial" w:hAnsi="Arial" w:cs="Arial"/>
          <w:sz w:val="24"/>
        </w:rPr>
        <w:t xml:space="preserve"> including, schools, shops, community facilities, offices, libraries, leisure facilities, parks, car parks and other hereditaments. </w:t>
      </w:r>
    </w:p>
    <w:p w14:paraId="6698EA5F" w14:textId="56AD5CB9" w:rsidR="00B434DE" w:rsidRDefault="00B434DE" w:rsidP="00B434DE">
      <w:pPr>
        <w:ind w:left="720"/>
        <w:rPr>
          <w:rFonts w:ascii="Arial" w:hAnsi="Arial" w:cs="Arial"/>
          <w:sz w:val="24"/>
        </w:rPr>
      </w:pPr>
      <w:r w:rsidRPr="00B434DE">
        <w:rPr>
          <w:rFonts w:ascii="Arial" w:hAnsi="Arial" w:cs="Arial"/>
          <w:sz w:val="24"/>
        </w:rPr>
        <w:t>The residential portfolio comprises around 13,000 Council dwellings</w:t>
      </w:r>
      <w:r w:rsidR="00081276">
        <w:rPr>
          <w:rFonts w:ascii="Arial" w:hAnsi="Arial" w:cs="Arial"/>
          <w:sz w:val="24"/>
        </w:rPr>
        <w:t>, in the Main Housing Stock (Work Area 1) plus around 170 PFI schemes (Work Area 2) and around 100 properties which are leased out or shared ownership (Work Area 3)</w:t>
      </w:r>
    </w:p>
    <w:p w14:paraId="53CB12E7" w14:textId="77777777" w:rsidR="00BA5ED7" w:rsidRPr="00B434DE" w:rsidRDefault="00BA5ED7" w:rsidP="00B434DE">
      <w:pPr>
        <w:ind w:left="720"/>
        <w:rPr>
          <w:rFonts w:ascii="Arial" w:hAnsi="Arial" w:cs="Arial"/>
          <w:sz w:val="24"/>
        </w:rPr>
      </w:pPr>
    </w:p>
    <w:p w14:paraId="46B48193" w14:textId="36AC84B7" w:rsidR="00B434DE" w:rsidRPr="00BA5ED7" w:rsidRDefault="00411817" w:rsidP="00BA5ED7">
      <w:pPr>
        <w:tabs>
          <w:tab w:val="left" w:pos="794"/>
        </w:tabs>
        <w:jc w:val="both"/>
        <w:rPr>
          <w:rFonts w:ascii="Arial" w:hAnsi="Arial" w:cs="Arial"/>
          <w:iCs/>
          <w:sz w:val="24"/>
          <w:szCs w:val="24"/>
          <w:highlight w:val="yellow"/>
        </w:rPr>
      </w:pPr>
      <w:r w:rsidRPr="00BA5ED7">
        <w:rPr>
          <w:rFonts w:ascii="Arial" w:eastAsia="Calibri" w:hAnsi="Arial" w:cs="Arial"/>
          <w:sz w:val="24"/>
          <w:szCs w:val="24"/>
        </w:rPr>
        <w:t>1.1.</w:t>
      </w:r>
      <w:r w:rsidR="00BA5ED7" w:rsidRPr="00BA5ED7">
        <w:rPr>
          <w:rFonts w:ascii="Arial" w:eastAsia="Calibri" w:hAnsi="Arial" w:cs="Arial"/>
          <w:sz w:val="24"/>
          <w:szCs w:val="24"/>
        </w:rPr>
        <w:t>11</w:t>
      </w:r>
      <w:r w:rsidRPr="00BA5ED7">
        <w:rPr>
          <w:rFonts w:ascii="Arial" w:eastAsia="Calibri" w:hAnsi="Arial" w:cs="Arial"/>
          <w:sz w:val="24"/>
          <w:szCs w:val="24"/>
        </w:rPr>
        <w:t xml:space="preserve"> </w:t>
      </w:r>
      <w:r w:rsidR="00B434DE" w:rsidRPr="00BA5ED7">
        <w:rPr>
          <w:rFonts w:ascii="Arial" w:eastAsia="Calibri" w:hAnsi="Arial" w:cs="Arial"/>
          <w:sz w:val="24"/>
          <w:szCs w:val="24"/>
        </w:rPr>
        <w:t xml:space="preserve">Local Authorities are required by statute to produce accounts in accordance with the accounting practice specified in the Code of Practice on Local Authority Accounting in the UK.  A key component of the Council’s accounts is the inclusion of the valuation of the Council’s Fixed Assets.  </w:t>
      </w:r>
    </w:p>
    <w:p w14:paraId="15DBC2F7" w14:textId="2264F69E" w:rsidR="00B434DE" w:rsidRPr="00643F34" w:rsidRDefault="00B434DE" w:rsidP="00B434DE">
      <w:pPr>
        <w:ind w:left="720"/>
        <w:rPr>
          <w:rFonts w:ascii="Arial" w:hAnsi="Arial" w:cs="Arial"/>
          <w:sz w:val="24"/>
        </w:rPr>
      </w:pPr>
      <w:r w:rsidRPr="00C46238">
        <w:rPr>
          <w:rFonts w:ascii="Arial" w:hAnsi="Arial" w:cs="Arial"/>
          <w:iCs/>
          <w:sz w:val="24"/>
        </w:rPr>
        <w:t>The Council require Asset Valuations to be undertaken for both the Commercial and the Residential Portfolios</w:t>
      </w:r>
      <w:r w:rsidRPr="00C46238">
        <w:rPr>
          <w:rFonts w:ascii="Arial" w:eastAsia="Calibri" w:hAnsi="Arial" w:cs="Arial"/>
          <w:sz w:val="24"/>
          <w:szCs w:val="24"/>
        </w:rPr>
        <w:t xml:space="preserve">.  </w:t>
      </w:r>
    </w:p>
    <w:p w14:paraId="2AD33A0D" w14:textId="4F82596C" w:rsidR="00A537FE" w:rsidRPr="00A537FE" w:rsidRDefault="00BA5ED7" w:rsidP="00BA5ED7">
      <w:pPr>
        <w:tabs>
          <w:tab w:val="left" w:pos="794"/>
        </w:tabs>
        <w:ind w:left="720"/>
        <w:jc w:val="both"/>
        <w:rPr>
          <w:rFonts w:ascii="Arial" w:hAnsi="Arial" w:cs="Arial"/>
          <w:iCs/>
          <w:sz w:val="24"/>
          <w:szCs w:val="24"/>
          <w:highlight w:val="yellow"/>
        </w:rPr>
      </w:pPr>
      <w:r>
        <w:rPr>
          <w:rFonts w:ascii="Arial" w:hAnsi="Arial" w:cs="Arial"/>
          <w:sz w:val="24"/>
        </w:rPr>
        <w:tab/>
      </w:r>
      <w:r w:rsidR="00B434DE">
        <w:rPr>
          <w:rFonts w:ascii="Arial" w:hAnsi="Arial" w:cs="Arial"/>
          <w:sz w:val="24"/>
        </w:rPr>
        <w:t>Please note, there may be a requirement to add / remove assets within the year to reflect changes of ownership, together with structural alterations.</w:t>
      </w:r>
    </w:p>
    <w:p w14:paraId="56CF13A8" w14:textId="77777777" w:rsidR="000D6565" w:rsidRPr="00A537FE" w:rsidRDefault="000D6565" w:rsidP="000D6565">
      <w:pPr>
        <w:tabs>
          <w:tab w:val="left" w:pos="794"/>
        </w:tabs>
        <w:ind w:left="720"/>
        <w:jc w:val="both"/>
        <w:rPr>
          <w:rFonts w:ascii="Arial" w:hAnsi="Arial" w:cs="Arial"/>
          <w:iCs/>
          <w:sz w:val="24"/>
          <w:szCs w:val="24"/>
          <w:highlight w:val="yellow"/>
        </w:rPr>
      </w:pPr>
    </w:p>
    <w:p w14:paraId="613205C5" w14:textId="739E839F" w:rsidR="000D6565" w:rsidRPr="00411817" w:rsidRDefault="000D6565" w:rsidP="00424596">
      <w:pPr>
        <w:pStyle w:val="ListParagraph"/>
        <w:numPr>
          <w:ilvl w:val="0"/>
          <w:numId w:val="35"/>
        </w:numPr>
        <w:spacing w:line="300" w:lineRule="atLeast"/>
        <w:jc w:val="both"/>
        <w:rPr>
          <w:rFonts w:ascii="Arial" w:hAnsi="Arial"/>
          <w:b/>
          <w:sz w:val="24"/>
        </w:rPr>
      </w:pPr>
      <w:r w:rsidRPr="00411817">
        <w:rPr>
          <w:rFonts w:ascii="Arial" w:hAnsi="Arial"/>
          <w:b/>
          <w:sz w:val="24"/>
        </w:rPr>
        <w:t>LOTS</w:t>
      </w:r>
    </w:p>
    <w:p w14:paraId="57144C6D" w14:textId="77777777" w:rsidR="000D6565" w:rsidRPr="000D6565" w:rsidRDefault="000D6565" w:rsidP="000D6565">
      <w:pPr>
        <w:spacing w:line="300" w:lineRule="atLeast"/>
        <w:jc w:val="both"/>
        <w:rPr>
          <w:rFonts w:ascii="Arial" w:hAnsi="Arial"/>
          <w:b/>
          <w:sz w:val="24"/>
        </w:rPr>
      </w:pPr>
    </w:p>
    <w:p w14:paraId="5CE209A3" w14:textId="53A04C21" w:rsidR="00C516D9" w:rsidRPr="00411817" w:rsidRDefault="00983630" w:rsidP="00424596">
      <w:pPr>
        <w:pStyle w:val="ListParagraph"/>
        <w:numPr>
          <w:ilvl w:val="1"/>
          <w:numId w:val="35"/>
        </w:numPr>
        <w:tabs>
          <w:tab w:val="left" w:pos="794"/>
        </w:tabs>
        <w:jc w:val="both"/>
        <w:rPr>
          <w:rFonts w:ascii="Arial" w:hAnsi="Arial" w:cs="Arial"/>
          <w:b/>
          <w:bCs/>
          <w:iCs/>
          <w:sz w:val="24"/>
          <w:szCs w:val="24"/>
        </w:rPr>
      </w:pPr>
      <w:r w:rsidRPr="00411817">
        <w:rPr>
          <w:rFonts w:ascii="Arial" w:hAnsi="Arial" w:cs="Arial"/>
          <w:b/>
          <w:bCs/>
          <w:iCs/>
          <w:sz w:val="24"/>
          <w:szCs w:val="24"/>
        </w:rPr>
        <w:t xml:space="preserve">LOT 1 </w:t>
      </w:r>
      <w:r w:rsidR="00C516D9" w:rsidRPr="00411817">
        <w:rPr>
          <w:rFonts w:ascii="Arial" w:hAnsi="Arial" w:cs="Arial"/>
          <w:b/>
          <w:bCs/>
          <w:iCs/>
          <w:sz w:val="24"/>
          <w:szCs w:val="24"/>
        </w:rPr>
        <w:t>Commercial Portfolio</w:t>
      </w:r>
    </w:p>
    <w:p w14:paraId="4B6EC96D" w14:textId="56ABE967" w:rsidR="00983630" w:rsidRDefault="009C1805" w:rsidP="00983630">
      <w:pPr>
        <w:pStyle w:val="ListParagraph"/>
        <w:tabs>
          <w:tab w:val="left" w:pos="794"/>
        </w:tabs>
        <w:ind w:left="360"/>
        <w:jc w:val="both"/>
        <w:rPr>
          <w:rFonts w:ascii="Arial" w:eastAsia="Calibri" w:hAnsi="Arial" w:cs="Arial"/>
          <w:sz w:val="24"/>
          <w:szCs w:val="24"/>
        </w:rPr>
      </w:pPr>
      <w:r w:rsidRPr="00C46238">
        <w:rPr>
          <w:rFonts w:ascii="Arial" w:eastAsia="Calibri" w:hAnsi="Arial" w:cs="Arial"/>
          <w:sz w:val="24"/>
          <w:szCs w:val="24"/>
        </w:rPr>
        <w:t xml:space="preserve">The core of the Council’s Asset Valuation Programme consists of a </w:t>
      </w:r>
      <w:proofErr w:type="gramStart"/>
      <w:r w:rsidRPr="00C46238">
        <w:rPr>
          <w:rFonts w:ascii="Arial" w:eastAsia="Calibri" w:hAnsi="Arial" w:cs="Arial"/>
          <w:sz w:val="24"/>
          <w:szCs w:val="24"/>
        </w:rPr>
        <w:t>5 year</w:t>
      </w:r>
      <w:proofErr w:type="gramEnd"/>
      <w:r w:rsidRPr="00C46238">
        <w:rPr>
          <w:rFonts w:ascii="Arial" w:eastAsia="Calibri" w:hAnsi="Arial" w:cs="Arial"/>
          <w:sz w:val="24"/>
          <w:szCs w:val="24"/>
        </w:rPr>
        <w:t xml:space="preserve"> rolling programme, whereby approximately 20% of the stock is valued each year. In addition, annual valuations are </w:t>
      </w:r>
      <w:r>
        <w:rPr>
          <w:rFonts w:ascii="Arial" w:eastAsia="Calibri" w:hAnsi="Arial" w:cs="Arial"/>
          <w:sz w:val="24"/>
          <w:szCs w:val="24"/>
        </w:rPr>
        <w:t>to be</w:t>
      </w:r>
      <w:r w:rsidRPr="00C46238">
        <w:rPr>
          <w:rFonts w:ascii="Arial" w:eastAsia="Calibri" w:hAnsi="Arial" w:cs="Arial"/>
          <w:sz w:val="24"/>
          <w:szCs w:val="24"/>
        </w:rPr>
        <w:t xml:space="preserve"> undertaken for all th</w:t>
      </w:r>
      <w:r>
        <w:rPr>
          <w:rFonts w:ascii="Arial" w:eastAsia="Calibri" w:hAnsi="Arial" w:cs="Arial"/>
          <w:sz w:val="24"/>
          <w:szCs w:val="24"/>
        </w:rPr>
        <w:t xml:space="preserve">ose classified as </w:t>
      </w:r>
      <w:r w:rsidRPr="00C46238">
        <w:rPr>
          <w:rFonts w:ascii="Arial" w:eastAsia="Calibri" w:hAnsi="Arial" w:cs="Arial"/>
          <w:sz w:val="24"/>
          <w:szCs w:val="24"/>
        </w:rPr>
        <w:t xml:space="preserve">investment, surplus properties </w:t>
      </w:r>
      <w:r>
        <w:rPr>
          <w:rFonts w:ascii="Arial" w:eastAsia="Calibri" w:hAnsi="Arial" w:cs="Arial"/>
          <w:sz w:val="24"/>
          <w:szCs w:val="24"/>
        </w:rPr>
        <w:t>or</w:t>
      </w:r>
      <w:r w:rsidRPr="00C46238">
        <w:rPr>
          <w:rFonts w:ascii="Arial" w:eastAsia="Calibri" w:hAnsi="Arial" w:cs="Arial"/>
          <w:sz w:val="24"/>
          <w:szCs w:val="24"/>
        </w:rPr>
        <w:t xml:space="preserve"> properties held for sale (IFRS 13). Further valuations are also undertaken on properties whereby substantial capital expenditure has been incurred during the financial year</w:t>
      </w:r>
      <w:r w:rsidRPr="0033318A">
        <w:rPr>
          <w:rFonts w:ascii="Arial" w:eastAsia="Calibri" w:hAnsi="Arial" w:cs="Arial"/>
          <w:sz w:val="24"/>
          <w:szCs w:val="24"/>
        </w:rPr>
        <w:t xml:space="preserve">. A schedule of the analysis of the commercial portfolio together with Indicative Five Year Programme is included at </w:t>
      </w:r>
      <w:r w:rsidR="0033318A" w:rsidRPr="0033318A">
        <w:rPr>
          <w:rFonts w:ascii="Arial" w:eastAsia="Calibri" w:hAnsi="Arial" w:cs="Arial"/>
          <w:sz w:val="24"/>
          <w:szCs w:val="24"/>
        </w:rPr>
        <w:t>Part</w:t>
      </w:r>
      <w:r w:rsidRPr="0033318A">
        <w:rPr>
          <w:rFonts w:ascii="Arial" w:eastAsia="Calibri" w:hAnsi="Arial" w:cs="Arial"/>
          <w:sz w:val="24"/>
          <w:szCs w:val="24"/>
        </w:rPr>
        <w:t xml:space="preserve"> </w:t>
      </w:r>
      <w:r w:rsidR="0033318A" w:rsidRPr="0033318A">
        <w:rPr>
          <w:rFonts w:ascii="Arial" w:eastAsia="Calibri" w:hAnsi="Arial" w:cs="Arial"/>
          <w:sz w:val="24"/>
          <w:szCs w:val="24"/>
        </w:rPr>
        <w:t>6</w:t>
      </w:r>
      <w:r w:rsidRPr="0033318A">
        <w:rPr>
          <w:rFonts w:ascii="Arial" w:eastAsia="Calibri" w:hAnsi="Arial" w:cs="Arial"/>
          <w:sz w:val="24"/>
          <w:szCs w:val="24"/>
        </w:rPr>
        <w:t>-Pricing Schedule Tab C.</w:t>
      </w:r>
    </w:p>
    <w:p w14:paraId="0F421210" w14:textId="77777777" w:rsidR="009C1805" w:rsidRPr="00C516D9" w:rsidRDefault="009C1805" w:rsidP="00983630">
      <w:pPr>
        <w:pStyle w:val="ListParagraph"/>
        <w:tabs>
          <w:tab w:val="left" w:pos="794"/>
        </w:tabs>
        <w:ind w:left="360"/>
        <w:jc w:val="both"/>
        <w:rPr>
          <w:rFonts w:ascii="Arial" w:hAnsi="Arial" w:cs="Arial"/>
          <w:iCs/>
          <w:sz w:val="24"/>
          <w:szCs w:val="24"/>
        </w:rPr>
      </w:pPr>
    </w:p>
    <w:p w14:paraId="66989977" w14:textId="19D01920" w:rsidR="00C516D9" w:rsidRPr="00411817" w:rsidRDefault="00983630" w:rsidP="00424596">
      <w:pPr>
        <w:pStyle w:val="ListParagraph"/>
        <w:numPr>
          <w:ilvl w:val="1"/>
          <w:numId w:val="35"/>
        </w:numPr>
        <w:tabs>
          <w:tab w:val="left" w:pos="794"/>
        </w:tabs>
        <w:jc w:val="both"/>
        <w:rPr>
          <w:rFonts w:ascii="Arial" w:hAnsi="Arial" w:cs="Arial"/>
          <w:b/>
          <w:bCs/>
          <w:iCs/>
          <w:sz w:val="24"/>
          <w:szCs w:val="24"/>
        </w:rPr>
      </w:pPr>
      <w:r w:rsidRPr="00411817">
        <w:rPr>
          <w:rFonts w:ascii="Arial" w:hAnsi="Arial" w:cs="Arial"/>
          <w:iCs/>
          <w:sz w:val="24"/>
          <w:szCs w:val="24"/>
        </w:rPr>
        <w:t xml:space="preserve"> </w:t>
      </w:r>
      <w:r w:rsidRPr="00411817">
        <w:rPr>
          <w:rFonts w:ascii="Arial" w:hAnsi="Arial" w:cs="Arial"/>
          <w:b/>
          <w:bCs/>
          <w:iCs/>
          <w:sz w:val="24"/>
          <w:szCs w:val="24"/>
        </w:rPr>
        <w:t xml:space="preserve">LOT 2 </w:t>
      </w:r>
      <w:r w:rsidR="00C516D9" w:rsidRPr="00411817">
        <w:rPr>
          <w:rFonts w:ascii="Arial" w:hAnsi="Arial" w:cs="Arial"/>
          <w:b/>
          <w:bCs/>
          <w:iCs/>
          <w:sz w:val="24"/>
          <w:szCs w:val="24"/>
        </w:rPr>
        <w:t>Residential Portfolio</w:t>
      </w:r>
    </w:p>
    <w:p w14:paraId="07444F9D" w14:textId="2F74F40F" w:rsidR="00C516D9" w:rsidRDefault="00C516D9" w:rsidP="00424596">
      <w:pPr>
        <w:pStyle w:val="ListParagraph"/>
        <w:numPr>
          <w:ilvl w:val="2"/>
          <w:numId w:val="35"/>
        </w:numPr>
        <w:tabs>
          <w:tab w:val="left" w:pos="794"/>
        </w:tabs>
        <w:jc w:val="both"/>
        <w:rPr>
          <w:rFonts w:ascii="Arial" w:hAnsi="Arial" w:cs="Arial"/>
          <w:iCs/>
          <w:sz w:val="24"/>
          <w:szCs w:val="24"/>
        </w:rPr>
      </w:pPr>
      <w:r>
        <w:rPr>
          <w:rFonts w:ascii="Arial" w:hAnsi="Arial" w:cs="Arial"/>
          <w:iCs/>
          <w:sz w:val="24"/>
          <w:szCs w:val="24"/>
        </w:rPr>
        <w:t>Work Area 1</w:t>
      </w:r>
      <w:r w:rsidR="00515C0C">
        <w:rPr>
          <w:rFonts w:ascii="Arial" w:hAnsi="Arial" w:cs="Arial"/>
          <w:iCs/>
          <w:sz w:val="24"/>
          <w:szCs w:val="24"/>
        </w:rPr>
        <w:t xml:space="preserve"> </w:t>
      </w:r>
      <w:r>
        <w:rPr>
          <w:rFonts w:ascii="Arial" w:hAnsi="Arial" w:cs="Arial"/>
          <w:iCs/>
          <w:sz w:val="24"/>
          <w:szCs w:val="24"/>
        </w:rPr>
        <w:t>Main Housing Stock</w:t>
      </w:r>
      <w:r w:rsidR="00515C0C">
        <w:rPr>
          <w:rFonts w:ascii="Arial" w:hAnsi="Arial" w:cs="Arial"/>
          <w:iCs/>
          <w:sz w:val="24"/>
          <w:szCs w:val="24"/>
        </w:rPr>
        <w:t xml:space="preserve"> (WA 1)</w:t>
      </w:r>
    </w:p>
    <w:p w14:paraId="34C3B067" w14:textId="53345BEC" w:rsidR="009C1805" w:rsidRDefault="009C1805" w:rsidP="009C1805">
      <w:pPr>
        <w:pStyle w:val="ListParagraph"/>
        <w:tabs>
          <w:tab w:val="left" w:pos="794"/>
        </w:tabs>
        <w:jc w:val="both"/>
        <w:rPr>
          <w:rFonts w:ascii="Arial" w:hAnsi="Arial" w:cs="Arial"/>
          <w:iCs/>
          <w:sz w:val="24"/>
          <w:szCs w:val="24"/>
        </w:rPr>
      </w:pPr>
      <w:r>
        <w:rPr>
          <w:rFonts w:ascii="Arial" w:hAnsi="Arial" w:cs="Arial"/>
          <w:iCs/>
          <w:sz w:val="24"/>
          <w:szCs w:val="24"/>
        </w:rPr>
        <w:t>Valued each year using the Beacon Approach, which currently stands at 108.</w:t>
      </w:r>
    </w:p>
    <w:p w14:paraId="1AB753C3" w14:textId="21DE01BB" w:rsidR="009C1805" w:rsidRDefault="009C1805" w:rsidP="009C1805">
      <w:pPr>
        <w:pStyle w:val="ListParagraph"/>
        <w:tabs>
          <w:tab w:val="left" w:pos="794"/>
        </w:tabs>
        <w:jc w:val="both"/>
        <w:rPr>
          <w:rFonts w:ascii="Arial" w:hAnsi="Arial" w:cs="Arial"/>
          <w:iCs/>
          <w:sz w:val="24"/>
          <w:szCs w:val="24"/>
        </w:rPr>
      </w:pPr>
      <w:r>
        <w:rPr>
          <w:rFonts w:ascii="Arial" w:hAnsi="Arial" w:cs="Arial"/>
          <w:iCs/>
          <w:sz w:val="24"/>
          <w:szCs w:val="24"/>
        </w:rPr>
        <w:t>A complex excel sheet is currently in place to enable these 108 valuations to be inserted and the variants are able to adjust the beacons to ensure a reasonable assumption is made to formulate a value to each of the total number of properties listed.</w:t>
      </w:r>
    </w:p>
    <w:p w14:paraId="62AEE44B" w14:textId="50919BA7" w:rsidR="00C516D9" w:rsidRDefault="00C516D9" w:rsidP="00424596">
      <w:pPr>
        <w:pStyle w:val="ListParagraph"/>
        <w:numPr>
          <w:ilvl w:val="2"/>
          <w:numId w:val="35"/>
        </w:numPr>
        <w:tabs>
          <w:tab w:val="left" w:pos="794"/>
        </w:tabs>
        <w:jc w:val="both"/>
        <w:rPr>
          <w:rFonts w:ascii="Arial" w:hAnsi="Arial" w:cs="Arial"/>
          <w:iCs/>
          <w:sz w:val="24"/>
          <w:szCs w:val="24"/>
        </w:rPr>
      </w:pPr>
      <w:r>
        <w:rPr>
          <w:rFonts w:ascii="Arial" w:hAnsi="Arial" w:cs="Arial"/>
          <w:iCs/>
          <w:sz w:val="24"/>
          <w:szCs w:val="24"/>
        </w:rPr>
        <w:t>Work Area 2 PFI</w:t>
      </w:r>
      <w:r w:rsidR="00515C0C">
        <w:rPr>
          <w:rFonts w:ascii="Arial" w:hAnsi="Arial" w:cs="Arial"/>
          <w:iCs/>
          <w:sz w:val="24"/>
          <w:szCs w:val="24"/>
        </w:rPr>
        <w:t xml:space="preserve"> (WA 2)</w:t>
      </w:r>
    </w:p>
    <w:p w14:paraId="7D0D2D7B" w14:textId="346C2509" w:rsidR="00F75E9C" w:rsidRDefault="00F75E9C" w:rsidP="00F75E9C">
      <w:pPr>
        <w:pStyle w:val="ListParagraph"/>
        <w:tabs>
          <w:tab w:val="left" w:pos="794"/>
        </w:tabs>
        <w:jc w:val="both"/>
        <w:rPr>
          <w:rFonts w:ascii="Arial" w:hAnsi="Arial" w:cs="Arial"/>
          <w:iCs/>
          <w:sz w:val="24"/>
          <w:szCs w:val="24"/>
        </w:rPr>
      </w:pPr>
      <w:r>
        <w:rPr>
          <w:rFonts w:ascii="Arial" w:hAnsi="Arial" w:cs="Arial"/>
          <w:iCs/>
          <w:sz w:val="24"/>
          <w:szCs w:val="24"/>
        </w:rPr>
        <w:t>These are currently standing at 17</w:t>
      </w:r>
      <w:r w:rsidR="003220C2">
        <w:rPr>
          <w:rFonts w:ascii="Arial" w:hAnsi="Arial" w:cs="Arial"/>
          <w:iCs/>
          <w:sz w:val="24"/>
          <w:szCs w:val="24"/>
        </w:rPr>
        <w:t>2</w:t>
      </w:r>
      <w:r>
        <w:rPr>
          <w:rFonts w:ascii="Arial" w:hAnsi="Arial" w:cs="Arial"/>
          <w:iCs/>
          <w:sz w:val="24"/>
          <w:szCs w:val="24"/>
        </w:rPr>
        <w:t xml:space="preserve"> schemes and require valuing each year</w:t>
      </w:r>
      <w:r w:rsidR="003220C2">
        <w:rPr>
          <w:rFonts w:ascii="Arial" w:hAnsi="Arial" w:cs="Arial"/>
          <w:iCs/>
          <w:sz w:val="24"/>
          <w:szCs w:val="24"/>
        </w:rPr>
        <w:t xml:space="preserve"> using 19 Beacons.</w:t>
      </w:r>
    </w:p>
    <w:p w14:paraId="6A78FC2B" w14:textId="116F2976" w:rsidR="00C516D9" w:rsidRDefault="00C516D9" w:rsidP="00424596">
      <w:pPr>
        <w:pStyle w:val="ListParagraph"/>
        <w:numPr>
          <w:ilvl w:val="2"/>
          <w:numId w:val="35"/>
        </w:numPr>
        <w:tabs>
          <w:tab w:val="left" w:pos="794"/>
        </w:tabs>
        <w:jc w:val="both"/>
        <w:rPr>
          <w:rFonts w:ascii="Arial" w:hAnsi="Arial" w:cs="Arial"/>
          <w:iCs/>
          <w:sz w:val="24"/>
          <w:szCs w:val="24"/>
        </w:rPr>
      </w:pPr>
      <w:r>
        <w:rPr>
          <w:rFonts w:ascii="Arial" w:hAnsi="Arial" w:cs="Arial"/>
          <w:iCs/>
          <w:sz w:val="24"/>
          <w:szCs w:val="24"/>
        </w:rPr>
        <w:lastRenderedPageBreak/>
        <w:t>Work Area 3 Leasehold Housing</w:t>
      </w:r>
      <w:r w:rsidR="00515C0C">
        <w:rPr>
          <w:rFonts w:ascii="Arial" w:hAnsi="Arial" w:cs="Arial"/>
          <w:iCs/>
          <w:sz w:val="24"/>
          <w:szCs w:val="24"/>
        </w:rPr>
        <w:t xml:space="preserve"> (WA 3)</w:t>
      </w:r>
    </w:p>
    <w:p w14:paraId="70965BCC" w14:textId="4F32190D" w:rsidR="00F75E9C" w:rsidRDefault="00F75E9C" w:rsidP="00F75E9C">
      <w:pPr>
        <w:pStyle w:val="ListParagraph"/>
        <w:tabs>
          <w:tab w:val="left" w:pos="794"/>
        </w:tabs>
        <w:jc w:val="both"/>
        <w:rPr>
          <w:rFonts w:ascii="Arial" w:hAnsi="Arial" w:cs="Arial"/>
          <w:iCs/>
          <w:sz w:val="24"/>
          <w:szCs w:val="24"/>
        </w:rPr>
      </w:pPr>
      <w:r>
        <w:rPr>
          <w:rFonts w:ascii="Arial" w:hAnsi="Arial" w:cs="Arial"/>
          <w:iCs/>
          <w:sz w:val="24"/>
          <w:szCs w:val="24"/>
        </w:rPr>
        <w:t>These currently stand at around 100</w:t>
      </w:r>
      <w:r w:rsidR="00A27EF9">
        <w:rPr>
          <w:rFonts w:ascii="Arial" w:hAnsi="Arial" w:cs="Arial"/>
          <w:iCs/>
          <w:sz w:val="24"/>
          <w:szCs w:val="24"/>
        </w:rPr>
        <w:t xml:space="preserve"> assets</w:t>
      </w:r>
      <w:r>
        <w:rPr>
          <w:rFonts w:ascii="Arial" w:hAnsi="Arial" w:cs="Arial"/>
          <w:iCs/>
          <w:sz w:val="24"/>
          <w:szCs w:val="24"/>
        </w:rPr>
        <w:t xml:space="preserve"> and are valued on a rolling programme over the next five years.</w:t>
      </w:r>
    </w:p>
    <w:p w14:paraId="3E6EDF2E" w14:textId="2ABE8375" w:rsidR="00C516D9" w:rsidRDefault="00C516D9" w:rsidP="00424596">
      <w:pPr>
        <w:pStyle w:val="ListParagraph"/>
        <w:numPr>
          <w:ilvl w:val="2"/>
          <w:numId w:val="35"/>
        </w:numPr>
        <w:tabs>
          <w:tab w:val="left" w:pos="794"/>
        </w:tabs>
        <w:jc w:val="both"/>
        <w:rPr>
          <w:rFonts w:ascii="Arial" w:hAnsi="Arial" w:cs="Arial"/>
          <w:iCs/>
          <w:sz w:val="24"/>
          <w:szCs w:val="24"/>
        </w:rPr>
      </w:pPr>
      <w:r>
        <w:rPr>
          <w:rFonts w:ascii="Arial" w:hAnsi="Arial" w:cs="Arial"/>
          <w:iCs/>
          <w:sz w:val="24"/>
          <w:szCs w:val="24"/>
        </w:rPr>
        <w:t>Work Area 4</w:t>
      </w:r>
      <w:r w:rsidR="00515C0C">
        <w:rPr>
          <w:rFonts w:ascii="Arial" w:hAnsi="Arial" w:cs="Arial"/>
          <w:iCs/>
          <w:sz w:val="24"/>
          <w:szCs w:val="24"/>
        </w:rPr>
        <w:t xml:space="preserve"> </w:t>
      </w:r>
      <w:r>
        <w:rPr>
          <w:rFonts w:ascii="Arial" w:hAnsi="Arial" w:cs="Arial"/>
          <w:iCs/>
          <w:sz w:val="24"/>
          <w:szCs w:val="24"/>
        </w:rPr>
        <w:t>New Build &amp; Acquisitions</w:t>
      </w:r>
      <w:r w:rsidR="00515C0C">
        <w:rPr>
          <w:rFonts w:ascii="Arial" w:hAnsi="Arial" w:cs="Arial"/>
          <w:iCs/>
          <w:sz w:val="24"/>
          <w:szCs w:val="24"/>
        </w:rPr>
        <w:t xml:space="preserve"> (WA 4)</w:t>
      </w:r>
    </w:p>
    <w:p w14:paraId="4A06370E" w14:textId="1725091E" w:rsidR="00E7133A" w:rsidRPr="00411817" w:rsidRDefault="00F75E9C" w:rsidP="00411817">
      <w:pPr>
        <w:pStyle w:val="ListParagraph"/>
        <w:tabs>
          <w:tab w:val="left" w:pos="794"/>
        </w:tabs>
        <w:jc w:val="both"/>
        <w:rPr>
          <w:rFonts w:ascii="Arial" w:hAnsi="Arial" w:cs="Arial"/>
          <w:iCs/>
          <w:sz w:val="24"/>
          <w:szCs w:val="24"/>
        </w:rPr>
      </w:pPr>
      <w:r>
        <w:rPr>
          <w:rFonts w:ascii="Arial" w:hAnsi="Arial" w:cs="Arial"/>
          <w:iCs/>
          <w:sz w:val="24"/>
          <w:szCs w:val="24"/>
        </w:rPr>
        <w:t xml:space="preserve">These vary each year although normally stand at around 60 new or existing properties and are acquired sometimes in a block from a developer or on the open market which will have RICS Red Book Compliant Valuations in place for ratification. These therefore will normally be </w:t>
      </w:r>
      <w:r w:rsidR="00942B51">
        <w:rPr>
          <w:rFonts w:ascii="Arial" w:hAnsi="Arial" w:cs="Arial"/>
          <w:iCs/>
          <w:sz w:val="24"/>
          <w:szCs w:val="24"/>
        </w:rPr>
        <w:t>desktop</w:t>
      </w:r>
      <w:r>
        <w:rPr>
          <w:rFonts w:ascii="Arial" w:hAnsi="Arial" w:cs="Arial"/>
          <w:iCs/>
          <w:sz w:val="24"/>
          <w:szCs w:val="24"/>
        </w:rPr>
        <w:t xml:space="preserve"> based for the supplier to provide</w:t>
      </w:r>
      <w:r w:rsidR="00411817">
        <w:rPr>
          <w:rFonts w:ascii="Arial" w:hAnsi="Arial" w:cs="Arial"/>
          <w:iCs/>
          <w:sz w:val="24"/>
          <w:szCs w:val="24"/>
        </w:rPr>
        <w:t>.</w:t>
      </w:r>
    </w:p>
    <w:p w14:paraId="6B7AFACF" w14:textId="77777777" w:rsidR="000C0D9B" w:rsidRDefault="000C0D9B" w:rsidP="000D6565">
      <w:pPr>
        <w:tabs>
          <w:tab w:val="left" w:pos="794"/>
        </w:tabs>
        <w:ind w:left="720"/>
        <w:jc w:val="both"/>
        <w:rPr>
          <w:rFonts w:ascii="Arial" w:hAnsi="Arial" w:cs="Arial"/>
          <w:iCs/>
          <w:sz w:val="24"/>
          <w:szCs w:val="24"/>
          <w:highlight w:val="yellow"/>
        </w:rPr>
      </w:pPr>
    </w:p>
    <w:p w14:paraId="39679DE0" w14:textId="77777777" w:rsidR="00632803" w:rsidRPr="000C0D9B" w:rsidRDefault="00632803" w:rsidP="00632803">
      <w:pPr>
        <w:tabs>
          <w:tab w:val="left" w:pos="709"/>
        </w:tabs>
        <w:rPr>
          <w:rFonts w:ascii="Arial" w:hAnsi="Arial" w:cs="Arial"/>
          <w:iCs/>
          <w:sz w:val="24"/>
        </w:rPr>
      </w:pPr>
    </w:p>
    <w:p w14:paraId="33EC6354" w14:textId="77777777" w:rsidR="000C0D9B" w:rsidRPr="000C0D9B" w:rsidRDefault="000C0D9B" w:rsidP="000C0D9B">
      <w:pPr>
        <w:ind w:left="720"/>
        <w:rPr>
          <w:rFonts w:ascii="Arial" w:hAnsi="Arial" w:cs="Arial"/>
          <w:iCs/>
          <w:sz w:val="24"/>
        </w:rPr>
      </w:pPr>
    </w:p>
    <w:p w14:paraId="3C903668" w14:textId="77777777" w:rsidR="000C0D9B" w:rsidRPr="000C0D9B" w:rsidRDefault="000C0D9B" w:rsidP="000C0D9B">
      <w:pPr>
        <w:ind w:left="720"/>
        <w:rPr>
          <w:rFonts w:ascii="Arial" w:hAnsi="Arial" w:cs="Arial"/>
          <w:iCs/>
          <w:sz w:val="24"/>
        </w:rPr>
      </w:pPr>
    </w:p>
    <w:p w14:paraId="4DE26544" w14:textId="5B2FC885" w:rsidR="000C0D9B" w:rsidRPr="0033318A" w:rsidRDefault="000C0D9B" w:rsidP="00424596">
      <w:pPr>
        <w:pStyle w:val="ListParagraph"/>
        <w:numPr>
          <w:ilvl w:val="0"/>
          <w:numId w:val="35"/>
        </w:numPr>
        <w:tabs>
          <w:tab w:val="left" w:pos="794"/>
          <w:tab w:val="left" w:pos="1134"/>
        </w:tabs>
        <w:jc w:val="both"/>
        <w:rPr>
          <w:rFonts w:ascii="Arial" w:hAnsi="Arial" w:cs="Arial"/>
          <w:b/>
          <w:iCs/>
          <w:sz w:val="24"/>
        </w:rPr>
      </w:pPr>
      <w:bookmarkStart w:id="0" w:name="_Hlk107238814"/>
      <w:r w:rsidRPr="0033318A">
        <w:rPr>
          <w:rFonts w:ascii="Arial" w:hAnsi="Arial" w:cs="Arial"/>
          <w:b/>
          <w:iCs/>
          <w:sz w:val="24"/>
        </w:rPr>
        <w:t>COMMERCIAL – CORE</w:t>
      </w:r>
      <w:r w:rsidR="001A59E7" w:rsidRPr="0033318A">
        <w:rPr>
          <w:rFonts w:ascii="Arial" w:hAnsi="Arial" w:cs="Arial"/>
          <w:b/>
          <w:iCs/>
          <w:sz w:val="24"/>
        </w:rPr>
        <w:t xml:space="preserve"> REQUIREMENTS</w:t>
      </w:r>
    </w:p>
    <w:bookmarkEnd w:id="0"/>
    <w:p w14:paraId="0153C4B0" w14:textId="77777777" w:rsidR="000C0D9B" w:rsidRPr="0033318A" w:rsidRDefault="000C0D9B" w:rsidP="000C0D9B">
      <w:pPr>
        <w:tabs>
          <w:tab w:val="left" w:pos="794"/>
          <w:tab w:val="left" w:pos="1134"/>
        </w:tabs>
        <w:jc w:val="both"/>
        <w:rPr>
          <w:rFonts w:ascii="Arial" w:hAnsi="Arial" w:cs="Arial"/>
          <w:b/>
          <w:iCs/>
          <w:sz w:val="24"/>
        </w:rPr>
      </w:pPr>
    </w:p>
    <w:p w14:paraId="05AD4565" w14:textId="1ED2E621" w:rsidR="000C0D9B" w:rsidRPr="001A59E7" w:rsidRDefault="000C0D9B" w:rsidP="00424596">
      <w:pPr>
        <w:pStyle w:val="ListParagraph"/>
        <w:numPr>
          <w:ilvl w:val="2"/>
          <w:numId w:val="35"/>
        </w:numPr>
        <w:tabs>
          <w:tab w:val="left" w:pos="0"/>
        </w:tabs>
        <w:jc w:val="both"/>
        <w:rPr>
          <w:rFonts w:ascii="Arial" w:hAnsi="Arial" w:cs="Arial"/>
          <w:b/>
          <w:iCs/>
          <w:sz w:val="24"/>
          <w:highlight w:val="cyan"/>
        </w:rPr>
      </w:pPr>
      <w:r w:rsidRPr="0033318A">
        <w:rPr>
          <w:rFonts w:ascii="Arial" w:hAnsi="Arial" w:cs="Arial"/>
          <w:sz w:val="24"/>
          <w:szCs w:val="24"/>
        </w:rPr>
        <w:t xml:space="preserve"> The Provisional Indicative Programme for the next five years is included within </w:t>
      </w:r>
      <w:r w:rsidR="0033318A" w:rsidRPr="0033318A">
        <w:rPr>
          <w:rFonts w:ascii="Arial" w:hAnsi="Arial" w:cs="Arial"/>
          <w:sz w:val="24"/>
          <w:szCs w:val="24"/>
        </w:rPr>
        <w:t xml:space="preserve">Part 6 </w:t>
      </w:r>
      <w:r w:rsidRPr="0033318A">
        <w:rPr>
          <w:rFonts w:ascii="Arial" w:hAnsi="Arial" w:cs="Arial"/>
          <w:sz w:val="24"/>
          <w:szCs w:val="24"/>
        </w:rPr>
        <w:t>-The Pricing Schedule Tab C.</w:t>
      </w:r>
    </w:p>
    <w:p w14:paraId="634BE2AC" w14:textId="77777777" w:rsidR="000C0D9B" w:rsidRPr="000C0D9B" w:rsidRDefault="000C0D9B" w:rsidP="000C0D9B">
      <w:pPr>
        <w:tabs>
          <w:tab w:val="left" w:pos="0"/>
        </w:tabs>
        <w:ind w:left="851"/>
        <w:jc w:val="both"/>
        <w:rPr>
          <w:rFonts w:ascii="Arial" w:hAnsi="Arial" w:cs="Arial"/>
          <w:b/>
          <w:iCs/>
          <w:sz w:val="24"/>
        </w:rPr>
      </w:pPr>
    </w:p>
    <w:p w14:paraId="7143C18C" w14:textId="595576E7" w:rsidR="000C0D9B" w:rsidRPr="000C0D9B" w:rsidRDefault="000C0D9B" w:rsidP="00424596">
      <w:pPr>
        <w:numPr>
          <w:ilvl w:val="2"/>
          <w:numId w:val="35"/>
        </w:numPr>
        <w:tabs>
          <w:tab w:val="left" w:pos="0"/>
        </w:tabs>
        <w:ind w:left="851" w:hanging="851"/>
        <w:jc w:val="both"/>
        <w:rPr>
          <w:rFonts w:ascii="Arial" w:hAnsi="Arial" w:cs="Arial"/>
          <w:iCs/>
          <w:sz w:val="24"/>
        </w:rPr>
      </w:pPr>
      <w:r w:rsidRPr="000C0D9B">
        <w:rPr>
          <w:rFonts w:ascii="Arial" w:hAnsi="Arial" w:cs="Arial"/>
          <w:iCs/>
          <w:sz w:val="24"/>
        </w:rPr>
        <w:t xml:space="preserve">This comprises the following elements in order to ensure sufficient valuations have been carried out year on year to fulfil that the overriding definition included within section </w:t>
      </w:r>
      <w:r w:rsidR="00604CBD">
        <w:rPr>
          <w:rFonts w:ascii="Arial" w:hAnsi="Arial" w:cs="Arial"/>
          <w:iCs/>
          <w:sz w:val="24"/>
        </w:rPr>
        <w:t>3</w:t>
      </w:r>
      <w:r w:rsidRPr="000C0D9B">
        <w:rPr>
          <w:rFonts w:ascii="Arial" w:hAnsi="Arial" w:cs="Arial"/>
          <w:iCs/>
          <w:sz w:val="24"/>
        </w:rPr>
        <w:t>.1.1 is complied with. The elements comprising as follows:</w:t>
      </w:r>
    </w:p>
    <w:p w14:paraId="4F650960" w14:textId="77777777" w:rsidR="000C0D9B" w:rsidRPr="000C0D9B" w:rsidRDefault="000C0D9B" w:rsidP="000C0D9B">
      <w:pPr>
        <w:ind w:left="720"/>
        <w:rPr>
          <w:rFonts w:ascii="Arial" w:hAnsi="Arial" w:cs="Arial"/>
          <w:sz w:val="24"/>
          <w:szCs w:val="24"/>
        </w:rPr>
      </w:pPr>
    </w:p>
    <w:p w14:paraId="722588E8" w14:textId="77777777" w:rsidR="000C0D9B" w:rsidRPr="000C0D9B" w:rsidRDefault="000C0D9B" w:rsidP="00424596">
      <w:pPr>
        <w:numPr>
          <w:ilvl w:val="0"/>
          <w:numId w:val="13"/>
        </w:numPr>
        <w:tabs>
          <w:tab w:val="left" w:pos="0"/>
        </w:tabs>
        <w:jc w:val="both"/>
        <w:rPr>
          <w:rFonts w:ascii="Arial" w:hAnsi="Arial" w:cs="Arial"/>
          <w:iCs/>
          <w:sz w:val="24"/>
        </w:rPr>
      </w:pPr>
      <w:r w:rsidRPr="000C0D9B">
        <w:rPr>
          <w:rFonts w:ascii="Arial" w:hAnsi="Arial" w:cs="Arial"/>
          <w:sz w:val="24"/>
          <w:szCs w:val="24"/>
        </w:rPr>
        <w:t>Assets to be valued in accordance with IFRS 13</w:t>
      </w:r>
    </w:p>
    <w:p w14:paraId="25020EBD" w14:textId="77777777" w:rsidR="000C0D9B" w:rsidRPr="000C0D9B" w:rsidRDefault="000C0D9B" w:rsidP="00424596">
      <w:pPr>
        <w:numPr>
          <w:ilvl w:val="0"/>
          <w:numId w:val="13"/>
        </w:numPr>
        <w:tabs>
          <w:tab w:val="left" w:pos="0"/>
        </w:tabs>
        <w:jc w:val="both"/>
        <w:rPr>
          <w:rFonts w:ascii="Arial" w:hAnsi="Arial" w:cs="Arial"/>
          <w:iCs/>
          <w:sz w:val="24"/>
        </w:rPr>
      </w:pPr>
      <w:r w:rsidRPr="000C0D9B">
        <w:rPr>
          <w:rFonts w:ascii="Arial" w:hAnsi="Arial" w:cs="Arial"/>
          <w:sz w:val="24"/>
          <w:szCs w:val="24"/>
        </w:rPr>
        <w:t>Assets undergoing ownership changes or structural alterations (this can be subject to change in year)</w:t>
      </w:r>
    </w:p>
    <w:p w14:paraId="5AFC3636" w14:textId="77777777" w:rsidR="000C0D9B" w:rsidRPr="000C0D9B" w:rsidRDefault="000C0D9B" w:rsidP="00424596">
      <w:pPr>
        <w:numPr>
          <w:ilvl w:val="0"/>
          <w:numId w:val="13"/>
        </w:numPr>
        <w:tabs>
          <w:tab w:val="left" w:pos="0"/>
        </w:tabs>
        <w:jc w:val="both"/>
        <w:rPr>
          <w:rFonts w:ascii="Arial" w:hAnsi="Arial" w:cs="Arial"/>
          <w:iCs/>
          <w:sz w:val="24"/>
        </w:rPr>
      </w:pPr>
      <w:r w:rsidRPr="000C0D9B">
        <w:rPr>
          <w:rFonts w:ascii="Arial" w:hAnsi="Arial" w:cs="Arial"/>
          <w:sz w:val="24"/>
          <w:szCs w:val="24"/>
        </w:rPr>
        <w:t>Other assets seen to reflect a sample of the whole commercial portfolio, emphasis given to any classifications or categories seen to be particularly volatile which can reflect market forces or other elements used in carrying out that particular valuation. This may include shifts in construction costs for instance used in DRC approach</w:t>
      </w:r>
    </w:p>
    <w:p w14:paraId="18B88F62" w14:textId="77777777" w:rsidR="000C0D9B" w:rsidRPr="000C0D9B" w:rsidRDefault="000C0D9B" w:rsidP="00424596">
      <w:pPr>
        <w:numPr>
          <w:ilvl w:val="0"/>
          <w:numId w:val="13"/>
        </w:numPr>
        <w:tabs>
          <w:tab w:val="left" w:pos="0"/>
        </w:tabs>
        <w:jc w:val="both"/>
        <w:rPr>
          <w:rFonts w:ascii="Arial" w:hAnsi="Arial" w:cs="Arial"/>
          <w:iCs/>
          <w:sz w:val="24"/>
        </w:rPr>
      </w:pPr>
      <w:r w:rsidRPr="000C0D9B">
        <w:rPr>
          <w:rFonts w:ascii="Arial" w:hAnsi="Arial" w:cs="Arial"/>
          <w:sz w:val="24"/>
          <w:szCs w:val="24"/>
        </w:rPr>
        <w:t>Additional assets seen to warrant review (may be desktop or full review) as a result of the valuations carried out under paragraph c above</w:t>
      </w:r>
    </w:p>
    <w:p w14:paraId="7B616D4D" w14:textId="77777777" w:rsidR="000C0D9B" w:rsidRPr="000C0D9B" w:rsidRDefault="000C0D9B" w:rsidP="00424596">
      <w:pPr>
        <w:numPr>
          <w:ilvl w:val="0"/>
          <w:numId w:val="13"/>
        </w:numPr>
        <w:tabs>
          <w:tab w:val="left" w:pos="0"/>
        </w:tabs>
        <w:jc w:val="both"/>
        <w:rPr>
          <w:rFonts w:ascii="Arial" w:hAnsi="Arial" w:cs="Arial"/>
          <w:iCs/>
          <w:sz w:val="24"/>
        </w:rPr>
      </w:pPr>
      <w:r w:rsidRPr="000C0D9B">
        <w:rPr>
          <w:rFonts w:ascii="Arial" w:hAnsi="Arial" w:cs="Arial"/>
          <w:sz w:val="24"/>
          <w:szCs w:val="24"/>
        </w:rPr>
        <w:t>The Valuation Date of 31 March 2023 is to be adopted for Year 1 and similar shall be adopted for Years 2 &amp; 3; certain assets shall use a Valuation Date of 31 December 2022 for Year 1 and similar for Years 2 &amp; 3.</w:t>
      </w:r>
    </w:p>
    <w:p w14:paraId="63AB26D8" w14:textId="77777777" w:rsidR="000C0D9B" w:rsidRPr="000C0D9B" w:rsidRDefault="000C0D9B" w:rsidP="00424596">
      <w:pPr>
        <w:numPr>
          <w:ilvl w:val="0"/>
          <w:numId w:val="13"/>
        </w:numPr>
        <w:tabs>
          <w:tab w:val="left" w:pos="0"/>
        </w:tabs>
        <w:jc w:val="both"/>
        <w:rPr>
          <w:rFonts w:ascii="Arial" w:hAnsi="Arial" w:cs="Arial"/>
          <w:iCs/>
          <w:sz w:val="24"/>
        </w:rPr>
      </w:pPr>
      <w:r w:rsidRPr="000C0D9B">
        <w:rPr>
          <w:rFonts w:ascii="Arial" w:hAnsi="Arial" w:cs="Arial"/>
          <w:sz w:val="24"/>
          <w:szCs w:val="24"/>
        </w:rPr>
        <w:t>As a guide it is anticipated that the Council expect to review valuations on at least a 20% element of the overall commercial portfolio each year; with the overall aim that all assets shall be reviewed at least every 5 years.</w:t>
      </w:r>
    </w:p>
    <w:p w14:paraId="37FE20AF" w14:textId="77777777" w:rsidR="000C0D9B" w:rsidRPr="000C0D9B" w:rsidRDefault="000C0D9B" w:rsidP="000C0D9B">
      <w:pPr>
        <w:rPr>
          <w:rFonts w:ascii="Times New Roman" w:hAnsi="Times New Roman"/>
        </w:rPr>
      </w:pPr>
    </w:p>
    <w:p w14:paraId="2B38A8DA" w14:textId="77777777" w:rsidR="000C0D9B" w:rsidRPr="000C0D9B" w:rsidRDefault="000C0D9B" w:rsidP="000C0D9B">
      <w:pPr>
        <w:tabs>
          <w:tab w:val="left" w:pos="794"/>
          <w:tab w:val="left" w:pos="1134"/>
        </w:tabs>
        <w:ind w:left="851"/>
        <w:rPr>
          <w:rFonts w:ascii="Arial" w:hAnsi="Arial" w:cs="Arial"/>
          <w:b/>
          <w:iCs/>
          <w:sz w:val="24"/>
        </w:rPr>
      </w:pPr>
      <w:r w:rsidRPr="000C0D9B">
        <w:rPr>
          <w:rFonts w:ascii="Arial" w:hAnsi="Arial" w:cs="Arial"/>
          <w:b/>
          <w:iCs/>
          <w:sz w:val="24"/>
        </w:rPr>
        <w:t>Please note that the overall programme may be subject to change within each current year as the need arises</w:t>
      </w:r>
    </w:p>
    <w:p w14:paraId="37B26D6A" w14:textId="77777777" w:rsidR="000C0D9B" w:rsidRPr="000C0D9B" w:rsidRDefault="000C0D9B" w:rsidP="000C0D9B">
      <w:pPr>
        <w:tabs>
          <w:tab w:val="left" w:pos="794"/>
          <w:tab w:val="left" w:pos="1134"/>
        </w:tabs>
        <w:ind w:left="360"/>
        <w:rPr>
          <w:rFonts w:ascii="Arial" w:hAnsi="Arial" w:cs="Arial"/>
          <w:b/>
          <w:iCs/>
          <w:sz w:val="24"/>
        </w:rPr>
      </w:pPr>
    </w:p>
    <w:p w14:paraId="531C5A84" w14:textId="5DD57CA8" w:rsidR="000C0D9B" w:rsidRPr="009A1CC6" w:rsidRDefault="000C0D9B" w:rsidP="00424596">
      <w:pPr>
        <w:pStyle w:val="ListParagraph"/>
        <w:numPr>
          <w:ilvl w:val="2"/>
          <w:numId w:val="35"/>
        </w:numPr>
        <w:tabs>
          <w:tab w:val="left" w:pos="851"/>
        </w:tabs>
        <w:jc w:val="both"/>
        <w:rPr>
          <w:rFonts w:ascii="Arial" w:hAnsi="Arial" w:cs="Arial"/>
          <w:iCs/>
          <w:sz w:val="24"/>
        </w:rPr>
      </w:pPr>
      <w:r w:rsidRPr="009A1CC6">
        <w:rPr>
          <w:rFonts w:ascii="Arial" w:hAnsi="Arial" w:cs="Arial"/>
          <w:iCs/>
          <w:sz w:val="24"/>
        </w:rPr>
        <w:t>The Supplier shall provide the following in each year, Years 1, 2 &amp; 3:</w:t>
      </w:r>
    </w:p>
    <w:p w14:paraId="01C96016" w14:textId="77777777" w:rsidR="000C0D9B" w:rsidRPr="000C0D9B" w:rsidRDefault="000C0D9B" w:rsidP="00424596">
      <w:pPr>
        <w:numPr>
          <w:ilvl w:val="0"/>
          <w:numId w:val="15"/>
        </w:numPr>
        <w:tabs>
          <w:tab w:val="left" w:pos="851"/>
        </w:tabs>
        <w:jc w:val="both"/>
        <w:rPr>
          <w:rFonts w:ascii="Arial" w:hAnsi="Arial" w:cs="Arial"/>
          <w:iCs/>
          <w:sz w:val="24"/>
        </w:rPr>
      </w:pPr>
      <w:r w:rsidRPr="000C0D9B">
        <w:rPr>
          <w:rFonts w:ascii="Arial" w:hAnsi="Arial" w:cs="Arial"/>
          <w:b/>
          <w:iCs/>
          <w:sz w:val="24"/>
        </w:rPr>
        <w:t>Individual Valuation Reports</w:t>
      </w:r>
      <w:r w:rsidRPr="000C0D9B">
        <w:rPr>
          <w:rFonts w:ascii="Arial" w:hAnsi="Arial" w:cs="Arial"/>
          <w:iCs/>
          <w:sz w:val="24"/>
        </w:rPr>
        <w:t xml:space="preserve"> detailing the valuation of each asset within the yearly programme </w:t>
      </w:r>
    </w:p>
    <w:p w14:paraId="2577CF36" w14:textId="0387A839" w:rsidR="000C0D9B" w:rsidRPr="000C0D9B" w:rsidRDefault="000C0D9B" w:rsidP="000C0D9B">
      <w:pPr>
        <w:tabs>
          <w:tab w:val="left" w:pos="851"/>
        </w:tabs>
        <w:ind w:left="1843" w:hanging="403"/>
        <w:jc w:val="both"/>
        <w:rPr>
          <w:rFonts w:ascii="Arial" w:hAnsi="Arial" w:cs="Arial"/>
          <w:iCs/>
          <w:sz w:val="24"/>
          <w:highlight w:val="yellow"/>
        </w:rPr>
      </w:pPr>
      <w:r w:rsidRPr="000C0D9B">
        <w:rPr>
          <w:rFonts w:ascii="Arial" w:hAnsi="Arial" w:cs="Arial"/>
          <w:iCs/>
          <w:sz w:val="24"/>
        </w:rPr>
        <w:lastRenderedPageBreak/>
        <w:t>b</w:t>
      </w:r>
      <w:r w:rsidRPr="000C0D9B">
        <w:rPr>
          <w:rFonts w:ascii="Arial" w:hAnsi="Arial" w:cs="Arial"/>
          <w:b/>
          <w:iCs/>
          <w:sz w:val="24"/>
        </w:rPr>
        <w:t>. A Master Spreadsheet</w:t>
      </w:r>
      <w:r w:rsidRPr="000C0D9B">
        <w:rPr>
          <w:rFonts w:ascii="Arial" w:hAnsi="Arial" w:cs="Arial"/>
          <w:iCs/>
          <w:sz w:val="24"/>
        </w:rPr>
        <w:t xml:space="preserve">, summarising the key data which will enable the relevant data to be uploaded into the Councils financial property system. An indicative template is included at Appendix </w:t>
      </w:r>
      <w:r w:rsidR="00DE7690">
        <w:rPr>
          <w:rFonts w:ascii="Arial" w:hAnsi="Arial" w:cs="Arial"/>
          <w:iCs/>
          <w:sz w:val="24"/>
        </w:rPr>
        <w:t>3</w:t>
      </w:r>
      <w:r w:rsidRPr="000C0D9B">
        <w:rPr>
          <w:rFonts w:ascii="Arial" w:hAnsi="Arial" w:cs="Arial"/>
          <w:iCs/>
          <w:sz w:val="24"/>
        </w:rPr>
        <w:t>.</w:t>
      </w:r>
    </w:p>
    <w:p w14:paraId="00550C56" w14:textId="77777777" w:rsidR="000C0D9B" w:rsidRPr="000C0D9B" w:rsidRDefault="000C0D9B" w:rsidP="000C0D9B">
      <w:pPr>
        <w:tabs>
          <w:tab w:val="left" w:pos="851"/>
        </w:tabs>
        <w:ind w:left="1440"/>
        <w:jc w:val="both"/>
        <w:rPr>
          <w:rFonts w:ascii="Arial" w:hAnsi="Arial" w:cs="Arial"/>
          <w:iCs/>
          <w:sz w:val="24"/>
        </w:rPr>
      </w:pPr>
      <w:r w:rsidRPr="000C0D9B">
        <w:rPr>
          <w:rFonts w:ascii="Arial" w:hAnsi="Arial" w:cs="Arial"/>
          <w:iCs/>
          <w:sz w:val="24"/>
        </w:rPr>
        <w:t>c.</w:t>
      </w:r>
      <w:r w:rsidRPr="000C0D9B">
        <w:rPr>
          <w:rFonts w:ascii="Arial" w:hAnsi="Arial" w:cs="Arial"/>
          <w:b/>
          <w:iCs/>
          <w:sz w:val="24"/>
        </w:rPr>
        <w:t xml:space="preserve"> A Valuation Summary Report</w:t>
      </w:r>
      <w:r w:rsidRPr="000C0D9B">
        <w:rPr>
          <w:rFonts w:ascii="Arial" w:hAnsi="Arial" w:cs="Arial"/>
          <w:iCs/>
          <w:sz w:val="24"/>
        </w:rPr>
        <w:t xml:space="preserve"> – this report will </w:t>
      </w:r>
    </w:p>
    <w:p w14:paraId="59C6EED2" w14:textId="77777777" w:rsidR="000C0D9B" w:rsidRPr="000C0D9B" w:rsidRDefault="000C0D9B" w:rsidP="00424596">
      <w:pPr>
        <w:numPr>
          <w:ilvl w:val="0"/>
          <w:numId w:val="14"/>
        </w:numPr>
        <w:tabs>
          <w:tab w:val="left" w:pos="851"/>
        </w:tabs>
        <w:jc w:val="both"/>
        <w:rPr>
          <w:rFonts w:ascii="Arial" w:hAnsi="Arial" w:cs="Arial"/>
          <w:iCs/>
          <w:sz w:val="24"/>
        </w:rPr>
      </w:pPr>
      <w:r w:rsidRPr="000C0D9B">
        <w:rPr>
          <w:rFonts w:ascii="Arial" w:hAnsi="Arial" w:cs="Arial"/>
          <w:iCs/>
          <w:sz w:val="24"/>
        </w:rPr>
        <w:t xml:space="preserve">Describe the work that has been undertaken in year and </w:t>
      </w:r>
    </w:p>
    <w:p w14:paraId="3FC4D53E" w14:textId="77777777" w:rsidR="000C0D9B" w:rsidRPr="000C0D9B" w:rsidRDefault="000C0D9B" w:rsidP="00424596">
      <w:pPr>
        <w:numPr>
          <w:ilvl w:val="0"/>
          <w:numId w:val="14"/>
        </w:numPr>
        <w:tabs>
          <w:tab w:val="left" w:pos="851"/>
        </w:tabs>
        <w:jc w:val="both"/>
        <w:rPr>
          <w:rFonts w:ascii="Arial" w:hAnsi="Arial" w:cs="Arial"/>
          <w:iCs/>
          <w:sz w:val="24"/>
        </w:rPr>
      </w:pPr>
      <w:r w:rsidRPr="000C0D9B">
        <w:rPr>
          <w:rFonts w:ascii="Arial" w:hAnsi="Arial" w:cs="Arial"/>
          <w:iCs/>
          <w:sz w:val="24"/>
        </w:rPr>
        <w:t>Set out the value of the Council’s portfolio and highlight any necessary changes in value from previous years</w:t>
      </w:r>
    </w:p>
    <w:p w14:paraId="7D358369" w14:textId="77777777" w:rsidR="000C0D9B" w:rsidRPr="000C0D9B" w:rsidRDefault="000C0D9B" w:rsidP="00424596">
      <w:pPr>
        <w:numPr>
          <w:ilvl w:val="0"/>
          <w:numId w:val="14"/>
        </w:numPr>
        <w:tabs>
          <w:tab w:val="left" w:pos="851"/>
        </w:tabs>
        <w:jc w:val="both"/>
        <w:rPr>
          <w:rFonts w:ascii="Arial" w:hAnsi="Arial" w:cs="Arial"/>
          <w:iCs/>
          <w:sz w:val="24"/>
        </w:rPr>
      </w:pPr>
      <w:r w:rsidRPr="000C0D9B">
        <w:rPr>
          <w:rFonts w:ascii="Arial" w:hAnsi="Arial" w:cs="Arial"/>
          <w:iCs/>
          <w:sz w:val="24"/>
        </w:rPr>
        <w:t>Include a market review to identify movement in values that might result in carrying amounts not being materially accurate at the balance sheet date. This could be movement in year or between years.</w:t>
      </w:r>
    </w:p>
    <w:p w14:paraId="08FF55D3" w14:textId="77777777" w:rsidR="000C0D9B" w:rsidRPr="000C0D9B" w:rsidRDefault="000C0D9B" w:rsidP="000C0D9B">
      <w:pPr>
        <w:tabs>
          <w:tab w:val="left" w:pos="851"/>
        </w:tabs>
        <w:ind w:left="1418" w:hanging="1418"/>
        <w:jc w:val="both"/>
        <w:rPr>
          <w:rFonts w:ascii="Arial" w:hAnsi="Arial" w:cs="Arial"/>
          <w:iCs/>
          <w:sz w:val="24"/>
        </w:rPr>
      </w:pPr>
      <w:r w:rsidRPr="000C0D9B">
        <w:rPr>
          <w:rFonts w:ascii="Arial" w:hAnsi="Arial" w:cs="Arial"/>
          <w:iCs/>
          <w:sz w:val="24"/>
        </w:rPr>
        <w:tab/>
      </w:r>
      <w:r w:rsidRPr="000C0D9B">
        <w:rPr>
          <w:rFonts w:ascii="Arial" w:hAnsi="Arial" w:cs="Arial"/>
          <w:iCs/>
          <w:sz w:val="24"/>
        </w:rPr>
        <w:tab/>
        <w:t>d.</w:t>
      </w:r>
      <w:r w:rsidRPr="000C0D9B">
        <w:t xml:space="preserve"> </w:t>
      </w:r>
      <w:r w:rsidRPr="000C0D9B">
        <w:rPr>
          <w:rFonts w:ascii="Arial" w:hAnsi="Arial" w:cs="Arial"/>
          <w:b/>
          <w:iCs/>
          <w:sz w:val="24"/>
        </w:rPr>
        <w:t>Overriding Valuation Report</w:t>
      </w:r>
      <w:r w:rsidRPr="000C0D9B">
        <w:rPr>
          <w:rFonts w:ascii="Arial" w:hAnsi="Arial" w:cs="Arial"/>
          <w:iCs/>
          <w:sz w:val="24"/>
        </w:rPr>
        <w:t xml:space="preserve"> will be required to confirm that there are no material changes to the values submitted between the 31 Dec 2022 and 31 March 2023</w:t>
      </w:r>
    </w:p>
    <w:p w14:paraId="468C2ABC" w14:textId="77777777" w:rsidR="000C0D9B" w:rsidRPr="000C0D9B" w:rsidRDefault="000C0D9B" w:rsidP="000C0D9B">
      <w:pPr>
        <w:tabs>
          <w:tab w:val="left" w:pos="851"/>
        </w:tabs>
        <w:ind w:left="1440"/>
        <w:jc w:val="both"/>
        <w:rPr>
          <w:rFonts w:ascii="Arial" w:hAnsi="Arial" w:cs="Arial"/>
          <w:iCs/>
          <w:sz w:val="24"/>
        </w:rPr>
      </w:pPr>
      <w:r w:rsidRPr="000C0D9B">
        <w:rPr>
          <w:rFonts w:ascii="Arial" w:hAnsi="Arial" w:cs="Arial"/>
          <w:iCs/>
          <w:sz w:val="24"/>
        </w:rPr>
        <w:t xml:space="preserve">e. </w:t>
      </w:r>
      <w:r w:rsidRPr="000C0D9B">
        <w:rPr>
          <w:rFonts w:ascii="Arial" w:hAnsi="Arial" w:cs="Arial"/>
          <w:b/>
          <w:iCs/>
          <w:sz w:val="24"/>
        </w:rPr>
        <w:t>Componentisation advice</w:t>
      </w:r>
      <w:r w:rsidRPr="000C0D9B">
        <w:rPr>
          <w:rFonts w:ascii="Arial" w:hAnsi="Arial" w:cs="Arial"/>
          <w:iCs/>
          <w:sz w:val="24"/>
        </w:rPr>
        <w:t xml:space="preserve"> will be required in accordance with the CIPFA Guidance together with the Council’s Valuation Manual.</w:t>
      </w:r>
    </w:p>
    <w:p w14:paraId="0A505926" w14:textId="77777777" w:rsidR="000C0D9B" w:rsidRPr="000C0D9B" w:rsidRDefault="000C0D9B" w:rsidP="000C0D9B">
      <w:pPr>
        <w:tabs>
          <w:tab w:val="left" w:pos="794"/>
          <w:tab w:val="left" w:pos="1134"/>
        </w:tabs>
        <w:rPr>
          <w:rFonts w:ascii="Arial" w:hAnsi="Arial" w:cs="Arial"/>
          <w:iCs/>
          <w:sz w:val="24"/>
        </w:rPr>
      </w:pPr>
    </w:p>
    <w:p w14:paraId="4778BB08" w14:textId="1FDE6D98" w:rsidR="000C0D9B" w:rsidRPr="000C0D9B" w:rsidRDefault="000C0D9B" w:rsidP="00424596">
      <w:pPr>
        <w:numPr>
          <w:ilvl w:val="2"/>
          <w:numId w:val="35"/>
        </w:numPr>
        <w:tabs>
          <w:tab w:val="left" w:pos="851"/>
        </w:tabs>
        <w:ind w:left="851" w:hanging="851"/>
        <w:jc w:val="both"/>
        <w:rPr>
          <w:rFonts w:ascii="Arial" w:hAnsi="Arial" w:cs="Arial"/>
          <w:b/>
          <w:iCs/>
          <w:sz w:val="24"/>
        </w:rPr>
      </w:pPr>
      <w:r w:rsidRPr="000C0D9B">
        <w:rPr>
          <w:rFonts w:ascii="Arial" w:hAnsi="Arial" w:cs="Arial"/>
          <w:iCs/>
          <w:sz w:val="24"/>
        </w:rPr>
        <w:t xml:space="preserve">In addition to the four areas of work as set out above in 2.2.3, in each year of the contract; specifically in Year 1 the Council requires the Supplier to provide a </w:t>
      </w:r>
      <w:r w:rsidR="00C80E55" w:rsidRPr="000C0D9B">
        <w:rPr>
          <w:rFonts w:ascii="Arial" w:hAnsi="Arial" w:cs="Arial"/>
          <w:iCs/>
          <w:sz w:val="24"/>
        </w:rPr>
        <w:t>high-level</w:t>
      </w:r>
      <w:r w:rsidRPr="000C0D9B">
        <w:rPr>
          <w:rFonts w:ascii="Arial" w:hAnsi="Arial" w:cs="Arial"/>
          <w:iCs/>
          <w:sz w:val="24"/>
        </w:rPr>
        <w:t xml:space="preserve"> overview similar to the Valuation Summary Report. The purpose of this report is to ensure that the Indicative Programme selected for Year 1 is adequate to identify any movements in values that might result in carrying amounts not being materially accurate at the balance sheet date. This Report should specifically set out to identify any classifications of assets that are seen to be volatile or likely to warrant review in Year 1. </w:t>
      </w:r>
      <w:r w:rsidR="00C80E55" w:rsidRPr="000C0D9B">
        <w:rPr>
          <w:rFonts w:ascii="Arial" w:hAnsi="Arial" w:cs="Arial"/>
          <w:iCs/>
          <w:sz w:val="24"/>
        </w:rPr>
        <w:t>Therefore,</w:t>
      </w:r>
      <w:r w:rsidRPr="000C0D9B">
        <w:rPr>
          <w:rFonts w:ascii="Arial" w:hAnsi="Arial" w:cs="Arial"/>
          <w:iCs/>
          <w:sz w:val="24"/>
        </w:rPr>
        <w:t xml:space="preserve"> this will identify classifications that warrant being dealt with as a priority to ensure that should the need arise, to carry out further valuations within that particular classification, the timetable for delivery to still met.</w:t>
      </w:r>
    </w:p>
    <w:p w14:paraId="7DABEC88" w14:textId="77777777" w:rsidR="000C0D9B" w:rsidRPr="000C0D9B" w:rsidRDefault="000C0D9B" w:rsidP="000C0D9B">
      <w:pPr>
        <w:tabs>
          <w:tab w:val="left" w:pos="851"/>
          <w:tab w:val="left" w:pos="1134"/>
        </w:tabs>
        <w:ind w:left="851"/>
        <w:rPr>
          <w:rFonts w:ascii="Arial" w:hAnsi="Arial" w:cs="Arial"/>
          <w:b/>
          <w:iCs/>
          <w:sz w:val="24"/>
        </w:rPr>
      </w:pPr>
      <w:r w:rsidRPr="000C0D9B">
        <w:rPr>
          <w:rFonts w:ascii="Arial" w:hAnsi="Arial" w:cs="Arial"/>
          <w:iCs/>
          <w:sz w:val="24"/>
        </w:rPr>
        <w:t>It is understood that the Supplier will be required to carry out this review based upon valuations that have been carried out by other third parties.</w:t>
      </w:r>
    </w:p>
    <w:p w14:paraId="479E1A50" w14:textId="77777777" w:rsidR="000C0D9B" w:rsidRPr="000C0D9B" w:rsidRDefault="000C0D9B" w:rsidP="000C0D9B">
      <w:pPr>
        <w:tabs>
          <w:tab w:val="left" w:pos="794"/>
          <w:tab w:val="left" w:pos="1134"/>
        </w:tabs>
        <w:ind w:left="851"/>
        <w:rPr>
          <w:rFonts w:ascii="Arial" w:hAnsi="Arial" w:cs="Arial"/>
          <w:b/>
          <w:iCs/>
          <w:sz w:val="24"/>
        </w:rPr>
      </w:pPr>
    </w:p>
    <w:p w14:paraId="1764411D" w14:textId="0B086E61" w:rsidR="000C0D9B" w:rsidRPr="000C0D9B" w:rsidRDefault="000C0D9B" w:rsidP="00424596">
      <w:pPr>
        <w:numPr>
          <w:ilvl w:val="2"/>
          <w:numId w:val="35"/>
        </w:numPr>
        <w:tabs>
          <w:tab w:val="left" w:pos="851"/>
        </w:tabs>
        <w:ind w:left="851" w:hanging="851"/>
        <w:jc w:val="both"/>
        <w:rPr>
          <w:rFonts w:ascii="Arial" w:hAnsi="Arial" w:cs="Arial"/>
          <w:b/>
          <w:iCs/>
          <w:sz w:val="24"/>
        </w:rPr>
      </w:pPr>
      <w:r w:rsidRPr="000C0D9B">
        <w:rPr>
          <w:rFonts w:ascii="Arial" w:hAnsi="Arial" w:cs="Arial"/>
          <w:iCs/>
          <w:sz w:val="24"/>
        </w:rPr>
        <w:t xml:space="preserve">In order to undertake the Asset Valuations in accordance with </w:t>
      </w:r>
      <w:r w:rsidR="00160184">
        <w:rPr>
          <w:rFonts w:ascii="Arial" w:hAnsi="Arial" w:cs="Arial"/>
          <w:iCs/>
          <w:sz w:val="24"/>
        </w:rPr>
        <w:t>3</w:t>
      </w:r>
      <w:r w:rsidRPr="000C0D9B">
        <w:rPr>
          <w:rFonts w:ascii="Arial" w:hAnsi="Arial" w:cs="Arial"/>
          <w:iCs/>
          <w:sz w:val="24"/>
        </w:rPr>
        <w:t>.</w:t>
      </w:r>
      <w:r w:rsidR="00160184">
        <w:rPr>
          <w:rFonts w:ascii="Arial" w:hAnsi="Arial" w:cs="Arial"/>
          <w:iCs/>
          <w:sz w:val="24"/>
        </w:rPr>
        <w:t>1</w:t>
      </w:r>
      <w:r w:rsidRPr="000C0D9B">
        <w:rPr>
          <w:rFonts w:ascii="Arial" w:hAnsi="Arial" w:cs="Arial"/>
          <w:iCs/>
          <w:sz w:val="24"/>
        </w:rPr>
        <w:t xml:space="preserve">.3 and </w:t>
      </w:r>
      <w:r w:rsidR="00160184">
        <w:rPr>
          <w:rFonts w:ascii="Arial" w:hAnsi="Arial" w:cs="Arial"/>
          <w:iCs/>
          <w:sz w:val="24"/>
        </w:rPr>
        <w:t>3</w:t>
      </w:r>
      <w:r w:rsidRPr="000C0D9B">
        <w:rPr>
          <w:rFonts w:ascii="Arial" w:hAnsi="Arial" w:cs="Arial"/>
          <w:iCs/>
          <w:sz w:val="24"/>
        </w:rPr>
        <w:t>.</w:t>
      </w:r>
      <w:r w:rsidR="00160184">
        <w:rPr>
          <w:rFonts w:ascii="Arial" w:hAnsi="Arial" w:cs="Arial"/>
          <w:iCs/>
          <w:sz w:val="24"/>
        </w:rPr>
        <w:t>1</w:t>
      </w:r>
      <w:r w:rsidRPr="000C0D9B">
        <w:rPr>
          <w:rFonts w:ascii="Arial" w:hAnsi="Arial" w:cs="Arial"/>
          <w:iCs/>
          <w:sz w:val="24"/>
        </w:rPr>
        <w:t>.4 above, the details as set out below should be ascertained by the Supplier:</w:t>
      </w:r>
    </w:p>
    <w:p w14:paraId="7C22A509" w14:textId="77777777" w:rsidR="000C0D9B" w:rsidRPr="000C0D9B" w:rsidRDefault="000C0D9B" w:rsidP="000C0D9B">
      <w:pPr>
        <w:ind w:left="720"/>
        <w:rPr>
          <w:rFonts w:ascii="Arial" w:hAnsi="Arial" w:cs="Arial"/>
          <w:iCs/>
          <w:sz w:val="24"/>
        </w:rPr>
      </w:pPr>
    </w:p>
    <w:p w14:paraId="5822509D" w14:textId="77777777" w:rsidR="000C0D9B" w:rsidRPr="000C0D9B" w:rsidRDefault="000C0D9B" w:rsidP="00424596">
      <w:pPr>
        <w:numPr>
          <w:ilvl w:val="1"/>
          <w:numId w:val="17"/>
        </w:numPr>
        <w:tabs>
          <w:tab w:val="left" w:pos="794"/>
          <w:tab w:val="left" w:pos="1418"/>
        </w:tabs>
        <w:ind w:left="1701" w:hanging="283"/>
        <w:rPr>
          <w:rFonts w:ascii="Arial" w:hAnsi="Arial" w:cs="Arial"/>
          <w:b/>
          <w:iCs/>
          <w:sz w:val="24"/>
        </w:rPr>
      </w:pPr>
      <w:bookmarkStart w:id="1" w:name="_Hlk108527329"/>
      <w:r w:rsidRPr="000C0D9B">
        <w:rPr>
          <w:rFonts w:ascii="Arial" w:hAnsi="Arial" w:cs="Arial"/>
          <w:iCs/>
          <w:sz w:val="24"/>
        </w:rPr>
        <w:t>The subject of the valuation should be determined, notably to identify if for instance in a specialised asset, items of plant and equipment may require to be excluded from the property valuation if already accounted for in the balance sheet.</w:t>
      </w:r>
    </w:p>
    <w:p w14:paraId="377B8B1A" w14:textId="77777777" w:rsidR="000C0D9B" w:rsidRPr="000C0D9B" w:rsidRDefault="000C0D9B" w:rsidP="00424596">
      <w:pPr>
        <w:numPr>
          <w:ilvl w:val="1"/>
          <w:numId w:val="17"/>
        </w:numPr>
        <w:tabs>
          <w:tab w:val="left" w:pos="794"/>
          <w:tab w:val="left" w:pos="1418"/>
        </w:tabs>
        <w:ind w:left="1701" w:hanging="283"/>
        <w:rPr>
          <w:rFonts w:ascii="Arial" w:hAnsi="Arial" w:cs="Arial"/>
          <w:b/>
          <w:iCs/>
          <w:sz w:val="24"/>
        </w:rPr>
      </w:pPr>
      <w:r w:rsidRPr="000C0D9B">
        <w:rPr>
          <w:rFonts w:ascii="Arial" w:hAnsi="Arial" w:cs="Arial"/>
          <w:iCs/>
          <w:sz w:val="24"/>
        </w:rPr>
        <w:t>The interest to be valued.</w:t>
      </w:r>
    </w:p>
    <w:p w14:paraId="199425C9" w14:textId="77777777" w:rsidR="000C0D9B" w:rsidRPr="000C0D9B" w:rsidRDefault="000C0D9B" w:rsidP="00424596">
      <w:pPr>
        <w:numPr>
          <w:ilvl w:val="1"/>
          <w:numId w:val="17"/>
        </w:numPr>
        <w:tabs>
          <w:tab w:val="left" w:pos="794"/>
          <w:tab w:val="left" w:pos="1418"/>
        </w:tabs>
        <w:ind w:left="1701" w:hanging="283"/>
        <w:rPr>
          <w:rFonts w:ascii="Arial" w:hAnsi="Arial" w:cs="Arial"/>
          <w:b/>
          <w:iCs/>
          <w:sz w:val="24"/>
        </w:rPr>
      </w:pPr>
      <w:r w:rsidRPr="000C0D9B">
        <w:rPr>
          <w:rFonts w:ascii="Arial" w:hAnsi="Arial" w:cs="Arial"/>
          <w:iCs/>
          <w:sz w:val="24"/>
        </w:rPr>
        <w:t>The basis of value - more specifically where the use of the Depreciated Replacement Cost (DRC) method is appropriate.</w:t>
      </w:r>
    </w:p>
    <w:p w14:paraId="637A527B" w14:textId="77777777" w:rsidR="000C0D9B" w:rsidRPr="000C0D9B" w:rsidRDefault="000C0D9B" w:rsidP="00424596">
      <w:pPr>
        <w:numPr>
          <w:ilvl w:val="1"/>
          <w:numId w:val="17"/>
        </w:numPr>
        <w:tabs>
          <w:tab w:val="left" w:pos="794"/>
          <w:tab w:val="left" w:pos="1418"/>
        </w:tabs>
        <w:ind w:left="1701" w:hanging="283"/>
        <w:rPr>
          <w:rFonts w:ascii="Arial" w:hAnsi="Arial" w:cs="Arial"/>
          <w:b/>
          <w:iCs/>
          <w:sz w:val="24"/>
        </w:rPr>
      </w:pPr>
      <w:r w:rsidRPr="000C0D9B">
        <w:rPr>
          <w:rFonts w:ascii="Arial" w:hAnsi="Arial" w:cs="Arial"/>
          <w:iCs/>
          <w:sz w:val="24"/>
        </w:rPr>
        <w:t>The type of property and how it is used or classified by the Council. The Supplier will need to establish how the asset is used and that this use is to continue.</w:t>
      </w:r>
    </w:p>
    <w:p w14:paraId="66BB16F1" w14:textId="1B159302" w:rsidR="000C0D9B" w:rsidRPr="000C0D9B" w:rsidRDefault="000C0D9B" w:rsidP="00424596">
      <w:pPr>
        <w:numPr>
          <w:ilvl w:val="1"/>
          <w:numId w:val="17"/>
        </w:numPr>
        <w:tabs>
          <w:tab w:val="left" w:pos="794"/>
          <w:tab w:val="left" w:pos="1418"/>
        </w:tabs>
        <w:ind w:left="1701" w:hanging="283"/>
        <w:rPr>
          <w:rFonts w:ascii="Arial" w:hAnsi="Arial" w:cs="Arial"/>
          <w:b/>
          <w:iCs/>
          <w:sz w:val="24"/>
        </w:rPr>
      </w:pPr>
      <w:r w:rsidRPr="000C0D9B">
        <w:rPr>
          <w:rFonts w:ascii="Arial" w:hAnsi="Arial" w:cs="Arial"/>
          <w:iCs/>
          <w:sz w:val="24"/>
        </w:rPr>
        <w:t>The Useful Economic Life of all assets under review should be determined</w:t>
      </w:r>
    </w:p>
    <w:bookmarkEnd w:id="1"/>
    <w:p w14:paraId="326C08B9" w14:textId="77777777" w:rsidR="000C0D9B" w:rsidRPr="000C0D9B" w:rsidRDefault="000C0D9B" w:rsidP="000C0D9B">
      <w:pPr>
        <w:ind w:left="720"/>
        <w:rPr>
          <w:rFonts w:ascii="Arial" w:hAnsi="Arial" w:cs="Arial"/>
          <w:iCs/>
          <w:sz w:val="24"/>
        </w:rPr>
      </w:pPr>
    </w:p>
    <w:p w14:paraId="75976DA2" w14:textId="77777777" w:rsidR="000C0D9B" w:rsidRPr="000C0D9B" w:rsidRDefault="000C0D9B" w:rsidP="000C0D9B">
      <w:pPr>
        <w:ind w:left="720"/>
        <w:rPr>
          <w:rFonts w:ascii="Arial" w:hAnsi="Arial" w:cs="Arial"/>
          <w:iCs/>
          <w:sz w:val="24"/>
        </w:rPr>
      </w:pPr>
    </w:p>
    <w:p w14:paraId="4D55C42E" w14:textId="77777777" w:rsidR="000C0D9B" w:rsidRPr="000C0D9B" w:rsidRDefault="000C0D9B" w:rsidP="000C0D9B">
      <w:pPr>
        <w:ind w:left="720"/>
        <w:rPr>
          <w:rFonts w:ascii="Arial" w:hAnsi="Arial" w:cs="Arial"/>
          <w:iCs/>
          <w:sz w:val="24"/>
        </w:rPr>
      </w:pPr>
    </w:p>
    <w:p w14:paraId="6E53FAF0" w14:textId="77777777" w:rsidR="000C0D9B" w:rsidRPr="000C0D9B" w:rsidRDefault="000C0D9B" w:rsidP="000C0D9B">
      <w:pPr>
        <w:tabs>
          <w:tab w:val="left" w:pos="851"/>
        </w:tabs>
        <w:jc w:val="both"/>
        <w:rPr>
          <w:rFonts w:ascii="Arial" w:hAnsi="Arial" w:cs="Arial"/>
          <w:iCs/>
          <w:sz w:val="24"/>
        </w:rPr>
      </w:pPr>
    </w:p>
    <w:p w14:paraId="26CECE69" w14:textId="77777777" w:rsidR="000C0D9B" w:rsidRPr="000C0D9B" w:rsidRDefault="000C0D9B" w:rsidP="00424596">
      <w:pPr>
        <w:numPr>
          <w:ilvl w:val="2"/>
          <w:numId w:val="35"/>
        </w:numPr>
        <w:tabs>
          <w:tab w:val="left" w:pos="851"/>
        </w:tabs>
        <w:ind w:left="851" w:hanging="851"/>
        <w:jc w:val="both"/>
        <w:rPr>
          <w:rFonts w:ascii="Arial" w:hAnsi="Arial" w:cs="Arial"/>
          <w:iCs/>
          <w:sz w:val="24"/>
        </w:rPr>
      </w:pPr>
      <w:r w:rsidRPr="000C0D9B">
        <w:rPr>
          <w:rFonts w:ascii="Arial" w:hAnsi="Arial" w:cs="Arial"/>
          <w:iCs/>
          <w:sz w:val="24"/>
        </w:rPr>
        <w:lastRenderedPageBreak/>
        <w:t>The Council will endeavour to provide wherever possible, however any omissions shall be obtained by the Supplier:</w:t>
      </w:r>
    </w:p>
    <w:p w14:paraId="66D16A7C" w14:textId="77777777" w:rsidR="000C0D9B" w:rsidRPr="000C0D9B" w:rsidRDefault="000C0D9B" w:rsidP="000C0D9B">
      <w:pPr>
        <w:ind w:left="720"/>
        <w:rPr>
          <w:rFonts w:ascii="Arial" w:hAnsi="Arial" w:cs="Arial"/>
          <w:iCs/>
          <w:sz w:val="24"/>
        </w:rPr>
      </w:pPr>
    </w:p>
    <w:p w14:paraId="0AEEF6CF" w14:textId="77777777" w:rsidR="000C0D9B" w:rsidRPr="000C0D9B" w:rsidRDefault="000C0D9B" w:rsidP="00424596">
      <w:pPr>
        <w:numPr>
          <w:ilvl w:val="0"/>
          <w:numId w:val="12"/>
        </w:numPr>
        <w:tabs>
          <w:tab w:val="left" w:pos="851"/>
          <w:tab w:val="left" w:pos="1134"/>
        </w:tabs>
        <w:jc w:val="both"/>
        <w:rPr>
          <w:rFonts w:ascii="Arial" w:hAnsi="Arial" w:cs="Arial"/>
          <w:iCs/>
          <w:sz w:val="24"/>
        </w:rPr>
      </w:pPr>
      <w:r w:rsidRPr="000C0D9B">
        <w:rPr>
          <w:rFonts w:ascii="Arial" w:hAnsi="Arial" w:cs="Arial"/>
          <w:iCs/>
          <w:sz w:val="24"/>
        </w:rPr>
        <w:t>Floor Plans</w:t>
      </w:r>
    </w:p>
    <w:p w14:paraId="0C7F1BEC" w14:textId="77777777" w:rsidR="000C0D9B" w:rsidRPr="000C0D9B" w:rsidRDefault="000C0D9B" w:rsidP="00424596">
      <w:pPr>
        <w:numPr>
          <w:ilvl w:val="0"/>
          <w:numId w:val="12"/>
        </w:numPr>
        <w:tabs>
          <w:tab w:val="left" w:pos="851"/>
        </w:tabs>
        <w:jc w:val="both"/>
        <w:rPr>
          <w:rFonts w:ascii="Arial" w:hAnsi="Arial" w:cs="Arial"/>
          <w:iCs/>
          <w:sz w:val="24"/>
        </w:rPr>
      </w:pPr>
      <w:r w:rsidRPr="000C0D9B">
        <w:rPr>
          <w:rFonts w:ascii="Arial" w:hAnsi="Arial" w:cs="Arial"/>
          <w:iCs/>
          <w:sz w:val="24"/>
        </w:rPr>
        <w:t>Site Plan</w:t>
      </w:r>
    </w:p>
    <w:p w14:paraId="035EF379" w14:textId="77777777" w:rsidR="000C0D9B" w:rsidRPr="000C0D9B" w:rsidRDefault="000C0D9B" w:rsidP="00424596">
      <w:pPr>
        <w:numPr>
          <w:ilvl w:val="0"/>
          <w:numId w:val="12"/>
        </w:numPr>
        <w:tabs>
          <w:tab w:val="left" w:pos="851"/>
        </w:tabs>
        <w:jc w:val="both"/>
        <w:rPr>
          <w:rFonts w:ascii="Arial" w:hAnsi="Arial" w:cs="Arial"/>
          <w:iCs/>
          <w:sz w:val="24"/>
        </w:rPr>
      </w:pPr>
      <w:r w:rsidRPr="000C0D9B">
        <w:rPr>
          <w:rFonts w:ascii="Arial" w:hAnsi="Arial" w:cs="Arial"/>
          <w:iCs/>
          <w:sz w:val="24"/>
        </w:rPr>
        <w:t>Tenancy schedules where applicable</w:t>
      </w:r>
    </w:p>
    <w:p w14:paraId="6CAF080D" w14:textId="77777777" w:rsidR="000C0D9B" w:rsidRPr="000C0D9B" w:rsidRDefault="000C0D9B" w:rsidP="00424596">
      <w:pPr>
        <w:numPr>
          <w:ilvl w:val="0"/>
          <w:numId w:val="12"/>
        </w:numPr>
        <w:tabs>
          <w:tab w:val="left" w:pos="851"/>
        </w:tabs>
        <w:jc w:val="both"/>
        <w:rPr>
          <w:rFonts w:ascii="Arial" w:hAnsi="Arial" w:cs="Arial"/>
          <w:iCs/>
          <w:sz w:val="24"/>
        </w:rPr>
      </w:pPr>
      <w:r w:rsidRPr="000C0D9B">
        <w:rPr>
          <w:rFonts w:ascii="Arial" w:hAnsi="Arial" w:cs="Arial"/>
          <w:iCs/>
          <w:sz w:val="24"/>
        </w:rPr>
        <w:t xml:space="preserve">Gross Internal Area (GIA) or Net Internal Area (NIA) areas, as International Property Measuring Standards (IPMS) areas have not as yet been adopted; this policy for adoption of IPMS will be reviewed annually by the Council as the RICS programme is rolled out. </w:t>
      </w:r>
      <w:r w:rsidRPr="000C0D9B">
        <w:rPr>
          <w:rFonts w:ascii="Arial" w:hAnsi="Arial" w:cs="Arial"/>
          <w:iCs/>
          <w:sz w:val="24"/>
        </w:rPr>
        <w:br/>
      </w:r>
    </w:p>
    <w:p w14:paraId="11D4C32D" w14:textId="77777777" w:rsidR="000C0D9B" w:rsidRPr="000C0D9B" w:rsidRDefault="000C0D9B" w:rsidP="00424596">
      <w:pPr>
        <w:numPr>
          <w:ilvl w:val="2"/>
          <w:numId w:val="35"/>
        </w:numPr>
        <w:tabs>
          <w:tab w:val="left" w:pos="851"/>
        </w:tabs>
        <w:ind w:left="851" w:hanging="851"/>
        <w:jc w:val="both"/>
        <w:rPr>
          <w:rFonts w:ascii="Arial" w:hAnsi="Arial" w:cs="Arial"/>
          <w:iCs/>
          <w:sz w:val="24"/>
        </w:rPr>
      </w:pPr>
      <w:r w:rsidRPr="000C0D9B">
        <w:rPr>
          <w:rFonts w:ascii="Arial" w:hAnsi="Arial" w:cs="Arial"/>
          <w:iCs/>
          <w:sz w:val="24"/>
        </w:rPr>
        <w:t>Additional consideration must be given, and clarified in respect of the following:</w:t>
      </w:r>
    </w:p>
    <w:p w14:paraId="2A5050EB" w14:textId="77777777" w:rsidR="000C0D9B" w:rsidRPr="000C0D9B" w:rsidRDefault="000C0D9B" w:rsidP="00424596">
      <w:pPr>
        <w:numPr>
          <w:ilvl w:val="0"/>
          <w:numId w:val="16"/>
        </w:numPr>
        <w:tabs>
          <w:tab w:val="left" w:pos="851"/>
        </w:tabs>
        <w:jc w:val="both"/>
        <w:rPr>
          <w:rFonts w:ascii="Arial" w:hAnsi="Arial" w:cs="Arial"/>
          <w:iCs/>
          <w:sz w:val="24"/>
        </w:rPr>
      </w:pPr>
      <w:r w:rsidRPr="000C0D9B">
        <w:rPr>
          <w:rFonts w:ascii="Arial" w:hAnsi="Arial" w:cs="Arial"/>
          <w:iCs/>
          <w:sz w:val="24"/>
        </w:rPr>
        <w:t>Disclosure of any material involvement, or a statement that there has not been any previous involvement</w:t>
      </w:r>
    </w:p>
    <w:p w14:paraId="663D0A5B" w14:textId="77777777" w:rsidR="000C0D9B" w:rsidRPr="000C0D9B" w:rsidRDefault="000C0D9B" w:rsidP="00424596">
      <w:pPr>
        <w:numPr>
          <w:ilvl w:val="0"/>
          <w:numId w:val="16"/>
        </w:numPr>
        <w:tabs>
          <w:tab w:val="left" w:pos="851"/>
        </w:tabs>
        <w:jc w:val="both"/>
        <w:rPr>
          <w:rFonts w:ascii="Arial" w:hAnsi="Arial" w:cs="Arial"/>
          <w:iCs/>
          <w:sz w:val="24"/>
        </w:rPr>
      </w:pPr>
      <w:r w:rsidRPr="000C0D9B">
        <w:rPr>
          <w:rFonts w:ascii="Arial" w:hAnsi="Arial" w:cs="Arial"/>
          <w:iCs/>
          <w:sz w:val="24"/>
        </w:rPr>
        <w:t xml:space="preserve">Any assumptions, special assumptions, reservations, special </w:t>
      </w:r>
      <w:proofErr w:type="gramStart"/>
      <w:r w:rsidRPr="000C0D9B">
        <w:rPr>
          <w:rFonts w:ascii="Arial" w:hAnsi="Arial" w:cs="Arial"/>
          <w:iCs/>
          <w:sz w:val="24"/>
        </w:rPr>
        <w:t>instructions</w:t>
      </w:r>
      <w:proofErr w:type="gramEnd"/>
      <w:r w:rsidRPr="000C0D9B">
        <w:rPr>
          <w:rFonts w:ascii="Arial" w:hAnsi="Arial" w:cs="Arial"/>
          <w:iCs/>
          <w:sz w:val="24"/>
        </w:rPr>
        <w:t xml:space="preserve"> or departures</w:t>
      </w:r>
    </w:p>
    <w:p w14:paraId="4EC32DBC" w14:textId="77777777" w:rsidR="000C0D9B" w:rsidRPr="000C0D9B" w:rsidRDefault="000C0D9B" w:rsidP="00424596">
      <w:pPr>
        <w:numPr>
          <w:ilvl w:val="0"/>
          <w:numId w:val="16"/>
        </w:numPr>
        <w:tabs>
          <w:tab w:val="left" w:pos="851"/>
        </w:tabs>
        <w:jc w:val="both"/>
        <w:rPr>
          <w:rFonts w:ascii="Arial" w:hAnsi="Arial" w:cs="Arial"/>
          <w:iCs/>
          <w:sz w:val="24"/>
        </w:rPr>
      </w:pPr>
      <w:r w:rsidRPr="000C0D9B">
        <w:rPr>
          <w:rFonts w:ascii="Arial" w:hAnsi="Arial" w:cs="Arial"/>
          <w:iCs/>
          <w:sz w:val="24"/>
        </w:rPr>
        <w:t>The extent or limit of the Suppliers investigations</w:t>
      </w:r>
    </w:p>
    <w:p w14:paraId="30BE559F" w14:textId="77777777" w:rsidR="000C0D9B" w:rsidRPr="000C0D9B" w:rsidRDefault="000C0D9B" w:rsidP="00424596">
      <w:pPr>
        <w:numPr>
          <w:ilvl w:val="0"/>
          <w:numId w:val="16"/>
        </w:numPr>
        <w:tabs>
          <w:tab w:val="left" w:pos="851"/>
        </w:tabs>
        <w:jc w:val="both"/>
        <w:rPr>
          <w:rFonts w:ascii="Arial" w:hAnsi="Arial" w:cs="Arial"/>
          <w:iCs/>
          <w:sz w:val="24"/>
        </w:rPr>
      </w:pPr>
      <w:r w:rsidRPr="000C0D9B">
        <w:rPr>
          <w:rFonts w:ascii="Arial" w:hAnsi="Arial" w:cs="Arial"/>
          <w:iCs/>
          <w:sz w:val="24"/>
        </w:rPr>
        <w:t>Information relied upon by the Supplier, such as construction costs for the specialised assets</w:t>
      </w:r>
    </w:p>
    <w:p w14:paraId="10E783D0" w14:textId="77777777" w:rsidR="000C0D9B" w:rsidRPr="000C0D9B" w:rsidRDefault="000C0D9B" w:rsidP="00424596">
      <w:pPr>
        <w:numPr>
          <w:ilvl w:val="0"/>
          <w:numId w:val="16"/>
        </w:numPr>
        <w:tabs>
          <w:tab w:val="left" w:pos="851"/>
        </w:tabs>
        <w:jc w:val="both"/>
        <w:rPr>
          <w:rFonts w:ascii="Arial" w:hAnsi="Arial" w:cs="Arial"/>
          <w:iCs/>
          <w:sz w:val="24"/>
        </w:rPr>
      </w:pPr>
      <w:r w:rsidRPr="000C0D9B">
        <w:rPr>
          <w:rFonts w:ascii="Arial" w:hAnsi="Arial" w:cs="Arial"/>
          <w:iCs/>
          <w:sz w:val="24"/>
        </w:rPr>
        <w:t>Consent or restrictions on publication</w:t>
      </w:r>
    </w:p>
    <w:p w14:paraId="1CB88E3E" w14:textId="77777777" w:rsidR="000C0D9B" w:rsidRPr="000C0D9B" w:rsidRDefault="000C0D9B" w:rsidP="00424596">
      <w:pPr>
        <w:numPr>
          <w:ilvl w:val="0"/>
          <w:numId w:val="16"/>
        </w:numPr>
        <w:tabs>
          <w:tab w:val="left" w:pos="851"/>
        </w:tabs>
        <w:jc w:val="both"/>
        <w:rPr>
          <w:rFonts w:ascii="Arial" w:hAnsi="Arial" w:cs="Arial"/>
          <w:iCs/>
          <w:sz w:val="24"/>
        </w:rPr>
      </w:pPr>
      <w:r w:rsidRPr="000C0D9B">
        <w:rPr>
          <w:rFonts w:ascii="Arial" w:hAnsi="Arial" w:cs="Arial"/>
          <w:iCs/>
          <w:sz w:val="24"/>
        </w:rPr>
        <w:t>Any limits or exclusions of liability to parties other than the Council</w:t>
      </w:r>
    </w:p>
    <w:p w14:paraId="6F35A588" w14:textId="77777777" w:rsidR="000C0D9B" w:rsidRPr="000C0D9B" w:rsidRDefault="000C0D9B" w:rsidP="00424596">
      <w:pPr>
        <w:numPr>
          <w:ilvl w:val="0"/>
          <w:numId w:val="16"/>
        </w:numPr>
        <w:tabs>
          <w:tab w:val="left" w:pos="851"/>
        </w:tabs>
        <w:jc w:val="both"/>
        <w:rPr>
          <w:rFonts w:ascii="Arial" w:hAnsi="Arial" w:cs="Arial"/>
          <w:iCs/>
          <w:sz w:val="24"/>
        </w:rPr>
      </w:pPr>
      <w:r w:rsidRPr="000C0D9B">
        <w:rPr>
          <w:rFonts w:ascii="Arial" w:hAnsi="Arial" w:cs="Arial"/>
          <w:iCs/>
          <w:sz w:val="24"/>
        </w:rPr>
        <w:t>Confirmation that the Supplier has the knowledge, skills and understanding to undertake the valuation competently</w:t>
      </w:r>
    </w:p>
    <w:p w14:paraId="781C3768" w14:textId="77777777" w:rsidR="000C0D9B" w:rsidRPr="000C0D9B" w:rsidRDefault="000C0D9B" w:rsidP="000C0D9B">
      <w:pPr>
        <w:rPr>
          <w:rFonts w:ascii="Arial" w:hAnsi="Arial" w:cs="Arial"/>
          <w:iCs/>
          <w:sz w:val="24"/>
        </w:rPr>
      </w:pPr>
    </w:p>
    <w:p w14:paraId="6D868B49" w14:textId="77777777" w:rsidR="000C0D9B" w:rsidRPr="000C0D9B" w:rsidRDefault="000C0D9B" w:rsidP="00424596">
      <w:pPr>
        <w:numPr>
          <w:ilvl w:val="2"/>
          <w:numId w:val="35"/>
        </w:numPr>
        <w:tabs>
          <w:tab w:val="left" w:pos="851"/>
        </w:tabs>
        <w:ind w:left="1004" w:hanging="1004"/>
        <w:jc w:val="both"/>
        <w:rPr>
          <w:rFonts w:ascii="Arial" w:hAnsi="Arial" w:cs="Arial"/>
          <w:iCs/>
          <w:sz w:val="24"/>
        </w:rPr>
      </w:pPr>
      <w:r w:rsidRPr="000C0D9B">
        <w:rPr>
          <w:rFonts w:ascii="Arial" w:hAnsi="Arial" w:cs="Arial"/>
          <w:iCs/>
          <w:sz w:val="24"/>
        </w:rPr>
        <w:t xml:space="preserve">Where appropriate provide an apportionment of value for land and buildings </w:t>
      </w:r>
    </w:p>
    <w:p w14:paraId="5D9A6F1F" w14:textId="77777777" w:rsidR="000C0D9B" w:rsidRPr="000C0D9B" w:rsidRDefault="000C0D9B" w:rsidP="000C0D9B">
      <w:pPr>
        <w:tabs>
          <w:tab w:val="left" w:pos="851"/>
        </w:tabs>
        <w:ind w:left="720"/>
        <w:rPr>
          <w:rFonts w:ascii="Arial" w:hAnsi="Arial" w:cs="Arial"/>
          <w:iCs/>
          <w:sz w:val="24"/>
        </w:rPr>
      </w:pPr>
    </w:p>
    <w:p w14:paraId="08A5DEFE" w14:textId="77777777" w:rsidR="000C0D9B" w:rsidRPr="000C0D9B" w:rsidRDefault="000C0D9B" w:rsidP="00424596">
      <w:pPr>
        <w:numPr>
          <w:ilvl w:val="2"/>
          <w:numId w:val="35"/>
        </w:numPr>
        <w:tabs>
          <w:tab w:val="left" w:pos="851"/>
        </w:tabs>
        <w:ind w:left="851" w:hanging="851"/>
        <w:jc w:val="both"/>
        <w:rPr>
          <w:rFonts w:ascii="Arial" w:hAnsi="Arial" w:cs="Arial"/>
          <w:iCs/>
          <w:sz w:val="24"/>
        </w:rPr>
      </w:pPr>
      <w:r w:rsidRPr="000C0D9B">
        <w:rPr>
          <w:rFonts w:ascii="Arial" w:hAnsi="Arial" w:cs="Arial"/>
          <w:iCs/>
          <w:sz w:val="24"/>
        </w:rPr>
        <w:t>Ensure that the valuation framework underpinning the various classifications of local authority non-current assets are followed</w:t>
      </w:r>
    </w:p>
    <w:p w14:paraId="5E686ADF" w14:textId="77777777" w:rsidR="000C0D9B" w:rsidRPr="000C0D9B" w:rsidRDefault="000C0D9B" w:rsidP="000C0D9B">
      <w:pPr>
        <w:tabs>
          <w:tab w:val="left" w:pos="851"/>
        </w:tabs>
        <w:ind w:left="720" w:hanging="720"/>
        <w:rPr>
          <w:rFonts w:ascii="Arial" w:hAnsi="Arial" w:cs="Arial"/>
          <w:iCs/>
          <w:sz w:val="24"/>
        </w:rPr>
      </w:pPr>
    </w:p>
    <w:p w14:paraId="0056B939" w14:textId="11B25326" w:rsidR="002A678F" w:rsidRPr="002A678F" w:rsidRDefault="000C0D9B" w:rsidP="00424596">
      <w:pPr>
        <w:numPr>
          <w:ilvl w:val="2"/>
          <w:numId w:val="35"/>
        </w:numPr>
        <w:tabs>
          <w:tab w:val="left" w:pos="794"/>
          <w:tab w:val="left" w:pos="851"/>
        </w:tabs>
        <w:ind w:left="851" w:hanging="851"/>
        <w:jc w:val="both"/>
        <w:rPr>
          <w:rFonts w:ascii="Arial" w:hAnsi="Arial" w:cs="Arial"/>
          <w:iCs/>
          <w:sz w:val="24"/>
        </w:rPr>
      </w:pPr>
      <w:r w:rsidRPr="000C0D9B">
        <w:rPr>
          <w:rFonts w:ascii="Arial" w:hAnsi="Arial" w:cs="Arial"/>
          <w:iCs/>
          <w:sz w:val="24"/>
        </w:rPr>
        <w:t>Ensure that information underpinning fair value (IFRS 13) measurements such as the valuation techniques used, the inputs to those valuation techniques used and any judgements made is clearly documented in order that the disclosure requirements for fair value measurements can be met.</w:t>
      </w:r>
    </w:p>
    <w:p w14:paraId="284288FC" w14:textId="77777777" w:rsidR="000C0D9B" w:rsidRPr="000C0D9B" w:rsidRDefault="000C0D9B" w:rsidP="000C0D9B">
      <w:pPr>
        <w:ind w:left="720"/>
        <w:rPr>
          <w:rFonts w:ascii="Arial" w:hAnsi="Arial" w:cs="Arial"/>
          <w:iCs/>
          <w:sz w:val="24"/>
        </w:rPr>
      </w:pPr>
    </w:p>
    <w:p w14:paraId="22688FB9" w14:textId="77777777" w:rsidR="001A59E7" w:rsidRDefault="00342BD0" w:rsidP="00424596">
      <w:pPr>
        <w:pStyle w:val="ListParagraph"/>
        <w:numPr>
          <w:ilvl w:val="1"/>
          <w:numId w:val="35"/>
        </w:numPr>
        <w:tabs>
          <w:tab w:val="left" w:pos="794"/>
          <w:tab w:val="left" w:pos="1134"/>
        </w:tabs>
        <w:jc w:val="both"/>
        <w:rPr>
          <w:rFonts w:ascii="Arial" w:hAnsi="Arial" w:cs="Arial"/>
          <w:b/>
          <w:iCs/>
          <w:sz w:val="24"/>
        </w:rPr>
      </w:pPr>
      <w:r w:rsidRPr="005E7E13">
        <w:rPr>
          <w:rFonts w:ascii="Arial" w:hAnsi="Arial" w:cs="Arial"/>
          <w:iCs/>
          <w:sz w:val="24"/>
          <w:szCs w:val="24"/>
        </w:rPr>
        <w:t xml:space="preserve"> </w:t>
      </w:r>
      <w:r w:rsidRPr="005E7E13">
        <w:rPr>
          <w:rFonts w:ascii="Arial" w:hAnsi="Arial" w:cs="Arial"/>
          <w:b/>
          <w:iCs/>
          <w:sz w:val="24"/>
        </w:rPr>
        <w:t>RESIDENTIAL – CORE</w:t>
      </w:r>
      <w:r w:rsidR="001A59E7">
        <w:rPr>
          <w:rFonts w:ascii="Arial" w:hAnsi="Arial" w:cs="Arial"/>
          <w:b/>
          <w:iCs/>
          <w:sz w:val="24"/>
        </w:rPr>
        <w:t xml:space="preserve"> REQUIREMENTS</w:t>
      </w:r>
    </w:p>
    <w:p w14:paraId="0672A71F" w14:textId="3C6CF404" w:rsidR="00F848AD" w:rsidRPr="001A59E7" w:rsidRDefault="00F848AD" w:rsidP="00424596">
      <w:pPr>
        <w:pStyle w:val="ListParagraph"/>
        <w:numPr>
          <w:ilvl w:val="2"/>
          <w:numId w:val="35"/>
        </w:numPr>
        <w:tabs>
          <w:tab w:val="left" w:pos="794"/>
          <w:tab w:val="left" w:pos="1134"/>
        </w:tabs>
        <w:jc w:val="both"/>
        <w:rPr>
          <w:rFonts w:ascii="Arial" w:hAnsi="Arial" w:cs="Arial"/>
          <w:b/>
          <w:iCs/>
          <w:sz w:val="24"/>
        </w:rPr>
      </w:pPr>
      <w:r w:rsidRPr="001A59E7">
        <w:rPr>
          <w:rFonts w:ascii="Arial" w:hAnsi="Arial" w:cs="Arial"/>
          <w:b/>
          <w:iCs/>
          <w:sz w:val="24"/>
        </w:rPr>
        <w:t xml:space="preserve"> </w:t>
      </w:r>
      <w:r w:rsidRPr="001A59E7">
        <w:rPr>
          <w:rFonts w:ascii="Arial" w:hAnsi="Arial" w:cs="Arial"/>
          <w:iCs/>
          <w:sz w:val="24"/>
        </w:rPr>
        <w:t>The Supplier will be required to prepare asset valuations of residential assets in the following four main categories, notably:</w:t>
      </w:r>
    </w:p>
    <w:p w14:paraId="77820190" w14:textId="77777777" w:rsidR="00F848AD" w:rsidRPr="00F848AD" w:rsidRDefault="00F848AD" w:rsidP="00424596">
      <w:pPr>
        <w:numPr>
          <w:ilvl w:val="0"/>
          <w:numId w:val="20"/>
        </w:numPr>
        <w:tabs>
          <w:tab w:val="left" w:pos="794"/>
          <w:tab w:val="left" w:pos="1134"/>
        </w:tabs>
        <w:spacing w:line="360" w:lineRule="auto"/>
        <w:ind w:left="1491" w:hanging="357"/>
        <w:jc w:val="both"/>
        <w:rPr>
          <w:rFonts w:ascii="Arial" w:hAnsi="Arial" w:cs="Arial"/>
          <w:iCs/>
          <w:sz w:val="24"/>
        </w:rPr>
      </w:pPr>
      <w:r w:rsidRPr="00F848AD">
        <w:rPr>
          <w:rFonts w:ascii="Arial" w:hAnsi="Arial" w:cs="Arial"/>
          <w:b/>
          <w:iCs/>
          <w:sz w:val="24"/>
        </w:rPr>
        <w:t xml:space="preserve">Work Area 1 - </w:t>
      </w:r>
      <w:r w:rsidRPr="00F848AD">
        <w:rPr>
          <w:rFonts w:ascii="Arial" w:hAnsi="Arial" w:cs="Arial"/>
          <w:iCs/>
          <w:sz w:val="24"/>
        </w:rPr>
        <w:t>Housing Stock Valuation</w:t>
      </w:r>
    </w:p>
    <w:p w14:paraId="5182DF15" w14:textId="740138B8" w:rsidR="00F848AD" w:rsidRPr="00F848AD" w:rsidRDefault="00F848AD" w:rsidP="00424596">
      <w:pPr>
        <w:numPr>
          <w:ilvl w:val="0"/>
          <w:numId w:val="20"/>
        </w:numPr>
        <w:tabs>
          <w:tab w:val="left" w:pos="794"/>
          <w:tab w:val="left" w:pos="1134"/>
        </w:tabs>
        <w:spacing w:line="360" w:lineRule="auto"/>
        <w:ind w:left="1491" w:hanging="357"/>
        <w:jc w:val="both"/>
        <w:rPr>
          <w:rFonts w:ascii="Arial" w:hAnsi="Arial" w:cs="Arial"/>
          <w:iCs/>
          <w:sz w:val="24"/>
        </w:rPr>
      </w:pPr>
      <w:r w:rsidRPr="00F848AD">
        <w:rPr>
          <w:rFonts w:ascii="Arial" w:hAnsi="Arial" w:cs="Arial"/>
          <w:b/>
          <w:iCs/>
          <w:sz w:val="24"/>
        </w:rPr>
        <w:t>Work Area 2</w:t>
      </w:r>
      <w:r w:rsidRPr="00F848AD">
        <w:rPr>
          <w:rFonts w:ascii="Arial" w:hAnsi="Arial" w:cs="Arial"/>
          <w:iCs/>
          <w:sz w:val="24"/>
        </w:rPr>
        <w:t xml:space="preserve"> </w:t>
      </w:r>
      <w:r w:rsidR="00B226E8" w:rsidRPr="00F848AD">
        <w:rPr>
          <w:rFonts w:ascii="Arial" w:hAnsi="Arial" w:cs="Arial"/>
          <w:iCs/>
          <w:sz w:val="24"/>
        </w:rPr>
        <w:t>- Housing</w:t>
      </w:r>
      <w:r w:rsidRPr="00F848AD">
        <w:rPr>
          <w:rFonts w:ascii="Arial" w:hAnsi="Arial" w:cs="Arial"/>
          <w:iCs/>
          <w:sz w:val="24"/>
        </w:rPr>
        <w:t xml:space="preserve"> Private Finance Initiative (PFI)</w:t>
      </w:r>
    </w:p>
    <w:p w14:paraId="24B50684" w14:textId="40041367" w:rsidR="00F848AD" w:rsidRPr="00F848AD" w:rsidRDefault="00F848AD" w:rsidP="00424596">
      <w:pPr>
        <w:numPr>
          <w:ilvl w:val="0"/>
          <w:numId w:val="20"/>
        </w:numPr>
        <w:tabs>
          <w:tab w:val="left" w:pos="794"/>
          <w:tab w:val="left" w:pos="1134"/>
        </w:tabs>
        <w:spacing w:line="360" w:lineRule="auto"/>
        <w:ind w:left="1491" w:hanging="357"/>
        <w:jc w:val="both"/>
        <w:rPr>
          <w:rFonts w:ascii="Arial" w:hAnsi="Arial" w:cs="Arial"/>
          <w:iCs/>
          <w:sz w:val="24"/>
        </w:rPr>
      </w:pPr>
      <w:r w:rsidRPr="00F848AD">
        <w:rPr>
          <w:rFonts w:ascii="Arial" w:hAnsi="Arial" w:cs="Arial"/>
          <w:b/>
          <w:iCs/>
          <w:sz w:val="24"/>
        </w:rPr>
        <w:t xml:space="preserve">Work Area 3 </w:t>
      </w:r>
      <w:r w:rsidR="00B226E8" w:rsidRPr="00F848AD">
        <w:rPr>
          <w:rFonts w:ascii="Arial" w:hAnsi="Arial" w:cs="Arial"/>
          <w:b/>
          <w:iCs/>
          <w:sz w:val="24"/>
        </w:rPr>
        <w:t xml:space="preserve">- </w:t>
      </w:r>
      <w:r w:rsidR="00B226E8" w:rsidRPr="00F848AD">
        <w:rPr>
          <w:rFonts w:ascii="Arial" w:hAnsi="Arial" w:cs="Arial"/>
          <w:iCs/>
          <w:sz w:val="24"/>
        </w:rPr>
        <w:t>Leasehold</w:t>
      </w:r>
      <w:r w:rsidRPr="00F848AD">
        <w:rPr>
          <w:rFonts w:ascii="Arial" w:hAnsi="Arial" w:cs="Arial"/>
          <w:iCs/>
          <w:sz w:val="24"/>
        </w:rPr>
        <w:t xml:space="preserve"> Housing Property</w:t>
      </w:r>
    </w:p>
    <w:p w14:paraId="4FC7C048" w14:textId="77777777" w:rsidR="00F848AD" w:rsidRPr="00F848AD" w:rsidRDefault="00F848AD" w:rsidP="00424596">
      <w:pPr>
        <w:numPr>
          <w:ilvl w:val="0"/>
          <w:numId w:val="20"/>
        </w:numPr>
        <w:tabs>
          <w:tab w:val="left" w:pos="794"/>
          <w:tab w:val="left" w:pos="1134"/>
        </w:tabs>
        <w:spacing w:line="360" w:lineRule="auto"/>
        <w:ind w:left="1491" w:hanging="357"/>
        <w:jc w:val="both"/>
        <w:rPr>
          <w:rFonts w:ascii="Arial" w:hAnsi="Arial" w:cs="Arial"/>
          <w:iCs/>
          <w:sz w:val="24"/>
        </w:rPr>
      </w:pPr>
      <w:r w:rsidRPr="00F848AD">
        <w:rPr>
          <w:rFonts w:ascii="Arial" w:hAnsi="Arial" w:cs="Arial"/>
          <w:b/>
          <w:iCs/>
          <w:sz w:val="24"/>
        </w:rPr>
        <w:t xml:space="preserve">Work Area 4 - </w:t>
      </w:r>
      <w:r w:rsidRPr="00F848AD">
        <w:rPr>
          <w:rFonts w:ascii="Arial" w:hAnsi="Arial" w:cs="Arial"/>
          <w:iCs/>
          <w:sz w:val="24"/>
        </w:rPr>
        <w:t xml:space="preserve">Acquisitions, New </w:t>
      </w:r>
      <w:proofErr w:type="gramStart"/>
      <w:r w:rsidRPr="00F848AD">
        <w:rPr>
          <w:rFonts w:ascii="Arial" w:hAnsi="Arial" w:cs="Arial"/>
          <w:iCs/>
          <w:sz w:val="24"/>
        </w:rPr>
        <w:t>Build</w:t>
      </w:r>
      <w:proofErr w:type="gramEnd"/>
      <w:r w:rsidRPr="00F848AD">
        <w:rPr>
          <w:rFonts w:ascii="Arial" w:hAnsi="Arial" w:cs="Arial"/>
          <w:iCs/>
          <w:sz w:val="24"/>
        </w:rPr>
        <w:t xml:space="preserve"> and other asset valuations </w:t>
      </w:r>
    </w:p>
    <w:p w14:paraId="3D286B30" w14:textId="77777777" w:rsidR="00F848AD" w:rsidRPr="00F848AD" w:rsidRDefault="00F848AD" w:rsidP="00F848AD">
      <w:pPr>
        <w:tabs>
          <w:tab w:val="left" w:pos="794"/>
          <w:tab w:val="left" w:pos="1134"/>
        </w:tabs>
        <w:jc w:val="both"/>
        <w:rPr>
          <w:rFonts w:ascii="Arial" w:hAnsi="Arial" w:cs="Arial"/>
          <w:iCs/>
          <w:sz w:val="24"/>
        </w:rPr>
      </w:pPr>
    </w:p>
    <w:p w14:paraId="52A4F2E4" w14:textId="77777777" w:rsidR="00F848AD" w:rsidRPr="00F848AD" w:rsidRDefault="00F848AD" w:rsidP="00F848AD">
      <w:pPr>
        <w:tabs>
          <w:tab w:val="left" w:pos="794"/>
          <w:tab w:val="left" w:pos="1134"/>
        </w:tabs>
        <w:ind w:left="720"/>
        <w:jc w:val="both"/>
        <w:rPr>
          <w:rFonts w:ascii="Arial" w:hAnsi="Arial" w:cs="Arial"/>
          <w:iCs/>
          <w:sz w:val="24"/>
        </w:rPr>
      </w:pPr>
      <w:r w:rsidRPr="00F848AD">
        <w:rPr>
          <w:rFonts w:ascii="Arial" w:hAnsi="Arial" w:cs="Arial"/>
          <w:iCs/>
          <w:sz w:val="24"/>
        </w:rPr>
        <w:tab/>
        <w:t>The Supplier will be responsible for all data inputting, reconciliation, and data management in the production of all reports.</w:t>
      </w:r>
    </w:p>
    <w:p w14:paraId="1D070898" w14:textId="77777777" w:rsidR="00F848AD" w:rsidRPr="00F848AD" w:rsidRDefault="00F848AD" w:rsidP="00F848AD">
      <w:pPr>
        <w:tabs>
          <w:tab w:val="left" w:pos="794"/>
          <w:tab w:val="left" w:pos="1134"/>
        </w:tabs>
        <w:jc w:val="both"/>
        <w:rPr>
          <w:rFonts w:ascii="Arial" w:hAnsi="Arial" w:cs="Arial"/>
          <w:iCs/>
          <w:sz w:val="24"/>
        </w:rPr>
      </w:pPr>
    </w:p>
    <w:p w14:paraId="31E17B0C" w14:textId="77777777" w:rsidR="00F848AD" w:rsidRPr="00F848AD" w:rsidRDefault="00F848AD" w:rsidP="00F848AD">
      <w:pPr>
        <w:tabs>
          <w:tab w:val="left" w:pos="794"/>
          <w:tab w:val="left" w:pos="1134"/>
        </w:tabs>
        <w:ind w:left="720"/>
        <w:jc w:val="both"/>
        <w:rPr>
          <w:rFonts w:ascii="Arial" w:hAnsi="Arial" w:cs="Arial"/>
          <w:iCs/>
          <w:sz w:val="24"/>
        </w:rPr>
      </w:pPr>
      <w:r w:rsidRPr="00F848AD">
        <w:rPr>
          <w:rFonts w:ascii="Arial" w:hAnsi="Arial" w:cs="Arial"/>
          <w:iCs/>
          <w:sz w:val="24"/>
        </w:rPr>
        <w:lastRenderedPageBreak/>
        <w:tab/>
        <w:t>The Council will permit the Supplier to use UK House Price Index calculated by the Office of National Statistics to rebase valuation data, however no other house price index is permitted.</w:t>
      </w:r>
    </w:p>
    <w:p w14:paraId="323A4E4E" w14:textId="77777777" w:rsidR="00F848AD" w:rsidRPr="00F848AD" w:rsidRDefault="00F848AD" w:rsidP="00F848AD">
      <w:pPr>
        <w:tabs>
          <w:tab w:val="left" w:pos="794"/>
          <w:tab w:val="left" w:pos="1134"/>
        </w:tabs>
        <w:jc w:val="both"/>
        <w:rPr>
          <w:rFonts w:ascii="Arial" w:hAnsi="Arial" w:cs="Arial"/>
          <w:iCs/>
          <w:sz w:val="24"/>
        </w:rPr>
      </w:pPr>
    </w:p>
    <w:p w14:paraId="45470AFA" w14:textId="3CF1C91D" w:rsidR="00F848AD" w:rsidRPr="00F848AD" w:rsidRDefault="00F848AD" w:rsidP="000C50BA">
      <w:pPr>
        <w:tabs>
          <w:tab w:val="left" w:pos="794"/>
          <w:tab w:val="left" w:pos="1134"/>
        </w:tabs>
        <w:ind w:left="720"/>
        <w:jc w:val="both"/>
        <w:rPr>
          <w:rFonts w:ascii="Arial" w:hAnsi="Arial" w:cs="Arial"/>
          <w:iCs/>
          <w:sz w:val="24"/>
        </w:rPr>
      </w:pPr>
      <w:r w:rsidRPr="00F848AD">
        <w:rPr>
          <w:rFonts w:ascii="Arial" w:hAnsi="Arial" w:cs="Arial"/>
          <w:iCs/>
          <w:sz w:val="24"/>
        </w:rPr>
        <w:tab/>
        <w:t xml:space="preserve">Valuation Reports for 2022-23 Housing Revenue Account asset valuation programme will be made available to Suppliers on request and on a strict confidentiality basis.  </w:t>
      </w:r>
    </w:p>
    <w:p w14:paraId="776A7419" w14:textId="77777777" w:rsidR="000C50BA" w:rsidRDefault="000C50BA" w:rsidP="00F848AD">
      <w:pPr>
        <w:tabs>
          <w:tab w:val="left" w:pos="794"/>
          <w:tab w:val="left" w:pos="1134"/>
        </w:tabs>
        <w:jc w:val="both"/>
        <w:rPr>
          <w:rFonts w:ascii="Arial" w:hAnsi="Arial" w:cs="Arial"/>
          <w:iCs/>
          <w:sz w:val="24"/>
        </w:rPr>
      </w:pPr>
    </w:p>
    <w:p w14:paraId="517CEAF1" w14:textId="4DA96A93"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 xml:space="preserve">These four Residential Work Areas are covered in detail </w:t>
      </w:r>
      <w:r w:rsidR="00400D92" w:rsidRPr="00F848AD">
        <w:rPr>
          <w:rFonts w:ascii="Arial" w:hAnsi="Arial" w:cs="Arial"/>
          <w:iCs/>
          <w:sz w:val="24"/>
        </w:rPr>
        <w:t>below: -</w:t>
      </w:r>
    </w:p>
    <w:p w14:paraId="404E1364" w14:textId="77777777" w:rsidR="00F848AD" w:rsidRPr="00F848AD" w:rsidRDefault="00F848AD" w:rsidP="00F848AD">
      <w:pPr>
        <w:tabs>
          <w:tab w:val="left" w:pos="794"/>
          <w:tab w:val="left" w:pos="1134"/>
        </w:tabs>
        <w:jc w:val="both"/>
        <w:rPr>
          <w:rFonts w:ascii="Arial" w:hAnsi="Arial" w:cs="Arial"/>
          <w:iCs/>
          <w:sz w:val="24"/>
        </w:rPr>
      </w:pPr>
    </w:p>
    <w:p w14:paraId="0E4AB621" w14:textId="776A9193" w:rsidR="00F848AD" w:rsidRPr="001A59E7" w:rsidRDefault="00F848AD" w:rsidP="00424596">
      <w:pPr>
        <w:pStyle w:val="ListParagraph"/>
        <w:numPr>
          <w:ilvl w:val="2"/>
          <w:numId w:val="35"/>
        </w:numPr>
        <w:tabs>
          <w:tab w:val="left" w:pos="851"/>
          <w:tab w:val="left" w:pos="1134"/>
        </w:tabs>
        <w:jc w:val="both"/>
        <w:rPr>
          <w:rFonts w:ascii="Arial" w:hAnsi="Arial" w:cs="Arial"/>
          <w:iCs/>
          <w:sz w:val="24"/>
        </w:rPr>
      </w:pPr>
      <w:r w:rsidRPr="001A59E7">
        <w:rPr>
          <w:rFonts w:ascii="Arial" w:hAnsi="Arial" w:cs="Arial"/>
          <w:b/>
          <w:iCs/>
          <w:sz w:val="24"/>
        </w:rPr>
        <w:t xml:space="preserve">Work Area 1 </w:t>
      </w:r>
      <w:r w:rsidR="009A1CC6" w:rsidRPr="001A59E7">
        <w:rPr>
          <w:rFonts w:ascii="Arial" w:hAnsi="Arial" w:cs="Arial"/>
          <w:b/>
          <w:iCs/>
          <w:sz w:val="24"/>
        </w:rPr>
        <w:t xml:space="preserve">(WA 1) </w:t>
      </w:r>
      <w:r w:rsidRPr="001A59E7">
        <w:rPr>
          <w:rFonts w:ascii="Arial" w:hAnsi="Arial" w:cs="Arial"/>
          <w:b/>
          <w:iCs/>
          <w:sz w:val="24"/>
        </w:rPr>
        <w:t>-</w:t>
      </w:r>
      <w:r w:rsidRPr="001A59E7">
        <w:rPr>
          <w:rFonts w:ascii="Arial" w:hAnsi="Arial" w:cs="Arial"/>
          <w:iCs/>
          <w:sz w:val="24"/>
        </w:rPr>
        <w:t xml:space="preserve"> </w:t>
      </w:r>
      <w:r w:rsidRPr="001A59E7">
        <w:rPr>
          <w:rFonts w:ascii="Arial" w:hAnsi="Arial" w:cs="Arial"/>
          <w:b/>
          <w:iCs/>
          <w:sz w:val="24"/>
        </w:rPr>
        <w:t>Housing Stock Valuation</w:t>
      </w:r>
    </w:p>
    <w:p w14:paraId="6339B873" w14:textId="77777777" w:rsidR="00F848AD" w:rsidRPr="00F848AD" w:rsidRDefault="00F848AD" w:rsidP="00F848AD">
      <w:pPr>
        <w:tabs>
          <w:tab w:val="left" w:pos="851"/>
          <w:tab w:val="left" w:pos="1134"/>
        </w:tabs>
        <w:ind w:left="851"/>
        <w:jc w:val="both"/>
        <w:rPr>
          <w:rFonts w:ascii="Arial" w:hAnsi="Arial" w:cs="Arial"/>
          <w:iCs/>
          <w:sz w:val="24"/>
        </w:rPr>
      </w:pPr>
    </w:p>
    <w:p w14:paraId="3865F0EA" w14:textId="3CB562D0" w:rsidR="00F848AD" w:rsidRPr="00F848AD" w:rsidRDefault="00F848AD" w:rsidP="00424596">
      <w:pPr>
        <w:numPr>
          <w:ilvl w:val="0"/>
          <w:numId w:val="24"/>
        </w:numPr>
        <w:tabs>
          <w:tab w:val="left" w:pos="794"/>
          <w:tab w:val="left" w:pos="1134"/>
        </w:tabs>
        <w:jc w:val="both"/>
        <w:rPr>
          <w:rFonts w:ascii="Arial" w:hAnsi="Arial" w:cs="Arial"/>
          <w:iCs/>
          <w:sz w:val="24"/>
        </w:rPr>
      </w:pPr>
      <w:r w:rsidRPr="00F848AD">
        <w:rPr>
          <w:rFonts w:ascii="Arial" w:hAnsi="Arial" w:cs="Arial"/>
          <w:iCs/>
          <w:sz w:val="24"/>
        </w:rPr>
        <w:t>The basis of valuation used to determine these values is Market Value measured using Existing Use Value Social Housing (EUV – SH) at the Valuation Date 1 April 20</w:t>
      </w:r>
      <w:r w:rsidR="00120D29">
        <w:rPr>
          <w:rFonts w:ascii="Arial" w:hAnsi="Arial" w:cs="Arial"/>
          <w:iCs/>
          <w:sz w:val="24"/>
        </w:rPr>
        <w:t>22</w:t>
      </w:r>
      <w:r w:rsidRPr="00F848AD">
        <w:rPr>
          <w:rFonts w:ascii="Arial" w:hAnsi="Arial" w:cs="Arial"/>
          <w:iCs/>
          <w:sz w:val="24"/>
        </w:rPr>
        <w:t xml:space="preserve"> for Year 1 and similar for subsequent </w:t>
      </w:r>
      <w:r w:rsidR="005E7E13">
        <w:rPr>
          <w:rFonts w:ascii="Arial" w:hAnsi="Arial" w:cs="Arial"/>
          <w:iCs/>
          <w:sz w:val="24"/>
        </w:rPr>
        <w:t>years.</w:t>
      </w:r>
    </w:p>
    <w:p w14:paraId="39D81261" w14:textId="77777777" w:rsidR="00F848AD" w:rsidRPr="00F848AD" w:rsidRDefault="00F848AD" w:rsidP="00F848AD">
      <w:pPr>
        <w:tabs>
          <w:tab w:val="left" w:pos="794"/>
          <w:tab w:val="left" w:pos="1134"/>
        </w:tabs>
        <w:ind w:left="1134"/>
        <w:jc w:val="both"/>
        <w:rPr>
          <w:rFonts w:ascii="Arial" w:hAnsi="Arial" w:cs="Arial"/>
          <w:iCs/>
          <w:sz w:val="24"/>
        </w:rPr>
      </w:pPr>
    </w:p>
    <w:p w14:paraId="3145F71E" w14:textId="77777777" w:rsidR="00F848AD" w:rsidRPr="00F848AD" w:rsidRDefault="00F848AD" w:rsidP="00424596">
      <w:pPr>
        <w:numPr>
          <w:ilvl w:val="0"/>
          <w:numId w:val="24"/>
        </w:numPr>
        <w:tabs>
          <w:tab w:val="left" w:pos="794"/>
          <w:tab w:val="left" w:pos="1134"/>
        </w:tabs>
        <w:jc w:val="both"/>
        <w:rPr>
          <w:rFonts w:ascii="Arial" w:hAnsi="Arial" w:cs="Arial"/>
          <w:iCs/>
          <w:sz w:val="24"/>
        </w:rPr>
      </w:pPr>
      <w:r w:rsidRPr="00F848AD">
        <w:rPr>
          <w:rFonts w:ascii="Arial" w:hAnsi="Arial" w:cs="Arial"/>
          <w:iCs/>
          <w:sz w:val="24"/>
        </w:rPr>
        <w:t>The Council has chosen to use the Beacon Approach</w:t>
      </w:r>
    </w:p>
    <w:p w14:paraId="6426189B" w14:textId="77777777" w:rsidR="00F848AD" w:rsidRPr="00F848AD" w:rsidRDefault="00F848AD" w:rsidP="00F848AD">
      <w:pPr>
        <w:ind w:left="720"/>
        <w:rPr>
          <w:rFonts w:ascii="Arial" w:hAnsi="Arial" w:cs="Arial"/>
          <w:iCs/>
          <w:sz w:val="24"/>
        </w:rPr>
      </w:pPr>
    </w:p>
    <w:p w14:paraId="248AE2EE" w14:textId="18A973F1" w:rsidR="00F848AD" w:rsidRPr="00F848AD" w:rsidRDefault="00F848AD" w:rsidP="00424596">
      <w:pPr>
        <w:numPr>
          <w:ilvl w:val="0"/>
          <w:numId w:val="24"/>
        </w:numPr>
        <w:tabs>
          <w:tab w:val="left" w:pos="794"/>
          <w:tab w:val="left" w:pos="1134"/>
        </w:tabs>
        <w:jc w:val="both"/>
        <w:rPr>
          <w:rFonts w:ascii="Arial" w:hAnsi="Arial" w:cs="Arial"/>
          <w:iCs/>
          <w:sz w:val="24"/>
        </w:rPr>
      </w:pPr>
      <w:r w:rsidRPr="00F848AD">
        <w:rPr>
          <w:rFonts w:ascii="Arial" w:hAnsi="Arial" w:cs="Arial"/>
          <w:iCs/>
          <w:sz w:val="24"/>
        </w:rPr>
        <w:t xml:space="preserve">As at </w:t>
      </w:r>
      <w:r w:rsidR="005D1DB9">
        <w:rPr>
          <w:rFonts w:ascii="Arial" w:hAnsi="Arial" w:cs="Arial"/>
          <w:iCs/>
          <w:sz w:val="24"/>
        </w:rPr>
        <w:t>01</w:t>
      </w:r>
      <w:r w:rsidRPr="00F848AD">
        <w:rPr>
          <w:rFonts w:ascii="Arial" w:hAnsi="Arial" w:cs="Arial"/>
          <w:iCs/>
          <w:sz w:val="24"/>
        </w:rPr>
        <w:t>/</w:t>
      </w:r>
      <w:r w:rsidR="005D1DB9">
        <w:rPr>
          <w:rFonts w:ascii="Arial" w:hAnsi="Arial" w:cs="Arial"/>
          <w:iCs/>
          <w:sz w:val="24"/>
        </w:rPr>
        <w:t>04</w:t>
      </w:r>
      <w:r w:rsidRPr="00F848AD">
        <w:rPr>
          <w:rFonts w:ascii="Arial" w:hAnsi="Arial" w:cs="Arial"/>
          <w:iCs/>
          <w:sz w:val="24"/>
        </w:rPr>
        <w:t>/2022 the Council’s Housing Stock comprised of</w:t>
      </w:r>
      <w:r w:rsidR="002C7353">
        <w:rPr>
          <w:rFonts w:ascii="Arial" w:hAnsi="Arial" w:cs="Arial"/>
          <w:iCs/>
          <w:sz w:val="24"/>
        </w:rPr>
        <w:t xml:space="preserve"> some</w:t>
      </w:r>
      <w:r w:rsidRPr="00F848AD">
        <w:rPr>
          <w:rFonts w:ascii="Arial" w:hAnsi="Arial" w:cs="Arial"/>
          <w:iCs/>
          <w:sz w:val="24"/>
        </w:rPr>
        <w:t xml:space="preserve"> 1</w:t>
      </w:r>
      <w:r w:rsidR="002C7353" w:rsidRPr="002C7353">
        <w:rPr>
          <w:rFonts w:ascii="Arial" w:hAnsi="Arial" w:cs="Arial"/>
          <w:iCs/>
          <w:sz w:val="24"/>
        </w:rPr>
        <w:t>2</w:t>
      </w:r>
      <w:r w:rsidRPr="00F848AD">
        <w:rPr>
          <w:rFonts w:ascii="Arial" w:hAnsi="Arial" w:cs="Arial"/>
          <w:iCs/>
          <w:sz w:val="24"/>
        </w:rPr>
        <w:t>,</w:t>
      </w:r>
      <w:r w:rsidR="002C7353">
        <w:rPr>
          <w:rFonts w:ascii="Arial" w:hAnsi="Arial" w:cs="Arial"/>
          <w:iCs/>
          <w:sz w:val="24"/>
        </w:rPr>
        <w:t>539</w:t>
      </w:r>
      <w:r w:rsidRPr="00F848AD">
        <w:rPr>
          <w:rFonts w:ascii="Arial" w:hAnsi="Arial" w:cs="Arial"/>
          <w:iCs/>
          <w:sz w:val="24"/>
        </w:rPr>
        <w:t xml:space="preserve"> Council dwellings, for which 108 Beacons were adopted.</w:t>
      </w:r>
    </w:p>
    <w:p w14:paraId="7F307828" w14:textId="77777777" w:rsidR="00F848AD" w:rsidRPr="00F848AD" w:rsidRDefault="00F848AD" w:rsidP="00F848AD">
      <w:pPr>
        <w:tabs>
          <w:tab w:val="left" w:pos="794"/>
          <w:tab w:val="left" w:pos="1134"/>
        </w:tabs>
        <w:jc w:val="both"/>
        <w:rPr>
          <w:rFonts w:ascii="Arial" w:hAnsi="Arial" w:cs="Arial"/>
          <w:iCs/>
          <w:sz w:val="24"/>
        </w:rPr>
      </w:pPr>
    </w:p>
    <w:p w14:paraId="017EA37A" w14:textId="77777777" w:rsidR="00F848AD" w:rsidRPr="00F848AD" w:rsidRDefault="00F848AD" w:rsidP="00424596">
      <w:pPr>
        <w:numPr>
          <w:ilvl w:val="0"/>
          <w:numId w:val="24"/>
        </w:numPr>
        <w:tabs>
          <w:tab w:val="left" w:pos="794"/>
          <w:tab w:val="left" w:pos="1134"/>
        </w:tabs>
        <w:jc w:val="both"/>
        <w:rPr>
          <w:rFonts w:ascii="Arial" w:hAnsi="Arial" w:cs="Arial"/>
          <w:iCs/>
          <w:sz w:val="24"/>
        </w:rPr>
      </w:pPr>
      <w:r w:rsidRPr="00F848AD">
        <w:rPr>
          <w:rFonts w:ascii="Arial" w:hAnsi="Arial" w:cs="Arial"/>
          <w:iCs/>
          <w:sz w:val="24"/>
        </w:rPr>
        <w:t>the steps set out within the DCLG Guidance shall be followed notably concerning the inspections together with the collection and recording of data for the Beacons, within Chapter 4</w:t>
      </w:r>
    </w:p>
    <w:p w14:paraId="7252260E" w14:textId="77777777" w:rsidR="00F848AD" w:rsidRPr="00F848AD" w:rsidRDefault="00F848AD" w:rsidP="00F848AD">
      <w:pPr>
        <w:tabs>
          <w:tab w:val="left" w:pos="794"/>
          <w:tab w:val="left" w:pos="1134"/>
        </w:tabs>
        <w:jc w:val="both"/>
        <w:rPr>
          <w:rFonts w:ascii="Arial" w:hAnsi="Arial" w:cs="Arial"/>
          <w:iCs/>
          <w:sz w:val="24"/>
        </w:rPr>
      </w:pPr>
    </w:p>
    <w:p w14:paraId="548AE3C4" w14:textId="77777777" w:rsidR="00F848AD" w:rsidRPr="00F848AD" w:rsidRDefault="00F848AD" w:rsidP="00F848AD">
      <w:pPr>
        <w:tabs>
          <w:tab w:val="left" w:pos="794"/>
          <w:tab w:val="left" w:pos="1134"/>
        </w:tabs>
        <w:ind w:left="720"/>
        <w:jc w:val="both"/>
        <w:rPr>
          <w:rFonts w:ascii="Arial" w:hAnsi="Arial" w:cs="Arial"/>
          <w:iCs/>
          <w:sz w:val="24"/>
        </w:rPr>
      </w:pPr>
      <w:r w:rsidRPr="00F848AD">
        <w:rPr>
          <w:rFonts w:ascii="Arial" w:hAnsi="Arial" w:cs="Arial"/>
          <w:iCs/>
          <w:sz w:val="24"/>
        </w:rPr>
        <w:t>Each year, the Supplier will be required to deliver to the Council the following   reports, information and supporting calculations: -</w:t>
      </w:r>
    </w:p>
    <w:p w14:paraId="6F50C52B" w14:textId="77777777" w:rsidR="00F848AD" w:rsidRPr="00F848AD" w:rsidRDefault="00F848AD" w:rsidP="00F848AD">
      <w:pPr>
        <w:tabs>
          <w:tab w:val="left" w:pos="794"/>
          <w:tab w:val="left" w:pos="1134"/>
        </w:tabs>
        <w:ind w:left="720"/>
        <w:jc w:val="both"/>
        <w:rPr>
          <w:rFonts w:ascii="Arial" w:hAnsi="Arial" w:cs="Arial"/>
          <w:iCs/>
          <w:sz w:val="24"/>
        </w:rPr>
      </w:pPr>
    </w:p>
    <w:p w14:paraId="08A90334" w14:textId="42601639" w:rsidR="00F848AD" w:rsidRPr="00F848AD" w:rsidRDefault="00F848AD" w:rsidP="00424596">
      <w:pPr>
        <w:numPr>
          <w:ilvl w:val="0"/>
          <w:numId w:val="25"/>
        </w:numPr>
        <w:tabs>
          <w:tab w:val="left" w:pos="794"/>
          <w:tab w:val="left" w:pos="1134"/>
        </w:tabs>
        <w:jc w:val="both"/>
        <w:rPr>
          <w:rFonts w:ascii="Arial" w:hAnsi="Arial" w:cs="Arial"/>
          <w:iCs/>
          <w:sz w:val="24"/>
        </w:rPr>
      </w:pPr>
      <w:r w:rsidRPr="00F848AD">
        <w:rPr>
          <w:rFonts w:ascii="Arial" w:hAnsi="Arial" w:cs="Arial"/>
          <w:iCs/>
          <w:sz w:val="24"/>
        </w:rPr>
        <w:t>Housing Stock Valuation Report</w:t>
      </w:r>
      <w:r w:rsidR="00B035F3">
        <w:rPr>
          <w:rFonts w:ascii="Arial" w:hAnsi="Arial" w:cs="Arial"/>
          <w:iCs/>
          <w:sz w:val="24"/>
        </w:rPr>
        <w:t xml:space="preserve"> for each Beacon.</w:t>
      </w:r>
      <w:r w:rsidRPr="00F848AD">
        <w:rPr>
          <w:rFonts w:ascii="Arial" w:hAnsi="Arial" w:cs="Arial"/>
          <w:iCs/>
          <w:sz w:val="24"/>
        </w:rPr>
        <w:t xml:space="preserve"> A Red Book compliant report estimating the value of the Council dwellings as </w:t>
      </w:r>
      <w:proofErr w:type="gramStart"/>
      <w:r w:rsidRPr="00F848AD">
        <w:rPr>
          <w:rFonts w:ascii="Arial" w:hAnsi="Arial" w:cs="Arial"/>
          <w:iCs/>
          <w:sz w:val="24"/>
        </w:rPr>
        <w:t>at</w:t>
      </w:r>
      <w:proofErr w:type="gramEnd"/>
      <w:r w:rsidRPr="00F848AD">
        <w:rPr>
          <w:rFonts w:ascii="Arial" w:hAnsi="Arial" w:cs="Arial"/>
          <w:iCs/>
          <w:sz w:val="24"/>
        </w:rPr>
        <w:t xml:space="preserve"> 01 April 2022 for Year 1 and similar for Years 2 &amp; 3 </w:t>
      </w:r>
    </w:p>
    <w:p w14:paraId="56EC89AD" w14:textId="77777777" w:rsidR="00F848AD" w:rsidRPr="00F848AD" w:rsidRDefault="00F848AD" w:rsidP="00F848AD">
      <w:pPr>
        <w:tabs>
          <w:tab w:val="left" w:pos="794"/>
          <w:tab w:val="left" w:pos="1134"/>
        </w:tabs>
        <w:ind w:left="1134"/>
        <w:jc w:val="both"/>
        <w:rPr>
          <w:rFonts w:ascii="Arial" w:hAnsi="Arial" w:cs="Arial"/>
          <w:iCs/>
          <w:sz w:val="24"/>
        </w:rPr>
      </w:pPr>
    </w:p>
    <w:p w14:paraId="4B6A9CFF" w14:textId="77777777" w:rsidR="00F848AD" w:rsidRPr="00F848AD" w:rsidRDefault="00F848AD" w:rsidP="00424596">
      <w:pPr>
        <w:numPr>
          <w:ilvl w:val="0"/>
          <w:numId w:val="25"/>
        </w:numPr>
        <w:tabs>
          <w:tab w:val="left" w:pos="794"/>
          <w:tab w:val="left" w:pos="1134"/>
        </w:tabs>
        <w:jc w:val="both"/>
        <w:rPr>
          <w:rFonts w:ascii="Arial" w:hAnsi="Arial" w:cs="Arial"/>
          <w:iCs/>
          <w:sz w:val="24"/>
        </w:rPr>
      </w:pPr>
      <w:r w:rsidRPr="00F848AD">
        <w:rPr>
          <w:rFonts w:ascii="Arial" w:hAnsi="Arial" w:cs="Arial"/>
          <w:iCs/>
          <w:sz w:val="24"/>
        </w:rPr>
        <w:t>Projected opinion of values at the financial year end (Year 1 being 31 March 2023 and similar for Years 2 &amp; 3) together with a calculation of revaluation gain or loss</w:t>
      </w:r>
    </w:p>
    <w:p w14:paraId="5415B2BC" w14:textId="77777777" w:rsidR="00F848AD" w:rsidRPr="00F848AD" w:rsidRDefault="00F848AD" w:rsidP="00F848AD">
      <w:pPr>
        <w:ind w:left="720"/>
        <w:rPr>
          <w:rFonts w:ascii="Arial" w:hAnsi="Arial" w:cs="Arial"/>
          <w:iCs/>
          <w:sz w:val="24"/>
        </w:rPr>
      </w:pPr>
    </w:p>
    <w:p w14:paraId="5F76B6CE" w14:textId="77777777" w:rsidR="00F848AD" w:rsidRPr="00F848AD" w:rsidRDefault="00F848AD" w:rsidP="00424596">
      <w:pPr>
        <w:numPr>
          <w:ilvl w:val="0"/>
          <w:numId w:val="25"/>
        </w:numPr>
        <w:tabs>
          <w:tab w:val="left" w:pos="794"/>
          <w:tab w:val="left" w:pos="1134"/>
        </w:tabs>
        <w:jc w:val="both"/>
        <w:rPr>
          <w:rFonts w:ascii="Arial" w:hAnsi="Arial" w:cs="Arial"/>
          <w:iCs/>
          <w:sz w:val="24"/>
        </w:rPr>
      </w:pPr>
      <w:r w:rsidRPr="00F848AD">
        <w:rPr>
          <w:rFonts w:ascii="Arial" w:hAnsi="Arial" w:cs="Arial"/>
          <w:iCs/>
          <w:sz w:val="24"/>
        </w:rPr>
        <w:t>Land and Buildings split</w:t>
      </w:r>
    </w:p>
    <w:p w14:paraId="684FD4E0" w14:textId="77777777" w:rsidR="00F848AD" w:rsidRPr="00F848AD" w:rsidRDefault="00F848AD" w:rsidP="00F848AD">
      <w:pPr>
        <w:tabs>
          <w:tab w:val="left" w:pos="794"/>
          <w:tab w:val="left" w:pos="1134"/>
        </w:tabs>
        <w:jc w:val="both"/>
        <w:rPr>
          <w:rFonts w:ascii="Arial" w:hAnsi="Arial" w:cs="Arial"/>
          <w:iCs/>
          <w:sz w:val="24"/>
        </w:rPr>
      </w:pPr>
    </w:p>
    <w:p w14:paraId="59A67F9F" w14:textId="77777777" w:rsidR="00F848AD" w:rsidRPr="00F848AD" w:rsidRDefault="00F848AD" w:rsidP="00424596">
      <w:pPr>
        <w:numPr>
          <w:ilvl w:val="0"/>
          <w:numId w:val="25"/>
        </w:numPr>
        <w:tabs>
          <w:tab w:val="left" w:pos="794"/>
          <w:tab w:val="left" w:pos="1134"/>
        </w:tabs>
        <w:jc w:val="both"/>
        <w:rPr>
          <w:rFonts w:ascii="Arial" w:hAnsi="Arial" w:cs="Arial"/>
          <w:iCs/>
          <w:sz w:val="24"/>
        </w:rPr>
      </w:pPr>
      <w:r w:rsidRPr="00F848AD">
        <w:rPr>
          <w:rFonts w:ascii="Arial" w:hAnsi="Arial" w:cs="Arial"/>
          <w:iCs/>
          <w:sz w:val="24"/>
        </w:rPr>
        <w:t>Estimated life of the housing stock (host structures)</w:t>
      </w:r>
    </w:p>
    <w:p w14:paraId="637AE654" w14:textId="77777777" w:rsidR="00F848AD" w:rsidRPr="00F848AD" w:rsidRDefault="00F848AD" w:rsidP="00F848AD">
      <w:pPr>
        <w:tabs>
          <w:tab w:val="left" w:pos="794"/>
          <w:tab w:val="left" w:pos="1134"/>
        </w:tabs>
        <w:jc w:val="both"/>
        <w:rPr>
          <w:rFonts w:ascii="Arial" w:hAnsi="Arial" w:cs="Arial"/>
          <w:iCs/>
          <w:sz w:val="24"/>
        </w:rPr>
      </w:pPr>
    </w:p>
    <w:p w14:paraId="7CE3101C" w14:textId="77777777" w:rsidR="00F848AD" w:rsidRPr="00F848AD" w:rsidRDefault="00F848AD" w:rsidP="00424596">
      <w:pPr>
        <w:numPr>
          <w:ilvl w:val="0"/>
          <w:numId w:val="25"/>
        </w:numPr>
        <w:tabs>
          <w:tab w:val="left" w:pos="794"/>
          <w:tab w:val="left" w:pos="1134"/>
        </w:tabs>
        <w:jc w:val="both"/>
        <w:rPr>
          <w:rFonts w:ascii="Arial" w:hAnsi="Arial" w:cs="Arial"/>
          <w:iCs/>
          <w:sz w:val="24"/>
        </w:rPr>
      </w:pPr>
      <w:r w:rsidRPr="00F848AD">
        <w:rPr>
          <w:rFonts w:ascii="Arial" w:hAnsi="Arial" w:cs="Arial"/>
          <w:iCs/>
          <w:sz w:val="24"/>
        </w:rPr>
        <w:t>Beacon valuations prepared in accordance with the DCLG Guidance</w:t>
      </w:r>
    </w:p>
    <w:p w14:paraId="2DEDFC15" w14:textId="77777777" w:rsidR="00F848AD" w:rsidRPr="00F848AD" w:rsidRDefault="00F848AD" w:rsidP="00F848AD">
      <w:pPr>
        <w:tabs>
          <w:tab w:val="left" w:pos="794"/>
          <w:tab w:val="left" w:pos="1134"/>
        </w:tabs>
        <w:jc w:val="both"/>
        <w:rPr>
          <w:rFonts w:ascii="Arial" w:hAnsi="Arial" w:cs="Arial"/>
          <w:iCs/>
          <w:sz w:val="24"/>
        </w:rPr>
      </w:pPr>
    </w:p>
    <w:p w14:paraId="1DEC797D" w14:textId="77777777" w:rsidR="00F848AD" w:rsidRPr="00F848AD" w:rsidRDefault="00F848AD" w:rsidP="00424596">
      <w:pPr>
        <w:numPr>
          <w:ilvl w:val="0"/>
          <w:numId w:val="25"/>
        </w:numPr>
        <w:tabs>
          <w:tab w:val="left" w:pos="794"/>
          <w:tab w:val="left" w:pos="1134"/>
        </w:tabs>
        <w:jc w:val="both"/>
        <w:rPr>
          <w:rFonts w:ascii="Arial" w:hAnsi="Arial" w:cs="Arial"/>
          <w:iCs/>
          <w:sz w:val="24"/>
        </w:rPr>
      </w:pPr>
      <w:r w:rsidRPr="00F848AD">
        <w:rPr>
          <w:rFonts w:ascii="Arial" w:hAnsi="Arial" w:cs="Arial"/>
          <w:iCs/>
          <w:sz w:val="24"/>
        </w:rPr>
        <w:t>Spreadsheet showing the asset groups/Beacons and detailed valuation calculations and adjustments applied to each group</w:t>
      </w:r>
    </w:p>
    <w:p w14:paraId="13FD6B4F" w14:textId="77777777" w:rsidR="00F848AD" w:rsidRPr="00F848AD" w:rsidRDefault="00F848AD" w:rsidP="00F848AD">
      <w:pPr>
        <w:tabs>
          <w:tab w:val="left" w:pos="794"/>
          <w:tab w:val="left" w:pos="1134"/>
        </w:tabs>
        <w:jc w:val="both"/>
        <w:rPr>
          <w:rFonts w:ascii="Arial" w:hAnsi="Arial" w:cs="Arial"/>
          <w:iCs/>
          <w:sz w:val="24"/>
        </w:rPr>
      </w:pPr>
    </w:p>
    <w:p w14:paraId="7C0A6055" w14:textId="5C293F9E" w:rsidR="00F848AD" w:rsidRPr="00F848AD" w:rsidRDefault="00F848AD" w:rsidP="00424596">
      <w:pPr>
        <w:numPr>
          <w:ilvl w:val="0"/>
          <w:numId w:val="25"/>
        </w:numPr>
        <w:tabs>
          <w:tab w:val="left" w:pos="794"/>
          <w:tab w:val="left" w:pos="1134"/>
        </w:tabs>
        <w:jc w:val="both"/>
        <w:rPr>
          <w:rFonts w:ascii="Arial" w:hAnsi="Arial" w:cs="Arial"/>
          <w:iCs/>
          <w:sz w:val="24"/>
        </w:rPr>
      </w:pPr>
      <w:r w:rsidRPr="00F848AD">
        <w:rPr>
          <w:rFonts w:ascii="Arial" w:hAnsi="Arial" w:cs="Arial"/>
          <w:iCs/>
          <w:sz w:val="24"/>
        </w:rPr>
        <w:t xml:space="preserve">Spreadsheet </w:t>
      </w:r>
      <w:r w:rsidR="00B035F3">
        <w:rPr>
          <w:rFonts w:ascii="Arial" w:hAnsi="Arial" w:cs="Arial"/>
          <w:iCs/>
          <w:sz w:val="24"/>
        </w:rPr>
        <w:t xml:space="preserve">(as provided by the Council) </w:t>
      </w:r>
      <w:r w:rsidRPr="00F848AD">
        <w:rPr>
          <w:rFonts w:ascii="Arial" w:hAnsi="Arial" w:cs="Arial"/>
          <w:iCs/>
          <w:sz w:val="24"/>
        </w:rPr>
        <w:t>showing the individual valuations for each of Council’s dwellings (</w:t>
      </w:r>
      <w:r w:rsidR="000B70EB" w:rsidRPr="000B70EB">
        <w:rPr>
          <w:rFonts w:ascii="Arial" w:hAnsi="Arial" w:cs="Arial"/>
          <w:iCs/>
          <w:sz w:val="24"/>
        </w:rPr>
        <w:t>12,539</w:t>
      </w:r>
      <w:r w:rsidRPr="000B70EB">
        <w:rPr>
          <w:rFonts w:ascii="Arial" w:hAnsi="Arial" w:cs="Arial"/>
          <w:iCs/>
          <w:sz w:val="24"/>
        </w:rPr>
        <w:t xml:space="preserve"> as at </w:t>
      </w:r>
      <w:r w:rsidR="005D1DB9">
        <w:rPr>
          <w:rFonts w:ascii="Arial" w:hAnsi="Arial" w:cs="Arial"/>
          <w:iCs/>
          <w:sz w:val="24"/>
        </w:rPr>
        <w:t>01</w:t>
      </w:r>
      <w:r w:rsidRPr="000B70EB">
        <w:rPr>
          <w:rFonts w:ascii="Arial" w:hAnsi="Arial" w:cs="Arial"/>
          <w:iCs/>
          <w:sz w:val="24"/>
        </w:rPr>
        <w:t>/</w:t>
      </w:r>
      <w:r w:rsidR="005D1DB9">
        <w:rPr>
          <w:rFonts w:ascii="Arial" w:hAnsi="Arial" w:cs="Arial"/>
          <w:iCs/>
          <w:sz w:val="24"/>
        </w:rPr>
        <w:t>04</w:t>
      </w:r>
      <w:r w:rsidRPr="000B70EB">
        <w:rPr>
          <w:rFonts w:ascii="Arial" w:hAnsi="Arial" w:cs="Arial"/>
          <w:iCs/>
          <w:sz w:val="24"/>
        </w:rPr>
        <w:t>/22)</w:t>
      </w:r>
      <w:r w:rsidRPr="00F848AD">
        <w:rPr>
          <w:rFonts w:ascii="Arial" w:hAnsi="Arial" w:cs="Arial"/>
          <w:iCs/>
          <w:sz w:val="24"/>
        </w:rPr>
        <w:t xml:space="preserve"> in the Council’s housing stock</w:t>
      </w:r>
      <w:r w:rsidR="00B035F3">
        <w:rPr>
          <w:rFonts w:ascii="Arial" w:hAnsi="Arial" w:cs="Arial"/>
          <w:iCs/>
          <w:sz w:val="24"/>
        </w:rPr>
        <w:t xml:space="preserve">, once populated by the Supplier by inserting the Beacon Valuations at the prescribed cells will allow the formulae to run </w:t>
      </w:r>
      <w:r w:rsidR="00B035F3">
        <w:rPr>
          <w:rFonts w:ascii="Arial" w:hAnsi="Arial" w:cs="Arial"/>
          <w:iCs/>
          <w:sz w:val="24"/>
        </w:rPr>
        <w:lastRenderedPageBreak/>
        <w:t xml:space="preserve">the individual valuations using the variants as set up. </w:t>
      </w:r>
      <w:r w:rsidRPr="00F848AD">
        <w:rPr>
          <w:rFonts w:ascii="Arial" w:hAnsi="Arial" w:cs="Arial"/>
          <w:iCs/>
          <w:sz w:val="24"/>
        </w:rPr>
        <w:br/>
      </w:r>
    </w:p>
    <w:p w14:paraId="351E8448" w14:textId="78A43EB9" w:rsidR="00F848AD" w:rsidRPr="00F848AD" w:rsidRDefault="00F848AD" w:rsidP="00424596">
      <w:pPr>
        <w:pStyle w:val="ListParagraph"/>
        <w:numPr>
          <w:ilvl w:val="2"/>
          <w:numId w:val="35"/>
        </w:numPr>
        <w:tabs>
          <w:tab w:val="left" w:pos="851"/>
          <w:tab w:val="left" w:pos="1134"/>
        </w:tabs>
        <w:jc w:val="both"/>
        <w:rPr>
          <w:rFonts w:ascii="Arial" w:hAnsi="Arial" w:cs="Arial"/>
          <w:b/>
          <w:iCs/>
          <w:sz w:val="24"/>
        </w:rPr>
      </w:pPr>
      <w:r w:rsidRPr="00F848AD">
        <w:rPr>
          <w:rFonts w:ascii="Arial" w:hAnsi="Arial" w:cs="Arial"/>
          <w:b/>
          <w:iCs/>
          <w:sz w:val="24"/>
        </w:rPr>
        <w:t>Work Area 2</w:t>
      </w:r>
      <w:r w:rsidR="009A1CC6">
        <w:rPr>
          <w:rFonts w:ascii="Arial" w:hAnsi="Arial" w:cs="Arial"/>
          <w:b/>
          <w:iCs/>
          <w:sz w:val="24"/>
        </w:rPr>
        <w:t xml:space="preserve"> (WA 2)</w:t>
      </w:r>
      <w:r w:rsidRPr="00F848AD">
        <w:rPr>
          <w:rFonts w:ascii="Arial" w:hAnsi="Arial" w:cs="Arial"/>
          <w:b/>
          <w:iCs/>
          <w:sz w:val="24"/>
        </w:rPr>
        <w:t xml:space="preserve"> - Housing Private Finance Initiative (PFI)</w:t>
      </w:r>
    </w:p>
    <w:p w14:paraId="6EC58B1B" w14:textId="77777777" w:rsidR="00F848AD" w:rsidRPr="00F848AD" w:rsidRDefault="00F848AD" w:rsidP="00F848AD">
      <w:pPr>
        <w:tabs>
          <w:tab w:val="left" w:pos="851"/>
          <w:tab w:val="left" w:pos="1134"/>
        </w:tabs>
        <w:jc w:val="both"/>
        <w:rPr>
          <w:rFonts w:ascii="Arial" w:hAnsi="Arial" w:cs="Arial"/>
          <w:b/>
          <w:iCs/>
          <w:sz w:val="24"/>
        </w:rPr>
      </w:pPr>
    </w:p>
    <w:p w14:paraId="2B76798E" w14:textId="77777777" w:rsidR="00F848AD" w:rsidRPr="00F848AD" w:rsidRDefault="00F848AD" w:rsidP="00424596">
      <w:pPr>
        <w:numPr>
          <w:ilvl w:val="0"/>
          <w:numId w:val="26"/>
        </w:numPr>
        <w:tabs>
          <w:tab w:val="left" w:pos="794"/>
          <w:tab w:val="left" w:pos="1134"/>
        </w:tabs>
        <w:jc w:val="both"/>
        <w:rPr>
          <w:rFonts w:ascii="Arial" w:hAnsi="Arial" w:cs="Arial"/>
          <w:iCs/>
          <w:sz w:val="24"/>
        </w:rPr>
      </w:pPr>
      <w:r w:rsidRPr="00F848AD">
        <w:rPr>
          <w:rFonts w:ascii="Arial" w:hAnsi="Arial" w:cs="Arial"/>
          <w:iCs/>
          <w:sz w:val="24"/>
        </w:rPr>
        <w:t xml:space="preserve">The Council requires annual revaluation of its PFI dwellings in accordance with Chapters 11 DCLG Guidance </w:t>
      </w:r>
    </w:p>
    <w:p w14:paraId="7B22020B" w14:textId="77777777" w:rsidR="00F848AD" w:rsidRPr="00F848AD" w:rsidRDefault="00F848AD" w:rsidP="00F848AD">
      <w:pPr>
        <w:tabs>
          <w:tab w:val="left" w:pos="794"/>
          <w:tab w:val="left" w:pos="1134"/>
        </w:tabs>
        <w:ind w:left="1134"/>
        <w:jc w:val="both"/>
        <w:rPr>
          <w:rFonts w:ascii="Arial" w:hAnsi="Arial" w:cs="Arial"/>
          <w:iCs/>
          <w:sz w:val="24"/>
        </w:rPr>
      </w:pPr>
    </w:p>
    <w:p w14:paraId="62B54872" w14:textId="42277FA1" w:rsidR="00F848AD" w:rsidRPr="00F848AD" w:rsidRDefault="00F848AD" w:rsidP="00424596">
      <w:pPr>
        <w:numPr>
          <w:ilvl w:val="0"/>
          <w:numId w:val="26"/>
        </w:numPr>
        <w:tabs>
          <w:tab w:val="left" w:pos="794"/>
          <w:tab w:val="left" w:pos="1134"/>
        </w:tabs>
        <w:jc w:val="both"/>
        <w:rPr>
          <w:rFonts w:ascii="Arial" w:hAnsi="Arial" w:cs="Arial"/>
          <w:iCs/>
          <w:sz w:val="24"/>
        </w:rPr>
      </w:pPr>
      <w:r w:rsidRPr="00F848AD">
        <w:rPr>
          <w:rFonts w:ascii="Arial" w:hAnsi="Arial" w:cs="Arial"/>
          <w:iCs/>
          <w:sz w:val="24"/>
        </w:rPr>
        <w:t>The Council currently owns the freehold interest in 17</w:t>
      </w:r>
      <w:r w:rsidR="00307F96">
        <w:rPr>
          <w:rFonts w:ascii="Arial" w:hAnsi="Arial" w:cs="Arial"/>
          <w:iCs/>
          <w:sz w:val="24"/>
        </w:rPr>
        <w:t xml:space="preserve">2 </w:t>
      </w:r>
      <w:r w:rsidRPr="00F848AD">
        <w:rPr>
          <w:rFonts w:ascii="Arial" w:hAnsi="Arial" w:cs="Arial"/>
          <w:iCs/>
          <w:sz w:val="24"/>
        </w:rPr>
        <w:t>PFI dwellings which are leased to a Registered Provider on long peppercorn leases. In accordance with IFRIC 12 the Council is required to include the value of the Service Concession in its financial statements. In 202</w:t>
      </w:r>
      <w:r w:rsidR="00400D92">
        <w:rPr>
          <w:rFonts w:ascii="Arial" w:hAnsi="Arial" w:cs="Arial"/>
          <w:iCs/>
          <w:sz w:val="24"/>
        </w:rPr>
        <w:t>1</w:t>
      </w:r>
      <w:r w:rsidRPr="00F848AD">
        <w:rPr>
          <w:rFonts w:ascii="Arial" w:hAnsi="Arial" w:cs="Arial"/>
          <w:iCs/>
          <w:sz w:val="24"/>
        </w:rPr>
        <w:t>-2</w:t>
      </w:r>
      <w:r w:rsidR="00400D92">
        <w:rPr>
          <w:rFonts w:ascii="Arial" w:hAnsi="Arial" w:cs="Arial"/>
          <w:iCs/>
          <w:sz w:val="24"/>
        </w:rPr>
        <w:t>2</w:t>
      </w:r>
      <w:r w:rsidRPr="00F848AD">
        <w:rPr>
          <w:rFonts w:ascii="Arial" w:hAnsi="Arial" w:cs="Arial"/>
          <w:iCs/>
          <w:sz w:val="24"/>
        </w:rPr>
        <w:t xml:space="preserve"> there were 1</w:t>
      </w:r>
      <w:r w:rsidR="00A82EA0">
        <w:rPr>
          <w:rFonts w:ascii="Arial" w:hAnsi="Arial" w:cs="Arial"/>
          <w:iCs/>
          <w:sz w:val="24"/>
        </w:rPr>
        <w:t xml:space="preserve">9 </w:t>
      </w:r>
      <w:r w:rsidRPr="00F848AD">
        <w:rPr>
          <w:rFonts w:ascii="Arial" w:hAnsi="Arial" w:cs="Arial"/>
          <w:iCs/>
          <w:sz w:val="24"/>
        </w:rPr>
        <w:t>Beacon properties within this category.</w:t>
      </w:r>
    </w:p>
    <w:p w14:paraId="5FA91F58" w14:textId="77777777" w:rsidR="00F848AD" w:rsidRPr="00F848AD" w:rsidRDefault="00F848AD" w:rsidP="00F848AD">
      <w:pPr>
        <w:tabs>
          <w:tab w:val="left" w:pos="794"/>
          <w:tab w:val="left" w:pos="1134"/>
        </w:tabs>
        <w:ind w:left="1134"/>
        <w:jc w:val="both"/>
        <w:rPr>
          <w:rFonts w:ascii="Arial" w:hAnsi="Arial" w:cs="Arial"/>
          <w:iCs/>
          <w:sz w:val="24"/>
        </w:rPr>
      </w:pPr>
    </w:p>
    <w:p w14:paraId="76245C51" w14:textId="77777777" w:rsidR="00F848AD" w:rsidRPr="00F848AD" w:rsidRDefault="00F848AD" w:rsidP="00424596">
      <w:pPr>
        <w:numPr>
          <w:ilvl w:val="0"/>
          <w:numId w:val="26"/>
        </w:numPr>
        <w:tabs>
          <w:tab w:val="left" w:pos="794"/>
          <w:tab w:val="left" w:pos="1134"/>
        </w:tabs>
        <w:jc w:val="both"/>
        <w:rPr>
          <w:rFonts w:ascii="Arial" w:hAnsi="Arial" w:cs="Arial"/>
          <w:iCs/>
          <w:sz w:val="24"/>
        </w:rPr>
      </w:pPr>
      <w:r w:rsidRPr="00F848AD">
        <w:rPr>
          <w:rFonts w:ascii="Arial" w:hAnsi="Arial" w:cs="Arial"/>
          <w:iCs/>
          <w:sz w:val="24"/>
        </w:rPr>
        <w:t xml:space="preserve">For year 1 of the contract, the valuation date is 31 December 2022 plus a projected opinion of value as </w:t>
      </w:r>
      <w:proofErr w:type="gramStart"/>
      <w:r w:rsidRPr="00F848AD">
        <w:rPr>
          <w:rFonts w:ascii="Arial" w:hAnsi="Arial" w:cs="Arial"/>
          <w:iCs/>
          <w:sz w:val="24"/>
        </w:rPr>
        <w:t>at</w:t>
      </w:r>
      <w:proofErr w:type="gramEnd"/>
      <w:r w:rsidRPr="00F848AD">
        <w:rPr>
          <w:rFonts w:ascii="Arial" w:hAnsi="Arial" w:cs="Arial"/>
          <w:iCs/>
          <w:sz w:val="24"/>
        </w:rPr>
        <w:t xml:space="preserve"> 31 March 2023.  Similar dates will be adopted for subsequent years of the contract. </w:t>
      </w:r>
    </w:p>
    <w:p w14:paraId="6BF67819" w14:textId="77777777" w:rsidR="00F848AD" w:rsidRPr="00F848AD" w:rsidRDefault="00F848AD" w:rsidP="00F848AD">
      <w:pPr>
        <w:tabs>
          <w:tab w:val="left" w:pos="794"/>
          <w:tab w:val="left" w:pos="1134"/>
        </w:tabs>
        <w:jc w:val="both"/>
        <w:rPr>
          <w:rFonts w:ascii="Arial" w:hAnsi="Arial" w:cs="Arial"/>
          <w:iCs/>
          <w:sz w:val="24"/>
        </w:rPr>
      </w:pPr>
    </w:p>
    <w:p w14:paraId="696A4DD7" w14:textId="77777777" w:rsidR="00F848AD" w:rsidRPr="00F848AD" w:rsidRDefault="00F848AD" w:rsidP="00F848AD">
      <w:pPr>
        <w:tabs>
          <w:tab w:val="left" w:pos="794"/>
          <w:tab w:val="left" w:pos="1134"/>
        </w:tabs>
        <w:jc w:val="both"/>
        <w:rPr>
          <w:rFonts w:ascii="Arial" w:hAnsi="Arial" w:cs="Arial"/>
          <w:iCs/>
          <w:sz w:val="24"/>
        </w:rPr>
      </w:pPr>
    </w:p>
    <w:p w14:paraId="2E392D90" w14:textId="77777777" w:rsidR="00F848AD" w:rsidRPr="00F848AD" w:rsidRDefault="00F848AD" w:rsidP="00F848AD">
      <w:pPr>
        <w:tabs>
          <w:tab w:val="left" w:pos="794"/>
          <w:tab w:val="left" w:pos="1134"/>
        </w:tabs>
        <w:ind w:left="794"/>
        <w:jc w:val="both"/>
        <w:rPr>
          <w:rFonts w:ascii="Arial" w:hAnsi="Arial" w:cs="Arial"/>
          <w:iCs/>
          <w:sz w:val="24"/>
        </w:rPr>
      </w:pPr>
      <w:r w:rsidRPr="00F848AD">
        <w:rPr>
          <w:rFonts w:ascii="Arial" w:hAnsi="Arial" w:cs="Arial"/>
          <w:iCs/>
          <w:sz w:val="24"/>
        </w:rPr>
        <w:t>Each year, the Supplier will be required to prepare and produce to the Council the following report/s, information and supporting calculations: -</w:t>
      </w:r>
    </w:p>
    <w:p w14:paraId="6295BBD6" w14:textId="77777777" w:rsidR="00F848AD" w:rsidRPr="00F848AD" w:rsidRDefault="00F848AD" w:rsidP="00F848AD">
      <w:pPr>
        <w:tabs>
          <w:tab w:val="left" w:pos="794"/>
          <w:tab w:val="left" w:pos="1134"/>
        </w:tabs>
        <w:jc w:val="both"/>
        <w:rPr>
          <w:rFonts w:ascii="Arial" w:hAnsi="Arial" w:cs="Arial"/>
          <w:iCs/>
          <w:sz w:val="24"/>
        </w:rPr>
      </w:pPr>
    </w:p>
    <w:p w14:paraId="2553E85F" w14:textId="77777777" w:rsidR="00F848AD" w:rsidRPr="00F848AD" w:rsidRDefault="00F848AD" w:rsidP="00424596">
      <w:pPr>
        <w:numPr>
          <w:ilvl w:val="0"/>
          <w:numId w:val="27"/>
        </w:numPr>
        <w:tabs>
          <w:tab w:val="left" w:pos="794"/>
          <w:tab w:val="left" w:pos="1134"/>
        </w:tabs>
        <w:jc w:val="both"/>
        <w:rPr>
          <w:rFonts w:ascii="Arial" w:hAnsi="Arial" w:cs="Arial"/>
          <w:iCs/>
          <w:sz w:val="24"/>
        </w:rPr>
      </w:pPr>
      <w:r w:rsidRPr="00F848AD">
        <w:rPr>
          <w:rFonts w:ascii="Arial" w:hAnsi="Arial" w:cs="Arial"/>
          <w:iCs/>
          <w:sz w:val="24"/>
        </w:rPr>
        <w:t>Housing PFI Valuation Report. A Red Book compliant report estimating the value of the Council’s PFI dwellings as at the valuation dates</w:t>
      </w:r>
    </w:p>
    <w:p w14:paraId="1F064002" w14:textId="77777777" w:rsidR="00F848AD" w:rsidRPr="00F848AD" w:rsidRDefault="00F848AD" w:rsidP="00F848AD">
      <w:pPr>
        <w:tabs>
          <w:tab w:val="left" w:pos="794"/>
          <w:tab w:val="left" w:pos="1134"/>
        </w:tabs>
        <w:ind w:left="1134"/>
        <w:jc w:val="both"/>
        <w:rPr>
          <w:rFonts w:ascii="Arial" w:hAnsi="Arial" w:cs="Arial"/>
          <w:iCs/>
          <w:sz w:val="24"/>
        </w:rPr>
      </w:pPr>
    </w:p>
    <w:p w14:paraId="4DD248BE" w14:textId="77777777" w:rsidR="00F848AD" w:rsidRPr="00F848AD" w:rsidRDefault="00F848AD" w:rsidP="00424596">
      <w:pPr>
        <w:numPr>
          <w:ilvl w:val="0"/>
          <w:numId w:val="27"/>
        </w:numPr>
        <w:tabs>
          <w:tab w:val="left" w:pos="794"/>
          <w:tab w:val="left" w:pos="1134"/>
        </w:tabs>
        <w:jc w:val="both"/>
        <w:rPr>
          <w:rFonts w:ascii="Arial" w:hAnsi="Arial" w:cs="Arial"/>
          <w:iCs/>
          <w:sz w:val="24"/>
        </w:rPr>
      </w:pPr>
      <w:r w:rsidRPr="00F848AD">
        <w:rPr>
          <w:rFonts w:ascii="Arial" w:hAnsi="Arial" w:cs="Arial"/>
          <w:iCs/>
          <w:sz w:val="24"/>
        </w:rPr>
        <w:t>Land and Buildings split</w:t>
      </w:r>
    </w:p>
    <w:p w14:paraId="173D8DD2" w14:textId="77777777" w:rsidR="00F848AD" w:rsidRPr="00F848AD" w:rsidRDefault="00F848AD" w:rsidP="00F848AD">
      <w:pPr>
        <w:tabs>
          <w:tab w:val="left" w:pos="794"/>
          <w:tab w:val="left" w:pos="1134"/>
        </w:tabs>
        <w:jc w:val="both"/>
        <w:rPr>
          <w:rFonts w:ascii="Arial" w:hAnsi="Arial" w:cs="Arial"/>
          <w:iCs/>
          <w:sz w:val="24"/>
        </w:rPr>
      </w:pPr>
    </w:p>
    <w:p w14:paraId="2F76813D" w14:textId="77777777" w:rsidR="00F848AD" w:rsidRPr="00F848AD" w:rsidRDefault="00F848AD" w:rsidP="00424596">
      <w:pPr>
        <w:numPr>
          <w:ilvl w:val="0"/>
          <w:numId w:val="27"/>
        </w:numPr>
        <w:tabs>
          <w:tab w:val="left" w:pos="794"/>
          <w:tab w:val="left" w:pos="1134"/>
        </w:tabs>
        <w:jc w:val="both"/>
        <w:rPr>
          <w:rFonts w:ascii="Arial" w:hAnsi="Arial" w:cs="Arial"/>
          <w:iCs/>
          <w:sz w:val="24"/>
        </w:rPr>
      </w:pPr>
      <w:r w:rsidRPr="00F848AD">
        <w:rPr>
          <w:rFonts w:ascii="Arial" w:hAnsi="Arial" w:cs="Arial"/>
          <w:iCs/>
          <w:sz w:val="24"/>
        </w:rPr>
        <w:t>Calculation of revaluation gain or loss</w:t>
      </w:r>
    </w:p>
    <w:p w14:paraId="7048D3BA" w14:textId="77777777" w:rsidR="00F848AD" w:rsidRPr="00F848AD" w:rsidRDefault="00F848AD" w:rsidP="00F848AD">
      <w:pPr>
        <w:tabs>
          <w:tab w:val="left" w:pos="794"/>
          <w:tab w:val="left" w:pos="1134"/>
        </w:tabs>
        <w:jc w:val="both"/>
        <w:rPr>
          <w:rFonts w:ascii="Arial" w:hAnsi="Arial" w:cs="Arial"/>
          <w:iCs/>
          <w:sz w:val="24"/>
        </w:rPr>
      </w:pPr>
    </w:p>
    <w:p w14:paraId="34EF8D38" w14:textId="77777777" w:rsidR="00F848AD" w:rsidRPr="00F848AD" w:rsidRDefault="00F848AD" w:rsidP="00424596">
      <w:pPr>
        <w:numPr>
          <w:ilvl w:val="0"/>
          <w:numId w:val="27"/>
        </w:numPr>
        <w:tabs>
          <w:tab w:val="left" w:pos="794"/>
          <w:tab w:val="left" w:pos="1134"/>
        </w:tabs>
        <w:jc w:val="both"/>
        <w:rPr>
          <w:rFonts w:ascii="Arial" w:hAnsi="Arial" w:cs="Arial"/>
          <w:iCs/>
          <w:sz w:val="24"/>
        </w:rPr>
      </w:pPr>
      <w:r w:rsidRPr="00F848AD">
        <w:rPr>
          <w:rFonts w:ascii="Arial" w:hAnsi="Arial" w:cs="Arial"/>
          <w:iCs/>
          <w:sz w:val="24"/>
        </w:rPr>
        <w:t>Estimated life of the housing stock (host structures) of new and of refurbished stock</w:t>
      </w:r>
    </w:p>
    <w:p w14:paraId="6509608D" w14:textId="77777777" w:rsidR="00F848AD" w:rsidRPr="00F848AD" w:rsidRDefault="00F848AD" w:rsidP="00F848AD">
      <w:pPr>
        <w:tabs>
          <w:tab w:val="left" w:pos="794"/>
          <w:tab w:val="left" w:pos="1134"/>
        </w:tabs>
        <w:jc w:val="both"/>
        <w:rPr>
          <w:rFonts w:ascii="Arial" w:hAnsi="Arial" w:cs="Arial"/>
          <w:iCs/>
          <w:sz w:val="24"/>
        </w:rPr>
      </w:pPr>
    </w:p>
    <w:p w14:paraId="33C9FECE" w14:textId="77777777" w:rsidR="00F848AD" w:rsidRPr="00F848AD" w:rsidRDefault="00F848AD" w:rsidP="00424596">
      <w:pPr>
        <w:numPr>
          <w:ilvl w:val="0"/>
          <w:numId w:val="27"/>
        </w:numPr>
        <w:tabs>
          <w:tab w:val="left" w:pos="794"/>
          <w:tab w:val="left" w:pos="1134"/>
        </w:tabs>
        <w:jc w:val="both"/>
        <w:rPr>
          <w:rFonts w:ascii="Arial" w:hAnsi="Arial" w:cs="Arial"/>
          <w:iCs/>
          <w:sz w:val="24"/>
        </w:rPr>
      </w:pPr>
      <w:r w:rsidRPr="00F848AD">
        <w:rPr>
          <w:rFonts w:ascii="Arial" w:hAnsi="Arial" w:cs="Arial"/>
          <w:iCs/>
          <w:sz w:val="24"/>
        </w:rPr>
        <w:t xml:space="preserve">Spreadsheet showing the detailed valuation calculations and adjustments </w:t>
      </w:r>
    </w:p>
    <w:p w14:paraId="6740E8CB" w14:textId="77777777" w:rsidR="00F848AD" w:rsidRPr="00F848AD" w:rsidRDefault="00F848AD" w:rsidP="00F848AD">
      <w:pPr>
        <w:tabs>
          <w:tab w:val="left" w:pos="794"/>
          <w:tab w:val="left" w:pos="1134"/>
        </w:tabs>
        <w:jc w:val="both"/>
        <w:rPr>
          <w:rFonts w:ascii="Arial" w:hAnsi="Arial" w:cs="Arial"/>
          <w:iCs/>
          <w:sz w:val="24"/>
        </w:rPr>
      </w:pPr>
    </w:p>
    <w:p w14:paraId="402FAA48" w14:textId="5EEEE5DC" w:rsidR="00F848AD" w:rsidRPr="00F848AD" w:rsidRDefault="00F848AD" w:rsidP="00424596">
      <w:pPr>
        <w:numPr>
          <w:ilvl w:val="0"/>
          <w:numId w:val="27"/>
        </w:numPr>
        <w:tabs>
          <w:tab w:val="left" w:pos="794"/>
          <w:tab w:val="left" w:pos="1134"/>
        </w:tabs>
        <w:jc w:val="both"/>
        <w:rPr>
          <w:rFonts w:ascii="Arial" w:hAnsi="Arial" w:cs="Arial"/>
          <w:iCs/>
          <w:sz w:val="24"/>
        </w:rPr>
      </w:pPr>
      <w:r w:rsidRPr="00F848AD">
        <w:rPr>
          <w:rFonts w:ascii="Arial" w:hAnsi="Arial" w:cs="Arial"/>
          <w:iCs/>
          <w:sz w:val="24"/>
        </w:rPr>
        <w:t>Spreadsheet showing the individual valuations for each of Council’s dwellings (17</w:t>
      </w:r>
      <w:r w:rsidR="00A82EA0">
        <w:rPr>
          <w:rFonts w:ascii="Arial" w:hAnsi="Arial" w:cs="Arial"/>
          <w:iCs/>
          <w:sz w:val="24"/>
        </w:rPr>
        <w:t>2</w:t>
      </w:r>
      <w:r w:rsidRPr="00F848AD">
        <w:rPr>
          <w:rFonts w:ascii="Arial" w:hAnsi="Arial" w:cs="Arial"/>
          <w:iCs/>
          <w:sz w:val="24"/>
        </w:rPr>
        <w:t xml:space="preserve"> </w:t>
      </w:r>
      <w:r w:rsidR="00BD35D5">
        <w:rPr>
          <w:rFonts w:ascii="Arial" w:hAnsi="Arial" w:cs="Arial"/>
          <w:iCs/>
          <w:sz w:val="24"/>
        </w:rPr>
        <w:t xml:space="preserve">as </w:t>
      </w:r>
      <w:r w:rsidRPr="00F848AD">
        <w:rPr>
          <w:rFonts w:ascii="Arial" w:hAnsi="Arial" w:cs="Arial"/>
          <w:iCs/>
          <w:sz w:val="24"/>
        </w:rPr>
        <w:t>at 31/3/2</w:t>
      </w:r>
      <w:r w:rsidR="00A82EA0">
        <w:rPr>
          <w:rFonts w:ascii="Arial" w:hAnsi="Arial" w:cs="Arial"/>
          <w:iCs/>
          <w:sz w:val="24"/>
        </w:rPr>
        <w:t>3</w:t>
      </w:r>
      <w:r w:rsidRPr="00F848AD">
        <w:rPr>
          <w:rFonts w:ascii="Arial" w:hAnsi="Arial" w:cs="Arial"/>
          <w:iCs/>
          <w:sz w:val="24"/>
        </w:rPr>
        <w:t>) in the Council’s PFI stock.</w:t>
      </w:r>
    </w:p>
    <w:p w14:paraId="7FA473A1" w14:textId="77777777" w:rsidR="00F848AD" w:rsidRPr="00F848AD" w:rsidRDefault="00F848AD" w:rsidP="00F848AD">
      <w:pPr>
        <w:tabs>
          <w:tab w:val="left" w:pos="794"/>
          <w:tab w:val="left" w:pos="1134"/>
        </w:tabs>
        <w:jc w:val="both"/>
        <w:rPr>
          <w:rFonts w:ascii="Arial" w:hAnsi="Arial" w:cs="Arial"/>
          <w:iCs/>
          <w:sz w:val="24"/>
        </w:rPr>
      </w:pPr>
    </w:p>
    <w:p w14:paraId="62F4E1C5" w14:textId="1DCAAD84" w:rsidR="00F848AD" w:rsidRPr="00F848AD" w:rsidRDefault="00F848AD" w:rsidP="00424596">
      <w:pPr>
        <w:numPr>
          <w:ilvl w:val="2"/>
          <w:numId w:val="35"/>
        </w:numPr>
        <w:tabs>
          <w:tab w:val="left" w:pos="851"/>
          <w:tab w:val="left" w:pos="1134"/>
        </w:tabs>
        <w:ind w:left="851" w:hanging="851"/>
        <w:jc w:val="both"/>
        <w:rPr>
          <w:rFonts w:ascii="Arial" w:hAnsi="Arial" w:cs="Arial"/>
          <w:b/>
          <w:iCs/>
          <w:sz w:val="24"/>
        </w:rPr>
      </w:pPr>
      <w:r w:rsidRPr="00F848AD">
        <w:rPr>
          <w:rFonts w:ascii="Arial" w:hAnsi="Arial" w:cs="Arial"/>
          <w:b/>
          <w:iCs/>
          <w:sz w:val="24"/>
        </w:rPr>
        <w:t xml:space="preserve">Work Area 3 </w:t>
      </w:r>
      <w:r w:rsidR="009A1CC6">
        <w:rPr>
          <w:rFonts w:ascii="Arial" w:hAnsi="Arial" w:cs="Arial"/>
          <w:b/>
          <w:iCs/>
          <w:sz w:val="24"/>
        </w:rPr>
        <w:t xml:space="preserve">(WA 3) </w:t>
      </w:r>
      <w:r w:rsidRPr="00F848AD">
        <w:rPr>
          <w:rFonts w:ascii="Arial" w:hAnsi="Arial" w:cs="Arial"/>
          <w:b/>
          <w:iCs/>
          <w:sz w:val="24"/>
        </w:rPr>
        <w:t>- Leasehold Housing Property</w:t>
      </w:r>
    </w:p>
    <w:p w14:paraId="67862D30" w14:textId="77777777" w:rsidR="00F848AD" w:rsidRPr="00F848AD" w:rsidRDefault="00F848AD" w:rsidP="00F848AD">
      <w:pPr>
        <w:tabs>
          <w:tab w:val="left" w:pos="794"/>
          <w:tab w:val="left" w:pos="1134"/>
        </w:tabs>
        <w:ind w:left="720"/>
        <w:jc w:val="both"/>
        <w:rPr>
          <w:rFonts w:ascii="Arial" w:hAnsi="Arial" w:cs="Arial"/>
          <w:b/>
          <w:iCs/>
          <w:sz w:val="24"/>
        </w:rPr>
      </w:pPr>
    </w:p>
    <w:p w14:paraId="2180767C" w14:textId="77777777" w:rsidR="00F848AD" w:rsidRPr="00F848AD" w:rsidRDefault="00F848AD" w:rsidP="00424596">
      <w:pPr>
        <w:numPr>
          <w:ilvl w:val="0"/>
          <w:numId w:val="22"/>
        </w:numPr>
        <w:tabs>
          <w:tab w:val="left" w:pos="794"/>
          <w:tab w:val="left" w:pos="1134"/>
        </w:tabs>
        <w:jc w:val="both"/>
        <w:rPr>
          <w:rFonts w:ascii="Arial" w:hAnsi="Arial" w:cs="Arial"/>
          <w:b/>
          <w:iCs/>
          <w:sz w:val="24"/>
        </w:rPr>
      </w:pPr>
      <w:r w:rsidRPr="00F848AD">
        <w:rPr>
          <w:rFonts w:ascii="Arial" w:hAnsi="Arial" w:cs="Arial"/>
          <w:iCs/>
          <w:sz w:val="24"/>
        </w:rPr>
        <w:t xml:space="preserve">The Council requires annual revaluation of its Leasehold Housing Property in accordance with Chapters 8 DCLG Guidance </w:t>
      </w:r>
    </w:p>
    <w:p w14:paraId="584E4A0A" w14:textId="77777777" w:rsidR="00F848AD" w:rsidRPr="00F848AD" w:rsidRDefault="00F848AD" w:rsidP="00F848AD">
      <w:pPr>
        <w:tabs>
          <w:tab w:val="left" w:pos="794"/>
          <w:tab w:val="left" w:pos="1134"/>
        </w:tabs>
        <w:ind w:left="774"/>
        <w:jc w:val="both"/>
        <w:rPr>
          <w:rFonts w:ascii="Arial" w:hAnsi="Arial" w:cs="Arial"/>
          <w:b/>
          <w:iCs/>
          <w:sz w:val="24"/>
        </w:rPr>
      </w:pPr>
    </w:p>
    <w:p w14:paraId="4E7B370D" w14:textId="77777777" w:rsidR="00F848AD" w:rsidRPr="00F848AD" w:rsidRDefault="00F848AD" w:rsidP="00424596">
      <w:pPr>
        <w:numPr>
          <w:ilvl w:val="0"/>
          <w:numId w:val="22"/>
        </w:numPr>
        <w:tabs>
          <w:tab w:val="left" w:pos="794"/>
          <w:tab w:val="left" w:pos="1134"/>
        </w:tabs>
        <w:jc w:val="both"/>
        <w:rPr>
          <w:rFonts w:ascii="Arial" w:hAnsi="Arial" w:cs="Arial"/>
          <w:b/>
          <w:iCs/>
          <w:sz w:val="24"/>
        </w:rPr>
      </w:pPr>
      <w:r w:rsidRPr="00F848AD">
        <w:rPr>
          <w:rFonts w:ascii="Arial" w:hAnsi="Arial" w:cs="Arial"/>
          <w:iCs/>
          <w:sz w:val="24"/>
        </w:rPr>
        <w:t>The Council has in the region of 120 HRA assets which are leased out (or in) and which must be accounted for in accordance with IAS 17.</w:t>
      </w:r>
    </w:p>
    <w:p w14:paraId="67FBCA42" w14:textId="77777777" w:rsidR="00F848AD" w:rsidRPr="00F848AD" w:rsidRDefault="00F848AD" w:rsidP="00F848AD">
      <w:pPr>
        <w:tabs>
          <w:tab w:val="left" w:pos="794"/>
          <w:tab w:val="left" w:pos="1134"/>
        </w:tabs>
        <w:jc w:val="both"/>
        <w:rPr>
          <w:rFonts w:ascii="Arial" w:hAnsi="Arial" w:cs="Arial"/>
          <w:b/>
          <w:iCs/>
          <w:sz w:val="24"/>
        </w:rPr>
      </w:pPr>
    </w:p>
    <w:p w14:paraId="785C43D1" w14:textId="71CC54D7" w:rsidR="00400D92" w:rsidRPr="003059B6" w:rsidRDefault="00F848AD" w:rsidP="00424596">
      <w:pPr>
        <w:numPr>
          <w:ilvl w:val="0"/>
          <w:numId w:val="22"/>
        </w:numPr>
        <w:tabs>
          <w:tab w:val="left" w:pos="794"/>
          <w:tab w:val="left" w:pos="1134"/>
        </w:tabs>
        <w:jc w:val="both"/>
        <w:rPr>
          <w:rFonts w:ascii="Arial" w:hAnsi="Arial" w:cs="Arial"/>
          <w:b/>
          <w:iCs/>
          <w:sz w:val="24"/>
        </w:rPr>
      </w:pPr>
      <w:r w:rsidRPr="00F848AD">
        <w:rPr>
          <w:rFonts w:ascii="Arial" w:hAnsi="Arial" w:cs="Arial"/>
          <w:iCs/>
          <w:sz w:val="24"/>
        </w:rPr>
        <w:t>The Supplier will be required to prepare (or review) in the region of 25 of these assets each year.</w:t>
      </w:r>
    </w:p>
    <w:p w14:paraId="13307101" w14:textId="77777777" w:rsidR="00F848AD" w:rsidRPr="00F848AD" w:rsidRDefault="00F848AD" w:rsidP="00F848AD">
      <w:pPr>
        <w:tabs>
          <w:tab w:val="left" w:pos="794"/>
          <w:tab w:val="left" w:pos="1134"/>
        </w:tabs>
        <w:jc w:val="both"/>
        <w:rPr>
          <w:rFonts w:ascii="Arial" w:hAnsi="Arial" w:cs="Arial"/>
          <w:b/>
          <w:iCs/>
          <w:sz w:val="24"/>
        </w:rPr>
      </w:pPr>
    </w:p>
    <w:p w14:paraId="446BE8B6" w14:textId="77777777" w:rsidR="00F848AD" w:rsidRPr="00F848AD" w:rsidRDefault="00F848AD" w:rsidP="00424596">
      <w:pPr>
        <w:numPr>
          <w:ilvl w:val="0"/>
          <w:numId w:val="22"/>
        </w:numPr>
        <w:tabs>
          <w:tab w:val="left" w:pos="794"/>
          <w:tab w:val="left" w:pos="1134"/>
        </w:tabs>
        <w:jc w:val="both"/>
        <w:rPr>
          <w:rFonts w:ascii="Arial" w:hAnsi="Arial" w:cs="Arial"/>
          <w:b/>
          <w:iCs/>
          <w:sz w:val="24"/>
        </w:rPr>
      </w:pPr>
      <w:r w:rsidRPr="00F848AD">
        <w:rPr>
          <w:rFonts w:ascii="Arial" w:hAnsi="Arial" w:cs="Arial"/>
          <w:iCs/>
          <w:sz w:val="24"/>
        </w:rPr>
        <w:lastRenderedPageBreak/>
        <w:t>The Valuation Dates in Year 1 will be 31</w:t>
      </w:r>
      <w:r w:rsidRPr="00F848AD">
        <w:rPr>
          <w:rFonts w:ascii="Arial" w:hAnsi="Arial" w:cs="Arial"/>
          <w:iCs/>
          <w:sz w:val="24"/>
          <w:vertAlign w:val="superscript"/>
        </w:rPr>
        <w:t>st</w:t>
      </w:r>
      <w:r w:rsidRPr="00F848AD">
        <w:rPr>
          <w:rFonts w:ascii="Arial" w:hAnsi="Arial" w:cs="Arial"/>
          <w:iCs/>
          <w:sz w:val="24"/>
        </w:rPr>
        <w:t xml:space="preserve"> December 2022 and with a projected opinion of value as </w:t>
      </w:r>
      <w:proofErr w:type="gramStart"/>
      <w:r w:rsidRPr="00F848AD">
        <w:rPr>
          <w:rFonts w:ascii="Arial" w:hAnsi="Arial" w:cs="Arial"/>
          <w:iCs/>
          <w:sz w:val="24"/>
        </w:rPr>
        <w:t>at</w:t>
      </w:r>
      <w:proofErr w:type="gramEnd"/>
      <w:r w:rsidRPr="00F848AD">
        <w:rPr>
          <w:rFonts w:ascii="Arial" w:hAnsi="Arial" w:cs="Arial"/>
          <w:iCs/>
          <w:sz w:val="24"/>
        </w:rPr>
        <w:t xml:space="preserve"> 31 March 2023.  Similar dates will be adopted for subsequent years of the contract.</w:t>
      </w:r>
    </w:p>
    <w:p w14:paraId="7ACB748A" w14:textId="77777777" w:rsidR="00F848AD" w:rsidRPr="00F848AD" w:rsidRDefault="00F848AD" w:rsidP="00F848AD">
      <w:pPr>
        <w:tabs>
          <w:tab w:val="left" w:pos="794"/>
          <w:tab w:val="left" w:pos="1134"/>
        </w:tabs>
        <w:jc w:val="both"/>
        <w:rPr>
          <w:rFonts w:ascii="Arial" w:hAnsi="Arial" w:cs="Arial"/>
          <w:iCs/>
          <w:sz w:val="24"/>
        </w:rPr>
      </w:pPr>
    </w:p>
    <w:p w14:paraId="6A42DDF2" w14:textId="77777777" w:rsidR="00F848AD" w:rsidRPr="00F848AD" w:rsidRDefault="00F848AD" w:rsidP="00F848AD">
      <w:pPr>
        <w:tabs>
          <w:tab w:val="left" w:pos="794"/>
          <w:tab w:val="left" w:pos="1134"/>
        </w:tabs>
        <w:ind w:left="720"/>
        <w:jc w:val="both"/>
        <w:rPr>
          <w:rFonts w:ascii="Arial" w:hAnsi="Arial" w:cs="Arial"/>
          <w:iCs/>
          <w:sz w:val="24"/>
        </w:rPr>
      </w:pPr>
      <w:r w:rsidRPr="00F848AD">
        <w:rPr>
          <w:rFonts w:ascii="Arial" w:hAnsi="Arial" w:cs="Arial"/>
          <w:iCs/>
          <w:sz w:val="24"/>
        </w:rPr>
        <w:tab/>
        <w:t>Each year, the Supplier will be required to prepare and produce to the Council the following report/s, information and supporting calculations: -</w:t>
      </w:r>
    </w:p>
    <w:p w14:paraId="22498B05" w14:textId="77777777" w:rsidR="00F848AD" w:rsidRPr="00F848AD" w:rsidRDefault="00F848AD" w:rsidP="00F848AD">
      <w:pPr>
        <w:tabs>
          <w:tab w:val="left" w:pos="794"/>
          <w:tab w:val="left" w:pos="1134"/>
        </w:tabs>
        <w:jc w:val="both"/>
        <w:rPr>
          <w:rFonts w:ascii="Arial" w:hAnsi="Arial" w:cs="Arial"/>
          <w:iCs/>
          <w:sz w:val="24"/>
        </w:rPr>
      </w:pPr>
    </w:p>
    <w:p w14:paraId="7A670D30" w14:textId="77777777" w:rsidR="00F848AD" w:rsidRPr="00F848AD" w:rsidRDefault="00F848AD" w:rsidP="00424596">
      <w:pPr>
        <w:numPr>
          <w:ilvl w:val="0"/>
          <w:numId w:val="22"/>
        </w:numPr>
        <w:tabs>
          <w:tab w:val="left" w:pos="794"/>
          <w:tab w:val="left" w:pos="1134"/>
        </w:tabs>
        <w:jc w:val="both"/>
        <w:rPr>
          <w:rFonts w:ascii="Arial" w:hAnsi="Arial" w:cs="Arial"/>
          <w:iCs/>
          <w:sz w:val="24"/>
        </w:rPr>
      </w:pPr>
      <w:r w:rsidRPr="00F848AD">
        <w:rPr>
          <w:rFonts w:ascii="Arial" w:hAnsi="Arial" w:cs="Arial"/>
          <w:iCs/>
          <w:sz w:val="24"/>
        </w:rPr>
        <w:t>Leasehold Housing Property Valuation Report. A Red Book compliant report estimating the value of the authority’s Leasehold Housing Property as at the valuation dates</w:t>
      </w:r>
    </w:p>
    <w:p w14:paraId="5E71EA7D" w14:textId="77777777" w:rsidR="00F848AD" w:rsidRPr="00F848AD" w:rsidRDefault="00F848AD" w:rsidP="00F848AD">
      <w:pPr>
        <w:tabs>
          <w:tab w:val="left" w:pos="794"/>
          <w:tab w:val="left" w:pos="1134"/>
        </w:tabs>
        <w:ind w:left="774"/>
        <w:jc w:val="both"/>
        <w:rPr>
          <w:rFonts w:ascii="Arial" w:hAnsi="Arial" w:cs="Arial"/>
          <w:iCs/>
          <w:sz w:val="24"/>
        </w:rPr>
      </w:pPr>
    </w:p>
    <w:p w14:paraId="533DA795" w14:textId="77777777" w:rsidR="00F848AD" w:rsidRPr="00F848AD" w:rsidRDefault="00F848AD" w:rsidP="00424596">
      <w:pPr>
        <w:numPr>
          <w:ilvl w:val="0"/>
          <w:numId w:val="22"/>
        </w:numPr>
        <w:tabs>
          <w:tab w:val="left" w:pos="794"/>
          <w:tab w:val="left" w:pos="1134"/>
        </w:tabs>
        <w:jc w:val="both"/>
        <w:rPr>
          <w:rFonts w:ascii="Arial" w:hAnsi="Arial" w:cs="Arial"/>
          <w:iCs/>
          <w:sz w:val="24"/>
        </w:rPr>
      </w:pPr>
      <w:r w:rsidRPr="00F848AD">
        <w:rPr>
          <w:rFonts w:ascii="Arial" w:hAnsi="Arial" w:cs="Arial"/>
          <w:iCs/>
          <w:sz w:val="24"/>
        </w:rPr>
        <w:t>Land and Buildings split</w:t>
      </w:r>
    </w:p>
    <w:p w14:paraId="7F52E7BA" w14:textId="77777777" w:rsidR="00F848AD" w:rsidRPr="00F848AD" w:rsidRDefault="00F848AD" w:rsidP="00F848AD">
      <w:pPr>
        <w:tabs>
          <w:tab w:val="left" w:pos="794"/>
          <w:tab w:val="left" w:pos="1134"/>
        </w:tabs>
        <w:jc w:val="both"/>
        <w:rPr>
          <w:rFonts w:ascii="Arial" w:hAnsi="Arial" w:cs="Arial"/>
          <w:iCs/>
          <w:sz w:val="24"/>
        </w:rPr>
      </w:pPr>
    </w:p>
    <w:p w14:paraId="2A90BA4A" w14:textId="77777777" w:rsidR="00F848AD" w:rsidRPr="00F848AD" w:rsidRDefault="00F848AD" w:rsidP="00424596">
      <w:pPr>
        <w:numPr>
          <w:ilvl w:val="0"/>
          <w:numId w:val="22"/>
        </w:numPr>
        <w:tabs>
          <w:tab w:val="left" w:pos="794"/>
          <w:tab w:val="left" w:pos="1134"/>
        </w:tabs>
        <w:jc w:val="both"/>
        <w:rPr>
          <w:rFonts w:ascii="Arial" w:hAnsi="Arial" w:cs="Arial"/>
          <w:iCs/>
          <w:sz w:val="24"/>
        </w:rPr>
      </w:pPr>
      <w:r w:rsidRPr="00F848AD">
        <w:rPr>
          <w:rFonts w:ascii="Arial" w:hAnsi="Arial" w:cs="Arial"/>
          <w:iCs/>
          <w:sz w:val="24"/>
        </w:rPr>
        <w:t xml:space="preserve">Estimated life of the housing stock (host structures) </w:t>
      </w:r>
    </w:p>
    <w:p w14:paraId="0D477C22" w14:textId="77777777" w:rsidR="00F848AD" w:rsidRPr="00F848AD" w:rsidRDefault="00F848AD" w:rsidP="00F848AD">
      <w:pPr>
        <w:tabs>
          <w:tab w:val="left" w:pos="794"/>
          <w:tab w:val="left" w:pos="1134"/>
        </w:tabs>
        <w:jc w:val="both"/>
        <w:rPr>
          <w:rFonts w:ascii="Arial" w:hAnsi="Arial" w:cs="Arial"/>
          <w:iCs/>
          <w:sz w:val="24"/>
        </w:rPr>
      </w:pPr>
    </w:p>
    <w:p w14:paraId="0A71D043" w14:textId="7CF2DF35" w:rsidR="00F848AD" w:rsidRPr="00F848AD" w:rsidRDefault="00F848AD" w:rsidP="00424596">
      <w:pPr>
        <w:numPr>
          <w:ilvl w:val="2"/>
          <w:numId w:val="35"/>
        </w:numPr>
        <w:tabs>
          <w:tab w:val="left" w:pos="851"/>
          <w:tab w:val="left" w:pos="1134"/>
        </w:tabs>
        <w:ind w:left="851" w:hanging="851"/>
        <w:jc w:val="both"/>
        <w:rPr>
          <w:rFonts w:ascii="Arial" w:hAnsi="Arial" w:cs="Arial"/>
          <w:b/>
          <w:iCs/>
          <w:sz w:val="24"/>
        </w:rPr>
      </w:pPr>
      <w:r w:rsidRPr="00F848AD">
        <w:rPr>
          <w:rFonts w:ascii="Arial" w:hAnsi="Arial" w:cs="Arial"/>
          <w:b/>
          <w:iCs/>
          <w:sz w:val="24"/>
        </w:rPr>
        <w:t xml:space="preserve">Work Area 4 </w:t>
      </w:r>
      <w:r w:rsidR="009A1CC6">
        <w:rPr>
          <w:rFonts w:ascii="Arial" w:hAnsi="Arial" w:cs="Arial"/>
          <w:b/>
          <w:iCs/>
          <w:sz w:val="24"/>
        </w:rPr>
        <w:t xml:space="preserve">(WA 4) </w:t>
      </w:r>
      <w:r w:rsidRPr="00F848AD">
        <w:rPr>
          <w:rFonts w:ascii="Arial" w:hAnsi="Arial" w:cs="Arial"/>
          <w:b/>
          <w:iCs/>
          <w:sz w:val="24"/>
        </w:rPr>
        <w:t xml:space="preserve">- Acquisitions, New </w:t>
      </w:r>
      <w:proofErr w:type="gramStart"/>
      <w:r w:rsidRPr="00F848AD">
        <w:rPr>
          <w:rFonts w:ascii="Arial" w:hAnsi="Arial" w:cs="Arial"/>
          <w:b/>
          <w:iCs/>
          <w:sz w:val="24"/>
        </w:rPr>
        <w:t>Build</w:t>
      </w:r>
      <w:proofErr w:type="gramEnd"/>
      <w:r w:rsidRPr="00F848AD">
        <w:rPr>
          <w:rFonts w:ascii="Arial" w:hAnsi="Arial" w:cs="Arial"/>
          <w:b/>
          <w:iCs/>
          <w:sz w:val="24"/>
        </w:rPr>
        <w:t xml:space="preserve"> and other asset valuations</w:t>
      </w:r>
    </w:p>
    <w:p w14:paraId="4B4F5EC0" w14:textId="77777777" w:rsidR="00F848AD" w:rsidRPr="00F848AD" w:rsidRDefault="00F848AD" w:rsidP="00F848AD">
      <w:pPr>
        <w:tabs>
          <w:tab w:val="left" w:pos="851"/>
          <w:tab w:val="left" w:pos="1134"/>
        </w:tabs>
        <w:jc w:val="both"/>
        <w:rPr>
          <w:rFonts w:ascii="Arial" w:hAnsi="Arial" w:cs="Arial"/>
          <w:b/>
          <w:iCs/>
          <w:sz w:val="24"/>
        </w:rPr>
      </w:pPr>
    </w:p>
    <w:p w14:paraId="3EF2BF5F" w14:textId="77777777" w:rsidR="00F848AD" w:rsidRPr="00F848AD" w:rsidRDefault="00F848AD" w:rsidP="00424596">
      <w:pPr>
        <w:numPr>
          <w:ilvl w:val="0"/>
          <w:numId w:val="21"/>
        </w:numPr>
        <w:tabs>
          <w:tab w:val="left" w:pos="794"/>
          <w:tab w:val="left" w:pos="1134"/>
        </w:tabs>
        <w:jc w:val="both"/>
        <w:rPr>
          <w:rFonts w:ascii="Arial" w:hAnsi="Arial" w:cs="Arial"/>
          <w:b/>
          <w:iCs/>
          <w:sz w:val="24"/>
        </w:rPr>
      </w:pPr>
      <w:r w:rsidRPr="00F848AD">
        <w:rPr>
          <w:rFonts w:ascii="Arial" w:hAnsi="Arial" w:cs="Arial"/>
          <w:iCs/>
          <w:sz w:val="24"/>
        </w:rPr>
        <w:t>The Council requires annual revaluation of a number of HRA assets in accordance with Chapters 2 of DCLG Guidance</w:t>
      </w:r>
    </w:p>
    <w:p w14:paraId="01A46E44" w14:textId="77777777" w:rsidR="00F848AD" w:rsidRPr="00F848AD" w:rsidRDefault="00F848AD" w:rsidP="00F848AD">
      <w:pPr>
        <w:tabs>
          <w:tab w:val="left" w:pos="794"/>
          <w:tab w:val="left" w:pos="1134"/>
        </w:tabs>
        <w:ind w:left="1134"/>
        <w:jc w:val="both"/>
        <w:rPr>
          <w:rFonts w:ascii="Arial" w:hAnsi="Arial" w:cs="Arial"/>
          <w:b/>
          <w:iCs/>
          <w:sz w:val="24"/>
        </w:rPr>
      </w:pPr>
    </w:p>
    <w:p w14:paraId="1C26D683" w14:textId="0FB63965" w:rsidR="00F848AD" w:rsidRPr="00F848AD" w:rsidRDefault="00F848AD" w:rsidP="00424596">
      <w:pPr>
        <w:numPr>
          <w:ilvl w:val="0"/>
          <w:numId w:val="21"/>
        </w:numPr>
        <w:tabs>
          <w:tab w:val="left" w:pos="794"/>
          <w:tab w:val="left" w:pos="1134"/>
        </w:tabs>
        <w:jc w:val="both"/>
        <w:rPr>
          <w:rFonts w:ascii="Arial" w:hAnsi="Arial" w:cs="Arial"/>
          <w:b/>
          <w:iCs/>
          <w:sz w:val="24"/>
        </w:rPr>
      </w:pPr>
      <w:r w:rsidRPr="00F848AD">
        <w:rPr>
          <w:rFonts w:ascii="Arial" w:hAnsi="Arial" w:cs="Arial"/>
          <w:iCs/>
          <w:sz w:val="24"/>
        </w:rPr>
        <w:t xml:space="preserve">These comprise a small number of HRA assets which have been newly acquired or built </w:t>
      </w:r>
      <w:r w:rsidR="002C7353" w:rsidRPr="002C7353">
        <w:rPr>
          <w:rFonts w:ascii="Arial" w:hAnsi="Arial" w:cs="Arial"/>
          <w:b/>
          <w:bCs/>
          <w:i/>
          <w:sz w:val="24"/>
        </w:rPr>
        <w:t>In Year</w:t>
      </w:r>
      <w:r w:rsidR="002C7353">
        <w:rPr>
          <w:rFonts w:ascii="Arial" w:hAnsi="Arial" w:cs="Arial"/>
          <w:iCs/>
          <w:sz w:val="24"/>
        </w:rPr>
        <w:t xml:space="preserve"> </w:t>
      </w:r>
      <w:r w:rsidRPr="00F848AD">
        <w:rPr>
          <w:rFonts w:ascii="Arial" w:hAnsi="Arial" w:cs="Arial"/>
          <w:iCs/>
          <w:sz w:val="24"/>
        </w:rPr>
        <w:t>and have missed the cut off date to be account</w:t>
      </w:r>
      <w:r>
        <w:rPr>
          <w:rFonts w:ascii="Arial" w:hAnsi="Arial" w:cs="Arial"/>
          <w:iCs/>
          <w:sz w:val="24"/>
        </w:rPr>
        <w:t>ed</w:t>
      </w:r>
      <w:r w:rsidRPr="00F848AD">
        <w:rPr>
          <w:rFonts w:ascii="Arial" w:hAnsi="Arial" w:cs="Arial"/>
          <w:iCs/>
          <w:sz w:val="24"/>
        </w:rPr>
        <w:t xml:space="preserve"> for in the Housing Stock Valuation. </w:t>
      </w:r>
    </w:p>
    <w:p w14:paraId="19000EB9" w14:textId="77777777" w:rsidR="00F848AD" w:rsidRPr="00F848AD" w:rsidRDefault="00F848AD" w:rsidP="00F848AD">
      <w:pPr>
        <w:tabs>
          <w:tab w:val="left" w:pos="794"/>
          <w:tab w:val="left" w:pos="1134"/>
        </w:tabs>
        <w:jc w:val="both"/>
        <w:rPr>
          <w:rFonts w:ascii="Arial" w:hAnsi="Arial" w:cs="Arial"/>
          <w:b/>
          <w:iCs/>
          <w:sz w:val="24"/>
        </w:rPr>
      </w:pPr>
    </w:p>
    <w:p w14:paraId="324197DA" w14:textId="77777777" w:rsidR="00F848AD" w:rsidRPr="00F848AD" w:rsidRDefault="00F848AD" w:rsidP="00424596">
      <w:pPr>
        <w:numPr>
          <w:ilvl w:val="0"/>
          <w:numId w:val="21"/>
        </w:numPr>
        <w:tabs>
          <w:tab w:val="left" w:pos="794"/>
          <w:tab w:val="left" w:pos="1134"/>
        </w:tabs>
        <w:jc w:val="both"/>
        <w:rPr>
          <w:rFonts w:ascii="Arial" w:hAnsi="Arial" w:cs="Arial"/>
          <w:b/>
          <w:iCs/>
          <w:sz w:val="24"/>
        </w:rPr>
      </w:pPr>
      <w:r w:rsidRPr="00F848AD">
        <w:rPr>
          <w:rFonts w:ascii="Arial" w:hAnsi="Arial" w:cs="Arial"/>
          <w:iCs/>
          <w:sz w:val="24"/>
        </w:rPr>
        <w:t>There are also a small number of housing assets which do not fall into the above categories including: -</w:t>
      </w:r>
    </w:p>
    <w:p w14:paraId="196B50B7" w14:textId="77777777" w:rsidR="00F848AD" w:rsidRPr="00F848AD" w:rsidRDefault="00F848AD" w:rsidP="00F848AD">
      <w:pPr>
        <w:tabs>
          <w:tab w:val="left" w:pos="794"/>
          <w:tab w:val="left" w:pos="1134"/>
        </w:tabs>
        <w:jc w:val="both"/>
        <w:rPr>
          <w:rFonts w:ascii="Arial" w:hAnsi="Arial" w:cs="Arial"/>
          <w:iCs/>
          <w:sz w:val="24"/>
        </w:rPr>
      </w:pPr>
    </w:p>
    <w:p w14:paraId="45043563" w14:textId="77777777" w:rsidR="00F848AD" w:rsidRPr="00F848AD" w:rsidRDefault="00F848AD" w:rsidP="00424596">
      <w:pPr>
        <w:numPr>
          <w:ilvl w:val="0"/>
          <w:numId w:val="19"/>
        </w:numPr>
        <w:tabs>
          <w:tab w:val="left" w:pos="794"/>
          <w:tab w:val="left" w:pos="1134"/>
        </w:tabs>
        <w:jc w:val="both"/>
        <w:rPr>
          <w:rFonts w:ascii="Arial" w:hAnsi="Arial" w:cs="Arial"/>
          <w:iCs/>
          <w:sz w:val="24"/>
        </w:rPr>
      </w:pPr>
      <w:r w:rsidRPr="00F848AD">
        <w:rPr>
          <w:rFonts w:ascii="Arial" w:hAnsi="Arial" w:cs="Arial"/>
          <w:iCs/>
          <w:sz w:val="24"/>
        </w:rPr>
        <w:t>Assets under Construction</w:t>
      </w:r>
    </w:p>
    <w:p w14:paraId="4D81024D" w14:textId="77777777" w:rsidR="00F848AD" w:rsidRPr="00F848AD" w:rsidRDefault="00F848AD" w:rsidP="00424596">
      <w:pPr>
        <w:numPr>
          <w:ilvl w:val="0"/>
          <w:numId w:val="19"/>
        </w:numPr>
        <w:tabs>
          <w:tab w:val="left" w:pos="794"/>
          <w:tab w:val="left" w:pos="1134"/>
        </w:tabs>
        <w:jc w:val="both"/>
        <w:rPr>
          <w:rFonts w:ascii="Arial" w:hAnsi="Arial" w:cs="Arial"/>
          <w:iCs/>
          <w:sz w:val="24"/>
        </w:rPr>
      </w:pPr>
      <w:r w:rsidRPr="00F848AD">
        <w:rPr>
          <w:rFonts w:ascii="Arial" w:hAnsi="Arial" w:cs="Arial"/>
          <w:iCs/>
          <w:sz w:val="24"/>
        </w:rPr>
        <w:t>Asset Held for Sale</w:t>
      </w:r>
    </w:p>
    <w:p w14:paraId="69421258" w14:textId="77777777" w:rsidR="00F848AD" w:rsidRPr="00F848AD" w:rsidRDefault="00F848AD" w:rsidP="00424596">
      <w:pPr>
        <w:numPr>
          <w:ilvl w:val="0"/>
          <w:numId w:val="19"/>
        </w:numPr>
        <w:tabs>
          <w:tab w:val="left" w:pos="794"/>
          <w:tab w:val="left" w:pos="1134"/>
        </w:tabs>
        <w:jc w:val="both"/>
        <w:rPr>
          <w:rFonts w:ascii="Arial" w:hAnsi="Arial" w:cs="Arial"/>
          <w:iCs/>
          <w:sz w:val="24"/>
        </w:rPr>
      </w:pPr>
      <w:r w:rsidRPr="00F848AD">
        <w:rPr>
          <w:rFonts w:ascii="Arial" w:hAnsi="Arial" w:cs="Arial"/>
          <w:iCs/>
          <w:sz w:val="24"/>
        </w:rPr>
        <w:t>Surplus Assets</w:t>
      </w:r>
    </w:p>
    <w:p w14:paraId="26C6BA06" w14:textId="77777777" w:rsidR="00F848AD" w:rsidRPr="00F848AD" w:rsidRDefault="00F848AD" w:rsidP="00424596">
      <w:pPr>
        <w:numPr>
          <w:ilvl w:val="0"/>
          <w:numId w:val="19"/>
        </w:numPr>
        <w:tabs>
          <w:tab w:val="left" w:pos="794"/>
          <w:tab w:val="left" w:pos="1134"/>
        </w:tabs>
        <w:jc w:val="both"/>
        <w:rPr>
          <w:rFonts w:ascii="Arial" w:hAnsi="Arial" w:cs="Arial"/>
          <w:iCs/>
          <w:sz w:val="24"/>
        </w:rPr>
      </w:pPr>
      <w:r w:rsidRPr="00F848AD">
        <w:rPr>
          <w:rFonts w:ascii="Arial" w:hAnsi="Arial" w:cs="Arial"/>
          <w:iCs/>
          <w:sz w:val="24"/>
        </w:rPr>
        <w:t>Hostels</w:t>
      </w:r>
    </w:p>
    <w:p w14:paraId="30DB3BEB" w14:textId="77777777" w:rsidR="00F848AD" w:rsidRPr="00F848AD" w:rsidRDefault="00F848AD" w:rsidP="00424596">
      <w:pPr>
        <w:numPr>
          <w:ilvl w:val="0"/>
          <w:numId w:val="19"/>
        </w:numPr>
        <w:tabs>
          <w:tab w:val="left" w:pos="794"/>
          <w:tab w:val="left" w:pos="1134"/>
        </w:tabs>
        <w:jc w:val="both"/>
        <w:rPr>
          <w:rFonts w:ascii="Arial" w:hAnsi="Arial" w:cs="Arial"/>
          <w:iCs/>
          <w:sz w:val="24"/>
        </w:rPr>
      </w:pPr>
      <w:r w:rsidRPr="00F848AD">
        <w:rPr>
          <w:rFonts w:ascii="Arial" w:hAnsi="Arial" w:cs="Arial"/>
          <w:iCs/>
          <w:sz w:val="24"/>
        </w:rPr>
        <w:t>Extra Care facility</w:t>
      </w:r>
    </w:p>
    <w:p w14:paraId="659661A3" w14:textId="77777777" w:rsidR="00F848AD" w:rsidRPr="00F848AD" w:rsidRDefault="00F848AD" w:rsidP="00424596">
      <w:pPr>
        <w:numPr>
          <w:ilvl w:val="0"/>
          <w:numId w:val="19"/>
        </w:numPr>
        <w:tabs>
          <w:tab w:val="left" w:pos="794"/>
          <w:tab w:val="left" w:pos="1134"/>
        </w:tabs>
        <w:jc w:val="both"/>
        <w:rPr>
          <w:rFonts w:ascii="Arial" w:hAnsi="Arial" w:cs="Arial"/>
          <w:iCs/>
          <w:sz w:val="24"/>
        </w:rPr>
      </w:pPr>
      <w:r w:rsidRPr="00F848AD">
        <w:rPr>
          <w:rFonts w:ascii="Arial" w:hAnsi="Arial" w:cs="Arial"/>
          <w:iCs/>
          <w:sz w:val="24"/>
        </w:rPr>
        <w:t>Travellers permanent site</w:t>
      </w:r>
    </w:p>
    <w:p w14:paraId="552C9E0E" w14:textId="77777777" w:rsidR="00F848AD" w:rsidRPr="00F848AD" w:rsidRDefault="00F848AD" w:rsidP="00424596">
      <w:pPr>
        <w:numPr>
          <w:ilvl w:val="0"/>
          <w:numId w:val="19"/>
        </w:numPr>
        <w:tabs>
          <w:tab w:val="left" w:pos="794"/>
          <w:tab w:val="left" w:pos="1134"/>
        </w:tabs>
        <w:jc w:val="both"/>
        <w:rPr>
          <w:rFonts w:ascii="Arial" w:hAnsi="Arial" w:cs="Arial"/>
          <w:iCs/>
          <w:sz w:val="24"/>
        </w:rPr>
      </w:pPr>
      <w:r w:rsidRPr="00F848AD">
        <w:rPr>
          <w:rFonts w:ascii="Arial" w:hAnsi="Arial" w:cs="Arial"/>
          <w:iCs/>
          <w:sz w:val="24"/>
        </w:rPr>
        <w:t>Park Homes site</w:t>
      </w:r>
    </w:p>
    <w:p w14:paraId="2BB851E2" w14:textId="77777777" w:rsidR="00F848AD" w:rsidRPr="00F848AD" w:rsidRDefault="00F848AD" w:rsidP="00F848AD">
      <w:pPr>
        <w:tabs>
          <w:tab w:val="left" w:pos="794"/>
          <w:tab w:val="left" w:pos="1134"/>
        </w:tabs>
        <w:ind w:left="1854"/>
        <w:jc w:val="both"/>
        <w:rPr>
          <w:rFonts w:ascii="Arial" w:hAnsi="Arial" w:cs="Arial"/>
          <w:iCs/>
          <w:sz w:val="24"/>
        </w:rPr>
      </w:pPr>
    </w:p>
    <w:p w14:paraId="592A19ED" w14:textId="77777777" w:rsidR="00F848AD" w:rsidRPr="00F848AD" w:rsidRDefault="00F848AD" w:rsidP="00F848AD">
      <w:pPr>
        <w:tabs>
          <w:tab w:val="left" w:pos="794"/>
          <w:tab w:val="left" w:pos="1134"/>
        </w:tabs>
        <w:ind w:left="720"/>
        <w:jc w:val="both"/>
        <w:rPr>
          <w:rFonts w:ascii="Arial" w:hAnsi="Arial" w:cs="Arial"/>
          <w:iCs/>
          <w:sz w:val="24"/>
        </w:rPr>
      </w:pPr>
      <w:r w:rsidRPr="00F848AD">
        <w:rPr>
          <w:rFonts w:ascii="Arial" w:hAnsi="Arial" w:cs="Arial"/>
          <w:iCs/>
          <w:sz w:val="24"/>
        </w:rPr>
        <w:t xml:space="preserve">It is anticipated the Supplier will be required to prepare (or review) in the region of 60 asset valuations annually. </w:t>
      </w:r>
    </w:p>
    <w:p w14:paraId="3F31763C" w14:textId="77777777" w:rsidR="00F848AD" w:rsidRPr="00F848AD" w:rsidRDefault="00F848AD" w:rsidP="00F848AD">
      <w:pPr>
        <w:tabs>
          <w:tab w:val="left" w:pos="794"/>
          <w:tab w:val="left" w:pos="1134"/>
        </w:tabs>
        <w:jc w:val="both"/>
        <w:rPr>
          <w:rFonts w:ascii="Arial" w:hAnsi="Arial" w:cs="Arial"/>
          <w:iCs/>
          <w:sz w:val="24"/>
        </w:rPr>
      </w:pPr>
    </w:p>
    <w:p w14:paraId="6791AD2B" w14:textId="77777777" w:rsidR="00F848AD" w:rsidRPr="00F848AD" w:rsidRDefault="00F848AD" w:rsidP="00F848AD">
      <w:pPr>
        <w:tabs>
          <w:tab w:val="left" w:pos="794"/>
          <w:tab w:val="left" w:pos="1134"/>
        </w:tabs>
        <w:ind w:left="720"/>
        <w:jc w:val="both"/>
        <w:rPr>
          <w:rFonts w:ascii="Arial" w:hAnsi="Arial" w:cs="Arial"/>
          <w:iCs/>
          <w:sz w:val="24"/>
        </w:rPr>
      </w:pPr>
      <w:r w:rsidRPr="00F848AD">
        <w:rPr>
          <w:rFonts w:ascii="Arial" w:hAnsi="Arial" w:cs="Arial"/>
          <w:iCs/>
          <w:sz w:val="24"/>
        </w:rPr>
        <w:t>Each year, the Supplier will be required to prepare and produce to the Council the following report/s, information and supporting calculations: -</w:t>
      </w:r>
    </w:p>
    <w:p w14:paraId="5AAD2E80" w14:textId="77777777" w:rsidR="00F848AD" w:rsidRPr="00F848AD" w:rsidRDefault="00F848AD" w:rsidP="00F848AD">
      <w:pPr>
        <w:tabs>
          <w:tab w:val="left" w:pos="794"/>
          <w:tab w:val="left" w:pos="1134"/>
        </w:tabs>
        <w:jc w:val="both"/>
        <w:rPr>
          <w:rFonts w:ascii="Arial" w:hAnsi="Arial" w:cs="Arial"/>
          <w:iCs/>
          <w:sz w:val="24"/>
        </w:rPr>
      </w:pPr>
    </w:p>
    <w:p w14:paraId="40DDC336" w14:textId="77777777" w:rsidR="00F848AD" w:rsidRPr="00F848AD" w:rsidRDefault="00F848AD" w:rsidP="00424596">
      <w:pPr>
        <w:numPr>
          <w:ilvl w:val="0"/>
          <w:numId w:val="23"/>
        </w:numPr>
        <w:tabs>
          <w:tab w:val="left" w:pos="794"/>
          <w:tab w:val="left" w:pos="1134"/>
        </w:tabs>
        <w:jc w:val="both"/>
        <w:rPr>
          <w:rFonts w:ascii="Arial" w:hAnsi="Arial" w:cs="Arial"/>
          <w:iCs/>
          <w:sz w:val="24"/>
        </w:rPr>
      </w:pPr>
      <w:r w:rsidRPr="00F848AD">
        <w:rPr>
          <w:rFonts w:ascii="Arial" w:hAnsi="Arial" w:cs="Arial"/>
          <w:iCs/>
          <w:sz w:val="24"/>
        </w:rPr>
        <w:t>Red Book compliant valuation report/s estimating the value of as at the valuation dates</w:t>
      </w:r>
    </w:p>
    <w:p w14:paraId="1696B8E0" w14:textId="77777777" w:rsidR="00F848AD" w:rsidRPr="00F848AD" w:rsidRDefault="00F848AD" w:rsidP="00F848AD">
      <w:pPr>
        <w:tabs>
          <w:tab w:val="left" w:pos="794"/>
          <w:tab w:val="left" w:pos="1134"/>
        </w:tabs>
        <w:jc w:val="both"/>
        <w:rPr>
          <w:rFonts w:ascii="Arial" w:hAnsi="Arial" w:cs="Arial"/>
          <w:iCs/>
          <w:sz w:val="24"/>
        </w:rPr>
      </w:pPr>
    </w:p>
    <w:p w14:paraId="2F3F1D14" w14:textId="77777777" w:rsidR="00F848AD" w:rsidRPr="00F848AD" w:rsidRDefault="00F848AD" w:rsidP="00424596">
      <w:pPr>
        <w:numPr>
          <w:ilvl w:val="0"/>
          <w:numId w:val="23"/>
        </w:numPr>
        <w:tabs>
          <w:tab w:val="left" w:pos="794"/>
          <w:tab w:val="left" w:pos="1134"/>
        </w:tabs>
        <w:jc w:val="both"/>
        <w:rPr>
          <w:rFonts w:ascii="Arial" w:hAnsi="Arial" w:cs="Arial"/>
          <w:iCs/>
          <w:sz w:val="24"/>
        </w:rPr>
      </w:pPr>
      <w:r w:rsidRPr="00F848AD">
        <w:rPr>
          <w:rFonts w:ascii="Arial" w:hAnsi="Arial" w:cs="Arial"/>
          <w:iCs/>
          <w:sz w:val="24"/>
        </w:rPr>
        <w:t>Land and Buildings split</w:t>
      </w:r>
    </w:p>
    <w:p w14:paraId="234B487B" w14:textId="77777777" w:rsidR="00F848AD" w:rsidRPr="00F848AD" w:rsidRDefault="00F848AD" w:rsidP="00F848AD">
      <w:pPr>
        <w:tabs>
          <w:tab w:val="left" w:pos="794"/>
          <w:tab w:val="left" w:pos="1134"/>
        </w:tabs>
        <w:jc w:val="both"/>
        <w:rPr>
          <w:rFonts w:ascii="Arial" w:hAnsi="Arial" w:cs="Arial"/>
          <w:iCs/>
          <w:sz w:val="24"/>
        </w:rPr>
      </w:pPr>
    </w:p>
    <w:p w14:paraId="1A2863B6" w14:textId="77777777" w:rsidR="00F848AD" w:rsidRPr="00F848AD" w:rsidRDefault="00F848AD" w:rsidP="00424596">
      <w:pPr>
        <w:numPr>
          <w:ilvl w:val="0"/>
          <w:numId w:val="23"/>
        </w:numPr>
        <w:tabs>
          <w:tab w:val="left" w:pos="794"/>
          <w:tab w:val="left" w:pos="1134"/>
        </w:tabs>
        <w:jc w:val="both"/>
        <w:rPr>
          <w:rFonts w:ascii="Arial" w:hAnsi="Arial" w:cs="Arial"/>
          <w:iCs/>
          <w:sz w:val="24"/>
        </w:rPr>
      </w:pPr>
      <w:r w:rsidRPr="00F848AD">
        <w:rPr>
          <w:rFonts w:ascii="Arial" w:hAnsi="Arial" w:cs="Arial"/>
          <w:iCs/>
          <w:sz w:val="24"/>
        </w:rPr>
        <w:t xml:space="preserve">Estimated life of the housing stock (host structures) </w:t>
      </w:r>
    </w:p>
    <w:p w14:paraId="1A860C78" w14:textId="77777777" w:rsidR="00F848AD" w:rsidRPr="00F848AD" w:rsidRDefault="00F848AD" w:rsidP="00F848AD">
      <w:pPr>
        <w:tabs>
          <w:tab w:val="left" w:pos="794"/>
          <w:tab w:val="left" w:pos="1134"/>
        </w:tabs>
        <w:jc w:val="both"/>
        <w:rPr>
          <w:rFonts w:ascii="Arial" w:hAnsi="Arial" w:cs="Arial"/>
          <w:iCs/>
          <w:sz w:val="24"/>
        </w:rPr>
      </w:pPr>
    </w:p>
    <w:p w14:paraId="239918C9" w14:textId="4B82D2FD" w:rsidR="00F848AD" w:rsidRPr="00F848AD" w:rsidRDefault="00F848AD" w:rsidP="00F848AD">
      <w:pPr>
        <w:tabs>
          <w:tab w:val="left" w:pos="794"/>
          <w:tab w:val="left" w:pos="1134"/>
        </w:tabs>
        <w:ind w:left="720"/>
        <w:jc w:val="both"/>
        <w:rPr>
          <w:rFonts w:ascii="Arial" w:hAnsi="Arial" w:cs="Arial"/>
          <w:iCs/>
          <w:sz w:val="24"/>
        </w:rPr>
      </w:pPr>
      <w:r w:rsidRPr="00F848AD">
        <w:rPr>
          <w:rFonts w:ascii="Arial" w:hAnsi="Arial" w:cs="Arial"/>
          <w:iCs/>
          <w:sz w:val="24"/>
        </w:rPr>
        <w:t xml:space="preserve">Valuation Dates, for ease of reference and clarity for all the four Work Areas, </w:t>
      </w:r>
      <w:r w:rsidR="001544C0">
        <w:rPr>
          <w:rFonts w:ascii="Arial" w:hAnsi="Arial" w:cs="Arial"/>
          <w:iCs/>
          <w:sz w:val="24"/>
        </w:rPr>
        <w:t>are shown</w:t>
      </w:r>
      <w:r w:rsidRPr="00F848AD">
        <w:rPr>
          <w:rFonts w:ascii="Arial" w:hAnsi="Arial" w:cs="Arial"/>
          <w:iCs/>
          <w:sz w:val="24"/>
        </w:rPr>
        <w:t xml:space="preserve"> below</w:t>
      </w:r>
      <w:r w:rsidR="001544C0">
        <w:rPr>
          <w:rFonts w:ascii="Arial" w:hAnsi="Arial" w:cs="Arial"/>
          <w:iCs/>
          <w:sz w:val="24"/>
        </w:rPr>
        <w:t xml:space="preserve">; basically except for WA 4, there will be an Initial Valuation </w:t>
      </w:r>
      <w:r w:rsidR="001544C0">
        <w:rPr>
          <w:rFonts w:ascii="Arial" w:hAnsi="Arial" w:cs="Arial"/>
          <w:iCs/>
          <w:sz w:val="24"/>
        </w:rPr>
        <w:lastRenderedPageBreak/>
        <w:t xml:space="preserve">Date, then subsequently the actual Valuation Date to be adopted within the accounts using </w:t>
      </w:r>
      <w:r w:rsidR="00C2194A">
        <w:rPr>
          <w:rFonts w:ascii="Arial" w:hAnsi="Arial" w:cs="Arial"/>
          <w:iCs/>
          <w:sz w:val="24"/>
        </w:rPr>
        <w:t>uplift and</w:t>
      </w:r>
      <w:r w:rsidR="001544C0">
        <w:rPr>
          <w:rFonts w:ascii="Arial" w:hAnsi="Arial" w:cs="Arial"/>
          <w:iCs/>
          <w:sz w:val="24"/>
        </w:rPr>
        <w:t xml:space="preserve"> set out within an Overriding Valuation Report.</w:t>
      </w:r>
    </w:p>
    <w:p w14:paraId="43588B8B" w14:textId="77777777" w:rsidR="00F848AD" w:rsidRPr="00F848AD" w:rsidRDefault="00F848AD" w:rsidP="00F848AD">
      <w:pPr>
        <w:tabs>
          <w:tab w:val="left" w:pos="794"/>
          <w:tab w:val="left" w:pos="1134"/>
        </w:tabs>
        <w:jc w:val="both"/>
        <w:rPr>
          <w:rFonts w:ascii="Arial" w:hAnsi="Arial" w:cs="Arial"/>
          <w:iCs/>
          <w:sz w:val="24"/>
          <w:highlight w:val="yellow"/>
        </w:rPr>
      </w:pPr>
      <w:r w:rsidRPr="00F848AD">
        <w:rPr>
          <w:rFonts w:ascii="Arial" w:hAnsi="Arial" w:cs="Arial"/>
          <w:iCs/>
          <w:sz w:val="24"/>
        </w:rPr>
        <w:t xml:space="preserve"> </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079"/>
        <w:gridCol w:w="5846"/>
      </w:tblGrid>
      <w:tr w:rsidR="00F848AD" w:rsidRPr="00F848AD" w14:paraId="0F8240B3" w14:textId="77777777" w:rsidTr="00AA2BB7">
        <w:trPr>
          <w:jc w:val="center"/>
        </w:trPr>
        <w:tc>
          <w:tcPr>
            <w:tcW w:w="1505" w:type="dxa"/>
            <w:shd w:val="clear" w:color="auto" w:fill="C6D9F1"/>
          </w:tcPr>
          <w:p w14:paraId="36EE3A00" w14:textId="77777777" w:rsidR="00F848AD" w:rsidRPr="00F848AD" w:rsidRDefault="00F848AD" w:rsidP="00F848AD">
            <w:pPr>
              <w:tabs>
                <w:tab w:val="left" w:pos="794"/>
                <w:tab w:val="left" w:pos="1134"/>
              </w:tabs>
              <w:jc w:val="both"/>
              <w:rPr>
                <w:rFonts w:ascii="Arial" w:hAnsi="Arial" w:cs="Arial"/>
                <w:iCs/>
                <w:sz w:val="24"/>
                <w:highlight w:val="yellow"/>
              </w:rPr>
            </w:pPr>
            <w:r w:rsidRPr="00F848AD">
              <w:rPr>
                <w:rFonts w:ascii="Arial" w:hAnsi="Arial" w:cs="Arial"/>
                <w:iCs/>
                <w:sz w:val="24"/>
              </w:rPr>
              <w:t>Year</w:t>
            </w:r>
          </w:p>
        </w:tc>
        <w:tc>
          <w:tcPr>
            <w:tcW w:w="1079" w:type="dxa"/>
            <w:shd w:val="clear" w:color="auto" w:fill="C6D9F1"/>
          </w:tcPr>
          <w:p w14:paraId="6C33D80E"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Work Area</w:t>
            </w:r>
          </w:p>
        </w:tc>
        <w:tc>
          <w:tcPr>
            <w:tcW w:w="5846" w:type="dxa"/>
            <w:shd w:val="clear" w:color="auto" w:fill="C6D9F1"/>
          </w:tcPr>
          <w:p w14:paraId="1BF48AEC" w14:textId="3682C358" w:rsidR="00F848AD" w:rsidRPr="00F848AD" w:rsidRDefault="00F848AD" w:rsidP="00F848AD">
            <w:pPr>
              <w:tabs>
                <w:tab w:val="left" w:pos="794"/>
                <w:tab w:val="left" w:pos="1134"/>
              </w:tabs>
              <w:jc w:val="both"/>
              <w:rPr>
                <w:rFonts w:ascii="Arial" w:hAnsi="Arial" w:cs="Arial"/>
                <w:iCs/>
                <w:sz w:val="24"/>
                <w:highlight w:val="yellow"/>
              </w:rPr>
            </w:pPr>
            <w:r w:rsidRPr="00F848AD">
              <w:rPr>
                <w:rFonts w:ascii="Arial" w:hAnsi="Arial" w:cs="Arial"/>
                <w:iCs/>
                <w:sz w:val="24"/>
              </w:rPr>
              <w:t>Valuation Date</w:t>
            </w:r>
            <w:r w:rsidR="001544C0">
              <w:rPr>
                <w:rFonts w:ascii="Arial" w:hAnsi="Arial" w:cs="Arial"/>
                <w:iCs/>
                <w:sz w:val="24"/>
              </w:rPr>
              <w:t xml:space="preserve"> </w:t>
            </w:r>
          </w:p>
        </w:tc>
      </w:tr>
      <w:tr w:rsidR="00F848AD" w:rsidRPr="00F848AD" w14:paraId="67124633" w14:textId="77777777" w:rsidTr="00AA2BB7">
        <w:trPr>
          <w:jc w:val="center"/>
        </w:trPr>
        <w:tc>
          <w:tcPr>
            <w:tcW w:w="1505" w:type="dxa"/>
            <w:shd w:val="clear" w:color="auto" w:fill="auto"/>
          </w:tcPr>
          <w:p w14:paraId="12F8D903"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Year 1</w:t>
            </w:r>
          </w:p>
        </w:tc>
        <w:tc>
          <w:tcPr>
            <w:tcW w:w="1079" w:type="dxa"/>
            <w:shd w:val="clear" w:color="auto" w:fill="auto"/>
          </w:tcPr>
          <w:p w14:paraId="6FAA1497"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1</w:t>
            </w:r>
          </w:p>
        </w:tc>
        <w:tc>
          <w:tcPr>
            <w:tcW w:w="5846" w:type="dxa"/>
            <w:shd w:val="clear" w:color="auto" w:fill="auto"/>
          </w:tcPr>
          <w:p w14:paraId="6AE4D027"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01 April 2022 and 31 March 2023</w:t>
            </w:r>
          </w:p>
        </w:tc>
      </w:tr>
      <w:tr w:rsidR="00F848AD" w:rsidRPr="00F848AD" w14:paraId="06866D33" w14:textId="77777777" w:rsidTr="00AA2BB7">
        <w:trPr>
          <w:jc w:val="center"/>
        </w:trPr>
        <w:tc>
          <w:tcPr>
            <w:tcW w:w="1505" w:type="dxa"/>
            <w:shd w:val="clear" w:color="auto" w:fill="auto"/>
          </w:tcPr>
          <w:p w14:paraId="431C113B"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Year 1</w:t>
            </w:r>
          </w:p>
        </w:tc>
        <w:tc>
          <w:tcPr>
            <w:tcW w:w="1079" w:type="dxa"/>
            <w:shd w:val="clear" w:color="auto" w:fill="auto"/>
          </w:tcPr>
          <w:p w14:paraId="26CDE432"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2</w:t>
            </w:r>
          </w:p>
        </w:tc>
        <w:tc>
          <w:tcPr>
            <w:tcW w:w="5846" w:type="dxa"/>
            <w:shd w:val="clear" w:color="auto" w:fill="auto"/>
          </w:tcPr>
          <w:p w14:paraId="43B80AE3"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31 December 2022 and 31 March 2023</w:t>
            </w:r>
          </w:p>
        </w:tc>
      </w:tr>
      <w:tr w:rsidR="00F848AD" w:rsidRPr="00F848AD" w14:paraId="7851A906" w14:textId="77777777" w:rsidTr="00AA2BB7">
        <w:trPr>
          <w:jc w:val="center"/>
        </w:trPr>
        <w:tc>
          <w:tcPr>
            <w:tcW w:w="1505" w:type="dxa"/>
            <w:shd w:val="clear" w:color="auto" w:fill="auto"/>
          </w:tcPr>
          <w:p w14:paraId="6E1802FC"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Year 1</w:t>
            </w:r>
          </w:p>
        </w:tc>
        <w:tc>
          <w:tcPr>
            <w:tcW w:w="1079" w:type="dxa"/>
            <w:shd w:val="clear" w:color="auto" w:fill="auto"/>
          </w:tcPr>
          <w:p w14:paraId="2A376600"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3</w:t>
            </w:r>
          </w:p>
        </w:tc>
        <w:tc>
          <w:tcPr>
            <w:tcW w:w="5846" w:type="dxa"/>
            <w:shd w:val="clear" w:color="auto" w:fill="auto"/>
          </w:tcPr>
          <w:p w14:paraId="2A50C992"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31 December 2022 and 31 March 2023</w:t>
            </w:r>
          </w:p>
        </w:tc>
      </w:tr>
      <w:tr w:rsidR="00F848AD" w:rsidRPr="00F848AD" w14:paraId="4C8E2E9B" w14:textId="77777777" w:rsidTr="00AA2BB7">
        <w:trPr>
          <w:jc w:val="center"/>
        </w:trPr>
        <w:tc>
          <w:tcPr>
            <w:tcW w:w="1505" w:type="dxa"/>
            <w:shd w:val="clear" w:color="auto" w:fill="auto"/>
          </w:tcPr>
          <w:p w14:paraId="6FCE33DA"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Year 1</w:t>
            </w:r>
          </w:p>
        </w:tc>
        <w:tc>
          <w:tcPr>
            <w:tcW w:w="1079" w:type="dxa"/>
            <w:shd w:val="clear" w:color="auto" w:fill="auto"/>
          </w:tcPr>
          <w:p w14:paraId="54A828F5" w14:textId="77777777"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4</w:t>
            </w:r>
          </w:p>
        </w:tc>
        <w:tc>
          <w:tcPr>
            <w:tcW w:w="5846" w:type="dxa"/>
            <w:shd w:val="clear" w:color="auto" w:fill="auto"/>
          </w:tcPr>
          <w:p w14:paraId="52381519" w14:textId="433DA5F3" w:rsidR="00F848AD" w:rsidRPr="00F848AD" w:rsidRDefault="00F848AD" w:rsidP="00F848AD">
            <w:pPr>
              <w:tabs>
                <w:tab w:val="left" w:pos="794"/>
                <w:tab w:val="left" w:pos="1134"/>
              </w:tabs>
              <w:jc w:val="both"/>
              <w:rPr>
                <w:rFonts w:ascii="Arial" w:hAnsi="Arial" w:cs="Arial"/>
                <w:iCs/>
                <w:sz w:val="24"/>
              </w:rPr>
            </w:pPr>
            <w:r w:rsidRPr="00F848AD">
              <w:rPr>
                <w:rFonts w:ascii="Arial" w:hAnsi="Arial" w:cs="Arial"/>
                <w:iCs/>
                <w:sz w:val="24"/>
              </w:rPr>
              <w:t>31 March 2023</w:t>
            </w:r>
          </w:p>
        </w:tc>
      </w:tr>
      <w:tr w:rsidR="00F848AD" w:rsidRPr="00F848AD" w14:paraId="39CECDAE" w14:textId="77777777" w:rsidTr="00AA2BB7">
        <w:trPr>
          <w:jc w:val="center"/>
        </w:trPr>
        <w:tc>
          <w:tcPr>
            <w:tcW w:w="8430" w:type="dxa"/>
            <w:gridSpan w:val="3"/>
            <w:shd w:val="clear" w:color="auto" w:fill="B8CCE4"/>
          </w:tcPr>
          <w:p w14:paraId="059ED7F0" w14:textId="77777777" w:rsidR="00F848AD" w:rsidRPr="00F848AD" w:rsidRDefault="00F848AD" w:rsidP="00F848AD">
            <w:pPr>
              <w:tabs>
                <w:tab w:val="left" w:pos="794"/>
                <w:tab w:val="left" w:pos="1134"/>
              </w:tabs>
              <w:jc w:val="both"/>
              <w:rPr>
                <w:rFonts w:ascii="Arial" w:hAnsi="Arial" w:cs="Arial"/>
                <w:iCs/>
                <w:sz w:val="24"/>
                <w:highlight w:val="cyan"/>
              </w:rPr>
            </w:pPr>
            <w:r w:rsidRPr="00F848AD">
              <w:rPr>
                <w:rFonts w:ascii="Arial" w:hAnsi="Arial" w:cs="Arial"/>
                <w:iCs/>
                <w:sz w:val="24"/>
              </w:rPr>
              <w:t>Years 2 &amp; 3</w:t>
            </w:r>
          </w:p>
        </w:tc>
      </w:tr>
      <w:tr w:rsidR="00F848AD" w:rsidRPr="00F848AD" w14:paraId="446083A7" w14:textId="77777777" w:rsidTr="00AA2BB7">
        <w:trPr>
          <w:jc w:val="center"/>
        </w:trPr>
        <w:tc>
          <w:tcPr>
            <w:tcW w:w="8430" w:type="dxa"/>
            <w:gridSpan w:val="3"/>
            <w:shd w:val="clear" w:color="auto" w:fill="auto"/>
          </w:tcPr>
          <w:p w14:paraId="4DB56E97" w14:textId="77777777" w:rsidR="00F848AD" w:rsidRPr="00F848AD" w:rsidRDefault="00F848AD" w:rsidP="00F848AD">
            <w:pPr>
              <w:tabs>
                <w:tab w:val="left" w:pos="794"/>
                <w:tab w:val="left" w:pos="1134"/>
              </w:tabs>
              <w:jc w:val="both"/>
              <w:rPr>
                <w:rFonts w:ascii="Arial" w:hAnsi="Arial" w:cs="Arial"/>
                <w:iCs/>
                <w:sz w:val="24"/>
                <w:highlight w:val="cyan"/>
              </w:rPr>
            </w:pPr>
            <w:r w:rsidRPr="00F848AD">
              <w:rPr>
                <w:rFonts w:ascii="Arial" w:hAnsi="Arial" w:cs="Arial"/>
                <w:iCs/>
                <w:sz w:val="24"/>
              </w:rPr>
              <w:t>Valuation Dates for Years 2 &amp; 3 will be on similar lines</w:t>
            </w:r>
          </w:p>
        </w:tc>
      </w:tr>
    </w:tbl>
    <w:p w14:paraId="45A76D9E" w14:textId="77777777" w:rsidR="00F848AD" w:rsidRPr="00F848AD" w:rsidRDefault="00F848AD" w:rsidP="00F848AD">
      <w:pPr>
        <w:tabs>
          <w:tab w:val="left" w:pos="794"/>
          <w:tab w:val="left" w:pos="1134"/>
        </w:tabs>
        <w:jc w:val="both"/>
        <w:rPr>
          <w:rFonts w:ascii="Arial" w:hAnsi="Arial" w:cs="Arial"/>
          <w:iCs/>
          <w:sz w:val="24"/>
          <w:highlight w:val="yellow"/>
        </w:rPr>
      </w:pPr>
    </w:p>
    <w:p w14:paraId="432518F8" w14:textId="77777777" w:rsidR="00F848AD" w:rsidRPr="00F848AD" w:rsidRDefault="00F848AD" w:rsidP="00F848AD">
      <w:pPr>
        <w:tabs>
          <w:tab w:val="left" w:pos="794"/>
          <w:tab w:val="left" w:pos="1134"/>
        </w:tabs>
        <w:jc w:val="both"/>
        <w:rPr>
          <w:rFonts w:ascii="Arial" w:hAnsi="Arial" w:cs="Arial"/>
          <w:b/>
          <w:iCs/>
          <w:sz w:val="24"/>
        </w:rPr>
      </w:pPr>
    </w:p>
    <w:p w14:paraId="6C9CC65F" w14:textId="2B70E42F" w:rsidR="00F848AD" w:rsidRDefault="00F848AD" w:rsidP="00F848AD">
      <w:pPr>
        <w:tabs>
          <w:tab w:val="left" w:pos="794"/>
          <w:tab w:val="left" w:pos="1134"/>
        </w:tabs>
        <w:jc w:val="both"/>
        <w:rPr>
          <w:rFonts w:ascii="Arial" w:hAnsi="Arial" w:cs="Arial"/>
          <w:b/>
          <w:iCs/>
          <w:sz w:val="24"/>
        </w:rPr>
      </w:pPr>
    </w:p>
    <w:p w14:paraId="430377AE" w14:textId="77777777" w:rsidR="00400D92" w:rsidRPr="00F848AD" w:rsidRDefault="00400D92" w:rsidP="00F848AD">
      <w:pPr>
        <w:tabs>
          <w:tab w:val="left" w:pos="794"/>
          <w:tab w:val="left" w:pos="1134"/>
        </w:tabs>
        <w:jc w:val="both"/>
        <w:rPr>
          <w:rFonts w:ascii="Arial" w:hAnsi="Arial" w:cs="Arial"/>
          <w:b/>
          <w:iCs/>
          <w:sz w:val="24"/>
        </w:rPr>
      </w:pPr>
    </w:p>
    <w:p w14:paraId="55732120" w14:textId="77777777" w:rsidR="00F848AD" w:rsidRPr="00F848AD" w:rsidRDefault="00F848AD" w:rsidP="00F848AD">
      <w:pPr>
        <w:tabs>
          <w:tab w:val="left" w:pos="794"/>
          <w:tab w:val="left" w:pos="1134"/>
        </w:tabs>
        <w:jc w:val="both"/>
        <w:rPr>
          <w:rFonts w:ascii="Arial" w:hAnsi="Arial" w:cs="Arial"/>
          <w:b/>
          <w:iCs/>
          <w:sz w:val="24"/>
        </w:rPr>
      </w:pPr>
    </w:p>
    <w:p w14:paraId="40706B0B" w14:textId="77777777" w:rsidR="00F848AD" w:rsidRPr="000C0D9B" w:rsidRDefault="00F848AD" w:rsidP="00A1360F">
      <w:pPr>
        <w:tabs>
          <w:tab w:val="left" w:pos="794"/>
          <w:tab w:val="left" w:pos="1134"/>
        </w:tabs>
        <w:jc w:val="both"/>
        <w:rPr>
          <w:rFonts w:ascii="Arial" w:hAnsi="Arial" w:cs="Arial"/>
          <w:b/>
          <w:iCs/>
          <w:sz w:val="24"/>
        </w:rPr>
      </w:pPr>
    </w:p>
    <w:p w14:paraId="1B8DFF65" w14:textId="54B4D171" w:rsidR="000C0D9B" w:rsidRDefault="000C0D9B" w:rsidP="00342BD0">
      <w:pPr>
        <w:tabs>
          <w:tab w:val="left" w:pos="794"/>
        </w:tabs>
        <w:jc w:val="both"/>
        <w:rPr>
          <w:rFonts w:ascii="Arial" w:hAnsi="Arial" w:cs="Arial"/>
          <w:iCs/>
          <w:sz w:val="24"/>
          <w:szCs w:val="24"/>
          <w:highlight w:val="yellow"/>
        </w:rPr>
      </w:pPr>
    </w:p>
    <w:p w14:paraId="318B82FC" w14:textId="77777777" w:rsidR="000C0D9B" w:rsidRDefault="000C0D9B" w:rsidP="000D6565">
      <w:pPr>
        <w:tabs>
          <w:tab w:val="left" w:pos="794"/>
        </w:tabs>
        <w:ind w:left="720"/>
        <w:jc w:val="both"/>
        <w:rPr>
          <w:rFonts w:ascii="Arial" w:hAnsi="Arial" w:cs="Arial"/>
          <w:iCs/>
          <w:sz w:val="24"/>
          <w:szCs w:val="24"/>
          <w:highlight w:val="yellow"/>
        </w:rPr>
      </w:pPr>
    </w:p>
    <w:p w14:paraId="1AD5397C" w14:textId="30B1CEB6" w:rsidR="00974B41" w:rsidRPr="00A537FE" w:rsidRDefault="00974B41" w:rsidP="00974B41">
      <w:pPr>
        <w:pStyle w:val="ListParagraph"/>
        <w:spacing w:line="300" w:lineRule="atLeast"/>
        <w:ind w:left="792"/>
        <w:jc w:val="both"/>
        <w:rPr>
          <w:rFonts w:ascii="Arial" w:hAnsi="Arial" w:cs="Arial"/>
          <w:sz w:val="24"/>
          <w:szCs w:val="24"/>
        </w:rPr>
      </w:pPr>
    </w:p>
    <w:p w14:paraId="50AA5A47" w14:textId="77777777" w:rsidR="00E7133A" w:rsidRPr="00A537FE" w:rsidRDefault="00E7133A" w:rsidP="00E7133A">
      <w:pPr>
        <w:tabs>
          <w:tab w:val="num" w:pos="2172"/>
        </w:tabs>
        <w:jc w:val="both"/>
        <w:rPr>
          <w:rFonts w:ascii="Arial" w:hAnsi="Arial" w:cs="Arial"/>
          <w:sz w:val="24"/>
          <w:szCs w:val="24"/>
        </w:rPr>
      </w:pPr>
    </w:p>
    <w:p w14:paraId="32563421" w14:textId="0BA1246A" w:rsidR="00E7133A" w:rsidRPr="00EC475F" w:rsidRDefault="00E7133A" w:rsidP="00424596">
      <w:pPr>
        <w:pStyle w:val="ListParagraph"/>
        <w:numPr>
          <w:ilvl w:val="3"/>
          <w:numId w:val="17"/>
        </w:numPr>
        <w:spacing w:line="300" w:lineRule="atLeast"/>
        <w:jc w:val="both"/>
        <w:rPr>
          <w:rFonts w:ascii="Arial" w:hAnsi="Arial" w:cs="Arial"/>
          <w:b/>
          <w:bCs/>
          <w:iCs/>
          <w:sz w:val="24"/>
          <w:szCs w:val="24"/>
        </w:rPr>
      </w:pPr>
      <w:r w:rsidRPr="00EC475F">
        <w:rPr>
          <w:rFonts w:ascii="Arial" w:hAnsi="Arial" w:cs="Arial"/>
          <w:b/>
          <w:iCs/>
          <w:sz w:val="24"/>
          <w:szCs w:val="24"/>
        </w:rPr>
        <w:t>IR35</w:t>
      </w:r>
      <w:r w:rsidRPr="00EC475F">
        <w:rPr>
          <w:rFonts w:ascii="Arial" w:hAnsi="Arial" w:cs="Arial"/>
          <w:b/>
          <w:bCs/>
          <w:sz w:val="24"/>
        </w:rPr>
        <w:t xml:space="preserve"> (INTERMEDIARIES LEGISLATION) </w:t>
      </w:r>
      <w:r w:rsidRPr="00EC475F">
        <w:rPr>
          <w:rFonts w:ascii="Arial" w:hAnsi="Arial" w:cs="Arial"/>
          <w:b/>
          <w:bCs/>
          <w:iCs/>
          <w:sz w:val="24"/>
          <w:szCs w:val="24"/>
        </w:rPr>
        <w:t xml:space="preserve">OFF PAYROLL WORKING </w:t>
      </w:r>
    </w:p>
    <w:p w14:paraId="301AA3C4" w14:textId="77777777" w:rsidR="00E7133A" w:rsidRPr="00A537FE" w:rsidRDefault="00E7133A" w:rsidP="00E7133A">
      <w:pPr>
        <w:tabs>
          <w:tab w:val="left" w:pos="794"/>
          <w:tab w:val="left" w:pos="1134"/>
        </w:tabs>
        <w:ind w:left="360"/>
        <w:jc w:val="both"/>
        <w:rPr>
          <w:rFonts w:ascii="Arial" w:hAnsi="Arial" w:cs="Arial"/>
          <w:iCs/>
          <w:sz w:val="24"/>
          <w:szCs w:val="24"/>
          <w:highlight w:val="yellow"/>
        </w:rPr>
      </w:pPr>
    </w:p>
    <w:p w14:paraId="2D75B361" w14:textId="77777777" w:rsidR="00E7133A" w:rsidRPr="00A537FE" w:rsidRDefault="00E7133A" w:rsidP="00416B73">
      <w:pPr>
        <w:tabs>
          <w:tab w:val="left" w:pos="794"/>
          <w:tab w:val="left" w:pos="1134"/>
        </w:tabs>
        <w:jc w:val="both"/>
        <w:rPr>
          <w:rFonts w:ascii="Arial" w:hAnsi="Arial" w:cs="Arial"/>
          <w:iCs/>
          <w:sz w:val="24"/>
          <w:szCs w:val="24"/>
          <w:highlight w:val="yellow"/>
        </w:rPr>
      </w:pPr>
    </w:p>
    <w:p w14:paraId="176F5686" w14:textId="6CAD6858" w:rsidR="00E7133A" w:rsidRPr="00416B73" w:rsidRDefault="00E7133A" w:rsidP="00424596">
      <w:pPr>
        <w:pStyle w:val="ListParagraph"/>
        <w:numPr>
          <w:ilvl w:val="1"/>
          <w:numId w:val="36"/>
        </w:numPr>
        <w:spacing w:line="300" w:lineRule="atLeast"/>
        <w:jc w:val="both"/>
        <w:rPr>
          <w:rFonts w:ascii="Arial" w:hAnsi="Arial" w:cs="Arial"/>
          <w:iCs/>
          <w:sz w:val="24"/>
          <w:szCs w:val="24"/>
        </w:rPr>
      </w:pPr>
      <w:r w:rsidRPr="00416B73">
        <w:rPr>
          <w:rFonts w:ascii="Arial" w:hAnsi="Arial" w:cs="Arial"/>
          <w:iCs/>
          <w:sz w:val="24"/>
          <w:szCs w:val="24"/>
        </w:rPr>
        <w:t xml:space="preserve">The Council believes that IR35 is not applicable to this requirement. However, if it becomes apparent that there needs to be a review of the employment status of this requirement, then the </w:t>
      </w:r>
      <w:r w:rsidR="004542A9" w:rsidRPr="00416B73">
        <w:rPr>
          <w:rFonts w:ascii="Arial" w:hAnsi="Arial" w:cs="Arial"/>
          <w:iCs/>
          <w:sz w:val="24"/>
          <w:szCs w:val="24"/>
        </w:rPr>
        <w:t>Successful Bidder</w:t>
      </w:r>
      <w:r w:rsidRPr="00416B73">
        <w:rPr>
          <w:rFonts w:ascii="Arial" w:hAnsi="Arial" w:cs="Arial"/>
          <w:iCs/>
          <w:sz w:val="24"/>
          <w:szCs w:val="24"/>
        </w:rPr>
        <w:t>s shall co-operate with and assist the Council in reaching a decision if IR35 is applicable, which shall rest with the Council.</w:t>
      </w:r>
    </w:p>
    <w:p w14:paraId="255714B2" w14:textId="77777777" w:rsidR="00E7133A" w:rsidRPr="00A537FE" w:rsidRDefault="00E7133A" w:rsidP="00E7133A">
      <w:pPr>
        <w:tabs>
          <w:tab w:val="left" w:pos="794"/>
          <w:tab w:val="left" w:pos="1134"/>
        </w:tabs>
        <w:ind w:left="360"/>
        <w:jc w:val="both"/>
        <w:rPr>
          <w:rFonts w:ascii="Arial" w:hAnsi="Arial" w:cs="Arial"/>
          <w:iCs/>
          <w:sz w:val="24"/>
          <w:szCs w:val="24"/>
          <w:highlight w:val="yellow"/>
        </w:rPr>
      </w:pPr>
    </w:p>
    <w:p w14:paraId="40DF0D21" w14:textId="77777777" w:rsidR="00A537FE" w:rsidRPr="00A537FE" w:rsidRDefault="00A537FE" w:rsidP="00A537FE">
      <w:pPr>
        <w:tabs>
          <w:tab w:val="left" w:pos="794"/>
        </w:tabs>
        <w:ind w:left="720"/>
        <w:jc w:val="both"/>
        <w:rPr>
          <w:rFonts w:ascii="Arial" w:hAnsi="Arial" w:cs="Arial"/>
          <w:iCs/>
          <w:sz w:val="24"/>
          <w:szCs w:val="24"/>
          <w:highlight w:val="yellow"/>
        </w:rPr>
      </w:pPr>
    </w:p>
    <w:p w14:paraId="480784D4" w14:textId="77777777" w:rsidR="00A537FE" w:rsidRPr="00A537FE" w:rsidRDefault="00A537FE" w:rsidP="00A537FE">
      <w:pPr>
        <w:tabs>
          <w:tab w:val="left" w:pos="794"/>
          <w:tab w:val="left" w:pos="1134"/>
        </w:tabs>
        <w:ind w:left="851" w:hanging="851"/>
        <w:jc w:val="both"/>
        <w:rPr>
          <w:rFonts w:ascii="Arial" w:hAnsi="Arial" w:cs="Arial"/>
          <w:iCs/>
          <w:sz w:val="24"/>
          <w:szCs w:val="24"/>
          <w:highlight w:val="yellow"/>
        </w:rPr>
      </w:pPr>
    </w:p>
    <w:p w14:paraId="23FFA610" w14:textId="1D1F13B1" w:rsidR="002A678F" w:rsidRPr="00050EFF" w:rsidRDefault="00EC475F" w:rsidP="00EC475F">
      <w:pPr>
        <w:pStyle w:val="ListParagraph"/>
        <w:tabs>
          <w:tab w:val="left" w:pos="709"/>
          <w:tab w:val="left" w:pos="794"/>
        </w:tabs>
        <w:spacing w:line="300" w:lineRule="atLeast"/>
        <w:ind w:left="927"/>
        <w:jc w:val="both"/>
        <w:rPr>
          <w:rFonts w:ascii="Arial" w:hAnsi="Arial" w:cs="Arial"/>
          <w:iCs/>
          <w:sz w:val="24"/>
          <w:szCs w:val="24"/>
          <w:highlight w:val="yellow"/>
        </w:rPr>
      </w:pPr>
      <w:r>
        <w:rPr>
          <w:rFonts w:ascii="Arial" w:hAnsi="Arial"/>
          <w:b/>
          <w:sz w:val="24"/>
        </w:rPr>
        <w:t xml:space="preserve">5. </w:t>
      </w:r>
      <w:r w:rsidR="00A537FE" w:rsidRPr="00050EFF">
        <w:rPr>
          <w:rFonts w:ascii="Arial" w:hAnsi="Arial"/>
          <w:b/>
          <w:sz w:val="24"/>
        </w:rPr>
        <w:t>IMPLEMENTATION / CONTRACT TIMETABLE</w:t>
      </w:r>
      <w:r w:rsidR="009D6F44" w:rsidRPr="00050EFF">
        <w:rPr>
          <w:rFonts w:ascii="Arial" w:hAnsi="Arial"/>
          <w:b/>
          <w:sz w:val="24"/>
        </w:rPr>
        <w:t xml:space="preserve"> </w:t>
      </w:r>
    </w:p>
    <w:p w14:paraId="0BD2EE0E" w14:textId="36033C45" w:rsidR="002A678F" w:rsidRDefault="002A678F" w:rsidP="002A678F">
      <w:pPr>
        <w:tabs>
          <w:tab w:val="left" w:pos="709"/>
          <w:tab w:val="left" w:pos="794"/>
        </w:tabs>
        <w:jc w:val="both"/>
        <w:rPr>
          <w:rFonts w:ascii="Arial" w:hAnsi="Arial" w:cs="Arial"/>
          <w:iCs/>
          <w:sz w:val="24"/>
          <w:szCs w:val="24"/>
          <w:highlight w:val="yellow"/>
        </w:rPr>
      </w:pPr>
    </w:p>
    <w:p w14:paraId="352BEAD9" w14:textId="77777777" w:rsidR="002A678F" w:rsidRDefault="002A678F" w:rsidP="002A678F">
      <w:pPr>
        <w:tabs>
          <w:tab w:val="left" w:pos="709"/>
          <w:tab w:val="left" w:pos="794"/>
        </w:tabs>
        <w:jc w:val="both"/>
        <w:rPr>
          <w:rFonts w:ascii="Arial" w:hAnsi="Arial" w:cs="Arial"/>
          <w:iCs/>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33"/>
      </w:tblGrid>
      <w:tr w:rsidR="002A678F" w:rsidRPr="000C0D9B" w14:paraId="31A6FF34" w14:textId="77777777" w:rsidTr="00876A80">
        <w:trPr>
          <w:jc w:val="center"/>
        </w:trPr>
        <w:tc>
          <w:tcPr>
            <w:tcW w:w="1783" w:type="dxa"/>
            <w:shd w:val="clear" w:color="auto" w:fill="auto"/>
          </w:tcPr>
          <w:p w14:paraId="54F4461A" w14:textId="77777777" w:rsidR="002A678F" w:rsidRPr="00050EFF" w:rsidRDefault="002A678F" w:rsidP="00876A80">
            <w:pPr>
              <w:tabs>
                <w:tab w:val="left" w:pos="851"/>
                <w:tab w:val="left" w:pos="1134"/>
              </w:tabs>
              <w:jc w:val="both"/>
              <w:rPr>
                <w:rFonts w:ascii="Arial" w:hAnsi="Arial" w:cs="Arial"/>
                <w:iCs/>
                <w:sz w:val="24"/>
              </w:rPr>
            </w:pPr>
            <w:r w:rsidRPr="00050EFF">
              <w:rPr>
                <w:rFonts w:ascii="Arial" w:hAnsi="Arial" w:cs="Arial"/>
                <w:iCs/>
                <w:sz w:val="24"/>
              </w:rPr>
              <w:t>Financial Year</w:t>
            </w:r>
          </w:p>
        </w:tc>
        <w:tc>
          <w:tcPr>
            <w:tcW w:w="1433" w:type="dxa"/>
            <w:shd w:val="clear" w:color="auto" w:fill="auto"/>
          </w:tcPr>
          <w:p w14:paraId="3A322AF6" w14:textId="77777777" w:rsidR="002A678F" w:rsidRPr="000C0D9B" w:rsidRDefault="002A678F" w:rsidP="00876A80">
            <w:pPr>
              <w:tabs>
                <w:tab w:val="left" w:pos="851"/>
                <w:tab w:val="left" w:pos="1134"/>
              </w:tabs>
              <w:jc w:val="both"/>
              <w:rPr>
                <w:rFonts w:ascii="Arial" w:hAnsi="Arial" w:cs="Arial"/>
                <w:iCs/>
                <w:sz w:val="24"/>
              </w:rPr>
            </w:pPr>
            <w:r w:rsidRPr="00050EFF">
              <w:rPr>
                <w:rFonts w:ascii="Arial" w:hAnsi="Arial" w:cs="Arial"/>
                <w:iCs/>
                <w:sz w:val="24"/>
              </w:rPr>
              <w:t>Year of Contract</w:t>
            </w:r>
          </w:p>
        </w:tc>
      </w:tr>
      <w:tr w:rsidR="002A678F" w:rsidRPr="000C0D9B" w14:paraId="2BA991EF" w14:textId="77777777" w:rsidTr="00876A80">
        <w:trPr>
          <w:jc w:val="center"/>
        </w:trPr>
        <w:tc>
          <w:tcPr>
            <w:tcW w:w="1783" w:type="dxa"/>
            <w:shd w:val="clear" w:color="auto" w:fill="auto"/>
          </w:tcPr>
          <w:p w14:paraId="6E992D94" w14:textId="77777777" w:rsidR="002A678F" w:rsidRPr="00050EFF" w:rsidRDefault="002A678F" w:rsidP="00876A80">
            <w:pPr>
              <w:tabs>
                <w:tab w:val="left" w:pos="851"/>
                <w:tab w:val="left" w:pos="1134"/>
              </w:tabs>
              <w:jc w:val="both"/>
              <w:rPr>
                <w:rFonts w:ascii="Arial" w:hAnsi="Arial" w:cs="Arial"/>
                <w:iCs/>
                <w:sz w:val="24"/>
              </w:rPr>
            </w:pPr>
            <w:r w:rsidRPr="00050EFF">
              <w:rPr>
                <w:rFonts w:ascii="Arial" w:hAnsi="Arial" w:cs="Arial"/>
                <w:iCs/>
                <w:sz w:val="24"/>
              </w:rPr>
              <w:t>2022-23</w:t>
            </w:r>
          </w:p>
        </w:tc>
        <w:tc>
          <w:tcPr>
            <w:tcW w:w="1433" w:type="dxa"/>
            <w:shd w:val="clear" w:color="auto" w:fill="auto"/>
          </w:tcPr>
          <w:p w14:paraId="05766FBE" w14:textId="77777777" w:rsidR="002A678F" w:rsidRPr="000C0D9B" w:rsidRDefault="002A678F" w:rsidP="00876A80">
            <w:pPr>
              <w:tabs>
                <w:tab w:val="left" w:pos="851"/>
                <w:tab w:val="left" w:pos="1134"/>
              </w:tabs>
              <w:jc w:val="both"/>
              <w:rPr>
                <w:rFonts w:ascii="Arial" w:hAnsi="Arial" w:cs="Arial"/>
                <w:iCs/>
                <w:sz w:val="24"/>
              </w:rPr>
            </w:pPr>
            <w:r w:rsidRPr="00050EFF">
              <w:rPr>
                <w:rFonts w:ascii="Arial" w:hAnsi="Arial" w:cs="Arial"/>
                <w:iCs/>
                <w:sz w:val="24"/>
              </w:rPr>
              <w:t>Year 1</w:t>
            </w:r>
          </w:p>
        </w:tc>
      </w:tr>
      <w:tr w:rsidR="002A678F" w:rsidRPr="000C0D9B" w14:paraId="5DEDCAFB" w14:textId="77777777" w:rsidTr="00876A80">
        <w:trPr>
          <w:jc w:val="center"/>
        </w:trPr>
        <w:tc>
          <w:tcPr>
            <w:tcW w:w="1783" w:type="dxa"/>
            <w:shd w:val="clear" w:color="auto" w:fill="auto"/>
          </w:tcPr>
          <w:p w14:paraId="2350435C" w14:textId="77777777" w:rsidR="002A678F" w:rsidRPr="000C0D9B" w:rsidRDefault="002A678F" w:rsidP="00876A80">
            <w:pPr>
              <w:tabs>
                <w:tab w:val="left" w:pos="851"/>
                <w:tab w:val="left" w:pos="1134"/>
              </w:tabs>
              <w:jc w:val="both"/>
              <w:rPr>
                <w:rFonts w:ascii="Arial" w:hAnsi="Arial" w:cs="Arial"/>
                <w:iCs/>
                <w:sz w:val="24"/>
              </w:rPr>
            </w:pPr>
            <w:r w:rsidRPr="000C0D9B">
              <w:rPr>
                <w:rFonts w:ascii="Arial" w:hAnsi="Arial" w:cs="Arial"/>
                <w:iCs/>
                <w:sz w:val="24"/>
              </w:rPr>
              <w:t>2023-24</w:t>
            </w:r>
          </w:p>
        </w:tc>
        <w:tc>
          <w:tcPr>
            <w:tcW w:w="1433" w:type="dxa"/>
            <w:shd w:val="clear" w:color="auto" w:fill="auto"/>
          </w:tcPr>
          <w:p w14:paraId="5934E97A" w14:textId="77777777" w:rsidR="002A678F" w:rsidRPr="000C0D9B" w:rsidRDefault="002A678F" w:rsidP="00876A80">
            <w:pPr>
              <w:tabs>
                <w:tab w:val="left" w:pos="851"/>
                <w:tab w:val="left" w:pos="1134"/>
              </w:tabs>
              <w:jc w:val="both"/>
              <w:rPr>
                <w:rFonts w:ascii="Arial" w:hAnsi="Arial" w:cs="Arial"/>
                <w:iCs/>
                <w:sz w:val="24"/>
              </w:rPr>
            </w:pPr>
            <w:r w:rsidRPr="000C0D9B">
              <w:rPr>
                <w:rFonts w:ascii="Arial" w:hAnsi="Arial" w:cs="Arial"/>
                <w:iCs/>
                <w:sz w:val="24"/>
              </w:rPr>
              <w:t>Year 2</w:t>
            </w:r>
          </w:p>
        </w:tc>
      </w:tr>
      <w:tr w:rsidR="002A678F" w:rsidRPr="000C0D9B" w14:paraId="2A6921BE" w14:textId="77777777" w:rsidTr="00876A80">
        <w:trPr>
          <w:jc w:val="center"/>
        </w:trPr>
        <w:tc>
          <w:tcPr>
            <w:tcW w:w="1783" w:type="dxa"/>
            <w:shd w:val="clear" w:color="auto" w:fill="auto"/>
          </w:tcPr>
          <w:p w14:paraId="0690DAF9" w14:textId="77777777" w:rsidR="002A678F" w:rsidRPr="000C0D9B" w:rsidRDefault="002A678F" w:rsidP="00876A80">
            <w:pPr>
              <w:tabs>
                <w:tab w:val="left" w:pos="851"/>
                <w:tab w:val="left" w:pos="1134"/>
              </w:tabs>
              <w:jc w:val="both"/>
              <w:rPr>
                <w:rFonts w:ascii="Arial" w:hAnsi="Arial" w:cs="Arial"/>
                <w:iCs/>
                <w:sz w:val="24"/>
              </w:rPr>
            </w:pPr>
            <w:r w:rsidRPr="000C0D9B">
              <w:rPr>
                <w:rFonts w:ascii="Arial" w:hAnsi="Arial" w:cs="Arial"/>
                <w:iCs/>
                <w:sz w:val="24"/>
              </w:rPr>
              <w:t>2024-25</w:t>
            </w:r>
          </w:p>
        </w:tc>
        <w:tc>
          <w:tcPr>
            <w:tcW w:w="1433" w:type="dxa"/>
            <w:shd w:val="clear" w:color="auto" w:fill="auto"/>
          </w:tcPr>
          <w:p w14:paraId="7E2D497C" w14:textId="77777777" w:rsidR="002A678F" w:rsidRPr="000C0D9B" w:rsidRDefault="002A678F" w:rsidP="00876A80">
            <w:pPr>
              <w:tabs>
                <w:tab w:val="left" w:pos="851"/>
                <w:tab w:val="left" w:pos="1134"/>
              </w:tabs>
              <w:jc w:val="both"/>
              <w:rPr>
                <w:rFonts w:ascii="Arial" w:hAnsi="Arial" w:cs="Arial"/>
                <w:iCs/>
                <w:sz w:val="24"/>
              </w:rPr>
            </w:pPr>
            <w:r w:rsidRPr="000C0D9B">
              <w:rPr>
                <w:rFonts w:ascii="Arial" w:hAnsi="Arial" w:cs="Arial"/>
                <w:iCs/>
                <w:sz w:val="24"/>
              </w:rPr>
              <w:t>Year 3</w:t>
            </w:r>
          </w:p>
        </w:tc>
      </w:tr>
    </w:tbl>
    <w:p w14:paraId="728B7ECB" w14:textId="5E51E002" w:rsidR="000D6565" w:rsidRDefault="000D6565" w:rsidP="000D6565">
      <w:pPr>
        <w:tabs>
          <w:tab w:val="left" w:pos="709"/>
          <w:tab w:val="left" w:pos="794"/>
        </w:tabs>
        <w:ind w:left="709"/>
        <w:jc w:val="both"/>
        <w:rPr>
          <w:rFonts w:ascii="Arial" w:hAnsi="Arial" w:cs="Arial"/>
          <w:iCs/>
          <w:sz w:val="24"/>
          <w:szCs w:val="24"/>
          <w:highlight w:val="yellow"/>
        </w:rPr>
      </w:pPr>
    </w:p>
    <w:p w14:paraId="060BA0F2" w14:textId="3A6EBD0A" w:rsidR="002A678F" w:rsidRDefault="00626625" w:rsidP="0062396E">
      <w:pPr>
        <w:tabs>
          <w:tab w:val="left" w:pos="709"/>
          <w:tab w:val="left" w:pos="794"/>
        </w:tabs>
        <w:jc w:val="both"/>
        <w:rPr>
          <w:rFonts w:ascii="Arial" w:hAnsi="Arial" w:cs="Arial"/>
          <w:b/>
          <w:bCs/>
          <w:iCs/>
          <w:sz w:val="24"/>
          <w:szCs w:val="24"/>
        </w:rPr>
      </w:pPr>
      <w:r>
        <w:rPr>
          <w:rFonts w:ascii="Arial" w:hAnsi="Arial" w:cs="Arial"/>
          <w:b/>
          <w:bCs/>
          <w:iCs/>
          <w:sz w:val="24"/>
          <w:szCs w:val="24"/>
        </w:rPr>
        <w:t xml:space="preserve">5.1 </w:t>
      </w:r>
      <w:r w:rsidR="002C7353" w:rsidRPr="002C7353">
        <w:rPr>
          <w:rFonts w:ascii="Arial" w:hAnsi="Arial" w:cs="Arial"/>
          <w:b/>
          <w:bCs/>
          <w:iCs/>
          <w:sz w:val="24"/>
          <w:szCs w:val="24"/>
        </w:rPr>
        <w:t xml:space="preserve">LOT 1 </w:t>
      </w:r>
      <w:r w:rsidR="009044BE">
        <w:rPr>
          <w:rFonts w:ascii="Arial" w:hAnsi="Arial" w:cs="Arial"/>
          <w:b/>
          <w:bCs/>
          <w:iCs/>
          <w:sz w:val="24"/>
          <w:szCs w:val="24"/>
        </w:rPr>
        <w:t>COMMERCIAL</w:t>
      </w:r>
      <w:r w:rsidR="00EC475F">
        <w:rPr>
          <w:rFonts w:ascii="Arial" w:hAnsi="Arial" w:cs="Arial"/>
          <w:b/>
          <w:bCs/>
          <w:iCs/>
          <w:sz w:val="24"/>
          <w:szCs w:val="24"/>
        </w:rPr>
        <w:t xml:space="preserve"> </w:t>
      </w:r>
    </w:p>
    <w:p w14:paraId="34615F93" w14:textId="77777777" w:rsidR="00EC475F" w:rsidRPr="0062396E" w:rsidRDefault="00EC475F" w:rsidP="00EC475F">
      <w:pPr>
        <w:tabs>
          <w:tab w:val="left" w:pos="851"/>
          <w:tab w:val="left" w:pos="1134"/>
        </w:tabs>
        <w:ind w:left="720"/>
        <w:jc w:val="both"/>
        <w:rPr>
          <w:rFonts w:ascii="Arial" w:hAnsi="Arial" w:cs="Arial"/>
          <w:iCs/>
          <w:sz w:val="24"/>
        </w:rPr>
      </w:pPr>
      <w:r w:rsidRPr="0062396E">
        <w:rPr>
          <w:rFonts w:ascii="Arial" w:hAnsi="Arial" w:cs="Arial"/>
          <w:iCs/>
          <w:sz w:val="24"/>
        </w:rPr>
        <w:t>The timely delivery of reports is critical to enable the information to be included within the accounts. The Supplier shall accord with the timetable as set out below</w:t>
      </w:r>
    </w:p>
    <w:p w14:paraId="41DC1D6B" w14:textId="169C4BBE" w:rsidR="00EC475F" w:rsidRDefault="00EC475F" w:rsidP="0062396E">
      <w:pPr>
        <w:tabs>
          <w:tab w:val="left" w:pos="709"/>
          <w:tab w:val="left" w:pos="794"/>
        </w:tabs>
        <w:jc w:val="both"/>
        <w:rPr>
          <w:rFonts w:ascii="Arial" w:hAnsi="Arial" w:cs="Arial"/>
          <w:b/>
          <w:bCs/>
          <w:iCs/>
          <w:sz w:val="24"/>
          <w:szCs w:val="24"/>
        </w:rPr>
      </w:pPr>
    </w:p>
    <w:p w14:paraId="05127A7D" w14:textId="30F1C54F" w:rsidR="00EC475F" w:rsidRDefault="00EC475F" w:rsidP="0062396E">
      <w:pPr>
        <w:tabs>
          <w:tab w:val="left" w:pos="709"/>
          <w:tab w:val="left" w:pos="794"/>
        </w:tabs>
        <w:jc w:val="both"/>
        <w:rPr>
          <w:rFonts w:ascii="Arial" w:hAnsi="Arial" w:cs="Arial"/>
          <w:b/>
          <w:bCs/>
          <w:iCs/>
          <w:sz w:val="24"/>
          <w:szCs w:val="24"/>
        </w:rPr>
      </w:pPr>
    </w:p>
    <w:p w14:paraId="462B2E82" w14:textId="77777777" w:rsidR="00EC475F" w:rsidRPr="002C7353" w:rsidRDefault="00EC475F" w:rsidP="0062396E">
      <w:pPr>
        <w:tabs>
          <w:tab w:val="left" w:pos="709"/>
          <w:tab w:val="left" w:pos="794"/>
        </w:tabs>
        <w:jc w:val="both"/>
        <w:rPr>
          <w:rFonts w:ascii="Arial" w:hAnsi="Arial" w:cs="Arial"/>
          <w:b/>
          <w:bCs/>
          <w:iCs/>
          <w:sz w:val="24"/>
          <w:szCs w:val="24"/>
        </w:rPr>
      </w:pPr>
    </w:p>
    <w:p w14:paraId="733ADB3B" w14:textId="77777777" w:rsidR="002A678F" w:rsidRPr="002C7353" w:rsidRDefault="002A678F" w:rsidP="000D6565">
      <w:pPr>
        <w:tabs>
          <w:tab w:val="left" w:pos="709"/>
          <w:tab w:val="left" w:pos="794"/>
        </w:tabs>
        <w:ind w:left="709"/>
        <w:jc w:val="both"/>
        <w:rPr>
          <w:rFonts w:ascii="Arial" w:hAnsi="Arial" w:cs="Arial"/>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3402"/>
      </w:tblGrid>
      <w:tr w:rsidR="00EC475F" w:rsidRPr="002A678F" w14:paraId="47E08FA5" w14:textId="77777777" w:rsidTr="00876A80">
        <w:trPr>
          <w:jc w:val="center"/>
        </w:trPr>
        <w:tc>
          <w:tcPr>
            <w:tcW w:w="8154" w:type="dxa"/>
            <w:gridSpan w:val="3"/>
            <w:shd w:val="clear" w:color="auto" w:fill="C6D9F1"/>
          </w:tcPr>
          <w:p w14:paraId="28044BE6" w14:textId="1A2BA954" w:rsidR="00EC475F" w:rsidRPr="002A678F" w:rsidRDefault="00EC475F" w:rsidP="002A678F">
            <w:pPr>
              <w:rPr>
                <w:rFonts w:ascii="Arial" w:hAnsi="Arial" w:cs="Arial"/>
                <w:b/>
                <w:iCs/>
                <w:sz w:val="24"/>
              </w:rPr>
            </w:pPr>
            <w:r>
              <w:rPr>
                <w:rFonts w:ascii="Arial" w:hAnsi="Arial" w:cs="Arial"/>
                <w:b/>
                <w:iCs/>
                <w:sz w:val="24"/>
              </w:rPr>
              <w:lastRenderedPageBreak/>
              <w:t>LOT 1 COMMERCIAL</w:t>
            </w:r>
          </w:p>
        </w:tc>
      </w:tr>
      <w:tr w:rsidR="002A678F" w:rsidRPr="002A678F" w14:paraId="5C961BC9" w14:textId="77777777" w:rsidTr="00876A80">
        <w:trPr>
          <w:jc w:val="center"/>
        </w:trPr>
        <w:tc>
          <w:tcPr>
            <w:tcW w:w="8154" w:type="dxa"/>
            <w:gridSpan w:val="3"/>
            <w:shd w:val="clear" w:color="auto" w:fill="C6D9F1"/>
          </w:tcPr>
          <w:p w14:paraId="6680219B" w14:textId="5509F27A" w:rsidR="002A678F" w:rsidRPr="002A678F" w:rsidRDefault="002A678F" w:rsidP="002A678F">
            <w:pPr>
              <w:rPr>
                <w:rFonts w:ascii="Arial" w:hAnsi="Arial" w:cs="Arial"/>
                <w:b/>
                <w:iCs/>
                <w:sz w:val="24"/>
              </w:rPr>
            </w:pPr>
            <w:r w:rsidRPr="002A678F">
              <w:rPr>
                <w:rFonts w:ascii="Arial" w:hAnsi="Arial" w:cs="Arial"/>
                <w:b/>
                <w:iCs/>
                <w:sz w:val="24"/>
              </w:rPr>
              <w:t>Year 1</w:t>
            </w:r>
            <w:r w:rsidR="00101E71">
              <w:rPr>
                <w:rFonts w:ascii="Arial" w:hAnsi="Arial" w:cs="Arial"/>
                <w:b/>
                <w:iCs/>
                <w:sz w:val="24"/>
              </w:rPr>
              <w:t xml:space="preserve"> Supplier Delivery Dates</w:t>
            </w:r>
          </w:p>
        </w:tc>
      </w:tr>
      <w:tr w:rsidR="002A678F" w:rsidRPr="002A678F" w14:paraId="0CB60F1F" w14:textId="77777777" w:rsidTr="00876A80">
        <w:trPr>
          <w:jc w:val="center"/>
        </w:trPr>
        <w:tc>
          <w:tcPr>
            <w:tcW w:w="2376" w:type="dxa"/>
            <w:shd w:val="clear" w:color="auto" w:fill="C6D9F1"/>
          </w:tcPr>
          <w:p w14:paraId="05B4DE1E" w14:textId="77777777" w:rsidR="002A678F" w:rsidRPr="002A678F" w:rsidRDefault="002A678F" w:rsidP="002A678F">
            <w:pPr>
              <w:rPr>
                <w:rFonts w:ascii="Arial" w:hAnsi="Arial" w:cs="Arial"/>
                <w:b/>
                <w:iCs/>
                <w:sz w:val="24"/>
              </w:rPr>
            </w:pPr>
            <w:r w:rsidRPr="002A678F">
              <w:rPr>
                <w:rFonts w:ascii="Arial" w:hAnsi="Arial" w:cs="Arial"/>
                <w:b/>
                <w:iCs/>
                <w:sz w:val="24"/>
              </w:rPr>
              <w:t>Task Required</w:t>
            </w:r>
          </w:p>
        </w:tc>
        <w:tc>
          <w:tcPr>
            <w:tcW w:w="2376" w:type="dxa"/>
            <w:shd w:val="clear" w:color="auto" w:fill="C6D9F1"/>
          </w:tcPr>
          <w:p w14:paraId="06B9CE30" w14:textId="77777777" w:rsidR="002A678F" w:rsidRPr="002A678F" w:rsidRDefault="002A678F" w:rsidP="002A678F">
            <w:pPr>
              <w:rPr>
                <w:rFonts w:ascii="Arial" w:hAnsi="Arial" w:cs="Arial"/>
                <w:b/>
                <w:iCs/>
                <w:sz w:val="24"/>
              </w:rPr>
            </w:pPr>
            <w:r w:rsidRPr="002A678F">
              <w:rPr>
                <w:rFonts w:ascii="Arial" w:hAnsi="Arial" w:cs="Arial"/>
                <w:b/>
                <w:iCs/>
                <w:sz w:val="24"/>
              </w:rPr>
              <w:t>Outcome</w:t>
            </w:r>
          </w:p>
        </w:tc>
        <w:tc>
          <w:tcPr>
            <w:tcW w:w="3402" w:type="dxa"/>
            <w:shd w:val="clear" w:color="auto" w:fill="C6D9F1"/>
          </w:tcPr>
          <w:p w14:paraId="2127BE23" w14:textId="77777777" w:rsidR="002A678F" w:rsidRPr="002A678F" w:rsidRDefault="002A678F" w:rsidP="002A678F">
            <w:pPr>
              <w:rPr>
                <w:rFonts w:ascii="Arial" w:hAnsi="Arial" w:cs="Arial"/>
                <w:b/>
                <w:iCs/>
                <w:sz w:val="24"/>
              </w:rPr>
            </w:pPr>
            <w:r w:rsidRPr="002A678F">
              <w:rPr>
                <w:rFonts w:ascii="Arial" w:hAnsi="Arial" w:cs="Arial"/>
                <w:b/>
                <w:iCs/>
                <w:sz w:val="24"/>
              </w:rPr>
              <w:t xml:space="preserve">Deadline Delivery Date to the Council by the Supplier </w:t>
            </w:r>
          </w:p>
        </w:tc>
      </w:tr>
      <w:tr w:rsidR="002A678F" w:rsidRPr="002A678F" w14:paraId="5AA1149D" w14:textId="77777777" w:rsidTr="00876A80">
        <w:trPr>
          <w:jc w:val="center"/>
        </w:trPr>
        <w:tc>
          <w:tcPr>
            <w:tcW w:w="2376" w:type="dxa"/>
          </w:tcPr>
          <w:p w14:paraId="3F6ED9E6" w14:textId="77777777" w:rsidR="002A678F" w:rsidRPr="002A678F" w:rsidRDefault="002A678F" w:rsidP="002A678F">
            <w:pPr>
              <w:rPr>
                <w:rFonts w:ascii="Arial" w:hAnsi="Arial" w:cs="Arial"/>
                <w:iCs/>
                <w:sz w:val="24"/>
              </w:rPr>
            </w:pPr>
            <w:r w:rsidRPr="002A678F">
              <w:rPr>
                <w:rFonts w:ascii="Arial" w:hAnsi="Arial" w:cs="Arial"/>
                <w:iCs/>
                <w:sz w:val="24"/>
              </w:rPr>
              <w:t>Initial Valuation Summary Report</w:t>
            </w:r>
          </w:p>
        </w:tc>
        <w:tc>
          <w:tcPr>
            <w:tcW w:w="2376" w:type="dxa"/>
            <w:shd w:val="clear" w:color="auto" w:fill="auto"/>
          </w:tcPr>
          <w:p w14:paraId="1AAA2AE4" w14:textId="77777777" w:rsidR="002A678F" w:rsidRPr="002A678F" w:rsidRDefault="002A678F" w:rsidP="002A678F">
            <w:pPr>
              <w:rPr>
                <w:rFonts w:ascii="Arial" w:hAnsi="Arial" w:cs="Arial"/>
                <w:iCs/>
                <w:sz w:val="24"/>
              </w:rPr>
            </w:pPr>
          </w:p>
        </w:tc>
        <w:tc>
          <w:tcPr>
            <w:tcW w:w="3402" w:type="dxa"/>
            <w:shd w:val="clear" w:color="auto" w:fill="auto"/>
          </w:tcPr>
          <w:p w14:paraId="0D3C3A9B" w14:textId="77777777" w:rsidR="002A678F" w:rsidRPr="002A678F" w:rsidRDefault="002A678F" w:rsidP="002A678F">
            <w:pPr>
              <w:rPr>
                <w:rFonts w:ascii="Arial" w:hAnsi="Arial" w:cs="Arial"/>
                <w:iCs/>
                <w:sz w:val="24"/>
              </w:rPr>
            </w:pPr>
            <w:r w:rsidRPr="002A678F">
              <w:rPr>
                <w:rFonts w:ascii="Arial" w:hAnsi="Arial" w:cs="Arial"/>
                <w:iCs/>
                <w:sz w:val="24"/>
              </w:rPr>
              <w:t>As soon as practical after the start of the Contract</w:t>
            </w:r>
          </w:p>
        </w:tc>
      </w:tr>
      <w:tr w:rsidR="002A678F" w:rsidRPr="002A678F" w14:paraId="4CFBC13F" w14:textId="77777777" w:rsidTr="00876A80">
        <w:trPr>
          <w:jc w:val="center"/>
        </w:trPr>
        <w:tc>
          <w:tcPr>
            <w:tcW w:w="2376" w:type="dxa"/>
          </w:tcPr>
          <w:p w14:paraId="70A0AFBC" w14:textId="77777777" w:rsidR="002A678F" w:rsidRPr="002A678F" w:rsidRDefault="002A678F" w:rsidP="002A678F">
            <w:pPr>
              <w:rPr>
                <w:rFonts w:ascii="Arial" w:hAnsi="Arial" w:cs="Arial"/>
                <w:iCs/>
                <w:sz w:val="24"/>
              </w:rPr>
            </w:pPr>
            <w:r w:rsidRPr="002A678F">
              <w:rPr>
                <w:rFonts w:ascii="Arial" w:hAnsi="Arial" w:cs="Arial"/>
                <w:iCs/>
                <w:sz w:val="24"/>
              </w:rPr>
              <w:t xml:space="preserve">Valuation Reports </w:t>
            </w:r>
          </w:p>
        </w:tc>
        <w:tc>
          <w:tcPr>
            <w:tcW w:w="2376" w:type="dxa"/>
            <w:shd w:val="clear" w:color="auto" w:fill="auto"/>
          </w:tcPr>
          <w:p w14:paraId="5F82C44B" w14:textId="77777777" w:rsidR="002A678F" w:rsidRPr="002A678F" w:rsidRDefault="002A678F" w:rsidP="002A678F">
            <w:pPr>
              <w:rPr>
                <w:rFonts w:ascii="Arial" w:hAnsi="Arial" w:cs="Arial"/>
                <w:iCs/>
                <w:sz w:val="24"/>
              </w:rPr>
            </w:pPr>
            <w:r w:rsidRPr="002A678F">
              <w:rPr>
                <w:rFonts w:ascii="Arial" w:hAnsi="Arial" w:cs="Arial"/>
                <w:iCs/>
                <w:sz w:val="24"/>
              </w:rPr>
              <w:t xml:space="preserve">Submission of all Draft Reports </w:t>
            </w:r>
          </w:p>
        </w:tc>
        <w:tc>
          <w:tcPr>
            <w:tcW w:w="3402" w:type="dxa"/>
            <w:shd w:val="clear" w:color="auto" w:fill="auto"/>
          </w:tcPr>
          <w:p w14:paraId="36B15AF9" w14:textId="77777777" w:rsidR="002A678F" w:rsidRPr="002A678F" w:rsidRDefault="002A678F" w:rsidP="002A678F">
            <w:pPr>
              <w:rPr>
                <w:rFonts w:ascii="Arial" w:hAnsi="Arial" w:cs="Arial"/>
                <w:iCs/>
                <w:sz w:val="24"/>
              </w:rPr>
            </w:pPr>
            <w:r w:rsidRPr="002A678F">
              <w:rPr>
                <w:rFonts w:ascii="Arial" w:hAnsi="Arial" w:cs="Arial"/>
                <w:iCs/>
                <w:sz w:val="24"/>
              </w:rPr>
              <w:t>By 25 November 2022</w:t>
            </w:r>
          </w:p>
        </w:tc>
      </w:tr>
      <w:tr w:rsidR="002A678F" w:rsidRPr="002A678F" w14:paraId="4646088A" w14:textId="77777777" w:rsidTr="00876A80">
        <w:trPr>
          <w:jc w:val="center"/>
        </w:trPr>
        <w:tc>
          <w:tcPr>
            <w:tcW w:w="2376" w:type="dxa"/>
            <w:tcBorders>
              <w:top w:val="single" w:sz="4" w:space="0" w:color="auto"/>
              <w:left w:val="single" w:sz="4" w:space="0" w:color="auto"/>
              <w:bottom w:val="single" w:sz="4" w:space="0" w:color="auto"/>
              <w:right w:val="single" w:sz="4" w:space="0" w:color="auto"/>
            </w:tcBorders>
          </w:tcPr>
          <w:p w14:paraId="71316FF7" w14:textId="77777777" w:rsidR="002A678F" w:rsidRPr="002A678F" w:rsidRDefault="002A678F" w:rsidP="002A678F">
            <w:pPr>
              <w:rPr>
                <w:rFonts w:ascii="Arial" w:hAnsi="Arial" w:cs="Arial"/>
                <w:iCs/>
                <w:sz w:val="24"/>
              </w:rPr>
            </w:pPr>
            <w:r w:rsidRPr="002A678F">
              <w:rPr>
                <w:rFonts w:ascii="Arial" w:hAnsi="Arial" w:cs="Arial"/>
                <w:iCs/>
                <w:sz w:val="24"/>
              </w:rPr>
              <w:t>Master Spreadsheet</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10A14E05" w14:textId="77777777" w:rsidR="002A678F" w:rsidRPr="002A678F" w:rsidRDefault="002A678F" w:rsidP="002A678F">
            <w:pPr>
              <w:rPr>
                <w:rFonts w:ascii="Arial" w:hAnsi="Arial" w:cs="Arial"/>
                <w:iCs/>
                <w:sz w:val="24"/>
              </w:rPr>
            </w:pPr>
            <w:r w:rsidRPr="002A678F">
              <w:rPr>
                <w:rFonts w:ascii="Arial" w:hAnsi="Arial" w:cs="Arial"/>
                <w:iCs/>
                <w:sz w:val="24"/>
              </w:rPr>
              <w:t>Including the Draft Reported figures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3ACFE3" w14:textId="77777777" w:rsidR="002A678F" w:rsidRPr="002A678F" w:rsidRDefault="002A678F" w:rsidP="002A678F">
            <w:pPr>
              <w:rPr>
                <w:rFonts w:ascii="Arial" w:hAnsi="Arial" w:cs="Arial"/>
                <w:iCs/>
                <w:sz w:val="24"/>
              </w:rPr>
            </w:pPr>
            <w:r w:rsidRPr="002A678F">
              <w:rPr>
                <w:rFonts w:ascii="Arial" w:hAnsi="Arial" w:cs="Arial"/>
                <w:iCs/>
                <w:sz w:val="24"/>
              </w:rPr>
              <w:t>By 25 November 2022</w:t>
            </w:r>
          </w:p>
        </w:tc>
      </w:tr>
      <w:tr w:rsidR="002A678F" w:rsidRPr="002A678F" w14:paraId="49BC6334" w14:textId="77777777" w:rsidTr="00876A80">
        <w:trPr>
          <w:jc w:val="center"/>
        </w:trPr>
        <w:tc>
          <w:tcPr>
            <w:tcW w:w="2376" w:type="dxa"/>
            <w:tcBorders>
              <w:top w:val="single" w:sz="4" w:space="0" w:color="auto"/>
              <w:left w:val="single" w:sz="4" w:space="0" w:color="auto"/>
              <w:bottom w:val="single" w:sz="4" w:space="0" w:color="auto"/>
              <w:right w:val="single" w:sz="4" w:space="0" w:color="auto"/>
            </w:tcBorders>
          </w:tcPr>
          <w:p w14:paraId="07C25E25" w14:textId="77777777" w:rsidR="002A678F" w:rsidRPr="002A678F" w:rsidRDefault="002A678F" w:rsidP="002A678F">
            <w:pPr>
              <w:rPr>
                <w:rFonts w:ascii="Arial" w:hAnsi="Arial" w:cs="Arial"/>
                <w:iCs/>
                <w:sz w:val="24"/>
              </w:rPr>
            </w:pPr>
            <w:r w:rsidRPr="002A678F">
              <w:rPr>
                <w:rFonts w:ascii="Arial" w:hAnsi="Arial" w:cs="Arial"/>
                <w:iCs/>
                <w:sz w:val="24"/>
              </w:rPr>
              <w:t>Master Spreadsheet</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6A253E9" w14:textId="77777777" w:rsidR="002A678F" w:rsidRPr="002A678F" w:rsidRDefault="002A678F" w:rsidP="002A678F">
            <w:pPr>
              <w:rPr>
                <w:rFonts w:ascii="Arial" w:hAnsi="Arial" w:cs="Arial"/>
                <w:iCs/>
                <w:sz w:val="24"/>
              </w:rPr>
            </w:pPr>
            <w:r w:rsidRPr="002A678F">
              <w:rPr>
                <w:rFonts w:ascii="Arial" w:hAnsi="Arial" w:cs="Arial"/>
                <w:iCs/>
                <w:sz w:val="24"/>
              </w:rPr>
              <w:t>Including the Final Reported figures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79DA66" w14:textId="77777777" w:rsidR="002A678F" w:rsidRPr="002A678F" w:rsidRDefault="002A678F" w:rsidP="002A678F">
            <w:pPr>
              <w:rPr>
                <w:rFonts w:ascii="Arial" w:hAnsi="Arial" w:cs="Arial"/>
                <w:iCs/>
                <w:sz w:val="24"/>
              </w:rPr>
            </w:pPr>
            <w:r w:rsidRPr="002A678F">
              <w:rPr>
                <w:rFonts w:ascii="Arial" w:hAnsi="Arial" w:cs="Arial"/>
                <w:iCs/>
                <w:sz w:val="24"/>
              </w:rPr>
              <w:t>By 09 January 2023</w:t>
            </w:r>
          </w:p>
        </w:tc>
      </w:tr>
      <w:tr w:rsidR="002A678F" w:rsidRPr="002A678F" w14:paraId="125E7023" w14:textId="77777777" w:rsidTr="00876A80">
        <w:trPr>
          <w:jc w:val="center"/>
        </w:trPr>
        <w:tc>
          <w:tcPr>
            <w:tcW w:w="2376" w:type="dxa"/>
          </w:tcPr>
          <w:p w14:paraId="5B36AE29" w14:textId="77777777" w:rsidR="002A678F" w:rsidRPr="002A678F" w:rsidRDefault="002A678F" w:rsidP="002A678F">
            <w:pPr>
              <w:rPr>
                <w:rFonts w:ascii="Arial" w:hAnsi="Arial" w:cs="Arial"/>
                <w:iCs/>
                <w:sz w:val="24"/>
              </w:rPr>
            </w:pPr>
            <w:r w:rsidRPr="002A678F">
              <w:rPr>
                <w:rFonts w:ascii="Arial" w:hAnsi="Arial" w:cs="Arial"/>
                <w:iCs/>
                <w:sz w:val="24"/>
              </w:rPr>
              <w:t>Valuation Reports</w:t>
            </w:r>
          </w:p>
        </w:tc>
        <w:tc>
          <w:tcPr>
            <w:tcW w:w="2376" w:type="dxa"/>
            <w:shd w:val="clear" w:color="auto" w:fill="auto"/>
          </w:tcPr>
          <w:p w14:paraId="5BC446CA" w14:textId="77777777" w:rsidR="002A678F" w:rsidRPr="002A678F" w:rsidRDefault="002A678F" w:rsidP="002A678F">
            <w:pPr>
              <w:rPr>
                <w:rFonts w:ascii="Arial" w:hAnsi="Arial" w:cs="Arial"/>
                <w:iCs/>
                <w:sz w:val="24"/>
              </w:rPr>
            </w:pPr>
            <w:r w:rsidRPr="002A678F">
              <w:rPr>
                <w:rFonts w:ascii="Arial" w:hAnsi="Arial" w:cs="Arial"/>
                <w:iCs/>
                <w:sz w:val="24"/>
              </w:rPr>
              <w:t xml:space="preserve">Final Reports </w:t>
            </w:r>
          </w:p>
        </w:tc>
        <w:tc>
          <w:tcPr>
            <w:tcW w:w="3402" w:type="dxa"/>
            <w:shd w:val="clear" w:color="auto" w:fill="auto"/>
          </w:tcPr>
          <w:p w14:paraId="13DCA2CE" w14:textId="77777777" w:rsidR="002A678F" w:rsidRPr="002A678F" w:rsidRDefault="002A678F" w:rsidP="002A678F">
            <w:pPr>
              <w:rPr>
                <w:rFonts w:ascii="Arial" w:hAnsi="Arial" w:cs="Arial"/>
                <w:iCs/>
                <w:sz w:val="24"/>
              </w:rPr>
            </w:pPr>
            <w:r w:rsidRPr="002A678F">
              <w:rPr>
                <w:rFonts w:ascii="Arial" w:hAnsi="Arial" w:cs="Arial"/>
                <w:iCs/>
                <w:sz w:val="24"/>
              </w:rPr>
              <w:t>By 31 January 2023</w:t>
            </w:r>
          </w:p>
        </w:tc>
      </w:tr>
      <w:tr w:rsidR="002A678F" w:rsidRPr="002A678F" w14:paraId="2109D3D5" w14:textId="77777777" w:rsidTr="00876A80">
        <w:trPr>
          <w:jc w:val="center"/>
        </w:trPr>
        <w:tc>
          <w:tcPr>
            <w:tcW w:w="2376" w:type="dxa"/>
          </w:tcPr>
          <w:p w14:paraId="4C00A423" w14:textId="77777777" w:rsidR="002A678F" w:rsidRPr="002A678F" w:rsidRDefault="002A678F" w:rsidP="002A678F">
            <w:pPr>
              <w:rPr>
                <w:rFonts w:ascii="Arial" w:hAnsi="Arial" w:cs="Arial"/>
                <w:iCs/>
                <w:sz w:val="24"/>
              </w:rPr>
            </w:pPr>
            <w:r w:rsidRPr="002A678F">
              <w:rPr>
                <w:rFonts w:ascii="Arial" w:hAnsi="Arial" w:cs="Arial"/>
                <w:iCs/>
                <w:sz w:val="24"/>
              </w:rPr>
              <w:t>Valuation Summary Report</w:t>
            </w:r>
          </w:p>
        </w:tc>
        <w:tc>
          <w:tcPr>
            <w:tcW w:w="2376" w:type="dxa"/>
            <w:shd w:val="clear" w:color="auto" w:fill="auto"/>
          </w:tcPr>
          <w:p w14:paraId="4FA5C01C" w14:textId="77777777" w:rsidR="002A678F" w:rsidRPr="002A678F" w:rsidRDefault="002A678F" w:rsidP="002A678F">
            <w:pPr>
              <w:rPr>
                <w:rFonts w:ascii="Arial" w:hAnsi="Arial" w:cs="Arial"/>
                <w:iCs/>
                <w:sz w:val="24"/>
              </w:rPr>
            </w:pPr>
          </w:p>
        </w:tc>
        <w:tc>
          <w:tcPr>
            <w:tcW w:w="3402" w:type="dxa"/>
            <w:shd w:val="clear" w:color="auto" w:fill="auto"/>
          </w:tcPr>
          <w:p w14:paraId="24C7D381" w14:textId="77777777" w:rsidR="002A678F" w:rsidRPr="002A678F" w:rsidRDefault="002A678F" w:rsidP="002A678F">
            <w:pPr>
              <w:rPr>
                <w:rFonts w:ascii="Arial" w:hAnsi="Arial" w:cs="Arial"/>
                <w:iCs/>
                <w:sz w:val="24"/>
              </w:rPr>
            </w:pPr>
            <w:r w:rsidRPr="002A678F">
              <w:rPr>
                <w:rFonts w:ascii="Arial" w:hAnsi="Arial" w:cs="Arial"/>
                <w:iCs/>
                <w:sz w:val="24"/>
              </w:rPr>
              <w:t>By 31 January 2023</w:t>
            </w:r>
          </w:p>
        </w:tc>
      </w:tr>
      <w:tr w:rsidR="002A678F" w:rsidRPr="002A678F" w14:paraId="59222A6D" w14:textId="77777777" w:rsidTr="00876A80">
        <w:trPr>
          <w:jc w:val="center"/>
        </w:trPr>
        <w:tc>
          <w:tcPr>
            <w:tcW w:w="2376" w:type="dxa"/>
          </w:tcPr>
          <w:p w14:paraId="11104F4C" w14:textId="77777777" w:rsidR="002A678F" w:rsidRPr="002A678F" w:rsidRDefault="002A678F" w:rsidP="002A678F">
            <w:pPr>
              <w:rPr>
                <w:rFonts w:ascii="Arial" w:hAnsi="Arial" w:cs="Arial"/>
                <w:iCs/>
                <w:sz w:val="24"/>
              </w:rPr>
            </w:pPr>
            <w:r w:rsidRPr="002A678F">
              <w:rPr>
                <w:rFonts w:ascii="Arial" w:hAnsi="Arial" w:cs="Arial"/>
                <w:iCs/>
                <w:sz w:val="24"/>
              </w:rPr>
              <w:t>Componentisation Advice</w:t>
            </w:r>
          </w:p>
        </w:tc>
        <w:tc>
          <w:tcPr>
            <w:tcW w:w="2376" w:type="dxa"/>
            <w:shd w:val="clear" w:color="auto" w:fill="auto"/>
          </w:tcPr>
          <w:p w14:paraId="39BEE3F0" w14:textId="77777777" w:rsidR="002A678F" w:rsidRPr="002A678F" w:rsidRDefault="002A678F" w:rsidP="002A678F">
            <w:pPr>
              <w:rPr>
                <w:rFonts w:ascii="Arial" w:hAnsi="Arial" w:cs="Arial"/>
                <w:iCs/>
                <w:sz w:val="24"/>
              </w:rPr>
            </w:pPr>
          </w:p>
        </w:tc>
        <w:tc>
          <w:tcPr>
            <w:tcW w:w="3402" w:type="dxa"/>
            <w:shd w:val="clear" w:color="auto" w:fill="auto"/>
          </w:tcPr>
          <w:p w14:paraId="6B3B330B" w14:textId="77777777" w:rsidR="002A678F" w:rsidRPr="002A678F" w:rsidRDefault="002A678F" w:rsidP="002A678F">
            <w:pPr>
              <w:rPr>
                <w:rFonts w:ascii="Arial" w:hAnsi="Arial" w:cs="Arial"/>
                <w:iCs/>
                <w:sz w:val="24"/>
              </w:rPr>
            </w:pPr>
            <w:r w:rsidRPr="002A678F">
              <w:rPr>
                <w:rFonts w:ascii="Arial" w:hAnsi="Arial" w:cs="Arial"/>
                <w:iCs/>
                <w:sz w:val="24"/>
              </w:rPr>
              <w:t>By 31 January 2023</w:t>
            </w:r>
          </w:p>
        </w:tc>
      </w:tr>
      <w:tr w:rsidR="002A678F" w:rsidRPr="002A678F" w14:paraId="3EA43A16" w14:textId="77777777" w:rsidTr="00876A80">
        <w:trPr>
          <w:jc w:val="center"/>
        </w:trPr>
        <w:tc>
          <w:tcPr>
            <w:tcW w:w="2376" w:type="dxa"/>
          </w:tcPr>
          <w:p w14:paraId="0EC27423" w14:textId="77777777" w:rsidR="002A678F" w:rsidRPr="002A678F" w:rsidRDefault="002A678F" w:rsidP="002A678F">
            <w:pPr>
              <w:rPr>
                <w:rFonts w:ascii="Arial" w:hAnsi="Arial" w:cs="Arial"/>
                <w:iCs/>
                <w:sz w:val="24"/>
              </w:rPr>
            </w:pPr>
            <w:r w:rsidRPr="002A678F">
              <w:rPr>
                <w:rFonts w:ascii="Arial" w:hAnsi="Arial" w:cs="Arial"/>
                <w:iCs/>
                <w:sz w:val="24"/>
              </w:rPr>
              <w:t xml:space="preserve">Overriding Valuation Report </w:t>
            </w:r>
          </w:p>
        </w:tc>
        <w:tc>
          <w:tcPr>
            <w:tcW w:w="2376" w:type="dxa"/>
            <w:shd w:val="clear" w:color="auto" w:fill="auto"/>
          </w:tcPr>
          <w:p w14:paraId="54EE22B4" w14:textId="77777777" w:rsidR="002A678F" w:rsidRPr="002A678F" w:rsidRDefault="002A678F" w:rsidP="002A678F">
            <w:pPr>
              <w:rPr>
                <w:rFonts w:ascii="Arial" w:hAnsi="Arial" w:cs="Arial"/>
                <w:iCs/>
                <w:sz w:val="24"/>
              </w:rPr>
            </w:pPr>
            <w:r w:rsidRPr="002A678F">
              <w:rPr>
                <w:rFonts w:ascii="Arial" w:hAnsi="Arial" w:cs="Arial"/>
                <w:iCs/>
                <w:sz w:val="24"/>
              </w:rPr>
              <w:t>Written confirmation that no material change has occurred to the valuations between 31 December 2022 and 31 March 2023</w:t>
            </w:r>
          </w:p>
        </w:tc>
        <w:tc>
          <w:tcPr>
            <w:tcW w:w="3402" w:type="dxa"/>
            <w:shd w:val="clear" w:color="auto" w:fill="auto"/>
          </w:tcPr>
          <w:p w14:paraId="4EB631E0" w14:textId="65BB0CB4" w:rsidR="002A678F" w:rsidRPr="002A678F" w:rsidRDefault="002A678F" w:rsidP="002A678F">
            <w:pPr>
              <w:rPr>
                <w:rFonts w:ascii="Arial" w:hAnsi="Arial" w:cs="Arial"/>
                <w:iCs/>
                <w:sz w:val="24"/>
              </w:rPr>
            </w:pPr>
            <w:r w:rsidRPr="002A678F">
              <w:rPr>
                <w:rFonts w:ascii="Arial" w:hAnsi="Arial" w:cs="Arial"/>
                <w:iCs/>
                <w:sz w:val="24"/>
              </w:rPr>
              <w:t>0</w:t>
            </w:r>
            <w:r w:rsidR="00BD4208">
              <w:rPr>
                <w:rFonts w:ascii="Arial" w:hAnsi="Arial" w:cs="Arial"/>
                <w:iCs/>
                <w:sz w:val="24"/>
              </w:rPr>
              <w:t>7</w:t>
            </w:r>
            <w:r w:rsidRPr="002A678F">
              <w:rPr>
                <w:rFonts w:ascii="Arial" w:hAnsi="Arial" w:cs="Arial"/>
                <w:iCs/>
                <w:sz w:val="24"/>
              </w:rPr>
              <w:t xml:space="preserve"> April 2023</w:t>
            </w:r>
          </w:p>
        </w:tc>
      </w:tr>
      <w:tr w:rsidR="002A678F" w:rsidRPr="002A678F" w14:paraId="0B2EA254" w14:textId="77777777" w:rsidTr="00876A80">
        <w:trPr>
          <w:jc w:val="center"/>
        </w:trPr>
        <w:tc>
          <w:tcPr>
            <w:tcW w:w="8154" w:type="dxa"/>
            <w:gridSpan w:val="3"/>
            <w:shd w:val="clear" w:color="auto" w:fill="B8CCE4"/>
          </w:tcPr>
          <w:p w14:paraId="3D55446B" w14:textId="77777777" w:rsidR="002A678F" w:rsidRPr="002A678F" w:rsidRDefault="002A678F" w:rsidP="002A678F">
            <w:pPr>
              <w:tabs>
                <w:tab w:val="left" w:pos="794"/>
                <w:tab w:val="left" w:pos="1134"/>
              </w:tabs>
              <w:jc w:val="both"/>
              <w:rPr>
                <w:rFonts w:ascii="Arial" w:hAnsi="Arial" w:cs="Arial"/>
                <w:b/>
                <w:iCs/>
                <w:sz w:val="24"/>
                <w:highlight w:val="cyan"/>
              </w:rPr>
            </w:pPr>
            <w:r w:rsidRPr="002A678F">
              <w:rPr>
                <w:rFonts w:ascii="Arial" w:hAnsi="Arial" w:cs="Arial"/>
                <w:b/>
                <w:iCs/>
                <w:sz w:val="24"/>
              </w:rPr>
              <w:t>Years 2 &amp; 3</w:t>
            </w:r>
          </w:p>
        </w:tc>
      </w:tr>
      <w:tr w:rsidR="002A678F" w:rsidRPr="002A678F" w14:paraId="47195CD3" w14:textId="77777777" w:rsidTr="00876A80">
        <w:trPr>
          <w:jc w:val="center"/>
        </w:trPr>
        <w:tc>
          <w:tcPr>
            <w:tcW w:w="8154" w:type="dxa"/>
            <w:gridSpan w:val="3"/>
          </w:tcPr>
          <w:p w14:paraId="171621BF" w14:textId="77777777" w:rsidR="002A678F" w:rsidRPr="002A678F" w:rsidRDefault="002A678F" w:rsidP="002A678F">
            <w:pPr>
              <w:tabs>
                <w:tab w:val="left" w:pos="794"/>
                <w:tab w:val="left" w:pos="1134"/>
              </w:tabs>
              <w:jc w:val="both"/>
              <w:rPr>
                <w:rFonts w:ascii="Arial" w:hAnsi="Arial" w:cs="Arial"/>
                <w:iCs/>
                <w:sz w:val="24"/>
              </w:rPr>
            </w:pPr>
            <w:r w:rsidRPr="002A678F">
              <w:rPr>
                <w:rFonts w:ascii="Arial" w:hAnsi="Arial" w:cs="Arial"/>
                <w:iCs/>
                <w:sz w:val="24"/>
              </w:rPr>
              <w:t>Delivery Dates will be on similar lines</w:t>
            </w:r>
          </w:p>
        </w:tc>
      </w:tr>
    </w:tbl>
    <w:p w14:paraId="7225351D" w14:textId="1873A0DC" w:rsidR="00400D92" w:rsidRDefault="00400D92" w:rsidP="00400D92">
      <w:pPr>
        <w:tabs>
          <w:tab w:val="left" w:pos="709"/>
          <w:tab w:val="left" w:pos="794"/>
        </w:tabs>
        <w:jc w:val="both"/>
        <w:rPr>
          <w:rFonts w:ascii="Arial" w:hAnsi="Arial" w:cs="Arial"/>
          <w:iCs/>
          <w:sz w:val="24"/>
          <w:szCs w:val="24"/>
          <w:highlight w:val="yellow"/>
        </w:rPr>
      </w:pPr>
    </w:p>
    <w:p w14:paraId="720B2D8D" w14:textId="063CEAAD" w:rsidR="0062396E" w:rsidRPr="00EC475F" w:rsidRDefault="00626625" w:rsidP="00EC475F">
      <w:pPr>
        <w:tabs>
          <w:tab w:val="left" w:pos="709"/>
          <w:tab w:val="left" w:pos="794"/>
        </w:tabs>
        <w:jc w:val="both"/>
        <w:rPr>
          <w:rFonts w:ascii="Arial" w:hAnsi="Arial" w:cs="Arial"/>
          <w:b/>
          <w:bCs/>
          <w:iCs/>
          <w:sz w:val="24"/>
          <w:szCs w:val="24"/>
        </w:rPr>
      </w:pPr>
      <w:r>
        <w:rPr>
          <w:rFonts w:ascii="Arial" w:hAnsi="Arial" w:cs="Arial"/>
          <w:b/>
          <w:bCs/>
          <w:iCs/>
          <w:sz w:val="24"/>
          <w:szCs w:val="24"/>
        </w:rPr>
        <w:t xml:space="preserve">5.2 </w:t>
      </w:r>
      <w:r w:rsidR="00DC45F3">
        <w:rPr>
          <w:rFonts w:ascii="Arial" w:hAnsi="Arial" w:cs="Arial"/>
          <w:b/>
          <w:bCs/>
          <w:iCs/>
          <w:sz w:val="24"/>
          <w:szCs w:val="24"/>
        </w:rPr>
        <w:t>LOT 2 RESIDENTIAL</w:t>
      </w:r>
    </w:p>
    <w:p w14:paraId="31DF7CD3" w14:textId="77777777" w:rsidR="0062396E" w:rsidRPr="0062396E" w:rsidRDefault="0062396E" w:rsidP="0062396E">
      <w:pPr>
        <w:tabs>
          <w:tab w:val="left" w:pos="794"/>
          <w:tab w:val="left" w:pos="1134"/>
        </w:tabs>
        <w:jc w:val="both"/>
        <w:rPr>
          <w:rFonts w:ascii="Arial" w:hAnsi="Arial" w:cs="Arial"/>
          <w:iCs/>
          <w:sz w:val="24"/>
        </w:rPr>
      </w:pPr>
    </w:p>
    <w:p w14:paraId="65C47534" w14:textId="77777777" w:rsidR="0062396E" w:rsidRPr="0062396E" w:rsidRDefault="0062396E" w:rsidP="0062396E">
      <w:pPr>
        <w:tabs>
          <w:tab w:val="left" w:pos="851"/>
          <w:tab w:val="left" w:pos="1134"/>
        </w:tabs>
        <w:ind w:left="720"/>
        <w:jc w:val="both"/>
        <w:rPr>
          <w:rFonts w:ascii="Arial" w:hAnsi="Arial" w:cs="Arial"/>
          <w:iCs/>
          <w:sz w:val="24"/>
        </w:rPr>
      </w:pPr>
      <w:r w:rsidRPr="0062396E">
        <w:rPr>
          <w:rFonts w:ascii="Arial" w:hAnsi="Arial" w:cs="Arial"/>
          <w:iCs/>
          <w:sz w:val="24"/>
        </w:rPr>
        <w:t>The timely delivery of reports is critical to enable the information to be included within the accounts. The Supplier shall accord with the timetable as set out below</w:t>
      </w:r>
    </w:p>
    <w:p w14:paraId="3CD141D4" w14:textId="77777777" w:rsidR="0062396E" w:rsidRPr="0062396E" w:rsidRDefault="0062396E" w:rsidP="0062396E">
      <w:pPr>
        <w:tabs>
          <w:tab w:val="left" w:pos="851"/>
          <w:tab w:val="left" w:pos="1134"/>
        </w:tabs>
        <w:ind w:left="720"/>
        <w:jc w:val="both"/>
        <w:rPr>
          <w:rFonts w:ascii="Arial" w:hAnsi="Arial" w:cs="Arial"/>
          <w:iCs/>
          <w:sz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3969"/>
        <w:gridCol w:w="2741"/>
      </w:tblGrid>
      <w:tr w:rsidR="00EC475F" w:rsidRPr="0062396E" w14:paraId="30DA973B" w14:textId="77777777" w:rsidTr="00AA2BB7">
        <w:trPr>
          <w:jc w:val="center"/>
        </w:trPr>
        <w:tc>
          <w:tcPr>
            <w:tcW w:w="8587" w:type="dxa"/>
            <w:gridSpan w:val="3"/>
            <w:shd w:val="clear" w:color="auto" w:fill="C6D9F1"/>
          </w:tcPr>
          <w:p w14:paraId="0B49FF7A" w14:textId="1FA087AD" w:rsidR="00EC475F" w:rsidRPr="00EC475F" w:rsidRDefault="00EC475F" w:rsidP="0062396E">
            <w:pPr>
              <w:rPr>
                <w:rFonts w:ascii="Arial" w:hAnsi="Arial" w:cs="Arial"/>
                <w:b/>
                <w:bCs/>
                <w:iCs/>
                <w:sz w:val="24"/>
              </w:rPr>
            </w:pPr>
            <w:r w:rsidRPr="00EC475F">
              <w:rPr>
                <w:rFonts w:ascii="Arial" w:hAnsi="Arial" w:cs="Arial"/>
                <w:b/>
                <w:bCs/>
                <w:iCs/>
                <w:sz w:val="24"/>
              </w:rPr>
              <w:t>LOT 2 R</w:t>
            </w:r>
            <w:r>
              <w:rPr>
                <w:rFonts w:ascii="Arial" w:hAnsi="Arial" w:cs="Arial"/>
                <w:b/>
                <w:bCs/>
                <w:iCs/>
                <w:sz w:val="24"/>
              </w:rPr>
              <w:t>ESIDENTIAL</w:t>
            </w:r>
          </w:p>
        </w:tc>
      </w:tr>
      <w:tr w:rsidR="0062396E" w:rsidRPr="0062396E" w14:paraId="559058B2" w14:textId="77777777" w:rsidTr="00AA2BB7">
        <w:trPr>
          <w:jc w:val="center"/>
        </w:trPr>
        <w:tc>
          <w:tcPr>
            <w:tcW w:w="8587" w:type="dxa"/>
            <w:gridSpan w:val="3"/>
            <w:shd w:val="clear" w:color="auto" w:fill="C6D9F1"/>
          </w:tcPr>
          <w:p w14:paraId="42D7381C" w14:textId="47F8CD45" w:rsidR="0062396E" w:rsidRPr="00101E71" w:rsidRDefault="0062396E" w:rsidP="0062396E">
            <w:pPr>
              <w:rPr>
                <w:rFonts w:ascii="Arial" w:hAnsi="Arial" w:cs="Arial"/>
                <w:b/>
                <w:bCs/>
                <w:iCs/>
                <w:sz w:val="24"/>
                <w:highlight w:val="cyan"/>
              </w:rPr>
            </w:pPr>
            <w:r w:rsidRPr="00101E71">
              <w:rPr>
                <w:rFonts w:ascii="Arial" w:hAnsi="Arial" w:cs="Arial"/>
                <w:b/>
                <w:bCs/>
                <w:iCs/>
                <w:sz w:val="24"/>
              </w:rPr>
              <w:t>Year 1</w:t>
            </w:r>
            <w:r w:rsidR="00101E71" w:rsidRPr="00101E71">
              <w:rPr>
                <w:rFonts w:ascii="Arial" w:hAnsi="Arial" w:cs="Arial"/>
                <w:b/>
                <w:bCs/>
                <w:iCs/>
                <w:sz w:val="24"/>
              </w:rPr>
              <w:t xml:space="preserve"> – Supplier Delivery Dates</w:t>
            </w:r>
          </w:p>
        </w:tc>
      </w:tr>
      <w:tr w:rsidR="0062396E" w:rsidRPr="0062396E" w14:paraId="7474216D" w14:textId="77777777" w:rsidTr="00AA2BB7">
        <w:trPr>
          <w:jc w:val="center"/>
        </w:trPr>
        <w:tc>
          <w:tcPr>
            <w:tcW w:w="1877" w:type="dxa"/>
            <w:shd w:val="clear" w:color="auto" w:fill="C6D9F1"/>
          </w:tcPr>
          <w:p w14:paraId="1DA78C4B" w14:textId="77777777" w:rsidR="0062396E" w:rsidRPr="0062396E" w:rsidRDefault="0062396E" w:rsidP="0062396E">
            <w:pPr>
              <w:rPr>
                <w:rFonts w:ascii="Arial" w:hAnsi="Arial" w:cs="Arial"/>
                <w:iCs/>
                <w:sz w:val="24"/>
              </w:rPr>
            </w:pPr>
            <w:r w:rsidRPr="0062396E">
              <w:rPr>
                <w:rFonts w:ascii="Arial" w:hAnsi="Arial" w:cs="Arial"/>
                <w:iCs/>
                <w:sz w:val="24"/>
              </w:rPr>
              <w:t xml:space="preserve">Work Area  </w:t>
            </w:r>
          </w:p>
        </w:tc>
        <w:tc>
          <w:tcPr>
            <w:tcW w:w="3969" w:type="dxa"/>
            <w:shd w:val="clear" w:color="auto" w:fill="C6D9F1"/>
          </w:tcPr>
          <w:p w14:paraId="3FBDD4BD" w14:textId="77777777" w:rsidR="0062396E" w:rsidRPr="0062396E" w:rsidRDefault="0062396E" w:rsidP="0062396E">
            <w:pPr>
              <w:rPr>
                <w:rFonts w:ascii="Arial" w:hAnsi="Arial" w:cs="Arial"/>
                <w:iCs/>
                <w:sz w:val="24"/>
              </w:rPr>
            </w:pPr>
            <w:r w:rsidRPr="0062396E">
              <w:rPr>
                <w:rFonts w:ascii="Arial" w:hAnsi="Arial" w:cs="Arial"/>
                <w:iCs/>
                <w:sz w:val="24"/>
              </w:rPr>
              <w:t xml:space="preserve">Valuation Reports </w:t>
            </w:r>
          </w:p>
        </w:tc>
        <w:tc>
          <w:tcPr>
            <w:tcW w:w="2741" w:type="dxa"/>
            <w:shd w:val="clear" w:color="auto" w:fill="C6D9F1"/>
          </w:tcPr>
          <w:p w14:paraId="7097390A" w14:textId="77777777" w:rsidR="0062396E" w:rsidRPr="0062396E" w:rsidRDefault="0062396E" w:rsidP="0062396E">
            <w:pPr>
              <w:rPr>
                <w:rFonts w:ascii="Arial" w:hAnsi="Arial" w:cs="Arial"/>
                <w:iCs/>
                <w:sz w:val="24"/>
              </w:rPr>
            </w:pPr>
            <w:r w:rsidRPr="0062396E">
              <w:rPr>
                <w:rFonts w:ascii="Arial" w:hAnsi="Arial" w:cs="Arial"/>
                <w:iCs/>
                <w:sz w:val="24"/>
              </w:rPr>
              <w:t xml:space="preserve">Delivery Date to the Council by the Supplier </w:t>
            </w:r>
          </w:p>
        </w:tc>
      </w:tr>
      <w:tr w:rsidR="0062396E" w:rsidRPr="0062396E" w14:paraId="43C210BB" w14:textId="77777777" w:rsidTr="00AA2BB7">
        <w:trPr>
          <w:jc w:val="center"/>
        </w:trPr>
        <w:tc>
          <w:tcPr>
            <w:tcW w:w="1877" w:type="dxa"/>
          </w:tcPr>
          <w:p w14:paraId="263348E9" w14:textId="77777777" w:rsidR="0062396E" w:rsidRPr="0062396E" w:rsidRDefault="0062396E" w:rsidP="0062396E">
            <w:pPr>
              <w:rPr>
                <w:rFonts w:ascii="Arial" w:hAnsi="Arial" w:cs="Arial"/>
                <w:iCs/>
                <w:sz w:val="24"/>
              </w:rPr>
            </w:pPr>
            <w:r w:rsidRPr="0062396E">
              <w:rPr>
                <w:rFonts w:ascii="Arial" w:hAnsi="Arial" w:cs="Arial"/>
                <w:iCs/>
                <w:sz w:val="24"/>
              </w:rPr>
              <w:t>Work Area 1</w:t>
            </w:r>
          </w:p>
        </w:tc>
        <w:tc>
          <w:tcPr>
            <w:tcW w:w="3969" w:type="dxa"/>
            <w:shd w:val="clear" w:color="auto" w:fill="auto"/>
          </w:tcPr>
          <w:p w14:paraId="1880E54B" w14:textId="77777777" w:rsidR="0062396E" w:rsidRPr="0062396E" w:rsidRDefault="0062396E" w:rsidP="0062396E">
            <w:pPr>
              <w:rPr>
                <w:rFonts w:ascii="Arial" w:hAnsi="Arial" w:cs="Arial"/>
                <w:iCs/>
                <w:sz w:val="24"/>
              </w:rPr>
            </w:pPr>
            <w:r w:rsidRPr="0062396E">
              <w:rPr>
                <w:rFonts w:ascii="Arial" w:hAnsi="Arial" w:cs="Arial"/>
                <w:iCs/>
                <w:sz w:val="24"/>
              </w:rPr>
              <w:t>Final Reports using Valuation Date of 01 April 2022</w:t>
            </w:r>
          </w:p>
        </w:tc>
        <w:tc>
          <w:tcPr>
            <w:tcW w:w="2741" w:type="dxa"/>
            <w:shd w:val="clear" w:color="auto" w:fill="auto"/>
          </w:tcPr>
          <w:p w14:paraId="23E92F23" w14:textId="77777777" w:rsidR="0062396E" w:rsidRPr="0062396E" w:rsidRDefault="0062396E" w:rsidP="0062396E">
            <w:pPr>
              <w:rPr>
                <w:rFonts w:ascii="Arial" w:hAnsi="Arial" w:cs="Arial"/>
                <w:iCs/>
                <w:sz w:val="24"/>
              </w:rPr>
            </w:pPr>
            <w:r w:rsidRPr="0062396E">
              <w:rPr>
                <w:rFonts w:ascii="Arial" w:hAnsi="Arial" w:cs="Arial"/>
                <w:iCs/>
                <w:sz w:val="24"/>
              </w:rPr>
              <w:t xml:space="preserve">By 25 November 2022 </w:t>
            </w:r>
          </w:p>
        </w:tc>
      </w:tr>
      <w:tr w:rsidR="0062396E" w:rsidRPr="0062396E" w14:paraId="5532D1AD" w14:textId="77777777" w:rsidTr="00AA2BB7">
        <w:trPr>
          <w:jc w:val="center"/>
        </w:trPr>
        <w:tc>
          <w:tcPr>
            <w:tcW w:w="1877" w:type="dxa"/>
          </w:tcPr>
          <w:p w14:paraId="0708A68F" w14:textId="77777777" w:rsidR="0062396E" w:rsidRPr="0062396E" w:rsidRDefault="0062396E" w:rsidP="0062396E">
            <w:pPr>
              <w:rPr>
                <w:rFonts w:ascii="Arial" w:hAnsi="Arial" w:cs="Arial"/>
                <w:iCs/>
                <w:sz w:val="24"/>
              </w:rPr>
            </w:pPr>
            <w:r w:rsidRPr="0062396E">
              <w:rPr>
                <w:rFonts w:ascii="Arial" w:hAnsi="Arial" w:cs="Arial"/>
                <w:iCs/>
                <w:sz w:val="24"/>
              </w:rPr>
              <w:t>Work Area 1</w:t>
            </w:r>
          </w:p>
        </w:tc>
        <w:tc>
          <w:tcPr>
            <w:tcW w:w="3969" w:type="dxa"/>
            <w:shd w:val="clear" w:color="auto" w:fill="auto"/>
          </w:tcPr>
          <w:p w14:paraId="71EA8082" w14:textId="77777777" w:rsidR="0062396E" w:rsidRPr="0062396E" w:rsidRDefault="0062396E" w:rsidP="0062396E">
            <w:pPr>
              <w:rPr>
                <w:rFonts w:ascii="Arial" w:hAnsi="Arial" w:cs="Arial"/>
                <w:iCs/>
                <w:sz w:val="24"/>
              </w:rPr>
            </w:pPr>
            <w:r w:rsidRPr="0062396E">
              <w:rPr>
                <w:rFonts w:ascii="Arial" w:hAnsi="Arial" w:cs="Arial"/>
                <w:iCs/>
                <w:sz w:val="24"/>
              </w:rPr>
              <w:t>Separate Summary Report giving a projected an opinion of valuation gain or loss to Valuation Date of 31 March 2023</w:t>
            </w:r>
          </w:p>
        </w:tc>
        <w:tc>
          <w:tcPr>
            <w:tcW w:w="2741" w:type="dxa"/>
            <w:shd w:val="clear" w:color="auto" w:fill="auto"/>
          </w:tcPr>
          <w:p w14:paraId="4C50DCC8" w14:textId="13199BD7" w:rsidR="0062396E" w:rsidRPr="0062396E" w:rsidRDefault="0062396E" w:rsidP="0062396E">
            <w:pPr>
              <w:rPr>
                <w:rFonts w:ascii="Arial" w:hAnsi="Arial" w:cs="Arial"/>
                <w:iCs/>
                <w:sz w:val="24"/>
              </w:rPr>
            </w:pPr>
            <w:r w:rsidRPr="0062396E">
              <w:rPr>
                <w:rFonts w:ascii="Arial" w:hAnsi="Arial" w:cs="Arial"/>
                <w:iCs/>
                <w:sz w:val="24"/>
              </w:rPr>
              <w:t xml:space="preserve">By </w:t>
            </w:r>
            <w:r w:rsidR="001304EC">
              <w:rPr>
                <w:rFonts w:ascii="Arial" w:hAnsi="Arial" w:cs="Arial"/>
                <w:iCs/>
                <w:sz w:val="24"/>
              </w:rPr>
              <w:t>07April</w:t>
            </w:r>
            <w:r w:rsidRPr="0062396E">
              <w:rPr>
                <w:rFonts w:ascii="Arial" w:hAnsi="Arial" w:cs="Arial"/>
                <w:iCs/>
                <w:sz w:val="24"/>
              </w:rPr>
              <w:t xml:space="preserve"> </w:t>
            </w:r>
            <w:r w:rsidR="00245CA2">
              <w:rPr>
                <w:rFonts w:ascii="Arial" w:hAnsi="Arial" w:cs="Arial"/>
                <w:iCs/>
                <w:sz w:val="24"/>
              </w:rPr>
              <w:t>2023</w:t>
            </w:r>
          </w:p>
        </w:tc>
      </w:tr>
      <w:tr w:rsidR="0062396E" w:rsidRPr="0062396E" w14:paraId="319E4BD8" w14:textId="77777777" w:rsidTr="00AA2BB7">
        <w:trPr>
          <w:jc w:val="center"/>
        </w:trPr>
        <w:tc>
          <w:tcPr>
            <w:tcW w:w="1877" w:type="dxa"/>
          </w:tcPr>
          <w:p w14:paraId="19A2BEB4" w14:textId="77777777" w:rsidR="0062396E" w:rsidRPr="0062396E" w:rsidRDefault="0062396E" w:rsidP="0062396E">
            <w:pPr>
              <w:rPr>
                <w:rFonts w:ascii="Arial" w:hAnsi="Arial" w:cs="Arial"/>
                <w:iCs/>
                <w:sz w:val="24"/>
              </w:rPr>
            </w:pPr>
            <w:r w:rsidRPr="0062396E">
              <w:rPr>
                <w:rFonts w:ascii="Arial" w:hAnsi="Arial" w:cs="Arial"/>
                <w:iCs/>
                <w:sz w:val="24"/>
              </w:rPr>
              <w:t>Work Areas 2 &amp; 3</w:t>
            </w:r>
          </w:p>
        </w:tc>
        <w:tc>
          <w:tcPr>
            <w:tcW w:w="3969" w:type="dxa"/>
            <w:shd w:val="clear" w:color="auto" w:fill="auto"/>
          </w:tcPr>
          <w:p w14:paraId="137AC59A" w14:textId="77777777" w:rsidR="0062396E" w:rsidRPr="0062396E" w:rsidRDefault="0062396E" w:rsidP="0062396E">
            <w:pPr>
              <w:rPr>
                <w:rFonts w:ascii="Arial" w:hAnsi="Arial" w:cs="Arial"/>
                <w:iCs/>
                <w:sz w:val="24"/>
              </w:rPr>
            </w:pPr>
            <w:r w:rsidRPr="0062396E">
              <w:rPr>
                <w:rFonts w:ascii="Arial" w:hAnsi="Arial" w:cs="Arial"/>
                <w:iCs/>
                <w:sz w:val="24"/>
              </w:rPr>
              <w:t>Draft Reports using Valuation Date of 31 December 2022</w:t>
            </w:r>
          </w:p>
        </w:tc>
        <w:tc>
          <w:tcPr>
            <w:tcW w:w="2741" w:type="dxa"/>
            <w:shd w:val="clear" w:color="auto" w:fill="auto"/>
          </w:tcPr>
          <w:p w14:paraId="67FB5FFD" w14:textId="77777777" w:rsidR="0062396E" w:rsidRPr="0062396E" w:rsidRDefault="0062396E" w:rsidP="0062396E">
            <w:pPr>
              <w:rPr>
                <w:rFonts w:ascii="Arial" w:hAnsi="Arial" w:cs="Arial"/>
                <w:iCs/>
                <w:sz w:val="24"/>
              </w:rPr>
            </w:pPr>
            <w:r w:rsidRPr="0062396E">
              <w:rPr>
                <w:rFonts w:ascii="Arial" w:hAnsi="Arial" w:cs="Arial"/>
                <w:iCs/>
                <w:sz w:val="24"/>
              </w:rPr>
              <w:t>By 25 November 2022</w:t>
            </w:r>
          </w:p>
        </w:tc>
      </w:tr>
      <w:tr w:rsidR="0062396E" w:rsidRPr="0062396E" w14:paraId="4BBC868A" w14:textId="77777777" w:rsidTr="00AA2BB7">
        <w:trPr>
          <w:jc w:val="center"/>
        </w:trPr>
        <w:tc>
          <w:tcPr>
            <w:tcW w:w="1877" w:type="dxa"/>
          </w:tcPr>
          <w:p w14:paraId="20D07CA1" w14:textId="381DB3F2" w:rsidR="0062396E" w:rsidRPr="0062396E" w:rsidRDefault="00942B51" w:rsidP="0062396E">
            <w:pPr>
              <w:rPr>
                <w:rFonts w:ascii="Arial" w:hAnsi="Arial" w:cs="Arial"/>
                <w:iCs/>
                <w:sz w:val="24"/>
              </w:rPr>
            </w:pPr>
            <w:proofErr w:type="spellStart"/>
            <w:r>
              <w:rPr>
                <w:rFonts w:ascii="Arial" w:hAnsi="Arial" w:cs="Arial"/>
                <w:iCs/>
                <w:sz w:val="24"/>
              </w:rPr>
              <w:t>Pl</w:t>
            </w:r>
            <w:r w:rsidR="0062396E" w:rsidRPr="0062396E">
              <w:rPr>
                <w:rFonts w:ascii="Arial" w:hAnsi="Arial" w:cs="Arial"/>
                <w:iCs/>
                <w:sz w:val="24"/>
              </w:rPr>
              <w:t>Work</w:t>
            </w:r>
            <w:proofErr w:type="spellEnd"/>
            <w:r w:rsidR="0062396E" w:rsidRPr="0062396E">
              <w:rPr>
                <w:rFonts w:ascii="Arial" w:hAnsi="Arial" w:cs="Arial"/>
                <w:iCs/>
                <w:sz w:val="24"/>
              </w:rPr>
              <w:t xml:space="preserve"> Areas 2 &amp; 3</w:t>
            </w:r>
          </w:p>
        </w:tc>
        <w:tc>
          <w:tcPr>
            <w:tcW w:w="3969" w:type="dxa"/>
            <w:shd w:val="clear" w:color="auto" w:fill="auto"/>
          </w:tcPr>
          <w:p w14:paraId="7949FA30" w14:textId="3BCE5031" w:rsidR="0062396E" w:rsidRPr="0062396E" w:rsidRDefault="0062396E" w:rsidP="0062396E">
            <w:pPr>
              <w:rPr>
                <w:rFonts w:ascii="Arial" w:hAnsi="Arial" w:cs="Arial"/>
                <w:iCs/>
                <w:sz w:val="24"/>
              </w:rPr>
            </w:pPr>
            <w:r w:rsidRPr="0062396E">
              <w:rPr>
                <w:rFonts w:ascii="Arial" w:hAnsi="Arial" w:cs="Arial"/>
                <w:iCs/>
                <w:sz w:val="24"/>
              </w:rPr>
              <w:t xml:space="preserve">Final Reports using Valuation Date of 31 March </w:t>
            </w:r>
            <w:r w:rsidR="001304EC">
              <w:rPr>
                <w:rFonts w:ascii="Arial" w:hAnsi="Arial" w:cs="Arial"/>
                <w:iCs/>
                <w:sz w:val="24"/>
              </w:rPr>
              <w:t>2023</w:t>
            </w:r>
          </w:p>
        </w:tc>
        <w:tc>
          <w:tcPr>
            <w:tcW w:w="2741" w:type="dxa"/>
            <w:shd w:val="clear" w:color="auto" w:fill="auto"/>
          </w:tcPr>
          <w:p w14:paraId="260FEB24" w14:textId="77777777" w:rsidR="0062396E" w:rsidRPr="0062396E" w:rsidRDefault="0062396E" w:rsidP="0062396E">
            <w:pPr>
              <w:rPr>
                <w:rFonts w:ascii="Arial" w:hAnsi="Arial" w:cs="Arial"/>
                <w:iCs/>
                <w:sz w:val="24"/>
              </w:rPr>
            </w:pPr>
            <w:r w:rsidRPr="0062396E">
              <w:rPr>
                <w:rFonts w:ascii="Arial" w:hAnsi="Arial" w:cs="Arial"/>
                <w:iCs/>
                <w:sz w:val="24"/>
              </w:rPr>
              <w:t>By 09 January 2023</w:t>
            </w:r>
          </w:p>
        </w:tc>
      </w:tr>
      <w:tr w:rsidR="0062396E" w:rsidRPr="0062396E" w14:paraId="7FB44D6C" w14:textId="77777777" w:rsidTr="00AA2BB7">
        <w:trPr>
          <w:jc w:val="center"/>
        </w:trPr>
        <w:tc>
          <w:tcPr>
            <w:tcW w:w="1877" w:type="dxa"/>
            <w:tcBorders>
              <w:top w:val="single" w:sz="4" w:space="0" w:color="auto"/>
              <w:left w:val="single" w:sz="4" w:space="0" w:color="auto"/>
              <w:bottom w:val="single" w:sz="4" w:space="0" w:color="auto"/>
              <w:right w:val="single" w:sz="4" w:space="0" w:color="auto"/>
            </w:tcBorders>
          </w:tcPr>
          <w:p w14:paraId="1A823A65" w14:textId="77777777" w:rsidR="0062396E" w:rsidRPr="0062396E" w:rsidRDefault="0062396E" w:rsidP="0062396E">
            <w:pPr>
              <w:rPr>
                <w:rFonts w:ascii="Arial" w:hAnsi="Arial" w:cs="Arial"/>
                <w:iCs/>
                <w:sz w:val="24"/>
              </w:rPr>
            </w:pPr>
            <w:r w:rsidRPr="0062396E">
              <w:rPr>
                <w:rFonts w:ascii="Arial" w:hAnsi="Arial" w:cs="Arial"/>
                <w:iCs/>
                <w:sz w:val="24"/>
              </w:rPr>
              <w:t>Work Area 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06FB80" w14:textId="77777777" w:rsidR="0062396E" w:rsidRPr="0062396E" w:rsidRDefault="0062396E" w:rsidP="0062396E">
            <w:pPr>
              <w:rPr>
                <w:rFonts w:ascii="Arial" w:hAnsi="Arial" w:cs="Arial"/>
                <w:iCs/>
                <w:sz w:val="24"/>
              </w:rPr>
            </w:pPr>
            <w:r w:rsidRPr="0062396E">
              <w:rPr>
                <w:rFonts w:ascii="Arial" w:hAnsi="Arial" w:cs="Arial"/>
                <w:iCs/>
                <w:sz w:val="24"/>
              </w:rPr>
              <w:t>Final Reports using Valuation Date of 31 March 2023</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53EB29ED" w14:textId="77777777" w:rsidR="0062396E" w:rsidRPr="0062396E" w:rsidRDefault="0062396E" w:rsidP="0062396E">
            <w:pPr>
              <w:rPr>
                <w:rFonts w:ascii="Arial" w:hAnsi="Arial" w:cs="Arial"/>
                <w:iCs/>
                <w:sz w:val="24"/>
              </w:rPr>
            </w:pPr>
            <w:r w:rsidRPr="0062396E">
              <w:rPr>
                <w:rFonts w:ascii="Arial" w:hAnsi="Arial" w:cs="Arial"/>
                <w:iCs/>
                <w:sz w:val="24"/>
              </w:rPr>
              <w:t>By 14 April 2023</w:t>
            </w:r>
          </w:p>
        </w:tc>
      </w:tr>
      <w:tr w:rsidR="0062396E" w:rsidRPr="0062396E" w14:paraId="3BF02014" w14:textId="77777777" w:rsidTr="00AA2BB7">
        <w:trPr>
          <w:jc w:val="center"/>
        </w:trPr>
        <w:tc>
          <w:tcPr>
            <w:tcW w:w="1877" w:type="dxa"/>
            <w:tcBorders>
              <w:top w:val="single" w:sz="4" w:space="0" w:color="auto"/>
              <w:left w:val="single" w:sz="4" w:space="0" w:color="auto"/>
              <w:bottom w:val="single" w:sz="4" w:space="0" w:color="auto"/>
              <w:right w:val="single" w:sz="4" w:space="0" w:color="auto"/>
            </w:tcBorders>
          </w:tcPr>
          <w:p w14:paraId="430B30C1" w14:textId="77777777" w:rsidR="0062396E" w:rsidRPr="0062396E" w:rsidRDefault="0062396E" w:rsidP="0062396E">
            <w:pPr>
              <w:rPr>
                <w:rFonts w:ascii="Arial" w:hAnsi="Arial" w:cs="Arial"/>
                <w:iCs/>
                <w:sz w:val="24"/>
              </w:rPr>
            </w:pPr>
            <w:r w:rsidRPr="0062396E">
              <w:rPr>
                <w:rFonts w:ascii="Arial" w:hAnsi="Arial" w:cs="Arial"/>
                <w:iCs/>
                <w:sz w:val="24"/>
              </w:rPr>
              <w:lastRenderedPageBreak/>
              <w:t xml:space="preserve">Work Areas 1, 2, 3 &amp; 4 Overriding Valuation Report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5A3428" w14:textId="470C48F5" w:rsidR="0062396E" w:rsidRPr="0062396E" w:rsidRDefault="0062396E" w:rsidP="0062396E">
            <w:pPr>
              <w:rPr>
                <w:rFonts w:ascii="Arial" w:hAnsi="Arial" w:cs="Arial"/>
                <w:iCs/>
                <w:sz w:val="24"/>
              </w:rPr>
            </w:pPr>
            <w:r w:rsidRPr="0062396E">
              <w:rPr>
                <w:rFonts w:ascii="Arial" w:hAnsi="Arial" w:cs="Arial"/>
                <w:iCs/>
                <w:sz w:val="24"/>
              </w:rPr>
              <w:t>Written confirmation that no material change has occurred to the valuations between 31 December 20</w:t>
            </w:r>
            <w:r w:rsidR="0000219F">
              <w:rPr>
                <w:rFonts w:ascii="Arial" w:hAnsi="Arial" w:cs="Arial"/>
                <w:iCs/>
                <w:sz w:val="24"/>
              </w:rPr>
              <w:t>22</w:t>
            </w:r>
            <w:r w:rsidRPr="0062396E">
              <w:rPr>
                <w:rFonts w:ascii="Arial" w:hAnsi="Arial" w:cs="Arial"/>
                <w:iCs/>
                <w:sz w:val="24"/>
              </w:rPr>
              <w:t xml:space="preserve"> and 31 March </w:t>
            </w:r>
            <w:r w:rsidR="0000219F">
              <w:rPr>
                <w:rFonts w:ascii="Arial" w:hAnsi="Arial" w:cs="Arial"/>
                <w:iCs/>
                <w:sz w:val="24"/>
              </w:rPr>
              <w:t>2023</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628FA66A" w14:textId="77777777" w:rsidR="0062396E" w:rsidRPr="0062396E" w:rsidRDefault="0062396E" w:rsidP="0062396E">
            <w:pPr>
              <w:rPr>
                <w:rFonts w:ascii="Arial" w:hAnsi="Arial" w:cs="Arial"/>
                <w:iCs/>
                <w:sz w:val="24"/>
              </w:rPr>
            </w:pPr>
            <w:r w:rsidRPr="0062396E">
              <w:rPr>
                <w:rFonts w:ascii="Arial" w:hAnsi="Arial" w:cs="Arial"/>
                <w:iCs/>
                <w:sz w:val="24"/>
              </w:rPr>
              <w:t>07 April 2023</w:t>
            </w:r>
          </w:p>
        </w:tc>
      </w:tr>
      <w:tr w:rsidR="0062396E" w:rsidRPr="0062396E" w14:paraId="7E1B560B" w14:textId="77777777" w:rsidTr="00AA2BB7">
        <w:trPr>
          <w:jc w:val="center"/>
        </w:trPr>
        <w:tc>
          <w:tcPr>
            <w:tcW w:w="8587" w:type="dxa"/>
            <w:gridSpan w:val="3"/>
            <w:shd w:val="clear" w:color="auto" w:fill="B8CCE4"/>
          </w:tcPr>
          <w:p w14:paraId="060B6481" w14:textId="77777777" w:rsidR="0062396E" w:rsidRPr="0062396E" w:rsidRDefault="0062396E" w:rsidP="0062396E">
            <w:pPr>
              <w:tabs>
                <w:tab w:val="left" w:pos="794"/>
                <w:tab w:val="left" w:pos="1134"/>
              </w:tabs>
              <w:jc w:val="both"/>
              <w:rPr>
                <w:rFonts w:ascii="Arial" w:hAnsi="Arial" w:cs="Arial"/>
                <w:iCs/>
                <w:sz w:val="24"/>
                <w:highlight w:val="cyan"/>
              </w:rPr>
            </w:pPr>
            <w:r w:rsidRPr="0062396E">
              <w:rPr>
                <w:rFonts w:ascii="Arial" w:hAnsi="Arial" w:cs="Arial"/>
                <w:iCs/>
                <w:sz w:val="24"/>
              </w:rPr>
              <w:t>Years 2 &amp; 3</w:t>
            </w:r>
          </w:p>
        </w:tc>
      </w:tr>
      <w:tr w:rsidR="0062396E" w:rsidRPr="0062396E" w14:paraId="754A8983" w14:textId="77777777" w:rsidTr="00AA2BB7">
        <w:trPr>
          <w:jc w:val="center"/>
        </w:trPr>
        <w:tc>
          <w:tcPr>
            <w:tcW w:w="8587" w:type="dxa"/>
            <w:gridSpan w:val="3"/>
          </w:tcPr>
          <w:p w14:paraId="79C0D223" w14:textId="77777777" w:rsidR="0062396E" w:rsidRPr="0062396E" w:rsidRDefault="0062396E" w:rsidP="0062396E">
            <w:pPr>
              <w:tabs>
                <w:tab w:val="left" w:pos="794"/>
                <w:tab w:val="left" w:pos="1134"/>
              </w:tabs>
              <w:jc w:val="both"/>
              <w:rPr>
                <w:rFonts w:ascii="Arial" w:hAnsi="Arial" w:cs="Arial"/>
                <w:iCs/>
                <w:sz w:val="24"/>
                <w:highlight w:val="cyan"/>
              </w:rPr>
            </w:pPr>
            <w:r w:rsidRPr="0062396E">
              <w:rPr>
                <w:rFonts w:ascii="Arial" w:hAnsi="Arial" w:cs="Arial"/>
                <w:iCs/>
                <w:sz w:val="24"/>
              </w:rPr>
              <w:t>Delivery Dates for Years 2 &amp; 3 will be on similar lines</w:t>
            </w:r>
          </w:p>
        </w:tc>
      </w:tr>
    </w:tbl>
    <w:p w14:paraId="478A7015" w14:textId="77777777" w:rsidR="0062396E" w:rsidRPr="0062396E" w:rsidRDefault="0062396E" w:rsidP="0062396E">
      <w:pPr>
        <w:tabs>
          <w:tab w:val="left" w:pos="794"/>
          <w:tab w:val="left" w:pos="1134"/>
        </w:tabs>
        <w:jc w:val="both"/>
        <w:rPr>
          <w:rFonts w:ascii="Arial" w:hAnsi="Arial" w:cs="Arial"/>
          <w:b/>
          <w:iCs/>
          <w:sz w:val="24"/>
        </w:rPr>
      </w:pPr>
    </w:p>
    <w:p w14:paraId="41F64B93" w14:textId="0EFA0E2C" w:rsidR="0062396E" w:rsidRPr="00101E71" w:rsidRDefault="0062396E" w:rsidP="00101E71">
      <w:pPr>
        <w:tabs>
          <w:tab w:val="left" w:pos="851"/>
          <w:tab w:val="left" w:pos="1134"/>
        </w:tabs>
        <w:jc w:val="both"/>
        <w:rPr>
          <w:rFonts w:ascii="Arial" w:hAnsi="Arial" w:cs="Arial"/>
          <w:b/>
          <w:iCs/>
          <w:sz w:val="24"/>
        </w:rPr>
      </w:pPr>
      <w:r w:rsidRPr="00101E71">
        <w:rPr>
          <w:rFonts w:ascii="Arial" w:hAnsi="Arial" w:cs="Arial"/>
          <w:iCs/>
          <w:sz w:val="24"/>
        </w:rPr>
        <w:t>The Council will issue the Supplier with details of the valuations required, as</w:t>
      </w:r>
      <w:r w:rsidR="00F56F4E" w:rsidRPr="00101E71">
        <w:rPr>
          <w:rFonts w:ascii="Arial" w:hAnsi="Arial" w:cs="Arial"/>
          <w:iCs/>
          <w:sz w:val="24"/>
        </w:rPr>
        <w:t xml:space="preserve"> </w:t>
      </w:r>
      <w:r w:rsidRPr="00101E71">
        <w:rPr>
          <w:rFonts w:ascii="Arial" w:hAnsi="Arial" w:cs="Arial"/>
          <w:iCs/>
          <w:sz w:val="24"/>
        </w:rPr>
        <w:t>set out below. It is likely that a small number of additional valuations may be added within each for Work Areas 3 &amp; 4.</w:t>
      </w:r>
    </w:p>
    <w:p w14:paraId="20BE189A" w14:textId="3887CCC5" w:rsidR="0062396E" w:rsidRPr="0062396E" w:rsidRDefault="0062396E" w:rsidP="00101E71">
      <w:pPr>
        <w:tabs>
          <w:tab w:val="left" w:pos="851"/>
          <w:tab w:val="left" w:pos="1134"/>
        </w:tabs>
        <w:jc w:val="both"/>
        <w:rPr>
          <w:rFonts w:ascii="Arial" w:hAnsi="Arial" w:cs="Arial"/>
          <w:b/>
          <w:iCs/>
          <w:sz w:val="24"/>
        </w:rPr>
      </w:pPr>
      <w:r w:rsidRPr="0062396E">
        <w:rPr>
          <w:rFonts w:ascii="Arial" w:hAnsi="Arial" w:cs="Arial"/>
          <w:iCs/>
          <w:sz w:val="24"/>
        </w:rPr>
        <w:t>Work Area 4 generally is being assembled right up to the end of each Financial Year, so this complete list maybe subject to amendments right u</w:t>
      </w:r>
      <w:r w:rsidR="00524DB4">
        <w:rPr>
          <w:rFonts w:ascii="Arial" w:hAnsi="Arial" w:cs="Arial"/>
          <w:iCs/>
          <w:sz w:val="24"/>
        </w:rPr>
        <w:t>p</w:t>
      </w:r>
      <w:r w:rsidRPr="0062396E">
        <w:rPr>
          <w:rFonts w:ascii="Arial" w:hAnsi="Arial" w:cs="Arial"/>
          <w:iCs/>
          <w:sz w:val="24"/>
        </w:rPr>
        <w:t xml:space="preserve"> to the deadline, and therefore the delivery date may be subject to reasonable adjustment accordingly.</w:t>
      </w:r>
    </w:p>
    <w:p w14:paraId="37C28963" w14:textId="77777777" w:rsidR="0062396E" w:rsidRPr="0062396E" w:rsidRDefault="0062396E" w:rsidP="0062396E">
      <w:pPr>
        <w:tabs>
          <w:tab w:val="left" w:pos="794"/>
          <w:tab w:val="left" w:pos="1134"/>
        </w:tabs>
        <w:jc w:val="both"/>
        <w:rPr>
          <w:rFonts w:ascii="Arial" w:hAnsi="Arial" w:cs="Arial"/>
          <w:b/>
          <w:iCs/>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228"/>
        <w:gridCol w:w="2410"/>
        <w:gridCol w:w="2404"/>
        <w:gridCol w:w="2127"/>
      </w:tblGrid>
      <w:tr w:rsidR="00101E71" w:rsidRPr="0062396E" w14:paraId="0735B513" w14:textId="77777777" w:rsidTr="00F0478D">
        <w:trPr>
          <w:jc w:val="center"/>
        </w:trPr>
        <w:tc>
          <w:tcPr>
            <w:tcW w:w="9493" w:type="dxa"/>
            <w:gridSpan w:val="5"/>
            <w:shd w:val="clear" w:color="auto" w:fill="C6D9F1"/>
          </w:tcPr>
          <w:p w14:paraId="51FA37A6" w14:textId="6F783D09" w:rsidR="00101E71" w:rsidRPr="00101E71" w:rsidRDefault="00101E71" w:rsidP="00101E71">
            <w:pPr>
              <w:ind w:firstLine="720"/>
              <w:rPr>
                <w:rFonts w:ascii="Arial" w:hAnsi="Arial" w:cs="Arial"/>
                <w:b/>
                <w:bCs/>
                <w:iCs/>
                <w:sz w:val="24"/>
              </w:rPr>
            </w:pPr>
            <w:r w:rsidRPr="00101E71">
              <w:rPr>
                <w:rFonts w:ascii="Arial" w:hAnsi="Arial" w:cs="Arial"/>
                <w:b/>
                <w:bCs/>
                <w:iCs/>
                <w:sz w:val="24"/>
              </w:rPr>
              <w:t>LOT 2 RESIDENTIAL</w:t>
            </w:r>
          </w:p>
        </w:tc>
      </w:tr>
      <w:tr w:rsidR="00101E71" w:rsidRPr="0062396E" w14:paraId="79A2C7D0" w14:textId="77777777" w:rsidTr="00F0478D">
        <w:trPr>
          <w:jc w:val="center"/>
        </w:trPr>
        <w:tc>
          <w:tcPr>
            <w:tcW w:w="9493" w:type="dxa"/>
            <w:gridSpan w:val="5"/>
            <w:shd w:val="clear" w:color="auto" w:fill="C6D9F1"/>
          </w:tcPr>
          <w:p w14:paraId="5BD44688" w14:textId="5BF60E1D" w:rsidR="00101E71" w:rsidRPr="00101E71" w:rsidRDefault="00101E71" w:rsidP="00101E71">
            <w:pPr>
              <w:ind w:firstLine="720"/>
              <w:rPr>
                <w:rFonts w:ascii="Arial" w:hAnsi="Arial" w:cs="Arial"/>
                <w:b/>
                <w:bCs/>
                <w:iCs/>
                <w:sz w:val="24"/>
              </w:rPr>
            </w:pPr>
            <w:r>
              <w:rPr>
                <w:rFonts w:ascii="Arial" w:hAnsi="Arial" w:cs="Arial"/>
                <w:b/>
                <w:bCs/>
                <w:iCs/>
                <w:sz w:val="24"/>
              </w:rPr>
              <w:t>Council Issue Dates</w:t>
            </w:r>
          </w:p>
        </w:tc>
      </w:tr>
      <w:tr w:rsidR="00DF7408" w:rsidRPr="0062396E" w14:paraId="7687FE8B" w14:textId="42C1615D" w:rsidTr="00DF7408">
        <w:trPr>
          <w:jc w:val="center"/>
        </w:trPr>
        <w:tc>
          <w:tcPr>
            <w:tcW w:w="1324" w:type="dxa"/>
            <w:shd w:val="clear" w:color="auto" w:fill="C6D9F1"/>
          </w:tcPr>
          <w:p w14:paraId="3D1D72B5" w14:textId="77777777" w:rsidR="00DF7408" w:rsidRPr="0062396E" w:rsidRDefault="00DF7408" w:rsidP="0062396E">
            <w:pPr>
              <w:rPr>
                <w:rFonts w:ascii="Arial" w:hAnsi="Arial" w:cs="Arial"/>
                <w:iCs/>
                <w:sz w:val="24"/>
              </w:rPr>
            </w:pPr>
            <w:r w:rsidRPr="0062396E">
              <w:rPr>
                <w:rFonts w:ascii="Arial" w:hAnsi="Arial" w:cs="Arial"/>
                <w:iCs/>
                <w:sz w:val="24"/>
              </w:rPr>
              <w:t>Financial Year</w:t>
            </w:r>
          </w:p>
        </w:tc>
        <w:tc>
          <w:tcPr>
            <w:tcW w:w="1228" w:type="dxa"/>
            <w:shd w:val="clear" w:color="auto" w:fill="C6D9F1"/>
          </w:tcPr>
          <w:p w14:paraId="2DC65821" w14:textId="77777777" w:rsidR="00DF7408" w:rsidRPr="0062396E" w:rsidRDefault="00DF7408" w:rsidP="0062396E">
            <w:pPr>
              <w:rPr>
                <w:rFonts w:ascii="Arial" w:hAnsi="Arial" w:cs="Arial"/>
                <w:iCs/>
                <w:sz w:val="24"/>
              </w:rPr>
            </w:pPr>
            <w:r w:rsidRPr="0062396E">
              <w:rPr>
                <w:rFonts w:ascii="Arial" w:hAnsi="Arial" w:cs="Arial"/>
                <w:iCs/>
                <w:sz w:val="24"/>
              </w:rPr>
              <w:t>Year of the Contract</w:t>
            </w:r>
          </w:p>
        </w:tc>
        <w:tc>
          <w:tcPr>
            <w:tcW w:w="2410" w:type="dxa"/>
            <w:shd w:val="clear" w:color="auto" w:fill="C6D9F1"/>
          </w:tcPr>
          <w:p w14:paraId="2D2FC3AE" w14:textId="77777777" w:rsidR="00DF7408" w:rsidRPr="0062396E" w:rsidRDefault="00DF7408" w:rsidP="0062396E">
            <w:pPr>
              <w:rPr>
                <w:rFonts w:ascii="Arial" w:hAnsi="Arial" w:cs="Arial"/>
                <w:iCs/>
                <w:sz w:val="24"/>
              </w:rPr>
            </w:pPr>
            <w:r w:rsidRPr="0062396E">
              <w:rPr>
                <w:rFonts w:ascii="Arial" w:hAnsi="Arial" w:cs="Arial"/>
                <w:iCs/>
                <w:sz w:val="24"/>
              </w:rPr>
              <w:t>Valuation Lists for Work Areas 1 &amp; 2 issued to Supplier</w:t>
            </w:r>
          </w:p>
        </w:tc>
        <w:tc>
          <w:tcPr>
            <w:tcW w:w="2404" w:type="dxa"/>
            <w:shd w:val="clear" w:color="auto" w:fill="C6D9F1"/>
          </w:tcPr>
          <w:p w14:paraId="1C72ADF3" w14:textId="5ED5F431" w:rsidR="00DF7408" w:rsidRPr="0062396E" w:rsidRDefault="00DF7408" w:rsidP="0062396E">
            <w:pPr>
              <w:rPr>
                <w:rFonts w:ascii="Arial" w:hAnsi="Arial" w:cs="Arial"/>
                <w:iCs/>
                <w:sz w:val="24"/>
              </w:rPr>
            </w:pPr>
            <w:r w:rsidRPr="0062396E">
              <w:rPr>
                <w:rFonts w:ascii="Arial" w:hAnsi="Arial" w:cs="Arial"/>
                <w:iCs/>
                <w:sz w:val="24"/>
              </w:rPr>
              <w:t xml:space="preserve">Valuation Lists for Work Areas 3 </w:t>
            </w:r>
            <w:r>
              <w:rPr>
                <w:rFonts w:ascii="Arial" w:hAnsi="Arial" w:cs="Arial"/>
                <w:iCs/>
                <w:sz w:val="24"/>
              </w:rPr>
              <w:t>issued to Supplier</w:t>
            </w:r>
          </w:p>
        </w:tc>
        <w:tc>
          <w:tcPr>
            <w:tcW w:w="2127" w:type="dxa"/>
            <w:shd w:val="clear" w:color="auto" w:fill="C6D9F1"/>
          </w:tcPr>
          <w:p w14:paraId="0FC0FCD0" w14:textId="6CA4689F" w:rsidR="00DF7408" w:rsidRPr="0062396E" w:rsidRDefault="00DF7408" w:rsidP="0062396E">
            <w:pPr>
              <w:rPr>
                <w:rFonts w:ascii="Arial" w:hAnsi="Arial" w:cs="Arial"/>
                <w:iCs/>
                <w:sz w:val="24"/>
              </w:rPr>
            </w:pPr>
            <w:r w:rsidRPr="0062396E">
              <w:rPr>
                <w:rFonts w:ascii="Arial" w:hAnsi="Arial" w:cs="Arial"/>
                <w:iCs/>
                <w:sz w:val="24"/>
              </w:rPr>
              <w:t xml:space="preserve">Valuation Lists for Work Areas </w:t>
            </w:r>
            <w:r>
              <w:rPr>
                <w:rFonts w:ascii="Arial" w:hAnsi="Arial" w:cs="Arial"/>
                <w:iCs/>
                <w:sz w:val="24"/>
              </w:rPr>
              <w:t>4 issued to Supplier</w:t>
            </w:r>
          </w:p>
        </w:tc>
      </w:tr>
      <w:tr w:rsidR="00DF7408" w:rsidRPr="0062396E" w14:paraId="201883D4" w14:textId="79AF6ABC" w:rsidTr="00DF7408">
        <w:trPr>
          <w:jc w:val="center"/>
        </w:trPr>
        <w:tc>
          <w:tcPr>
            <w:tcW w:w="1324" w:type="dxa"/>
            <w:shd w:val="clear" w:color="auto" w:fill="auto"/>
          </w:tcPr>
          <w:p w14:paraId="5A3D0E55" w14:textId="77777777" w:rsidR="00DF7408" w:rsidRPr="0062396E" w:rsidRDefault="00DF7408" w:rsidP="0062396E">
            <w:pPr>
              <w:rPr>
                <w:rFonts w:ascii="Arial" w:hAnsi="Arial" w:cs="Arial"/>
                <w:iCs/>
                <w:sz w:val="24"/>
              </w:rPr>
            </w:pPr>
            <w:r w:rsidRPr="0062396E">
              <w:rPr>
                <w:rFonts w:ascii="Arial" w:hAnsi="Arial" w:cs="Arial"/>
                <w:iCs/>
                <w:sz w:val="24"/>
              </w:rPr>
              <w:t>2022-23</w:t>
            </w:r>
          </w:p>
        </w:tc>
        <w:tc>
          <w:tcPr>
            <w:tcW w:w="1228" w:type="dxa"/>
          </w:tcPr>
          <w:p w14:paraId="735BCC2F" w14:textId="77777777" w:rsidR="00DF7408" w:rsidRPr="0062396E" w:rsidRDefault="00DF7408" w:rsidP="0062396E">
            <w:pPr>
              <w:rPr>
                <w:rFonts w:ascii="Arial" w:hAnsi="Arial" w:cs="Arial"/>
                <w:iCs/>
                <w:sz w:val="24"/>
              </w:rPr>
            </w:pPr>
            <w:r w:rsidRPr="0062396E">
              <w:rPr>
                <w:rFonts w:ascii="Arial" w:hAnsi="Arial" w:cs="Arial"/>
                <w:iCs/>
                <w:sz w:val="24"/>
              </w:rPr>
              <w:t>Year 1</w:t>
            </w:r>
          </w:p>
        </w:tc>
        <w:tc>
          <w:tcPr>
            <w:tcW w:w="2410" w:type="dxa"/>
            <w:shd w:val="clear" w:color="auto" w:fill="auto"/>
          </w:tcPr>
          <w:p w14:paraId="23B52A33" w14:textId="77777777" w:rsidR="00DF7408" w:rsidRPr="0062396E" w:rsidRDefault="00DF7408" w:rsidP="0062396E">
            <w:pPr>
              <w:rPr>
                <w:rFonts w:ascii="Arial" w:hAnsi="Arial" w:cs="Arial"/>
                <w:iCs/>
                <w:sz w:val="24"/>
              </w:rPr>
            </w:pPr>
            <w:r w:rsidRPr="0062396E">
              <w:rPr>
                <w:rFonts w:ascii="Arial" w:hAnsi="Arial" w:cs="Arial"/>
                <w:iCs/>
                <w:sz w:val="24"/>
              </w:rPr>
              <w:t>Start of the Contract</w:t>
            </w:r>
          </w:p>
        </w:tc>
        <w:tc>
          <w:tcPr>
            <w:tcW w:w="2404" w:type="dxa"/>
          </w:tcPr>
          <w:p w14:paraId="7820BB91" w14:textId="77777777" w:rsidR="00DF7408" w:rsidRPr="0062396E" w:rsidRDefault="00DF7408" w:rsidP="0062396E">
            <w:pPr>
              <w:rPr>
                <w:rFonts w:ascii="Arial" w:hAnsi="Arial" w:cs="Arial"/>
                <w:iCs/>
                <w:sz w:val="24"/>
              </w:rPr>
            </w:pPr>
            <w:r w:rsidRPr="0062396E">
              <w:rPr>
                <w:rFonts w:ascii="Arial" w:hAnsi="Arial" w:cs="Arial"/>
                <w:iCs/>
                <w:sz w:val="24"/>
              </w:rPr>
              <w:t xml:space="preserve">30 September 2022 </w:t>
            </w:r>
          </w:p>
          <w:p w14:paraId="1AC8B01A" w14:textId="77777777" w:rsidR="00DF7408" w:rsidRPr="0062396E" w:rsidRDefault="00DF7408" w:rsidP="0062396E">
            <w:pPr>
              <w:rPr>
                <w:rFonts w:ascii="Arial" w:hAnsi="Arial" w:cs="Arial"/>
                <w:iCs/>
                <w:sz w:val="24"/>
              </w:rPr>
            </w:pPr>
          </w:p>
        </w:tc>
        <w:tc>
          <w:tcPr>
            <w:tcW w:w="2127" w:type="dxa"/>
          </w:tcPr>
          <w:p w14:paraId="599EB0D2" w14:textId="50A2B075" w:rsidR="00DF7408" w:rsidRPr="0062396E" w:rsidRDefault="00DF7408" w:rsidP="0062396E">
            <w:pPr>
              <w:rPr>
                <w:rFonts w:ascii="Arial" w:hAnsi="Arial" w:cs="Arial"/>
                <w:iCs/>
                <w:sz w:val="24"/>
              </w:rPr>
            </w:pPr>
            <w:r>
              <w:rPr>
                <w:rFonts w:ascii="Arial" w:hAnsi="Arial" w:cs="Arial"/>
                <w:iCs/>
                <w:sz w:val="24"/>
              </w:rPr>
              <w:t>Mid-March 2023</w:t>
            </w:r>
          </w:p>
        </w:tc>
      </w:tr>
      <w:tr w:rsidR="00DF7408" w:rsidRPr="0062396E" w14:paraId="59DE41DA" w14:textId="37F25250" w:rsidTr="00DF7408">
        <w:trPr>
          <w:jc w:val="center"/>
        </w:trPr>
        <w:tc>
          <w:tcPr>
            <w:tcW w:w="1324" w:type="dxa"/>
            <w:shd w:val="clear" w:color="auto" w:fill="auto"/>
          </w:tcPr>
          <w:p w14:paraId="67862033" w14:textId="77777777" w:rsidR="00DF7408" w:rsidRPr="0062396E" w:rsidRDefault="00DF7408" w:rsidP="0062396E">
            <w:pPr>
              <w:rPr>
                <w:rFonts w:ascii="Arial" w:hAnsi="Arial" w:cs="Arial"/>
                <w:iCs/>
                <w:sz w:val="24"/>
              </w:rPr>
            </w:pPr>
            <w:r w:rsidRPr="0062396E">
              <w:rPr>
                <w:rFonts w:ascii="Arial" w:hAnsi="Arial" w:cs="Arial"/>
                <w:iCs/>
                <w:sz w:val="24"/>
              </w:rPr>
              <w:t>2023-24</w:t>
            </w:r>
          </w:p>
        </w:tc>
        <w:tc>
          <w:tcPr>
            <w:tcW w:w="1228" w:type="dxa"/>
          </w:tcPr>
          <w:p w14:paraId="1F8E299C" w14:textId="77777777" w:rsidR="00DF7408" w:rsidRPr="0062396E" w:rsidRDefault="00DF7408" w:rsidP="0062396E">
            <w:pPr>
              <w:rPr>
                <w:rFonts w:ascii="Arial" w:hAnsi="Arial" w:cs="Arial"/>
                <w:iCs/>
                <w:sz w:val="24"/>
              </w:rPr>
            </w:pPr>
            <w:r w:rsidRPr="0062396E">
              <w:rPr>
                <w:rFonts w:ascii="Arial" w:hAnsi="Arial" w:cs="Arial"/>
                <w:iCs/>
                <w:sz w:val="24"/>
              </w:rPr>
              <w:t>Year 2</w:t>
            </w:r>
          </w:p>
        </w:tc>
        <w:tc>
          <w:tcPr>
            <w:tcW w:w="2410" w:type="dxa"/>
            <w:shd w:val="clear" w:color="auto" w:fill="auto"/>
          </w:tcPr>
          <w:p w14:paraId="2BDEFA6C" w14:textId="77777777" w:rsidR="00DF7408" w:rsidRPr="0062396E" w:rsidRDefault="00DF7408" w:rsidP="0062396E">
            <w:pPr>
              <w:rPr>
                <w:rFonts w:ascii="Arial" w:hAnsi="Arial" w:cs="Arial"/>
                <w:iCs/>
                <w:sz w:val="24"/>
              </w:rPr>
            </w:pPr>
            <w:r w:rsidRPr="0062396E">
              <w:rPr>
                <w:rFonts w:ascii="Arial" w:hAnsi="Arial" w:cs="Arial"/>
                <w:iCs/>
                <w:sz w:val="24"/>
              </w:rPr>
              <w:t>31 July 2023</w:t>
            </w:r>
          </w:p>
        </w:tc>
        <w:tc>
          <w:tcPr>
            <w:tcW w:w="2404" w:type="dxa"/>
          </w:tcPr>
          <w:p w14:paraId="2439D648" w14:textId="77777777" w:rsidR="00DF7408" w:rsidRPr="0062396E" w:rsidRDefault="00DF7408" w:rsidP="0062396E">
            <w:pPr>
              <w:rPr>
                <w:rFonts w:ascii="Arial" w:hAnsi="Arial" w:cs="Arial"/>
                <w:iCs/>
                <w:sz w:val="24"/>
              </w:rPr>
            </w:pPr>
            <w:r w:rsidRPr="0062396E">
              <w:rPr>
                <w:rFonts w:ascii="Arial" w:hAnsi="Arial" w:cs="Arial"/>
                <w:iCs/>
                <w:sz w:val="24"/>
              </w:rPr>
              <w:t>30 September 2023</w:t>
            </w:r>
          </w:p>
        </w:tc>
        <w:tc>
          <w:tcPr>
            <w:tcW w:w="2127" w:type="dxa"/>
          </w:tcPr>
          <w:p w14:paraId="664CA1B9" w14:textId="373B9333" w:rsidR="00DF7408" w:rsidRPr="0062396E" w:rsidRDefault="00DF7408" w:rsidP="0062396E">
            <w:pPr>
              <w:rPr>
                <w:rFonts w:ascii="Arial" w:hAnsi="Arial" w:cs="Arial"/>
                <w:iCs/>
                <w:sz w:val="24"/>
              </w:rPr>
            </w:pPr>
            <w:r>
              <w:rPr>
                <w:rFonts w:ascii="Arial" w:hAnsi="Arial" w:cs="Arial"/>
                <w:iCs/>
                <w:sz w:val="24"/>
              </w:rPr>
              <w:t>Mid-March 2024</w:t>
            </w:r>
          </w:p>
        </w:tc>
      </w:tr>
      <w:tr w:rsidR="00DF7408" w:rsidRPr="0062396E" w14:paraId="6727D337" w14:textId="24E52E2B" w:rsidTr="00DF7408">
        <w:trPr>
          <w:jc w:val="center"/>
        </w:trPr>
        <w:tc>
          <w:tcPr>
            <w:tcW w:w="1324" w:type="dxa"/>
            <w:shd w:val="clear" w:color="auto" w:fill="auto"/>
          </w:tcPr>
          <w:p w14:paraId="3E911CCA" w14:textId="77777777" w:rsidR="00DF7408" w:rsidRPr="0062396E" w:rsidRDefault="00DF7408" w:rsidP="0062396E">
            <w:pPr>
              <w:rPr>
                <w:rFonts w:ascii="Arial" w:hAnsi="Arial" w:cs="Arial"/>
                <w:iCs/>
                <w:sz w:val="24"/>
              </w:rPr>
            </w:pPr>
            <w:r w:rsidRPr="0062396E">
              <w:rPr>
                <w:rFonts w:ascii="Arial" w:hAnsi="Arial" w:cs="Arial"/>
                <w:iCs/>
                <w:sz w:val="24"/>
              </w:rPr>
              <w:t>2024-25</w:t>
            </w:r>
          </w:p>
        </w:tc>
        <w:tc>
          <w:tcPr>
            <w:tcW w:w="1228" w:type="dxa"/>
          </w:tcPr>
          <w:p w14:paraId="600A4DFE" w14:textId="77777777" w:rsidR="00DF7408" w:rsidRPr="0062396E" w:rsidRDefault="00DF7408" w:rsidP="0062396E">
            <w:pPr>
              <w:rPr>
                <w:rFonts w:ascii="Arial" w:hAnsi="Arial" w:cs="Arial"/>
                <w:iCs/>
                <w:sz w:val="24"/>
              </w:rPr>
            </w:pPr>
            <w:r w:rsidRPr="0062396E">
              <w:rPr>
                <w:rFonts w:ascii="Arial" w:hAnsi="Arial" w:cs="Arial"/>
                <w:iCs/>
                <w:sz w:val="24"/>
              </w:rPr>
              <w:t>Year 3</w:t>
            </w:r>
          </w:p>
        </w:tc>
        <w:tc>
          <w:tcPr>
            <w:tcW w:w="2410" w:type="dxa"/>
            <w:shd w:val="clear" w:color="auto" w:fill="auto"/>
          </w:tcPr>
          <w:p w14:paraId="065EF699" w14:textId="100DBEA8" w:rsidR="00DF7408" w:rsidRPr="0074030D" w:rsidRDefault="00DF7408" w:rsidP="00424596">
            <w:pPr>
              <w:pStyle w:val="ListParagraph"/>
              <w:numPr>
                <w:ilvl w:val="0"/>
                <w:numId w:val="29"/>
              </w:numPr>
              <w:rPr>
                <w:rFonts w:ascii="Arial" w:hAnsi="Arial" w:cs="Arial"/>
                <w:iCs/>
                <w:sz w:val="24"/>
              </w:rPr>
            </w:pPr>
            <w:r w:rsidRPr="0074030D">
              <w:rPr>
                <w:rFonts w:ascii="Arial" w:hAnsi="Arial" w:cs="Arial"/>
                <w:iCs/>
                <w:sz w:val="24"/>
              </w:rPr>
              <w:t>July 2024</w:t>
            </w:r>
          </w:p>
        </w:tc>
        <w:tc>
          <w:tcPr>
            <w:tcW w:w="2404" w:type="dxa"/>
          </w:tcPr>
          <w:p w14:paraId="0426FF96" w14:textId="1DD1452B" w:rsidR="00DF7408" w:rsidRPr="008E32A7" w:rsidRDefault="00DF7408" w:rsidP="008E32A7">
            <w:pPr>
              <w:rPr>
                <w:rFonts w:ascii="Arial" w:hAnsi="Arial" w:cs="Arial"/>
                <w:iCs/>
                <w:sz w:val="24"/>
              </w:rPr>
            </w:pPr>
            <w:r>
              <w:rPr>
                <w:rFonts w:ascii="Arial" w:hAnsi="Arial" w:cs="Arial"/>
                <w:iCs/>
                <w:sz w:val="24"/>
              </w:rPr>
              <w:t xml:space="preserve">30 </w:t>
            </w:r>
            <w:r w:rsidRPr="008E32A7">
              <w:rPr>
                <w:rFonts w:ascii="Arial" w:hAnsi="Arial" w:cs="Arial"/>
                <w:iCs/>
                <w:sz w:val="24"/>
              </w:rPr>
              <w:t>September 2024</w:t>
            </w:r>
          </w:p>
        </w:tc>
        <w:tc>
          <w:tcPr>
            <w:tcW w:w="2127" w:type="dxa"/>
          </w:tcPr>
          <w:p w14:paraId="0728FA0C" w14:textId="70B3A852" w:rsidR="00DF7408" w:rsidRDefault="00DF7408" w:rsidP="008E32A7">
            <w:pPr>
              <w:rPr>
                <w:rFonts w:ascii="Arial" w:hAnsi="Arial" w:cs="Arial"/>
                <w:iCs/>
                <w:sz w:val="24"/>
              </w:rPr>
            </w:pPr>
            <w:r>
              <w:rPr>
                <w:rFonts w:ascii="Arial" w:hAnsi="Arial" w:cs="Arial"/>
                <w:iCs/>
                <w:sz w:val="24"/>
              </w:rPr>
              <w:t>Mid-March 2025</w:t>
            </w:r>
          </w:p>
        </w:tc>
      </w:tr>
    </w:tbl>
    <w:p w14:paraId="7DDEC7E2" w14:textId="77777777" w:rsidR="0062396E" w:rsidRPr="0062396E" w:rsidRDefault="0062396E" w:rsidP="0062396E">
      <w:pPr>
        <w:tabs>
          <w:tab w:val="left" w:pos="794"/>
          <w:tab w:val="left" w:pos="1134"/>
        </w:tabs>
        <w:jc w:val="both"/>
        <w:rPr>
          <w:rFonts w:ascii="Arial" w:hAnsi="Arial" w:cs="Arial"/>
          <w:iCs/>
          <w:sz w:val="24"/>
          <w:szCs w:val="24"/>
        </w:rPr>
      </w:pPr>
    </w:p>
    <w:p w14:paraId="22281666" w14:textId="77777777" w:rsidR="0062396E" w:rsidRPr="0062396E" w:rsidRDefault="0062396E" w:rsidP="00424596">
      <w:pPr>
        <w:pStyle w:val="ListParagraph"/>
        <w:numPr>
          <w:ilvl w:val="2"/>
          <w:numId w:val="28"/>
        </w:numPr>
        <w:tabs>
          <w:tab w:val="left" w:pos="851"/>
          <w:tab w:val="left" w:pos="1134"/>
        </w:tabs>
        <w:jc w:val="both"/>
        <w:rPr>
          <w:rFonts w:ascii="Arial" w:hAnsi="Arial" w:cs="Arial"/>
          <w:iCs/>
          <w:sz w:val="24"/>
        </w:rPr>
      </w:pPr>
      <w:r w:rsidRPr="0062396E">
        <w:rPr>
          <w:rFonts w:ascii="Arial" w:hAnsi="Arial" w:cs="Arial"/>
          <w:iCs/>
          <w:sz w:val="24"/>
          <w:szCs w:val="24"/>
        </w:rPr>
        <w:t>The Supplier will be responsible for the training and all aspects of Health &amp; Safety of its own employees whilst undertaking duties, pursuant to the delivery of this Service and should provide details of their Lone Worker’s Policy in the responses.</w:t>
      </w:r>
    </w:p>
    <w:p w14:paraId="0580CBB0" w14:textId="413ED2C1" w:rsidR="0062396E" w:rsidRPr="0062396E" w:rsidRDefault="0062396E" w:rsidP="00424596">
      <w:pPr>
        <w:pStyle w:val="ListParagraph"/>
        <w:numPr>
          <w:ilvl w:val="2"/>
          <w:numId w:val="28"/>
        </w:numPr>
        <w:tabs>
          <w:tab w:val="left" w:pos="851"/>
          <w:tab w:val="left" w:pos="1134"/>
        </w:tabs>
        <w:jc w:val="both"/>
        <w:rPr>
          <w:rFonts w:ascii="Arial" w:hAnsi="Arial" w:cs="Arial"/>
          <w:iCs/>
          <w:sz w:val="24"/>
        </w:rPr>
      </w:pPr>
      <w:r w:rsidRPr="0062396E">
        <w:rPr>
          <w:rFonts w:ascii="Arial" w:hAnsi="Arial" w:cs="Arial"/>
          <w:iCs/>
          <w:sz w:val="24"/>
        </w:rPr>
        <w:t xml:space="preserve">The Supplier must be prepared to justify including provide evidence of their valuation inputs to the Council’s internal and/or external auditors, if requested. </w:t>
      </w:r>
    </w:p>
    <w:p w14:paraId="3912C560" w14:textId="77777777" w:rsidR="0062396E" w:rsidRPr="0062396E" w:rsidRDefault="0062396E" w:rsidP="0062396E">
      <w:pPr>
        <w:tabs>
          <w:tab w:val="left" w:pos="794"/>
          <w:tab w:val="left" w:pos="1134"/>
        </w:tabs>
        <w:jc w:val="both"/>
        <w:rPr>
          <w:rFonts w:ascii="Arial" w:hAnsi="Arial" w:cs="Arial"/>
          <w:b/>
          <w:iCs/>
          <w:sz w:val="24"/>
        </w:rPr>
      </w:pPr>
    </w:p>
    <w:p w14:paraId="78AF52CD" w14:textId="77777777" w:rsidR="0062396E" w:rsidRPr="00400D92" w:rsidRDefault="0062396E" w:rsidP="00400D92">
      <w:pPr>
        <w:tabs>
          <w:tab w:val="left" w:pos="709"/>
          <w:tab w:val="left" w:pos="794"/>
        </w:tabs>
        <w:jc w:val="both"/>
        <w:rPr>
          <w:rFonts w:ascii="Arial" w:hAnsi="Arial" w:cs="Arial"/>
          <w:iCs/>
          <w:sz w:val="24"/>
          <w:szCs w:val="24"/>
          <w:highlight w:val="cyan"/>
        </w:rPr>
      </w:pPr>
    </w:p>
    <w:p w14:paraId="63A78749" w14:textId="77777777" w:rsidR="00400D92" w:rsidRDefault="00400D92" w:rsidP="00400D92">
      <w:pPr>
        <w:tabs>
          <w:tab w:val="left" w:pos="709"/>
          <w:tab w:val="left" w:pos="794"/>
        </w:tabs>
        <w:jc w:val="both"/>
        <w:rPr>
          <w:rFonts w:ascii="Arial" w:hAnsi="Arial" w:cs="Arial"/>
          <w:iCs/>
          <w:sz w:val="24"/>
          <w:szCs w:val="24"/>
          <w:highlight w:val="yellow"/>
        </w:rPr>
      </w:pPr>
    </w:p>
    <w:p w14:paraId="01688214" w14:textId="77777777" w:rsidR="002A678F" w:rsidRPr="00A537FE" w:rsidRDefault="002A678F" w:rsidP="000D6565">
      <w:pPr>
        <w:tabs>
          <w:tab w:val="left" w:pos="709"/>
          <w:tab w:val="left" w:pos="794"/>
        </w:tabs>
        <w:ind w:left="709"/>
        <w:jc w:val="both"/>
        <w:rPr>
          <w:rFonts w:ascii="Arial" w:hAnsi="Arial" w:cs="Arial"/>
          <w:iCs/>
          <w:sz w:val="24"/>
          <w:szCs w:val="24"/>
          <w:highlight w:val="yellow"/>
        </w:rPr>
      </w:pPr>
    </w:p>
    <w:p w14:paraId="40D0CBC1" w14:textId="04C3DE3F" w:rsidR="00A537FE" w:rsidRPr="00424596" w:rsidRDefault="00A537FE" w:rsidP="00424596">
      <w:pPr>
        <w:pStyle w:val="ListParagraph"/>
        <w:numPr>
          <w:ilvl w:val="0"/>
          <w:numId w:val="37"/>
        </w:numPr>
        <w:spacing w:line="300" w:lineRule="atLeast"/>
        <w:jc w:val="both"/>
        <w:rPr>
          <w:rFonts w:ascii="Arial" w:hAnsi="Arial" w:cs="Arial"/>
          <w:iCs/>
          <w:sz w:val="24"/>
          <w:szCs w:val="24"/>
        </w:rPr>
      </w:pPr>
      <w:r w:rsidRPr="00424596">
        <w:rPr>
          <w:rFonts w:ascii="Arial" w:hAnsi="Arial"/>
          <w:b/>
          <w:sz w:val="24"/>
        </w:rPr>
        <w:t xml:space="preserve">SERVICES </w:t>
      </w:r>
    </w:p>
    <w:p w14:paraId="1D0501E3" w14:textId="01DBCD77" w:rsidR="00D7039F" w:rsidRDefault="00D7039F" w:rsidP="00424596">
      <w:pPr>
        <w:numPr>
          <w:ilvl w:val="0"/>
          <w:numId w:val="7"/>
        </w:numPr>
        <w:tabs>
          <w:tab w:val="left" w:pos="794"/>
        </w:tabs>
        <w:ind w:hanging="368"/>
        <w:jc w:val="both"/>
        <w:rPr>
          <w:rFonts w:ascii="Arial" w:hAnsi="Arial" w:cs="Arial"/>
          <w:iCs/>
          <w:sz w:val="24"/>
          <w:szCs w:val="24"/>
        </w:rPr>
      </w:pPr>
      <w:r w:rsidRPr="00D7039F">
        <w:rPr>
          <w:rFonts w:ascii="Arial" w:hAnsi="Arial" w:cs="Arial"/>
          <w:iCs/>
          <w:sz w:val="24"/>
          <w:szCs w:val="24"/>
        </w:rPr>
        <w:t>Generally</w:t>
      </w:r>
      <w:r>
        <w:rPr>
          <w:rFonts w:ascii="Arial" w:hAnsi="Arial" w:cs="Arial"/>
          <w:iCs/>
          <w:sz w:val="24"/>
          <w:szCs w:val="24"/>
        </w:rPr>
        <w:t xml:space="preserve"> during office hours to be available for discussions, however subject to 5 working days’ notice to be available for virtual or face to face meetings should such be deemed appropriate for the timely delivery of the work stream</w:t>
      </w:r>
      <w:r w:rsidR="000D0209">
        <w:rPr>
          <w:rFonts w:ascii="Arial" w:hAnsi="Arial" w:cs="Arial"/>
          <w:iCs/>
          <w:sz w:val="24"/>
          <w:szCs w:val="24"/>
        </w:rPr>
        <w:t>.</w:t>
      </w:r>
    </w:p>
    <w:p w14:paraId="6865FE08" w14:textId="284B3283" w:rsidR="000D0209" w:rsidRPr="00D7039F" w:rsidRDefault="000D0209" w:rsidP="00424596">
      <w:pPr>
        <w:numPr>
          <w:ilvl w:val="0"/>
          <w:numId w:val="7"/>
        </w:numPr>
        <w:tabs>
          <w:tab w:val="left" w:pos="794"/>
        </w:tabs>
        <w:ind w:hanging="368"/>
        <w:jc w:val="both"/>
        <w:rPr>
          <w:rFonts w:ascii="Arial" w:hAnsi="Arial" w:cs="Arial"/>
          <w:iCs/>
          <w:sz w:val="24"/>
          <w:szCs w:val="24"/>
        </w:rPr>
      </w:pPr>
      <w:r>
        <w:rPr>
          <w:rFonts w:ascii="Arial" w:hAnsi="Arial" w:cs="Arial"/>
          <w:iCs/>
          <w:sz w:val="24"/>
          <w:szCs w:val="24"/>
        </w:rPr>
        <w:t>The current DCC Auditors require a 3 working day turnaround of audit queries, which DCC in turn would expect to be delivered as appropriate.</w:t>
      </w:r>
    </w:p>
    <w:p w14:paraId="252578AB" w14:textId="77777777" w:rsidR="00A537FE" w:rsidRPr="00A537FE" w:rsidRDefault="00A537FE" w:rsidP="00A537FE">
      <w:pPr>
        <w:tabs>
          <w:tab w:val="left" w:pos="794"/>
          <w:tab w:val="left" w:pos="1134"/>
        </w:tabs>
        <w:jc w:val="both"/>
        <w:rPr>
          <w:rFonts w:ascii="Arial" w:hAnsi="Arial" w:cs="Arial"/>
          <w:b/>
          <w:iCs/>
          <w:sz w:val="24"/>
          <w:szCs w:val="24"/>
          <w:highlight w:val="yellow"/>
        </w:rPr>
      </w:pPr>
    </w:p>
    <w:p w14:paraId="2992EB86" w14:textId="1863CA9D" w:rsidR="00A537FE" w:rsidRPr="00424596" w:rsidRDefault="00A537FE" w:rsidP="00424596">
      <w:pPr>
        <w:pStyle w:val="ListParagraph"/>
        <w:numPr>
          <w:ilvl w:val="0"/>
          <w:numId w:val="37"/>
        </w:numPr>
        <w:spacing w:line="300" w:lineRule="atLeast"/>
        <w:jc w:val="both"/>
        <w:rPr>
          <w:rFonts w:ascii="Arial" w:hAnsi="Arial"/>
          <w:b/>
          <w:sz w:val="24"/>
        </w:rPr>
      </w:pPr>
      <w:r w:rsidRPr="00424596">
        <w:rPr>
          <w:rFonts w:ascii="Arial" w:hAnsi="Arial"/>
          <w:b/>
          <w:sz w:val="24"/>
        </w:rPr>
        <w:t>WORKING METHODS AND CODES OF PRACTICES</w:t>
      </w:r>
      <w:r w:rsidR="00D7039F" w:rsidRPr="00424596">
        <w:rPr>
          <w:rFonts w:ascii="Arial" w:hAnsi="Arial"/>
          <w:b/>
          <w:sz w:val="24"/>
        </w:rPr>
        <w:t xml:space="preserve"> </w:t>
      </w:r>
    </w:p>
    <w:p w14:paraId="4800131D" w14:textId="0E27FA84" w:rsidR="00A537FE" w:rsidRPr="00A537FE" w:rsidRDefault="00A537FE" w:rsidP="00424596">
      <w:pPr>
        <w:tabs>
          <w:tab w:val="left" w:pos="794"/>
          <w:tab w:val="num" w:pos="1134"/>
        </w:tabs>
        <w:jc w:val="both"/>
        <w:rPr>
          <w:rFonts w:ascii="Arial" w:hAnsi="Arial" w:cs="Arial"/>
          <w:iCs/>
          <w:sz w:val="24"/>
          <w:szCs w:val="24"/>
          <w:highlight w:val="yellow"/>
        </w:rPr>
      </w:pPr>
    </w:p>
    <w:p w14:paraId="45EA0D63" w14:textId="430174AC" w:rsidR="00A537FE" w:rsidRPr="00BF1452" w:rsidRDefault="00702D44" w:rsidP="000C0D9B">
      <w:pPr>
        <w:numPr>
          <w:ilvl w:val="0"/>
          <w:numId w:val="1"/>
        </w:numPr>
        <w:tabs>
          <w:tab w:val="left" w:pos="794"/>
          <w:tab w:val="num" w:pos="1134"/>
        </w:tabs>
        <w:ind w:hanging="368"/>
        <w:jc w:val="both"/>
        <w:rPr>
          <w:rFonts w:ascii="Arial" w:hAnsi="Arial" w:cs="Arial"/>
          <w:iCs/>
          <w:sz w:val="24"/>
          <w:szCs w:val="24"/>
        </w:rPr>
      </w:pPr>
      <w:proofErr w:type="gramStart"/>
      <w:r w:rsidRPr="00BF1452">
        <w:rPr>
          <w:rFonts w:ascii="Arial" w:hAnsi="Arial" w:cs="Arial"/>
          <w:iCs/>
          <w:sz w:val="24"/>
          <w:szCs w:val="24"/>
        </w:rPr>
        <w:t>Bidders</w:t>
      </w:r>
      <w:proofErr w:type="gramEnd"/>
      <w:r w:rsidRPr="00BF1452">
        <w:rPr>
          <w:rFonts w:ascii="Arial" w:hAnsi="Arial" w:cs="Arial"/>
          <w:iCs/>
          <w:sz w:val="24"/>
          <w:szCs w:val="24"/>
        </w:rPr>
        <w:t xml:space="preserve"> method statements are requested in Part Five Quality</w:t>
      </w:r>
      <w:r w:rsidR="00BF1452" w:rsidRPr="00BF1452">
        <w:rPr>
          <w:rFonts w:ascii="Arial" w:hAnsi="Arial" w:cs="Arial"/>
          <w:iCs/>
          <w:sz w:val="24"/>
          <w:szCs w:val="24"/>
        </w:rPr>
        <w:t xml:space="preserve"> Response</w:t>
      </w:r>
    </w:p>
    <w:p w14:paraId="71FC2ABD" w14:textId="77777777" w:rsidR="00A537FE" w:rsidRPr="00A537FE" w:rsidRDefault="00A537FE" w:rsidP="00A537FE">
      <w:pPr>
        <w:tabs>
          <w:tab w:val="left" w:pos="794"/>
        </w:tabs>
        <w:ind w:left="1077"/>
        <w:jc w:val="both"/>
        <w:rPr>
          <w:rFonts w:ascii="Arial" w:hAnsi="Arial" w:cs="Arial"/>
          <w:iCs/>
          <w:sz w:val="24"/>
          <w:szCs w:val="24"/>
          <w:highlight w:val="yellow"/>
        </w:rPr>
      </w:pPr>
    </w:p>
    <w:p w14:paraId="3D988DB0" w14:textId="77777777" w:rsidR="00D7039F" w:rsidRPr="00D7039F" w:rsidRDefault="00D7039F" w:rsidP="00D7039F">
      <w:pPr>
        <w:tabs>
          <w:tab w:val="left" w:pos="794"/>
        </w:tabs>
        <w:ind w:left="1077"/>
        <w:jc w:val="both"/>
        <w:rPr>
          <w:rFonts w:ascii="Arial" w:hAnsi="Arial" w:cs="Arial"/>
          <w:b/>
          <w:bCs/>
          <w:iCs/>
          <w:sz w:val="24"/>
          <w:szCs w:val="24"/>
        </w:rPr>
      </w:pPr>
      <w:r w:rsidRPr="00D7039F">
        <w:rPr>
          <w:rFonts w:ascii="Arial" w:hAnsi="Arial" w:cs="Arial"/>
          <w:b/>
          <w:bCs/>
          <w:iCs/>
          <w:sz w:val="24"/>
          <w:szCs w:val="24"/>
        </w:rPr>
        <w:lastRenderedPageBreak/>
        <w:t>•</w:t>
      </w:r>
      <w:r w:rsidRPr="00D7039F">
        <w:rPr>
          <w:rFonts w:ascii="Arial" w:hAnsi="Arial" w:cs="Arial"/>
          <w:b/>
          <w:bCs/>
          <w:iCs/>
          <w:sz w:val="24"/>
          <w:szCs w:val="24"/>
        </w:rPr>
        <w:tab/>
        <w:t xml:space="preserve">The Code of Practice on Local Authority Accounting in the United Kingdom </w:t>
      </w:r>
    </w:p>
    <w:p w14:paraId="20807DCB" w14:textId="77777777" w:rsidR="00D7039F" w:rsidRPr="00D7039F" w:rsidRDefault="00D7039F" w:rsidP="00D7039F">
      <w:pPr>
        <w:tabs>
          <w:tab w:val="left" w:pos="794"/>
        </w:tabs>
        <w:ind w:left="1077"/>
        <w:jc w:val="both"/>
        <w:rPr>
          <w:rFonts w:ascii="Arial" w:hAnsi="Arial" w:cs="Arial"/>
          <w:b/>
          <w:bCs/>
          <w:iCs/>
          <w:sz w:val="24"/>
          <w:szCs w:val="24"/>
        </w:rPr>
      </w:pPr>
      <w:r w:rsidRPr="00D7039F">
        <w:rPr>
          <w:rFonts w:ascii="Arial" w:hAnsi="Arial" w:cs="Arial"/>
          <w:b/>
          <w:bCs/>
          <w:iCs/>
          <w:sz w:val="24"/>
          <w:szCs w:val="24"/>
        </w:rPr>
        <w:t>•</w:t>
      </w:r>
      <w:r w:rsidRPr="00D7039F">
        <w:rPr>
          <w:rFonts w:ascii="Arial" w:hAnsi="Arial" w:cs="Arial"/>
          <w:b/>
          <w:bCs/>
          <w:iCs/>
          <w:sz w:val="24"/>
          <w:szCs w:val="24"/>
        </w:rPr>
        <w:tab/>
        <w:t>Guidance Notes for Practitioners – 2021/22 Accounts (Chartered Institute of Public Finance &amp; Accountancy (CIPFA) 2021) or later as amended.</w:t>
      </w:r>
    </w:p>
    <w:p w14:paraId="7C669AF3" w14:textId="77777777" w:rsidR="00D7039F" w:rsidRPr="00D7039F" w:rsidRDefault="00D7039F" w:rsidP="00D7039F">
      <w:pPr>
        <w:tabs>
          <w:tab w:val="left" w:pos="794"/>
        </w:tabs>
        <w:ind w:left="1077"/>
        <w:jc w:val="both"/>
        <w:rPr>
          <w:rFonts w:ascii="Arial" w:hAnsi="Arial" w:cs="Arial"/>
          <w:b/>
          <w:bCs/>
          <w:iCs/>
          <w:sz w:val="24"/>
          <w:szCs w:val="24"/>
        </w:rPr>
      </w:pPr>
      <w:r w:rsidRPr="00D7039F">
        <w:rPr>
          <w:rFonts w:ascii="Arial" w:hAnsi="Arial" w:cs="Arial"/>
          <w:b/>
          <w:bCs/>
          <w:iCs/>
          <w:sz w:val="24"/>
          <w:szCs w:val="24"/>
        </w:rPr>
        <w:t>•</w:t>
      </w:r>
      <w:r w:rsidRPr="00D7039F">
        <w:rPr>
          <w:rFonts w:ascii="Arial" w:hAnsi="Arial" w:cs="Arial"/>
          <w:b/>
          <w:bCs/>
          <w:iCs/>
          <w:sz w:val="24"/>
          <w:szCs w:val="24"/>
        </w:rPr>
        <w:tab/>
        <w:t>RICS Professional Global Standards (effective January 2022) or later as amended</w:t>
      </w:r>
    </w:p>
    <w:p w14:paraId="0753640D" w14:textId="6D9A901A" w:rsidR="00D7039F" w:rsidRPr="00D7039F" w:rsidRDefault="00D7039F" w:rsidP="00D7039F">
      <w:pPr>
        <w:tabs>
          <w:tab w:val="left" w:pos="794"/>
        </w:tabs>
        <w:ind w:left="1077"/>
        <w:jc w:val="both"/>
        <w:rPr>
          <w:rFonts w:ascii="Arial" w:hAnsi="Arial" w:cs="Arial"/>
          <w:b/>
          <w:bCs/>
          <w:iCs/>
          <w:sz w:val="24"/>
          <w:szCs w:val="24"/>
        </w:rPr>
      </w:pPr>
      <w:r w:rsidRPr="00D7039F">
        <w:rPr>
          <w:rFonts w:ascii="Arial" w:hAnsi="Arial" w:cs="Arial"/>
          <w:b/>
          <w:bCs/>
          <w:iCs/>
          <w:sz w:val="24"/>
          <w:szCs w:val="24"/>
        </w:rPr>
        <w:t>•</w:t>
      </w:r>
      <w:r w:rsidRPr="00D7039F">
        <w:rPr>
          <w:rFonts w:ascii="Arial" w:hAnsi="Arial" w:cs="Arial"/>
          <w:b/>
          <w:bCs/>
          <w:iCs/>
          <w:sz w:val="24"/>
          <w:szCs w:val="24"/>
        </w:rPr>
        <w:tab/>
        <w:t xml:space="preserve">Department for Communities and Local Government, Stock Valuation for Resource Accounting, Guidance for valuers – 2016 or later as amended – this document only applies to the Residential Portfolio as set out below </w:t>
      </w:r>
      <w:r w:rsidRPr="00F56F4E">
        <w:rPr>
          <w:rFonts w:ascii="Arial" w:hAnsi="Arial" w:cs="Arial"/>
          <w:b/>
          <w:bCs/>
          <w:iCs/>
          <w:sz w:val="24"/>
          <w:szCs w:val="24"/>
        </w:rPr>
        <w:t xml:space="preserve">at sections </w:t>
      </w:r>
      <w:r w:rsidR="00F56F4E" w:rsidRPr="00F56F4E">
        <w:rPr>
          <w:rFonts w:ascii="Arial" w:hAnsi="Arial" w:cs="Arial"/>
          <w:b/>
          <w:bCs/>
          <w:iCs/>
          <w:sz w:val="24"/>
          <w:szCs w:val="24"/>
        </w:rPr>
        <w:t>2.3 above</w:t>
      </w:r>
      <w:r w:rsidRPr="00F56F4E">
        <w:rPr>
          <w:rFonts w:ascii="Arial" w:hAnsi="Arial" w:cs="Arial"/>
          <w:b/>
          <w:bCs/>
          <w:iCs/>
          <w:sz w:val="24"/>
          <w:szCs w:val="24"/>
        </w:rPr>
        <w:t>.</w:t>
      </w:r>
    </w:p>
    <w:p w14:paraId="1C220B09" w14:textId="77777777" w:rsidR="00A537FE" w:rsidRPr="00A537FE" w:rsidRDefault="00A537FE" w:rsidP="00A537FE">
      <w:pPr>
        <w:tabs>
          <w:tab w:val="left" w:pos="794"/>
        </w:tabs>
        <w:ind w:left="1077"/>
        <w:jc w:val="both"/>
        <w:rPr>
          <w:rFonts w:ascii="Arial" w:hAnsi="Arial" w:cs="Arial"/>
          <w:b/>
          <w:bCs/>
          <w:iCs/>
          <w:sz w:val="24"/>
          <w:szCs w:val="24"/>
          <w:highlight w:val="yellow"/>
        </w:rPr>
      </w:pPr>
    </w:p>
    <w:p w14:paraId="610E21EC" w14:textId="2E9891EB" w:rsidR="00A537FE" w:rsidRPr="00BF1452" w:rsidRDefault="00A537FE" w:rsidP="00A537FE">
      <w:pPr>
        <w:tabs>
          <w:tab w:val="left" w:pos="794"/>
        </w:tabs>
        <w:ind w:left="709"/>
        <w:jc w:val="both"/>
        <w:rPr>
          <w:rFonts w:ascii="Arial" w:hAnsi="Arial" w:cs="Arial"/>
          <w:iCs/>
          <w:sz w:val="24"/>
          <w:szCs w:val="24"/>
        </w:rPr>
      </w:pPr>
      <w:r w:rsidRPr="00BF1452">
        <w:rPr>
          <w:rFonts w:ascii="Arial" w:hAnsi="Arial" w:cs="Arial"/>
          <w:iCs/>
          <w:sz w:val="24"/>
          <w:szCs w:val="24"/>
        </w:rPr>
        <w:t xml:space="preserve">It is the responsibility of the </w:t>
      </w:r>
      <w:r w:rsidR="004542A9" w:rsidRPr="00BF1452">
        <w:rPr>
          <w:rFonts w:ascii="Arial" w:hAnsi="Arial" w:cs="Arial"/>
          <w:iCs/>
          <w:sz w:val="24"/>
          <w:szCs w:val="24"/>
        </w:rPr>
        <w:t>Successful Bidder</w:t>
      </w:r>
      <w:r w:rsidRPr="00BF1452">
        <w:rPr>
          <w:rFonts w:ascii="Arial" w:hAnsi="Arial" w:cs="Arial"/>
          <w:iCs/>
          <w:sz w:val="24"/>
          <w:szCs w:val="24"/>
        </w:rPr>
        <w:t xml:space="preserve"> to actively meet the requirements of the Equality Act 2010 and </w:t>
      </w:r>
      <w:r w:rsidR="005D7CE6" w:rsidRPr="00BF1452">
        <w:rPr>
          <w:rFonts w:ascii="Arial" w:hAnsi="Arial" w:cs="Arial"/>
          <w:iCs/>
          <w:sz w:val="24"/>
          <w:szCs w:val="24"/>
        </w:rPr>
        <w:t>the</w:t>
      </w:r>
      <w:r w:rsidRPr="00BF1452">
        <w:rPr>
          <w:rFonts w:ascii="Arial" w:hAnsi="Arial" w:cs="Arial"/>
          <w:iCs/>
          <w:sz w:val="24"/>
          <w:szCs w:val="24"/>
        </w:rPr>
        <w:t xml:space="preserve"> Council</w:t>
      </w:r>
      <w:r w:rsidR="005D7CE6" w:rsidRPr="00BF1452">
        <w:rPr>
          <w:rFonts w:ascii="Arial" w:hAnsi="Arial" w:cs="Arial"/>
          <w:iCs/>
          <w:sz w:val="24"/>
          <w:szCs w:val="24"/>
        </w:rPr>
        <w:t>’s</w:t>
      </w:r>
      <w:r w:rsidRPr="00BF1452">
        <w:rPr>
          <w:rFonts w:ascii="Arial" w:hAnsi="Arial" w:cs="Arial"/>
          <w:iCs/>
          <w:sz w:val="24"/>
          <w:szCs w:val="24"/>
        </w:rPr>
        <w:t xml:space="preserve"> responsibilities under the Public Sector Equality Duty by paying due regard to:</w:t>
      </w:r>
    </w:p>
    <w:p w14:paraId="763849C6" w14:textId="77777777" w:rsidR="00A537FE" w:rsidRPr="00BF1452" w:rsidRDefault="00A537FE" w:rsidP="00AA4507">
      <w:pPr>
        <w:numPr>
          <w:ilvl w:val="0"/>
          <w:numId w:val="2"/>
        </w:numPr>
        <w:tabs>
          <w:tab w:val="left" w:pos="794"/>
        </w:tabs>
        <w:jc w:val="both"/>
        <w:rPr>
          <w:rFonts w:ascii="Arial" w:hAnsi="Arial" w:cs="Arial"/>
          <w:iCs/>
          <w:sz w:val="24"/>
          <w:szCs w:val="24"/>
        </w:rPr>
      </w:pPr>
      <w:r w:rsidRPr="00BF1452">
        <w:rPr>
          <w:rFonts w:ascii="Arial" w:hAnsi="Arial" w:cs="Arial"/>
          <w:iCs/>
          <w:sz w:val="24"/>
          <w:szCs w:val="24"/>
        </w:rPr>
        <w:t xml:space="preserve">eliminating discrimination, harassment, and victimisation and any other conduct that is prohibited by the Equality Act </w:t>
      </w:r>
    </w:p>
    <w:p w14:paraId="68733879" w14:textId="77777777" w:rsidR="00A537FE" w:rsidRPr="00BF1452" w:rsidRDefault="00A537FE" w:rsidP="00AA4507">
      <w:pPr>
        <w:numPr>
          <w:ilvl w:val="0"/>
          <w:numId w:val="2"/>
        </w:numPr>
        <w:tabs>
          <w:tab w:val="left" w:pos="794"/>
        </w:tabs>
        <w:jc w:val="both"/>
        <w:rPr>
          <w:rFonts w:ascii="Arial" w:hAnsi="Arial" w:cs="Arial"/>
          <w:iCs/>
          <w:sz w:val="24"/>
          <w:szCs w:val="24"/>
        </w:rPr>
      </w:pPr>
      <w:r w:rsidRPr="00BF1452">
        <w:rPr>
          <w:rFonts w:ascii="Arial" w:hAnsi="Arial" w:cs="Arial"/>
          <w:iCs/>
          <w:sz w:val="24"/>
          <w:szCs w:val="24"/>
        </w:rPr>
        <w:t>advance equality of opportunity</w:t>
      </w:r>
    </w:p>
    <w:p w14:paraId="274A6A6D" w14:textId="77777777" w:rsidR="00A537FE" w:rsidRPr="00BF1452" w:rsidRDefault="00A537FE" w:rsidP="00AA4507">
      <w:pPr>
        <w:numPr>
          <w:ilvl w:val="0"/>
          <w:numId w:val="2"/>
        </w:numPr>
        <w:tabs>
          <w:tab w:val="left" w:pos="794"/>
        </w:tabs>
        <w:jc w:val="both"/>
        <w:rPr>
          <w:rFonts w:ascii="Arial" w:hAnsi="Arial" w:cs="Arial"/>
          <w:iCs/>
          <w:sz w:val="24"/>
          <w:szCs w:val="24"/>
        </w:rPr>
      </w:pPr>
      <w:r w:rsidRPr="00BF1452">
        <w:rPr>
          <w:rFonts w:ascii="Arial" w:hAnsi="Arial" w:cs="Arial"/>
          <w:iCs/>
          <w:sz w:val="24"/>
          <w:szCs w:val="24"/>
        </w:rPr>
        <w:t>foster good relations between people who share a relevant protected characteristic and those who don’t.</w:t>
      </w:r>
    </w:p>
    <w:p w14:paraId="6CE1A3B9" w14:textId="77777777" w:rsidR="00A537FE" w:rsidRPr="00BF1452" w:rsidRDefault="00A537FE" w:rsidP="00A537FE">
      <w:pPr>
        <w:tabs>
          <w:tab w:val="left" w:pos="794"/>
        </w:tabs>
        <w:ind w:left="1077"/>
        <w:jc w:val="both"/>
        <w:rPr>
          <w:rFonts w:ascii="Arial" w:hAnsi="Arial" w:cs="Arial"/>
          <w:iCs/>
          <w:sz w:val="24"/>
          <w:szCs w:val="24"/>
        </w:rPr>
      </w:pPr>
    </w:p>
    <w:p w14:paraId="2752DF07" w14:textId="77777777" w:rsidR="00A537FE" w:rsidRPr="00BF1452" w:rsidRDefault="00A537FE" w:rsidP="00A537FE">
      <w:pPr>
        <w:tabs>
          <w:tab w:val="left" w:pos="794"/>
        </w:tabs>
        <w:ind w:left="709"/>
        <w:jc w:val="both"/>
        <w:rPr>
          <w:rFonts w:ascii="Arial" w:hAnsi="Arial" w:cs="Arial"/>
          <w:iCs/>
          <w:sz w:val="24"/>
          <w:szCs w:val="24"/>
        </w:rPr>
      </w:pPr>
      <w:r w:rsidRPr="00BF1452">
        <w:rPr>
          <w:rFonts w:ascii="Arial" w:hAnsi="Arial" w:cs="Arial"/>
          <w:iCs/>
          <w:sz w:val="24"/>
          <w:szCs w:val="24"/>
        </w:rPr>
        <w:t xml:space="preserve">Having due regard means the </w:t>
      </w:r>
      <w:r w:rsidR="004542A9" w:rsidRPr="00BF1452">
        <w:rPr>
          <w:rFonts w:ascii="Arial" w:hAnsi="Arial" w:cs="Arial"/>
          <w:iCs/>
          <w:sz w:val="24"/>
          <w:szCs w:val="24"/>
        </w:rPr>
        <w:t>Successful Bidder</w:t>
      </w:r>
      <w:r w:rsidRPr="00BF1452">
        <w:rPr>
          <w:rFonts w:ascii="Arial" w:hAnsi="Arial" w:cs="Arial"/>
          <w:iCs/>
          <w:sz w:val="24"/>
          <w:szCs w:val="24"/>
        </w:rPr>
        <w:t xml:space="preserve"> needs to:</w:t>
      </w:r>
    </w:p>
    <w:p w14:paraId="3142DBE5" w14:textId="77777777" w:rsidR="00A537FE" w:rsidRPr="00BF1452" w:rsidRDefault="00A537FE" w:rsidP="00A537FE">
      <w:pPr>
        <w:tabs>
          <w:tab w:val="left" w:pos="794"/>
        </w:tabs>
        <w:ind w:left="709"/>
        <w:jc w:val="both"/>
        <w:rPr>
          <w:rFonts w:ascii="Arial" w:hAnsi="Arial" w:cs="Arial"/>
          <w:iCs/>
          <w:sz w:val="24"/>
          <w:szCs w:val="24"/>
        </w:rPr>
      </w:pPr>
      <w:r w:rsidRPr="00BF1452">
        <w:rPr>
          <w:rFonts w:ascii="Arial" w:hAnsi="Arial" w:cs="Arial"/>
          <w:iCs/>
          <w:sz w:val="24"/>
          <w:szCs w:val="24"/>
        </w:rPr>
        <w:t>remove or minimise disadvantages suffered by people due to their protected characteristics:</w:t>
      </w:r>
    </w:p>
    <w:p w14:paraId="6CFABD8D" w14:textId="77777777" w:rsidR="00A537FE" w:rsidRPr="00BF1452" w:rsidRDefault="00A537FE" w:rsidP="00AA4507">
      <w:pPr>
        <w:numPr>
          <w:ilvl w:val="0"/>
          <w:numId w:val="3"/>
        </w:numPr>
        <w:tabs>
          <w:tab w:val="left" w:pos="794"/>
        </w:tabs>
        <w:jc w:val="both"/>
        <w:rPr>
          <w:rFonts w:ascii="Arial" w:hAnsi="Arial" w:cs="Arial"/>
          <w:iCs/>
          <w:sz w:val="24"/>
          <w:szCs w:val="24"/>
        </w:rPr>
      </w:pPr>
      <w:r w:rsidRPr="00BF1452">
        <w:rPr>
          <w:rFonts w:ascii="Arial" w:hAnsi="Arial" w:cs="Arial"/>
          <w:iCs/>
          <w:sz w:val="24"/>
          <w:szCs w:val="24"/>
        </w:rPr>
        <w:t>take steps to meet the needs of people with certain protected characteristics where these are different to the needs of other people</w:t>
      </w:r>
    </w:p>
    <w:p w14:paraId="6A46B07F" w14:textId="77777777" w:rsidR="00A537FE" w:rsidRPr="00BF1452" w:rsidRDefault="00A537FE" w:rsidP="00AA4507">
      <w:pPr>
        <w:numPr>
          <w:ilvl w:val="0"/>
          <w:numId w:val="3"/>
        </w:numPr>
        <w:tabs>
          <w:tab w:val="left" w:pos="794"/>
        </w:tabs>
        <w:jc w:val="both"/>
        <w:rPr>
          <w:rFonts w:ascii="Arial" w:hAnsi="Arial" w:cs="Arial"/>
          <w:iCs/>
          <w:sz w:val="24"/>
          <w:szCs w:val="24"/>
        </w:rPr>
      </w:pPr>
      <w:r w:rsidRPr="00BF1452">
        <w:rPr>
          <w:rFonts w:ascii="Arial" w:hAnsi="Arial" w:cs="Arial"/>
          <w:iCs/>
          <w:sz w:val="24"/>
          <w:szCs w:val="24"/>
        </w:rPr>
        <w:t>encourage people with certain characteristics to participate in public life or in other activities where the participation is disproportionately low.</w:t>
      </w:r>
      <w:r w:rsidR="005D7CE6" w:rsidRPr="00BF1452">
        <w:rPr>
          <w:rFonts w:ascii="Arial" w:hAnsi="Arial" w:cs="Arial"/>
          <w:iCs/>
          <w:sz w:val="24"/>
          <w:szCs w:val="24"/>
        </w:rPr>
        <w:t>]</w:t>
      </w:r>
    </w:p>
    <w:p w14:paraId="34EDF618" w14:textId="77777777" w:rsidR="00A537FE" w:rsidRPr="00BF1452" w:rsidRDefault="00A537FE" w:rsidP="00A537FE">
      <w:pPr>
        <w:tabs>
          <w:tab w:val="left" w:pos="794"/>
        </w:tabs>
        <w:ind w:left="1077"/>
        <w:jc w:val="both"/>
        <w:rPr>
          <w:rFonts w:ascii="Arial" w:hAnsi="Arial" w:cs="Arial"/>
          <w:iCs/>
          <w:sz w:val="24"/>
          <w:szCs w:val="24"/>
        </w:rPr>
      </w:pPr>
    </w:p>
    <w:p w14:paraId="2806B729" w14:textId="2E22A08A" w:rsidR="00A537FE" w:rsidRPr="00BF1452" w:rsidRDefault="005D7CE6" w:rsidP="00A537FE">
      <w:pPr>
        <w:tabs>
          <w:tab w:val="left" w:pos="794"/>
        </w:tabs>
        <w:ind w:left="709"/>
        <w:jc w:val="both"/>
        <w:rPr>
          <w:rFonts w:ascii="Arial" w:hAnsi="Arial" w:cs="Arial"/>
          <w:iCs/>
          <w:sz w:val="24"/>
          <w:szCs w:val="24"/>
        </w:rPr>
      </w:pPr>
      <w:r w:rsidRPr="00BF1452">
        <w:rPr>
          <w:rFonts w:ascii="Arial" w:hAnsi="Arial" w:cs="Arial"/>
          <w:iCs/>
          <w:sz w:val="24"/>
          <w:szCs w:val="24"/>
        </w:rPr>
        <w:t xml:space="preserve">The Council </w:t>
      </w:r>
      <w:r w:rsidR="00A537FE" w:rsidRPr="00BF1452">
        <w:rPr>
          <w:rFonts w:ascii="Arial" w:hAnsi="Arial" w:cs="Arial"/>
          <w:iCs/>
          <w:sz w:val="24"/>
          <w:szCs w:val="24"/>
        </w:rPr>
        <w:t>also expect</w:t>
      </w:r>
      <w:r w:rsidRPr="00BF1452">
        <w:rPr>
          <w:rFonts w:ascii="Arial" w:hAnsi="Arial" w:cs="Arial"/>
          <w:iCs/>
          <w:sz w:val="24"/>
          <w:szCs w:val="24"/>
        </w:rPr>
        <w:t>s</w:t>
      </w:r>
      <w:r w:rsidR="00A537FE" w:rsidRPr="00BF1452">
        <w:rPr>
          <w:rFonts w:ascii="Arial" w:hAnsi="Arial" w:cs="Arial"/>
          <w:iCs/>
          <w:sz w:val="24"/>
          <w:szCs w:val="24"/>
        </w:rPr>
        <w:t xml:space="preserve"> the </w:t>
      </w:r>
      <w:r w:rsidR="004542A9" w:rsidRPr="00BF1452">
        <w:rPr>
          <w:rFonts w:ascii="Arial" w:hAnsi="Arial" w:cs="Arial"/>
          <w:iCs/>
          <w:sz w:val="24"/>
          <w:szCs w:val="24"/>
        </w:rPr>
        <w:t>Successful Bidder</w:t>
      </w:r>
      <w:r w:rsidR="00A537FE" w:rsidRPr="00BF1452">
        <w:rPr>
          <w:rFonts w:ascii="Arial" w:hAnsi="Arial" w:cs="Arial"/>
          <w:iCs/>
          <w:sz w:val="24"/>
          <w:szCs w:val="24"/>
        </w:rPr>
        <w:t xml:space="preserve"> to:</w:t>
      </w:r>
    </w:p>
    <w:p w14:paraId="24AD5B77" w14:textId="77777777" w:rsidR="00A537FE" w:rsidRPr="00BF1452" w:rsidRDefault="00A537FE" w:rsidP="00A537FE">
      <w:pPr>
        <w:tabs>
          <w:tab w:val="left" w:pos="794"/>
        </w:tabs>
        <w:ind w:left="709"/>
        <w:jc w:val="both"/>
        <w:rPr>
          <w:rFonts w:ascii="Arial" w:hAnsi="Arial" w:cs="Arial"/>
          <w:iCs/>
          <w:sz w:val="24"/>
          <w:szCs w:val="24"/>
        </w:rPr>
      </w:pPr>
      <w:r w:rsidRPr="00BF1452">
        <w:rPr>
          <w:rFonts w:ascii="Arial" w:hAnsi="Arial" w:cs="Arial"/>
          <w:iCs/>
          <w:sz w:val="24"/>
          <w:szCs w:val="24"/>
        </w:rPr>
        <w:t xml:space="preserve">capture effective data collection on employees and service users and analyse these statistics </w:t>
      </w:r>
    </w:p>
    <w:p w14:paraId="299AA738" w14:textId="77777777" w:rsidR="00A537FE" w:rsidRPr="00BF1452" w:rsidRDefault="00A537FE" w:rsidP="00AA4507">
      <w:pPr>
        <w:numPr>
          <w:ilvl w:val="0"/>
          <w:numId w:val="4"/>
        </w:numPr>
        <w:tabs>
          <w:tab w:val="left" w:pos="794"/>
        </w:tabs>
        <w:jc w:val="both"/>
        <w:rPr>
          <w:rFonts w:ascii="Arial" w:hAnsi="Arial" w:cs="Arial"/>
          <w:iCs/>
          <w:sz w:val="24"/>
          <w:szCs w:val="24"/>
        </w:rPr>
      </w:pPr>
      <w:r w:rsidRPr="00BF1452">
        <w:rPr>
          <w:rFonts w:ascii="Arial" w:hAnsi="Arial" w:cs="Arial"/>
          <w:iCs/>
          <w:sz w:val="24"/>
          <w:szCs w:val="24"/>
        </w:rPr>
        <w:t>produce equality impact assessments on policies, procedures and services that may have an impact on service users or the service as a whole</w:t>
      </w:r>
    </w:p>
    <w:p w14:paraId="2D0DD1A8" w14:textId="77777777" w:rsidR="00A537FE" w:rsidRPr="00BF1452" w:rsidRDefault="00A537FE" w:rsidP="00AA4507">
      <w:pPr>
        <w:numPr>
          <w:ilvl w:val="0"/>
          <w:numId w:val="4"/>
        </w:numPr>
        <w:tabs>
          <w:tab w:val="left" w:pos="794"/>
        </w:tabs>
        <w:jc w:val="both"/>
        <w:rPr>
          <w:rFonts w:ascii="Arial" w:hAnsi="Arial" w:cs="Arial"/>
          <w:iCs/>
          <w:sz w:val="24"/>
          <w:szCs w:val="24"/>
        </w:rPr>
      </w:pPr>
      <w:r w:rsidRPr="00BF1452">
        <w:rPr>
          <w:rFonts w:ascii="Arial" w:hAnsi="Arial" w:cs="Arial"/>
          <w:iCs/>
          <w:sz w:val="24"/>
          <w:szCs w:val="24"/>
        </w:rPr>
        <w:t xml:space="preserve">provide one or more equality objectives at least every four years </w:t>
      </w:r>
    </w:p>
    <w:p w14:paraId="0630EA5C" w14:textId="77777777" w:rsidR="00A537FE" w:rsidRPr="00BF1452" w:rsidRDefault="00A537FE" w:rsidP="00A537FE">
      <w:pPr>
        <w:tabs>
          <w:tab w:val="left" w:pos="794"/>
        </w:tabs>
        <w:ind w:left="709"/>
        <w:jc w:val="both"/>
        <w:rPr>
          <w:rFonts w:ascii="Arial" w:hAnsi="Arial" w:cs="Arial"/>
          <w:iCs/>
          <w:sz w:val="24"/>
          <w:szCs w:val="24"/>
          <w:lang w:val="en-US"/>
        </w:rPr>
      </w:pPr>
    </w:p>
    <w:p w14:paraId="1D9B741C" w14:textId="77777777" w:rsidR="00A537FE" w:rsidRPr="00BF1452" w:rsidRDefault="00A537FE" w:rsidP="00A537FE">
      <w:pPr>
        <w:tabs>
          <w:tab w:val="left" w:pos="794"/>
        </w:tabs>
        <w:ind w:left="709"/>
        <w:jc w:val="both"/>
        <w:rPr>
          <w:rFonts w:ascii="Arial" w:hAnsi="Arial" w:cs="Arial"/>
          <w:iCs/>
          <w:sz w:val="24"/>
          <w:szCs w:val="24"/>
        </w:rPr>
      </w:pPr>
      <w:r w:rsidRPr="00BF1452">
        <w:rPr>
          <w:rFonts w:ascii="Arial" w:hAnsi="Arial" w:cs="Arial"/>
          <w:iCs/>
          <w:sz w:val="24"/>
          <w:szCs w:val="24"/>
        </w:rPr>
        <w:t xml:space="preserve">The Duty and this specification </w:t>
      </w:r>
      <w:proofErr w:type="gramStart"/>
      <w:r w:rsidRPr="00BF1452">
        <w:rPr>
          <w:rFonts w:ascii="Arial" w:hAnsi="Arial" w:cs="Arial"/>
          <w:iCs/>
          <w:sz w:val="24"/>
          <w:szCs w:val="24"/>
        </w:rPr>
        <w:t>requires</w:t>
      </w:r>
      <w:proofErr w:type="gramEnd"/>
      <w:r w:rsidRPr="00BF1452">
        <w:rPr>
          <w:rFonts w:ascii="Arial" w:hAnsi="Arial" w:cs="Arial"/>
          <w:iCs/>
          <w:sz w:val="24"/>
          <w:szCs w:val="24"/>
        </w:rPr>
        <w:t xml:space="preserve"> the </w:t>
      </w:r>
      <w:r w:rsidR="004542A9" w:rsidRPr="00BF1452">
        <w:rPr>
          <w:rFonts w:ascii="Arial" w:hAnsi="Arial" w:cs="Arial"/>
          <w:iCs/>
          <w:sz w:val="24"/>
          <w:szCs w:val="24"/>
        </w:rPr>
        <w:t>Successful Bidder</w:t>
      </w:r>
      <w:r w:rsidRPr="00BF1452">
        <w:rPr>
          <w:rFonts w:ascii="Arial" w:hAnsi="Arial" w:cs="Arial"/>
          <w:iCs/>
          <w:sz w:val="24"/>
          <w:szCs w:val="24"/>
        </w:rPr>
        <w:t xml:space="preserve"> take into account disabled people’s impairments, when making decisions about policies and services, as the law recognises that disabled’s people’s needs may be different from the needs of non-disabled people. This might mean making reasonable adjustments or treating disabled people better than non-disabled people to meet their needs.</w:t>
      </w:r>
    </w:p>
    <w:p w14:paraId="6FC221D9" w14:textId="77777777" w:rsidR="00A537FE" w:rsidRPr="00BF1452" w:rsidRDefault="00A537FE" w:rsidP="00A537FE">
      <w:pPr>
        <w:tabs>
          <w:tab w:val="left" w:pos="794"/>
        </w:tabs>
        <w:ind w:left="709"/>
        <w:jc w:val="both"/>
        <w:rPr>
          <w:rFonts w:ascii="Arial" w:hAnsi="Arial" w:cs="Arial"/>
          <w:iCs/>
          <w:sz w:val="24"/>
          <w:szCs w:val="24"/>
          <w:lang w:val="en-US"/>
        </w:rPr>
      </w:pPr>
    </w:p>
    <w:p w14:paraId="05996D35" w14:textId="77777777" w:rsidR="00A537FE" w:rsidRPr="00BF1452" w:rsidRDefault="00A537FE" w:rsidP="00A537FE">
      <w:pPr>
        <w:tabs>
          <w:tab w:val="left" w:pos="794"/>
        </w:tabs>
        <w:ind w:left="709"/>
        <w:jc w:val="both"/>
        <w:rPr>
          <w:rFonts w:ascii="Arial" w:hAnsi="Arial" w:cs="Arial"/>
          <w:iCs/>
          <w:sz w:val="24"/>
          <w:szCs w:val="24"/>
          <w:lang w:val="en-US"/>
        </w:rPr>
      </w:pPr>
      <w:r w:rsidRPr="00BF1452">
        <w:rPr>
          <w:rFonts w:ascii="Arial" w:hAnsi="Arial" w:cs="Arial"/>
          <w:iCs/>
          <w:sz w:val="24"/>
          <w:szCs w:val="24"/>
          <w:lang w:val="en-US"/>
        </w:rPr>
        <w:t xml:space="preserve">All staff employed by the </w:t>
      </w:r>
      <w:r w:rsidR="004542A9" w:rsidRPr="00BF1452">
        <w:rPr>
          <w:rFonts w:ascii="Arial" w:hAnsi="Arial" w:cs="Arial"/>
          <w:iCs/>
          <w:sz w:val="24"/>
          <w:szCs w:val="24"/>
          <w:lang w:val="en-US"/>
        </w:rPr>
        <w:t>Successful Bidder</w:t>
      </w:r>
      <w:r w:rsidRPr="00BF1452">
        <w:rPr>
          <w:rFonts w:ascii="Arial" w:hAnsi="Arial" w:cs="Arial"/>
          <w:iCs/>
          <w:sz w:val="24"/>
          <w:szCs w:val="24"/>
          <w:lang w:val="en-US"/>
        </w:rPr>
        <w:t xml:space="preserve"> will </w:t>
      </w:r>
      <w:proofErr w:type="spellStart"/>
      <w:r w:rsidRPr="00BF1452">
        <w:rPr>
          <w:rFonts w:ascii="Arial" w:hAnsi="Arial" w:cs="Arial"/>
          <w:iCs/>
          <w:sz w:val="24"/>
          <w:szCs w:val="24"/>
          <w:lang w:val="en-US"/>
        </w:rPr>
        <w:t>recognise</w:t>
      </w:r>
      <w:proofErr w:type="spellEnd"/>
      <w:r w:rsidRPr="00BF1452">
        <w:rPr>
          <w:rFonts w:ascii="Arial" w:hAnsi="Arial" w:cs="Arial"/>
          <w:iCs/>
          <w:sz w:val="24"/>
          <w:szCs w:val="24"/>
          <w:lang w:val="en-US"/>
        </w:rPr>
        <w:t xml:space="preserve"> and respect the religious, </w:t>
      </w:r>
      <w:proofErr w:type="gramStart"/>
      <w:r w:rsidRPr="00BF1452">
        <w:rPr>
          <w:rFonts w:ascii="Arial" w:hAnsi="Arial" w:cs="Arial"/>
          <w:iCs/>
          <w:sz w:val="24"/>
          <w:szCs w:val="24"/>
          <w:lang w:val="en-US"/>
        </w:rPr>
        <w:t>cultural</w:t>
      </w:r>
      <w:proofErr w:type="gramEnd"/>
      <w:r w:rsidRPr="00BF1452">
        <w:rPr>
          <w:rFonts w:ascii="Arial" w:hAnsi="Arial" w:cs="Arial"/>
          <w:iCs/>
          <w:sz w:val="24"/>
          <w:szCs w:val="24"/>
          <w:lang w:val="en-US"/>
        </w:rPr>
        <w:t xml:space="preserve"> and social backgrounds of service users in accordance with legislation and local and national good practice.</w:t>
      </w:r>
    </w:p>
    <w:p w14:paraId="69FF48F7" w14:textId="77777777" w:rsidR="00A537FE" w:rsidRPr="00BF1452" w:rsidRDefault="00A537FE" w:rsidP="00A537FE">
      <w:pPr>
        <w:tabs>
          <w:tab w:val="left" w:pos="794"/>
        </w:tabs>
        <w:ind w:left="709"/>
        <w:jc w:val="both"/>
        <w:rPr>
          <w:rFonts w:ascii="Arial" w:hAnsi="Arial" w:cs="Arial"/>
          <w:iCs/>
          <w:sz w:val="24"/>
          <w:szCs w:val="24"/>
          <w:lang w:val="en-US"/>
        </w:rPr>
      </w:pPr>
    </w:p>
    <w:p w14:paraId="019F2D36" w14:textId="77777777" w:rsidR="00A537FE" w:rsidRPr="00BF1452" w:rsidRDefault="00A537FE" w:rsidP="00A537FE">
      <w:pPr>
        <w:tabs>
          <w:tab w:val="left" w:pos="794"/>
        </w:tabs>
        <w:ind w:left="709"/>
        <w:jc w:val="both"/>
        <w:rPr>
          <w:rFonts w:ascii="Arial" w:hAnsi="Arial" w:cs="Arial"/>
          <w:iCs/>
          <w:sz w:val="24"/>
          <w:szCs w:val="24"/>
        </w:rPr>
      </w:pPr>
      <w:r w:rsidRPr="00BF1452">
        <w:rPr>
          <w:rFonts w:ascii="Arial" w:hAnsi="Arial" w:cs="Arial"/>
          <w:iCs/>
          <w:sz w:val="24"/>
          <w:szCs w:val="24"/>
        </w:rPr>
        <w:t xml:space="preserve">The </w:t>
      </w:r>
      <w:r w:rsidR="004542A9" w:rsidRPr="00BF1452">
        <w:rPr>
          <w:rFonts w:ascii="Arial" w:hAnsi="Arial" w:cs="Arial"/>
          <w:iCs/>
          <w:sz w:val="24"/>
          <w:szCs w:val="24"/>
        </w:rPr>
        <w:t>Successful Bidder</w:t>
      </w:r>
      <w:r w:rsidRPr="00BF1452">
        <w:rPr>
          <w:rFonts w:ascii="Arial" w:hAnsi="Arial" w:cs="Arial"/>
          <w:iCs/>
          <w:sz w:val="24"/>
          <w:szCs w:val="24"/>
        </w:rPr>
        <w:t xml:space="preserve"> will ensure that it has access to appropriate translation services/resources to enable equity of access and understanding.</w:t>
      </w:r>
    </w:p>
    <w:p w14:paraId="52961F4C" w14:textId="77777777" w:rsidR="00A537FE" w:rsidRPr="00BF1452" w:rsidRDefault="00A537FE" w:rsidP="00A537FE">
      <w:pPr>
        <w:tabs>
          <w:tab w:val="left" w:pos="794"/>
        </w:tabs>
        <w:ind w:left="709"/>
        <w:jc w:val="both"/>
        <w:rPr>
          <w:rFonts w:ascii="Arial" w:hAnsi="Arial" w:cs="Arial"/>
          <w:iCs/>
          <w:sz w:val="24"/>
          <w:szCs w:val="24"/>
        </w:rPr>
      </w:pPr>
    </w:p>
    <w:p w14:paraId="643B86AB" w14:textId="77777777" w:rsidR="00A537FE" w:rsidRPr="00BF1452" w:rsidRDefault="00A537FE" w:rsidP="00A537FE">
      <w:pPr>
        <w:tabs>
          <w:tab w:val="left" w:pos="794"/>
        </w:tabs>
        <w:ind w:left="709"/>
        <w:jc w:val="both"/>
        <w:rPr>
          <w:rFonts w:ascii="Arial" w:hAnsi="Arial" w:cs="Arial"/>
          <w:iCs/>
          <w:sz w:val="24"/>
          <w:szCs w:val="24"/>
        </w:rPr>
      </w:pPr>
      <w:r w:rsidRPr="00BF1452">
        <w:rPr>
          <w:rFonts w:ascii="Arial" w:hAnsi="Arial" w:cs="Arial"/>
          <w:iCs/>
          <w:sz w:val="24"/>
          <w:szCs w:val="24"/>
        </w:rPr>
        <w:t xml:space="preserve">The </w:t>
      </w:r>
      <w:r w:rsidR="004542A9" w:rsidRPr="00BF1452">
        <w:rPr>
          <w:rFonts w:ascii="Arial" w:hAnsi="Arial" w:cs="Arial"/>
          <w:iCs/>
          <w:sz w:val="24"/>
          <w:szCs w:val="24"/>
        </w:rPr>
        <w:t>Successful Bidder</w:t>
      </w:r>
      <w:r w:rsidRPr="00BF1452">
        <w:rPr>
          <w:rFonts w:ascii="Arial" w:hAnsi="Arial" w:cs="Arial"/>
          <w:iCs/>
          <w:sz w:val="24"/>
          <w:szCs w:val="24"/>
        </w:rPr>
        <w:t xml:space="preserve"> will recognise and make provision for cultural and religious needs such as prayer time and specific food preparation (</w:t>
      </w:r>
      <w:proofErr w:type="spellStart"/>
      <w:proofErr w:type="gramStart"/>
      <w:r w:rsidRPr="00BF1452">
        <w:rPr>
          <w:rFonts w:ascii="Arial" w:hAnsi="Arial" w:cs="Arial"/>
          <w:iCs/>
          <w:sz w:val="24"/>
          <w:szCs w:val="24"/>
        </w:rPr>
        <w:t>eg</w:t>
      </w:r>
      <w:proofErr w:type="spellEnd"/>
      <w:proofErr w:type="gramEnd"/>
      <w:r w:rsidRPr="00BF1452">
        <w:rPr>
          <w:rFonts w:ascii="Arial" w:hAnsi="Arial" w:cs="Arial"/>
          <w:iCs/>
          <w:sz w:val="24"/>
          <w:szCs w:val="24"/>
        </w:rPr>
        <w:t xml:space="preserve"> Halal).</w:t>
      </w:r>
      <w:r w:rsidR="005D7CE6" w:rsidRPr="00BF1452">
        <w:rPr>
          <w:rFonts w:ascii="Arial" w:hAnsi="Arial" w:cs="Arial"/>
          <w:iCs/>
          <w:sz w:val="24"/>
          <w:szCs w:val="24"/>
        </w:rPr>
        <w:t>]</w:t>
      </w:r>
    </w:p>
    <w:p w14:paraId="5AAA2E2E" w14:textId="77777777" w:rsidR="00A537FE" w:rsidRPr="00BF1452" w:rsidRDefault="00A537FE" w:rsidP="00A537FE">
      <w:pPr>
        <w:tabs>
          <w:tab w:val="left" w:pos="794"/>
        </w:tabs>
        <w:ind w:left="709"/>
        <w:jc w:val="both"/>
        <w:rPr>
          <w:rFonts w:ascii="Arial" w:hAnsi="Arial" w:cs="Arial"/>
          <w:iCs/>
          <w:sz w:val="24"/>
          <w:szCs w:val="24"/>
        </w:rPr>
      </w:pPr>
    </w:p>
    <w:p w14:paraId="4DBA6F4E" w14:textId="0A48FBBC" w:rsidR="00A537FE" w:rsidRPr="00424596" w:rsidRDefault="00A537FE" w:rsidP="00424596">
      <w:pPr>
        <w:pStyle w:val="ListParagraph"/>
        <w:numPr>
          <w:ilvl w:val="0"/>
          <w:numId w:val="37"/>
        </w:numPr>
        <w:spacing w:line="300" w:lineRule="atLeast"/>
        <w:jc w:val="both"/>
        <w:rPr>
          <w:rFonts w:ascii="Arial" w:hAnsi="Arial"/>
          <w:b/>
          <w:sz w:val="24"/>
        </w:rPr>
      </w:pPr>
      <w:r w:rsidRPr="00424596">
        <w:rPr>
          <w:rFonts w:ascii="Arial" w:hAnsi="Arial"/>
          <w:b/>
          <w:sz w:val="24"/>
        </w:rPr>
        <w:t>QUALITY AND PERFORMANCE STANDARDS</w:t>
      </w:r>
      <w:r w:rsidR="00D7039F" w:rsidRPr="00424596">
        <w:rPr>
          <w:rFonts w:ascii="Arial" w:hAnsi="Arial"/>
          <w:b/>
          <w:sz w:val="24"/>
        </w:rPr>
        <w:t xml:space="preserve"> </w:t>
      </w:r>
    </w:p>
    <w:p w14:paraId="153D9A8A" w14:textId="668383FF" w:rsidR="00D7039F" w:rsidRPr="00424596" w:rsidRDefault="0049269B" w:rsidP="00424596">
      <w:pPr>
        <w:pStyle w:val="ListParagraph"/>
        <w:numPr>
          <w:ilvl w:val="1"/>
          <w:numId w:val="37"/>
        </w:numPr>
        <w:spacing w:line="300" w:lineRule="atLeast"/>
        <w:jc w:val="both"/>
        <w:rPr>
          <w:rFonts w:ascii="Arial" w:hAnsi="Arial"/>
          <w:bCs/>
          <w:sz w:val="24"/>
        </w:rPr>
      </w:pPr>
      <w:r w:rsidRPr="00424596">
        <w:rPr>
          <w:rFonts w:ascii="Arial" w:hAnsi="Arial"/>
          <w:bCs/>
          <w:sz w:val="24"/>
        </w:rPr>
        <w:t>Please provide details of the quality assurance process in relation to the provision of the Valuation Reports (VR)</w:t>
      </w:r>
      <w:r w:rsidR="00BE2B21" w:rsidRPr="00424596">
        <w:rPr>
          <w:rFonts w:ascii="Arial" w:hAnsi="Arial"/>
          <w:bCs/>
          <w:sz w:val="24"/>
        </w:rPr>
        <w:t xml:space="preserve"> for both Lots 1 and 2 as set out below</w:t>
      </w:r>
      <w:r w:rsidR="0008420B" w:rsidRPr="00424596">
        <w:rPr>
          <w:rFonts w:ascii="Arial" w:hAnsi="Arial"/>
          <w:bCs/>
          <w:sz w:val="24"/>
        </w:rPr>
        <w:t xml:space="preserve"> – see Section 5</w:t>
      </w:r>
    </w:p>
    <w:p w14:paraId="167A2253" w14:textId="77777777" w:rsidR="00424596" w:rsidRPr="00424596" w:rsidRDefault="00424596" w:rsidP="00424596">
      <w:pPr>
        <w:pStyle w:val="ListParagraph"/>
        <w:spacing w:line="300" w:lineRule="atLeast"/>
        <w:ind w:left="360"/>
        <w:jc w:val="both"/>
        <w:rPr>
          <w:rFonts w:ascii="Arial" w:hAnsi="Arial"/>
          <w:bCs/>
          <w:sz w:val="24"/>
        </w:rPr>
      </w:pPr>
    </w:p>
    <w:p w14:paraId="1A7902C3" w14:textId="71A61BC3" w:rsidR="00AA4507" w:rsidRPr="00424596" w:rsidRDefault="00AA4507" w:rsidP="00424596">
      <w:pPr>
        <w:pStyle w:val="ListParagraph"/>
        <w:numPr>
          <w:ilvl w:val="1"/>
          <w:numId w:val="37"/>
        </w:numPr>
        <w:tabs>
          <w:tab w:val="left" w:pos="851"/>
        </w:tabs>
        <w:spacing w:after="200" w:line="276" w:lineRule="auto"/>
        <w:jc w:val="both"/>
        <w:rPr>
          <w:rFonts w:ascii="Arial" w:hAnsi="Arial" w:cs="Arial"/>
          <w:iCs/>
          <w:sz w:val="24"/>
        </w:rPr>
      </w:pPr>
      <w:r w:rsidRPr="00424596">
        <w:rPr>
          <w:rFonts w:ascii="Arial" w:hAnsi="Arial" w:cs="Arial"/>
          <w:iCs/>
          <w:sz w:val="24"/>
        </w:rPr>
        <w:t>The Supplier shall ensure their team is provided with and attends training reasonably necessary for the delivery of the Contract and to enable it to provide services in compliance with the relevant policies and procedures of the Council.</w:t>
      </w:r>
    </w:p>
    <w:p w14:paraId="2F6BC20A" w14:textId="6136F082" w:rsidR="00AA4507" w:rsidRPr="00424596" w:rsidRDefault="00AA4507" w:rsidP="00424596">
      <w:pPr>
        <w:pStyle w:val="ListParagraph"/>
        <w:numPr>
          <w:ilvl w:val="1"/>
          <w:numId w:val="37"/>
        </w:numPr>
        <w:tabs>
          <w:tab w:val="left" w:pos="851"/>
        </w:tabs>
        <w:spacing w:after="200" w:line="276" w:lineRule="auto"/>
        <w:jc w:val="both"/>
        <w:rPr>
          <w:rFonts w:ascii="Arial" w:hAnsi="Arial" w:cs="Arial"/>
          <w:iCs/>
          <w:sz w:val="24"/>
        </w:rPr>
      </w:pPr>
      <w:r w:rsidRPr="00424596">
        <w:rPr>
          <w:rFonts w:ascii="Arial" w:hAnsi="Arial" w:cs="Arial"/>
          <w:iCs/>
          <w:sz w:val="24"/>
        </w:rPr>
        <w:t>The Supplier shall ensure that RICS CPD requirements are complied with to maintain chartered status of their team.</w:t>
      </w:r>
    </w:p>
    <w:p w14:paraId="44DAD70E" w14:textId="77777777" w:rsidR="00AA4507" w:rsidRPr="00BE2B21" w:rsidRDefault="00AA4507" w:rsidP="00BE2B21">
      <w:pPr>
        <w:spacing w:line="300" w:lineRule="atLeast"/>
        <w:jc w:val="both"/>
        <w:rPr>
          <w:rFonts w:ascii="Arial" w:hAnsi="Arial"/>
          <w:b/>
          <w:sz w:val="24"/>
        </w:rPr>
      </w:pPr>
    </w:p>
    <w:p w14:paraId="302D919C" w14:textId="635EDF8C" w:rsidR="0049269B" w:rsidRPr="00BE2B21" w:rsidRDefault="0049269B" w:rsidP="00BE2B21">
      <w:pPr>
        <w:spacing w:line="300" w:lineRule="atLeast"/>
        <w:jc w:val="both"/>
        <w:rPr>
          <w:rFonts w:ascii="Arial" w:hAnsi="Arial"/>
          <w:b/>
          <w:sz w:val="24"/>
        </w:rPr>
      </w:pPr>
    </w:p>
    <w:p w14:paraId="2A6988D6" w14:textId="2DB3499E" w:rsidR="00BE2B21" w:rsidRDefault="00BE2B21" w:rsidP="00D7039F">
      <w:pPr>
        <w:pStyle w:val="ListParagraph"/>
        <w:spacing w:line="300" w:lineRule="atLeast"/>
        <w:ind w:left="360"/>
        <w:jc w:val="both"/>
        <w:rPr>
          <w:rFonts w:ascii="Arial" w:hAnsi="Arial"/>
          <w:b/>
          <w:sz w:val="24"/>
        </w:rPr>
      </w:pPr>
    </w:p>
    <w:p w14:paraId="3084942A" w14:textId="22507B69" w:rsidR="00BE2B21" w:rsidRPr="00AA4507" w:rsidRDefault="00BE2B21" w:rsidP="00424596">
      <w:pPr>
        <w:pStyle w:val="ListParagraph"/>
        <w:numPr>
          <w:ilvl w:val="1"/>
          <w:numId w:val="37"/>
        </w:numPr>
        <w:spacing w:line="300" w:lineRule="atLeast"/>
        <w:jc w:val="both"/>
        <w:rPr>
          <w:rFonts w:ascii="Arial" w:hAnsi="Arial"/>
          <w:b/>
          <w:sz w:val="24"/>
        </w:rPr>
      </w:pPr>
      <w:r w:rsidRPr="00AA4507">
        <w:rPr>
          <w:rFonts w:ascii="Arial" w:hAnsi="Arial"/>
          <w:b/>
          <w:sz w:val="24"/>
        </w:rPr>
        <w:t>Lot 1 Commercial</w:t>
      </w:r>
    </w:p>
    <w:p w14:paraId="3C979449" w14:textId="4D2BDCAA" w:rsidR="00BE2B21" w:rsidRPr="00BE2B21" w:rsidRDefault="00BE2B21" w:rsidP="00424596">
      <w:pPr>
        <w:pStyle w:val="ListParagraph"/>
        <w:numPr>
          <w:ilvl w:val="2"/>
          <w:numId w:val="37"/>
        </w:numPr>
        <w:spacing w:line="300" w:lineRule="atLeast"/>
        <w:jc w:val="both"/>
        <w:rPr>
          <w:rFonts w:ascii="Arial" w:hAnsi="Arial"/>
          <w:b/>
          <w:sz w:val="24"/>
        </w:rPr>
      </w:pPr>
      <w:r w:rsidRPr="00BE2B21">
        <w:rPr>
          <w:rFonts w:ascii="Arial" w:hAnsi="Arial" w:cs="Arial"/>
          <w:iCs/>
          <w:sz w:val="24"/>
        </w:rPr>
        <w:t xml:space="preserve"> The Supplier shall submit reports to include as a minimum the following content (as set out within VPS3 of the Red Book) and are listed below.</w:t>
      </w:r>
    </w:p>
    <w:p w14:paraId="1E2090D5" w14:textId="77777777" w:rsidR="00BE2B21" w:rsidRPr="00FB6AF0" w:rsidRDefault="00BE2B21" w:rsidP="00BE2B21">
      <w:pPr>
        <w:tabs>
          <w:tab w:val="left" w:pos="851"/>
        </w:tabs>
        <w:ind w:left="851"/>
        <w:jc w:val="both"/>
        <w:rPr>
          <w:rFonts w:ascii="Arial" w:hAnsi="Arial" w:cs="Arial"/>
          <w:iCs/>
          <w:sz w:val="32"/>
        </w:rPr>
      </w:pPr>
    </w:p>
    <w:p w14:paraId="62610CD3" w14:textId="77777777" w:rsidR="00BE2B21" w:rsidRPr="00FB6AF0" w:rsidRDefault="00BE2B21" w:rsidP="00424596">
      <w:pPr>
        <w:pStyle w:val="NoSpacing"/>
        <w:numPr>
          <w:ilvl w:val="2"/>
          <w:numId w:val="30"/>
        </w:numPr>
        <w:tabs>
          <w:tab w:val="left" w:pos="1418"/>
        </w:tabs>
        <w:ind w:left="1701" w:hanging="316"/>
        <w:rPr>
          <w:rFonts w:ascii="Arial" w:hAnsi="Arial" w:cs="Arial"/>
          <w:sz w:val="24"/>
        </w:rPr>
      </w:pPr>
      <w:r w:rsidRPr="00FB6AF0">
        <w:rPr>
          <w:rFonts w:ascii="Arial" w:hAnsi="Arial" w:cs="Arial"/>
          <w:sz w:val="24"/>
        </w:rPr>
        <w:t>Identification and status of the valuer</w:t>
      </w:r>
      <w:r>
        <w:rPr>
          <w:rFonts w:ascii="Arial" w:hAnsi="Arial" w:cs="Arial"/>
          <w:sz w:val="24"/>
        </w:rPr>
        <w:t xml:space="preserve"> (being the Supplier)</w:t>
      </w:r>
    </w:p>
    <w:p w14:paraId="4035E580" w14:textId="77777777" w:rsidR="00BE2B21" w:rsidRPr="00FB6AF0" w:rsidRDefault="00BE2B21" w:rsidP="00424596">
      <w:pPr>
        <w:pStyle w:val="NoSpacing"/>
        <w:numPr>
          <w:ilvl w:val="2"/>
          <w:numId w:val="30"/>
        </w:numPr>
        <w:ind w:left="1701" w:hanging="316"/>
        <w:rPr>
          <w:rFonts w:ascii="Arial" w:hAnsi="Arial" w:cs="Arial"/>
          <w:sz w:val="24"/>
        </w:rPr>
      </w:pPr>
      <w:r w:rsidRPr="00FB6AF0">
        <w:rPr>
          <w:rFonts w:ascii="Arial" w:hAnsi="Arial" w:cs="Arial"/>
          <w:sz w:val="24"/>
        </w:rPr>
        <w:t>Identification of the client (being the Council) and any other intended users</w:t>
      </w:r>
    </w:p>
    <w:p w14:paraId="6EB23A16" w14:textId="77777777" w:rsidR="00BE2B21" w:rsidRPr="00FB6AF0" w:rsidRDefault="00BE2B21" w:rsidP="00424596">
      <w:pPr>
        <w:pStyle w:val="NoSpacing"/>
        <w:numPr>
          <w:ilvl w:val="2"/>
          <w:numId w:val="30"/>
        </w:numPr>
        <w:ind w:left="1701" w:hanging="316"/>
        <w:rPr>
          <w:rFonts w:ascii="Arial" w:hAnsi="Arial" w:cs="Arial"/>
          <w:sz w:val="24"/>
        </w:rPr>
      </w:pPr>
      <w:r w:rsidRPr="00FB6AF0">
        <w:rPr>
          <w:rFonts w:ascii="Arial" w:hAnsi="Arial" w:cs="Arial"/>
          <w:sz w:val="24"/>
        </w:rPr>
        <w:t>Purpose of the valuation</w:t>
      </w:r>
    </w:p>
    <w:p w14:paraId="466B4EFC" w14:textId="0F869919" w:rsidR="00BE2B21" w:rsidRDefault="00BE2B21" w:rsidP="00424596">
      <w:pPr>
        <w:pStyle w:val="NoSpacing"/>
        <w:numPr>
          <w:ilvl w:val="2"/>
          <w:numId w:val="30"/>
        </w:numPr>
        <w:ind w:left="1701" w:hanging="316"/>
        <w:rPr>
          <w:rFonts w:ascii="Arial" w:hAnsi="Arial" w:cs="Arial"/>
          <w:sz w:val="24"/>
        </w:rPr>
      </w:pPr>
      <w:r w:rsidRPr="00FB6AF0">
        <w:rPr>
          <w:rFonts w:ascii="Arial" w:hAnsi="Arial" w:cs="Arial"/>
          <w:sz w:val="24"/>
        </w:rPr>
        <w:t>Identification of the asset or liability to be valued</w:t>
      </w:r>
    </w:p>
    <w:p w14:paraId="41E4B739" w14:textId="77777777" w:rsidR="00132349" w:rsidRDefault="00E3665E" w:rsidP="00132349">
      <w:pPr>
        <w:pStyle w:val="NoSpacing"/>
        <w:numPr>
          <w:ilvl w:val="2"/>
          <w:numId w:val="30"/>
        </w:numPr>
        <w:ind w:left="1701" w:hanging="316"/>
        <w:rPr>
          <w:rFonts w:ascii="Arial" w:hAnsi="Arial" w:cs="Arial"/>
          <w:sz w:val="24"/>
        </w:rPr>
      </w:pPr>
      <w:r>
        <w:rPr>
          <w:rFonts w:ascii="Arial" w:hAnsi="Arial" w:cs="Arial"/>
          <w:sz w:val="24"/>
        </w:rPr>
        <w:t>Asset number quoted in full (five digits include 0 where appropriate)</w:t>
      </w:r>
    </w:p>
    <w:p w14:paraId="1DC1F017" w14:textId="0E33ECDF" w:rsidR="00BE2B21" w:rsidRPr="00A016BE" w:rsidRDefault="00BE2B21" w:rsidP="00A016BE">
      <w:pPr>
        <w:pStyle w:val="NoSpacing"/>
        <w:numPr>
          <w:ilvl w:val="2"/>
          <w:numId w:val="30"/>
        </w:numPr>
        <w:ind w:left="1701" w:hanging="316"/>
        <w:rPr>
          <w:rFonts w:ascii="Arial" w:hAnsi="Arial" w:cs="Arial"/>
          <w:sz w:val="24"/>
        </w:rPr>
      </w:pPr>
      <w:r w:rsidRPr="00132349">
        <w:rPr>
          <w:rFonts w:ascii="Arial" w:hAnsi="Arial" w:cs="Arial"/>
          <w:sz w:val="24"/>
        </w:rPr>
        <w:t>Basis of value</w:t>
      </w:r>
      <w:r w:rsidR="00132349" w:rsidRPr="00132349">
        <w:rPr>
          <w:rFonts w:ascii="Arial" w:hAnsi="Arial" w:cs="Arial"/>
          <w:sz w:val="24"/>
        </w:rPr>
        <w:t xml:space="preserve"> - more specifically where the use of the Depreciated Replacement Cost (DRC) method is appropriate.</w:t>
      </w:r>
    </w:p>
    <w:p w14:paraId="395A03B4" w14:textId="77777777" w:rsidR="00132349" w:rsidRPr="00132349" w:rsidRDefault="00BE2B21" w:rsidP="00132349">
      <w:pPr>
        <w:pStyle w:val="NoSpacing"/>
        <w:numPr>
          <w:ilvl w:val="2"/>
          <w:numId w:val="30"/>
        </w:numPr>
        <w:ind w:left="1701" w:hanging="316"/>
        <w:rPr>
          <w:rFonts w:ascii="Arial" w:hAnsi="Arial" w:cs="Arial"/>
          <w:sz w:val="24"/>
        </w:rPr>
      </w:pPr>
      <w:r w:rsidRPr="00FB6AF0">
        <w:rPr>
          <w:rFonts w:ascii="Arial" w:hAnsi="Arial" w:cs="Arial"/>
          <w:sz w:val="24"/>
        </w:rPr>
        <w:t>Valuation date</w:t>
      </w:r>
      <w:r w:rsidR="00132349" w:rsidRPr="00132349">
        <w:t xml:space="preserve"> </w:t>
      </w:r>
    </w:p>
    <w:p w14:paraId="37010B06" w14:textId="60DA7F7F" w:rsidR="00132349" w:rsidRPr="00132349" w:rsidRDefault="00132349" w:rsidP="00132349">
      <w:pPr>
        <w:pStyle w:val="NoSpacing"/>
        <w:numPr>
          <w:ilvl w:val="2"/>
          <w:numId w:val="30"/>
        </w:numPr>
        <w:ind w:left="1701" w:hanging="316"/>
        <w:rPr>
          <w:rFonts w:ascii="Arial" w:hAnsi="Arial" w:cs="Arial"/>
          <w:sz w:val="24"/>
        </w:rPr>
      </w:pPr>
      <w:r w:rsidRPr="00132349">
        <w:rPr>
          <w:rFonts w:ascii="Arial" w:hAnsi="Arial" w:cs="Arial"/>
          <w:sz w:val="24"/>
        </w:rPr>
        <w:t>The interest to be valued</w:t>
      </w:r>
    </w:p>
    <w:p w14:paraId="7F480A7F" w14:textId="77777777" w:rsidR="00132349" w:rsidRDefault="00132349" w:rsidP="00132349">
      <w:pPr>
        <w:pStyle w:val="NoSpacing"/>
        <w:numPr>
          <w:ilvl w:val="2"/>
          <w:numId w:val="30"/>
        </w:numPr>
        <w:ind w:left="1701" w:hanging="316"/>
        <w:rPr>
          <w:rFonts w:ascii="Arial" w:hAnsi="Arial" w:cs="Arial"/>
          <w:sz w:val="24"/>
        </w:rPr>
      </w:pPr>
      <w:r w:rsidRPr="00132349">
        <w:rPr>
          <w:rFonts w:ascii="Arial" w:hAnsi="Arial" w:cs="Arial"/>
          <w:sz w:val="24"/>
        </w:rPr>
        <w:t>The subject of the valuation should be determined, notably to identify if for instance in a specialised asset, items of plant and equipment may require to be excluded from the property valuation if already accounted for in the balance sheet.</w:t>
      </w:r>
    </w:p>
    <w:p w14:paraId="758F896A" w14:textId="1511A21B" w:rsidR="00BE2B21" w:rsidRPr="00132349" w:rsidRDefault="00132349" w:rsidP="00132349">
      <w:pPr>
        <w:pStyle w:val="NoSpacing"/>
        <w:numPr>
          <w:ilvl w:val="2"/>
          <w:numId w:val="30"/>
        </w:numPr>
        <w:ind w:left="1701" w:hanging="316"/>
        <w:rPr>
          <w:rFonts w:ascii="Arial" w:hAnsi="Arial" w:cs="Arial"/>
          <w:sz w:val="24"/>
        </w:rPr>
      </w:pPr>
      <w:r w:rsidRPr="00132349">
        <w:rPr>
          <w:rFonts w:ascii="Arial" w:hAnsi="Arial" w:cs="Arial"/>
          <w:sz w:val="24"/>
        </w:rPr>
        <w:t>The type of property and how it is used or classified by the Council. The Supplier will need to establish how the asset is used and that this use is to continue.</w:t>
      </w:r>
    </w:p>
    <w:p w14:paraId="1E978B9D" w14:textId="77777777" w:rsidR="00BE2B21" w:rsidRPr="00FB6AF0" w:rsidRDefault="00BE2B21" w:rsidP="00424596">
      <w:pPr>
        <w:pStyle w:val="NoSpacing"/>
        <w:numPr>
          <w:ilvl w:val="2"/>
          <w:numId w:val="30"/>
        </w:numPr>
        <w:ind w:left="1701" w:hanging="316"/>
        <w:rPr>
          <w:rFonts w:ascii="Arial" w:hAnsi="Arial" w:cs="Arial"/>
          <w:sz w:val="24"/>
        </w:rPr>
      </w:pPr>
      <w:r w:rsidRPr="00FB6AF0">
        <w:rPr>
          <w:rFonts w:ascii="Arial" w:hAnsi="Arial" w:cs="Arial"/>
          <w:sz w:val="24"/>
        </w:rPr>
        <w:t>Nature and source of the information relied upon</w:t>
      </w:r>
    </w:p>
    <w:p w14:paraId="36D3D34A" w14:textId="77777777" w:rsidR="00BE2B21" w:rsidRPr="00FB6AF0" w:rsidRDefault="00BE2B21" w:rsidP="00424596">
      <w:pPr>
        <w:pStyle w:val="NoSpacing"/>
        <w:numPr>
          <w:ilvl w:val="2"/>
          <w:numId w:val="30"/>
        </w:numPr>
        <w:ind w:left="1701" w:hanging="316"/>
        <w:rPr>
          <w:rFonts w:ascii="Arial" w:hAnsi="Arial" w:cs="Arial"/>
          <w:sz w:val="24"/>
        </w:rPr>
      </w:pPr>
      <w:r w:rsidRPr="00FB6AF0">
        <w:rPr>
          <w:rFonts w:ascii="Arial" w:hAnsi="Arial" w:cs="Arial"/>
          <w:sz w:val="24"/>
        </w:rPr>
        <w:t xml:space="preserve">Restrictions on use, </w:t>
      </w:r>
      <w:proofErr w:type="gramStart"/>
      <w:r w:rsidRPr="00FB6AF0">
        <w:rPr>
          <w:rFonts w:ascii="Arial" w:hAnsi="Arial" w:cs="Arial"/>
          <w:sz w:val="24"/>
        </w:rPr>
        <w:t>distribution</w:t>
      </w:r>
      <w:proofErr w:type="gramEnd"/>
      <w:r w:rsidRPr="00FB6AF0">
        <w:rPr>
          <w:rFonts w:ascii="Arial" w:hAnsi="Arial" w:cs="Arial"/>
          <w:sz w:val="24"/>
        </w:rPr>
        <w:t xml:space="preserve"> or publication</w:t>
      </w:r>
    </w:p>
    <w:p w14:paraId="775D7BC5" w14:textId="77777777" w:rsidR="00BE2B21" w:rsidRPr="00FB6AF0" w:rsidRDefault="00BE2B21" w:rsidP="00424596">
      <w:pPr>
        <w:pStyle w:val="NoSpacing"/>
        <w:numPr>
          <w:ilvl w:val="2"/>
          <w:numId w:val="30"/>
        </w:numPr>
        <w:ind w:left="1701" w:hanging="316"/>
        <w:rPr>
          <w:rFonts w:ascii="Arial" w:hAnsi="Arial" w:cs="Arial"/>
          <w:sz w:val="24"/>
        </w:rPr>
      </w:pPr>
      <w:r w:rsidRPr="00FB6AF0">
        <w:rPr>
          <w:rFonts w:ascii="Arial" w:hAnsi="Arial" w:cs="Arial"/>
          <w:sz w:val="24"/>
        </w:rPr>
        <w:t>Confirmation that the assignment has been undertaken in accordance with the IVS</w:t>
      </w:r>
    </w:p>
    <w:p w14:paraId="7F1034EB" w14:textId="5058DF88" w:rsidR="00A016BE" w:rsidRPr="00A016BE" w:rsidRDefault="00BE2B21" w:rsidP="00A016BE">
      <w:pPr>
        <w:pStyle w:val="NoSpacing"/>
        <w:numPr>
          <w:ilvl w:val="2"/>
          <w:numId w:val="30"/>
        </w:numPr>
        <w:ind w:left="1701" w:hanging="316"/>
        <w:rPr>
          <w:rFonts w:ascii="Arial" w:hAnsi="Arial" w:cs="Arial"/>
          <w:sz w:val="24"/>
        </w:rPr>
      </w:pPr>
      <w:r w:rsidRPr="00FB6AF0">
        <w:rPr>
          <w:rFonts w:ascii="Arial" w:hAnsi="Arial" w:cs="Arial"/>
          <w:sz w:val="24"/>
        </w:rPr>
        <w:t>Valuation approach and reasoning</w:t>
      </w:r>
    </w:p>
    <w:p w14:paraId="04C69305" w14:textId="77777777" w:rsidR="00A016BE" w:rsidRPr="00A016BE" w:rsidRDefault="00BE2B21" w:rsidP="00A016BE">
      <w:pPr>
        <w:pStyle w:val="NoSpacing"/>
        <w:numPr>
          <w:ilvl w:val="2"/>
          <w:numId w:val="30"/>
        </w:numPr>
        <w:ind w:left="1701" w:hanging="316"/>
        <w:rPr>
          <w:rFonts w:ascii="Arial" w:hAnsi="Arial" w:cs="Arial"/>
          <w:sz w:val="24"/>
        </w:rPr>
      </w:pPr>
      <w:r w:rsidRPr="00A016BE">
        <w:rPr>
          <w:rFonts w:ascii="Arial" w:hAnsi="Arial" w:cs="Arial"/>
          <w:sz w:val="24"/>
        </w:rPr>
        <w:t>Amount of the valuation or valuations, including land and building split together with useful economic life</w:t>
      </w:r>
      <w:r w:rsidR="00A016BE" w:rsidRPr="00A016BE">
        <w:t xml:space="preserve"> </w:t>
      </w:r>
      <w:r w:rsidR="00A016BE" w:rsidRPr="00A016BE">
        <w:rPr>
          <w:rFonts w:ascii="Arial" w:hAnsi="Arial" w:cs="Arial"/>
          <w:sz w:val="24"/>
          <w:szCs w:val="24"/>
        </w:rPr>
        <w:t xml:space="preserve">IFRS13 FV </w:t>
      </w:r>
    </w:p>
    <w:p w14:paraId="7851E8AF" w14:textId="47E04287" w:rsidR="00A016BE" w:rsidRPr="00A016BE" w:rsidRDefault="00A016BE" w:rsidP="00A016BE">
      <w:pPr>
        <w:pStyle w:val="NoSpacing"/>
        <w:numPr>
          <w:ilvl w:val="2"/>
          <w:numId w:val="30"/>
        </w:numPr>
        <w:ind w:left="1701" w:hanging="316"/>
        <w:rPr>
          <w:rFonts w:ascii="Arial" w:hAnsi="Arial" w:cs="Arial"/>
          <w:sz w:val="24"/>
        </w:rPr>
      </w:pPr>
      <w:r w:rsidRPr="00A016BE">
        <w:rPr>
          <w:rFonts w:ascii="Arial" w:hAnsi="Arial" w:cs="Arial"/>
          <w:sz w:val="24"/>
          <w:szCs w:val="24"/>
        </w:rPr>
        <w:lastRenderedPageBreak/>
        <w:t>Hierarchy Level &amp; componentisation data (value analysis split structures/mechanical &amp; electrical /externals</w:t>
      </w:r>
      <w:r>
        <w:rPr>
          <w:rFonts w:ascii="Arial" w:hAnsi="Arial" w:cs="Arial"/>
          <w:sz w:val="24"/>
          <w:szCs w:val="24"/>
        </w:rPr>
        <w:t>)</w:t>
      </w:r>
    </w:p>
    <w:p w14:paraId="0B71F764" w14:textId="7C843E2B" w:rsidR="00A016BE" w:rsidRPr="00A016BE" w:rsidRDefault="00A016BE" w:rsidP="00A016BE">
      <w:pPr>
        <w:pStyle w:val="NoSpacing"/>
        <w:numPr>
          <w:ilvl w:val="2"/>
          <w:numId w:val="30"/>
        </w:numPr>
        <w:ind w:left="1701" w:hanging="316"/>
        <w:rPr>
          <w:rFonts w:ascii="Arial" w:hAnsi="Arial" w:cs="Arial"/>
          <w:sz w:val="24"/>
        </w:rPr>
      </w:pPr>
      <w:r w:rsidRPr="00A016BE">
        <w:rPr>
          <w:rFonts w:ascii="Arial" w:hAnsi="Arial" w:cs="Arial"/>
          <w:sz w:val="24"/>
        </w:rPr>
        <w:t xml:space="preserve">The Useful Economic Life of all assets under review should be determined </w:t>
      </w:r>
    </w:p>
    <w:p w14:paraId="52BA296A" w14:textId="5E0428A2" w:rsidR="00E3665E" w:rsidRPr="00A016BE" w:rsidRDefault="00E3665E" w:rsidP="00A016BE">
      <w:pPr>
        <w:pStyle w:val="NoSpacing"/>
        <w:rPr>
          <w:rFonts w:ascii="Arial" w:hAnsi="Arial" w:cs="Arial"/>
          <w:sz w:val="24"/>
        </w:rPr>
      </w:pPr>
      <w:r w:rsidRPr="00A016BE">
        <w:rPr>
          <w:rFonts w:ascii="Arial" w:hAnsi="Arial" w:cs="Arial"/>
          <w:iCs/>
          <w:sz w:val="24"/>
        </w:rPr>
        <w:t>.</w:t>
      </w:r>
    </w:p>
    <w:p w14:paraId="5E9FDE9D" w14:textId="77777777" w:rsidR="00E3665E" w:rsidRPr="00FB6AF0" w:rsidRDefault="00E3665E" w:rsidP="00A016BE">
      <w:pPr>
        <w:pStyle w:val="NoSpacing"/>
        <w:rPr>
          <w:rFonts w:ascii="Arial" w:hAnsi="Arial" w:cs="Arial"/>
          <w:sz w:val="24"/>
        </w:rPr>
      </w:pPr>
      <w:bookmarkStart w:id="2" w:name="_Hlk108528237"/>
    </w:p>
    <w:bookmarkEnd w:id="2"/>
    <w:p w14:paraId="6E7F052B" w14:textId="088C17ED" w:rsidR="00BE2B21" w:rsidRPr="00BE2B21" w:rsidRDefault="00424596" w:rsidP="00BE2B21">
      <w:pPr>
        <w:tabs>
          <w:tab w:val="left" w:pos="851"/>
          <w:tab w:val="left" w:pos="1134"/>
        </w:tabs>
        <w:jc w:val="both"/>
        <w:rPr>
          <w:rFonts w:ascii="Arial" w:hAnsi="Arial" w:cs="Arial"/>
          <w:iCs/>
          <w:sz w:val="24"/>
        </w:rPr>
      </w:pPr>
      <w:r>
        <w:rPr>
          <w:rFonts w:ascii="Arial" w:hAnsi="Arial" w:cs="Arial"/>
          <w:iCs/>
          <w:sz w:val="24"/>
        </w:rPr>
        <w:t>8</w:t>
      </w:r>
      <w:r w:rsidR="00AA4507">
        <w:rPr>
          <w:rFonts w:ascii="Arial" w:hAnsi="Arial" w:cs="Arial"/>
          <w:iCs/>
          <w:sz w:val="24"/>
        </w:rPr>
        <w:t>.4.2 The</w:t>
      </w:r>
      <w:r w:rsidR="00BE2B21" w:rsidRPr="00BE2B21">
        <w:rPr>
          <w:rFonts w:ascii="Arial" w:hAnsi="Arial" w:cs="Arial"/>
          <w:iCs/>
          <w:sz w:val="24"/>
        </w:rPr>
        <w:t xml:space="preserve"> report shall include additional items:</w:t>
      </w:r>
    </w:p>
    <w:p w14:paraId="19F63557" w14:textId="77777777" w:rsidR="00BE2B21" w:rsidRPr="009673CB" w:rsidRDefault="00BE2B21" w:rsidP="00BE2B21">
      <w:pPr>
        <w:rPr>
          <w:rFonts w:ascii="Arial" w:hAnsi="Arial" w:cs="Arial"/>
          <w:iCs/>
          <w:sz w:val="24"/>
        </w:rPr>
      </w:pPr>
    </w:p>
    <w:p w14:paraId="156901AE" w14:textId="77777777" w:rsidR="00BE2B21" w:rsidRDefault="00BE2B21" w:rsidP="00424596">
      <w:pPr>
        <w:pStyle w:val="NoSpacing"/>
        <w:numPr>
          <w:ilvl w:val="2"/>
          <w:numId w:val="30"/>
        </w:numPr>
        <w:ind w:left="1701" w:hanging="283"/>
        <w:rPr>
          <w:rFonts w:ascii="Arial" w:hAnsi="Arial" w:cs="Arial"/>
          <w:sz w:val="24"/>
          <w:szCs w:val="24"/>
        </w:rPr>
      </w:pPr>
      <w:r w:rsidRPr="00FB6AF0">
        <w:rPr>
          <w:rFonts w:ascii="Arial" w:hAnsi="Arial" w:cs="Arial"/>
          <w:sz w:val="24"/>
          <w:szCs w:val="24"/>
        </w:rPr>
        <w:t>A statement of the valuation approach</w:t>
      </w:r>
    </w:p>
    <w:p w14:paraId="78723717" w14:textId="77777777" w:rsidR="00BE2B21" w:rsidRDefault="00BE2B21" w:rsidP="00424596">
      <w:pPr>
        <w:pStyle w:val="NoSpacing"/>
        <w:numPr>
          <w:ilvl w:val="2"/>
          <w:numId w:val="30"/>
        </w:numPr>
        <w:ind w:left="1701" w:hanging="283"/>
        <w:rPr>
          <w:rFonts w:ascii="Arial" w:hAnsi="Arial" w:cs="Arial"/>
          <w:sz w:val="24"/>
          <w:szCs w:val="24"/>
        </w:rPr>
      </w:pPr>
      <w:r w:rsidRPr="004B22CF">
        <w:rPr>
          <w:rFonts w:ascii="Arial" w:hAnsi="Arial" w:cs="Arial"/>
          <w:sz w:val="24"/>
          <w:szCs w:val="24"/>
        </w:rPr>
        <w:t xml:space="preserve">A statement that the valuer </w:t>
      </w:r>
      <w:r>
        <w:rPr>
          <w:rFonts w:ascii="Arial" w:hAnsi="Arial" w:cs="Arial"/>
          <w:sz w:val="24"/>
          <w:szCs w:val="24"/>
        </w:rPr>
        <w:t xml:space="preserve">(The Supplier) </w:t>
      </w:r>
      <w:r w:rsidRPr="004B22CF">
        <w:rPr>
          <w:rFonts w:ascii="Arial" w:hAnsi="Arial" w:cs="Arial"/>
          <w:sz w:val="24"/>
          <w:szCs w:val="24"/>
        </w:rPr>
        <w:t>has the knowledge, skills and understanding to undertake the valuation competently</w:t>
      </w:r>
    </w:p>
    <w:p w14:paraId="50B8671D" w14:textId="77777777" w:rsidR="00BE2B21" w:rsidRDefault="00BE2B21" w:rsidP="00424596">
      <w:pPr>
        <w:pStyle w:val="NoSpacing"/>
        <w:numPr>
          <w:ilvl w:val="2"/>
          <w:numId w:val="30"/>
        </w:numPr>
        <w:ind w:left="1701" w:hanging="283"/>
        <w:rPr>
          <w:rFonts w:ascii="Arial" w:hAnsi="Arial" w:cs="Arial"/>
          <w:sz w:val="24"/>
          <w:szCs w:val="24"/>
        </w:rPr>
      </w:pPr>
      <w:r w:rsidRPr="004B22CF">
        <w:rPr>
          <w:rFonts w:ascii="Arial" w:hAnsi="Arial" w:cs="Arial"/>
          <w:sz w:val="24"/>
          <w:szCs w:val="24"/>
        </w:rPr>
        <w:t xml:space="preserve">The opinions of value to be shown in figures and words </w:t>
      </w:r>
    </w:p>
    <w:p w14:paraId="4D58A3D1" w14:textId="77777777" w:rsidR="00BE2B21" w:rsidRDefault="00BE2B21" w:rsidP="00424596">
      <w:pPr>
        <w:pStyle w:val="NoSpacing"/>
        <w:numPr>
          <w:ilvl w:val="2"/>
          <w:numId w:val="30"/>
        </w:numPr>
        <w:ind w:left="1701" w:hanging="283"/>
        <w:rPr>
          <w:rFonts w:ascii="Arial" w:hAnsi="Arial" w:cs="Arial"/>
          <w:sz w:val="24"/>
          <w:szCs w:val="24"/>
        </w:rPr>
      </w:pPr>
      <w:r w:rsidRPr="004B22CF">
        <w:rPr>
          <w:rFonts w:ascii="Arial" w:hAnsi="Arial" w:cs="Arial"/>
          <w:sz w:val="24"/>
          <w:szCs w:val="24"/>
        </w:rPr>
        <w:t>A signature and date of the report</w:t>
      </w:r>
    </w:p>
    <w:p w14:paraId="7D637D8F" w14:textId="10D84E06" w:rsidR="00E3665E" w:rsidRPr="00A016BE" w:rsidRDefault="00BE2B21" w:rsidP="00A016BE">
      <w:pPr>
        <w:pStyle w:val="NoSpacing"/>
        <w:numPr>
          <w:ilvl w:val="2"/>
          <w:numId w:val="30"/>
        </w:numPr>
        <w:ind w:left="1701" w:hanging="283"/>
        <w:rPr>
          <w:rFonts w:ascii="Arial" w:hAnsi="Arial" w:cs="Arial"/>
          <w:sz w:val="24"/>
          <w:szCs w:val="24"/>
        </w:rPr>
      </w:pPr>
      <w:r w:rsidRPr="004B22CF">
        <w:rPr>
          <w:rFonts w:ascii="Arial" w:hAnsi="Arial" w:cs="Arial"/>
          <w:sz w:val="24"/>
          <w:szCs w:val="24"/>
        </w:rPr>
        <w:t>A statement that compliance with the Red Book may be subject to monitoring under the RICS conduct and disciplinary regulations</w:t>
      </w:r>
    </w:p>
    <w:p w14:paraId="14807C42" w14:textId="553605E8" w:rsidR="00AA4507" w:rsidRDefault="00BE2B21" w:rsidP="00424596">
      <w:pPr>
        <w:pStyle w:val="NoSpacing"/>
        <w:numPr>
          <w:ilvl w:val="2"/>
          <w:numId w:val="30"/>
        </w:numPr>
        <w:ind w:left="1701" w:hanging="283"/>
        <w:rPr>
          <w:rFonts w:ascii="Arial" w:hAnsi="Arial" w:cs="Arial"/>
          <w:sz w:val="24"/>
          <w:szCs w:val="24"/>
        </w:rPr>
      </w:pPr>
      <w:r w:rsidRPr="004B22CF">
        <w:rPr>
          <w:rFonts w:ascii="Arial" w:hAnsi="Arial" w:cs="Arial"/>
          <w:sz w:val="24"/>
          <w:szCs w:val="24"/>
        </w:rPr>
        <w:t>Current photograph including date</w:t>
      </w:r>
    </w:p>
    <w:p w14:paraId="148D8B4C" w14:textId="77777777" w:rsidR="00A016BE" w:rsidRDefault="00A016BE" w:rsidP="00A016BE">
      <w:pPr>
        <w:pStyle w:val="NoSpacing"/>
        <w:rPr>
          <w:rFonts w:ascii="Arial" w:hAnsi="Arial" w:cs="Arial"/>
          <w:sz w:val="24"/>
          <w:szCs w:val="24"/>
        </w:rPr>
      </w:pPr>
    </w:p>
    <w:p w14:paraId="0306C3CF" w14:textId="5F3C5737" w:rsidR="00BE2B21" w:rsidRPr="00AA4507" w:rsidRDefault="00BE2B21" w:rsidP="00424596">
      <w:pPr>
        <w:pStyle w:val="NoSpacing"/>
        <w:numPr>
          <w:ilvl w:val="2"/>
          <w:numId w:val="38"/>
        </w:numPr>
        <w:rPr>
          <w:rFonts w:ascii="Arial" w:hAnsi="Arial" w:cs="Arial"/>
          <w:sz w:val="24"/>
          <w:szCs w:val="24"/>
        </w:rPr>
      </w:pPr>
      <w:r w:rsidRPr="00AA4507">
        <w:rPr>
          <w:rFonts w:ascii="Arial" w:hAnsi="Arial" w:cs="Arial"/>
          <w:iCs/>
          <w:sz w:val="24"/>
        </w:rPr>
        <w:t xml:space="preserve">The Supplier carrying out inspections of certain properties, which will be identified when the list is provided each year, will need to ensure that pre-employment checks have been provided for Disclosure Barring Service (previously Criminal Records Bureau) which are detailed at Appendix </w:t>
      </w:r>
      <w:r w:rsidR="00DE7690">
        <w:rPr>
          <w:rFonts w:ascii="Arial" w:hAnsi="Arial" w:cs="Arial"/>
          <w:iCs/>
          <w:sz w:val="24"/>
        </w:rPr>
        <w:t>2</w:t>
      </w:r>
      <w:r w:rsidRPr="00AA4507">
        <w:rPr>
          <w:rFonts w:ascii="Arial" w:hAnsi="Arial" w:cs="Arial"/>
          <w:iCs/>
          <w:sz w:val="24"/>
        </w:rPr>
        <w:t>.</w:t>
      </w:r>
    </w:p>
    <w:p w14:paraId="3592A0D6" w14:textId="77777777" w:rsidR="00BE2B21" w:rsidRDefault="00BE2B21" w:rsidP="00BE2B21">
      <w:pPr>
        <w:tabs>
          <w:tab w:val="left" w:pos="851"/>
        </w:tabs>
        <w:ind w:left="851"/>
        <w:rPr>
          <w:rFonts w:ascii="Arial" w:hAnsi="Arial" w:cs="Arial"/>
          <w:iCs/>
          <w:sz w:val="24"/>
        </w:rPr>
      </w:pPr>
    </w:p>
    <w:p w14:paraId="5530F3E8" w14:textId="131C0F2A" w:rsidR="00BE2B21" w:rsidRPr="00BE2B21" w:rsidRDefault="00BE2B21" w:rsidP="00424596">
      <w:pPr>
        <w:pStyle w:val="ListParagraph"/>
        <w:numPr>
          <w:ilvl w:val="2"/>
          <w:numId w:val="38"/>
        </w:numPr>
        <w:tabs>
          <w:tab w:val="left" w:pos="851"/>
          <w:tab w:val="left" w:pos="1134"/>
        </w:tabs>
        <w:jc w:val="both"/>
        <w:rPr>
          <w:rFonts w:ascii="Arial" w:hAnsi="Arial" w:cs="Arial"/>
          <w:iCs/>
          <w:sz w:val="24"/>
        </w:rPr>
      </w:pPr>
      <w:r w:rsidRPr="00BE2B21">
        <w:rPr>
          <w:rFonts w:ascii="Arial" w:hAnsi="Arial" w:cs="Arial"/>
          <w:iCs/>
          <w:sz w:val="24"/>
        </w:rPr>
        <w:t>It is assumed that the properties are not adversely affected by environmental issues (specifically flooding, mining subsidence/ contaminated land/ radon risk/asbestos) and the final report should be worded accordingly. This approach should only be adopted if the Supplier, having carried out the valuation exercise, has no evidence to the contrary either historically or current.  If the Supplier has any reason to suspect properties are affected by any of these issues, they should note to this effect with a recommendation to the Council that the necessary specialist advice be obtained.</w:t>
      </w:r>
    </w:p>
    <w:p w14:paraId="5209E4AC" w14:textId="77777777" w:rsidR="00BE2B21" w:rsidRDefault="00BE2B21" w:rsidP="00CD2118">
      <w:pPr>
        <w:ind w:left="709"/>
        <w:rPr>
          <w:rFonts w:ascii="Arial" w:hAnsi="Arial" w:cs="Arial"/>
          <w:iCs/>
          <w:sz w:val="24"/>
        </w:rPr>
      </w:pPr>
      <w:r>
        <w:rPr>
          <w:rFonts w:ascii="Arial" w:hAnsi="Arial" w:cs="Arial"/>
          <w:iCs/>
          <w:sz w:val="24"/>
        </w:rPr>
        <w:t>It is understood that where appropriate any environmental</w:t>
      </w:r>
      <w:r w:rsidRPr="00687B83">
        <w:rPr>
          <w:rFonts w:ascii="Arial" w:hAnsi="Arial" w:cs="Arial"/>
          <w:iCs/>
          <w:sz w:val="24"/>
        </w:rPr>
        <w:t xml:space="preserve"> checks (desk top reports</w:t>
      </w:r>
      <w:r>
        <w:rPr>
          <w:rFonts w:ascii="Arial" w:hAnsi="Arial" w:cs="Arial"/>
          <w:iCs/>
          <w:sz w:val="24"/>
        </w:rPr>
        <w:t xml:space="preserve"> only) shall be</w:t>
      </w:r>
      <w:r w:rsidRPr="00687B83">
        <w:rPr>
          <w:rFonts w:ascii="Arial" w:hAnsi="Arial" w:cs="Arial"/>
          <w:iCs/>
          <w:sz w:val="24"/>
        </w:rPr>
        <w:t xml:space="preserve"> provided as an appendix to each report</w:t>
      </w:r>
      <w:r>
        <w:rPr>
          <w:rFonts w:ascii="Arial" w:hAnsi="Arial" w:cs="Arial"/>
          <w:iCs/>
          <w:sz w:val="24"/>
        </w:rPr>
        <w:t>.</w:t>
      </w:r>
    </w:p>
    <w:p w14:paraId="7D239A8A" w14:textId="59EC9A44" w:rsidR="00BE2B21" w:rsidRDefault="00BE2B21" w:rsidP="00D7039F">
      <w:pPr>
        <w:pStyle w:val="ListParagraph"/>
        <w:spacing w:line="300" w:lineRule="atLeast"/>
        <w:ind w:left="360"/>
        <w:jc w:val="both"/>
        <w:rPr>
          <w:rFonts w:ascii="Arial" w:hAnsi="Arial"/>
          <w:b/>
          <w:sz w:val="24"/>
        </w:rPr>
      </w:pPr>
    </w:p>
    <w:p w14:paraId="64E6FF8A" w14:textId="32DB627F" w:rsidR="00BE2B21" w:rsidRPr="003C648E" w:rsidRDefault="003C648E" w:rsidP="00424596">
      <w:pPr>
        <w:pStyle w:val="ListParagraph"/>
        <w:numPr>
          <w:ilvl w:val="1"/>
          <w:numId w:val="38"/>
        </w:numPr>
        <w:spacing w:line="300" w:lineRule="atLeast"/>
        <w:jc w:val="both"/>
        <w:rPr>
          <w:rFonts w:ascii="Arial" w:hAnsi="Arial"/>
          <w:b/>
          <w:sz w:val="24"/>
        </w:rPr>
      </w:pPr>
      <w:r w:rsidRPr="003C648E">
        <w:rPr>
          <w:rFonts w:ascii="Arial" w:hAnsi="Arial"/>
          <w:b/>
          <w:sz w:val="24"/>
        </w:rPr>
        <w:t>Lot 2 Residential</w:t>
      </w:r>
    </w:p>
    <w:p w14:paraId="6DE548A8" w14:textId="36B8A19E" w:rsidR="008B65D0" w:rsidRPr="00424596" w:rsidRDefault="008B65D0" w:rsidP="00424596">
      <w:pPr>
        <w:pStyle w:val="ListParagraph"/>
        <w:numPr>
          <w:ilvl w:val="2"/>
          <w:numId w:val="39"/>
        </w:numPr>
        <w:tabs>
          <w:tab w:val="left" w:pos="794"/>
          <w:tab w:val="left" w:pos="851"/>
        </w:tabs>
        <w:jc w:val="both"/>
        <w:rPr>
          <w:rFonts w:ascii="Arial" w:hAnsi="Arial" w:cs="Arial"/>
          <w:iCs/>
          <w:sz w:val="24"/>
        </w:rPr>
      </w:pPr>
      <w:r w:rsidRPr="00424596">
        <w:rPr>
          <w:rFonts w:ascii="Arial" w:hAnsi="Arial" w:cs="Arial"/>
          <w:iCs/>
          <w:sz w:val="24"/>
        </w:rPr>
        <w:t>The Supplier shall submit Final Summary Valuation Reports to include as a minimum the following content (as set out within VPS3 of the Red Book) and are listed below.</w:t>
      </w:r>
    </w:p>
    <w:p w14:paraId="10214ABF" w14:textId="77777777" w:rsidR="008B65D0" w:rsidRDefault="008B65D0" w:rsidP="008B65D0">
      <w:pPr>
        <w:tabs>
          <w:tab w:val="left" w:pos="794"/>
        </w:tabs>
        <w:jc w:val="both"/>
        <w:rPr>
          <w:rFonts w:ascii="Arial" w:hAnsi="Arial" w:cs="Arial"/>
          <w:b/>
          <w:iCs/>
          <w:sz w:val="24"/>
        </w:rPr>
      </w:pPr>
    </w:p>
    <w:p w14:paraId="683D42A6" w14:textId="77777777" w:rsidR="008B65D0" w:rsidRPr="003F7E79" w:rsidRDefault="008B65D0" w:rsidP="008B65D0">
      <w:pPr>
        <w:tabs>
          <w:tab w:val="left" w:pos="794"/>
        </w:tabs>
        <w:jc w:val="both"/>
        <w:rPr>
          <w:rFonts w:ascii="Arial" w:hAnsi="Arial" w:cs="Arial"/>
          <w:b/>
          <w:iCs/>
          <w:sz w:val="24"/>
        </w:rPr>
      </w:pPr>
      <w:r w:rsidRPr="003F7E79">
        <w:rPr>
          <w:rFonts w:ascii="Arial" w:hAnsi="Arial" w:cs="Arial"/>
          <w:b/>
          <w:iCs/>
          <w:sz w:val="24"/>
        </w:rPr>
        <w:t>It is understood that some of the details as set out below could be</w:t>
      </w:r>
      <w:r>
        <w:rPr>
          <w:rFonts w:ascii="Arial" w:hAnsi="Arial" w:cs="Arial"/>
          <w:b/>
          <w:iCs/>
          <w:sz w:val="24"/>
        </w:rPr>
        <w:t xml:space="preserve"> included as</w:t>
      </w:r>
      <w:r w:rsidRPr="003F7E79">
        <w:rPr>
          <w:rFonts w:ascii="Arial" w:hAnsi="Arial" w:cs="Arial"/>
          <w:b/>
          <w:iCs/>
          <w:sz w:val="24"/>
        </w:rPr>
        <w:t xml:space="preserve"> an overriding statement covering all relevant entries populated within a spreadsheet to reflect the volume of entries involved.</w:t>
      </w:r>
    </w:p>
    <w:p w14:paraId="1132BC2A" w14:textId="77777777" w:rsidR="008B65D0" w:rsidRPr="00FB6AF0" w:rsidRDefault="008B65D0" w:rsidP="008B65D0">
      <w:pPr>
        <w:tabs>
          <w:tab w:val="left" w:pos="794"/>
        </w:tabs>
        <w:ind w:left="851"/>
        <w:jc w:val="both"/>
        <w:rPr>
          <w:rFonts w:ascii="Arial" w:hAnsi="Arial" w:cs="Arial"/>
          <w:iCs/>
          <w:sz w:val="32"/>
        </w:rPr>
      </w:pPr>
    </w:p>
    <w:p w14:paraId="62695346" w14:textId="77777777" w:rsidR="008B65D0" w:rsidRDefault="008B65D0" w:rsidP="00424596">
      <w:pPr>
        <w:pStyle w:val="NoSpacing"/>
        <w:numPr>
          <w:ilvl w:val="0"/>
          <w:numId w:val="31"/>
        </w:numPr>
        <w:spacing w:line="360" w:lineRule="auto"/>
        <w:ind w:left="1702" w:hanging="284"/>
        <w:rPr>
          <w:rFonts w:ascii="Arial" w:hAnsi="Arial" w:cs="Arial"/>
          <w:sz w:val="24"/>
        </w:rPr>
      </w:pPr>
      <w:r w:rsidRPr="00FB6AF0">
        <w:rPr>
          <w:rFonts w:ascii="Arial" w:hAnsi="Arial" w:cs="Arial"/>
          <w:sz w:val="24"/>
        </w:rPr>
        <w:t>Identification and status of the valuer</w:t>
      </w:r>
      <w:r>
        <w:rPr>
          <w:rFonts w:ascii="Arial" w:hAnsi="Arial" w:cs="Arial"/>
          <w:sz w:val="24"/>
        </w:rPr>
        <w:t xml:space="preserve"> (being the Supplier)</w:t>
      </w:r>
    </w:p>
    <w:p w14:paraId="7DAC9139"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Identification of the client (being the Council) and any other intended users</w:t>
      </w:r>
    </w:p>
    <w:p w14:paraId="604C2E04"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lastRenderedPageBreak/>
        <w:t>Purpose of the valuation</w:t>
      </w:r>
    </w:p>
    <w:p w14:paraId="658E4876"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Identification of the asset or liability to be valued</w:t>
      </w:r>
    </w:p>
    <w:p w14:paraId="1E7EBE1F"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Basis of value</w:t>
      </w:r>
    </w:p>
    <w:p w14:paraId="7F506A46"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Valuation date</w:t>
      </w:r>
    </w:p>
    <w:p w14:paraId="4B09F66A"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Extent of investigation</w:t>
      </w:r>
    </w:p>
    <w:p w14:paraId="583F2B6E"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Nature and source of the information relied upon</w:t>
      </w:r>
    </w:p>
    <w:p w14:paraId="0A71FC85"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 xml:space="preserve">Restrictions on use, </w:t>
      </w:r>
      <w:proofErr w:type="gramStart"/>
      <w:r w:rsidRPr="005C09D0">
        <w:rPr>
          <w:rFonts w:ascii="Arial" w:hAnsi="Arial" w:cs="Arial"/>
          <w:sz w:val="24"/>
        </w:rPr>
        <w:t>distribution</w:t>
      </w:r>
      <w:proofErr w:type="gramEnd"/>
      <w:r w:rsidRPr="005C09D0">
        <w:rPr>
          <w:rFonts w:ascii="Arial" w:hAnsi="Arial" w:cs="Arial"/>
          <w:sz w:val="24"/>
        </w:rPr>
        <w:t xml:space="preserve"> or publication</w:t>
      </w:r>
    </w:p>
    <w:p w14:paraId="51F140D3"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Confirmation that the assignment has been undertaken in accordance with the IVS</w:t>
      </w:r>
    </w:p>
    <w:p w14:paraId="2F50B592"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Valuation approach and reasoning</w:t>
      </w:r>
    </w:p>
    <w:p w14:paraId="4652707D" w14:textId="77777777" w:rsidR="008B65D0" w:rsidRDefault="008B65D0" w:rsidP="00424596">
      <w:pPr>
        <w:pStyle w:val="NoSpacing"/>
        <w:numPr>
          <w:ilvl w:val="0"/>
          <w:numId w:val="31"/>
        </w:numPr>
        <w:spacing w:line="360" w:lineRule="auto"/>
        <w:ind w:left="1702" w:hanging="284"/>
        <w:rPr>
          <w:rFonts w:ascii="Arial" w:hAnsi="Arial" w:cs="Arial"/>
          <w:sz w:val="24"/>
        </w:rPr>
      </w:pPr>
      <w:r w:rsidRPr="005C09D0">
        <w:rPr>
          <w:rFonts w:ascii="Arial" w:hAnsi="Arial" w:cs="Arial"/>
          <w:sz w:val="24"/>
        </w:rPr>
        <w:t>Amount of the valuation or valuations, including land and building split together with useful economic life</w:t>
      </w:r>
    </w:p>
    <w:p w14:paraId="63B24C11" w14:textId="77777777" w:rsidR="008B65D0" w:rsidRPr="00D116A0" w:rsidRDefault="008B65D0" w:rsidP="00424596">
      <w:pPr>
        <w:pStyle w:val="NoSpacing"/>
        <w:numPr>
          <w:ilvl w:val="0"/>
          <w:numId w:val="31"/>
        </w:numPr>
        <w:spacing w:line="360" w:lineRule="auto"/>
        <w:ind w:left="1702" w:hanging="284"/>
        <w:rPr>
          <w:rFonts w:ascii="Arial" w:hAnsi="Arial" w:cs="Arial"/>
          <w:sz w:val="24"/>
        </w:rPr>
      </w:pPr>
      <w:r w:rsidRPr="00D116A0">
        <w:rPr>
          <w:rFonts w:ascii="Arial" w:hAnsi="Arial" w:cs="Arial"/>
          <w:sz w:val="24"/>
        </w:rPr>
        <w:t>Date of the valuation report</w:t>
      </w:r>
    </w:p>
    <w:p w14:paraId="4A1D0E27" w14:textId="77777777" w:rsidR="008B65D0" w:rsidRPr="009673CB" w:rsidRDefault="008B65D0" w:rsidP="008B65D0">
      <w:pPr>
        <w:tabs>
          <w:tab w:val="left" w:pos="794"/>
        </w:tabs>
        <w:jc w:val="both"/>
        <w:rPr>
          <w:rFonts w:ascii="Arial" w:hAnsi="Arial" w:cs="Arial"/>
          <w:iCs/>
          <w:sz w:val="24"/>
        </w:rPr>
      </w:pPr>
    </w:p>
    <w:p w14:paraId="57B4D02C" w14:textId="07F0F703" w:rsidR="008B65D0" w:rsidRPr="00424596" w:rsidRDefault="008B65D0" w:rsidP="00424596">
      <w:pPr>
        <w:pStyle w:val="ListParagraph"/>
        <w:numPr>
          <w:ilvl w:val="2"/>
          <w:numId w:val="39"/>
        </w:numPr>
        <w:tabs>
          <w:tab w:val="left" w:pos="851"/>
          <w:tab w:val="left" w:pos="1134"/>
        </w:tabs>
        <w:jc w:val="both"/>
        <w:rPr>
          <w:rFonts w:ascii="Arial" w:hAnsi="Arial" w:cs="Arial"/>
          <w:iCs/>
          <w:sz w:val="24"/>
        </w:rPr>
      </w:pPr>
      <w:r w:rsidRPr="00424596">
        <w:rPr>
          <w:rFonts w:ascii="Arial" w:hAnsi="Arial" w:cs="Arial"/>
          <w:iCs/>
          <w:sz w:val="24"/>
        </w:rPr>
        <w:t>The report shall include additional items:</w:t>
      </w:r>
    </w:p>
    <w:p w14:paraId="4EA3184D" w14:textId="77777777" w:rsidR="008B65D0" w:rsidRDefault="008B65D0" w:rsidP="008B65D0">
      <w:pPr>
        <w:tabs>
          <w:tab w:val="left" w:pos="794"/>
          <w:tab w:val="left" w:pos="851"/>
        </w:tabs>
        <w:jc w:val="both"/>
        <w:rPr>
          <w:rFonts w:ascii="Arial" w:hAnsi="Arial" w:cs="Arial"/>
          <w:iCs/>
          <w:sz w:val="24"/>
        </w:rPr>
      </w:pPr>
    </w:p>
    <w:p w14:paraId="61E82686" w14:textId="77777777" w:rsidR="008B65D0" w:rsidRPr="009673CB" w:rsidRDefault="008B65D0" w:rsidP="008B65D0">
      <w:pPr>
        <w:rPr>
          <w:rFonts w:ascii="Arial" w:hAnsi="Arial" w:cs="Arial"/>
          <w:iCs/>
          <w:sz w:val="24"/>
        </w:rPr>
      </w:pPr>
    </w:p>
    <w:p w14:paraId="221AD9BE" w14:textId="147DD08C" w:rsidR="008B65D0" w:rsidRDefault="008B65D0" w:rsidP="00424596">
      <w:pPr>
        <w:pStyle w:val="NoSpacing"/>
        <w:numPr>
          <w:ilvl w:val="0"/>
          <w:numId w:val="31"/>
        </w:numPr>
        <w:spacing w:line="360" w:lineRule="auto"/>
        <w:rPr>
          <w:rFonts w:ascii="Arial" w:hAnsi="Arial" w:cs="Arial"/>
          <w:sz w:val="24"/>
          <w:szCs w:val="24"/>
        </w:rPr>
      </w:pPr>
      <w:r w:rsidRPr="00FB6AF0">
        <w:rPr>
          <w:rFonts w:ascii="Arial" w:hAnsi="Arial" w:cs="Arial"/>
          <w:sz w:val="24"/>
          <w:szCs w:val="24"/>
        </w:rPr>
        <w:t>A statement of the valuation approach</w:t>
      </w:r>
    </w:p>
    <w:p w14:paraId="7B20198C" w14:textId="7BCD7A14" w:rsidR="008B65D0" w:rsidRDefault="008B65D0" w:rsidP="00424596">
      <w:pPr>
        <w:pStyle w:val="NoSpacing"/>
        <w:numPr>
          <w:ilvl w:val="0"/>
          <w:numId w:val="31"/>
        </w:numPr>
        <w:spacing w:line="360" w:lineRule="auto"/>
        <w:rPr>
          <w:rFonts w:ascii="Arial" w:hAnsi="Arial" w:cs="Arial"/>
          <w:sz w:val="24"/>
          <w:szCs w:val="24"/>
        </w:rPr>
      </w:pPr>
      <w:r w:rsidRPr="005C09D0">
        <w:rPr>
          <w:rFonts w:ascii="Arial" w:hAnsi="Arial" w:cs="Arial"/>
          <w:sz w:val="24"/>
          <w:szCs w:val="24"/>
        </w:rPr>
        <w:t>A statement that the valuer (being the Supplier) has the knowledge, skills and understanding to undertake the valuation competently</w:t>
      </w:r>
    </w:p>
    <w:p w14:paraId="198113A9" w14:textId="20893B7D" w:rsidR="008B65D0" w:rsidRDefault="008B65D0" w:rsidP="00424596">
      <w:pPr>
        <w:pStyle w:val="NoSpacing"/>
        <w:numPr>
          <w:ilvl w:val="0"/>
          <w:numId w:val="31"/>
        </w:numPr>
        <w:spacing w:line="360" w:lineRule="auto"/>
        <w:rPr>
          <w:rFonts w:ascii="Arial" w:hAnsi="Arial" w:cs="Arial"/>
          <w:sz w:val="24"/>
          <w:szCs w:val="24"/>
        </w:rPr>
      </w:pPr>
      <w:r w:rsidRPr="005C09D0">
        <w:rPr>
          <w:rFonts w:ascii="Arial" w:hAnsi="Arial" w:cs="Arial"/>
          <w:sz w:val="24"/>
          <w:szCs w:val="24"/>
        </w:rPr>
        <w:t xml:space="preserve">The opinions of value to be shown in figures and words </w:t>
      </w:r>
    </w:p>
    <w:p w14:paraId="07DC015B" w14:textId="2147DB06" w:rsidR="008B65D0" w:rsidRDefault="008B65D0" w:rsidP="00424596">
      <w:pPr>
        <w:pStyle w:val="NoSpacing"/>
        <w:numPr>
          <w:ilvl w:val="0"/>
          <w:numId w:val="31"/>
        </w:numPr>
        <w:spacing w:line="360" w:lineRule="auto"/>
        <w:rPr>
          <w:rFonts w:ascii="Arial" w:hAnsi="Arial" w:cs="Arial"/>
          <w:sz w:val="24"/>
          <w:szCs w:val="24"/>
        </w:rPr>
      </w:pPr>
      <w:r w:rsidRPr="005C09D0">
        <w:rPr>
          <w:rFonts w:ascii="Arial" w:hAnsi="Arial" w:cs="Arial"/>
          <w:sz w:val="24"/>
          <w:szCs w:val="24"/>
        </w:rPr>
        <w:t>A signature and date of the report</w:t>
      </w:r>
    </w:p>
    <w:p w14:paraId="1E2CB410" w14:textId="38575349" w:rsidR="008B65D0" w:rsidRDefault="008B65D0" w:rsidP="00424596">
      <w:pPr>
        <w:pStyle w:val="NoSpacing"/>
        <w:numPr>
          <w:ilvl w:val="0"/>
          <w:numId w:val="31"/>
        </w:numPr>
        <w:spacing w:line="360" w:lineRule="auto"/>
        <w:rPr>
          <w:rFonts w:ascii="Arial" w:hAnsi="Arial" w:cs="Arial"/>
          <w:sz w:val="24"/>
          <w:szCs w:val="24"/>
        </w:rPr>
      </w:pPr>
      <w:r w:rsidRPr="005C09D0">
        <w:rPr>
          <w:rFonts w:ascii="Arial" w:hAnsi="Arial" w:cs="Arial"/>
          <w:sz w:val="24"/>
          <w:szCs w:val="24"/>
        </w:rPr>
        <w:t>A statement that compliance with the Red Book may be subject to monitoring under the RICS conduct and disciplinary regulations</w:t>
      </w:r>
    </w:p>
    <w:p w14:paraId="34047F8A" w14:textId="1B141179" w:rsidR="008B65D0" w:rsidRPr="005C09D0" w:rsidRDefault="008B65D0" w:rsidP="00424596">
      <w:pPr>
        <w:pStyle w:val="NoSpacing"/>
        <w:numPr>
          <w:ilvl w:val="0"/>
          <w:numId w:val="31"/>
        </w:numPr>
        <w:spacing w:line="360" w:lineRule="auto"/>
        <w:rPr>
          <w:rFonts w:ascii="Arial" w:hAnsi="Arial" w:cs="Arial"/>
          <w:sz w:val="24"/>
          <w:szCs w:val="24"/>
        </w:rPr>
      </w:pPr>
      <w:r w:rsidRPr="005C09D0">
        <w:rPr>
          <w:rFonts w:ascii="Arial" w:hAnsi="Arial" w:cs="Arial"/>
          <w:sz w:val="24"/>
          <w:szCs w:val="24"/>
        </w:rPr>
        <w:t>Current photograph including date</w:t>
      </w:r>
    </w:p>
    <w:p w14:paraId="2B9D8DAD" w14:textId="77777777" w:rsidR="008B65D0" w:rsidRDefault="008B65D0" w:rsidP="008B65D0">
      <w:pPr>
        <w:rPr>
          <w:rFonts w:ascii="Arial" w:hAnsi="Arial" w:cs="Arial"/>
          <w:iCs/>
          <w:sz w:val="24"/>
        </w:rPr>
      </w:pPr>
    </w:p>
    <w:p w14:paraId="5650F6B2" w14:textId="4C60D00D" w:rsidR="008B65D0" w:rsidRPr="00AA4507" w:rsidRDefault="008B65D0" w:rsidP="00424596">
      <w:pPr>
        <w:pStyle w:val="ListParagraph"/>
        <w:numPr>
          <w:ilvl w:val="2"/>
          <w:numId w:val="39"/>
        </w:numPr>
        <w:tabs>
          <w:tab w:val="left" w:pos="794"/>
          <w:tab w:val="left" w:pos="851"/>
        </w:tabs>
        <w:jc w:val="both"/>
        <w:rPr>
          <w:rFonts w:ascii="Arial" w:hAnsi="Arial" w:cs="Arial"/>
          <w:iCs/>
          <w:sz w:val="24"/>
        </w:rPr>
      </w:pPr>
      <w:r w:rsidRPr="00AA4507">
        <w:rPr>
          <w:rFonts w:ascii="Arial" w:hAnsi="Arial" w:cs="Arial"/>
          <w:iCs/>
          <w:sz w:val="24"/>
        </w:rPr>
        <w:t xml:space="preserve"> The Suppliers carrying out inspections of certain properties, which will be identified when the list is provided each year, will need to ensure that pre-employment checks have been provided for Disclosure Barring Service (previously Criminal Records Bureau)</w:t>
      </w:r>
    </w:p>
    <w:p w14:paraId="7B14E420" w14:textId="77777777" w:rsidR="008B65D0" w:rsidRDefault="008B65D0" w:rsidP="008B65D0">
      <w:pPr>
        <w:rPr>
          <w:rFonts w:ascii="Arial" w:hAnsi="Arial" w:cs="Arial"/>
          <w:iCs/>
          <w:sz w:val="24"/>
        </w:rPr>
      </w:pPr>
    </w:p>
    <w:p w14:paraId="6B809B2E" w14:textId="77777777" w:rsidR="008B65D0" w:rsidRPr="00D116A0" w:rsidRDefault="008B65D0" w:rsidP="00424596">
      <w:pPr>
        <w:numPr>
          <w:ilvl w:val="2"/>
          <w:numId w:val="39"/>
        </w:numPr>
        <w:tabs>
          <w:tab w:val="left" w:pos="794"/>
          <w:tab w:val="left" w:pos="851"/>
        </w:tabs>
        <w:ind w:left="851" w:hanging="851"/>
        <w:jc w:val="both"/>
        <w:rPr>
          <w:rFonts w:ascii="Arial" w:hAnsi="Arial" w:cs="Arial"/>
          <w:iCs/>
          <w:sz w:val="24"/>
        </w:rPr>
      </w:pPr>
      <w:r w:rsidRPr="00D116A0">
        <w:rPr>
          <w:rFonts w:ascii="Arial" w:hAnsi="Arial" w:cs="Arial"/>
          <w:iCs/>
          <w:sz w:val="24"/>
        </w:rPr>
        <w:t xml:space="preserve">It is assumed that the properties are not adversely affected by environmental issues (specifically mining subsidence/ contaminated land/ radon risk/asbestos) and the final report should be worded accordingly. This approach should only be adopted if the Supplier, having carried out the valuation exercise, has no evidence to the contrary either historically or </w:t>
      </w:r>
      <w:r w:rsidRPr="00D116A0">
        <w:rPr>
          <w:rFonts w:ascii="Arial" w:hAnsi="Arial" w:cs="Arial"/>
          <w:iCs/>
          <w:sz w:val="24"/>
        </w:rPr>
        <w:lastRenderedPageBreak/>
        <w:t>current.  If the Supplier has any reason to suspect properties are affected by any of these issues, they should note to this effect with a recommendation to the Council that the necessary specialist advice be obtained.</w:t>
      </w:r>
      <w:r>
        <w:rPr>
          <w:rFonts w:ascii="Arial" w:hAnsi="Arial" w:cs="Arial"/>
          <w:iCs/>
          <w:sz w:val="24"/>
        </w:rPr>
        <w:t xml:space="preserve"> </w:t>
      </w:r>
      <w:r w:rsidRPr="00D116A0">
        <w:rPr>
          <w:rFonts w:ascii="Arial" w:hAnsi="Arial" w:cs="Arial"/>
          <w:iCs/>
          <w:sz w:val="24"/>
        </w:rPr>
        <w:t xml:space="preserve">It is understood that where appropriate any environmental checks (desk top reports) shall only be provided as an appendix to each report. </w:t>
      </w:r>
    </w:p>
    <w:p w14:paraId="1BB9681A" w14:textId="77777777" w:rsidR="003C648E" w:rsidRPr="003C648E" w:rsidRDefault="003C648E" w:rsidP="003C648E">
      <w:pPr>
        <w:spacing w:line="300" w:lineRule="atLeast"/>
        <w:jc w:val="both"/>
        <w:rPr>
          <w:rFonts w:ascii="Arial" w:hAnsi="Arial"/>
          <w:b/>
          <w:sz w:val="24"/>
        </w:rPr>
      </w:pPr>
    </w:p>
    <w:p w14:paraId="755900A2" w14:textId="727A4A6C" w:rsidR="00BE2B21" w:rsidRDefault="00BE2B21" w:rsidP="00D7039F">
      <w:pPr>
        <w:pStyle w:val="ListParagraph"/>
        <w:spacing w:line="300" w:lineRule="atLeast"/>
        <w:ind w:left="360"/>
        <w:jc w:val="both"/>
        <w:rPr>
          <w:rFonts w:ascii="Arial" w:hAnsi="Arial"/>
          <w:b/>
          <w:sz w:val="24"/>
        </w:rPr>
      </w:pPr>
    </w:p>
    <w:p w14:paraId="58860FF0" w14:textId="77777777" w:rsidR="00BE2B21" w:rsidRPr="0049269B" w:rsidRDefault="00BE2B21" w:rsidP="00D7039F">
      <w:pPr>
        <w:pStyle w:val="ListParagraph"/>
        <w:spacing w:line="300" w:lineRule="atLeast"/>
        <w:ind w:left="360"/>
        <w:jc w:val="both"/>
        <w:rPr>
          <w:rFonts w:ascii="Arial" w:hAnsi="Arial"/>
          <w:b/>
          <w:sz w:val="24"/>
        </w:rPr>
      </w:pPr>
    </w:p>
    <w:p w14:paraId="48588D23" w14:textId="77777777" w:rsidR="00A537FE" w:rsidRPr="00A537FE" w:rsidRDefault="00A537FE" w:rsidP="00A537FE">
      <w:pPr>
        <w:tabs>
          <w:tab w:val="left" w:pos="794"/>
          <w:tab w:val="left" w:pos="1134"/>
        </w:tabs>
        <w:jc w:val="both"/>
        <w:rPr>
          <w:rFonts w:ascii="Arial" w:hAnsi="Arial" w:cs="Arial"/>
          <w:b/>
          <w:iCs/>
          <w:sz w:val="24"/>
          <w:szCs w:val="24"/>
          <w:highlight w:val="yellow"/>
        </w:rPr>
      </w:pPr>
    </w:p>
    <w:p w14:paraId="03516A54" w14:textId="6C995925" w:rsidR="00951421" w:rsidRPr="00294D80" w:rsidRDefault="00A537FE" w:rsidP="00393BB1">
      <w:pPr>
        <w:pStyle w:val="ListParagraph"/>
        <w:numPr>
          <w:ilvl w:val="0"/>
          <w:numId w:val="39"/>
        </w:numPr>
        <w:spacing w:line="300" w:lineRule="atLeast"/>
        <w:ind w:left="709" w:hanging="709"/>
        <w:jc w:val="both"/>
        <w:rPr>
          <w:rFonts w:ascii="Arial" w:hAnsi="Arial"/>
          <w:b/>
          <w:sz w:val="24"/>
        </w:rPr>
      </w:pPr>
      <w:r w:rsidRPr="00294D80">
        <w:rPr>
          <w:rFonts w:ascii="Arial" w:hAnsi="Arial"/>
          <w:b/>
          <w:sz w:val="24"/>
        </w:rPr>
        <w:t>PERFORMANCE TARGETS</w:t>
      </w:r>
      <w:r w:rsidR="003D6EE2" w:rsidRPr="00294D80">
        <w:rPr>
          <w:rFonts w:ascii="Arial" w:hAnsi="Arial"/>
          <w:b/>
          <w:sz w:val="24"/>
        </w:rPr>
        <w:t xml:space="preserve"> </w:t>
      </w:r>
    </w:p>
    <w:p w14:paraId="5C977158" w14:textId="1B3CE92F" w:rsidR="00294D80" w:rsidRPr="00294D80" w:rsidRDefault="00294D80" w:rsidP="00294D80">
      <w:pPr>
        <w:jc w:val="both"/>
        <w:rPr>
          <w:rFonts w:ascii="Arial" w:hAnsi="Arial" w:cs="Arial"/>
          <w:sz w:val="24"/>
          <w:szCs w:val="24"/>
        </w:rPr>
      </w:pPr>
      <w:r>
        <w:rPr>
          <w:rFonts w:ascii="Arial" w:hAnsi="Arial" w:cs="Arial"/>
          <w:sz w:val="24"/>
          <w:szCs w:val="24"/>
        </w:rPr>
        <w:t>The Supplier will be required to have measures</w:t>
      </w:r>
      <w:r w:rsidRPr="00294D80">
        <w:rPr>
          <w:rFonts w:ascii="Arial" w:hAnsi="Arial" w:cs="Arial"/>
          <w:sz w:val="24"/>
          <w:szCs w:val="24"/>
        </w:rPr>
        <w:t xml:space="preserve"> </w:t>
      </w:r>
      <w:proofErr w:type="spellStart"/>
      <w:r w:rsidRPr="00294D80">
        <w:rPr>
          <w:rFonts w:ascii="Arial" w:hAnsi="Arial" w:cs="Arial"/>
          <w:sz w:val="24"/>
          <w:szCs w:val="24"/>
        </w:rPr>
        <w:t>measures</w:t>
      </w:r>
      <w:proofErr w:type="spellEnd"/>
      <w:r w:rsidRPr="00294D80">
        <w:rPr>
          <w:rFonts w:ascii="Arial" w:hAnsi="Arial" w:cs="Arial"/>
          <w:sz w:val="24"/>
          <w:szCs w:val="24"/>
        </w:rPr>
        <w:t xml:space="preserve"> in place to self-monitor delivery of the contract and ensure the Performance Targets identified are met: </w:t>
      </w:r>
    </w:p>
    <w:p w14:paraId="38E42B44" w14:textId="77777777" w:rsidR="00294D80" w:rsidRPr="00294D80" w:rsidRDefault="00294D80" w:rsidP="00294D80">
      <w:pPr>
        <w:jc w:val="both"/>
        <w:rPr>
          <w:rFonts w:ascii="Arial" w:hAnsi="Arial" w:cs="Arial"/>
          <w:sz w:val="24"/>
          <w:szCs w:val="24"/>
        </w:rPr>
      </w:pPr>
      <w:r w:rsidRPr="00294D80">
        <w:rPr>
          <w:rFonts w:ascii="Arial" w:hAnsi="Arial" w:cs="Arial"/>
          <w:sz w:val="24"/>
          <w:szCs w:val="24"/>
        </w:rPr>
        <w:t>KPI 1- KPI 1: Valuations completed at the required rate per week with reports issued to the Council. Target KPI aligned with the Suppliers delivery plan. This is to be agreed at contract inception.</w:t>
      </w:r>
    </w:p>
    <w:p w14:paraId="245C9191" w14:textId="77777777" w:rsidR="00294D80" w:rsidRPr="00294D80" w:rsidRDefault="00294D80" w:rsidP="00294D80">
      <w:pPr>
        <w:jc w:val="both"/>
        <w:rPr>
          <w:rFonts w:ascii="Arial" w:hAnsi="Arial" w:cs="Arial"/>
          <w:sz w:val="24"/>
          <w:szCs w:val="24"/>
        </w:rPr>
      </w:pPr>
      <w:r w:rsidRPr="00294D80">
        <w:rPr>
          <w:rFonts w:ascii="Arial" w:hAnsi="Arial" w:cs="Arial"/>
          <w:sz w:val="24"/>
          <w:szCs w:val="24"/>
        </w:rPr>
        <w:t>KPI 2 - Complaints received from building users/occupiers. Zero target.</w:t>
      </w:r>
    </w:p>
    <w:p w14:paraId="0E49348E" w14:textId="77777777" w:rsidR="00294D80" w:rsidRPr="00294D80" w:rsidRDefault="00294D80" w:rsidP="00294D80">
      <w:pPr>
        <w:jc w:val="both"/>
        <w:rPr>
          <w:rFonts w:ascii="Arial" w:hAnsi="Arial" w:cs="Arial"/>
          <w:sz w:val="24"/>
          <w:szCs w:val="24"/>
        </w:rPr>
      </w:pPr>
      <w:r w:rsidRPr="00294D80">
        <w:rPr>
          <w:rFonts w:ascii="Arial" w:hAnsi="Arial" w:cs="Arial"/>
          <w:sz w:val="24"/>
          <w:szCs w:val="24"/>
        </w:rPr>
        <w:t>KPI 3: Reporting provided to the Council in the agreed format and on time. Target 100% compliance with reporting requirements.</w:t>
      </w:r>
    </w:p>
    <w:p w14:paraId="2971ED00" w14:textId="77777777" w:rsidR="00294D80" w:rsidRPr="00294D80" w:rsidRDefault="00294D80" w:rsidP="00294D80">
      <w:pPr>
        <w:jc w:val="both"/>
        <w:rPr>
          <w:rFonts w:ascii="Arial" w:hAnsi="Arial" w:cs="Arial"/>
          <w:sz w:val="24"/>
          <w:szCs w:val="24"/>
        </w:rPr>
      </w:pPr>
    </w:p>
    <w:p w14:paraId="5399A9B4" w14:textId="77777777" w:rsidR="00477859" w:rsidRDefault="00477859" w:rsidP="00477859">
      <w:pPr>
        <w:tabs>
          <w:tab w:val="left" w:pos="794"/>
        </w:tabs>
        <w:jc w:val="both"/>
        <w:rPr>
          <w:rFonts w:ascii="Arial" w:hAnsi="Arial" w:cs="Arial"/>
          <w:iCs/>
          <w:sz w:val="24"/>
          <w:szCs w:val="24"/>
          <w:highlight w:val="yellow"/>
        </w:rPr>
      </w:pPr>
    </w:p>
    <w:p w14:paraId="4EA3E8B7" w14:textId="77777777" w:rsidR="00A537FE" w:rsidRPr="00A537FE" w:rsidRDefault="00A537FE" w:rsidP="00A537FE">
      <w:pPr>
        <w:tabs>
          <w:tab w:val="left" w:pos="794"/>
          <w:tab w:val="left" w:pos="1134"/>
        </w:tabs>
        <w:jc w:val="both"/>
        <w:rPr>
          <w:rFonts w:ascii="Arial" w:hAnsi="Arial" w:cs="Arial"/>
          <w:b/>
          <w:iCs/>
          <w:sz w:val="24"/>
          <w:szCs w:val="24"/>
          <w:highlight w:val="yellow"/>
        </w:rPr>
      </w:pPr>
    </w:p>
    <w:p w14:paraId="6153ABD0" w14:textId="77777777" w:rsidR="00A537FE" w:rsidRPr="00A537FE" w:rsidRDefault="00A537FE" w:rsidP="00A537FE">
      <w:pPr>
        <w:tabs>
          <w:tab w:val="left" w:pos="794"/>
          <w:tab w:val="left" w:pos="1134"/>
        </w:tabs>
        <w:jc w:val="both"/>
        <w:rPr>
          <w:rFonts w:ascii="Arial" w:hAnsi="Arial" w:cs="Arial"/>
          <w:iCs/>
          <w:sz w:val="24"/>
          <w:szCs w:val="24"/>
          <w:highlight w:val="yellow"/>
        </w:rPr>
      </w:pPr>
    </w:p>
    <w:p w14:paraId="61F33ACE" w14:textId="5D628B31" w:rsidR="00A537FE" w:rsidRPr="006970C4" w:rsidRDefault="00A537FE" w:rsidP="00424596">
      <w:pPr>
        <w:pStyle w:val="ListParagraph"/>
        <w:numPr>
          <w:ilvl w:val="0"/>
          <w:numId w:val="39"/>
        </w:numPr>
        <w:spacing w:line="300" w:lineRule="atLeast"/>
        <w:ind w:left="709" w:hanging="709"/>
        <w:jc w:val="both"/>
        <w:rPr>
          <w:rFonts w:ascii="Arial" w:hAnsi="Arial"/>
          <w:b/>
          <w:sz w:val="24"/>
        </w:rPr>
      </w:pPr>
      <w:r w:rsidRPr="006970C4">
        <w:rPr>
          <w:rFonts w:ascii="Arial" w:hAnsi="Arial"/>
          <w:b/>
          <w:sz w:val="24"/>
        </w:rPr>
        <w:t>CONFIDENTIALITY</w:t>
      </w:r>
      <w:r w:rsidR="00F246AC" w:rsidRPr="006970C4">
        <w:rPr>
          <w:rFonts w:ascii="Arial" w:hAnsi="Arial"/>
          <w:b/>
          <w:sz w:val="24"/>
        </w:rPr>
        <w:t xml:space="preserve"> </w:t>
      </w:r>
    </w:p>
    <w:p w14:paraId="6B68C369" w14:textId="3601145A" w:rsidR="00732F75" w:rsidRPr="00424596" w:rsidRDefault="00732F75" w:rsidP="00424596">
      <w:pPr>
        <w:pStyle w:val="ListParagraph"/>
        <w:numPr>
          <w:ilvl w:val="1"/>
          <w:numId w:val="40"/>
        </w:numPr>
        <w:tabs>
          <w:tab w:val="left" w:pos="851"/>
        </w:tabs>
        <w:jc w:val="both"/>
        <w:rPr>
          <w:rFonts w:ascii="Arial" w:hAnsi="Arial" w:cs="Arial"/>
          <w:b/>
          <w:iCs/>
          <w:sz w:val="24"/>
        </w:rPr>
      </w:pPr>
      <w:r w:rsidRPr="00424596">
        <w:rPr>
          <w:rFonts w:ascii="Arial" w:hAnsi="Arial" w:cs="Arial"/>
          <w:iCs/>
          <w:sz w:val="24"/>
        </w:rPr>
        <w:t>The information which the successful Supplier will have access to is confidential and is commercially sensitive and should not be disclosed to any third party.</w:t>
      </w:r>
    </w:p>
    <w:p w14:paraId="14C169D3" w14:textId="5DDAA325" w:rsidR="006970C4" w:rsidRPr="00424596" w:rsidRDefault="006970C4" w:rsidP="00424596">
      <w:pPr>
        <w:pStyle w:val="ListParagraph"/>
        <w:numPr>
          <w:ilvl w:val="1"/>
          <w:numId w:val="40"/>
        </w:numPr>
        <w:tabs>
          <w:tab w:val="left" w:pos="851"/>
        </w:tabs>
        <w:jc w:val="both"/>
        <w:rPr>
          <w:rFonts w:ascii="Arial" w:hAnsi="Arial" w:cs="Arial"/>
          <w:bCs/>
          <w:iCs/>
          <w:sz w:val="24"/>
        </w:rPr>
      </w:pPr>
      <w:r w:rsidRPr="00424596">
        <w:rPr>
          <w:rFonts w:ascii="Arial" w:hAnsi="Arial" w:cs="Arial"/>
          <w:bCs/>
          <w:iCs/>
          <w:sz w:val="24"/>
        </w:rPr>
        <w:t>All documentation and information issued by the Council relating to the Tender shall be treated by the Bidder as private and confidential for use only in connection with the quotation and any resulting Contract and shall not be disclosed in whole or in part to any third party without the prior written consent of the Council.</w:t>
      </w:r>
    </w:p>
    <w:p w14:paraId="5B0582D1" w14:textId="77777777" w:rsidR="006970C4" w:rsidRPr="006970C4" w:rsidRDefault="006970C4" w:rsidP="006970C4">
      <w:pPr>
        <w:tabs>
          <w:tab w:val="left" w:pos="851"/>
        </w:tabs>
        <w:ind w:left="720"/>
        <w:jc w:val="both"/>
        <w:rPr>
          <w:rFonts w:ascii="Arial" w:hAnsi="Arial" w:cs="Arial"/>
          <w:bCs/>
          <w:iCs/>
          <w:sz w:val="24"/>
        </w:rPr>
      </w:pPr>
    </w:p>
    <w:p w14:paraId="4E1F3781" w14:textId="089241E9" w:rsidR="006970C4" w:rsidRPr="002709E0" w:rsidRDefault="006970C4" w:rsidP="00424596">
      <w:pPr>
        <w:pStyle w:val="ListParagraph"/>
        <w:numPr>
          <w:ilvl w:val="1"/>
          <w:numId w:val="40"/>
        </w:numPr>
        <w:tabs>
          <w:tab w:val="left" w:pos="851"/>
        </w:tabs>
        <w:jc w:val="both"/>
        <w:rPr>
          <w:rFonts w:ascii="Arial" w:hAnsi="Arial" w:cs="Arial"/>
          <w:bCs/>
          <w:iCs/>
          <w:sz w:val="24"/>
        </w:rPr>
      </w:pPr>
      <w:r w:rsidRPr="002709E0">
        <w:rPr>
          <w:rFonts w:ascii="Arial" w:hAnsi="Arial" w:cs="Arial"/>
          <w:bCs/>
          <w:iCs/>
          <w:sz w:val="24"/>
        </w:rPr>
        <w:t>The documents which constitute the Contract, and all copies are, and will remain the property of the Council (whether or not the Council shall have charged a fee for the supply of such documents) and must not be copied or reproduced in whole or in part and must be returned to the Council upon demand.</w:t>
      </w:r>
    </w:p>
    <w:p w14:paraId="4B23CE6C" w14:textId="77777777" w:rsidR="00951421" w:rsidRPr="00951421" w:rsidRDefault="00951421" w:rsidP="00951421">
      <w:pPr>
        <w:spacing w:line="300" w:lineRule="atLeast"/>
        <w:jc w:val="both"/>
        <w:rPr>
          <w:rFonts w:ascii="Arial" w:hAnsi="Arial"/>
          <w:b/>
          <w:sz w:val="24"/>
          <w:highlight w:val="yellow"/>
        </w:rPr>
      </w:pPr>
    </w:p>
    <w:p w14:paraId="37B2DA0E" w14:textId="2519BE59" w:rsidR="00A537FE" w:rsidRDefault="00A537FE" w:rsidP="006970C4">
      <w:pPr>
        <w:tabs>
          <w:tab w:val="left" w:pos="794"/>
        </w:tabs>
        <w:jc w:val="both"/>
        <w:rPr>
          <w:rFonts w:ascii="Arial" w:hAnsi="Arial" w:cs="Arial"/>
          <w:iCs/>
          <w:sz w:val="24"/>
          <w:szCs w:val="24"/>
          <w:highlight w:val="yellow"/>
        </w:rPr>
      </w:pPr>
    </w:p>
    <w:p w14:paraId="6364163D" w14:textId="77777777" w:rsidR="00951421" w:rsidRDefault="00951421" w:rsidP="00951421">
      <w:pPr>
        <w:tabs>
          <w:tab w:val="left" w:pos="794"/>
        </w:tabs>
        <w:jc w:val="both"/>
        <w:rPr>
          <w:rFonts w:ascii="Arial" w:hAnsi="Arial" w:cs="Arial"/>
          <w:iCs/>
          <w:sz w:val="24"/>
          <w:szCs w:val="24"/>
          <w:highlight w:val="yellow"/>
        </w:rPr>
      </w:pPr>
    </w:p>
    <w:p w14:paraId="48E972F4" w14:textId="7A0ADE83" w:rsidR="00A33A77" w:rsidRPr="001D61F4" w:rsidRDefault="00951421" w:rsidP="00424596">
      <w:pPr>
        <w:pStyle w:val="ListParagraph"/>
        <w:numPr>
          <w:ilvl w:val="0"/>
          <w:numId w:val="40"/>
        </w:numPr>
        <w:tabs>
          <w:tab w:val="left" w:pos="794"/>
          <w:tab w:val="left" w:pos="1134"/>
        </w:tabs>
        <w:spacing w:line="300" w:lineRule="atLeast"/>
        <w:jc w:val="both"/>
        <w:rPr>
          <w:rFonts w:ascii="Arial" w:hAnsi="Arial" w:cs="Arial"/>
          <w:iCs/>
          <w:sz w:val="24"/>
          <w:szCs w:val="24"/>
        </w:rPr>
      </w:pPr>
      <w:r w:rsidRPr="001D61F4">
        <w:rPr>
          <w:rFonts w:ascii="Arial" w:hAnsi="Arial" w:cs="Arial"/>
          <w:b/>
          <w:bCs/>
          <w:iCs/>
          <w:sz w:val="24"/>
          <w:szCs w:val="24"/>
        </w:rPr>
        <w:t>PERSONAL DATA</w:t>
      </w:r>
      <w:r w:rsidR="00F246AC" w:rsidRPr="001D61F4">
        <w:rPr>
          <w:rFonts w:ascii="Arial" w:hAnsi="Arial" w:cs="Arial"/>
          <w:b/>
          <w:bCs/>
          <w:iCs/>
          <w:sz w:val="24"/>
          <w:szCs w:val="24"/>
        </w:rPr>
        <w:t xml:space="preserve"> </w:t>
      </w:r>
    </w:p>
    <w:p w14:paraId="13EA81F5" w14:textId="6DD6A760" w:rsidR="00A33A77" w:rsidRDefault="00A33A77" w:rsidP="00424596">
      <w:pPr>
        <w:numPr>
          <w:ilvl w:val="1"/>
          <w:numId w:val="40"/>
        </w:numPr>
        <w:tabs>
          <w:tab w:val="left" w:pos="709"/>
          <w:tab w:val="left" w:pos="1134"/>
        </w:tabs>
        <w:spacing w:line="300" w:lineRule="atLeast"/>
        <w:ind w:left="709" w:hanging="709"/>
        <w:jc w:val="both"/>
        <w:rPr>
          <w:rFonts w:ascii="Arial" w:hAnsi="Arial" w:cs="Arial"/>
          <w:iCs/>
          <w:sz w:val="24"/>
          <w:szCs w:val="24"/>
        </w:rPr>
      </w:pPr>
      <w:r w:rsidRPr="00B0298F">
        <w:rPr>
          <w:rFonts w:ascii="Arial" w:hAnsi="Arial" w:cs="Arial"/>
          <w:iCs/>
          <w:sz w:val="24"/>
          <w:szCs w:val="24"/>
        </w:rPr>
        <w:t>The successful Bidder must ensure they comply with the Data Protection Act 2018 at all times during the Contract and ensure that any data is only processed and used for the purposes required under the Contract.</w:t>
      </w:r>
    </w:p>
    <w:p w14:paraId="5EDFF593" w14:textId="2E51FE8F" w:rsidR="00A33A77" w:rsidRPr="00B0298F" w:rsidRDefault="00A33A77" w:rsidP="00424596">
      <w:pPr>
        <w:numPr>
          <w:ilvl w:val="1"/>
          <w:numId w:val="40"/>
        </w:numPr>
        <w:tabs>
          <w:tab w:val="left" w:pos="709"/>
          <w:tab w:val="left" w:pos="1134"/>
        </w:tabs>
        <w:spacing w:line="300" w:lineRule="atLeast"/>
        <w:ind w:left="709" w:hanging="709"/>
        <w:jc w:val="both"/>
        <w:rPr>
          <w:rFonts w:ascii="Arial" w:hAnsi="Arial" w:cs="Arial"/>
          <w:iCs/>
          <w:sz w:val="24"/>
          <w:szCs w:val="24"/>
        </w:rPr>
      </w:pPr>
      <w:r>
        <w:rPr>
          <w:rFonts w:ascii="Arial" w:hAnsi="Arial" w:cs="Arial"/>
          <w:iCs/>
          <w:sz w:val="24"/>
          <w:szCs w:val="24"/>
        </w:rPr>
        <w:t>There shall be careful handling specifically relating to any data relating to third party tenants</w:t>
      </w:r>
      <w:r w:rsidR="00173E3B">
        <w:rPr>
          <w:rFonts w:ascii="Arial" w:hAnsi="Arial" w:cs="Arial"/>
          <w:iCs/>
          <w:sz w:val="24"/>
          <w:szCs w:val="24"/>
        </w:rPr>
        <w:t>.</w:t>
      </w:r>
    </w:p>
    <w:p w14:paraId="7EC78FED" w14:textId="77777777" w:rsidR="00A33A77" w:rsidRPr="00A537FE" w:rsidRDefault="00A33A77" w:rsidP="00A33A77">
      <w:pPr>
        <w:tabs>
          <w:tab w:val="left" w:pos="794"/>
          <w:tab w:val="left" w:pos="1134"/>
        </w:tabs>
        <w:spacing w:line="300" w:lineRule="atLeast"/>
        <w:ind w:left="792"/>
        <w:jc w:val="both"/>
        <w:rPr>
          <w:rFonts w:ascii="Arial" w:hAnsi="Arial" w:cs="Arial"/>
          <w:iCs/>
          <w:sz w:val="24"/>
          <w:szCs w:val="24"/>
          <w:highlight w:val="yellow"/>
        </w:rPr>
      </w:pPr>
    </w:p>
    <w:p w14:paraId="5173051A" w14:textId="77777777" w:rsidR="00A537FE" w:rsidRPr="00A537FE" w:rsidRDefault="00A537FE" w:rsidP="00A537FE">
      <w:pPr>
        <w:tabs>
          <w:tab w:val="left" w:pos="794"/>
          <w:tab w:val="left" w:pos="1134"/>
        </w:tabs>
        <w:jc w:val="both"/>
        <w:rPr>
          <w:rFonts w:ascii="Arial" w:hAnsi="Arial" w:cs="Arial"/>
          <w:iCs/>
          <w:sz w:val="24"/>
          <w:szCs w:val="24"/>
          <w:highlight w:val="yellow"/>
        </w:rPr>
      </w:pPr>
    </w:p>
    <w:p w14:paraId="042B41D8" w14:textId="38524CE8" w:rsidR="00951421" w:rsidRPr="00457E63" w:rsidRDefault="00A537FE" w:rsidP="00424596">
      <w:pPr>
        <w:pStyle w:val="ListParagraph"/>
        <w:numPr>
          <w:ilvl w:val="0"/>
          <w:numId w:val="40"/>
        </w:numPr>
        <w:spacing w:line="300" w:lineRule="atLeast"/>
        <w:ind w:left="0" w:firstLine="0"/>
        <w:jc w:val="both"/>
        <w:rPr>
          <w:rFonts w:ascii="Arial" w:hAnsi="Arial"/>
          <w:b/>
          <w:sz w:val="24"/>
        </w:rPr>
      </w:pPr>
      <w:r w:rsidRPr="00457E63">
        <w:rPr>
          <w:rFonts w:ascii="Arial" w:hAnsi="Arial"/>
          <w:b/>
          <w:sz w:val="24"/>
        </w:rPr>
        <w:t>REPORTING / CONTRACT MONITORING</w:t>
      </w:r>
      <w:r w:rsidR="0097281C" w:rsidRPr="00457E63">
        <w:rPr>
          <w:rFonts w:ascii="Arial" w:hAnsi="Arial"/>
          <w:b/>
          <w:sz w:val="24"/>
        </w:rPr>
        <w:t xml:space="preserve"> </w:t>
      </w:r>
    </w:p>
    <w:p w14:paraId="5DD8E6B0" w14:textId="6F88991F" w:rsidR="00A537FE" w:rsidRDefault="00A537FE" w:rsidP="00457E63">
      <w:pPr>
        <w:tabs>
          <w:tab w:val="left" w:pos="794"/>
        </w:tabs>
        <w:jc w:val="both"/>
        <w:rPr>
          <w:rFonts w:ascii="Arial" w:hAnsi="Arial" w:cs="Arial"/>
          <w:iCs/>
          <w:sz w:val="24"/>
          <w:szCs w:val="24"/>
          <w:highlight w:val="yellow"/>
        </w:rPr>
      </w:pPr>
    </w:p>
    <w:p w14:paraId="4B5821AF" w14:textId="355A2F0C" w:rsidR="00457E63" w:rsidRPr="00090952" w:rsidRDefault="00416F43" w:rsidP="00424596">
      <w:pPr>
        <w:pStyle w:val="ListParagraph"/>
        <w:numPr>
          <w:ilvl w:val="1"/>
          <w:numId w:val="40"/>
        </w:numPr>
        <w:tabs>
          <w:tab w:val="left" w:pos="794"/>
        </w:tabs>
        <w:jc w:val="both"/>
        <w:rPr>
          <w:rFonts w:ascii="Arial" w:hAnsi="Arial" w:cs="Arial"/>
          <w:iCs/>
          <w:sz w:val="24"/>
          <w:szCs w:val="24"/>
        </w:rPr>
      </w:pPr>
      <w:r w:rsidRPr="00090952">
        <w:rPr>
          <w:rFonts w:ascii="Arial" w:hAnsi="Arial" w:cs="Arial"/>
          <w:iCs/>
          <w:sz w:val="24"/>
          <w:szCs w:val="24"/>
        </w:rPr>
        <w:t>There are to be weekly meetings during the Live Period to ensure satisfactory progress is being maintained to expect the adequate delivery across the whole range of the work</w:t>
      </w:r>
    </w:p>
    <w:p w14:paraId="3B97D83E" w14:textId="74DA6A7B" w:rsidR="00BF3DE3" w:rsidRPr="00090952" w:rsidRDefault="00BF3DE3" w:rsidP="00424596">
      <w:pPr>
        <w:pStyle w:val="ListParagraph"/>
        <w:numPr>
          <w:ilvl w:val="1"/>
          <w:numId w:val="40"/>
        </w:numPr>
        <w:tabs>
          <w:tab w:val="left" w:pos="794"/>
        </w:tabs>
        <w:jc w:val="both"/>
        <w:rPr>
          <w:rFonts w:ascii="Arial" w:hAnsi="Arial" w:cs="Arial"/>
          <w:iCs/>
          <w:sz w:val="24"/>
          <w:szCs w:val="24"/>
        </w:rPr>
      </w:pPr>
      <w:r w:rsidRPr="00090952">
        <w:rPr>
          <w:rFonts w:ascii="Arial" w:hAnsi="Arial" w:cs="Arial"/>
          <w:iCs/>
          <w:sz w:val="24"/>
          <w:szCs w:val="24"/>
        </w:rPr>
        <w:t xml:space="preserve">There shall be an annual Contract Review Meeting when lessons learnt can be established and </w:t>
      </w:r>
      <w:r w:rsidR="00090952">
        <w:rPr>
          <w:rFonts w:ascii="Arial" w:hAnsi="Arial" w:cs="Arial"/>
          <w:iCs/>
          <w:sz w:val="24"/>
          <w:szCs w:val="24"/>
        </w:rPr>
        <w:t xml:space="preserve">any resolutions implemented </w:t>
      </w:r>
      <w:r w:rsidRPr="00090952">
        <w:rPr>
          <w:rFonts w:ascii="Arial" w:hAnsi="Arial" w:cs="Arial"/>
          <w:iCs/>
          <w:sz w:val="24"/>
          <w:szCs w:val="24"/>
        </w:rPr>
        <w:t>for the following and subsequent years.</w:t>
      </w:r>
    </w:p>
    <w:p w14:paraId="6516CAFF" w14:textId="77777777" w:rsidR="00A537FE" w:rsidRPr="00A537FE" w:rsidRDefault="00A537FE" w:rsidP="00A537FE">
      <w:pPr>
        <w:tabs>
          <w:tab w:val="left" w:pos="794"/>
          <w:tab w:val="left" w:pos="1134"/>
        </w:tabs>
        <w:jc w:val="both"/>
        <w:rPr>
          <w:rFonts w:ascii="Arial" w:hAnsi="Arial" w:cs="Arial"/>
          <w:iCs/>
          <w:sz w:val="24"/>
          <w:szCs w:val="24"/>
          <w:highlight w:val="yellow"/>
        </w:rPr>
      </w:pPr>
    </w:p>
    <w:p w14:paraId="172F1E44" w14:textId="7158737D" w:rsidR="00EF761B" w:rsidRPr="00090952" w:rsidRDefault="00A537FE" w:rsidP="00424596">
      <w:pPr>
        <w:pStyle w:val="ListParagraph"/>
        <w:numPr>
          <w:ilvl w:val="0"/>
          <w:numId w:val="40"/>
        </w:numPr>
        <w:spacing w:line="300" w:lineRule="atLeast"/>
        <w:jc w:val="both"/>
        <w:rPr>
          <w:rFonts w:ascii="Arial" w:hAnsi="Arial"/>
          <w:b/>
          <w:sz w:val="24"/>
        </w:rPr>
      </w:pPr>
      <w:r w:rsidRPr="00090952">
        <w:rPr>
          <w:rFonts w:ascii="Arial" w:hAnsi="Arial"/>
          <w:b/>
          <w:sz w:val="24"/>
        </w:rPr>
        <w:t>PROBLEM SOLVING</w:t>
      </w:r>
      <w:r w:rsidR="00974B41" w:rsidRPr="00090952">
        <w:rPr>
          <w:rFonts w:ascii="Arial" w:hAnsi="Arial"/>
          <w:b/>
          <w:sz w:val="24"/>
        </w:rPr>
        <w:t xml:space="preserve">   </w:t>
      </w:r>
    </w:p>
    <w:p w14:paraId="36768968" w14:textId="05A8D57F" w:rsidR="00A537FE" w:rsidRPr="00575130" w:rsidRDefault="00A537FE" w:rsidP="00EF761B">
      <w:pPr>
        <w:pStyle w:val="ListParagraph"/>
        <w:spacing w:line="300" w:lineRule="atLeast"/>
        <w:ind w:left="0"/>
        <w:jc w:val="both"/>
        <w:rPr>
          <w:rFonts w:ascii="Arial" w:hAnsi="Arial"/>
          <w:b/>
          <w:sz w:val="24"/>
        </w:rPr>
      </w:pPr>
    </w:p>
    <w:p w14:paraId="7468A773" w14:textId="066F27D9" w:rsidR="00BF275E" w:rsidRPr="00BF275E" w:rsidRDefault="00BF275E" w:rsidP="00090952">
      <w:pPr>
        <w:tabs>
          <w:tab w:val="left" w:pos="794"/>
        </w:tabs>
        <w:jc w:val="both"/>
        <w:rPr>
          <w:rFonts w:ascii="Arial" w:hAnsi="Arial" w:cs="Arial"/>
          <w:iCs/>
          <w:sz w:val="24"/>
          <w:szCs w:val="24"/>
        </w:rPr>
      </w:pPr>
      <w:r w:rsidRPr="00BF275E">
        <w:rPr>
          <w:rFonts w:ascii="Arial" w:hAnsi="Arial" w:cs="Arial"/>
          <w:iCs/>
          <w:sz w:val="24"/>
          <w:szCs w:val="24"/>
        </w:rPr>
        <w:t>The</w:t>
      </w:r>
      <w:r>
        <w:rPr>
          <w:rFonts w:ascii="Arial" w:hAnsi="Arial" w:cs="Arial"/>
          <w:iCs/>
          <w:sz w:val="24"/>
          <w:szCs w:val="24"/>
        </w:rPr>
        <w:t xml:space="preserve"> Supplier shall provide complaints handling procedure for perusal which could apply in the event of any </w:t>
      </w:r>
      <w:r w:rsidR="00697E1D">
        <w:rPr>
          <w:rFonts w:ascii="Arial" w:hAnsi="Arial" w:cs="Arial"/>
          <w:iCs/>
          <w:sz w:val="24"/>
          <w:szCs w:val="24"/>
        </w:rPr>
        <w:t>non-timely</w:t>
      </w:r>
      <w:r>
        <w:rPr>
          <w:rFonts w:ascii="Arial" w:hAnsi="Arial" w:cs="Arial"/>
          <w:iCs/>
          <w:sz w:val="24"/>
          <w:szCs w:val="24"/>
        </w:rPr>
        <w:t xml:space="preserve"> delivery of the required work, namely Valuation Reports and or Spreadsheets or other instructed work relating to the audit requirements.</w:t>
      </w:r>
    </w:p>
    <w:p w14:paraId="0683EB5D" w14:textId="77777777" w:rsidR="00A537FE" w:rsidRPr="00A537FE" w:rsidRDefault="00A537FE" w:rsidP="00A537FE">
      <w:pPr>
        <w:tabs>
          <w:tab w:val="left" w:pos="794"/>
          <w:tab w:val="left" w:pos="1134"/>
        </w:tabs>
        <w:jc w:val="both"/>
        <w:rPr>
          <w:rFonts w:ascii="Arial" w:hAnsi="Arial" w:cs="Arial"/>
          <w:b/>
          <w:iCs/>
          <w:sz w:val="24"/>
          <w:szCs w:val="24"/>
          <w:highlight w:val="yellow"/>
        </w:rPr>
      </w:pPr>
    </w:p>
    <w:p w14:paraId="636A1D13" w14:textId="02AE3925" w:rsidR="00951421" w:rsidRPr="00022987" w:rsidRDefault="00A537FE" w:rsidP="00424596">
      <w:pPr>
        <w:pStyle w:val="ListParagraph"/>
        <w:numPr>
          <w:ilvl w:val="0"/>
          <w:numId w:val="40"/>
        </w:numPr>
        <w:spacing w:line="300" w:lineRule="atLeast"/>
        <w:ind w:left="0" w:firstLine="0"/>
        <w:jc w:val="both"/>
        <w:rPr>
          <w:rFonts w:ascii="Arial" w:hAnsi="Arial"/>
          <w:b/>
          <w:sz w:val="24"/>
        </w:rPr>
      </w:pPr>
      <w:r w:rsidRPr="00022987">
        <w:rPr>
          <w:rFonts w:ascii="Arial" w:hAnsi="Arial"/>
          <w:b/>
          <w:sz w:val="24"/>
        </w:rPr>
        <w:t>REVIEW OF PROCEDURES / CHANGE</w:t>
      </w:r>
      <w:r w:rsidR="0097281C" w:rsidRPr="00022987">
        <w:rPr>
          <w:rFonts w:ascii="Arial" w:hAnsi="Arial"/>
          <w:b/>
          <w:sz w:val="24"/>
        </w:rPr>
        <w:t xml:space="preserve"> </w:t>
      </w:r>
    </w:p>
    <w:p w14:paraId="4B7EC8D1" w14:textId="77777777" w:rsidR="00424596" w:rsidRDefault="00424596" w:rsidP="00090952">
      <w:pPr>
        <w:tabs>
          <w:tab w:val="left" w:pos="794"/>
        </w:tabs>
        <w:jc w:val="both"/>
        <w:rPr>
          <w:rFonts w:ascii="Arial" w:hAnsi="Arial" w:cs="Arial"/>
          <w:iCs/>
          <w:sz w:val="24"/>
          <w:szCs w:val="24"/>
        </w:rPr>
      </w:pPr>
    </w:p>
    <w:p w14:paraId="78A5101D" w14:textId="513298B3" w:rsidR="00A537FE" w:rsidRDefault="00424596" w:rsidP="00090952">
      <w:pPr>
        <w:tabs>
          <w:tab w:val="left" w:pos="794"/>
        </w:tabs>
        <w:jc w:val="both"/>
        <w:rPr>
          <w:rFonts w:ascii="Arial" w:hAnsi="Arial" w:cs="Arial"/>
          <w:iCs/>
          <w:sz w:val="24"/>
          <w:szCs w:val="24"/>
        </w:rPr>
      </w:pPr>
      <w:r>
        <w:rPr>
          <w:rFonts w:ascii="Arial" w:hAnsi="Arial" w:cs="Arial"/>
          <w:iCs/>
          <w:sz w:val="24"/>
          <w:szCs w:val="24"/>
        </w:rPr>
        <w:t>14.1 The</w:t>
      </w:r>
      <w:r w:rsidR="00BF275E" w:rsidRPr="00BF275E">
        <w:rPr>
          <w:rFonts w:ascii="Arial" w:hAnsi="Arial" w:cs="Arial"/>
          <w:iCs/>
          <w:sz w:val="24"/>
          <w:szCs w:val="24"/>
        </w:rPr>
        <w:t xml:space="preserve"> Council</w:t>
      </w:r>
      <w:r w:rsidR="00BF275E">
        <w:rPr>
          <w:rFonts w:ascii="Arial" w:hAnsi="Arial" w:cs="Arial"/>
          <w:iCs/>
          <w:sz w:val="24"/>
          <w:szCs w:val="24"/>
        </w:rPr>
        <w:t xml:space="preserve"> or Successful Bidder may at any point issue Variation Agreement provided that such does not amount to a material change to the contract.</w:t>
      </w:r>
    </w:p>
    <w:p w14:paraId="7A0F60C6" w14:textId="77777777" w:rsidR="00BF275E" w:rsidRPr="00BF275E" w:rsidRDefault="00BF275E" w:rsidP="00A537FE">
      <w:pPr>
        <w:tabs>
          <w:tab w:val="left" w:pos="794"/>
        </w:tabs>
        <w:jc w:val="both"/>
        <w:rPr>
          <w:rFonts w:ascii="Arial" w:hAnsi="Arial" w:cs="Arial"/>
          <w:iCs/>
          <w:sz w:val="24"/>
          <w:szCs w:val="24"/>
        </w:rPr>
      </w:pPr>
    </w:p>
    <w:p w14:paraId="7EB95CF6" w14:textId="77777777" w:rsidR="001F44C6" w:rsidRDefault="001F44C6" w:rsidP="00477859">
      <w:pPr>
        <w:tabs>
          <w:tab w:val="left" w:pos="794"/>
        </w:tabs>
        <w:jc w:val="both"/>
        <w:rPr>
          <w:rFonts w:ascii="Arial" w:hAnsi="Arial" w:cs="Arial"/>
          <w:iCs/>
          <w:sz w:val="24"/>
          <w:szCs w:val="24"/>
          <w:highlight w:val="yellow"/>
        </w:rPr>
      </w:pPr>
    </w:p>
    <w:p w14:paraId="4BA02871" w14:textId="6B6D2161" w:rsidR="003907BB" w:rsidRPr="0089168C" w:rsidRDefault="003907BB" w:rsidP="00424596">
      <w:pPr>
        <w:pStyle w:val="ListParagraph"/>
        <w:numPr>
          <w:ilvl w:val="1"/>
          <w:numId w:val="41"/>
        </w:numPr>
        <w:tabs>
          <w:tab w:val="left" w:pos="851"/>
        </w:tabs>
        <w:jc w:val="both"/>
        <w:rPr>
          <w:rFonts w:ascii="Arial" w:hAnsi="Arial" w:cs="Arial"/>
          <w:iCs/>
          <w:sz w:val="24"/>
          <w:szCs w:val="24"/>
        </w:rPr>
      </w:pPr>
      <w:r w:rsidRPr="0089168C">
        <w:rPr>
          <w:rFonts w:ascii="Arial" w:hAnsi="Arial" w:cs="Arial"/>
          <w:iCs/>
          <w:sz w:val="24"/>
          <w:szCs w:val="24"/>
        </w:rPr>
        <w:t>Completion of the services in accordance with the Specification and the deadlines set out within this document are an essential component to the Council being able to complete its financial statements on time for 2022/23 and each successive year.</w:t>
      </w:r>
    </w:p>
    <w:p w14:paraId="5A3C553C" w14:textId="77777777" w:rsidR="003907BB" w:rsidRPr="0089168C" w:rsidRDefault="003907BB" w:rsidP="003907BB">
      <w:pPr>
        <w:tabs>
          <w:tab w:val="left" w:pos="794"/>
        </w:tabs>
        <w:ind w:left="851" w:hanging="851"/>
        <w:jc w:val="both"/>
        <w:rPr>
          <w:rFonts w:ascii="Arial" w:hAnsi="Arial" w:cs="Arial"/>
          <w:iCs/>
          <w:sz w:val="24"/>
          <w:szCs w:val="24"/>
        </w:rPr>
      </w:pPr>
    </w:p>
    <w:p w14:paraId="2747AC54" w14:textId="6C3D7382" w:rsidR="001F44C6" w:rsidRPr="00DE7690" w:rsidRDefault="003907BB" w:rsidP="00DC1D68">
      <w:pPr>
        <w:pStyle w:val="ListParagraph"/>
        <w:numPr>
          <w:ilvl w:val="1"/>
          <w:numId w:val="41"/>
        </w:numPr>
        <w:tabs>
          <w:tab w:val="left" w:pos="794"/>
          <w:tab w:val="left" w:pos="820"/>
        </w:tabs>
        <w:jc w:val="both"/>
        <w:rPr>
          <w:rFonts w:ascii="Arial" w:hAnsi="Arial" w:cs="Arial"/>
          <w:sz w:val="24"/>
          <w:szCs w:val="24"/>
          <w:highlight w:val="yellow"/>
        </w:rPr>
        <w:sectPr w:rsidR="001F44C6" w:rsidRPr="00DE7690" w:rsidSect="00DE7690">
          <w:pgSz w:w="11907" w:h="16840" w:code="9"/>
          <w:pgMar w:top="1440" w:right="1440" w:bottom="1440" w:left="1440" w:header="720" w:footer="533" w:gutter="0"/>
          <w:cols w:space="720"/>
          <w:titlePg/>
          <w:docGrid w:linePitch="272"/>
        </w:sectPr>
      </w:pPr>
      <w:r w:rsidRPr="0089168C">
        <w:rPr>
          <w:rFonts w:ascii="Arial" w:hAnsi="Arial" w:cs="Arial"/>
          <w:iCs/>
          <w:sz w:val="24"/>
          <w:szCs w:val="24"/>
        </w:rPr>
        <w:t>It is anticipated that similar deadlines will apply for valuations to be delivered for years 2 and 3; however, this will be reviewed with the Supplier, and confirmed with the Council,</w:t>
      </w:r>
      <w:r w:rsidRPr="00DE7690">
        <w:rPr>
          <w:rFonts w:ascii="Arial" w:hAnsi="Arial" w:cs="Arial"/>
          <w:iCs/>
          <w:sz w:val="24"/>
          <w:szCs w:val="24"/>
        </w:rPr>
        <w:t xml:space="preserve"> upon completion of year 1 valuations</w:t>
      </w:r>
    </w:p>
    <w:p w14:paraId="53511268" w14:textId="77777777" w:rsidR="00090952" w:rsidRPr="00090952" w:rsidRDefault="00A537FE" w:rsidP="00424596">
      <w:pPr>
        <w:pStyle w:val="ListParagraph"/>
        <w:numPr>
          <w:ilvl w:val="0"/>
          <w:numId w:val="41"/>
        </w:numPr>
        <w:spacing w:line="300" w:lineRule="atLeast"/>
        <w:ind w:left="0" w:firstLine="0"/>
        <w:jc w:val="both"/>
        <w:rPr>
          <w:rFonts w:ascii="Arial" w:hAnsi="Arial"/>
          <w:bCs/>
          <w:sz w:val="24"/>
        </w:rPr>
      </w:pPr>
      <w:r w:rsidRPr="00090952">
        <w:rPr>
          <w:rFonts w:ascii="Arial" w:hAnsi="Arial"/>
          <w:b/>
          <w:sz w:val="24"/>
        </w:rPr>
        <w:lastRenderedPageBreak/>
        <w:t>USE OF IT</w:t>
      </w:r>
      <w:r w:rsidR="0097281C" w:rsidRPr="00090952">
        <w:rPr>
          <w:rFonts w:ascii="Arial" w:hAnsi="Arial"/>
          <w:b/>
          <w:sz w:val="24"/>
        </w:rPr>
        <w:t xml:space="preserve"> </w:t>
      </w:r>
    </w:p>
    <w:p w14:paraId="6E93F6F6" w14:textId="776CFCA2" w:rsidR="003A220D" w:rsidRPr="00090952" w:rsidRDefault="003A220D" w:rsidP="00090952">
      <w:pPr>
        <w:spacing w:line="300" w:lineRule="atLeast"/>
        <w:jc w:val="both"/>
        <w:rPr>
          <w:rFonts w:ascii="Arial" w:hAnsi="Arial"/>
          <w:bCs/>
          <w:sz w:val="24"/>
        </w:rPr>
      </w:pPr>
      <w:r w:rsidRPr="00090952">
        <w:rPr>
          <w:rFonts w:ascii="Arial" w:hAnsi="Arial"/>
          <w:bCs/>
          <w:sz w:val="24"/>
        </w:rPr>
        <w:t xml:space="preserve">The Supplier must demonstrate they can access SharePoint or OneDrive or other equivalent sharing platforms to both receive instructions and deliver Valuation Reports and Excel Spreadsheets or </w:t>
      </w:r>
      <w:r w:rsidR="00090952" w:rsidRPr="00090952">
        <w:rPr>
          <w:rFonts w:ascii="Arial" w:hAnsi="Arial"/>
          <w:bCs/>
          <w:sz w:val="24"/>
        </w:rPr>
        <w:t>similar.</w:t>
      </w:r>
    </w:p>
    <w:p w14:paraId="4CADAE16" w14:textId="77777777" w:rsidR="001F44C6" w:rsidRPr="001F44C6" w:rsidRDefault="001F44C6" w:rsidP="001F44C6">
      <w:pPr>
        <w:spacing w:line="300" w:lineRule="atLeast"/>
        <w:jc w:val="both"/>
        <w:rPr>
          <w:rFonts w:ascii="Arial" w:hAnsi="Arial"/>
          <w:b/>
          <w:sz w:val="24"/>
          <w:highlight w:val="yellow"/>
        </w:rPr>
      </w:pPr>
    </w:p>
    <w:p w14:paraId="136EAA13" w14:textId="258DE56F" w:rsidR="001F44C6" w:rsidRPr="003A220D" w:rsidRDefault="00A537FE" w:rsidP="00424596">
      <w:pPr>
        <w:pStyle w:val="ListParagraph"/>
        <w:numPr>
          <w:ilvl w:val="0"/>
          <w:numId w:val="41"/>
        </w:numPr>
        <w:spacing w:line="300" w:lineRule="atLeast"/>
        <w:ind w:left="0" w:firstLine="0"/>
        <w:jc w:val="both"/>
        <w:rPr>
          <w:rFonts w:ascii="Arial" w:hAnsi="Arial"/>
          <w:b/>
          <w:sz w:val="24"/>
        </w:rPr>
      </w:pPr>
      <w:r w:rsidRPr="003A220D">
        <w:rPr>
          <w:rFonts w:ascii="Arial" w:hAnsi="Arial"/>
          <w:b/>
          <w:sz w:val="24"/>
        </w:rPr>
        <w:t>RISKS / BUSINESS CONTINUITY / EXIT STRATEGY</w:t>
      </w:r>
      <w:r w:rsidR="0097281C" w:rsidRPr="003A220D">
        <w:rPr>
          <w:rFonts w:ascii="Arial" w:hAnsi="Arial"/>
          <w:b/>
          <w:sz w:val="24"/>
        </w:rPr>
        <w:t xml:space="preserve"> </w:t>
      </w:r>
    </w:p>
    <w:p w14:paraId="0131B349" w14:textId="6AB79591" w:rsidR="003A220D" w:rsidRDefault="003A220D" w:rsidP="003A220D">
      <w:pPr>
        <w:tabs>
          <w:tab w:val="left" w:pos="794"/>
        </w:tabs>
        <w:jc w:val="both"/>
        <w:rPr>
          <w:rFonts w:ascii="Arial" w:hAnsi="Arial" w:cs="Arial"/>
          <w:iCs/>
          <w:sz w:val="24"/>
          <w:szCs w:val="24"/>
          <w:highlight w:val="yellow"/>
        </w:rPr>
      </w:pPr>
    </w:p>
    <w:p w14:paraId="79968D57" w14:textId="70498828" w:rsidR="003A220D" w:rsidRPr="003A220D" w:rsidRDefault="003A220D" w:rsidP="003A220D">
      <w:pPr>
        <w:tabs>
          <w:tab w:val="left" w:pos="794"/>
          <w:tab w:val="left" w:pos="1134"/>
        </w:tabs>
        <w:spacing w:line="300" w:lineRule="atLeast"/>
        <w:ind w:left="709"/>
        <w:jc w:val="both"/>
        <w:rPr>
          <w:rFonts w:ascii="Arial" w:hAnsi="Arial" w:cs="Arial"/>
          <w:iCs/>
          <w:sz w:val="24"/>
          <w:szCs w:val="24"/>
        </w:rPr>
      </w:pPr>
      <w:r w:rsidRPr="003A220D">
        <w:rPr>
          <w:rFonts w:ascii="Arial" w:hAnsi="Arial" w:cs="Arial"/>
          <w:iCs/>
          <w:sz w:val="24"/>
          <w:szCs w:val="24"/>
        </w:rPr>
        <w:t>The S</w:t>
      </w:r>
      <w:r>
        <w:rPr>
          <w:rFonts w:ascii="Arial" w:hAnsi="Arial" w:cs="Arial"/>
          <w:iCs/>
          <w:sz w:val="24"/>
          <w:szCs w:val="24"/>
        </w:rPr>
        <w:t xml:space="preserve">upplier </w:t>
      </w:r>
      <w:r w:rsidRPr="003A220D">
        <w:rPr>
          <w:rFonts w:ascii="Arial" w:hAnsi="Arial" w:cs="Arial"/>
          <w:iCs/>
          <w:sz w:val="24"/>
          <w:szCs w:val="24"/>
        </w:rPr>
        <w:t>must</w:t>
      </w:r>
      <w:r>
        <w:rPr>
          <w:rFonts w:ascii="Arial" w:hAnsi="Arial" w:cs="Arial"/>
          <w:iCs/>
          <w:sz w:val="24"/>
          <w:szCs w:val="24"/>
        </w:rPr>
        <w:t xml:space="preserve"> demonstrate how the following will be accommodated:</w:t>
      </w:r>
    </w:p>
    <w:p w14:paraId="1FB944FC" w14:textId="6A9A518C" w:rsidR="003A220D" w:rsidRPr="003A220D" w:rsidRDefault="003A220D" w:rsidP="00424596">
      <w:pPr>
        <w:numPr>
          <w:ilvl w:val="0"/>
          <w:numId w:val="32"/>
        </w:numPr>
        <w:tabs>
          <w:tab w:val="left" w:pos="993"/>
        </w:tabs>
        <w:ind w:right="-12"/>
        <w:jc w:val="both"/>
        <w:rPr>
          <w:rFonts w:ascii="Arial" w:hAnsi="Arial" w:cs="Arial"/>
          <w:sz w:val="24"/>
          <w:szCs w:val="24"/>
        </w:rPr>
      </w:pPr>
      <w:r w:rsidRPr="003A220D">
        <w:rPr>
          <w:rFonts w:ascii="Arial" w:hAnsi="Arial" w:cs="Arial"/>
          <w:sz w:val="24"/>
          <w:szCs w:val="24"/>
        </w:rPr>
        <w:t>ensure that there is continuity of service at short notice to cover sickness, annual leave and other absences as required.</w:t>
      </w:r>
    </w:p>
    <w:p w14:paraId="21982D1F" w14:textId="77777777" w:rsidR="003A220D" w:rsidRPr="003A220D" w:rsidRDefault="003A220D" w:rsidP="00424596">
      <w:pPr>
        <w:numPr>
          <w:ilvl w:val="0"/>
          <w:numId w:val="32"/>
        </w:numPr>
        <w:tabs>
          <w:tab w:val="left" w:pos="993"/>
        </w:tabs>
        <w:ind w:right="-12"/>
        <w:jc w:val="both"/>
        <w:rPr>
          <w:rFonts w:ascii="Arial" w:hAnsi="Arial" w:cs="Arial"/>
          <w:sz w:val="24"/>
          <w:szCs w:val="24"/>
        </w:rPr>
      </w:pPr>
      <w:r w:rsidRPr="003A220D">
        <w:rPr>
          <w:rFonts w:ascii="Arial" w:hAnsi="Arial" w:cs="Arial"/>
          <w:sz w:val="24"/>
          <w:szCs w:val="24"/>
        </w:rPr>
        <w:t>make consideration for any disruption caused by the present global pandemic and resulting social distancing measures</w:t>
      </w:r>
    </w:p>
    <w:p w14:paraId="6607D33A" w14:textId="77777777" w:rsidR="003A220D" w:rsidRPr="003A220D" w:rsidRDefault="003A220D" w:rsidP="00424596">
      <w:pPr>
        <w:numPr>
          <w:ilvl w:val="0"/>
          <w:numId w:val="32"/>
        </w:numPr>
        <w:tabs>
          <w:tab w:val="left" w:pos="993"/>
        </w:tabs>
        <w:ind w:right="-12"/>
        <w:jc w:val="both"/>
        <w:rPr>
          <w:rFonts w:ascii="Arial" w:hAnsi="Arial" w:cs="Arial"/>
          <w:sz w:val="24"/>
          <w:szCs w:val="24"/>
        </w:rPr>
      </w:pPr>
      <w:r w:rsidRPr="003A220D">
        <w:rPr>
          <w:rFonts w:ascii="Arial" w:hAnsi="Arial" w:cs="Arial"/>
          <w:sz w:val="24"/>
          <w:szCs w:val="24"/>
        </w:rPr>
        <w:t xml:space="preserve">ensure its business continuity plan provides for continuity during a business continuity event.  </w:t>
      </w:r>
    </w:p>
    <w:p w14:paraId="553F5786" w14:textId="77777777" w:rsidR="003A220D" w:rsidRPr="003A220D" w:rsidRDefault="003A220D" w:rsidP="003A220D">
      <w:pPr>
        <w:tabs>
          <w:tab w:val="left" w:pos="794"/>
        </w:tabs>
        <w:ind w:left="430"/>
        <w:jc w:val="both"/>
        <w:rPr>
          <w:rFonts w:ascii="Arial" w:hAnsi="Arial" w:cs="Arial"/>
          <w:iCs/>
          <w:sz w:val="24"/>
          <w:szCs w:val="24"/>
        </w:rPr>
      </w:pPr>
    </w:p>
    <w:p w14:paraId="7A0D8864" w14:textId="43560224" w:rsidR="003A220D" w:rsidRPr="003A220D" w:rsidRDefault="003A220D" w:rsidP="003A220D">
      <w:pPr>
        <w:tabs>
          <w:tab w:val="left" w:pos="794"/>
        </w:tabs>
        <w:ind w:left="709"/>
        <w:jc w:val="both"/>
        <w:rPr>
          <w:rFonts w:ascii="Arial" w:hAnsi="Arial" w:cs="Arial"/>
          <w:iCs/>
          <w:sz w:val="24"/>
        </w:rPr>
      </w:pPr>
      <w:r w:rsidRPr="003A220D">
        <w:rPr>
          <w:rFonts w:ascii="Arial" w:hAnsi="Arial" w:cs="Arial"/>
          <w:iCs/>
          <w:sz w:val="24"/>
        </w:rPr>
        <w:t xml:space="preserve">The Council consider that non-delivery of the Service could give rise to an unacceptable delay in </w:t>
      </w:r>
      <w:r>
        <w:rPr>
          <w:rFonts w:ascii="Arial" w:hAnsi="Arial" w:cs="Arial"/>
          <w:iCs/>
          <w:sz w:val="24"/>
        </w:rPr>
        <w:t>delivery of the full accounts</w:t>
      </w:r>
      <w:r w:rsidRPr="003A220D">
        <w:rPr>
          <w:rFonts w:ascii="Arial" w:hAnsi="Arial" w:cs="Arial"/>
          <w:iCs/>
          <w:sz w:val="24"/>
        </w:rPr>
        <w:t xml:space="preserve">.  For this reason, the Council require that the </w:t>
      </w:r>
      <w:r>
        <w:rPr>
          <w:rFonts w:ascii="Arial" w:hAnsi="Arial" w:cs="Arial"/>
          <w:iCs/>
          <w:sz w:val="24"/>
        </w:rPr>
        <w:t>Supplie</w:t>
      </w:r>
      <w:r w:rsidRPr="003A220D">
        <w:rPr>
          <w:rFonts w:ascii="Arial" w:hAnsi="Arial" w:cs="Arial"/>
          <w:iCs/>
          <w:sz w:val="24"/>
        </w:rPr>
        <w:t xml:space="preserve">r </w:t>
      </w:r>
      <w:r>
        <w:rPr>
          <w:rFonts w:ascii="Arial" w:hAnsi="Arial" w:cs="Arial"/>
          <w:iCs/>
          <w:sz w:val="24"/>
        </w:rPr>
        <w:t xml:space="preserve">to </w:t>
      </w:r>
      <w:r w:rsidRPr="003A220D">
        <w:rPr>
          <w:rFonts w:ascii="Arial" w:hAnsi="Arial" w:cs="Arial"/>
          <w:iCs/>
          <w:sz w:val="24"/>
        </w:rPr>
        <w:t>provide proposals for ensuring continuity of supply of Service over the contract term.</w:t>
      </w:r>
    </w:p>
    <w:p w14:paraId="743666ED" w14:textId="77777777" w:rsidR="003A220D" w:rsidRPr="003A220D" w:rsidRDefault="003A220D" w:rsidP="003A220D">
      <w:pPr>
        <w:tabs>
          <w:tab w:val="left" w:pos="794"/>
        </w:tabs>
        <w:ind w:left="709"/>
        <w:jc w:val="both"/>
        <w:rPr>
          <w:rFonts w:ascii="Arial" w:hAnsi="Arial" w:cs="Arial"/>
          <w:iCs/>
          <w:sz w:val="24"/>
        </w:rPr>
      </w:pPr>
    </w:p>
    <w:p w14:paraId="66178303" w14:textId="6D719890" w:rsidR="003A220D" w:rsidRPr="003A220D" w:rsidRDefault="003A220D" w:rsidP="003A220D">
      <w:pPr>
        <w:tabs>
          <w:tab w:val="left" w:pos="794"/>
        </w:tabs>
        <w:ind w:left="709"/>
        <w:jc w:val="both"/>
        <w:rPr>
          <w:rFonts w:ascii="Arial" w:hAnsi="Arial" w:cs="Arial"/>
          <w:iCs/>
          <w:sz w:val="24"/>
        </w:rPr>
      </w:pPr>
      <w:r w:rsidRPr="003A220D">
        <w:rPr>
          <w:rFonts w:ascii="Arial" w:hAnsi="Arial" w:cs="Arial"/>
          <w:iCs/>
          <w:sz w:val="24"/>
        </w:rPr>
        <w:t>Similarly, in the event that the S</w:t>
      </w:r>
      <w:r>
        <w:rPr>
          <w:rFonts w:ascii="Arial" w:hAnsi="Arial" w:cs="Arial"/>
          <w:iCs/>
          <w:sz w:val="24"/>
        </w:rPr>
        <w:t>upplier</w:t>
      </w:r>
      <w:r w:rsidRPr="003A220D">
        <w:rPr>
          <w:rFonts w:ascii="Arial" w:hAnsi="Arial" w:cs="Arial"/>
          <w:iCs/>
          <w:sz w:val="24"/>
        </w:rPr>
        <w:t>’s appointment was not renewed, it should provide details of how it would work with a new S</w:t>
      </w:r>
      <w:r>
        <w:rPr>
          <w:rFonts w:ascii="Arial" w:hAnsi="Arial" w:cs="Arial"/>
          <w:iCs/>
          <w:sz w:val="24"/>
        </w:rPr>
        <w:t>upplier</w:t>
      </w:r>
      <w:r w:rsidRPr="003A220D">
        <w:rPr>
          <w:rFonts w:ascii="Arial" w:hAnsi="Arial" w:cs="Arial"/>
          <w:iCs/>
          <w:sz w:val="24"/>
        </w:rPr>
        <w:t xml:space="preserve"> to ensure business continuity.  </w:t>
      </w:r>
    </w:p>
    <w:p w14:paraId="2F0A001A" w14:textId="77777777" w:rsidR="003A220D" w:rsidRPr="003A220D" w:rsidRDefault="003A220D" w:rsidP="003A220D">
      <w:pPr>
        <w:tabs>
          <w:tab w:val="left" w:pos="794"/>
        </w:tabs>
        <w:ind w:left="709"/>
        <w:jc w:val="both"/>
        <w:rPr>
          <w:rFonts w:ascii="Arial" w:hAnsi="Arial" w:cs="Arial"/>
          <w:iCs/>
          <w:sz w:val="24"/>
        </w:rPr>
      </w:pPr>
    </w:p>
    <w:p w14:paraId="2DB2C282" w14:textId="29FA2770" w:rsidR="003A220D" w:rsidRPr="003A220D" w:rsidRDefault="003A220D" w:rsidP="003A220D">
      <w:pPr>
        <w:tabs>
          <w:tab w:val="left" w:pos="794"/>
        </w:tabs>
        <w:ind w:left="709"/>
        <w:jc w:val="both"/>
        <w:rPr>
          <w:rFonts w:ascii="Arial" w:hAnsi="Arial" w:cs="Arial"/>
          <w:iCs/>
          <w:sz w:val="24"/>
        </w:rPr>
      </w:pPr>
      <w:r w:rsidRPr="003A220D">
        <w:rPr>
          <w:rFonts w:ascii="Arial" w:hAnsi="Arial" w:cs="Arial"/>
          <w:iCs/>
          <w:sz w:val="24"/>
        </w:rPr>
        <w:t>In both instances, the S</w:t>
      </w:r>
      <w:r>
        <w:rPr>
          <w:rFonts w:ascii="Arial" w:hAnsi="Arial" w:cs="Arial"/>
          <w:iCs/>
          <w:sz w:val="24"/>
        </w:rPr>
        <w:t>upplie</w:t>
      </w:r>
      <w:r w:rsidRPr="003A220D">
        <w:rPr>
          <w:rFonts w:ascii="Arial" w:hAnsi="Arial" w:cs="Arial"/>
          <w:iCs/>
          <w:sz w:val="24"/>
        </w:rPr>
        <w:t>r should illustrate how they would respond if they were unable to continue to deliver the Services OR the contract was not renewed, and they had to hand over to a new S</w:t>
      </w:r>
      <w:r>
        <w:rPr>
          <w:rFonts w:ascii="Arial" w:hAnsi="Arial" w:cs="Arial"/>
          <w:iCs/>
          <w:sz w:val="24"/>
        </w:rPr>
        <w:t>upplie</w:t>
      </w:r>
      <w:r w:rsidRPr="003A220D">
        <w:rPr>
          <w:rFonts w:ascii="Arial" w:hAnsi="Arial" w:cs="Arial"/>
          <w:iCs/>
          <w:sz w:val="24"/>
        </w:rPr>
        <w:t>r.</w:t>
      </w:r>
    </w:p>
    <w:p w14:paraId="3DDCBFA1" w14:textId="77777777" w:rsidR="003A220D" w:rsidRPr="003A220D" w:rsidRDefault="003A220D" w:rsidP="003A220D">
      <w:pPr>
        <w:tabs>
          <w:tab w:val="left" w:pos="794"/>
          <w:tab w:val="left" w:pos="1134"/>
        </w:tabs>
        <w:spacing w:line="300" w:lineRule="atLeast"/>
        <w:ind w:left="709"/>
        <w:jc w:val="both"/>
        <w:rPr>
          <w:rFonts w:ascii="Arial" w:hAnsi="Arial" w:cs="Arial"/>
          <w:iCs/>
          <w:sz w:val="24"/>
          <w:szCs w:val="24"/>
        </w:rPr>
      </w:pPr>
    </w:p>
    <w:p w14:paraId="58B06B7D" w14:textId="0F149765" w:rsidR="003A220D" w:rsidRPr="003A220D" w:rsidRDefault="003A220D" w:rsidP="003A220D">
      <w:pPr>
        <w:tabs>
          <w:tab w:val="left" w:pos="794"/>
          <w:tab w:val="left" w:pos="1134"/>
        </w:tabs>
        <w:spacing w:line="300" w:lineRule="atLeast"/>
        <w:ind w:left="709"/>
        <w:jc w:val="both"/>
        <w:rPr>
          <w:rFonts w:ascii="Arial" w:hAnsi="Arial" w:cs="Arial"/>
          <w:iCs/>
          <w:sz w:val="24"/>
          <w:szCs w:val="24"/>
        </w:rPr>
      </w:pPr>
      <w:r w:rsidRPr="003A220D">
        <w:rPr>
          <w:rFonts w:ascii="Arial" w:hAnsi="Arial" w:cs="Arial"/>
          <w:iCs/>
          <w:sz w:val="24"/>
          <w:szCs w:val="24"/>
        </w:rPr>
        <w:t>The S</w:t>
      </w:r>
      <w:r>
        <w:rPr>
          <w:rFonts w:ascii="Arial" w:hAnsi="Arial" w:cs="Arial"/>
          <w:iCs/>
          <w:sz w:val="24"/>
          <w:szCs w:val="24"/>
        </w:rPr>
        <w:t>upplie</w:t>
      </w:r>
      <w:r w:rsidRPr="003A220D">
        <w:rPr>
          <w:rFonts w:ascii="Arial" w:hAnsi="Arial" w:cs="Arial"/>
          <w:iCs/>
          <w:sz w:val="24"/>
          <w:szCs w:val="24"/>
        </w:rPr>
        <w:t>r shall provide to the Council, as part of their tender response to part 5 – Quality Response - question 5 Business Continuity, provide copies of its business continuity plan and exit strategy.</w:t>
      </w:r>
    </w:p>
    <w:p w14:paraId="031878C0" w14:textId="77777777" w:rsidR="003A220D" w:rsidRPr="003A220D" w:rsidRDefault="003A220D" w:rsidP="003A220D">
      <w:pPr>
        <w:tabs>
          <w:tab w:val="left" w:pos="794"/>
          <w:tab w:val="left" w:pos="1134"/>
        </w:tabs>
        <w:spacing w:line="300" w:lineRule="atLeast"/>
        <w:ind w:left="709"/>
        <w:jc w:val="both"/>
        <w:rPr>
          <w:rFonts w:ascii="Arial" w:hAnsi="Arial" w:cs="Arial"/>
          <w:iCs/>
          <w:sz w:val="24"/>
          <w:szCs w:val="24"/>
        </w:rPr>
      </w:pPr>
    </w:p>
    <w:p w14:paraId="5CDD0529" w14:textId="30FD5092" w:rsidR="003A220D" w:rsidRPr="003A220D" w:rsidRDefault="003A220D" w:rsidP="003A220D">
      <w:pPr>
        <w:tabs>
          <w:tab w:val="left" w:pos="794"/>
          <w:tab w:val="left" w:pos="1134"/>
        </w:tabs>
        <w:spacing w:line="300" w:lineRule="atLeast"/>
        <w:ind w:left="709"/>
        <w:jc w:val="both"/>
        <w:rPr>
          <w:rFonts w:ascii="Arial" w:hAnsi="Arial" w:cs="Arial"/>
          <w:iCs/>
          <w:sz w:val="24"/>
          <w:szCs w:val="24"/>
        </w:rPr>
      </w:pPr>
      <w:r w:rsidRPr="003A220D">
        <w:rPr>
          <w:rFonts w:ascii="Arial" w:hAnsi="Arial" w:cs="Arial"/>
          <w:iCs/>
          <w:sz w:val="24"/>
          <w:szCs w:val="24"/>
        </w:rPr>
        <w:t>Should a business continuity event occur at any time, the S</w:t>
      </w:r>
      <w:r>
        <w:rPr>
          <w:rFonts w:ascii="Arial" w:hAnsi="Arial" w:cs="Arial"/>
          <w:iCs/>
          <w:sz w:val="24"/>
          <w:szCs w:val="24"/>
        </w:rPr>
        <w:t>upplie</w:t>
      </w:r>
      <w:r w:rsidRPr="003A220D">
        <w:rPr>
          <w:rFonts w:ascii="Arial" w:hAnsi="Arial" w:cs="Arial"/>
          <w:iCs/>
          <w:sz w:val="24"/>
          <w:szCs w:val="24"/>
        </w:rPr>
        <w:t>r shall implement and comply with its business continuity plan and provide regular written reports to the Council on such implementation.</w:t>
      </w:r>
    </w:p>
    <w:p w14:paraId="1FF1BDAC" w14:textId="77777777" w:rsidR="003A220D" w:rsidRPr="00A537FE" w:rsidRDefault="003A220D" w:rsidP="003A220D">
      <w:pPr>
        <w:tabs>
          <w:tab w:val="left" w:pos="794"/>
        </w:tabs>
        <w:jc w:val="both"/>
        <w:rPr>
          <w:rFonts w:ascii="Arial" w:hAnsi="Arial" w:cs="Arial"/>
          <w:iCs/>
          <w:sz w:val="24"/>
          <w:szCs w:val="24"/>
          <w:highlight w:val="yellow"/>
        </w:rPr>
      </w:pPr>
    </w:p>
    <w:p w14:paraId="3C98B0C4" w14:textId="77777777" w:rsidR="00A537FE" w:rsidRPr="00A537FE" w:rsidRDefault="00A537FE" w:rsidP="00A537FE">
      <w:pPr>
        <w:jc w:val="both"/>
        <w:rPr>
          <w:rFonts w:ascii="Arial" w:hAnsi="Arial" w:cs="Arial"/>
          <w:sz w:val="24"/>
          <w:szCs w:val="24"/>
        </w:rPr>
      </w:pPr>
    </w:p>
    <w:p w14:paraId="5D178C5F" w14:textId="19DAB6C6" w:rsidR="000D6565" w:rsidRPr="007B3FC9" w:rsidRDefault="00A537FE" w:rsidP="001A529A">
      <w:pPr>
        <w:pStyle w:val="ListParagraph"/>
        <w:numPr>
          <w:ilvl w:val="0"/>
          <w:numId w:val="41"/>
        </w:numPr>
        <w:spacing w:line="300" w:lineRule="atLeast"/>
        <w:ind w:left="0" w:firstLine="0"/>
        <w:jc w:val="both"/>
        <w:rPr>
          <w:rFonts w:ascii="Arial" w:hAnsi="Arial"/>
          <w:b/>
          <w:sz w:val="24"/>
        </w:rPr>
      </w:pPr>
      <w:r w:rsidRPr="007B3FC9">
        <w:rPr>
          <w:rFonts w:ascii="Arial" w:hAnsi="Arial"/>
          <w:b/>
          <w:sz w:val="24"/>
        </w:rPr>
        <w:t>INSURANCE</w:t>
      </w:r>
      <w:r w:rsidR="00632803" w:rsidRPr="007B3FC9">
        <w:rPr>
          <w:rFonts w:ascii="Arial" w:hAnsi="Arial"/>
          <w:b/>
          <w:sz w:val="24"/>
        </w:rPr>
        <w:t xml:space="preserve"> </w:t>
      </w:r>
    </w:p>
    <w:p w14:paraId="6B7103BB" w14:textId="5D9B3D21" w:rsidR="00A537FE" w:rsidRPr="00942B51" w:rsidRDefault="00942B51" w:rsidP="00424596">
      <w:pPr>
        <w:numPr>
          <w:ilvl w:val="0"/>
          <w:numId w:val="10"/>
        </w:numPr>
        <w:tabs>
          <w:tab w:val="left" w:pos="794"/>
        </w:tabs>
        <w:jc w:val="both"/>
        <w:rPr>
          <w:rFonts w:ascii="Arial" w:hAnsi="Arial" w:cs="Arial"/>
          <w:iCs/>
          <w:sz w:val="24"/>
          <w:szCs w:val="24"/>
        </w:rPr>
      </w:pPr>
      <w:bookmarkStart w:id="3" w:name="_Hlk66375474"/>
      <w:r w:rsidRPr="00942B51">
        <w:rPr>
          <w:rFonts w:ascii="Arial" w:hAnsi="Arial" w:cs="Arial"/>
          <w:iCs/>
          <w:sz w:val="24"/>
          <w:szCs w:val="24"/>
        </w:rPr>
        <w:t>The Supplier shall provide proof of Insurance in respect of the Public Liability and Professional Indemnity</w:t>
      </w:r>
    </w:p>
    <w:bookmarkEnd w:id="3"/>
    <w:p w14:paraId="17653E53" w14:textId="1BE733A9" w:rsidR="00951421" w:rsidRPr="00942B51" w:rsidRDefault="00951421" w:rsidP="00424596">
      <w:pPr>
        <w:numPr>
          <w:ilvl w:val="0"/>
          <w:numId w:val="10"/>
        </w:numPr>
        <w:tabs>
          <w:tab w:val="left" w:pos="794"/>
        </w:tabs>
        <w:jc w:val="both"/>
        <w:rPr>
          <w:rFonts w:ascii="Arial" w:hAnsi="Arial" w:cs="Arial"/>
          <w:sz w:val="24"/>
          <w:szCs w:val="24"/>
        </w:rPr>
      </w:pPr>
      <w:r w:rsidRPr="00942B51">
        <w:rPr>
          <w:rFonts w:ascii="Arial" w:hAnsi="Arial" w:cs="Arial"/>
          <w:sz w:val="24"/>
          <w:szCs w:val="24"/>
        </w:rPr>
        <w:t>Public Liability Insurance – £</w:t>
      </w:r>
      <w:r w:rsidR="00942B51" w:rsidRPr="00942B51">
        <w:rPr>
          <w:rFonts w:ascii="Arial" w:hAnsi="Arial" w:cs="Arial"/>
          <w:sz w:val="24"/>
          <w:szCs w:val="24"/>
        </w:rPr>
        <w:t>5m each and every claim</w:t>
      </w:r>
    </w:p>
    <w:p w14:paraId="2214B625" w14:textId="0FB58A94" w:rsidR="00951421" w:rsidRPr="00942B51" w:rsidRDefault="00951421" w:rsidP="00424596">
      <w:pPr>
        <w:numPr>
          <w:ilvl w:val="0"/>
          <w:numId w:val="10"/>
        </w:numPr>
        <w:tabs>
          <w:tab w:val="left" w:pos="794"/>
        </w:tabs>
        <w:jc w:val="both"/>
        <w:rPr>
          <w:rFonts w:ascii="Arial" w:hAnsi="Arial" w:cs="Arial"/>
          <w:sz w:val="24"/>
          <w:szCs w:val="24"/>
        </w:rPr>
      </w:pPr>
      <w:r w:rsidRPr="00942B51">
        <w:rPr>
          <w:rFonts w:ascii="Arial" w:hAnsi="Arial" w:cs="Arial"/>
          <w:sz w:val="24"/>
          <w:szCs w:val="24"/>
        </w:rPr>
        <w:t>Professional Indemnity Insurance – £</w:t>
      </w:r>
      <w:r w:rsidR="00942B51" w:rsidRPr="00942B51">
        <w:rPr>
          <w:rFonts w:ascii="Arial" w:hAnsi="Arial" w:cs="Arial"/>
          <w:sz w:val="24"/>
          <w:szCs w:val="24"/>
        </w:rPr>
        <w:t>5m each and every claim</w:t>
      </w:r>
    </w:p>
    <w:p w14:paraId="7D57AD05" w14:textId="64075E7B" w:rsidR="00951421" w:rsidRPr="00942B51" w:rsidRDefault="00951421" w:rsidP="00942B51">
      <w:pPr>
        <w:tabs>
          <w:tab w:val="left" w:pos="794"/>
        </w:tabs>
        <w:jc w:val="both"/>
        <w:rPr>
          <w:rFonts w:ascii="Arial" w:hAnsi="Arial" w:cs="Arial"/>
          <w:iCs/>
          <w:sz w:val="24"/>
          <w:szCs w:val="24"/>
          <w:highlight w:val="yellow"/>
        </w:rPr>
      </w:pPr>
    </w:p>
    <w:p w14:paraId="2795A59C" w14:textId="77777777" w:rsidR="00131540" w:rsidRPr="008A1596" w:rsidRDefault="00131540" w:rsidP="00131540">
      <w:pPr>
        <w:ind w:right="-58"/>
        <w:rPr>
          <w:rFonts w:ascii="Arial" w:hAnsi="Arial" w:cs="Arial"/>
          <w:sz w:val="24"/>
          <w:szCs w:val="24"/>
        </w:rPr>
      </w:pPr>
    </w:p>
    <w:p w14:paraId="7E35C04C" w14:textId="108E2B7A" w:rsidR="00131540" w:rsidRPr="00DC461C" w:rsidRDefault="00131540" w:rsidP="00A7069E">
      <w:pPr>
        <w:pStyle w:val="ListParagraph"/>
        <w:numPr>
          <w:ilvl w:val="0"/>
          <w:numId w:val="41"/>
        </w:numPr>
        <w:spacing w:line="300" w:lineRule="atLeast"/>
        <w:ind w:left="0" w:right="-58" w:firstLine="0"/>
        <w:jc w:val="both"/>
        <w:rPr>
          <w:rFonts w:ascii="Arial" w:hAnsi="Arial" w:cs="Arial"/>
          <w:b/>
          <w:bCs/>
          <w:sz w:val="24"/>
          <w:szCs w:val="24"/>
        </w:rPr>
      </w:pPr>
      <w:bookmarkStart w:id="4" w:name="_Toc75139614"/>
      <w:r w:rsidRPr="00DC461C">
        <w:rPr>
          <w:rFonts w:ascii="Arial" w:hAnsi="Arial" w:cs="Arial"/>
          <w:b/>
          <w:sz w:val="24"/>
          <w:szCs w:val="24"/>
        </w:rPr>
        <w:t>PAYMENT AND INVOIC</w:t>
      </w:r>
      <w:r w:rsidR="000D6565" w:rsidRPr="00DC461C">
        <w:rPr>
          <w:rFonts w:ascii="Arial" w:hAnsi="Arial" w:cs="Arial"/>
          <w:b/>
          <w:sz w:val="24"/>
          <w:szCs w:val="24"/>
        </w:rPr>
        <w:t xml:space="preserve">ING </w:t>
      </w:r>
      <w:r w:rsidRPr="00DC461C">
        <w:rPr>
          <w:rFonts w:ascii="Arial" w:hAnsi="Arial" w:cs="Arial"/>
          <w:b/>
          <w:sz w:val="24"/>
          <w:szCs w:val="24"/>
        </w:rPr>
        <w:t xml:space="preserve"> </w:t>
      </w:r>
      <w:bookmarkEnd w:id="4"/>
    </w:p>
    <w:p w14:paraId="6F1F2CA7" w14:textId="3E29BD38" w:rsidR="00E22F75" w:rsidRPr="00424596" w:rsidRDefault="00E22F75" w:rsidP="00424596">
      <w:pPr>
        <w:pStyle w:val="ListParagraph"/>
        <w:numPr>
          <w:ilvl w:val="1"/>
          <w:numId w:val="42"/>
        </w:numPr>
        <w:tabs>
          <w:tab w:val="left" w:pos="851"/>
        </w:tabs>
        <w:spacing w:line="300" w:lineRule="atLeast"/>
        <w:jc w:val="both"/>
        <w:rPr>
          <w:rFonts w:ascii="Arial" w:hAnsi="Arial" w:cs="Arial"/>
          <w:sz w:val="24"/>
          <w:szCs w:val="24"/>
        </w:rPr>
      </w:pPr>
      <w:r w:rsidRPr="00424596">
        <w:rPr>
          <w:rFonts w:ascii="Arial" w:hAnsi="Arial" w:cs="Arial"/>
          <w:sz w:val="24"/>
          <w:szCs w:val="24"/>
        </w:rPr>
        <w:t xml:space="preserve">The Council’s standard payment terms are 30 days from </w:t>
      </w:r>
      <w:r w:rsidR="000D6565" w:rsidRPr="006A6D90">
        <w:rPr>
          <w:rFonts w:ascii="Arial" w:hAnsi="Arial" w:cs="Arial"/>
          <w:sz w:val="24"/>
          <w:szCs w:val="24"/>
        </w:rPr>
        <w:t>date</w:t>
      </w:r>
      <w:r w:rsidR="000D6565" w:rsidRPr="00424596">
        <w:rPr>
          <w:rFonts w:ascii="Arial" w:hAnsi="Arial" w:cs="Arial"/>
          <w:sz w:val="24"/>
          <w:szCs w:val="24"/>
        </w:rPr>
        <w:t xml:space="preserve"> of a valid invoice.</w:t>
      </w:r>
    </w:p>
    <w:p w14:paraId="1A00E50D" w14:textId="77777777" w:rsidR="00E22F75" w:rsidRPr="00E22F75" w:rsidRDefault="00E22F75" w:rsidP="00E22F75">
      <w:pPr>
        <w:tabs>
          <w:tab w:val="num" w:pos="567"/>
        </w:tabs>
        <w:ind w:left="567" w:hanging="567"/>
        <w:jc w:val="both"/>
        <w:rPr>
          <w:rFonts w:ascii="Arial" w:hAnsi="Arial" w:cs="Arial"/>
          <w:sz w:val="24"/>
          <w:szCs w:val="24"/>
        </w:rPr>
      </w:pPr>
      <w:r w:rsidRPr="00E22F75">
        <w:rPr>
          <w:rFonts w:ascii="Arial" w:hAnsi="Arial" w:cs="Arial"/>
          <w:sz w:val="24"/>
          <w:szCs w:val="24"/>
        </w:rPr>
        <w:tab/>
      </w:r>
    </w:p>
    <w:p w14:paraId="2F5FEA3B" w14:textId="77777777" w:rsidR="00E22F75" w:rsidRPr="00E22F75" w:rsidRDefault="00E22F75" w:rsidP="00424596">
      <w:pPr>
        <w:pStyle w:val="ListParagraph"/>
        <w:numPr>
          <w:ilvl w:val="1"/>
          <w:numId w:val="42"/>
        </w:numPr>
        <w:tabs>
          <w:tab w:val="left" w:pos="851"/>
        </w:tabs>
        <w:spacing w:line="300" w:lineRule="atLeast"/>
        <w:ind w:hanging="792"/>
        <w:jc w:val="both"/>
        <w:rPr>
          <w:rFonts w:ascii="Arial" w:hAnsi="Arial" w:cs="Arial"/>
          <w:sz w:val="24"/>
          <w:szCs w:val="24"/>
        </w:rPr>
      </w:pPr>
      <w:r w:rsidRPr="00E22F75">
        <w:rPr>
          <w:rFonts w:ascii="Arial" w:hAnsi="Arial" w:cs="Arial"/>
          <w:sz w:val="24"/>
          <w:szCs w:val="24"/>
        </w:rPr>
        <w:lastRenderedPageBreak/>
        <w:t xml:space="preserve">No </w:t>
      </w:r>
      <w:r w:rsidR="005D7CE6">
        <w:rPr>
          <w:rFonts w:ascii="Arial" w:hAnsi="Arial" w:cs="Arial"/>
          <w:sz w:val="24"/>
          <w:szCs w:val="24"/>
        </w:rPr>
        <w:t>i</w:t>
      </w:r>
      <w:r w:rsidRPr="00E22F75">
        <w:rPr>
          <w:rFonts w:ascii="Arial" w:hAnsi="Arial" w:cs="Arial"/>
          <w:sz w:val="24"/>
          <w:szCs w:val="24"/>
        </w:rPr>
        <w:t>nvoices will be accepted without an official written order from us and the order number in full being quoted on all invoices</w:t>
      </w:r>
    </w:p>
    <w:p w14:paraId="0DA9B05B" w14:textId="77777777" w:rsidR="00E22F75" w:rsidRPr="00E22F75" w:rsidRDefault="00E22F75" w:rsidP="00E22F75">
      <w:pPr>
        <w:tabs>
          <w:tab w:val="num" w:pos="567"/>
        </w:tabs>
        <w:ind w:left="567" w:hanging="567"/>
        <w:jc w:val="both"/>
        <w:rPr>
          <w:rFonts w:ascii="Arial" w:hAnsi="Arial" w:cs="Arial"/>
          <w:sz w:val="24"/>
          <w:szCs w:val="24"/>
        </w:rPr>
      </w:pPr>
    </w:p>
    <w:p w14:paraId="41DF3B25" w14:textId="77777777" w:rsidR="00E22F75" w:rsidRPr="00E22F75" w:rsidRDefault="00E22F75" w:rsidP="00424596">
      <w:pPr>
        <w:pStyle w:val="ListParagraph"/>
        <w:numPr>
          <w:ilvl w:val="1"/>
          <w:numId w:val="42"/>
        </w:numPr>
        <w:tabs>
          <w:tab w:val="left" w:pos="851"/>
        </w:tabs>
        <w:spacing w:line="300" w:lineRule="atLeast"/>
        <w:ind w:hanging="792"/>
        <w:jc w:val="both"/>
        <w:rPr>
          <w:rFonts w:ascii="Arial" w:hAnsi="Arial" w:cs="Arial"/>
          <w:sz w:val="24"/>
          <w:szCs w:val="24"/>
        </w:rPr>
      </w:pPr>
      <w:r w:rsidRPr="00E22F75">
        <w:rPr>
          <w:rFonts w:ascii="Arial" w:hAnsi="Arial" w:cs="Arial"/>
          <w:sz w:val="24"/>
          <w:szCs w:val="24"/>
        </w:rPr>
        <w:t xml:space="preserve">Hard / electronic copy </w:t>
      </w:r>
      <w:r w:rsidRPr="00E22F75">
        <w:rPr>
          <w:rFonts w:ascii="Arial" w:hAnsi="Arial" w:cs="Arial"/>
          <w:b/>
          <w:iCs/>
          <w:sz w:val="24"/>
          <w:szCs w:val="24"/>
        </w:rPr>
        <w:t xml:space="preserve">(if electronic must be in PDF format and emailed to </w:t>
      </w:r>
      <w:proofErr w:type="gramStart"/>
      <w:r w:rsidR="00133F2D" w:rsidRPr="00133F2D">
        <w:rPr>
          <w:rFonts w:ascii="Arial" w:hAnsi="Arial" w:cs="Arial"/>
          <w:b/>
          <w:iCs/>
          <w:sz w:val="24"/>
          <w:szCs w:val="24"/>
        </w:rPr>
        <w:t>accounts.payableenquiry@derby.gov.uk</w:t>
      </w:r>
      <w:r w:rsidRPr="00E22F75">
        <w:rPr>
          <w:rFonts w:ascii="Arial" w:hAnsi="Arial" w:cs="Arial"/>
          <w:sz w:val="24"/>
          <w:szCs w:val="24"/>
        </w:rPr>
        <w:t xml:space="preserve">  invoices</w:t>
      </w:r>
      <w:proofErr w:type="gramEnd"/>
      <w:r w:rsidRPr="00E22F75">
        <w:rPr>
          <w:rFonts w:ascii="Arial" w:hAnsi="Arial" w:cs="Arial"/>
          <w:sz w:val="24"/>
          <w:szCs w:val="24"/>
        </w:rPr>
        <w:t xml:space="preserve"> should be submitted: </w:t>
      </w:r>
    </w:p>
    <w:p w14:paraId="2BECDB1A" w14:textId="77777777" w:rsidR="00E22F75" w:rsidRPr="00E22F75" w:rsidRDefault="00E22F75" w:rsidP="00E22F75">
      <w:pPr>
        <w:tabs>
          <w:tab w:val="num" w:pos="567"/>
        </w:tabs>
        <w:ind w:left="567" w:hanging="567"/>
        <w:jc w:val="both"/>
        <w:rPr>
          <w:rFonts w:ascii="Arial" w:hAnsi="Arial" w:cs="Arial"/>
          <w:sz w:val="24"/>
          <w:szCs w:val="24"/>
        </w:rPr>
      </w:pPr>
    </w:p>
    <w:p w14:paraId="389E340F" w14:textId="56ECA248" w:rsidR="000D6565" w:rsidRPr="00702DB7" w:rsidRDefault="000D6565" w:rsidP="00424596">
      <w:pPr>
        <w:pStyle w:val="BodyText"/>
        <w:numPr>
          <w:ilvl w:val="0"/>
          <w:numId w:val="6"/>
        </w:numPr>
        <w:rPr>
          <w:rFonts w:ascii="Arial" w:hAnsi="Arial" w:cs="Arial"/>
          <w:szCs w:val="24"/>
        </w:rPr>
      </w:pPr>
      <w:r w:rsidRPr="00D9643D">
        <w:rPr>
          <w:rFonts w:ascii="Arial" w:hAnsi="Arial" w:cs="Arial"/>
          <w:szCs w:val="24"/>
        </w:rPr>
        <w:t xml:space="preserve">monthly </w:t>
      </w:r>
      <w:r w:rsidRPr="00702DB7">
        <w:rPr>
          <w:rFonts w:ascii="Arial" w:hAnsi="Arial" w:cs="Arial"/>
          <w:szCs w:val="24"/>
        </w:rPr>
        <w:t xml:space="preserve">in arrears </w:t>
      </w:r>
    </w:p>
    <w:p w14:paraId="28400575" w14:textId="77777777" w:rsidR="000D6565" w:rsidRPr="00702DB7" w:rsidRDefault="000D6565" w:rsidP="00424596">
      <w:pPr>
        <w:pStyle w:val="BodyText"/>
        <w:numPr>
          <w:ilvl w:val="0"/>
          <w:numId w:val="6"/>
        </w:numPr>
        <w:rPr>
          <w:rFonts w:ascii="Arial" w:hAnsi="Arial" w:cs="Arial"/>
          <w:szCs w:val="24"/>
        </w:rPr>
      </w:pPr>
      <w:r w:rsidRPr="00702DB7">
        <w:rPr>
          <w:rFonts w:ascii="Arial" w:hAnsi="Arial" w:cs="Arial"/>
          <w:szCs w:val="24"/>
        </w:rPr>
        <w:t xml:space="preserve">in UK Pounds Sterling </w:t>
      </w:r>
    </w:p>
    <w:p w14:paraId="3B1E2375" w14:textId="776999D5" w:rsidR="000D6565" w:rsidRPr="00D9643D" w:rsidRDefault="000D6565" w:rsidP="00424596">
      <w:pPr>
        <w:pStyle w:val="BodyText"/>
        <w:numPr>
          <w:ilvl w:val="0"/>
          <w:numId w:val="6"/>
        </w:numPr>
        <w:rPr>
          <w:rFonts w:ascii="Arial" w:hAnsi="Arial" w:cs="Arial"/>
          <w:szCs w:val="24"/>
        </w:rPr>
      </w:pPr>
      <w:r w:rsidRPr="00702DB7">
        <w:rPr>
          <w:rFonts w:ascii="Arial" w:hAnsi="Arial" w:cs="Arial"/>
          <w:szCs w:val="24"/>
        </w:rPr>
        <w:t>accompanied by a full breakdown of charges relating to the</w:t>
      </w:r>
      <w:r w:rsidR="00477859">
        <w:rPr>
          <w:rFonts w:ascii="Arial" w:hAnsi="Arial" w:cs="Arial"/>
          <w:szCs w:val="24"/>
        </w:rPr>
        <w:t xml:space="preserve"> </w:t>
      </w:r>
      <w:r w:rsidRPr="00D9643D">
        <w:rPr>
          <w:rFonts w:ascii="Arial" w:hAnsi="Arial" w:cs="Arial"/>
          <w:szCs w:val="24"/>
        </w:rPr>
        <w:t>Services</w:t>
      </w:r>
      <w:r w:rsidR="00477859" w:rsidRPr="00D9643D">
        <w:rPr>
          <w:rFonts w:ascii="Arial" w:hAnsi="Arial" w:cs="Arial"/>
          <w:szCs w:val="24"/>
        </w:rPr>
        <w:t xml:space="preserve"> </w:t>
      </w:r>
      <w:r w:rsidRPr="00D9643D">
        <w:rPr>
          <w:rFonts w:ascii="Arial" w:hAnsi="Arial" w:cs="Arial"/>
          <w:szCs w:val="24"/>
        </w:rPr>
        <w:t xml:space="preserve">provided. </w:t>
      </w:r>
    </w:p>
    <w:p w14:paraId="0E432410" w14:textId="77777777" w:rsidR="00E22F75" w:rsidRPr="00E22F75" w:rsidRDefault="00E22F75" w:rsidP="00E22F75">
      <w:pPr>
        <w:tabs>
          <w:tab w:val="num" w:pos="567"/>
        </w:tabs>
        <w:ind w:left="567" w:hanging="567"/>
        <w:jc w:val="both"/>
        <w:rPr>
          <w:rFonts w:ascii="Arial" w:hAnsi="Arial" w:cs="Arial"/>
          <w:sz w:val="24"/>
          <w:szCs w:val="24"/>
        </w:rPr>
      </w:pPr>
    </w:p>
    <w:p w14:paraId="40CB2426" w14:textId="77777777" w:rsidR="00E22F75" w:rsidRPr="00E22F75" w:rsidRDefault="00E22F75" w:rsidP="00424596">
      <w:pPr>
        <w:pStyle w:val="ListParagraph"/>
        <w:numPr>
          <w:ilvl w:val="2"/>
          <w:numId w:val="42"/>
        </w:numPr>
        <w:tabs>
          <w:tab w:val="left" w:pos="851"/>
        </w:tabs>
        <w:spacing w:line="300" w:lineRule="atLeast"/>
        <w:ind w:left="851" w:hanging="851"/>
        <w:jc w:val="both"/>
        <w:rPr>
          <w:rFonts w:ascii="Arial" w:hAnsi="Arial" w:cs="Arial"/>
          <w:sz w:val="24"/>
          <w:szCs w:val="24"/>
        </w:rPr>
      </w:pPr>
      <w:r w:rsidRPr="00E22F75">
        <w:rPr>
          <w:rFonts w:ascii="Arial" w:hAnsi="Arial" w:cs="Arial"/>
          <w:sz w:val="24"/>
          <w:szCs w:val="24"/>
        </w:rPr>
        <w:t>All invoices for Derby City Council should be addressed to:</w:t>
      </w:r>
    </w:p>
    <w:p w14:paraId="4C369155" w14:textId="77777777" w:rsidR="00E22F75" w:rsidRPr="00E22F75" w:rsidRDefault="00E22F75" w:rsidP="00E22F75">
      <w:pPr>
        <w:tabs>
          <w:tab w:val="num" w:pos="567"/>
        </w:tabs>
        <w:ind w:left="567" w:hanging="567"/>
        <w:jc w:val="both"/>
        <w:rPr>
          <w:rFonts w:ascii="Arial" w:hAnsi="Arial" w:cs="Arial"/>
          <w:sz w:val="24"/>
          <w:szCs w:val="24"/>
        </w:rPr>
      </w:pPr>
    </w:p>
    <w:p w14:paraId="64724750" w14:textId="77777777" w:rsidR="00E22F75" w:rsidRPr="00E22F75" w:rsidRDefault="00E22F75" w:rsidP="00E22F75">
      <w:pPr>
        <w:tabs>
          <w:tab w:val="num" w:pos="1134"/>
        </w:tabs>
        <w:ind w:left="851"/>
        <w:jc w:val="both"/>
        <w:rPr>
          <w:rFonts w:ascii="Arial" w:hAnsi="Arial" w:cs="Arial"/>
          <w:sz w:val="24"/>
          <w:szCs w:val="24"/>
        </w:rPr>
      </w:pPr>
      <w:r w:rsidRPr="00E22F75">
        <w:rPr>
          <w:rFonts w:ascii="Arial" w:hAnsi="Arial" w:cs="Arial"/>
          <w:sz w:val="24"/>
          <w:szCs w:val="24"/>
        </w:rPr>
        <w:t>Accounts Payable</w:t>
      </w:r>
      <w:r w:rsidR="00477859">
        <w:rPr>
          <w:rFonts w:ascii="Arial" w:hAnsi="Arial" w:cs="Arial"/>
          <w:sz w:val="24"/>
          <w:szCs w:val="24"/>
        </w:rPr>
        <w:t xml:space="preserve"> Department</w:t>
      </w:r>
    </w:p>
    <w:p w14:paraId="0F26B550" w14:textId="77777777" w:rsidR="00E22F75" w:rsidRPr="00E22F75" w:rsidRDefault="00E22F75" w:rsidP="00E22F75">
      <w:pPr>
        <w:ind w:left="851"/>
        <w:jc w:val="both"/>
        <w:rPr>
          <w:rFonts w:ascii="Arial" w:hAnsi="Arial" w:cs="Arial"/>
          <w:sz w:val="24"/>
          <w:szCs w:val="24"/>
        </w:rPr>
      </w:pPr>
      <w:r w:rsidRPr="00E22F75">
        <w:rPr>
          <w:rFonts w:ascii="Arial" w:hAnsi="Arial" w:cs="Arial"/>
          <w:sz w:val="24"/>
          <w:szCs w:val="24"/>
        </w:rPr>
        <w:t>Derby City Council</w:t>
      </w:r>
    </w:p>
    <w:p w14:paraId="5B066B18" w14:textId="77777777" w:rsidR="00E22F75" w:rsidRPr="00E22F75" w:rsidRDefault="00E22F75" w:rsidP="00E22F75">
      <w:pPr>
        <w:ind w:left="851"/>
        <w:jc w:val="both"/>
        <w:rPr>
          <w:rFonts w:ascii="Arial" w:hAnsi="Arial" w:cs="Arial"/>
          <w:sz w:val="24"/>
          <w:szCs w:val="24"/>
        </w:rPr>
      </w:pPr>
      <w:r w:rsidRPr="00E22F75">
        <w:rPr>
          <w:rFonts w:ascii="Arial" w:hAnsi="Arial" w:cs="Arial"/>
          <w:sz w:val="24"/>
          <w:szCs w:val="24"/>
        </w:rPr>
        <w:t>The Council House</w:t>
      </w:r>
    </w:p>
    <w:p w14:paraId="204757EE" w14:textId="77777777" w:rsidR="00E22F75" w:rsidRPr="00E22F75" w:rsidRDefault="00E22F75" w:rsidP="00E22F75">
      <w:pPr>
        <w:ind w:left="851"/>
        <w:jc w:val="both"/>
        <w:rPr>
          <w:rFonts w:ascii="Arial" w:hAnsi="Arial" w:cs="Arial"/>
          <w:sz w:val="24"/>
          <w:szCs w:val="24"/>
        </w:rPr>
      </w:pPr>
      <w:r w:rsidRPr="00E22F75">
        <w:rPr>
          <w:rFonts w:ascii="Arial" w:hAnsi="Arial" w:cs="Arial"/>
          <w:sz w:val="24"/>
          <w:szCs w:val="24"/>
        </w:rPr>
        <w:t>Corporation Street</w:t>
      </w:r>
    </w:p>
    <w:p w14:paraId="6C0501A0" w14:textId="77777777" w:rsidR="00E22F75" w:rsidRPr="00E22F75" w:rsidRDefault="00E22F75" w:rsidP="00E22F75">
      <w:pPr>
        <w:ind w:left="851"/>
        <w:jc w:val="both"/>
        <w:rPr>
          <w:rFonts w:ascii="Arial" w:hAnsi="Arial" w:cs="Arial"/>
          <w:sz w:val="24"/>
          <w:szCs w:val="24"/>
        </w:rPr>
      </w:pPr>
      <w:r w:rsidRPr="00E22F75">
        <w:rPr>
          <w:rFonts w:ascii="Arial" w:hAnsi="Arial" w:cs="Arial"/>
          <w:sz w:val="24"/>
          <w:szCs w:val="24"/>
        </w:rPr>
        <w:t>Derby, DE1 2FS</w:t>
      </w:r>
    </w:p>
    <w:p w14:paraId="171C51DC" w14:textId="77777777" w:rsidR="00E22F75" w:rsidRPr="00E22F75" w:rsidRDefault="00E22F75" w:rsidP="00E22F75">
      <w:pPr>
        <w:tabs>
          <w:tab w:val="num" w:pos="567"/>
        </w:tabs>
        <w:ind w:left="567" w:hanging="567"/>
        <w:jc w:val="both"/>
        <w:rPr>
          <w:rFonts w:ascii="Arial" w:hAnsi="Arial" w:cs="Arial"/>
          <w:sz w:val="24"/>
          <w:szCs w:val="24"/>
        </w:rPr>
      </w:pPr>
      <w:r w:rsidRPr="00E22F75">
        <w:rPr>
          <w:rFonts w:ascii="Arial" w:hAnsi="Arial" w:cs="Arial"/>
          <w:sz w:val="24"/>
          <w:szCs w:val="24"/>
        </w:rPr>
        <w:tab/>
      </w:r>
      <w:r w:rsidRPr="00E22F75">
        <w:rPr>
          <w:rFonts w:ascii="Arial" w:hAnsi="Arial" w:cs="Arial"/>
          <w:sz w:val="24"/>
          <w:szCs w:val="24"/>
        </w:rPr>
        <w:tab/>
      </w:r>
    </w:p>
    <w:p w14:paraId="347D2CC7" w14:textId="77777777" w:rsidR="00E22F75" w:rsidRPr="00E22F75" w:rsidRDefault="00E22F75" w:rsidP="00E22F75">
      <w:pPr>
        <w:tabs>
          <w:tab w:val="num" w:pos="851"/>
        </w:tabs>
        <w:ind w:left="567" w:hanging="567"/>
        <w:jc w:val="both"/>
        <w:rPr>
          <w:rFonts w:ascii="Arial" w:hAnsi="Arial" w:cs="Arial"/>
          <w:sz w:val="24"/>
          <w:szCs w:val="24"/>
        </w:rPr>
      </w:pPr>
      <w:r w:rsidRPr="00E22F75">
        <w:rPr>
          <w:rFonts w:ascii="Arial" w:hAnsi="Arial" w:cs="Arial"/>
          <w:sz w:val="24"/>
          <w:szCs w:val="24"/>
        </w:rPr>
        <w:tab/>
      </w:r>
      <w:r>
        <w:rPr>
          <w:rFonts w:ascii="Arial" w:hAnsi="Arial" w:cs="Arial"/>
          <w:sz w:val="24"/>
          <w:szCs w:val="24"/>
        </w:rPr>
        <w:tab/>
      </w:r>
      <w:r w:rsidRPr="00E22F75">
        <w:rPr>
          <w:rFonts w:ascii="Arial" w:hAnsi="Arial" w:cs="Arial"/>
          <w:sz w:val="24"/>
          <w:szCs w:val="24"/>
        </w:rPr>
        <w:t xml:space="preserve">email address; </w:t>
      </w:r>
      <w:hyperlink r:id="rId14" w:history="1">
        <w:r w:rsidR="00133F2D" w:rsidRPr="007860A5">
          <w:rPr>
            <w:rStyle w:val="Hyperlink"/>
            <w:rFonts w:ascii="Arial" w:hAnsi="Arial" w:cs="Arial"/>
            <w:sz w:val="24"/>
            <w:szCs w:val="24"/>
          </w:rPr>
          <w:t>accounts.payableenquiry@derby.gov.uk</w:t>
        </w:r>
      </w:hyperlink>
      <w:r w:rsidR="00133F2D">
        <w:rPr>
          <w:rFonts w:ascii="Arial" w:hAnsi="Arial" w:cs="Arial"/>
          <w:sz w:val="24"/>
          <w:szCs w:val="24"/>
        </w:rPr>
        <w:t xml:space="preserve"> </w:t>
      </w:r>
    </w:p>
    <w:p w14:paraId="412BAF8D" w14:textId="77777777" w:rsidR="00E22F75" w:rsidRPr="00E22F75" w:rsidRDefault="00E22F75" w:rsidP="00E22F75">
      <w:pPr>
        <w:tabs>
          <w:tab w:val="num" w:pos="567"/>
        </w:tabs>
        <w:ind w:left="567" w:hanging="567"/>
        <w:jc w:val="both"/>
        <w:rPr>
          <w:rFonts w:ascii="Arial" w:hAnsi="Arial" w:cs="Arial"/>
          <w:sz w:val="24"/>
          <w:szCs w:val="24"/>
        </w:rPr>
      </w:pPr>
    </w:p>
    <w:p w14:paraId="43FA8538" w14:textId="77777777" w:rsidR="00E22F75" w:rsidRPr="00E22F75" w:rsidRDefault="00E22F75" w:rsidP="00E22F75">
      <w:pPr>
        <w:tabs>
          <w:tab w:val="num" w:pos="851"/>
        </w:tabs>
        <w:ind w:left="851" w:hanging="567"/>
        <w:jc w:val="both"/>
        <w:rPr>
          <w:rFonts w:ascii="Arial" w:hAnsi="Arial" w:cs="Arial"/>
          <w:b/>
          <w:sz w:val="24"/>
          <w:szCs w:val="24"/>
        </w:rPr>
      </w:pPr>
      <w:r w:rsidRPr="00E22F75">
        <w:rPr>
          <w:rFonts w:ascii="Arial" w:hAnsi="Arial" w:cs="Arial"/>
          <w:sz w:val="24"/>
          <w:szCs w:val="24"/>
        </w:rPr>
        <w:tab/>
      </w:r>
      <w:r w:rsidRPr="00E22F75">
        <w:rPr>
          <w:rFonts w:ascii="Arial" w:hAnsi="Arial" w:cs="Arial"/>
          <w:b/>
          <w:sz w:val="24"/>
          <w:szCs w:val="24"/>
        </w:rPr>
        <w:t>Failure to do so may lead to a delay in payment</w:t>
      </w:r>
    </w:p>
    <w:p w14:paraId="7CD59CBE" w14:textId="77777777" w:rsidR="00E22F75" w:rsidRPr="00E22F75" w:rsidRDefault="00E22F75" w:rsidP="00E22F75">
      <w:pPr>
        <w:tabs>
          <w:tab w:val="num" w:pos="567"/>
        </w:tabs>
        <w:ind w:left="567" w:hanging="567"/>
        <w:jc w:val="both"/>
        <w:rPr>
          <w:rFonts w:ascii="Arial" w:hAnsi="Arial" w:cs="Arial"/>
          <w:sz w:val="24"/>
          <w:szCs w:val="24"/>
        </w:rPr>
      </w:pPr>
    </w:p>
    <w:p w14:paraId="29EB1857" w14:textId="77777777" w:rsidR="00E22F75" w:rsidRDefault="00E22F75" w:rsidP="00424596">
      <w:pPr>
        <w:pStyle w:val="ListParagraph"/>
        <w:numPr>
          <w:ilvl w:val="2"/>
          <w:numId w:val="42"/>
        </w:numPr>
        <w:tabs>
          <w:tab w:val="left" w:pos="851"/>
        </w:tabs>
        <w:spacing w:line="300" w:lineRule="atLeast"/>
        <w:ind w:left="851" w:hanging="851"/>
        <w:jc w:val="both"/>
        <w:rPr>
          <w:rFonts w:ascii="Arial" w:hAnsi="Arial" w:cs="Arial"/>
          <w:sz w:val="24"/>
          <w:szCs w:val="24"/>
        </w:rPr>
      </w:pPr>
      <w:r w:rsidRPr="00E22F75">
        <w:rPr>
          <w:rFonts w:ascii="Arial" w:hAnsi="Arial" w:cs="Arial"/>
          <w:sz w:val="24"/>
          <w:szCs w:val="24"/>
        </w:rPr>
        <w:t>All payments will be made by BACS</w:t>
      </w:r>
    </w:p>
    <w:p w14:paraId="3B118A10" w14:textId="77777777" w:rsidR="00131540" w:rsidRPr="008A1596" w:rsidRDefault="00131540" w:rsidP="00131540">
      <w:pPr>
        <w:ind w:left="720" w:right="-58"/>
        <w:rPr>
          <w:rFonts w:ascii="Arial" w:hAnsi="Arial" w:cs="Arial"/>
          <w:sz w:val="24"/>
          <w:szCs w:val="24"/>
        </w:rPr>
      </w:pPr>
      <w:r w:rsidRPr="008A1596">
        <w:rPr>
          <w:rFonts w:ascii="Arial" w:hAnsi="Arial" w:cs="Arial"/>
          <w:sz w:val="24"/>
          <w:szCs w:val="24"/>
        </w:rPr>
        <w:t xml:space="preserve"> </w:t>
      </w:r>
    </w:p>
    <w:p w14:paraId="2AEA5417" w14:textId="77777777" w:rsidR="00131540" w:rsidRPr="00477DE1" w:rsidRDefault="00131540" w:rsidP="00131540">
      <w:pPr>
        <w:tabs>
          <w:tab w:val="left" w:pos="794"/>
        </w:tabs>
        <w:jc w:val="both"/>
        <w:rPr>
          <w:rFonts w:ascii="Arial" w:hAnsi="Arial" w:cs="Arial"/>
          <w:iCs/>
          <w:sz w:val="24"/>
          <w:szCs w:val="24"/>
        </w:rPr>
      </w:pPr>
    </w:p>
    <w:p w14:paraId="7AA8CCBF" w14:textId="77777777" w:rsidR="00951421" w:rsidRPr="0033318A" w:rsidRDefault="00951421" w:rsidP="00424596">
      <w:pPr>
        <w:numPr>
          <w:ilvl w:val="0"/>
          <w:numId w:val="42"/>
        </w:numPr>
        <w:tabs>
          <w:tab w:val="left" w:pos="794"/>
          <w:tab w:val="left" w:pos="1134"/>
        </w:tabs>
        <w:spacing w:line="300" w:lineRule="atLeast"/>
        <w:ind w:left="851" w:hanging="851"/>
        <w:jc w:val="both"/>
        <w:rPr>
          <w:rFonts w:ascii="Arial" w:hAnsi="Arial" w:cs="Arial"/>
          <w:b/>
          <w:bCs/>
          <w:sz w:val="24"/>
          <w:szCs w:val="24"/>
        </w:rPr>
      </w:pPr>
      <w:r w:rsidRPr="0033318A">
        <w:rPr>
          <w:rFonts w:ascii="Arial" w:hAnsi="Arial" w:cs="Arial"/>
          <w:b/>
          <w:bCs/>
          <w:sz w:val="24"/>
          <w:szCs w:val="24"/>
        </w:rPr>
        <w:t xml:space="preserve">SEPARATE APPENDICES </w:t>
      </w:r>
    </w:p>
    <w:p w14:paraId="38C3A5C9" w14:textId="77777777" w:rsidR="00951421" w:rsidRPr="0033318A" w:rsidRDefault="00951421" w:rsidP="00951421">
      <w:pPr>
        <w:tabs>
          <w:tab w:val="left" w:pos="794"/>
          <w:tab w:val="left" w:pos="1134"/>
        </w:tabs>
        <w:spacing w:line="300" w:lineRule="atLeast"/>
        <w:jc w:val="both"/>
        <w:rPr>
          <w:rFonts w:ascii="Arial" w:hAnsi="Arial" w:cs="Arial"/>
          <w:b/>
          <w:bCs/>
          <w:sz w:val="24"/>
          <w:szCs w:val="24"/>
        </w:rPr>
      </w:pPr>
    </w:p>
    <w:p w14:paraId="44BBE729" w14:textId="15BB9F19" w:rsidR="00951421" w:rsidRDefault="0033318A" w:rsidP="00424596">
      <w:pPr>
        <w:pStyle w:val="BodyText"/>
        <w:numPr>
          <w:ilvl w:val="0"/>
          <w:numId w:val="6"/>
        </w:numPr>
        <w:rPr>
          <w:rFonts w:ascii="Arial" w:hAnsi="Arial" w:cs="Arial"/>
          <w:iCs/>
          <w:szCs w:val="24"/>
        </w:rPr>
      </w:pPr>
      <w:r>
        <w:rPr>
          <w:rFonts w:ascii="Arial" w:hAnsi="Arial" w:cs="Arial"/>
          <w:iCs/>
          <w:szCs w:val="24"/>
        </w:rPr>
        <w:t>Appendix 1 – Data Processing Agreement</w:t>
      </w:r>
    </w:p>
    <w:p w14:paraId="59D34CEF" w14:textId="0C8536BE" w:rsidR="0033318A" w:rsidRDefault="0033318A" w:rsidP="00424596">
      <w:pPr>
        <w:pStyle w:val="BodyText"/>
        <w:numPr>
          <w:ilvl w:val="0"/>
          <w:numId w:val="6"/>
        </w:numPr>
        <w:rPr>
          <w:rFonts w:ascii="Arial" w:hAnsi="Arial" w:cs="Arial"/>
          <w:iCs/>
          <w:szCs w:val="24"/>
        </w:rPr>
      </w:pPr>
      <w:r>
        <w:rPr>
          <w:rFonts w:ascii="Arial" w:hAnsi="Arial" w:cs="Arial"/>
          <w:iCs/>
          <w:szCs w:val="24"/>
        </w:rPr>
        <w:t>Appendix 2 – Safeguarding Policies</w:t>
      </w:r>
    </w:p>
    <w:p w14:paraId="6D91DBE1" w14:textId="5B4454A1" w:rsidR="00DE7690" w:rsidRDefault="00DE7690" w:rsidP="00424596">
      <w:pPr>
        <w:pStyle w:val="BodyText"/>
        <w:numPr>
          <w:ilvl w:val="0"/>
          <w:numId w:val="6"/>
        </w:numPr>
        <w:rPr>
          <w:rFonts w:ascii="Arial" w:hAnsi="Arial" w:cs="Arial"/>
          <w:iCs/>
          <w:szCs w:val="24"/>
        </w:rPr>
      </w:pPr>
      <w:r>
        <w:rPr>
          <w:rFonts w:ascii="Arial" w:hAnsi="Arial" w:cs="Arial"/>
          <w:iCs/>
          <w:szCs w:val="24"/>
        </w:rPr>
        <w:t>Appendix 3 – Worked example of an evaluation</w:t>
      </w:r>
    </w:p>
    <w:p w14:paraId="676F9999" w14:textId="569DDDEE" w:rsidR="00DE7690" w:rsidRDefault="00DE7690" w:rsidP="00424596">
      <w:pPr>
        <w:pStyle w:val="BodyText"/>
        <w:numPr>
          <w:ilvl w:val="0"/>
          <w:numId w:val="6"/>
        </w:numPr>
        <w:rPr>
          <w:rFonts w:ascii="Arial" w:hAnsi="Arial" w:cs="Arial"/>
          <w:iCs/>
          <w:szCs w:val="24"/>
        </w:rPr>
      </w:pPr>
      <w:r>
        <w:rPr>
          <w:rFonts w:ascii="Arial" w:hAnsi="Arial" w:cs="Arial"/>
          <w:iCs/>
          <w:szCs w:val="24"/>
        </w:rPr>
        <w:t>Appendix 4 – Parks Section from the DCC Valuation Manual</w:t>
      </w:r>
    </w:p>
    <w:p w14:paraId="0EA61D38" w14:textId="77777777" w:rsidR="0033318A" w:rsidRPr="0033318A" w:rsidRDefault="0033318A" w:rsidP="0033318A">
      <w:pPr>
        <w:pStyle w:val="BodyText"/>
        <w:rPr>
          <w:rFonts w:ascii="Arial" w:hAnsi="Arial" w:cs="Arial"/>
          <w:iCs/>
          <w:szCs w:val="24"/>
        </w:rPr>
      </w:pPr>
    </w:p>
    <w:p w14:paraId="779FF33F" w14:textId="77777777" w:rsidR="00131540" w:rsidRPr="00131540" w:rsidRDefault="00131540" w:rsidP="00131540">
      <w:pPr>
        <w:ind w:firstLine="720"/>
      </w:pPr>
    </w:p>
    <w:sectPr w:rsidR="00131540" w:rsidRPr="001315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7964" w14:textId="77777777" w:rsidR="0035731D" w:rsidRDefault="0035731D" w:rsidP="00131540">
      <w:r>
        <w:separator/>
      </w:r>
    </w:p>
  </w:endnote>
  <w:endnote w:type="continuationSeparator" w:id="0">
    <w:p w14:paraId="6E88C84C" w14:textId="77777777" w:rsidR="0035731D" w:rsidRDefault="0035731D" w:rsidP="0013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31726234"/>
      <w:docPartObj>
        <w:docPartGallery w:val="Page Numbers (Bottom of Page)"/>
        <w:docPartUnique/>
      </w:docPartObj>
    </w:sdtPr>
    <w:sdtEndPr/>
    <w:sdtContent>
      <w:sdt>
        <w:sdtPr>
          <w:rPr>
            <w:rFonts w:ascii="Arial" w:hAnsi="Arial" w:cs="Arial"/>
          </w:rPr>
          <w:id w:val="2016410066"/>
          <w:docPartObj>
            <w:docPartGallery w:val="Page Numbers (Top of Page)"/>
            <w:docPartUnique/>
          </w:docPartObj>
        </w:sdtPr>
        <w:sdtEndPr/>
        <w:sdtContent>
          <w:p w14:paraId="359B6191" w14:textId="77777777" w:rsidR="004052CF" w:rsidRPr="004052CF" w:rsidRDefault="004052CF">
            <w:pPr>
              <w:pStyle w:val="Footer"/>
              <w:jc w:val="right"/>
              <w:rPr>
                <w:rFonts w:ascii="Arial" w:hAnsi="Arial" w:cs="Arial"/>
              </w:rPr>
            </w:pPr>
            <w:r w:rsidRPr="004052CF">
              <w:rPr>
                <w:rFonts w:ascii="Arial" w:hAnsi="Arial" w:cs="Arial"/>
              </w:rPr>
              <w:t xml:space="preserve">Page </w:t>
            </w:r>
            <w:r w:rsidRPr="004052CF">
              <w:rPr>
                <w:rFonts w:ascii="Arial" w:hAnsi="Arial" w:cs="Arial"/>
                <w:b/>
                <w:bCs/>
                <w:sz w:val="24"/>
                <w:szCs w:val="24"/>
              </w:rPr>
              <w:fldChar w:fldCharType="begin"/>
            </w:r>
            <w:r w:rsidRPr="004052CF">
              <w:rPr>
                <w:rFonts w:ascii="Arial" w:hAnsi="Arial" w:cs="Arial"/>
                <w:b/>
                <w:bCs/>
              </w:rPr>
              <w:instrText xml:space="preserve"> PAGE </w:instrText>
            </w:r>
            <w:r w:rsidRPr="004052CF">
              <w:rPr>
                <w:rFonts w:ascii="Arial" w:hAnsi="Arial" w:cs="Arial"/>
                <w:b/>
                <w:bCs/>
                <w:sz w:val="24"/>
                <w:szCs w:val="24"/>
              </w:rPr>
              <w:fldChar w:fldCharType="separate"/>
            </w:r>
            <w:r w:rsidRPr="004052CF">
              <w:rPr>
                <w:rFonts w:ascii="Arial" w:hAnsi="Arial" w:cs="Arial"/>
                <w:b/>
                <w:bCs/>
                <w:noProof/>
              </w:rPr>
              <w:t>2</w:t>
            </w:r>
            <w:r w:rsidRPr="004052CF">
              <w:rPr>
                <w:rFonts w:ascii="Arial" w:hAnsi="Arial" w:cs="Arial"/>
                <w:b/>
                <w:bCs/>
                <w:sz w:val="24"/>
                <w:szCs w:val="24"/>
              </w:rPr>
              <w:fldChar w:fldCharType="end"/>
            </w:r>
            <w:r w:rsidRPr="004052CF">
              <w:rPr>
                <w:rFonts w:ascii="Arial" w:hAnsi="Arial" w:cs="Arial"/>
              </w:rPr>
              <w:t xml:space="preserve"> of </w:t>
            </w:r>
            <w:r w:rsidRPr="004052CF">
              <w:rPr>
                <w:rFonts w:ascii="Arial" w:hAnsi="Arial" w:cs="Arial"/>
                <w:b/>
                <w:bCs/>
                <w:sz w:val="24"/>
                <w:szCs w:val="24"/>
              </w:rPr>
              <w:fldChar w:fldCharType="begin"/>
            </w:r>
            <w:r w:rsidRPr="004052CF">
              <w:rPr>
                <w:rFonts w:ascii="Arial" w:hAnsi="Arial" w:cs="Arial"/>
                <w:b/>
                <w:bCs/>
              </w:rPr>
              <w:instrText xml:space="preserve"> NUMPAGES  </w:instrText>
            </w:r>
            <w:r w:rsidRPr="004052CF">
              <w:rPr>
                <w:rFonts w:ascii="Arial" w:hAnsi="Arial" w:cs="Arial"/>
                <w:b/>
                <w:bCs/>
                <w:sz w:val="24"/>
                <w:szCs w:val="24"/>
              </w:rPr>
              <w:fldChar w:fldCharType="separate"/>
            </w:r>
            <w:r w:rsidRPr="004052CF">
              <w:rPr>
                <w:rFonts w:ascii="Arial" w:hAnsi="Arial" w:cs="Arial"/>
                <w:b/>
                <w:bCs/>
                <w:noProof/>
              </w:rPr>
              <w:t>2</w:t>
            </w:r>
            <w:r w:rsidRPr="004052CF">
              <w:rPr>
                <w:rFonts w:ascii="Arial" w:hAnsi="Arial" w:cs="Arial"/>
                <w:b/>
                <w:bCs/>
                <w:sz w:val="24"/>
                <w:szCs w:val="24"/>
              </w:rPr>
              <w:fldChar w:fldCharType="end"/>
            </w:r>
          </w:p>
        </w:sdtContent>
      </w:sdt>
    </w:sdtContent>
  </w:sdt>
  <w:p w14:paraId="24FACD3F" w14:textId="77777777" w:rsidR="003F2994" w:rsidRDefault="003F2994" w:rsidP="001660A8">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BC27" w14:textId="77777777" w:rsidR="0035731D" w:rsidRDefault="0035731D" w:rsidP="00131540">
      <w:r>
        <w:separator/>
      </w:r>
    </w:p>
  </w:footnote>
  <w:footnote w:type="continuationSeparator" w:id="0">
    <w:p w14:paraId="0B1432D1" w14:textId="77777777" w:rsidR="0035731D" w:rsidRDefault="0035731D" w:rsidP="0013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58"/>
    <w:multiLevelType w:val="hybridMultilevel"/>
    <w:tmpl w:val="C11265AE"/>
    <w:lvl w:ilvl="0" w:tplc="08090019">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0AF55E8"/>
    <w:multiLevelType w:val="multilevel"/>
    <w:tmpl w:val="C40A63F0"/>
    <w:styleLink w:val="CurrentList1"/>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B6CAC"/>
    <w:multiLevelType w:val="hybridMultilevel"/>
    <w:tmpl w:val="E62E1E0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F232F8"/>
    <w:multiLevelType w:val="hybridMultilevel"/>
    <w:tmpl w:val="0C24352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9701DA"/>
    <w:multiLevelType w:val="hybridMultilevel"/>
    <w:tmpl w:val="6E7E59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7893BA1"/>
    <w:multiLevelType w:val="hybridMultilevel"/>
    <w:tmpl w:val="876820B2"/>
    <w:lvl w:ilvl="0" w:tplc="9B64B58C">
      <w:start w:val="1"/>
      <w:numFmt w:val="bullet"/>
      <w:lvlText w:val=""/>
      <w:lvlJc w:val="left"/>
      <w:pPr>
        <w:tabs>
          <w:tab w:val="num" w:pos="1080"/>
        </w:tabs>
        <w:ind w:left="1077" w:hanging="357"/>
      </w:pPr>
      <w:rPr>
        <w:rFonts w:ascii="Symbol" w:hAnsi="Symbol" w:hint="default"/>
      </w:rPr>
    </w:lvl>
    <w:lvl w:ilvl="1" w:tplc="733078A6" w:tentative="1">
      <w:start w:val="1"/>
      <w:numFmt w:val="bullet"/>
      <w:lvlText w:val="o"/>
      <w:lvlJc w:val="left"/>
      <w:pPr>
        <w:tabs>
          <w:tab w:val="num" w:pos="1440"/>
        </w:tabs>
        <w:ind w:left="1440" w:hanging="360"/>
      </w:pPr>
      <w:rPr>
        <w:rFonts w:ascii="Courier New" w:hAnsi="Courier New" w:hint="default"/>
      </w:rPr>
    </w:lvl>
    <w:lvl w:ilvl="2" w:tplc="E87C90F0" w:tentative="1">
      <w:start w:val="1"/>
      <w:numFmt w:val="bullet"/>
      <w:lvlText w:val=""/>
      <w:lvlJc w:val="left"/>
      <w:pPr>
        <w:tabs>
          <w:tab w:val="num" w:pos="2160"/>
        </w:tabs>
        <w:ind w:left="2160" w:hanging="360"/>
      </w:pPr>
      <w:rPr>
        <w:rFonts w:ascii="Wingdings" w:hAnsi="Wingdings" w:hint="default"/>
      </w:rPr>
    </w:lvl>
    <w:lvl w:ilvl="3" w:tplc="C8C4B364" w:tentative="1">
      <w:start w:val="1"/>
      <w:numFmt w:val="bullet"/>
      <w:lvlText w:val=""/>
      <w:lvlJc w:val="left"/>
      <w:pPr>
        <w:tabs>
          <w:tab w:val="num" w:pos="2880"/>
        </w:tabs>
        <w:ind w:left="2880" w:hanging="360"/>
      </w:pPr>
      <w:rPr>
        <w:rFonts w:ascii="Symbol" w:hAnsi="Symbol" w:hint="default"/>
      </w:rPr>
    </w:lvl>
    <w:lvl w:ilvl="4" w:tplc="8F040716" w:tentative="1">
      <w:start w:val="1"/>
      <w:numFmt w:val="bullet"/>
      <w:lvlText w:val="o"/>
      <w:lvlJc w:val="left"/>
      <w:pPr>
        <w:tabs>
          <w:tab w:val="num" w:pos="3600"/>
        </w:tabs>
        <w:ind w:left="3600" w:hanging="360"/>
      </w:pPr>
      <w:rPr>
        <w:rFonts w:ascii="Courier New" w:hAnsi="Courier New" w:hint="default"/>
      </w:rPr>
    </w:lvl>
    <w:lvl w:ilvl="5" w:tplc="36B649D6" w:tentative="1">
      <w:start w:val="1"/>
      <w:numFmt w:val="bullet"/>
      <w:lvlText w:val=""/>
      <w:lvlJc w:val="left"/>
      <w:pPr>
        <w:tabs>
          <w:tab w:val="num" w:pos="4320"/>
        </w:tabs>
        <w:ind w:left="4320" w:hanging="360"/>
      </w:pPr>
      <w:rPr>
        <w:rFonts w:ascii="Wingdings" w:hAnsi="Wingdings" w:hint="default"/>
      </w:rPr>
    </w:lvl>
    <w:lvl w:ilvl="6" w:tplc="FFD2CFF0" w:tentative="1">
      <w:start w:val="1"/>
      <w:numFmt w:val="bullet"/>
      <w:lvlText w:val=""/>
      <w:lvlJc w:val="left"/>
      <w:pPr>
        <w:tabs>
          <w:tab w:val="num" w:pos="5040"/>
        </w:tabs>
        <w:ind w:left="5040" w:hanging="360"/>
      </w:pPr>
      <w:rPr>
        <w:rFonts w:ascii="Symbol" w:hAnsi="Symbol" w:hint="default"/>
      </w:rPr>
    </w:lvl>
    <w:lvl w:ilvl="7" w:tplc="A5123AF2" w:tentative="1">
      <w:start w:val="1"/>
      <w:numFmt w:val="bullet"/>
      <w:lvlText w:val="o"/>
      <w:lvlJc w:val="left"/>
      <w:pPr>
        <w:tabs>
          <w:tab w:val="num" w:pos="5760"/>
        </w:tabs>
        <w:ind w:left="5760" w:hanging="360"/>
      </w:pPr>
      <w:rPr>
        <w:rFonts w:ascii="Courier New" w:hAnsi="Courier New" w:hint="default"/>
      </w:rPr>
    </w:lvl>
    <w:lvl w:ilvl="8" w:tplc="C666EB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835F3"/>
    <w:multiLevelType w:val="hybridMultilevel"/>
    <w:tmpl w:val="EE3899D6"/>
    <w:lvl w:ilvl="0" w:tplc="9F7E1A30">
      <w:start w:val="1"/>
      <w:numFmt w:val="bullet"/>
      <w:lvlText w:val=""/>
      <w:lvlJc w:val="left"/>
      <w:pPr>
        <w:tabs>
          <w:tab w:val="num" w:pos="1080"/>
        </w:tabs>
        <w:ind w:left="1077" w:hanging="357"/>
      </w:pPr>
      <w:rPr>
        <w:rFonts w:ascii="Symbol" w:hAnsi="Symbol" w:hint="default"/>
      </w:rPr>
    </w:lvl>
    <w:lvl w:ilvl="1" w:tplc="264211F6" w:tentative="1">
      <w:start w:val="1"/>
      <w:numFmt w:val="bullet"/>
      <w:lvlText w:val="o"/>
      <w:lvlJc w:val="left"/>
      <w:pPr>
        <w:tabs>
          <w:tab w:val="num" w:pos="1440"/>
        </w:tabs>
        <w:ind w:left="1440" w:hanging="360"/>
      </w:pPr>
      <w:rPr>
        <w:rFonts w:ascii="Courier New" w:hAnsi="Courier New" w:hint="default"/>
      </w:rPr>
    </w:lvl>
    <w:lvl w:ilvl="2" w:tplc="7212B738" w:tentative="1">
      <w:start w:val="1"/>
      <w:numFmt w:val="bullet"/>
      <w:lvlText w:val=""/>
      <w:lvlJc w:val="left"/>
      <w:pPr>
        <w:tabs>
          <w:tab w:val="num" w:pos="2160"/>
        </w:tabs>
        <w:ind w:left="2160" w:hanging="360"/>
      </w:pPr>
      <w:rPr>
        <w:rFonts w:ascii="Wingdings" w:hAnsi="Wingdings" w:hint="default"/>
      </w:rPr>
    </w:lvl>
    <w:lvl w:ilvl="3" w:tplc="629ECD22" w:tentative="1">
      <w:start w:val="1"/>
      <w:numFmt w:val="bullet"/>
      <w:lvlText w:val=""/>
      <w:lvlJc w:val="left"/>
      <w:pPr>
        <w:tabs>
          <w:tab w:val="num" w:pos="2880"/>
        </w:tabs>
        <w:ind w:left="2880" w:hanging="360"/>
      </w:pPr>
      <w:rPr>
        <w:rFonts w:ascii="Symbol" w:hAnsi="Symbol" w:hint="default"/>
      </w:rPr>
    </w:lvl>
    <w:lvl w:ilvl="4" w:tplc="22B86544" w:tentative="1">
      <w:start w:val="1"/>
      <w:numFmt w:val="bullet"/>
      <w:lvlText w:val="o"/>
      <w:lvlJc w:val="left"/>
      <w:pPr>
        <w:tabs>
          <w:tab w:val="num" w:pos="3600"/>
        </w:tabs>
        <w:ind w:left="3600" w:hanging="360"/>
      </w:pPr>
      <w:rPr>
        <w:rFonts w:ascii="Courier New" w:hAnsi="Courier New" w:hint="default"/>
      </w:rPr>
    </w:lvl>
    <w:lvl w:ilvl="5" w:tplc="41828DA6" w:tentative="1">
      <w:start w:val="1"/>
      <w:numFmt w:val="bullet"/>
      <w:lvlText w:val=""/>
      <w:lvlJc w:val="left"/>
      <w:pPr>
        <w:tabs>
          <w:tab w:val="num" w:pos="4320"/>
        </w:tabs>
        <w:ind w:left="4320" w:hanging="360"/>
      </w:pPr>
      <w:rPr>
        <w:rFonts w:ascii="Wingdings" w:hAnsi="Wingdings" w:hint="default"/>
      </w:rPr>
    </w:lvl>
    <w:lvl w:ilvl="6" w:tplc="A1E69920" w:tentative="1">
      <w:start w:val="1"/>
      <w:numFmt w:val="bullet"/>
      <w:lvlText w:val=""/>
      <w:lvlJc w:val="left"/>
      <w:pPr>
        <w:tabs>
          <w:tab w:val="num" w:pos="5040"/>
        </w:tabs>
        <w:ind w:left="5040" w:hanging="360"/>
      </w:pPr>
      <w:rPr>
        <w:rFonts w:ascii="Symbol" w:hAnsi="Symbol" w:hint="default"/>
      </w:rPr>
    </w:lvl>
    <w:lvl w:ilvl="7" w:tplc="FDC4E590" w:tentative="1">
      <w:start w:val="1"/>
      <w:numFmt w:val="bullet"/>
      <w:lvlText w:val="o"/>
      <w:lvlJc w:val="left"/>
      <w:pPr>
        <w:tabs>
          <w:tab w:val="num" w:pos="5760"/>
        </w:tabs>
        <w:ind w:left="5760" w:hanging="360"/>
      </w:pPr>
      <w:rPr>
        <w:rFonts w:ascii="Courier New" w:hAnsi="Courier New" w:hint="default"/>
      </w:rPr>
    </w:lvl>
    <w:lvl w:ilvl="8" w:tplc="8C3A23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F5ACB"/>
    <w:multiLevelType w:val="hybridMultilevel"/>
    <w:tmpl w:val="6E4A8946"/>
    <w:lvl w:ilvl="0" w:tplc="18BC2F1A">
      <w:start w:val="2"/>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A0772BE"/>
    <w:multiLevelType w:val="hybridMultilevel"/>
    <w:tmpl w:val="D9924D8E"/>
    <w:lvl w:ilvl="0" w:tplc="CE7CF3C8">
      <w:start w:val="1"/>
      <w:numFmt w:val="lowerRoman"/>
      <w:lvlText w:val="%1."/>
      <w:lvlJc w:val="left"/>
      <w:pPr>
        <w:ind w:left="2214" w:hanging="360"/>
      </w:pPr>
      <w:rPr>
        <w:rFonts w:ascii="Arial" w:eastAsia="Times New Roman" w:hAnsi="Arial" w:cs="Arial"/>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9" w15:restartNumberingAfterBreak="0">
    <w:nsid w:val="0B765EE5"/>
    <w:multiLevelType w:val="hybridMultilevel"/>
    <w:tmpl w:val="4C8AA470"/>
    <w:lvl w:ilvl="0" w:tplc="CE9E2CEE">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0D680235"/>
    <w:multiLevelType w:val="multilevel"/>
    <w:tmpl w:val="81B22458"/>
    <w:styleLink w:val="CurrentList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075AF4"/>
    <w:multiLevelType w:val="hybridMultilevel"/>
    <w:tmpl w:val="21AE976C"/>
    <w:lvl w:ilvl="0" w:tplc="08090019">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AD4472"/>
    <w:multiLevelType w:val="hybridMultilevel"/>
    <w:tmpl w:val="3BCEC23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6865011"/>
    <w:multiLevelType w:val="multilevel"/>
    <w:tmpl w:val="D5ACA3EE"/>
    <w:lvl w:ilvl="0">
      <w:start w:val="18"/>
      <w:numFmt w:val="decimal"/>
      <w:lvlText w:val="%1"/>
      <w:lvlJc w:val="left"/>
      <w:pPr>
        <w:ind w:left="4145"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C37990"/>
    <w:multiLevelType w:val="hybridMultilevel"/>
    <w:tmpl w:val="BFA477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1E4321B6"/>
    <w:multiLevelType w:val="multilevel"/>
    <w:tmpl w:val="51A6DC44"/>
    <w:lvl w:ilvl="0">
      <w:start w:val="1"/>
      <w:numFmt w:val="none"/>
      <w:suff w:val="space"/>
      <w:lvlText w:val="APPENDIX 1"/>
      <w:lvlJc w:val="left"/>
      <w:pPr>
        <w:ind w:left="0" w:firstLine="0"/>
      </w:pPr>
      <w:rPr>
        <w:rFonts w:hint="default"/>
        <w:u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20994F11"/>
    <w:multiLevelType w:val="hybridMultilevel"/>
    <w:tmpl w:val="FF26238A"/>
    <w:lvl w:ilvl="0" w:tplc="08090001">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27262"/>
    <w:multiLevelType w:val="hybridMultilevel"/>
    <w:tmpl w:val="BFF218D6"/>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32C7A93"/>
    <w:multiLevelType w:val="multilevel"/>
    <w:tmpl w:val="8F2898D0"/>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26565EED"/>
    <w:multiLevelType w:val="hybridMultilevel"/>
    <w:tmpl w:val="CB86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38500C"/>
    <w:multiLevelType w:val="multilevel"/>
    <w:tmpl w:val="4AE8091A"/>
    <w:lvl w:ilvl="0">
      <w:start w:val="8"/>
      <w:numFmt w:val="decimal"/>
      <w:lvlText w:val="%1"/>
      <w:lvlJc w:val="left"/>
      <w:pPr>
        <w:ind w:left="530" w:hanging="530"/>
      </w:pPr>
      <w:rPr>
        <w:rFonts w:hint="default"/>
      </w:rPr>
    </w:lvl>
    <w:lvl w:ilvl="1">
      <w:start w:val="4"/>
      <w:numFmt w:val="decimal"/>
      <w:lvlText w:val="%1.%2"/>
      <w:lvlJc w:val="left"/>
      <w:pPr>
        <w:ind w:left="890" w:hanging="53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AA07C39"/>
    <w:multiLevelType w:val="hybridMultilevel"/>
    <w:tmpl w:val="26247C4A"/>
    <w:lvl w:ilvl="0" w:tplc="A34C2B44">
      <w:start w:val="31"/>
      <w:numFmt w:val="decimal"/>
      <w:lvlText w:val="%1"/>
      <w:lvlJc w:val="left"/>
      <w:pPr>
        <w:ind w:left="720" w:hanging="360"/>
      </w:pPr>
      <w:rPr>
        <w:rFonts w:hint="default"/>
      </w:rPr>
    </w:lvl>
    <w:lvl w:ilvl="1" w:tplc="805481CC">
      <w:start w:val="6"/>
      <w:numFmt w:val="decimal"/>
      <w:lvlText w:val="%2."/>
      <w:lvlJc w:val="left"/>
      <w:pPr>
        <w:ind w:left="1440" w:hanging="360"/>
      </w:pPr>
      <w:rPr>
        <w:rFonts w:cs="Times New Roman"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CB34CB"/>
    <w:multiLevelType w:val="hybridMultilevel"/>
    <w:tmpl w:val="24D081BA"/>
    <w:lvl w:ilvl="0" w:tplc="08090019">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673085D"/>
    <w:multiLevelType w:val="hybridMultilevel"/>
    <w:tmpl w:val="23640270"/>
    <w:lvl w:ilvl="0" w:tplc="08090019">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C802DD0"/>
    <w:multiLevelType w:val="hybridMultilevel"/>
    <w:tmpl w:val="AAE4808A"/>
    <w:lvl w:ilvl="0" w:tplc="0598D5F0">
      <w:start w:val="1"/>
      <w:numFmt w:val="lowerRoman"/>
      <w:lvlText w:val="%1."/>
      <w:lvlJc w:val="left"/>
      <w:pPr>
        <w:ind w:left="2520" w:hanging="360"/>
      </w:pPr>
      <w:rPr>
        <w:rFonts w:ascii="Arial" w:eastAsia="Times New Roman" w:hAnsi="Arial" w:cs="Arial"/>
        <w:b w:val="0"/>
      </w:rPr>
    </w:lvl>
    <w:lvl w:ilvl="1" w:tplc="9FC4B3CA">
      <w:start w:val="1"/>
      <w:numFmt w:val="lowerLetter"/>
      <w:lvlText w:val="%2."/>
      <w:lvlJc w:val="left"/>
      <w:pPr>
        <w:ind w:left="1516" w:hanging="360"/>
      </w:pPr>
      <w:rPr>
        <w:b w:val="0"/>
      </w:r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409A041B"/>
    <w:multiLevelType w:val="hybridMultilevel"/>
    <w:tmpl w:val="77E03CA0"/>
    <w:lvl w:ilvl="0" w:tplc="1D583B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4CF768E"/>
    <w:multiLevelType w:val="hybridMultilevel"/>
    <w:tmpl w:val="6128BA22"/>
    <w:lvl w:ilvl="0" w:tplc="5ABC4548">
      <w:start w:val="500"/>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29EA67BE">
      <w:start w:val="30"/>
      <w:numFmt w:val="decimal"/>
      <w:lvlText w:val="%3"/>
      <w:lvlJc w:val="left"/>
      <w:pPr>
        <w:ind w:left="3420" w:hanging="360"/>
      </w:pPr>
      <w:rPr>
        <w:rFonts w:hint="default"/>
      </w:rPr>
    </w:lvl>
    <w:lvl w:ilvl="3" w:tplc="32DA4692">
      <w:start w:val="4"/>
      <w:numFmt w:val="decimal"/>
      <w:lvlText w:val="%4."/>
      <w:lvlJc w:val="left"/>
      <w:pPr>
        <w:ind w:left="927" w:hanging="360"/>
      </w:pPr>
      <w:rPr>
        <w:rFonts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70C6A45"/>
    <w:multiLevelType w:val="hybridMultilevel"/>
    <w:tmpl w:val="316E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A7240"/>
    <w:multiLevelType w:val="hybridMultilevel"/>
    <w:tmpl w:val="964427F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538845C2"/>
    <w:multiLevelType w:val="multilevel"/>
    <w:tmpl w:val="B78045E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54A50EC9"/>
    <w:multiLevelType w:val="multilevel"/>
    <w:tmpl w:val="AB426D56"/>
    <w:lvl w:ilvl="0">
      <w:start w:val="1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584E8A"/>
    <w:multiLevelType w:val="hybridMultilevel"/>
    <w:tmpl w:val="5F9A04DE"/>
    <w:lvl w:ilvl="0" w:tplc="A8B2477C">
      <w:start w:val="1"/>
      <w:numFmt w:val="lowerLetter"/>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B30009E"/>
    <w:multiLevelType w:val="hybridMultilevel"/>
    <w:tmpl w:val="F138916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757B68"/>
    <w:multiLevelType w:val="multilevel"/>
    <w:tmpl w:val="3504322A"/>
    <w:lvl w:ilvl="0">
      <w:start w:val="10"/>
      <w:numFmt w:val="decimal"/>
      <w:lvlText w:val="%1"/>
      <w:lvlJc w:val="left"/>
      <w:pPr>
        <w:ind w:left="460" w:hanging="460"/>
      </w:pPr>
      <w:rPr>
        <w:rFonts w:hint="default"/>
        <w:b w:val="0"/>
      </w:rPr>
    </w:lvl>
    <w:lvl w:ilvl="1">
      <w:start w:val="1"/>
      <w:numFmt w:val="decimal"/>
      <w:lvlText w:val="%1.%2"/>
      <w:lvlJc w:val="left"/>
      <w:pPr>
        <w:ind w:left="820" w:hanging="4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641C4682"/>
    <w:multiLevelType w:val="multilevel"/>
    <w:tmpl w:val="7AE2B608"/>
    <w:lvl w:ilvl="0">
      <w:start w:val="8"/>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303501"/>
    <w:multiLevelType w:val="multilevel"/>
    <w:tmpl w:val="BCD4C8A2"/>
    <w:lvl w:ilvl="0">
      <w:start w:val="6"/>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B363DDC"/>
    <w:multiLevelType w:val="hybridMultilevel"/>
    <w:tmpl w:val="E4A06C68"/>
    <w:lvl w:ilvl="0" w:tplc="5ECC47CC">
      <w:start w:val="1"/>
      <w:numFmt w:val="bullet"/>
      <w:pStyle w:val="ListNumber"/>
      <w:lvlText w:val=""/>
      <w:lvlJc w:val="left"/>
      <w:pPr>
        <w:tabs>
          <w:tab w:val="num" w:pos="1080"/>
        </w:tabs>
        <w:ind w:left="1077" w:hanging="357"/>
      </w:pPr>
      <w:rPr>
        <w:rFonts w:ascii="Symbol" w:hAnsi="Symbol" w:hint="default"/>
      </w:rPr>
    </w:lvl>
    <w:lvl w:ilvl="1" w:tplc="E9040020">
      <w:start w:val="1"/>
      <w:numFmt w:val="bullet"/>
      <w:lvlText w:val="o"/>
      <w:lvlJc w:val="left"/>
      <w:pPr>
        <w:tabs>
          <w:tab w:val="num" w:pos="1440"/>
        </w:tabs>
        <w:ind w:left="1440" w:hanging="360"/>
      </w:pPr>
      <w:rPr>
        <w:rFonts w:ascii="Courier New" w:hAnsi="Courier New" w:hint="default"/>
      </w:rPr>
    </w:lvl>
    <w:lvl w:ilvl="2" w:tplc="0AACBBC0" w:tentative="1">
      <w:start w:val="1"/>
      <w:numFmt w:val="bullet"/>
      <w:lvlText w:val=""/>
      <w:lvlJc w:val="left"/>
      <w:pPr>
        <w:tabs>
          <w:tab w:val="num" w:pos="2160"/>
        </w:tabs>
        <w:ind w:left="2160" w:hanging="360"/>
      </w:pPr>
      <w:rPr>
        <w:rFonts w:ascii="Wingdings" w:hAnsi="Wingdings" w:hint="default"/>
      </w:rPr>
    </w:lvl>
    <w:lvl w:ilvl="3" w:tplc="6CA8FD88" w:tentative="1">
      <w:start w:val="1"/>
      <w:numFmt w:val="bullet"/>
      <w:lvlText w:val=""/>
      <w:lvlJc w:val="left"/>
      <w:pPr>
        <w:tabs>
          <w:tab w:val="num" w:pos="2880"/>
        </w:tabs>
        <w:ind w:left="2880" w:hanging="360"/>
      </w:pPr>
      <w:rPr>
        <w:rFonts w:ascii="Symbol" w:hAnsi="Symbol" w:hint="default"/>
      </w:rPr>
    </w:lvl>
    <w:lvl w:ilvl="4" w:tplc="0A465A50" w:tentative="1">
      <w:start w:val="1"/>
      <w:numFmt w:val="bullet"/>
      <w:lvlText w:val="o"/>
      <w:lvlJc w:val="left"/>
      <w:pPr>
        <w:tabs>
          <w:tab w:val="num" w:pos="3600"/>
        </w:tabs>
        <w:ind w:left="3600" w:hanging="360"/>
      </w:pPr>
      <w:rPr>
        <w:rFonts w:ascii="Courier New" w:hAnsi="Courier New" w:hint="default"/>
      </w:rPr>
    </w:lvl>
    <w:lvl w:ilvl="5" w:tplc="193EC61E" w:tentative="1">
      <w:start w:val="1"/>
      <w:numFmt w:val="bullet"/>
      <w:lvlText w:val=""/>
      <w:lvlJc w:val="left"/>
      <w:pPr>
        <w:tabs>
          <w:tab w:val="num" w:pos="4320"/>
        </w:tabs>
        <w:ind w:left="4320" w:hanging="360"/>
      </w:pPr>
      <w:rPr>
        <w:rFonts w:ascii="Wingdings" w:hAnsi="Wingdings" w:hint="default"/>
      </w:rPr>
    </w:lvl>
    <w:lvl w:ilvl="6" w:tplc="FC26EEFC" w:tentative="1">
      <w:start w:val="1"/>
      <w:numFmt w:val="bullet"/>
      <w:lvlText w:val=""/>
      <w:lvlJc w:val="left"/>
      <w:pPr>
        <w:tabs>
          <w:tab w:val="num" w:pos="5040"/>
        </w:tabs>
        <w:ind w:left="5040" w:hanging="360"/>
      </w:pPr>
      <w:rPr>
        <w:rFonts w:ascii="Symbol" w:hAnsi="Symbol" w:hint="default"/>
      </w:rPr>
    </w:lvl>
    <w:lvl w:ilvl="7" w:tplc="DA0445D6" w:tentative="1">
      <w:start w:val="1"/>
      <w:numFmt w:val="bullet"/>
      <w:lvlText w:val="o"/>
      <w:lvlJc w:val="left"/>
      <w:pPr>
        <w:tabs>
          <w:tab w:val="num" w:pos="5760"/>
        </w:tabs>
        <w:ind w:left="5760" w:hanging="360"/>
      </w:pPr>
      <w:rPr>
        <w:rFonts w:ascii="Courier New" w:hAnsi="Courier New" w:hint="default"/>
      </w:rPr>
    </w:lvl>
    <w:lvl w:ilvl="8" w:tplc="B120BC4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8546D"/>
    <w:multiLevelType w:val="hybridMultilevel"/>
    <w:tmpl w:val="5A38B3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1411E58"/>
    <w:multiLevelType w:val="hybridMultilevel"/>
    <w:tmpl w:val="26BEC056"/>
    <w:lvl w:ilvl="0" w:tplc="08090019">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840142B"/>
    <w:multiLevelType w:val="hybridMultilevel"/>
    <w:tmpl w:val="971ED1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8785D70"/>
    <w:multiLevelType w:val="multilevel"/>
    <w:tmpl w:val="B77C9AB8"/>
    <w:lvl w:ilvl="0">
      <w:start w:val="1"/>
      <w:numFmt w:val="decimal"/>
      <w:lvlText w:val="%1."/>
      <w:lvlJc w:val="left"/>
      <w:pPr>
        <w:ind w:left="720" w:hanging="360"/>
      </w:pPr>
      <w:rPr>
        <w:rFonts w:hint="default"/>
      </w:rPr>
    </w:lvl>
    <w:lvl w:ilvl="1">
      <w:start w:val="1"/>
      <w:numFmt w:val="decimal"/>
      <w:isLgl/>
      <w:lvlText w:val="%1.%2"/>
      <w:lvlJc w:val="left"/>
      <w:pPr>
        <w:ind w:left="890" w:hanging="53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56194F"/>
    <w:multiLevelType w:val="hybridMultilevel"/>
    <w:tmpl w:val="641609C8"/>
    <w:lvl w:ilvl="0" w:tplc="C6BA60BC">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4"/>
  </w:num>
  <w:num w:numId="3">
    <w:abstractNumId w:val="4"/>
  </w:num>
  <w:num w:numId="4">
    <w:abstractNumId w:val="37"/>
  </w:num>
  <w:num w:numId="5">
    <w:abstractNumId w:val="15"/>
  </w:num>
  <w:num w:numId="6">
    <w:abstractNumId w:val="2"/>
  </w:num>
  <w:num w:numId="7">
    <w:abstractNumId w:val="5"/>
  </w:num>
  <w:num w:numId="8">
    <w:abstractNumId w:val="6"/>
  </w:num>
  <w:num w:numId="9">
    <w:abstractNumId w:val="16"/>
  </w:num>
  <w:num w:numId="10">
    <w:abstractNumId w:val="32"/>
  </w:num>
  <w:num w:numId="11">
    <w:abstractNumId w:val="19"/>
  </w:num>
  <w:num w:numId="12">
    <w:abstractNumId w:val="7"/>
  </w:num>
  <w:num w:numId="13">
    <w:abstractNumId w:val="9"/>
  </w:num>
  <w:num w:numId="14">
    <w:abstractNumId w:val="24"/>
  </w:num>
  <w:num w:numId="15">
    <w:abstractNumId w:val="3"/>
  </w:num>
  <w:num w:numId="16">
    <w:abstractNumId w:val="12"/>
  </w:num>
  <w:num w:numId="17">
    <w:abstractNumId w:val="26"/>
  </w:num>
  <w:num w:numId="18">
    <w:abstractNumId w:val="1"/>
  </w:num>
  <w:num w:numId="19">
    <w:abstractNumId w:val="8"/>
  </w:num>
  <w:num w:numId="20">
    <w:abstractNumId w:val="25"/>
  </w:num>
  <w:num w:numId="21">
    <w:abstractNumId w:val="38"/>
  </w:num>
  <w:num w:numId="22">
    <w:abstractNumId w:val="31"/>
  </w:num>
  <w:num w:numId="23">
    <w:abstractNumId w:val="17"/>
  </w:num>
  <w:num w:numId="24">
    <w:abstractNumId w:val="11"/>
  </w:num>
  <w:num w:numId="25">
    <w:abstractNumId w:val="23"/>
  </w:num>
  <w:num w:numId="26">
    <w:abstractNumId w:val="22"/>
  </w:num>
  <w:num w:numId="27">
    <w:abstractNumId w:val="0"/>
  </w:num>
  <w:num w:numId="28">
    <w:abstractNumId w:val="21"/>
  </w:num>
  <w:num w:numId="29">
    <w:abstractNumId w:val="41"/>
  </w:num>
  <w:num w:numId="30">
    <w:abstractNumId w:val="27"/>
  </w:num>
  <w:num w:numId="31">
    <w:abstractNumId w:val="28"/>
  </w:num>
  <w:num w:numId="32">
    <w:abstractNumId w:val="39"/>
  </w:num>
  <w:num w:numId="33">
    <w:abstractNumId w:val="10"/>
  </w:num>
  <w:num w:numId="34">
    <w:abstractNumId w:val="40"/>
  </w:num>
  <w:num w:numId="35">
    <w:abstractNumId w:val="18"/>
  </w:num>
  <w:num w:numId="36">
    <w:abstractNumId w:val="29"/>
  </w:num>
  <w:num w:numId="37">
    <w:abstractNumId w:val="35"/>
  </w:num>
  <w:num w:numId="38">
    <w:abstractNumId w:val="20"/>
  </w:num>
  <w:num w:numId="39">
    <w:abstractNumId w:val="34"/>
  </w:num>
  <w:num w:numId="40">
    <w:abstractNumId w:val="33"/>
  </w:num>
  <w:num w:numId="41">
    <w:abstractNumId w:val="30"/>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F2"/>
    <w:rsid w:val="0000219F"/>
    <w:rsid w:val="00021863"/>
    <w:rsid w:val="00022987"/>
    <w:rsid w:val="000231E8"/>
    <w:rsid w:val="000359F2"/>
    <w:rsid w:val="00050EFF"/>
    <w:rsid w:val="00080357"/>
    <w:rsid w:val="00081276"/>
    <w:rsid w:val="00083E8F"/>
    <w:rsid w:val="0008420B"/>
    <w:rsid w:val="00090952"/>
    <w:rsid w:val="000B090D"/>
    <w:rsid w:val="000B70EB"/>
    <w:rsid w:val="000C0D9B"/>
    <w:rsid w:val="000C50BA"/>
    <w:rsid w:val="000D0209"/>
    <w:rsid w:val="000D6565"/>
    <w:rsid w:val="0010131C"/>
    <w:rsid w:val="00101E71"/>
    <w:rsid w:val="00120D29"/>
    <w:rsid w:val="001304EC"/>
    <w:rsid w:val="00131540"/>
    <w:rsid w:val="00132349"/>
    <w:rsid w:val="00133F2D"/>
    <w:rsid w:val="001544C0"/>
    <w:rsid w:val="00160184"/>
    <w:rsid w:val="001660A8"/>
    <w:rsid w:val="00173E3B"/>
    <w:rsid w:val="0018499B"/>
    <w:rsid w:val="001A59E7"/>
    <w:rsid w:val="001B4B97"/>
    <w:rsid w:val="001D61F4"/>
    <w:rsid w:val="001E439A"/>
    <w:rsid w:val="001F44C6"/>
    <w:rsid w:val="00245CA2"/>
    <w:rsid w:val="002709E0"/>
    <w:rsid w:val="00274826"/>
    <w:rsid w:val="00275438"/>
    <w:rsid w:val="00294D80"/>
    <w:rsid w:val="002A2251"/>
    <w:rsid w:val="002A678F"/>
    <w:rsid w:val="002C031B"/>
    <w:rsid w:val="002C7353"/>
    <w:rsid w:val="002F70CA"/>
    <w:rsid w:val="003059B6"/>
    <w:rsid w:val="00307F96"/>
    <w:rsid w:val="003220C2"/>
    <w:rsid w:val="00323BBF"/>
    <w:rsid w:val="0033318A"/>
    <w:rsid w:val="00342BD0"/>
    <w:rsid w:val="00344556"/>
    <w:rsid w:val="0035731D"/>
    <w:rsid w:val="003907BB"/>
    <w:rsid w:val="0039686E"/>
    <w:rsid w:val="003A220D"/>
    <w:rsid w:val="003C648E"/>
    <w:rsid w:val="003D12B3"/>
    <w:rsid w:val="003D6EE2"/>
    <w:rsid w:val="003F2994"/>
    <w:rsid w:val="00400D92"/>
    <w:rsid w:val="004052CF"/>
    <w:rsid w:val="00411817"/>
    <w:rsid w:val="00416B73"/>
    <w:rsid w:val="00416F43"/>
    <w:rsid w:val="00424596"/>
    <w:rsid w:val="004542A9"/>
    <w:rsid w:val="00457E63"/>
    <w:rsid w:val="00477859"/>
    <w:rsid w:val="00477DE1"/>
    <w:rsid w:val="0049269B"/>
    <w:rsid w:val="00497759"/>
    <w:rsid w:val="004B6675"/>
    <w:rsid w:val="004D47BE"/>
    <w:rsid w:val="00515C0C"/>
    <w:rsid w:val="00524DB4"/>
    <w:rsid w:val="00526C94"/>
    <w:rsid w:val="00575130"/>
    <w:rsid w:val="00576FEC"/>
    <w:rsid w:val="005D1DB9"/>
    <w:rsid w:val="005D7CE6"/>
    <w:rsid w:val="005E7E13"/>
    <w:rsid w:val="00604CBD"/>
    <w:rsid w:val="0062396E"/>
    <w:rsid w:val="00626625"/>
    <w:rsid w:val="00632803"/>
    <w:rsid w:val="006418FF"/>
    <w:rsid w:val="00654F1B"/>
    <w:rsid w:val="006970C4"/>
    <w:rsid w:val="00697746"/>
    <w:rsid w:val="00697E1D"/>
    <w:rsid w:val="006A6D90"/>
    <w:rsid w:val="00702D44"/>
    <w:rsid w:val="00732F75"/>
    <w:rsid w:val="0074030D"/>
    <w:rsid w:val="007B2DD8"/>
    <w:rsid w:val="007B3FC9"/>
    <w:rsid w:val="007C051F"/>
    <w:rsid w:val="007C5919"/>
    <w:rsid w:val="00816C09"/>
    <w:rsid w:val="008645F6"/>
    <w:rsid w:val="00871436"/>
    <w:rsid w:val="00882AEE"/>
    <w:rsid w:val="0089168C"/>
    <w:rsid w:val="008A3298"/>
    <w:rsid w:val="008B5A7F"/>
    <w:rsid w:val="008B65D0"/>
    <w:rsid w:val="008B6E5C"/>
    <w:rsid w:val="008D26DE"/>
    <w:rsid w:val="008E32A7"/>
    <w:rsid w:val="009044BE"/>
    <w:rsid w:val="00912A6E"/>
    <w:rsid w:val="00920CCB"/>
    <w:rsid w:val="00942B51"/>
    <w:rsid w:val="00951421"/>
    <w:rsid w:val="00952B9E"/>
    <w:rsid w:val="0097281C"/>
    <w:rsid w:val="00974B41"/>
    <w:rsid w:val="00983630"/>
    <w:rsid w:val="00994396"/>
    <w:rsid w:val="009A1CC6"/>
    <w:rsid w:val="009C1805"/>
    <w:rsid w:val="009D5120"/>
    <w:rsid w:val="009D6F44"/>
    <w:rsid w:val="009F4799"/>
    <w:rsid w:val="00A016BE"/>
    <w:rsid w:val="00A1360F"/>
    <w:rsid w:val="00A27EF9"/>
    <w:rsid w:val="00A33A77"/>
    <w:rsid w:val="00A537FE"/>
    <w:rsid w:val="00A82EA0"/>
    <w:rsid w:val="00A9142A"/>
    <w:rsid w:val="00AA4507"/>
    <w:rsid w:val="00B035F3"/>
    <w:rsid w:val="00B226E8"/>
    <w:rsid w:val="00B247ED"/>
    <w:rsid w:val="00B434DE"/>
    <w:rsid w:val="00B50651"/>
    <w:rsid w:val="00B725C0"/>
    <w:rsid w:val="00B87D7C"/>
    <w:rsid w:val="00B94E0F"/>
    <w:rsid w:val="00BA5ED7"/>
    <w:rsid w:val="00BD35D5"/>
    <w:rsid w:val="00BD4208"/>
    <w:rsid w:val="00BE2B21"/>
    <w:rsid w:val="00BF1452"/>
    <w:rsid w:val="00BF275E"/>
    <w:rsid w:val="00BF2DAC"/>
    <w:rsid w:val="00BF3DE3"/>
    <w:rsid w:val="00C2194A"/>
    <w:rsid w:val="00C516D9"/>
    <w:rsid w:val="00C80888"/>
    <w:rsid w:val="00C80E55"/>
    <w:rsid w:val="00CD2118"/>
    <w:rsid w:val="00D154C7"/>
    <w:rsid w:val="00D25205"/>
    <w:rsid w:val="00D356E0"/>
    <w:rsid w:val="00D7039F"/>
    <w:rsid w:val="00D9643D"/>
    <w:rsid w:val="00DA75E5"/>
    <w:rsid w:val="00DC45F3"/>
    <w:rsid w:val="00DC461C"/>
    <w:rsid w:val="00DD3FAF"/>
    <w:rsid w:val="00DE7690"/>
    <w:rsid w:val="00DF6FAC"/>
    <w:rsid w:val="00DF7408"/>
    <w:rsid w:val="00E22F75"/>
    <w:rsid w:val="00E25DF5"/>
    <w:rsid w:val="00E30017"/>
    <w:rsid w:val="00E31A3D"/>
    <w:rsid w:val="00E3665E"/>
    <w:rsid w:val="00E502B9"/>
    <w:rsid w:val="00E7133A"/>
    <w:rsid w:val="00E94264"/>
    <w:rsid w:val="00EB6A40"/>
    <w:rsid w:val="00EC1B4E"/>
    <w:rsid w:val="00EC475F"/>
    <w:rsid w:val="00EC57A5"/>
    <w:rsid w:val="00EE5480"/>
    <w:rsid w:val="00EF761B"/>
    <w:rsid w:val="00F246AC"/>
    <w:rsid w:val="00F4157D"/>
    <w:rsid w:val="00F56F4E"/>
    <w:rsid w:val="00F604B8"/>
    <w:rsid w:val="00F731B8"/>
    <w:rsid w:val="00F75E9C"/>
    <w:rsid w:val="00F848AD"/>
    <w:rsid w:val="00FE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36F"/>
  <w15:chartTrackingRefBased/>
  <w15:docId w15:val="{78D14569-25FC-4B0C-A612-34DA51EB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40"/>
    <w:pPr>
      <w:spacing w:after="0" w:line="240" w:lineRule="auto"/>
    </w:pPr>
    <w:rPr>
      <w:rFonts w:ascii="CG Times" w:eastAsia="Times New Roman" w:hAnsi="CG Times" w:cs="Times New Roman"/>
      <w:sz w:val="20"/>
      <w:szCs w:val="20"/>
    </w:rPr>
  </w:style>
  <w:style w:type="paragraph" w:styleId="Heading1">
    <w:name w:val="heading 1"/>
    <w:basedOn w:val="List"/>
    <w:next w:val="List"/>
    <w:link w:val="Heading1Char"/>
    <w:autoRedefine/>
    <w:uiPriority w:val="99"/>
    <w:qFormat/>
    <w:rsid w:val="00131540"/>
    <w:pPr>
      <w:keepNext/>
      <w:tabs>
        <w:tab w:val="left" w:pos="0"/>
      </w:tabs>
      <w:spacing w:line="360" w:lineRule="auto"/>
      <w:ind w:left="0" w:firstLine="0"/>
      <w:jc w:val="center"/>
      <w:outlineLvl w:val="0"/>
    </w:pPr>
    <w:rPr>
      <w:rFonts w:ascii="Arial" w:eastAsiaTheme="minorHAnsi" w:hAnsi="Arial" w:cs="Arial"/>
      <w:b/>
      <w:sz w:val="24"/>
      <w:szCs w:val="24"/>
      <w:u w:val="single"/>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ListNumber"/>
    <w:next w:val="ListContinue"/>
    <w:link w:val="Heading2Char"/>
    <w:qFormat/>
    <w:rsid w:val="00131540"/>
    <w:pPr>
      <w:keepNext/>
      <w:numPr>
        <w:ilvl w:val="1"/>
        <w:numId w:val="5"/>
      </w:numP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131540"/>
    <w:pPr>
      <w:keepNext/>
      <w:numPr>
        <w:ilvl w:val="2"/>
        <w:numId w:val="5"/>
      </w:numPr>
      <w:jc w:val="both"/>
      <w:outlineLvl w:val="2"/>
    </w:pPr>
    <w:rPr>
      <w:rFonts w:ascii="Arial" w:hAnsi="Arial"/>
      <w:u w:val="single"/>
    </w:rPr>
  </w:style>
  <w:style w:type="paragraph" w:styleId="Heading4">
    <w:name w:val="heading 4"/>
    <w:basedOn w:val="Normal"/>
    <w:next w:val="Normal"/>
    <w:link w:val="Heading4Char"/>
    <w:qFormat/>
    <w:rsid w:val="00131540"/>
    <w:pPr>
      <w:numPr>
        <w:ilvl w:val="3"/>
        <w:numId w:val="5"/>
      </w:numPr>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131540"/>
    <w:pPr>
      <w:numPr>
        <w:ilvl w:val="4"/>
        <w:numId w:val="5"/>
      </w:numPr>
      <w:outlineLvl w:val="4"/>
    </w:pPr>
    <w:rPr>
      <w:b/>
    </w:rPr>
  </w:style>
  <w:style w:type="paragraph" w:styleId="Heading6">
    <w:name w:val="heading 6"/>
    <w:basedOn w:val="Normal"/>
    <w:next w:val="Normal"/>
    <w:link w:val="Heading6Char"/>
    <w:qFormat/>
    <w:rsid w:val="00131540"/>
    <w:pPr>
      <w:numPr>
        <w:ilvl w:val="5"/>
        <w:numId w:val="5"/>
      </w:numPr>
      <w:outlineLvl w:val="5"/>
    </w:pPr>
    <w:rPr>
      <w:u w:val="single"/>
    </w:rPr>
  </w:style>
  <w:style w:type="paragraph" w:styleId="Heading7">
    <w:name w:val="heading 7"/>
    <w:basedOn w:val="Normal"/>
    <w:next w:val="Normal"/>
    <w:link w:val="Heading7Char"/>
    <w:qFormat/>
    <w:rsid w:val="00131540"/>
    <w:pPr>
      <w:numPr>
        <w:ilvl w:val="6"/>
        <w:numId w:val="5"/>
      </w:numPr>
      <w:outlineLvl w:val="6"/>
    </w:pPr>
    <w:rPr>
      <w:i/>
    </w:rPr>
  </w:style>
  <w:style w:type="paragraph" w:styleId="Heading8">
    <w:name w:val="heading 8"/>
    <w:basedOn w:val="Normal"/>
    <w:next w:val="Normal"/>
    <w:link w:val="Heading8Char"/>
    <w:qFormat/>
    <w:rsid w:val="00131540"/>
    <w:pPr>
      <w:numPr>
        <w:ilvl w:val="7"/>
        <w:numId w:val="5"/>
      </w:numPr>
      <w:outlineLvl w:val="7"/>
    </w:pPr>
    <w:rPr>
      <w:i/>
    </w:rPr>
  </w:style>
  <w:style w:type="paragraph" w:styleId="Heading9">
    <w:name w:val="heading 9"/>
    <w:basedOn w:val="Normal"/>
    <w:next w:val="Normal"/>
    <w:link w:val="Heading9Char"/>
    <w:qFormat/>
    <w:rsid w:val="00131540"/>
    <w:pPr>
      <w:numPr>
        <w:ilvl w:val="8"/>
        <w:numId w:val="5"/>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40"/>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131540"/>
    <w:rPr>
      <w:rFonts w:ascii="Arial" w:hAnsi="Arial" w:cs="Arial"/>
      <w:b/>
      <w:sz w:val="24"/>
      <w:szCs w:val="24"/>
      <w:u w:val="single"/>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rsid w:val="00131540"/>
    <w:rPr>
      <w:rFonts w:ascii="Arial" w:eastAsia="Times New Roman" w:hAnsi="Arial" w:cs="Times New Roman"/>
      <w:b/>
      <w:sz w:val="24"/>
      <w:szCs w:val="20"/>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131540"/>
    <w:rPr>
      <w:rFonts w:ascii="Arial" w:eastAsia="Times New Roman" w:hAnsi="Arial" w:cs="Times New Roman"/>
      <w:sz w:val="20"/>
      <w:szCs w:val="20"/>
      <w:u w:val="single"/>
    </w:rPr>
  </w:style>
  <w:style w:type="character" w:customStyle="1" w:styleId="Heading4Char">
    <w:name w:val="Heading 4 Char"/>
    <w:basedOn w:val="DefaultParagraphFont"/>
    <w:link w:val="Heading4"/>
    <w:rsid w:val="00131540"/>
    <w:rPr>
      <w:rFonts w:ascii="CG Times" w:eastAsia="Times New Roman" w:hAnsi="CG Times" w:cs="Times New Roman"/>
      <w:sz w:val="24"/>
      <w:szCs w:val="20"/>
      <w:u w:val="single"/>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31540"/>
    <w:rPr>
      <w:rFonts w:ascii="CG Times" w:eastAsia="Times New Roman" w:hAnsi="CG Times" w:cs="Times New Roman"/>
      <w:b/>
      <w:sz w:val="20"/>
      <w:szCs w:val="20"/>
    </w:rPr>
  </w:style>
  <w:style w:type="character" w:customStyle="1" w:styleId="Heading6Char">
    <w:name w:val="Heading 6 Char"/>
    <w:basedOn w:val="DefaultParagraphFont"/>
    <w:link w:val="Heading6"/>
    <w:rsid w:val="00131540"/>
    <w:rPr>
      <w:rFonts w:ascii="CG Times" w:eastAsia="Times New Roman" w:hAnsi="CG Times" w:cs="Times New Roman"/>
      <w:sz w:val="20"/>
      <w:szCs w:val="20"/>
      <w:u w:val="single"/>
    </w:rPr>
  </w:style>
  <w:style w:type="character" w:customStyle="1" w:styleId="Heading7Char">
    <w:name w:val="Heading 7 Char"/>
    <w:basedOn w:val="DefaultParagraphFont"/>
    <w:link w:val="Heading7"/>
    <w:rsid w:val="00131540"/>
    <w:rPr>
      <w:rFonts w:ascii="CG Times" w:eastAsia="Times New Roman" w:hAnsi="CG Times" w:cs="Times New Roman"/>
      <w:i/>
      <w:sz w:val="20"/>
      <w:szCs w:val="20"/>
    </w:rPr>
  </w:style>
  <w:style w:type="character" w:customStyle="1" w:styleId="Heading8Char">
    <w:name w:val="Heading 8 Char"/>
    <w:basedOn w:val="DefaultParagraphFont"/>
    <w:link w:val="Heading8"/>
    <w:rsid w:val="00131540"/>
    <w:rPr>
      <w:rFonts w:ascii="CG Times" w:eastAsia="Times New Roman" w:hAnsi="CG Times" w:cs="Times New Roman"/>
      <w:i/>
      <w:sz w:val="20"/>
      <w:szCs w:val="20"/>
    </w:rPr>
  </w:style>
  <w:style w:type="character" w:customStyle="1" w:styleId="Heading9Char">
    <w:name w:val="Heading 9 Char"/>
    <w:basedOn w:val="DefaultParagraphFont"/>
    <w:link w:val="Heading9"/>
    <w:rsid w:val="00131540"/>
    <w:rPr>
      <w:rFonts w:ascii="CG Times" w:eastAsia="Times New Roman" w:hAnsi="CG Times" w:cs="Times New Roman"/>
      <w:i/>
      <w:sz w:val="20"/>
      <w:szCs w:val="20"/>
    </w:rPr>
  </w:style>
  <w:style w:type="paragraph" w:styleId="Footer">
    <w:name w:val="footer"/>
    <w:basedOn w:val="Normal"/>
    <w:link w:val="FooterChar"/>
    <w:uiPriority w:val="99"/>
    <w:rsid w:val="00131540"/>
    <w:pPr>
      <w:tabs>
        <w:tab w:val="center" w:pos="4819"/>
        <w:tab w:val="right" w:pos="9071"/>
      </w:tabs>
    </w:pPr>
  </w:style>
  <w:style w:type="character" w:customStyle="1" w:styleId="FooterChar">
    <w:name w:val="Footer Char"/>
    <w:basedOn w:val="DefaultParagraphFont"/>
    <w:link w:val="Footer"/>
    <w:uiPriority w:val="99"/>
    <w:rsid w:val="00131540"/>
    <w:rPr>
      <w:rFonts w:ascii="CG Times" w:eastAsia="Times New Roman" w:hAnsi="CG Times" w:cs="Times New Roman"/>
      <w:sz w:val="20"/>
      <w:szCs w:val="20"/>
    </w:rPr>
  </w:style>
  <w:style w:type="character" w:styleId="PageNumber">
    <w:name w:val="page number"/>
    <w:basedOn w:val="DefaultParagraphFont"/>
    <w:uiPriority w:val="99"/>
    <w:rsid w:val="00131540"/>
  </w:style>
  <w:style w:type="character" w:styleId="Hyperlink">
    <w:name w:val="Hyperlink"/>
    <w:uiPriority w:val="99"/>
    <w:rsid w:val="00131540"/>
    <w:rPr>
      <w:color w:val="0000FF"/>
      <w:u w:val="single"/>
    </w:rPr>
  </w:style>
  <w:style w:type="paragraph" w:styleId="CommentText">
    <w:name w:val="annotation text"/>
    <w:basedOn w:val="Normal"/>
    <w:link w:val="CommentTextChar"/>
    <w:semiHidden/>
    <w:rsid w:val="00131540"/>
    <w:rPr>
      <w:rFonts w:ascii="Times New Roman" w:hAnsi="Times New Roman"/>
    </w:rPr>
  </w:style>
  <w:style w:type="character" w:customStyle="1" w:styleId="CommentTextChar">
    <w:name w:val="Comment Text Char"/>
    <w:basedOn w:val="DefaultParagraphFont"/>
    <w:link w:val="CommentText"/>
    <w:semiHidden/>
    <w:rsid w:val="00131540"/>
    <w:rPr>
      <w:rFonts w:ascii="Times New Roman" w:eastAsia="Times New Roman" w:hAnsi="Times New Roman" w:cs="Times New Roman"/>
      <w:sz w:val="20"/>
      <w:szCs w:val="20"/>
    </w:rPr>
  </w:style>
  <w:style w:type="character" w:styleId="CommentReference">
    <w:name w:val="annotation reference"/>
    <w:semiHidden/>
    <w:rsid w:val="00131540"/>
    <w:rPr>
      <w:sz w:val="16"/>
      <w:szCs w:val="16"/>
    </w:rPr>
  </w:style>
  <w:style w:type="paragraph" w:styleId="ListParagraph">
    <w:name w:val="List Paragraph"/>
    <w:basedOn w:val="Normal"/>
    <w:link w:val="ListParagraphChar"/>
    <w:uiPriority w:val="34"/>
    <w:qFormat/>
    <w:rsid w:val="00131540"/>
    <w:pPr>
      <w:ind w:left="720"/>
    </w:pPr>
  </w:style>
  <w:style w:type="paragraph" w:styleId="ListContinue">
    <w:name w:val="List Continue"/>
    <w:basedOn w:val="Normal"/>
    <w:rsid w:val="00131540"/>
    <w:pPr>
      <w:spacing w:after="120"/>
      <w:ind w:left="283"/>
      <w:contextualSpacing/>
    </w:pPr>
  </w:style>
  <w:style w:type="character" w:customStyle="1" w:styleId="ListParagraphChar">
    <w:name w:val="List Paragraph Char"/>
    <w:link w:val="ListParagraph"/>
    <w:uiPriority w:val="34"/>
    <w:rsid w:val="00131540"/>
    <w:rPr>
      <w:rFonts w:ascii="CG Times" w:eastAsia="Times New Roman" w:hAnsi="CG Times" w:cs="Times New Roman"/>
      <w:sz w:val="20"/>
      <w:szCs w:val="20"/>
    </w:rPr>
  </w:style>
  <w:style w:type="paragraph" w:styleId="List">
    <w:name w:val="List"/>
    <w:basedOn w:val="Normal"/>
    <w:uiPriority w:val="99"/>
    <w:semiHidden/>
    <w:unhideWhenUsed/>
    <w:rsid w:val="00131540"/>
    <w:pPr>
      <w:ind w:left="283" w:hanging="283"/>
      <w:contextualSpacing/>
    </w:pPr>
  </w:style>
  <w:style w:type="paragraph" w:styleId="ListNumber">
    <w:name w:val="List Number"/>
    <w:basedOn w:val="Normal"/>
    <w:uiPriority w:val="99"/>
    <w:unhideWhenUsed/>
    <w:rsid w:val="00131540"/>
    <w:pPr>
      <w:numPr>
        <w:numId w:val="1"/>
      </w:numPr>
      <w:contextualSpacing/>
    </w:pPr>
  </w:style>
  <w:style w:type="paragraph" w:styleId="Header">
    <w:name w:val="header"/>
    <w:basedOn w:val="Normal"/>
    <w:link w:val="HeaderChar"/>
    <w:uiPriority w:val="99"/>
    <w:unhideWhenUsed/>
    <w:rsid w:val="00131540"/>
    <w:pPr>
      <w:tabs>
        <w:tab w:val="center" w:pos="4513"/>
        <w:tab w:val="right" w:pos="9026"/>
      </w:tabs>
    </w:pPr>
  </w:style>
  <w:style w:type="character" w:customStyle="1" w:styleId="HeaderChar">
    <w:name w:val="Header Char"/>
    <w:basedOn w:val="DefaultParagraphFont"/>
    <w:link w:val="Header"/>
    <w:uiPriority w:val="99"/>
    <w:rsid w:val="0013154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912A6E"/>
    <w:rPr>
      <w:rFonts w:ascii="CG Times" w:hAnsi="CG Times"/>
      <w:b/>
      <w:bCs/>
    </w:rPr>
  </w:style>
  <w:style w:type="character" w:customStyle="1" w:styleId="CommentSubjectChar">
    <w:name w:val="Comment Subject Char"/>
    <w:basedOn w:val="CommentTextChar"/>
    <w:link w:val="CommentSubject"/>
    <w:uiPriority w:val="99"/>
    <w:semiHidden/>
    <w:rsid w:val="00912A6E"/>
    <w:rPr>
      <w:rFonts w:ascii="CG Times" w:eastAsia="Times New Roman" w:hAnsi="CG Times" w:cs="Times New Roman"/>
      <w:b/>
      <w:bCs/>
      <w:sz w:val="20"/>
      <w:szCs w:val="20"/>
    </w:rPr>
  </w:style>
  <w:style w:type="paragraph" w:customStyle="1" w:styleId="StyleLevel3Left1cmHanging15cm">
    <w:name w:val="Style Level 3 + Left:  1 cm Hanging:  1.5 cm"/>
    <w:basedOn w:val="Heading3"/>
    <w:rsid w:val="00A537FE"/>
    <w:pPr>
      <w:numPr>
        <w:numId w:val="9"/>
      </w:numPr>
      <w:spacing w:before="160" w:after="160" w:line="280" w:lineRule="atLeast"/>
      <w:ind w:left="2835" w:hanging="1134"/>
      <w:jc w:val="left"/>
    </w:pPr>
    <w:rPr>
      <w:rFonts w:ascii="Trebuchet MS" w:hAnsi="Trebuchet MS"/>
      <w:u w:val="none"/>
      <w:lang w:eastAsia="ko-KR"/>
    </w:rPr>
  </w:style>
  <w:style w:type="character" w:styleId="PlaceholderText">
    <w:name w:val="Placeholder Text"/>
    <w:basedOn w:val="DefaultParagraphFont"/>
    <w:uiPriority w:val="99"/>
    <w:semiHidden/>
    <w:rsid w:val="00B725C0"/>
    <w:rPr>
      <w:color w:val="808080"/>
    </w:rPr>
  </w:style>
  <w:style w:type="paragraph" w:styleId="BodyText">
    <w:name w:val="Body Text"/>
    <w:basedOn w:val="Normal"/>
    <w:link w:val="BodyTextChar"/>
    <w:rsid w:val="000D6565"/>
    <w:pPr>
      <w:jc w:val="both"/>
    </w:pPr>
    <w:rPr>
      <w:rFonts w:ascii="Times New Roman" w:hAnsi="Times New Roman"/>
      <w:sz w:val="24"/>
    </w:rPr>
  </w:style>
  <w:style w:type="character" w:customStyle="1" w:styleId="BodyTextChar">
    <w:name w:val="Body Text Char"/>
    <w:basedOn w:val="DefaultParagraphFont"/>
    <w:link w:val="BodyText"/>
    <w:rsid w:val="000D656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133F2D"/>
    <w:rPr>
      <w:color w:val="605E5C"/>
      <w:shd w:val="clear" w:color="auto" w:fill="E1DFDD"/>
    </w:rPr>
  </w:style>
  <w:style w:type="numbering" w:customStyle="1" w:styleId="CurrentList1">
    <w:name w:val="Current List1"/>
    <w:uiPriority w:val="99"/>
    <w:rsid w:val="00D25205"/>
    <w:pPr>
      <w:numPr>
        <w:numId w:val="18"/>
      </w:numPr>
    </w:pPr>
  </w:style>
  <w:style w:type="paragraph" w:styleId="Revision">
    <w:name w:val="Revision"/>
    <w:hidden/>
    <w:uiPriority w:val="99"/>
    <w:semiHidden/>
    <w:rsid w:val="00FE0E92"/>
    <w:pPr>
      <w:spacing w:after="0" w:line="240" w:lineRule="auto"/>
    </w:pPr>
    <w:rPr>
      <w:rFonts w:ascii="CG Times" w:eastAsia="Times New Roman" w:hAnsi="CG Times" w:cs="Times New Roman"/>
      <w:sz w:val="20"/>
      <w:szCs w:val="20"/>
    </w:rPr>
  </w:style>
  <w:style w:type="paragraph" w:styleId="NoSpacing">
    <w:name w:val="No Spacing"/>
    <w:uiPriority w:val="1"/>
    <w:qFormat/>
    <w:rsid w:val="00BE2B21"/>
    <w:pPr>
      <w:spacing w:after="0" w:line="240" w:lineRule="auto"/>
    </w:pPr>
    <w:rPr>
      <w:rFonts w:ascii="CG Times" w:eastAsia="Times New Roman" w:hAnsi="CG Times" w:cs="Times New Roman"/>
      <w:sz w:val="20"/>
      <w:szCs w:val="20"/>
    </w:rPr>
  </w:style>
  <w:style w:type="numbering" w:customStyle="1" w:styleId="CurrentList2">
    <w:name w:val="Current List2"/>
    <w:uiPriority w:val="99"/>
    <w:rsid w:val="00AA450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79141">
      <w:bodyDiv w:val="1"/>
      <w:marLeft w:val="0"/>
      <w:marRight w:val="0"/>
      <w:marTop w:val="0"/>
      <w:marBottom w:val="0"/>
      <w:divBdr>
        <w:top w:val="none" w:sz="0" w:space="0" w:color="auto"/>
        <w:left w:val="none" w:sz="0" w:space="0" w:color="auto"/>
        <w:bottom w:val="none" w:sz="0" w:space="0" w:color="auto"/>
        <w:right w:val="none" w:sz="0" w:space="0" w:color="auto"/>
      </w:divBdr>
    </w:div>
    <w:div w:id="20393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ounts.payableenquiry@derb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9A558BD1B4B2EA8254E6677B87389"/>
        <w:category>
          <w:name w:val="General"/>
          <w:gallery w:val="placeholder"/>
        </w:category>
        <w:types>
          <w:type w:val="bbPlcHdr"/>
        </w:types>
        <w:behaviors>
          <w:behavior w:val="content"/>
        </w:behaviors>
        <w:guid w:val="{939BC8BA-35B2-4589-BEE8-BA810A9B0D06}"/>
      </w:docPartPr>
      <w:docPartBody>
        <w:p w:rsidR="00D61EC2" w:rsidRDefault="00D61EC2">
          <w:pPr>
            <w:pStyle w:val="2A49A558BD1B4B2EA8254E6677B87389"/>
          </w:pPr>
          <w:r w:rsidRPr="00D60B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C2"/>
    <w:rsid w:val="000063B4"/>
    <w:rsid w:val="00333DD0"/>
    <w:rsid w:val="0042512B"/>
    <w:rsid w:val="004A7FB2"/>
    <w:rsid w:val="004E67CE"/>
    <w:rsid w:val="00653365"/>
    <w:rsid w:val="006C5506"/>
    <w:rsid w:val="008462C5"/>
    <w:rsid w:val="009C5F1D"/>
    <w:rsid w:val="00D61EC2"/>
    <w:rsid w:val="00D93F2B"/>
    <w:rsid w:val="00E01571"/>
    <w:rsid w:val="00F7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49A558BD1B4B2EA8254E6677B87389">
    <w:name w:val="2A49A558BD1B4B2EA8254E6677B87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BF14CD7780F124FB5431C2FCE9DE00B" ma:contentTypeVersion="21" ma:contentTypeDescription="Create a new document." ma:contentTypeScope="" ma:versionID="6a634c56c2e809b1a8782226e64daf0e">
  <xsd:schema xmlns:xsd="http://www.w3.org/2001/XMLSchema" xmlns:xs="http://www.w3.org/2001/XMLSchema" xmlns:p="http://schemas.microsoft.com/office/2006/metadata/properties" xmlns:ns2="569719c4-d1de-44c4-a224-2dba74bf73ac" xmlns:ns3="c10977b7-92b9-4299-ae05-b29d8274bb62" xmlns:ns4="a3b840ab-970c-4b25-a7b4-54f1fa3170b1" targetNamespace="http://schemas.microsoft.com/office/2006/metadata/properties" ma:root="true" ma:fieldsID="76544f890c409a5af24e87e774458fde" ns2:_="" ns3:_="" ns4:_="">
    <xsd:import namespace="569719c4-d1de-44c4-a224-2dba74bf73ac"/>
    <xsd:import namespace="c10977b7-92b9-4299-ae05-b29d8274bb62"/>
    <xsd:import namespace="a3b840ab-970c-4b25-a7b4-54f1fa3170b1"/>
    <xsd:element name="properties">
      <xsd:complexType>
        <xsd:sequence>
          <xsd:element name="documentManagement">
            <xsd:complexType>
              <xsd:all>
                <xsd:element ref="ns2:SharedWithUsers" minOccurs="0"/>
                <xsd:element ref="ns2:SharedWithDetails" minOccurs="0"/>
                <xsd:element ref="ns2:b38c3dabc061432e96a395c74911d90e" minOccurs="0"/>
                <xsd:element ref="ns3:TaxCatchAll" minOccurs="0"/>
                <xsd:element ref="ns3:Expired_x0020_or_x0020_superseded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Flow_SignoffStatus" minOccurs="0"/>
                <xsd:element ref="ns2:_dlc_DocId" minOccurs="0"/>
                <xsd:element ref="ns2:_dlc_DocIdUrl" minOccurs="0"/>
                <xsd:element ref="ns2:_dlc_DocIdPersistId"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719c4-d1de-44c4-a224-2dba74bf7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b38c3dabc061432e96a395c74911d90e" ma:index="11" ma:taxonomy="true" ma:internalName="b38c3dabc061432e96a395c74911d90e" ma:taxonomyFieldName="Procurement_x0020_Document_x0020_Type" ma:displayName="Procurement Document Type" ma:default="" ma:fieldId="{b38c3dab-c061-432e-96a3-95c74911d90e}" ma:sspId="09a85e69-29b1-4de8-be92-21c421ab9c31" ma:termSetId="eff49705-727c-4ec6-89d4-dca158621cbe"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13791a-4734-405e-aea5-a796a4fc009a}" ma:internalName="TaxCatchAll" ma:showField="CatchAllData" ma:web="569719c4-d1de-44c4-a224-2dba74bf73ac">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3"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b840ab-970c-4b25-a7b4-54f1fa3170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Value>8</Value>
    </TaxCatchAll>
    <b38c3dabc061432e96a395c74911d90e xmlns="569719c4-d1de-44c4-a224-2dba74bf73ac">
      <Terms xmlns="http://schemas.microsoft.com/office/infopath/2007/PartnerControls">
        <TermInfo xmlns="http://schemas.microsoft.com/office/infopath/2007/PartnerControls">
          <TermName xmlns="http://schemas.microsoft.com/office/infopath/2007/PartnerControls">Briefing Note</TermName>
          <TermId xmlns="http://schemas.microsoft.com/office/infopath/2007/PartnerControls">37313a7c-9902-4cf4-bf75-4d51193710a7</TermId>
        </TermInfo>
      </Terms>
    </b38c3dabc061432e96a395c74911d90e>
    <_Flow_SignoffStatus xmlns="a3b840ab-970c-4b25-a7b4-54f1fa3170b1" xsi:nil="true"/>
    <lcf76f155ced4ddcb4097134ff3c332f xmlns="a3b840ab-970c-4b25-a7b4-54f1fa3170b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EB13-504B-4DB9-B4F3-8AA6861C440A}">
  <ds:schemaRefs>
    <ds:schemaRef ds:uri="http://schemas.microsoft.com/sharepoint/events"/>
  </ds:schemaRefs>
</ds:datastoreItem>
</file>

<file path=customXml/itemProps2.xml><?xml version="1.0" encoding="utf-8"?>
<ds:datastoreItem xmlns:ds="http://schemas.openxmlformats.org/officeDocument/2006/customXml" ds:itemID="{BDB23966-ABC7-4946-9CDE-38F99DEC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719c4-d1de-44c4-a224-2dba74bf73ac"/>
    <ds:schemaRef ds:uri="c10977b7-92b9-4299-ae05-b29d8274bb62"/>
    <ds:schemaRef ds:uri="a3b840ab-970c-4b25-a7b4-54f1fa317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9F915-EC91-4E02-AB2D-C62C75308C56}">
  <ds:schemaRefs>
    <ds:schemaRef ds:uri="http://schemas.microsoft.com/sharepoint/v3/contenttype/forms"/>
  </ds:schemaRefs>
</ds:datastoreItem>
</file>

<file path=customXml/itemProps4.xml><?xml version="1.0" encoding="utf-8"?>
<ds:datastoreItem xmlns:ds="http://schemas.openxmlformats.org/officeDocument/2006/customXml" ds:itemID="{BD010FF6-10FE-4D8D-8EDB-DF6D6EF0A816}">
  <ds:schemaRefs>
    <ds:schemaRef ds:uri="http://schemas.microsoft.com/office/2006/metadata/properties"/>
    <ds:schemaRef ds:uri="http://schemas.microsoft.com/office/infopath/2007/PartnerControls"/>
    <ds:schemaRef ds:uri="c10977b7-92b9-4299-ae05-b29d8274bb62"/>
    <ds:schemaRef ds:uri="569719c4-d1de-44c4-a224-2dba74bf73ac"/>
    <ds:schemaRef ds:uri="a3b840ab-970c-4b25-a7b4-54f1fa3170b1"/>
  </ds:schemaRefs>
</ds:datastoreItem>
</file>

<file path=customXml/itemProps5.xml><?xml version="1.0" encoding="utf-8"?>
<ds:datastoreItem xmlns:ds="http://schemas.openxmlformats.org/officeDocument/2006/customXml" ds:itemID="{E83E629E-8C67-4EFD-8CD4-F715FB9F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Derby City Council: Asset Valuations</vt:lpstr>
    </vt:vector>
  </TitlesOfParts>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City Council: Asset Valuations</dc:title>
  <dc:subject/>
  <dc:creator>Kate Cholerton</dc:creator>
  <cp:keywords/>
  <dc:description/>
  <cp:lastModifiedBy>Linda Spiby</cp:lastModifiedBy>
  <cp:revision>3</cp:revision>
  <dcterms:created xsi:type="dcterms:W3CDTF">2022-07-15T15:50:00Z</dcterms:created>
  <dcterms:modified xsi:type="dcterms:W3CDTF">2022-07-15T15:53:00Z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0x010100FBF14CD7780F124FB5431C2FCE9DE00B</vt:lpwstr>
  </property>
  <property fmtid="{D5CDD505-2E9C-101B-9397-08002B2CF9AE}" pid="3" name="Order">
    <vt:r8>100</vt:r8>
  </property>
  <property fmtid="{D5CDD505-2E9C-101B-9397-08002B2CF9AE}" pid="4" name="Procurement Document Type">
    <vt:lpwstr>8;#Briefing Note|37313a7c-9902-4cf4-bf75-4d51193710a7</vt:lpwstr>
  </property>
</Properties>
</file>