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3" w:rsidRPr="00FF613A" w:rsidRDefault="00ED6A43" w:rsidP="00ED6A4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i/>
          <w:color w:val="000000"/>
          <w:highlight w:val="yellow"/>
        </w:rPr>
      </w:pPr>
      <w:r>
        <w:rPr>
          <w:rFonts w:cs="Arial"/>
          <w:b/>
          <w:noProof/>
          <w:lang w:eastAsia="en-GB"/>
        </w:rPr>
        <w:drawing>
          <wp:inline distT="0" distB="0" distL="0" distR="0" wp14:anchorId="73E919B8" wp14:editId="508C9DEE">
            <wp:extent cx="4098453" cy="728463"/>
            <wp:effectExtent l="19050" t="0" r="0" b="0"/>
            <wp:docPr id="1" name="Picture 1" descr="g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 logo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14" cy="73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43" w:rsidRDefault="00ED6A43" w:rsidP="00ED6A43">
      <w:pPr>
        <w:pStyle w:val="Heading1"/>
        <w:spacing w:line="240" w:lineRule="auto"/>
        <w:jc w:val="center"/>
      </w:pPr>
    </w:p>
    <w:p w:rsidR="00ED6A43" w:rsidRDefault="005649D8" w:rsidP="005649D8">
      <w:pPr>
        <w:pStyle w:val="NormalIndent"/>
        <w:numPr>
          <w:ilvl w:val="0"/>
          <w:numId w:val="0"/>
        </w:numPr>
        <w:spacing w:after="240" w:line="240" w:lineRule="auto"/>
        <w:ind w:left="851"/>
        <w:jc w:val="center"/>
        <w:rPr>
          <w:rFonts w:cs="Arial"/>
          <w:color w:val="000000"/>
          <w:sz w:val="22"/>
          <w:szCs w:val="24"/>
        </w:rPr>
      </w:pPr>
      <w:bookmarkStart w:id="0" w:name="_Toc454787706"/>
      <w:bookmarkStart w:id="1" w:name="_Toc427326498"/>
      <w:bookmarkStart w:id="2" w:name="_Toc517873708"/>
      <w:bookmarkStart w:id="3" w:name="_Toc519084851"/>
      <w:r w:rsidRPr="006D121C">
        <w:rPr>
          <w:rFonts w:cs="Arial"/>
          <w:b/>
          <w:sz w:val="28"/>
          <w:szCs w:val="28"/>
        </w:rPr>
        <w:t>Invitation to Tender (ITT) for</w:t>
      </w:r>
      <w:bookmarkEnd w:id="0"/>
      <w:bookmarkEnd w:id="1"/>
      <w:r w:rsidRPr="006D121C">
        <w:rPr>
          <w:rFonts w:cs="Arial"/>
          <w:b/>
          <w:sz w:val="28"/>
          <w:szCs w:val="28"/>
        </w:rPr>
        <w:t xml:space="preserve"> </w:t>
      </w:r>
      <w:bookmarkEnd w:id="2"/>
      <w:bookmarkEnd w:id="3"/>
      <w:r w:rsidR="00787A27">
        <w:rPr>
          <w:rFonts w:cs="Arial"/>
          <w:b/>
          <w:sz w:val="28"/>
          <w:szCs w:val="28"/>
        </w:rPr>
        <w:t>S</w:t>
      </w:r>
      <w:r w:rsidR="00F31EB7">
        <w:rPr>
          <w:rFonts w:cs="Arial"/>
          <w:b/>
          <w:sz w:val="28"/>
          <w:szCs w:val="28"/>
        </w:rPr>
        <w:t>hire Hall Catering Services</w:t>
      </w:r>
      <w:r w:rsidRPr="006D121C">
        <w:rPr>
          <w:rFonts w:cs="Arial"/>
          <w:b/>
          <w:sz w:val="28"/>
          <w:szCs w:val="28"/>
        </w:rPr>
        <w:t xml:space="preserve"> </w:t>
      </w:r>
    </w:p>
    <w:p w:rsidR="00ED6A43" w:rsidRDefault="00ED6A43" w:rsidP="002B6ADB">
      <w:pPr>
        <w:pStyle w:val="Heading2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24"/>
        </w:rPr>
      </w:pPr>
    </w:p>
    <w:p w:rsidR="00ED6A43" w:rsidRPr="00F31EB7" w:rsidRDefault="00122E17" w:rsidP="002B6ADB">
      <w:pPr>
        <w:pStyle w:val="Heading2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24"/>
        </w:rPr>
      </w:pPr>
      <w:bookmarkStart w:id="4" w:name="_Toc429145748"/>
      <w:bookmarkStart w:id="5" w:name="_Toc429145808"/>
      <w:bookmarkStart w:id="6" w:name="_Toc452727482"/>
      <w:bookmarkStart w:id="7" w:name="_Toc79740373"/>
      <w:r w:rsidRPr="00F31EB7">
        <w:rPr>
          <w:sz w:val="24"/>
        </w:rPr>
        <w:t>Document 7</w:t>
      </w:r>
      <w:r w:rsidR="00E63C91">
        <w:rPr>
          <w:sz w:val="24"/>
        </w:rPr>
        <w:t>b</w:t>
      </w:r>
      <w:r w:rsidR="00ED6A43" w:rsidRPr="00F31EB7">
        <w:rPr>
          <w:sz w:val="24"/>
        </w:rPr>
        <w:t xml:space="preserve">: </w:t>
      </w:r>
      <w:bookmarkEnd w:id="4"/>
      <w:bookmarkEnd w:id="5"/>
      <w:r w:rsidR="002F2CB5" w:rsidRPr="00F31EB7">
        <w:rPr>
          <w:sz w:val="24"/>
        </w:rPr>
        <w:t>Tender Submission</w:t>
      </w:r>
      <w:r w:rsidR="00ED6A43" w:rsidRPr="00F31EB7">
        <w:rPr>
          <w:sz w:val="24"/>
        </w:rPr>
        <w:t xml:space="preserve"> (Quality Response)</w:t>
      </w:r>
      <w:bookmarkEnd w:id="6"/>
      <w:r w:rsidR="008C0C9A" w:rsidRPr="00F31EB7">
        <w:rPr>
          <w:sz w:val="24"/>
        </w:rPr>
        <w:t xml:space="preserve"> </w:t>
      </w:r>
      <w:r w:rsidR="007218B7" w:rsidRPr="00F31EB7">
        <w:rPr>
          <w:sz w:val="24"/>
        </w:rPr>
        <w:t>S</w:t>
      </w:r>
      <w:r w:rsidR="00F31EB7" w:rsidRPr="00F31EB7">
        <w:rPr>
          <w:sz w:val="24"/>
        </w:rPr>
        <w:t>hire Hall Catering Services</w:t>
      </w:r>
      <w:bookmarkEnd w:id="7"/>
    </w:p>
    <w:sdt>
      <w:sdtPr>
        <w:rPr>
          <w:rFonts w:asciiTheme="minorHAnsi" w:eastAsia="Calibri" w:hAnsiTheme="minorHAnsi" w:cs="Arial"/>
          <w:b w:val="0"/>
          <w:bCs w:val="0"/>
          <w:sz w:val="20"/>
          <w:szCs w:val="20"/>
          <w:lang w:val="en-GB"/>
        </w:rPr>
        <w:id w:val="583650536"/>
        <w:docPartObj>
          <w:docPartGallery w:val="Table of Contents"/>
          <w:docPartUnique/>
        </w:docPartObj>
      </w:sdtPr>
      <w:sdtEndPr>
        <w:rPr>
          <w:rFonts w:ascii="Arial" w:eastAsiaTheme="minorHAnsi" w:hAnsi="Arial"/>
          <w:sz w:val="24"/>
          <w:szCs w:val="24"/>
        </w:rPr>
      </w:sdtEndPr>
      <w:sdtContent>
        <w:p w:rsidR="00C97DD6" w:rsidRPr="00E913D1" w:rsidRDefault="00C97DD6" w:rsidP="00C97DD6">
          <w:pPr>
            <w:pStyle w:val="TOCHeading"/>
            <w:spacing w:line="240" w:lineRule="auto"/>
            <w:rPr>
              <w:rFonts w:cs="Arial"/>
              <w:sz w:val="24"/>
              <w:szCs w:val="24"/>
            </w:rPr>
          </w:pPr>
          <w:r w:rsidRPr="00E913D1">
            <w:rPr>
              <w:rFonts w:cs="Arial"/>
              <w:sz w:val="24"/>
              <w:szCs w:val="24"/>
            </w:rPr>
            <w:t>Contents</w:t>
          </w:r>
        </w:p>
        <w:p w:rsidR="00313132" w:rsidRDefault="00C97DD6" w:rsidP="00313132">
          <w:pPr>
            <w:pStyle w:val="TOC2"/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r w:rsidRPr="008064EB">
            <w:rPr>
              <w:rFonts w:eastAsia="Times New Roman" w:cs="Arial"/>
              <w:smallCaps/>
              <w:szCs w:val="24"/>
            </w:rPr>
            <w:fldChar w:fldCharType="begin"/>
          </w:r>
          <w:r w:rsidRPr="008064EB">
            <w:rPr>
              <w:rFonts w:cs="Arial"/>
              <w:szCs w:val="24"/>
            </w:rPr>
            <w:instrText xml:space="preserve"> TOC \o "1-3" \h \z \u </w:instrText>
          </w:r>
          <w:r w:rsidRPr="008064EB">
            <w:rPr>
              <w:rFonts w:eastAsia="Times New Roman" w:cs="Arial"/>
              <w:smallCaps/>
              <w:szCs w:val="24"/>
            </w:rPr>
            <w:fldChar w:fldCharType="separate"/>
          </w:r>
          <w:hyperlink w:anchor="_Toc79740373" w:history="1">
            <w:r w:rsidR="00313132" w:rsidRPr="00167FC9">
              <w:rPr>
                <w:rStyle w:val="Hyperlink"/>
                <w:noProof/>
              </w:rPr>
              <w:t>Document 7: Tender Submission (Quality Response) Shire Hall Catering Services</w:t>
            </w:r>
            <w:r w:rsidR="00313132">
              <w:rPr>
                <w:noProof/>
                <w:webHidden/>
              </w:rPr>
              <w:tab/>
            </w:r>
            <w:r w:rsidR="00313132">
              <w:rPr>
                <w:noProof/>
                <w:webHidden/>
              </w:rPr>
              <w:fldChar w:fldCharType="begin"/>
            </w:r>
            <w:r w:rsidR="00313132">
              <w:rPr>
                <w:noProof/>
                <w:webHidden/>
              </w:rPr>
              <w:instrText xml:space="preserve"> PAGEREF _Toc79740373 \h </w:instrText>
            </w:r>
            <w:r w:rsidR="00313132">
              <w:rPr>
                <w:noProof/>
                <w:webHidden/>
              </w:rPr>
            </w:r>
            <w:r w:rsidR="00313132">
              <w:rPr>
                <w:noProof/>
                <w:webHidden/>
              </w:rPr>
              <w:fldChar w:fldCharType="separate"/>
            </w:r>
            <w:r w:rsidR="00313132">
              <w:rPr>
                <w:noProof/>
                <w:webHidden/>
              </w:rPr>
              <w:t>1</w:t>
            </w:r>
            <w:r w:rsidR="00313132">
              <w:rPr>
                <w:noProof/>
                <w:webHidden/>
              </w:rPr>
              <w:fldChar w:fldCharType="end"/>
            </w:r>
          </w:hyperlink>
        </w:p>
        <w:p w:rsidR="00313132" w:rsidRDefault="00673124" w:rsidP="00313132">
          <w:pPr>
            <w:pStyle w:val="TOC2"/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79740375" w:history="1">
            <w:r w:rsidR="00313132" w:rsidRPr="004C2401">
              <w:rPr>
                <w:rStyle w:val="Hyperlink"/>
                <w:rFonts w:eastAsiaTheme="majorEastAsia"/>
                <w:noProof/>
              </w:rPr>
              <w:t>Section 1: Ability to meet the Specification</w:t>
            </w:r>
            <w:r w:rsidR="00313132" w:rsidRPr="004C2401">
              <w:rPr>
                <w:noProof/>
                <w:webHidden/>
              </w:rPr>
              <w:tab/>
            </w:r>
            <w:r w:rsidR="00313132" w:rsidRPr="004C2401">
              <w:rPr>
                <w:noProof/>
                <w:webHidden/>
              </w:rPr>
              <w:fldChar w:fldCharType="begin"/>
            </w:r>
            <w:r w:rsidR="00313132" w:rsidRPr="004C2401">
              <w:rPr>
                <w:noProof/>
                <w:webHidden/>
              </w:rPr>
              <w:instrText xml:space="preserve"> PAGEREF _Toc79740375 \h </w:instrText>
            </w:r>
            <w:r w:rsidR="00313132" w:rsidRPr="004C2401">
              <w:rPr>
                <w:noProof/>
                <w:webHidden/>
              </w:rPr>
            </w:r>
            <w:r w:rsidR="00313132" w:rsidRPr="004C2401">
              <w:rPr>
                <w:noProof/>
                <w:webHidden/>
              </w:rPr>
              <w:fldChar w:fldCharType="separate"/>
            </w:r>
            <w:r w:rsidR="00313132" w:rsidRPr="004C2401">
              <w:rPr>
                <w:noProof/>
                <w:webHidden/>
              </w:rPr>
              <w:t>2</w:t>
            </w:r>
            <w:r w:rsidR="00313132" w:rsidRPr="004C2401">
              <w:rPr>
                <w:noProof/>
                <w:webHidden/>
              </w:rPr>
              <w:fldChar w:fldCharType="end"/>
            </w:r>
          </w:hyperlink>
        </w:p>
        <w:p w:rsidR="00313132" w:rsidRDefault="006731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40377" w:history="1">
            <w:r w:rsidR="00313132" w:rsidRPr="00167FC9">
              <w:rPr>
                <w:rStyle w:val="Hyperlink"/>
                <w:noProof/>
              </w:rPr>
              <w:t>Method Statement 1: Menus a</w:t>
            </w:r>
            <w:r w:rsidR="00313132">
              <w:rPr>
                <w:rStyle w:val="Hyperlink"/>
                <w:noProof/>
              </w:rPr>
              <w:t xml:space="preserve">nd Food Service </w:t>
            </w:r>
            <w:r w:rsidR="00313132">
              <w:rPr>
                <w:noProof/>
                <w:webHidden/>
              </w:rPr>
              <w:tab/>
            </w:r>
            <w:r w:rsidR="00313132">
              <w:rPr>
                <w:noProof/>
                <w:webHidden/>
              </w:rPr>
              <w:fldChar w:fldCharType="begin"/>
            </w:r>
            <w:r w:rsidR="00313132">
              <w:rPr>
                <w:noProof/>
                <w:webHidden/>
              </w:rPr>
              <w:instrText xml:space="preserve"> PAGEREF _Toc79740377 \h </w:instrText>
            </w:r>
            <w:r w:rsidR="00313132">
              <w:rPr>
                <w:noProof/>
                <w:webHidden/>
              </w:rPr>
            </w:r>
            <w:r w:rsidR="00313132">
              <w:rPr>
                <w:noProof/>
                <w:webHidden/>
              </w:rPr>
              <w:fldChar w:fldCharType="separate"/>
            </w:r>
            <w:r w:rsidR="00313132">
              <w:rPr>
                <w:noProof/>
                <w:webHidden/>
              </w:rPr>
              <w:t>3</w:t>
            </w:r>
            <w:r w:rsidR="00313132">
              <w:rPr>
                <w:noProof/>
                <w:webHidden/>
              </w:rPr>
              <w:fldChar w:fldCharType="end"/>
            </w:r>
          </w:hyperlink>
        </w:p>
        <w:p w:rsidR="00313132" w:rsidRDefault="006731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40378" w:history="1">
            <w:r w:rsidR="00313132" w:rsidRPr="00167FC9">
              <w:rPr>
                <w:rStyle w:val="Hyperlink"/>
                <w:noProof/>
              </w:rPr>
              <w:t>Method Sta</w:t>
            </w:r>
            <w:r w:rsidR="00313132">
              <w:rPr>
                <w:rStyle w:val="Hyperlink"/>
                <w:noProof/>
              </w:rPr>
              <w:t>tement 2:  Sales and Marketing</w:t>
            </w:r>
            <w:r w:rsidR="00313132">
              <w:rPr>
                <w:noProof/>
                <w:webHidden/>
              </w:rPr>
              <w:tab/>
            </w:r>
            <w:r w:rsidR="00313132">
              <w:rPr>
                <w:noProof/>
                <w:webHidden/>
              </w:rPr>
              <w:fldChar w:fldCharType="begin"/>
            </w:r>
            <w:r w:rsidR="00313132">
              <w:rPr>
                <w:noProof/>
                <w:webHidden/>
              </w:rPr>
              <w:instrText xml:space="preserve"> PAGEREF _Toc79740378 \h </w:instrText>
            </w:r>
            <w:r w:rsidR="00313132">
              <w:rPr>
                <w:noProof/>
                <w:webHidden/>
              </w:rPr>
            </w:r>
            <w:r w:rsidR="00313132">
              <w:rPr>
                <w:noProof/>
                <w:webHidden/>
              </w:rPr>
              <w:fldChar w:fldCharType="separate"/>
            </w:r>
            <w:r w:rsidR="00313132">
              <w:rPr>
                <w:noProof/>
                <w:webHidden/>
              </w:rPr>
              <w:t>4</w:t>
            </w:r>
            <w:r w:rsidR="00313132">
              <w:rPr>
                <w:noProof/>
                <w:webHidden/>
              </w:rPr>
              <w:fldChar w:fldCharType="end"/>
            </w:r>
          </w:hyperlink>
        </w:p>
        <w:p w:rsidR="00313132" w:rsidRDefault="006731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40379" w:history="1">
            <w:r w:rsidR="00313132" w:rsidRPr="00167FC9">
              <w:rPr>
                <w:rStyle w:val="Hyperlink"/>
                <w:noProof/>
              </w:rPr>
              <w:t>Method Statement 3: C</w:t>
            </w:r>
            <w:r w:rsidR="00313132">
              <w:rPr>
                <w:rStyle w:val="Hyperlink"/>
                <w:noProof/>
              </w:rPr>
              <w:t xml:space="preserve">ontract Support </w:t>
            </w:r>
            <w:r w:rsidR="00313132">
              <w:rPr>
                <w:noProof/>
                <w:webHidden/>
              </w:rPr>
              <w:tab/>
            </w:r>
            <w:r w:rsidR="00313132">
              <w:rPr>
                <w:noProof/>
                <w:webHidden/>
              </w:rPr>
              <w:fldChar w:fldCharType="begin"/>
            </w:r>
            <w:r w:rsidR="00313132">
              <w:rPr>
                <w:noProof/>
                <w:webHidden/>
              </w:rPr>
              <w:instrText xml:space="preserve"> PAGEREF _Toc79740379 \h </w:instrText>
            </w:r>
            <w:r w:rsidR="00313132">
              <w:rPr>
                <w:noProof/>
                <w:webHidden/>
              </w:rPr>
            </w:r>
            <w:r w:rsidR="00313132">
              <w:rPr>
                <w:noProof/>
                <w:webHidden/>
              </w:rPr>
              <w:fldChar w:fldCharType="separate"/>
            </w:r>
            <w:r w:rsidR="00313132">
              <w:rPr>
                <w:noProof/>
                <w:webHidden/>
              </w:rPr>
              <w:t>5</w:t>
            </w:r>
            <w:r w:rsidR="00313132">
              <w:rPr>
                <w:noProof/>
                <w:webHidden/>
              </w:rPr>
              <w:fldChar w:fldCharType="end"/>
            </w:r>
          </w:hyperlink>
        </w:p>
        <w:p w:rsidR="00313132" w:rsidRDefault="006731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40382" w:history="1">
            <w:r w:rsidR="00313132" w:rsidRPr="00167FC9">
              <w:rPr>
                <w:rStyle w:val="Hyperlink"/>
                <w:noProof/>
              </w:rPr>
              <w:t>Method Statement 4: Human Resourc</w:t>
            </w:r>
            <w:r w:rsidR="00313132">
              <w:rPr>
                <w:rStyle w:val="Hyperlink"/>
                <w:noProof/>
              </w:rPr>
              <w:t xml:space="preserve">es and Training </w:t>
            </w:r>
            <w:r w:rsidR="00313132">
              <w:rPr>
                <w:noProof/>
                <w:webHidden/>
              </w:rPr>
              <w:tab/>
            </w:r>
            <w:r w:rsidR="00313132">
              <w:rPr>
                <w:noProof/>
                <w:webHidden/>
              </w:rPr>
              <w:fldChar w:fldCharType="begin"/>
            </w:r>
            <w:r w:rsidR="00313132">
              <w:rPr>
                <w:noProof/>
                <w:webHidden/>
              </w:rPr>
              <w:instrText xml:space="preserve"> PAGEREF _Toc79740382 \h </w:instrText>
            </w:r>
            <w:r w:rsidR="00313132">
              <w:rPr>
                <w:noProof/>
                <w:webHidden/>
              </w:rPr>
            </w:r>
            <w:r w:rsidR="00313132">
              <w:rPr>
                <w:noProof/>
                <w:webHidden/>
              </w:rPr>
              <w:fldChar w:fldCharType="separate"/>
            </w:r>
            <w:r w:rsidR="00313132">
              <w:rPr>
                <w:noProof/>
                <w:webHidden/>
              </w:rPr>
              <w:t>6</w:t>
            </w:r>
            <w:r w:rsidR="00313132">
              <w:rPr>
                <w:noProof/>
                <w:webHidden/>
              </w:rPr>
              <w:fldChar w:fldCharType="end"/>
            </w:r>
          </w:hyperlink>
        </w:p>
        <w:p w:rsidR="00313132" w:rsidRDefault="006731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40389" w:history="1">
            <w:r w:rsidR="00313132" w:rsidRPr="00167FC9">
              <w:rPr>
                <w:rStyle w:val="Hyperlink"/>
                <w:noProof/>
              </w:rPr>
              <w:t>Method Statement 5: Quality</w:t>
            </w:r>
            <w:r w:rsidR="00313132">
              <w:rPr>
                <w:rStyle w:val="Hyperlink"/>
                <w:noProof/>
              </w:rPr>
              <w:t xml:space="preserve"> Control </w:t>
            </w:r>
            <w:r w:rsidR="00313132">
              <w:rPr>
                <w:noProof/>
                <w:webHidden/>
              </w:rPr>
              <w:tab/>
            </w:r>
            <w:r w:rsidR="00313132">
              <w:rPr>
                <w:noProof/>
                <w:webHidden/>
              </w:rPr>
              <w:fldChar w:fldCharType="begin"/>
            </w:r>
            <w:r w:rsidR="00313132">
              <w:rPr>
                <w:noProof/>
                <w:webHidden/>
              </w:rPr>
              <w:instrText xml:space="preserve"> PAGEREF _Toc79740389 \h </w:instrText>
            </w:r>
            <w:r w:rsidR="00313132">
              <w:rPr>
                <w:noProof/>
                <w:webHidden/>
              </w:rPr>
            </w:r>
            <w:r w:rsidR="00313132">
              <w:rPr>
                <w:noProof/>
                <w:webHidden/>
              </w:rPr>
              <w:fldChar w:fldCharType="separate"/>
            </w:r>
            <w:r w:rsidR="00313132">
              <w:rPr>
                <w:noProof/>
                <w:webHidden/>
              </w:rPr>
              <w:t>7</w:t>
            </w:r>
            <w:r w:rsidR="00313132">
              <w:rPr>
                <w:noProof/>
                <w:webHidden/>
              </w:rPr>
              <w:fldChar w:fldCharType="end"/>
            </w:r>
          </w:hyperlink>
        </w:p>
        <w:p w:rsidR="00313132" w:rsidRDefault="006731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40394" w:history="1">
            <w:r w:rsidR="00313132" w:rsidRPr="00167FC9">
              <w:rPr>
                <w:rStyle w:val="Hyperlink"/>
                <w:noProof/>
              </w:rPr>
              <w:t>Method Statement 6: Health, Saf</w:t>
            </w:r>
            <w:r w:rsidR="00313132">
              <w:rPr>
                <w:rStyle w:val="Hyperlink"/>
                <w:noProof/>
              </w:rPr>
              <w:t xml:space="preserve">ety and Hygiene </w:t>
            </w:r>
            <w:r w:rsidR="00313132">
              <w:rPr>
                <w:noProof/>
                <w:webHidden/>
              </w:rPr>
              <w:tab/>
            </w:r>
            <w:r w:rsidR="00313132">
              <w:rPr>
                <w:noProof/>
                <w:webHidden/>
              </w:rPr>
              <w:fldChar w:fldCharType="begin"/>
            </w:r>
            <w:r w:rsidR="00313132">
              <w:rPr>
                <w:noProof/>
                <w:webHidden/>
              </w:rPr>
              <w:instrText xml:space="preserve"> PAGEREF _Toc79740394 \h </w:instrText>
            </w:r>
            <w:r w:rsidR="00313132">
              <w:rPr>
                <w:noProof/>
                <w:webHidden/>
              </w:rPr>
            </w:r>
            <w:r w:rsidR="00313132">
              <w:rPr>
                <w:noProof/>
                <w:webHidden/>
              </w:rPr>
              <w:fldChar w:fldCharType="separate"/>
            </w:r>
            <w:r w:rsidR="00313132">
              <w:rPr>
                <w:noProof/>
                <w:webHidden/>
              </w:rPr>
              <w:t>8</w:t>
            </w:r>
            <w:r w:rsidR="00313132">
              <w:rPr>
                <w:noProof/>
                <w:webHidden/>
              </w:rPr>
              <w:fldChar w:fldCharType="end"/>
            </w:r>
          </w:hyperlink>
        </w:p>
        <w:p w:rsidR="00313132" w:rsidRDefault="006731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40395" w:history="1">
            <w:r w:rsidR="00313132" w:rsidRPr="00167FC9">
              <w:rPr>
                <w:rStyle w:val="Hyperlink"/>
                <w:noProof/>
              </w:rPr>
              <w:t>Method Statemen</w:t>
            </w:r>
            <w:r w:rsidR="00313132">
              <w:rPr>
                <w:rStyle w:val="Hyperlink"/>
                <w:noProof/>
              </w:rPr>
              <w:t xml:space="preserve">t 7:  Purchasing </w:t>
            </w:r>
            <w:r w:rsidR="00313132">
              <w:rPr>
                <w:noProof/>
                <w:webHidden/>
              </w:rPr>
              <w:tab/>
            </w:r>
            <w:r w:rsidR="00313132">
              <w:rPr>
                <w:noProof/>
                <w:webHidden/>
              </w:rPr>
              <w:fldChar w:fldCharType="begin"/>
            </w:r>
            <w:r w:rsidR="00313132">
              <w:rPr>
                <w:noProof/>
                <w:webHidden/>
              </w:rPr>
              <w:instrText xml:space="preserve"> PAGEREF _Toc79740395 \h </w:instrText>
            </w:r>
            <w:r w:rsidR="00313132">
              <w:rPr>
                <w:noProof/>
                <w:webHidden/>
              </w:rPr>
            </w:r>
            <w:r w:rsidR="00313132">
              <w:rPr>
                <w:noProof/>
                <w:webHidden/>
              </w:rPr>
              <w:fldChar w:fldCharType="separate"/>
            </w:r>
            <w:r w:rsidR="00313132">
              <w:rPr>
                <w:noProof/>
                <w:webHidden/>
              </w:rPr>
              <w:t>9</w:t>
            </w:r>
            <w:r w:rsidR="00313132">
              <w:rPr>
                <w:noProof/>
                <w:webHidden/>
              </w:rPr>
              <w:fldChar w:fldCharType="end"/>
            </w:r>
          </w:hyperlink>
        </w:p>
        <w:p w:rsidR="00313132" w:rsidRDefault="006731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40396" w:history="1">
            <w:r w:rsidR="00313132" w:rsidRPr="00167FC9">
              <w:rPr>
                <w:rStyle w:val="Hyperlink"/>
                <w:noProof/>
              </w:rPr>
              <w:t>Method Statement 8:  Contr</w:t>
            </w:r>
            <w:r w:rsidR="00313132">
              <w:rPr>
                <w:rStyle w:val="Hyperlink"/>
                <w:noProof/>
              </w:rPr>
              <w:t xml:space="preserve">act Mobilisation </w:t>
            </w:r>
            <w:r w:rsidR="00313132">
              <w:rPr>
                <w:noProof/>
                <w:webHidden/>
              </w:rPr>
              <w:tab/>
            </w:r>
            <w:r w:rsidR="00313132">
              <w:rPr>
                <w:noProof/>
                <w:webHidden/>
              </w:rPr>
              <w:fldChar w:fldCharType="begin"/>
            </w:r>
            <w:r w:rsidR="00313132">
              <w:rPr>
                <w:noProof/>
                <w:webHidden/>
              </w:rPr>
              <w:instrText xml:space="preserve"> PAGEREF _Toc79740396 \h </w:instrText>
            </w:r>
            <w:r w:rsidR="00313132">
              <w:rPr>
                <w:noProof/>
                <w:webHidden/>
              </w:rPr>
            </w:r>
            <w:r w:rsidR="00313132">
              <w:rPr>
                <w:noProof/>
                <w:webHidden/>
              </w:rPr>
              <w:fldChar w:fldCharType="separate"/>
            </w:r>
            <w:r w:rsidR="00313132">
              <w:rPr>
                <w:noProof/>
                <w:webHidden/>
              </w:rPr>
              <w:t>10</w:t>
            </w:r>
            <w:r w:rsidR="00313132">
              <w:rPr>
                <w:noProof/>
                <w:webHidden/>
              </w:rPr>
              <w:fldChar w:fldCharType="end"/>
            </w:r>
          </w:hyperlink>
        </w:p>
        <w:p w:rsidR="00313132" w:rsidRDefault="0031313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</w:p>
        <w:p w:rsidR="00C97DD6" w:rsidRPr="008064EB" w:rsidRDefault="00C97DD6" w:rsidP="00C97DD6">
          <w:pPr>
            <w:rPr>
              <w:rFonts w:ascii="Arial" w:hAnsi="Arial" w:cs="Arial"/>
              <w:sz w:val="24"/>
              <w:szCs w:val="24"/>
            </w:rPr>
          </w:pPr>
          <w:r w:rsidRPr="008064EB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ED6A43" w:rsidRDefault="00ED6A43" w:rsidP="00ED6A43">
      <w:pPr>
        <w:spacing w:line="240" w:lineRule="auto"/>
        <w:jc w:val="center"/>
      </w:pPr>
    </w:p>
    <w:p w:rsidR="0053784F" w:rsidRPr="0053784F" w:rsidRDefault="0053784F" w:rsidP="005649D8">
      <w:pPr>
        <w:widowControl w:val="0"/>
        <w:spacing w:after="240" w:line="360" w:lineRule="atLeast"/>
        <w:contextualSpacing/>
        <w:rPr>
          <w:rFonts w:ascii="Arial" w:hAnsi="Arial" w:cs="Arial"/>
          <w:sz w:val="24"/>
          <w:szCs w:val="24"/>
        </w:rPr>
      </w:pPr>
      <w:bookmarkStart w:id="8" w:name="_Hlt491682741"/>
      <w:bookmarkStart w:id="9" w:name="_Hlt491682656"/>
      <w:bookmarkStart w:id="10" w:name="_Hlt491682179"/>
      <w:bookmarkStart w:id="11" w:name="_Hlt491682171"/>
      <w:bookmarkStart w:id="12" w:name="_Hlt491682219"/>
      <w:bookmarkStart w:id="13" w:name="_Hlt491676697"/>
      <w:bookmarkEnd w:id="8"/>
      <w:bookmarkEnd w:id="9"/>
      <w:bookmarkEnd w:id="10"/>
      <w:bookmarkEnd w:id="11"/>
      <w:bookmarkEnd w:id="12"/>
      <w:bookmarkEnd w:id="13"/>
      <w:r w:rsidRPr="0053784F">
        <w:rPr>
          <w:rFonts w:ascii="Arial" w:hAnsi="Arial" w:cs="Arial"/>
          <w:sz w:val="24"/>
          <w:szCs w:val="24"/>
        </w:rPr>
        <w:t xml:space="preserve">Full instructions and details on completion of the Tender Questions &amp; </w:t>
      </w:r>
      <w:r w:rsidR="00BB6FDE">
        <w:rPr>
          <w:rFonts w:ascii="Arial" w:hAnsi="Arial" w:cs="Arial"/>
          <w:sz w:val="24"/>
          <w:szCs w:val="24"/>
        </w:rPr>
        <w:t>Provider</w:t>
      </w:r>
      <w:r w:rsidRPr="0053784F">
        <w:rPr>
          <w:rFonts w:ascii="Arial" w:hAnsi="Arial" w:cs="Arial"/>
          <w:sz w:val="24"/>
          <w:szCs w:val="24"/>
        </w:rPr>
        <w:t xml:space="preserve"> Response is detailed in </w:t>
      </w:r>
      <w:r w:rsidRPr="00613C61">
        <w:rPr>
          <w:rFonts w:ascii="Arial" w:hAnsi="Arial" w:cs="Arial"/>
          <w:sz w:val="24"/>
          <w:szCs w:val="24"/>
        </w:rPr>
        <w:t>Docu</w:t>
      </w:r>
      <w:r w:rsidR="00D47AC1" w:rsidRPr="00613C61">
        <w:rPr>
          <w:rFonts w:ascii="Arial" w:hAnsi="Arial" w:cs="Arial"/>
          <w:sz w:val="24"/>
          <w:szCs w:val="24"/>
        </w:rPr>
        <w:t>ment 4</w:t>
      </w:r>
      <w:r w:rsidR="00BB6FDE" w:rsidRPr="00613C61">
        <w:rPr>
          <w:rFonts w:ascii="Arial" w:hAnsi="Arial" w:cs="Arial"/>
          <w:sz w:val="24"/>
          <w:szCs w:val="24"/>
        </w:rPr>
        <w:t xml:space="preserve"> “Instructions for Providers</w:t>
      </w:r>
      <w:r w:rsidR="000F1D33">
        <w:rPr>
          <w:rFonts w:ascii="Arial" w:hAnsi="Arial" w:cs="Arial"/>
          <w:sz w:val="24"/>
          <w:szCs w:val="24"/>
        </w:rPr>
        <w:t>”</w:t>
      </w:r>
    </w:p>
    <w:p w:rsidR="0053784F" w:rsidRPr="0053784F" w:rsidRDefault="0053784F" w:rsidP="0053784F">
      <w:pPr>
        <w:widowControl w:val="0"/>
        <w:spacing w:after="240" w:line="36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53784F" w:rsidRDefault="0053784F" w:rsidP="00356BAF">
      <w:pPr>
        <w:rPr>
          <w:rFonts w:ascii="Arial" w:hAnsi="Arial" w:cs="Arial"/>
          <w:color w:val="FF0000"/>
          <w:sz w:val="24"/>
          <w:szCs w:val="24"/>
        </w:rPr>
      </w:pPr>
    </w:p>
    <w:p w:rsidR="000F1D33" w:rsidRDefault="000F1D33" w:rsidP="00356BAF">
      <w:pPr>
        <w:rPr>
          <w:rFonts w:ascii="Arial" w:hAnsi="Arial" w:cs="Arial"/>
          <w:color w:val="FF0000"/>
          <w:sz w:val="24"/>
          <w:szCs w:val="24"/>
        </w:rPr>
      </w:pPr>
    </w:p>
    <w:p w:rsidR="000F1D33" w:rsidRDefault="000F1D33" w:rsidP="00356BAF">
      <w:pPr>
        <w:rPr>
          <w:rFonts w:ascii="Arial" w:hAnsi="Arial" w:cs="Arial"/>
          <w:color w:val="FF0000"/>
          <w:sz w:val="24"/>
          <w:szCs w:val="24"/>
        </w:rPr>
      </w:pPr>
    </w:p>
    <w:p w:rsidR="000F1D33" w:rsidRDefault="000F1D33" w:rsidP="00356BAF">
      <w:pPr>
        <w:rPr>
          <w:rFonts w:ascii="Arial" w:hAnsi="Arial" w:cs="Arial"/>
          <w:color w:val="FF0000"/>
          <w:sz w:val="24"/>
          <w:szCs w:val="24"/>
        </w:rPr>
      </w:pPr>
    </w:p>
    <w:p w:rsidR="000F1D33" w:rsidRDefault="000F1D33" w:rsidP="00356BAF">
      <w:pPr>
        <w:rPr>
          <w:rFonts w:ascii="Arial" w:hAnsi="Arial" w:cs="Arial"/>
          <w:color w:val="FF0000"/>
          <w:sz w:val="24"/>
          <w:szCs w:val="24"/>
        </w:rPr>
      </w:pPr>
    </w:p>
    <w:p w:rsidR="000F1D33" w:rsidRPr="008423D0" w:rsidRDefault="000F1D33" w:rsidP="00356BAF">
      <w:pPr>
        <w:rPr>
          <w:rFonts w:ascii="Arial" w:hAnsi="Arial" w:cs="Arial"/>
          <w:color w:val="FF0000"/>
          <w:sz w:val="24"/>
          <w:szCs w:val="24"/>
        </w:rPr>
      </w:pPr>
    </w:p>
    <w:p w:rsidR="00356BAF" w:rsidRDefault="00356BAF" w:rsidP="006F0E8A">
      <w:pPr>
        <w:pStyle w:val="ListParagraph"/>
        <w:rPr>
          <w:rFonts w:ascii="Arial" w:hAnsi="Arial" w:cs="Arial"/>
          <w:sz w:val="24"/>
          <w:szCs w:val="24"/>
        </w:rPr>
      </w:pPr>
    </w:p>
    <w:p w:rsidR="005A2471" w:rsidRDefault="005A2471" w:rsidP="006F0E8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E80650" w:rsidTr="00E80650">
        <w:tc>
          <w:tcPr>
            <w:tcW w:w="3227" w:type="dxa"/>
          </w:tcPr>
          <w:p w:rsidR="00E80650" w:rsidRDefault="00E80650" w:rsidP="00974428">
            <w:pPr>
              <w:rPr>
                <w:rStyle w:val="Heading1Char"/>
              </w:rPr>
            </w:pPr>
            <w:bookmarkStart w:id="14" w:name="_Toc54873411"/>
            <w:bookmarkStart w:id="15" w:name="_Toc79738922"/>
            <w:bookmarkStart w:id="16" w:name="_Toc79740374"/>
            <w:bookmarkStart w:id="17" w:name="_Toc15633462"/>
            <w:r>
              <w:rPr>
                <w:rStyle w:val="Heading1Char"/>
              </w:rPr>
              <w:lastRenderedPageBreak/>
              <w:t>Name of Provider:</w:t>
            </w:r>
            <w:bookmarkEnd w:id="14"/>
            <w:bookmarkEnd w:id="15"/>
            <w:bookmarkEnd w:id="16"/>
          </w:p>
        </w:tc>
        <w:tc>
          <w:tcPr>
            <w:tcW w:w="7455" w:type="dxa"/>
          </w:tcPr>
          <w:p w:rsidR="00E80650" w:rsidRDefault="00E80650" w:rsidP="00974428">
            <w:pPr>
              <w:rPr>
                <w:rStyle w:val="Heading1Char"/>
              </w:rPr>
            </w:pPr>
          </w:p>
        </w:tc>
      </w:tr>
    </w:tbl>
    <w:p w:rsidR="00E80650" w:rsidRDefault="00E80650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  <w:bookmarkStart w:id="18" w:name="_Toc54873412"/>
    </w:p>
    <w:p w:rsidR="005A2471" w:rsidRPr="005302C8" w:rsidRDefault="005A2471" w:rsidP="005A2471">
      <w:pPr>
        <w:rPr>
          <w:rStyle w:val="Heading2Char"/>
          <w:rFonts w:eastAsiaTheme="majorEastAsia"/>
        </w:rPr>
      </w:pPr>
      <w:bookmarkStart w:id="19" w:name="_Toc52790603"/>
      <w:bookmarkStart w:id="20" w:name="_Toc53573326"/>
      <w:bookmarkStart w:id="21" w:name="_Toc79740375"/>
      <w:r w:rsidRPr="005302C8">
        <w:rPr>
          <w:rStyle w:val="Heading2Char"/>
          <w:rFonts w:eastAsiaTheme="majorEastAsia"/>
        </w:rPr>
        <w:t>Section 1: Ability to meet the Specification</w:t>
      </w:r>
      <w:bookmarkEnd w:id="19"/>
      <w:bookmarkEnd w:id="20"/>
      <w:bookmarkEnd w:id="2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302C8" w:rsidRPr="005302C8" w:rsidTr="00DC763C">
        <w:tc>
          <w:tcPr>
            <w:tcW w:w="10206" w:type="dxa"/>
            <w:shd w:val="clear" w:color="auto" w:fill="C6D9F1" w:themeFill="text2" w:themeFillTint="33"/>
          </w:tcPr>
          <w:p w:rsidR="005A2471" w:rsidRPr="005302C8" w:rsidRDefault="005A2471" w:rsidP="00DC763C">
            <w:pPr>
              <w:pStyle w:val="ListParagraph"/>
              <w:ind w:left="405"/>
              <w:rPr>
                <w:rFonts w:ascii="Arial" w:hAnsi="Arial" w:cs="Arial"/>
                <w:b/>
                <w:sz w:val="24"/>
              </w:rPr>
            </w:pPr>
            <w:r w:rsidRPr="005302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2471" w:rsidRPr="005302C8" w:rsidRDefault="005A2471" w:rsidP="00DC76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02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confirm that your proposed S</w:t>
            </w:r>
            <w:r w:rsidR="00313132" w:rsidRPr="005302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hire Hall Catering Services</w:t>
            </w:r>
            <w:r w:rsidRPr="005302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proposal is able to meet all elements and aspects of the essential requirements of the Specification (Document 3</w:t>
            </w:r>
            <w:r w:rsidR="000F1D33" w:rsidRPr="005302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r w:rsidRPr="005302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).  </w:t>
            </w:r>
          </w:p>
          <w:p w:rsidR="005A2471" w:rsidRPr="005302C8" w:rsidRDefault="005A2471" w:rsidP="00DC76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A2471" w:rsidRPr="005302C8" w:rsidRDefault="005A2471" w:rsidP="00DC76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302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not, please state very specifically where, how and why it does not meet the requirements.</w:t>
            </w:r>
          </w:p>
          <w:p w:rsidR="005A2471" w:rsidRPr="005302C8" w:rsidRDefault="005A2471" w:rsidP="00DC76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A2471" w:rsidRPr="005302C8" w:rsidRDefault="005A2471" w:rsidP="00DC763C">
            <w:pPr>
              <w:rPr>
                <w:rFonts w:ascii="Arial" w:hAnsi="Arial" w:cs="Arial"/>
                <w:b/>
                <w:sz w:val="24"/>
              </w:rPr>
            </w:pPr>
            <w:r w:rsidRPr="005302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Failure to comply with the specification may result in the bid being treated as non-compliant</w:t>
            </w:r>
          </w:p>
          <w:p w:rsidR="005A2471" w:rsidRPr="005302C8" w:rsidRDefault="005A2471" w:rsidP="00DC763C">
            <w:pPr>
              <w:rPr>
                <w:rFonts w:ascii="Arial" w:hAnsi="Arial" w:cs="Arial"/>
                <w:b/>
                <w:sz w:val="24"/>
              </w:rPr>
            </w:pPr>
          </w:p>
          <w:p w:rsidR="005A2471" w:rsidRPr="005302C8" w:rsidRDefault="005A2471" w:rsidP="00DC76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A2471" w:rsidTr="00DC763C">
        <w:tc>
          <w:tcPr>
            <w:tcW w:w="10206" w:type="dxa"/>
            <w:shd w:val="clear" w:color="auto" w:fill="auto"/>
          </w:tcPr>
          <w:p w:rsidR="005A2471" w:rsidRDefault="005A2471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Provider to complete:</w:t>
            </w:r>
          </w:p>
          <w:p w:rsidR="005A2471" w:rsidRDefault="005A2471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5A2471" w:rsidRDefault="005A2471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EA55FE" w:rsidRDefault="00EA55FE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EA55FE" w:rsidRDefault="00EA55FE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7218B7" w:rsidRDefault="007218B7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7218B7" w:rsidRDefault="007218B7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5A2471" w:rsidRPr="008925B5" w:rsidRDefault="005A2471" w:rsidP="00DC763C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0F1D33" w:rsidRDefault="000F1D33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755CA2" w:rsidRPr="00542378" w:rsidRDefault="001A1CA6" w:rsidP="00974428">
      <w:pPr>
        <w:rPr>
          <w:rStyle w:val="Heading1Char"/>
          <w:sz w:val="28"/>
        </w:rPr>
      </w:pPr>
      <w:bookmarkStart w:id="22" w:name="_Toc79738924"/>
      <w:bookmarkStart w:id="23" w:name="_Toc79740376"/>
      <w:r w:rsidRPr="00542378">
        <w:rPr>
          <w:rStyle w:val="Heading1Char"/>
          <w:sz w:val="28"/>
        </w:rPr>
        <w:lastRenderedPageBreak/>
        <w:t xml:space="preserve">Method Statement </w:t>
      </w:r>
      <w:r w:rsidR="00755CA2" w:rsidRPr="00542378">
        <w:rPr>
          <w:rStyle w:val="Heading1Char"/>
          <w:sz w:val="28"/>
        </w:rPr>
        <w:t xml:space="preserve">Weighting </w:t>
      </w:r>
      <w:r w:rsidR="005A2471" w:rsidRPr="00542378">
        <w:rPr>
          <w:rStyle w:val="Heading1Char"/>
          <w:sz w:val="28"/>
        </w:rPr>
        <w:t>10</w:t>
      </w:r>
      <w:r w:rsidR="00755CA2" w:rsidRPr="00542378">
        <w:rPr>
          <w:rStyle w:val="Heading1Char"/>
          <w:sz w:val="28"/>
        </w:rPr>
        <w:t>0%</w:t>
      </w:r>
      <w:bookmarkEnd w:id="17"/>
      <w:bookmarkEnd w:id="18"/>
      <w:bookmarkEnd w:id="22"/>
      <w:bookmarkEnd w:id="23"/>
    </w:p>
    <w:p w:rsidR="004036E1" w:rsidRPr="00542378" w:rsidRDefault="001A1CA6" w:rsidP="00974428">
      <w:pPr>
        <w:rPr>
          <w:rFonts w:ascii="Arial" w:hAnsi="Arial" w:cs="Arial"/>
          <w:sz w:val="28"/>
          <w:szCs w:val="28"/>
        </w:rPr>
      </w:pPr>
      <w:bookmarkStart w:id="24" w:name="_Toc79740377"/>
      <w:r w:rsidRPr="00542378">
        <w:rPr>
          <w:rStyle w:val="Heading1Char"/>
          <w:sz w:val="28"/>
        </w:rPr>
        <w:t xml:space="preserve">Method </w:t>
      </w:r>
      <w:r w:rsidR="005A2471" w:rsidRPr="00542378">
        <w:rPr>
          <w:rStyle w:val="Heading1Char"/>
          <w:sz w:val="28"/>
        </w:rPr>
        <w:t>Statement</w:t>
      </w:r>
      <w:r w:rsidR="00974428" w:rsidRPr="00542378">
        <w:rPr>
          <w:rStyle w:val="Heading1Char"/>
          <w:sz w:val="28"/>
        </w:rPr>
        <w:t xml:space="preserve"> 1: </w:t>
      </w:r>
      <w:r w:rsidR="005A2471" w:rsidRPr="00542378">
        <w:rPr>
          <w:rStyle w:val="Heading1Char"/>
          <w:sz w:val="28"/>
        </w:rPr>
        <w:t>Menus and Food Service</w:t>
      </w:r>
      <w:r w:rsidR="00190395" w:rsidRPr="00542378">
        <w:rPr>
          <w:rStyle w:val="Heading1Char"/>
          <w:sz w:val="28"/>
        </w:rPr>
        <w:t xml:space="preserve"> (Weighting: 25</w:t>
      </w:r>
      <w:r w:rsidR="00A65DF5" w:rsidRPr="00542378">
        <w:rPr>
          <w:rStyle w:val="Heading1Char"/>
          <w:sz w:val="28"/>
        </w:rPr>
        <w:t>%)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4428" w:rsidTr="00B4427B">
        <w:trPr>
          <w:trHeight w:val="508"/>
        </w:trPr>
        <w:tc>
          <w:tcPr>
            <w:tcW w:w="10682" w:type="dxa"/>
            <w:shd w:val="clear" w:color="auto" w:fill="C6D9F1" w:themeFill="text2" w:themeFillTint="33"/>
          </w:tcPr>
          <w:p w:rsidR="00190395" w:rsidRDefault="0011751B" w:rsidP="00190395">
            <w:pPr>
              <w:autoSpaceDE w:val="0"/>
              <w:autoSpaceDN w:val="0"/>
              <w:spacing w:line="312" w:lineRule="atLeast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Detail in a Method Statement your </w:t>
            </w:r>
            <w:r w:rsidR="00190395" w:rsidRPr="00783402">
              <w:rPr>
                <w:rFonts w:ascii="Arial" w:hAnsi="Arial" w:cs="Arial"/>
                <w:bCs/>
                <w:szCs w:val="24"/>
              </w:rPr>
              <w:t xml:space="preserve">operational proposals and approach </w:t>
            </w:r>
            <w:r w:rsidR="00190395">
              <w:rPr>
                <w:rFonts w:ascii="Arial" w:hAnsi="Arial" w:cs="Arial"/>
                <w:bCs/>
                <w:szCs w:val="24"/>
              </w:rPr>
              <w:t xml:space="preserve">to providing the </w:t>
            </w:r>
            <w:r w:rsidR="00190395" w:rsidRPr="00783402">
              <w:rPr>
                <w:rFonts w:ascii="Arial" w:hAnsi="Arial" w:cs="Arial"/>
                <w:bCs/>
                <w:szCs w:val="24"/>
              </w:rPr>
              <w:t xml:space="preserve">catering service, including detailed </w:t>
            </w:r>
            <w:r w:rsidR="00190395">
              <w:rPr>
                <w:rFonts w:ascii="Arial" w:hAnsi="Arial" w:cs="Arial"/>
                <w:bCs/>
                <w:szCs w:val="24"/>
              </w:rPr>
              <w:t>food offer</w:t>
            </w:r>
            <w:r w:rsidR="00190395" w:rsidRPr="00783402">
              <w:rPr>
                <w:rFonts w:ascii="Arial" w:hAnsi="Arial" w:cs="Arial"/>
                <w:bCs/>
                <w:szCs w:val="24"/>
              </w:rPr>
              <w:t xml:space="preserve"> and tariffs</w:t>
            </w:r>
            <w:r w:rsidR="00190395">
              <w:rPr>
                <w:rFonts w:ascii="Arial" w:hAnsi="Arial" w:cs="Arial"/>
                <w:bCs/>
                <w:szCs w:val="24"/>
              </w:rPr>
              <w:t xml:space="preserve"> for the café, trolley and hospitality</w:t>
            </w:r>
            <w:r w:rsidR="00190395" w:rsidRPr="00783402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:rsidR="00190395" w:rsidRDefault="00190395" w:rsidP="00190395">
            <w:pPr>
              <w:autoSpaceDE w:val="0"/>
              <w:autoSpaceDN w:val="0"/>
              <w:spacing w:line="312" w:lineRule="atLeast"/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190395" w:rsidRPr="00783402" w:rsidRDefault="0011751B" w:rsidP="00190395">
            <w:pPr>
              <w:autoSpaceDE w:val="0"/>
              <w:autoSpaceDN w:val="0"/>
              <w:spacing w:line="312" w:lineRule="atLeast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As part of the statement detail those </w:t>
            </w:r>
            <w:r w:rsidR="00190395" w:rsidRPr="00783402">
              <w:rPr>
                <w:rFonts w:ascii="Arial" w:hAnsi="Arial" w:cs="Arial"/>
                <w:bCs/>
                <w:szCs w:val="24"/>
              </w:rPr>
              <w:t xml:space="preserve">items </w:t>
            </w:r>
            <w:r>
              <w:rPr>
                <w:rFonts w:ascii="Arial" w:hAnsi="Arial" w:cs="Arial"/>
                <w:bCs/>
                <w:szCs w:val="24"/>
              </w:rPr>
              <w:t xml:space="preserve">that </w:t>
            </w:r>
            <w:r w:rsidR="00190395" w:rsidRPr="00783402">
              <w:rPr>
                <w:rFonts w:ascii="Arial" w:hAnsi="Arial" w:cs="Arial"/>
                <w:bCs/>
                <w:szCs w:val="24"/>
              </w:rPr>
              <w:t>will be freshly produced and what items will be purchased in, pre-prepared.</w:t>
            </w:r>
          </w:p>
          <w:p w:rsidR="00190395" w:rsidRPr="00783402" w:rsidRDefault="00190395" w:rsidP="00190395">
            <w:pPr>
              <w:autoSpaceDE w:val="0"/>
              <w:autoSpaceDN w:val="0"/>
              <w:spacing w:line="312" w:lineRule="atLeast"/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190395" w:rsidRPr="00783402" w:rsidRDefault="0011751B" w:rsidP="00190395">
            <w:pPr>
              <w:autoSpaceDE w:val="0"/>
              <w:autoSpaceDN w:val="0"/>
              <w:spacing w:line="312" w:lineRule="atLeast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State your p</w:t>
            </w:r>
            <w:r w:rsidR="00190395" w:rsidRPr="00783402">
              <w:rPr>
                <w:rFonts w:ascii="Arial" w:hAnsi="Arial" w:cs="Arial"/>
                <w:bCs/>
                <w:szCs w:val="24"/>
              </w:rPr>
              <w:t>rocesses for ensuring innovation and contin</w:t>
            </w:r>
            <w:r w:rsidR="00190395">
              <w:rPr>
                <w:rFonts w:ascii="Arial" w:hAnsi="Arial" w:cs="Arial"/>
                <w:bCs/>
                <w:szCs w:val="24"/>
              </w:rPr>
              <w:t xml:space="preserve">uous improvement in the </w:t>
            </w:r>
            <w:r w:rsidR="00190395" w:rsidRPr="00783402">
              <w:rPr>
                <w:rFonts w:ascii="Arial" w:hAnsi="Arial" w:cs="Arial"/>
                <w:bCs/>
                <w:szCs w:val="24"/>
              </w:rPr>
              <w:t xml:space="preserve">catering offer. </w:t>
            </w:r>
          </w:p>
          <w:p w:rsidR="00D61787" w:rsidRPr="00DD6F0F" w:rsidRDefault="00D61787" w:rsidP="00B14BEB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8925B5" w:rsidTr="008925B5">
        <w:tc>
          <w:tcPr>
            <w:tcW w:w="10682" w:type="dxa"/>
            <w:shd w:val="clear" w:color="auto" w:fill="auto"/>
          </w:tcPr>
          <w:p w:rsidR="008925B5" w:rsidRDefault="008925B5" w:rsidP="008925B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Provider to complete</w:t>
            </w:r>
          </w:p>
          <w:p w:rsidR="008925B5" w:rsidRDefault="008925B5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94ACD" w:rsidRDefault="00394ACD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4427B" w:rsidRDefault="00B4427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976B5" w:rsidRDefault="00D976B5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976B5" w:rsidRDefault="00D976B5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976B5" w:rsidRDefault="00D976B5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976B5" w:rsidRDefault="00D976B5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976B5" w:rsidRDefault="00D976B5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4427B" w:rsidRDefault="00B4427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E2B6F" w:rsidRDefault="000E2B6F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E2B6F" w:rsidRDefault="000E2B6F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E2B6F" w:rsidRDefault="000E2B6F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E2B6F" w:rsidRDefault="000E2B6F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E2B6F" w:rsidRDefault="000E2B6F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E2B6F" w:rsidRDefault="000E2B6F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Pr="008925B5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755CA2" w:rsidRDefault="00755CA2" w:rsidP="00C6390E">
      <w:pPr>
        <w:rPr>
          <w:rStyle w:val="Heading1Char"/>
          <w:highlight w:val="yellow"/>
        </w:rPr>
      </w:pPr>
    </w:p>
    <w:p w:rsidR="00CF0791" w:rsidRDefault="00CF0791" w:rsidP="00C6390E">
      <w:pPr>
        <w:rPr>
          <w:rStyle w:val="Heading1Char"/>
          <w:sz w:val="28"/>
        </w:rPr>
      </w:pPr>
      <w:bookmarkStart w:id="25" w:name="_Toc79740378"/>
    </w:p>
    <w:p w:rsidR="000F1D33" w:rsidRDefault="000F1D33" w:rsidP="00C6390E">
      <w:pPr>
        <w:rPr>
          <w:rStyle w:val="Heading1Char"/>
          <w:sz w:val="28"/>
        </w:rPr>
      </w:pPr>
    </w:p>
    <w:p w:rsidR="00041985" w:rsidRPr="00F20B5A" w:rsidRDefault="00A65DF5" w:rsidP="00C6390E">
      <w:pPr>
        <w:rPr>
          <w:rFonts w:ascii="Arial" w:hAnsi="Arial" w:cs="Arial"/>
          <w:sz w:val="28"/>
          <w:szCs w:val="28"/>
        </w:rPr>
      </w:pPr>
      <w:r w:rsidRPr="001A1CA6">
        <w:rPr>
          <w:rStyle w:val="Heading1Char"/>
          <w:sz w:val="28"/>
        </w:rPr>
        <w:lastRenderedPageBreak/>
        <w:t xml:space="preserve">Method Statement </w:t>
      </w:r>
      <w:r w:rsidR="00140B1E" w:rsidRPr="001A1CA6">
        <w:rPr>
          <w:rStyle w:val="Heading1Char"/>
          <w:sz w:val="28"/>
        </w:rPr>
        <w:t>2</w:t>
      </w:r>
      <w:r w:rsidR="004B59BF" w:rsidRPr="00F20B5A">
        <w:rPr>
          <w:rStyle w:val="Heading1Char"/>
          <w:sz w:val="28"/>
        </w:rPr>
        <w:t>:</w:t>
      </w:r>
      <w:r w:rsidR="00140B1E" w:rsidRPr="00F20B5A">
        <w:rPr>
          <w:rStyle w:val="Heading1Char"/>
          <w:sz w:val="28"/>
        </w:rPr>
        <w:t xml:space="preserve"> </w:t>
      </w:r>
      <w:r w:rsidR="00E6363D" w:rsidRPr="00F20B5A">
        <w:rPr>
          <w:rStyle w:val="Heading1Char"/>
          <w:sz w:val="28"/>
        </w:rPr>
        <w:t xml:space="preserve"> </w:t>
      </w:r>
      <w:r w:rsidR="00190395" w:rsidRPr="00F20B5A">
        <w:rPr>
          <w:rStyle w:val="Heading1Char"/>
          <w:sz w:val="28"/>
        </w:rPr>
        <w:t xml:space="preserve">Sales and </w:t>
      </w:r>
      <w:r w:rsidRPr="00F20B5A">
        <w:rPr>
          <w:rStyle w:val="Heading1Char"/>
          <w:sz w:val="28"/>
        </w:rPr>
        <w:t>Marketing (</w:t>
      </w:r>
      <w:bookmarkEnd w:id="25"/>
      <w:r w:rsidRPr="00F20B5A">
        <w:rPr>
          <w:rFonts w:ascii="Arial" w:hAnsi="Arial" w:cs="Arial"/>
          <w:b/>
          <w:sz w:val="28"/>
          <w:szCs w:val="28"/>
        </w:rPr>
        <w:t xml:space="preserve">Weighting: </w:t>
      </w:r>
      <w:r w:rsidR="00587396" w:rsidRPr="00F20B5A">
        <w:rPr>
          <w:rStyle w:val="Heading1Char"/>
          <w:sz w:val="28"/>
        </w:rPr>
        <w:t>8</w:t>
      </w:r>
      <w:r w:rsidRPr="00F20B5A">
        <w:rPr>
          <w:rStyle w:val="Heading1Char"/>
          <w:sz w:val="28"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D3C21" w:rsidRPr="00755CA2" w:rsidTr="00B4427B">
        <w:trPr>
          <w:trHeight w:val="614"/>
        </w:trPr>
        <w:tc>
          <w:tcPr>
            <w:tcW w:w="10682" w:type="dxa"/>
            <w:shd w:val="clear" w:color="auto" w:fill="C6D9F1" w:themeFill="text2" w:themeFillTint="33"/>
          </w:tcPr>
          <w:p w:rsidR="00190395" w:rsidRPr="00A67A42" w:rsidRDefault="00F20B5A" w:rsidP="00F20B5A">
            <w:pPr>
              <w:autoSpaceDE w:val="0"/>
              <w:autoSpaceDN w:val="0"/>
              <w:spacing w:line="312" w:lineRule="atLeas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Detail in a Method Statement your </w:t>
            </w:r>
            <w:r w:rsidR="00190395" w:rsidRPr="00A67A42">
              <w:rPr>
                <w:rFonts w:ascii="Arial" w:hAnsi="Arial" w:cs="Arial"/>
                <w:bCs/>
                <w:szCs w:val="24"/>
              </w:rPr>
              <w:t xml:space="preserve">proposals for the sales and marketing of the service. </w:t>
            </w:r>
            <w:r>
              <w:rPr>
                <w:rFonts w:ascii="Arial" w:hAnsi="Arial" w:cs="Arial"/>
                <w:bCs/>
                <w:szCs w:val="24"/>
              </w:rPr>
              <w:t xml:space="preserve">Detail </w:t>
            </w:r>
            <w:r w:rsidR="00190395" w:rsidRPr="00A67A42">
              <w:rPr>
                <w:rFonts w:ascii="Arial" w:hAnsi="Arial" w:cs="Arial"/>
                <w:bCs/>
                <w:szCs w:val="24"/>
              </w:rPr>
              <w:t>a sample outline</w:t>
            </w:r>
            <w:r w:rsidR="00190395">
              <w:rPr>
                <w:rFonts w:ascii="Arial" w:hAnsi="Arial" w:cs="Arial"/>
                <w:bCs/>
                <w:szCs w:val="24"/>
              </w:rPr>
              <w:t xml:space="preserve"> marketing plan, including </w:t>
            </w:r>
            <w:r w:rsidR="00190395" w:rsidRPr="00A67A42">
              <w:rPr>
                <w:rFonts w:ascii="Arial" w:hAnsi="Arial" w:cs="Arial"/>
                <w:bCs/>
                <w:szCs w:val="24"/>
              </w:rPr>
              <w:t>evaluation methods, expected outcomes and</w:t>
            </w:r>
            <w:r w:rsidR="00190395">
              <w:rPr>
                <w:rFonts w:ascii="Arial" w:hAnsi="Arial" w:cs="Arial"/>
                <w:bCs/>
                <w:szCs w:val="24"/>
              </w:rPr>
              <w:t xml:space="preserve"> </w:t>
            </w:r>
            <w:r w:rsidR="00190395" w:rsidRPr="00A67A42">
              <w:rPr>
                <w:rFonts w:ascii="Arial" w:hAnsi="Arial" w:cs="Arial"/>
                <w:bCs/>
                <w:szCs w:val="24"/>
              </w:rPr>
              <w:t xml:space="preserve">results. </w:t>
            </w:r>
            <w:r>
              <w:rPr>
                <w:rFonts w:ascii="Arial" w:hAnsi="Arial" w:cs="Arial"/>
                <w:bCs/>
                <w:szCs w:val="24"/>
              </w:rPr>
              <w:t xml:space="preserve">As part of the response submit </w:t>
            </w:r>
            <w:r w:rsidR="00B45575">
              <w:rPr>
                <w:rFonts w:ascii="Arial" w:hAnsi="Arial" w:cs="Arial"/>
                <w:bCs/>
                <w:szCs w:val="24"/>
              </w:rPr>
              <w:t>an electronic example</w:t>
            </w:r>
            <w:r>
              <w:rPr>
                <w:rFonts w:ascii="Arial" w:hAnsi="Arial" w:cs="Arial"/>
                <w:bCs/>
                <w:szCs w:val="24"/>
              </w:rPr>
              <w:t xml:space="preserve"> of </w:t>
            </w:r>
            <w:r w:rsidR="00190395">
              <w:rPr>
                <w:rFonts w:ascii="Arial" w:hAnsi="Arial" w:cs="Arial"/>
                <w:bCs/>
                <w:szCs w:val="24"/>
              </w:rPr>
              <w:t>S</w:t>
            </w:r>
            <w:r w:rsidR="00190395" w:rsidRPr="00A67A42">
              <w:rPr>
                <w:rFonts w:ascii="Arial" w:hAnsi="Arial" w:cs="Arial"/>
                <w:bCs/>
                <w:szCs w:val="24"/>
              </w:rPr>
              <w:t>amples of point of sale and other materials</w:t>
            </w:r>
            <w:r w:rsidR="00190395">
              <w:rPr>
                <w:rFonts w:ascii="Arial" w:hAnsi="Arial" w:cs="Arial"/>
                <w:bCs/>
                <w:szCs w:val="24"/>
              </w:rPr>
              <w:t xml:space="preserve"> </w:t>
            </w:r>
            <w:r w:rsidR="00190395" w:rsidRPr="00A67A42">
              <w:rPr>
                <w:rFonts w:ascii="Arial" w:hAnsi="Arial" w:cs="Arial"/>
                <w:bCs/>
                <w:szCs w:val="24"/>
              </w:rPr>
              <w:t xml:space="preserve">proposed to be utilised in the promotion of the service. </w:t>
            </w:r>
          </w:p>
          <w:p w:rsidR="00BD3C21" w:rsidRPr="00A65DF5" w:rsidRDefault="00BD3C21" w:rsidP="00A65D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387CEA" w:rsidRPr="00755CA2" w:rsidTr="00B4427B">
        <w:trPr>
          <w:trHeight w:val="2900"/>
        </w:trPr>
        <w:tc>
          <w:tcPr>
            <w:tcW w:w="10682" w:type="dxa"/>
          </w:tcPr>
          <w:p w:rsidR="00387CEA" w:rsidRPr="007640EA" w:rsidRDefault="00387CEA" w:rsidP="00387CEA">
            <w:pPr>
              <w:rPr>
                <w:rFonts w:ascii="Arial" w:hAnsi="Arial" w:cs="Arial"/>
                <w:sz w:val="24"/>
                <w:szCs w:val="24"/>
              </w:rPr>
            </w:pPr>
            <w:r w:rsidRPr="007640EA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387CEA" w:rsidRDefault="00387CEA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D4A84" w:rsidRDefault="004D4A84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75856" w:rsidRDefault="00075856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D4A84" w:rsidRDefault="004D4A84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976B5" w:rsidRDefault="00D976B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976B5" w:rsidRDefault="00D976B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E2B6F" w:rsidRDefault="000E2B6F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E2B6F" w:rsidRDefault="000E2B6F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E2B6F" w:rsidRDefault="000E2B6F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E2B6F" w:rsidRDefault="000E2B6F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E2B6F" w:rsidRDefault="000E2B6F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E2B6F" w:rsidRDefault="000E2B6F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E2B6F" w:rsidRDefault="000E2B6F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E2B6F" w:rsidRDefault="000E2B6F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E2B6F" w:rsidRDefault="000E2B6F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976B5" w:rsidRDefault="00D976B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Pr="00755CA2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12813" w:rsidRDefault="00A12813" w:rsidP="00F93317">
      <w:pPr>
        <w:pStyle w:val="Heading1"/>
        <w:rPr>
          <w:sz w:val="28"/>
        </w:rPr>
      </w:pPr>
      <w:bookmarkStart w:id="26" w:name="_Toc15633465"/>
    </w:p>
    <w:p w:rsidR="00CF0791" w:rsidRDefault="00CF0791" w:rsidP="00CF0791"/>
    <w:p w:rsidR="00CF0791" w:rsidRDefault="00CF0791" w:rsidP="00CF0791"/>
    <w:p w:rsidR="00C6390E" w:rsidRPr="002D1B6C" w:rsidRDefault="00A65DF5" w:rsidP="00F93317">
      <w:pPr>
        <w:pStyle w:val="Heading1"/>
        <w:rPr>
          <w:sz w:val="28"/>
        </w:rPr>
      </w:pPr>
      <w:bookmarkStart w:id="27" w:name="_Toc79740379"/>
      <w:r w:rsidRPr="001A1CA6">
        <w:rPr>
          <w:sz w:val="28"/>
        </w:rPr>
        <w:lastRenderedPageBreak/>
        <w:t>Method Statement</w:t>
      </w:r>
      <w:r w:rsidR="003B7E3B" w:rsidRPr="001A1CA6">
        <w:rPr>
          <w:sz w:val="28"/>
        </w:rPr>
        <w:t xml:space="preserve"> </w:t>
      </w:r>
      <w:r w:rsidR="00472A65" w:rsidRPr="001A1CA6">
        <w:rPr>
          <w:sz w:val="28"/>
        </w:rPr>
        <w:t xml:space="preserve">3: </w:t>
      </w:r>
      <w:bookmarkEnd w:id="26"/>
      <w:r w:rsidR="00190395" w:rsidRPr="002D1B6C">
        <w:rPr>
          <w:sz w:val="28"/>
        </w:rPr>
        <w:t>Contract</w:t>
      </w:r>
      <w:r w:rsidRPr="002D1B6C">
        <w:rPr>
          <w:sz w:val="28"/>
        </w:rPr>
        <w:t xml:space="preserve"> Support (Weighting: </w:t>
      </w:r>
      <w:r w:rsidR="00190395" w:rsidRPr="002D1B6C">
        <w:rPr>
          <w:sz w:val="28"/>
        </w:rPr>
        <w:t>10</w:t>
      </w:r>
      <w:r w:rsidRPr="002D1B6C">
        <w:rPr>
          <w:sz w:val="28"/>
        </w:rPr>
        <w:t>%)</w:t>
      </w:r>
      <w:bookmarkEnd w:id="27"/>
    </w:p>
    <w:p w:rsidR="00BA6C17" w:rsidRPr="002D1B6C" w:rsidRDefault="00BA6C17" w:rsidP="00E241C0">
      <w:pPr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24053" w:rsidRPr="00755CA2" w:rsidTr="00B4427B">
        <w:trPr>
          <w:trHeight w:val="472"/>
        </w:trPr>
        <w:tc>
          <w:tcPr>
            <w:tcW w:w="10682" w:type="dxa"/>
            <w:shd w:val="clear" w:color="auto" w:fill="C6D9F1" w:themeFill="text2" w:themeFillTint="33"/>
          </w:tcPr>
          <w:p w:rsidR="00305485" w:rsidRPr="00755CA2" w:rsidRDefault="00F20B5A" w:rsidP="000E2B6F">
            <w:pPr>
              <w:autoSpaceDE w:val="0"/>
              <w:autoSpaceDN w:val="0"/>
              <w:spacing w:line="312" w:lineRule="atLeas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Detail in a Method </w:t>
            </w:r>
            <w:bookmarkStart w:id="28" w:name="_Toc79740380"/>
            <w:r w:rsidR="00B45575">
              <w:rPr>
                <w:rFonts w:ascii="Arial" w:hAnsi="Arial" w:cs="Arial"/>
                <w:szCs w:val="24"/>
              </w:rPr>
              <w:t>Statement your</w:t>
            </w:r>
            <w:r>
              <w:rPr>
                <w:rFonts w:ascii="Arial" w:hAnsi="Arial" w:cs="Arial"/>
                <w:szCs w:val="24"/>
              </w:rPr>
              <w:t xml:space="preserve"> proposed </w:t>
            </w:r>
            <w:r w:rsidR="00190395" w:rsidRPr="000961FF">
              <w:rPr>
                <w:rFonts w:ascii="Arial" w:hAnsi="Arial" w:cs="Arial"/>
                <w:szCs w:val="24"/>
              </w:rPr>
              <w:t>management structure and the operational support that they are able to provide</w:t>
            </w:r>
            <w:bookmarkEnd w:id="28"/>
            <w:r w:rsidR="00440E8D">
              <w:rPr>
                <w:rFonts w:ascii="Arial" w:hAnsi="Arial" w:cs="Arial"/>
                <w:szCs w:val="24"/>
              </w:rPr>
              <w:t xml:space="preserve"> as part of the response. Submit </w:t>
            </w:r>
            <w:bookmarkStart w:id="29" w:name="_Toc79740381"/>
            <w:r w:rsidR="00190395" w:rsidRPr="000961FF">
              <w:rPr>
                <w:rFonts w:ascii="Arial" w:hAnsi="Arial" w:cs="Arial"/>
                <w:szCs w:val="24"/>
              </w:rPr>
              <w:t xml:space="preserve">Profiles of key managers and, specifically, the </w:t>
            </w:r>
            <w:r w:rsidR="00190395">
              <w:rPr>
                <w:rFonts w:ascii="Arial" w:hAnsi="Arial" w:cs="Arial"/>
                <w:szCs w:val="24"/>
              </w:rPr>
              <w:t>Café</w:t>
            </w:r>
            <w:r w:rsidR="00190395" w:rsidRPr="000961FF">
              <w:rPr>
                <w:rFonts w:ascii="Arial" w:hAnsi="Arial" w:cs="Arial"/>
                <w:szCs w:val="24"/>
              </w:rPr>
              <w:t xml:space="preserve"> Manager and Area Manager.</w:t>
            </w:r>
            <w:bookmarkEnd w:id="29"/>
          </w:p>
        </w:tc>
      </w:tr>
      <w:tr w:rsidR="00D24053" w:rsidRPr="00755CA2" w:rsidTr="004B62E2">
        <w:tc>
          <w:tcPr>
            <w:tcW w:w="10682" w:type="dxa"/>
          </w:tcPr>
          <w:p w:rsidR="00D24053" w:rsidRPr="00CF3C61" w:rsidRDefault="00E241C0" w:rsidP="00E241C0">
            <w:pPr>
              <w:rPr>
                <w:rFonts w:ascii="Arial" w:hAnsi="Arial" w:cs="Arial"/>
                <w:color w:val="000000"/>
                <w:sz w:val="24"/>
              </w:rPr>
            </w:pPr>
            <w:r w:rsidRPr="00CF3C61">
              <w:rPr>
                <w:rFonts w:ascii="Arial" w:hAnsi="Arial" w:cs="Arial"/>
                <w:color w:val="000000"/>
                <w:sz w:val="24"/>
              </w:rPr>
              <w:t>Provider to complete</w:t>
            </w:r>
          </w:p>
          <w:p w:rsidR="00E241C0" w:rsidRPr="00CF3C61" w:rsidRDefault="00E241C0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D4A84" w:rsidRDefault="004D4A84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25DFC" w:rsidRDefault="00125DFC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25DFC" w:rsidRDefault="00125DFC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25DFC" w:rsidRDefault="00125DFC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25DFC" w:rsidRDefault="00125DFC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34D3F" w:rsidRDefault="00D34D3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34D3F" w:rsidRDefault="00D34D3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34D3F" w:rsidRDefault="00D34D3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34D3F" w:rsidRDefault="00D34D3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34D3F" w:rsidRPr="00CF3C61" w:rsidRDefault="00D34D3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E2B6F" w:rsidRDefault="000E2B6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E2B6F" w:rsidRDefault="000E2B6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E2B6F" w:rsidRDefault="000E2B6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E2B6F" w:rsidRDefault="000E2B6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Pr="00CF3C61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B4427B" w:rsidRDefault="00B4427B" w:rsidP="004D4A84">
      <w:pPr>
        <w:pStyle w:val="Heading1"/>
      </w:pPr>
    </w:p>
    <w:p w:rsidR="002D1B6C" w:rsidRDefault="002D1B6C" w:rsidP="002D1B6C"/>
    <w:p w:rsidR="002D1B6C" w:rsidRPr="002D1B6C" w:rsidRDefault="002D1B6C" w:rsidP="002D1B6C"/>
    <w:p w:rsidR="007E11A5" w:rsidRPr="002D1B6C" w:rsidRDefault="004841F0" w:rsidP="004D4A84">
      <w:pPr>
        <w:pStyle w:val="Heading1"/>
        <w:rPr>
          <w:rStyle w:val="Heading1Char"/>
          <w:b/>
          <w:sz w:val="28"/>
        </w:rPr>
      </w:pPr>
      <w:bookmarkStart w:id="30" w:name="_Toc79740382"/>
      <w:r w:rsidRPr="001A1CA6">
        <w:rPr>
          <w:sz w:val="28"/>
        </w:rPr>
        <w:lastRenderedPageBreak/>
        <w:t>Method Statement</w:t>
      </w:r>
      <w:r w:rsidR="00CC3F0C" w:rsidRPr="001A1CA6">
        <w:rPr>
          <w:sz w:val="28"/>
        </w:rPr>
        <w:t xml:space="preserve"> 4</w:t>
      </w:r>
      <w:r w:rsidR="004F2FA6" w:rsidRPr="001A1CA6">
        <w:rPr>
          <w:sz w:val="28"/>
        </w:rPr>
        <w:t>:</w:t>
      </w:r>
      <w:r w:rsidR="000C36A7" w:rsidRPr="001A1CA6">
        <w:rPr>
          <w:rStyle w:val="Heading1Char"/>
          <w:sz w:val="28"/>
        </w:rPr>
        <w:t xml:space="preserve"> </w:t>
      </w:r>
      <w:r w:rsidRPr="002D1B6C">
        <w:rPr>
          <w:rStyle w:val="Heading1Char"/>
          <w:b/>
          <w:sz w:val="28"/>
        </w:rPr>
        <w:t>Human Resources and Training (Weighting: 13%)</w:t>
      </w:r>
      <w:bookmarkEnd w:id="30"/>
    </w:p>
    <w:p w:rsidR="00A12813" w:rsidRPr="00A12813" w:rsidRDefault="00A12813" w:rsidP="00A12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76B2" w:rsidRPr="00755CA2" w:rsidTr="00CE2DE1">
        <w:trPr>
          <w:trHeight w:val="530"/>
        </w:trPr>
        <w:tc>
          <w:tcPr>
            <w:tcW w:w="10682" w:type="dxa"/>
            <w:shd w:val="clear" w:color="auto" w:fill="C6D9F1" w:themeFill="text2" w:themeFillTint="33"/>
          </w:tcPr>
          <w:p w:rsidR="00190395" w:rsidRPr="000961FF" w:rsidRDefault="002D1B6C" w:rsidP="002D1B6C">
            <w:pPr>
              <w:autoSpaceDE w:val="0"/>
              <w:autoSpaceDN w:val="0"/>
              <w:spacing w:line="249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Detail in a Method Statement how you propose to implement </w:t>
            </w:r>
            <w:bookmarkStart w:id="31" w:name="_Toc79740383"/>
            <w:r w:rsidR="00190395" w:rsidRPr="00AC0179">
              <w:rPr>
                <w:rFonts w:ascii="Arial" w:hAnsi="Arial" w:cs="Arial"/>
                <w:szCs w:val="24"/>
              </w:rPr>
              <w:t>human resources</w:t>
            </w:r>
            <w:r w:rsidR="00190395" w:rsidRPr="000961FF">
              <w:rPr>
                <w:rFonts w:ascii="Arial" w:hAnsi="Arial" w:cs="Arial"/>
                <w:szCs w:val="24"/>
              </w:rPr>
              <w:t xml:space="preserve"> policies, including job descriptions and equal opportunities.</w:t>
            </w:r>
            <w:bookmarkEnd w:id="31"/>
            <w:r>
              <w:rPr>
                <w:rFonts w:ascii="Arial" w:hAnsi="Arial" w:cs="Arial"/>
                <w:szCs w:val="24"/>
              </w:rPr>
              <w:t xml:space="preserve"> Making reference to the following:</w:t>
            </w:r>
          </w:p>
          <w:p w:rsidR="00190395" w:rsidRPr="002E1156" w:rsidRDefault="00190395" w:rsidP="00190395">
            <w:pPr>
              <w:autoSpaceDE w:val="0"/>
              <w:autoSpaceDN w:val="0"/>
              <w:spacing w:line="278" w:lineRule="atLeast"/>
              <w:ind w:left="709"/>
              <w:jc w:val="both"/>
              <w:rPr>
                <w:rFonts w:ascii="Arial" w:hAnsi="Arial" w:cs="Arial"/>
                <w:szCs w:val="24"/>
              </w:rPr>
            </w:pPr>
          </w:p>
          <w:p w:rsidR="00190395" w:rsidRPr="00736045" w:rsidRDefault="00190395" w:rsidP="00190395">
            <w:pPr>
              <w:autoSpaceDE w:val="0"/>
              <w:autoSpaceDN w:val="0"/>
              <w:spacing w:line="273" w:lineRule="atLeast"/>
              <w:jc w:val="both"/>
              <w:outlineLvl w:val="0"/>
              <w:rPr>
                <w:rFonts w:ascii="Arial" w:hAnsi="Arial" w:cs="Arial"/>
                <w:snapToGrid w:val="0"/>
              </w:rPr>
            </w:pPr>
            <w:bookmarkStart w:id="32" w:name="_Hlk76045850"/>
            <w:bookmarkStart w:id="33" w:name="_Toc79740384"/>
            <w:r w:rsidRPr="002E1156">
              <w:rPr>
                <w:rFonts w:ascii="Arial" w:hAnsi="Arial" w:cs="Arial"/>
                <w:szCs w:val="24"/>
              </w:rPr>
              <w:t xml:space="preserve">Approach to </w:t>
            </w:r>
            <w:bookmarkEnd w:id="32"/>
            <w:r w:rsidRPr="002E1156">
              <w:rPr>
                <w:rFonts w:ascii="Arial" w:hAnsi="Arial" w:cs="Arial"/>
                <w:szCs w:val="24"/>
              </w:rPr>
              <w:t>recruitment and retention of staff of the appropriate calibre.</w:t>
            </w:r>
            <w:bookmarkEnd w:id="33"/>
            <w:r w:rsidRPr="002E1156">
              <w:rPr>
                <w:rFonts w:ascii="Arial" w:hAnsi="Arial" w:cs="Arial"/>
                <w:snapToGrid w:val="0"/>
              </w:rPr>
              <w:t xml:space="preserve"> </w:t>
            </w:r>
          </w:p>
          <w:p w:rsidR="00190395" w:rsidRPr="002E1156" w:rsidRDefault="00190395" w:rsidP="00190395">
            <w:pPr>
              <w:autoSpaceDE w:val="0"/>
              <w:autoSpaceDN w:val="0"/>
              <w:spacing w:line="307" w:lineRule="atLeast"/>
              <w:ind w:left="709"/>
              <w:jc w:val="both"/>
              <w:rPr>
                <w:rFonts w:ascii="Arial" w:hAnsi="Arial" w:cs="Arial"/>
                <w:szCs w:val="24"/>
              </w:rPr>
            </w:pPr>
          </w:p>
          <w:p w:rsidR="00190395" w:rsidRPr="002E1156" w:rsidRDefault="00190395" w:rsidP="00190395">
            <w:pPr>
              <w:autoSpaceDE w:val="0"/>
              <w:autoSpaceDN w:val="0"/>
              <w:spacing w:line="273" w:lineRule="atLeast"/>
              <w:jc w:val="both"/>
              <w:outlineLvl w:val="0"/>
              <w:rPr>
                <w:rFonts w:ascii="Arial" w:hAnsi="Arial" w:cs="Arial"/>
                <w:szCs w:val="24"/>
              </w:rPr>
            </w:pPr>
            <w:bookmarkStart w:id="34" w:name="_Toc79740385"/>
            <w:r w:rsidRPr="002E1156">
              <w:rPr>
                <w:rFonts w:ascii="Arial" w:hAnsi="Arial" w:cs="Arial"/>
                <w:szCs w:val="24"/>
              </w:rPr>
              <w:t>How cover will be provided for holidays, sickness and other unanticipated absence.</w:t>
            </w:r>
            <w:bookmarkEnd w:id="34"/>
          </w:p>
          <w:p w:rsidR="00190395" w:rsidRPr="000961FF" w:rsidRDefault="00190395" w:rsidP="00190395">
            <w:pPr>
              <w:autoSpaceDE w:val="0"/>
              <w:autoSpaceDN w:val="0"/>
              <w:spacing w:line="273" w:lineRule="atLeast"/>
              <w:ind w:left="709"/>
              <w:jc w:val="both"/>
              <w:rPr>
                <w:rFonts w:ascii="Arial" w:hAnsi="Arial" w:cs="Arial"/>
                <w:szCs w:val="24"/>
              </w:rPr>
            </w:pPr>
          </w:p>
          <w:p w:rsidR="00190395" w:rsidRPr="000961FF" w:rsidRDefault="002D1B6C" w:rsidP="00190395">
            <w:pPr>
              <w:autoSpaceDE w:val="0"/>
              <w:autoSpaceDN w:val="0"/>
              <w:spacing w:line="307" w:lineRule="atLeast"/>
              <w:jc w:val="both"/>
              <w:outlineLvl w:val="0"/>
              <w:rPr>
                <w:rFonts w:ascii="Arial" w:hAnsi="Arial" w:cs="Arial"/>
                <w:szCs w:val="24"/>
              </w:rPr>
            </w:pPr>
            <w:bookmarkStart w:id="35" w:name="_Toc79740386"/>
            <w:r>
              <w:rPr>
                <w:rFonts w:ascii="Arial" w:hAnsi="Arial" w:cs="Arial"/>
                <w:szCs w:val="24"/>
              </w:rPr>
              <w:t>P</w:t>
            </w:r>
            <w:r w:rsidR="00190395" w:rsidRPr="000961FF">
              <w:rPr>
                <w:rFonts w:ascii="Arial" w:hAnsi="Arial" w:cs="Arial"/>
                <w:szCs w:val="24"/>
              </w:rPr>
              <w:t>olicy on equal pay</w:t>
            </w:r>
            <w:r w:rsidR="00190395" w:rsidRPr="00A246BF">
              <w:rPr>
                <w:rFonts w:ascii="Arial" w:hAnsi="Arial" w:cs="Arial"/>
                <w:szCs w:val="24"/>
              </w:rPr>
              <w:t>, the National Living Wage and the real Living Wage.</w:t>
            </w:r>
            <w:bookmarkEnd w:id="35"/>
            <w:r w:rsidR="00190395">
              <w:rPr>
                <w:rFonts w:ascii="Arial" w:hAnsi="Arial" w:cs="Arial"/>
                <w:szCs w:val="24"/>
              </w:rPr>
              <w:t xml:space="preserve"> </w:t>
            </w:r>
          </w:p>
          <w:p w:rsidR="00190395" w:rsidRPr="000961FF" w:rsidRDefault="00190395" w:rsidP="00190395">
            <w:pPr>
              <w:autoSpaceDE w:val="0"/>
              <w:autoSpaceDN w:val="0"/>
              <w:spacing w:line="307" w:lineRule="atLeast"/>
              <w:ind w:left="709"/>
              <w:jc w:val="both"/>
              <w:rPr>
                <w:rFonts w:ascii="Arial" w:hAnsi="Arial" w:cs="Arial"/>
                <w:szCs w:val="24"/>
              </w:rPr>
            </w:pPr>
          </w:p>
          <w:p w:rsidR="00190395" w:rsidRPr="000961FF" w:rsidRDefault="002D1B6C" w:rsidP="00190395">
            <w:pPr>
              <w:autoSpaceDE w:val="0"/>
              <w:autoSpaceDN w:val="0"/>
              <w:spacing w:line="297" w:lineRule="atLeast"/>
              <w:jc w:val="both"/>
              <w:outlineLvl w:val="0"/>
              <w:rPr>
                <w:rFonts w:ascii="Arial" w:hAnsi="Arial" w:cs="Arial"/>
                <w:szCs w:val="24"/>
              </w:rPr>
            </w:pPr>
            <w:bookmarkStart w:id="36" w:name="_Toc79740387"/>
            <w:r>
              <w:rPr>
                <w:rFonts w:ascii="Arial" w:hAnsi="Arial" w:cs="Arial"/>
                <w:szCs w:val="24"/>
              </w:rPr>
              <w:t>T</w:t>
            </w:r>
            <w:r w:rsidR="00190395" w:rsidRPr="000961FF">
              <w:rPr>
                <w:rFonts w:ascii="Arial" w:hAnsi="Arial" w:cs="Arial"/>
                <w:szCs w:val="24"/>
              </w:rPr>
              <w:t>raining policy, approach to training and training plan.</w:t>
            </w:r>
            <w:bookmarkEnd w:id="36"/>
          </w:p>
          <w:p w:rsidR="00190395" w:rsidRPr="000961FF" w:rsidRDefault="00190395" w:rsidP="00190395">
            <w:pPr>
              <w:autoSpaceDE w:val="0"/>
              <w:autoSpaceDN w:val="0"/>
              <w:spacing w:line="297" w:lineRule="atLeast"/>
              <w:ind w:left="709"/>
              <w:jc w:val="both"/>
              <w:rPr>
                <w:rFonts w:ascii="Arial" w:hAnsi="Arial" w:cs="Arial"/>
                <w:szCs w:val="24"/>
              </w:rPr>
            </w:pPr>
          </w:p>
          <w:p w:rsidR="00190395" w:rsidRPr="000961FF" w:rsidRDefault="002D1B6C" w:rsidP="00190395">
            <w:pPr>
              <w:autoSpaceDE w:val="0"/>
              <w:autoSpaceDN w:val="0"/>
              <w:spacing w:line="297" w:lineRule="atLeast"/>
              <w:jc w:val="both"/>
              <w:outlineLvl w:val="0"/>
              <w:rPr>
                <w:rFonts w:ascii="Arial" w:hAnsi="Arial" w:cs="Arial"/>
                <w:szCs w:val="24"/>
              </w:rPr>
            </w:pPr>
            <w:bookmarkStart w:id="37" w:name="_Toc79740388"/>
            <w:r>
              <w:rPr>
                <w:rFonts w:ascii="Arial" w:hAnsi="Arial" w:cs="Arial"/>
                <w:szCs w:val="24"/>
              </w:rPr>
              <w:t>A</w:t>
            </w:r>
            <w:r w:rsidR="00190395">
              <w:rPr>
                <w:rFonts w:ascii="Arial" w:hAnsi="Arial" w:cs="Arial"/>
                <w:szCs w:val="24"/>
              </w:rPr>
              <w:t>pproach to pensions</w:t>
            </w:r>
            <w:r w:rsidR="00190395" w:rsidRPr="000961FF">
              <w:rPr>
                <w:rFonts w:ascii="Arial" w:hAnsi="Arial" w:cs="Arial"/>
                <w:szCs w:val="24"/>
              </w:rPr>
              <w:t>.</w:t>
            </w:r>
            <w:bookmarkEnd w:id="37"/>
          </w:p>
          <w:p w:rsidR="006E76B2" w:rsidRPr="00CE2DE1" w:rsidRDefault="006E76B2" w:rsidP="001A1C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6B2" w:rsidTr="0034377C">
        <w:tc>
          <w:tcPr>
            <w:tcW w:w="10682" w:type="dxa"/>
          </w:tcPr>
          <w:p w:rsidR="006E76B2" w:rsidRPr="00CF3C61" w:rsidRDefault="006E76B2" w:rsidP="0034377C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3622BA" w:rsidRPr="00CF3C61" w:rsidRDefault="003622BA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2BA" w:rsidRPr="00CF3C61" w:rsidRDefault="003622BA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2BA" w:rsidRPr="00CF3C61" w:rsidRDefault="003622BA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4F" w:rsidRPr="00CF3C61" w:rsidRDefault="0052054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4F" w:rsidRPr="00CF3C61" w:rsidRDefault="0052054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4F" w:rsidRPr="00CF3C61" w:rsidRDefault="0052054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4F" w:rsidRPr="00CF3C61" w:rsidRDefault="0052054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4F" w:rsidRPr="00CF3C61" w:rsidRDefault="0052054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5866" w:rsidRDefault="00F95866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5866" w:rsidRDefault="00F95866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5866" w:rsidRDefault="00F95866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6B2" w:rsidRPr="00CF3C61" w:rsidRDefault="006E76B2" w:rsidP="00343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6B2" w:rsidRDefault="006E76B2" w:rsidP="00F93317">
      <w:pPr>
        <w:rPr>
          <w:rFonts w:ascii="Arial" w:hAnsi="Arial" w:cs="Arial"/>
          <w:sz w:val="24"/>
          <w:szCs w:val="24"/>
        </w:rPr>
      </w:pPr>
    </w:p>
    <w:p w:rsidR="001B264B" w:rsidRDefault="001B264B" w:rsidP="00F93317">
      <w:pPr>
        <w:rPr>
          <w:rFonts w:ascii="Arial" w:hAnsi="Arial" w:cs="Arial"/>
          <w:sz w:val="24"/>
          <w:szCs w:val="24"/>
        </w:rPr>
      </w:pPr>
    </w:p>
    <w:p w:rsidR="001B264B" w:rsidRDefault="001B264B" w:rsidP="00F93317">
      <w:pPr>
        <w:rPr>
          <w:rFonts w:ascii="Arial" w:hAnsi="Arial" w:cs="Arial"/>
          <w:sz w:val="24"/>
          <w:szCs w:val="24"/>
        </w:rPr>
      </w:pPr>
    </w:p>
    <w:p w:rsidR="004D4A84" w:rsidRPr="001B264B" w:rsidRDefault="00A12813" w:rsidP="004D4A84">
      <w:pPr>
        <w:pStyle w:val="Heading1"/>
        <w:rPr>
          <w:sz w:val="28"/>
        </w:rPr>
      </w:pPr>
      <w:bookmarkStart w:id="38" w:name="_Toc79740389"/>
      <w:r w:rsidRPr="00A12813">
        <w:rPr>
          <w:sz w:val="28"/>
        </w:rPr>
        <w:lastRenderedPageBreak/>
        <w:t>Method Statement</w:t>
      </w:r>
      <w:r w:rsidR="004D4A84" w:rsidRPr="00A12813">
        <w:rPr>
          <w:sz w:val="28"/>
        </w:rPr>
        <w:t xml:space="preserve"> </w:t>
      </w:r>
      <w:r w:rsidR="001568F0" w:rsidRPr="00A12813">
        <w:rPr>
          <w:sz w:val="28"/>
        </w:rPr>
        <w:t>5</w:t>
      </w:r>
      <w:r w:rsidR="004D4A84" w:rsidRPr="00A12813">
        <w:rPr>
          <w:sz w:val="28"/>
        </w:rPr>
        <w:t>:</w:t>
      </w:r>
      <w:r w:rsidR="004D4A84" w:rsidRPr="00A12813">
        <w:rPr>
          <w:rStyle w:val="Heading1Char"/>
          <w:b/>
          <w:sz w:val="28"/>
        </w:rPr>
        <w:t xml:space="preserve"> </w:t>
      </w:r>
      <w:r w:rsidRPr="001B264B">
        <w:rPr>
          <w:rStyle w:val="Heading1Char"/>
          <w:b/>
          <w:sz w:val="28"/>
        </w:rPr>
        <w:t>Quality</w:t>
      </w:r>
      <w:r w:rsidR="00190395" w:rsidRPr="001B264B">
        <w:rPr>
          <w:rStyle w:val="Heading1Char"/>
          <w:b/>
          <w:sz w:val="28"/>
        </w:rPr>
        <w:t xml:space="preserve"> Control</w:t>
      </w:r>
      <w:r w:rsidRPr="001B264B">
        <w:rPr>
          <w:rStyle w:val="Heading1Char"/>
          <w:b/>
          <w:sz w:val="28"/>
        </w:rPr>
        <w:t xml:space="preserve"> (Weighting:</w:t>
      </w:r>
      <w:r w:rsidR="006854F9" w:rsidRPr="001B264B">
        <w:rPr>
          <w:rStyle w:val="Heading1Char"/>
          <w:b/>
          <w:sz w:val="28"/>
        </w:rPr>
        <w:t xml:space="preserve"> </w:t>
      </w:r>
      <w:r w:rsidR="00190395" w:rsidRPr="001B264B">
        <w:rPr>
          <w:rStyle w:val="Heading1Char"/>
          <w:b/>
          <w:sz w:val="28"/>
        </w:rPr>
        <w:t>17</w:t>
      </w:r>
      <w:r w:rsidRPr="001B264B">
        <w:rPr>
          <w:rStyle w:val="Heading1Char"/>
          <w:b/>
          <w:sz w:val="28"/>
        </w:rPr>
        <w:t>%)</w:t>
      </w:r>
      <w:bookmarkEnd w:id="38"/>
    </w:p>
    <w:p w:rsidR="004D4A84" w:rsidRPr="00A12813" w:rsidRDefault="004D4A84" w:rsidP="004D4A84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2DE1" w:rsidRPr="00755CA2" w:rsidTr="00BF0405">
        <w:tc>
          <w:tcPr>
            <w:tcW w:w="10682" w:type="dxa"/>
            <w:shd w:val="clear" w:color="auto" w:fill="C6D9F1" w:themeFill="text2" w:themeFillTint="33"/>
          </w:tcPr>
          <w:p w:rsidR="001B264B" w:rsidRDefault="001B264B" w:rsidP="001B26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Detail in a Method Statement your quality control system, making reference to the following:</w:t>
            </w:r>
          </w:p>
          <w:p w:rsidR="001B264B" w:rsidRDefault="001B264B" w:rsidP="001B26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0395" w:rsidRPr="000961FF" w:rsidRDefault="001B264B" w:rsidP="00190395">
            <w:pPr>
              <w:autoSpaceDE w:val="0"/>
              <w:autoSpaceDN w:val="0"/>
              <w:spacing w:line="307" w:lineRule="atLeast"/>
              <w:outlineLvl w:val="0"/>
              <w:rPr>
                <w:rFonts w:ascii="Arial" w:hAnsi="Arial" w:cs="Arial"/>
                <w:szCs w:val="24"/>
              </w:rPr>
            </w:pPr>
            <w:bookmarkStart w:id="39" w:name="_Toc79740391"/>
            <w:r>
              <w:rPr>
                <w:rFonts w:ascii="Arial" w:hAnsi="Arial" w:cs="Arial"/>
                <w:szCs w:val="24"/>
              </w:rPr>
              <w:t>A</w:t>
            </w:r>
            <w:r w:rsidR="00190395" w:rsidRPr="000961FF">
              <w:rPr>
                <w:rFonts w:ascii="Arial" w:hAnsi="Arial" w:cs="Arial"/>
                <w:szCs w:val="24"/>
              </w:rPr>
              <w:t>pproach to, and delivery of, customer care.</w:t>
            </w:r>
            <w:bookmarkEnd w:id="39"/>
          </w:p>
          <w:p w:rsidR="001B264B" w:rsidRDefault="001B264B" w:rsidP="00190395">
            <w:pPr>
              <w:autoSpaceDE w:val="0"/>
              <w:autoSpaceDN w:val="0"/>
              <w:spacing w:line="312" w:lineRule="atLeast"/>
              <w:outlineLvl w:val="0"/>
              <w:rPr>
                <w:rFonts w:ascii="Arial" w:hAnsi="Arial" w:cs="Arial"/>
                <w:szCs w:val="24"/>
              </w:rPr>
            </w:pPr>
            <w:bookmarkStart w:id="40" w:name="_Toc79740392"/>
          </w:p>
          <w:p w:rsidR="00190395" w:rsidRPr="000961FF" w:rsidRDefault="001B264B" w:rsidP="00190395">
            <w:pPr>
              <w:autoSpaceDE w:val="0"/>
              <w:autoSpaceDN w:val="0"/>
              <w:spacing w:line="312" w:lineRule="atLeast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190395" w:rsidRPr="000961FF">
              <w:rPr>
                <w:rFonts w:ascii="Arial" w:hAnsi="Arial" w:cs="Arial"/>
                <w:szCs w:val="24"/>
              </w:rPr>
              <w:t>eliver a consistent standard of service.</w:t>
            </w:r>
            <w:bookmarkEnd w:id="40"/>
          </w:p>
          <w:p w:rsidR="00190395" w:rsidRDefault="00190395" w:rsidP="00190395">
            <w:pPr>
              <w:autoSpaceDE w:val="0"/>
              <w:autoSpaceDN w:val="0"/>
              <w:spacing w:line="297" w:lineRule="atLeast"/>
              <w:outlineLvl w:val="0"/>
              <w:rPr>
                <w:rFonts w:ascii="Arial" w:hAnsi="Arial" w:cs="Arial"/>
                <w:szCs w:val="24"/>
              </w:rPr>
            </w:pPr>
          </w:p>
          <w:p w:rsidR="00190395" w:rsidRPr="000961FF" w:rsidRDefault="001B264B" w:rsidP="00190395">
            <w:pPr>
              <w:autoSpaceDE w:val="0"/>
              <w:autoSpaceDN w:val="0"/>
              <w:spacing w:line="297" w:lineRule="atLeast"/>
              <w:outlineLvl w:val="0"/>
              <w:rPr>
                <w:rFonts w:ascii="Arial" w:hAnsi="Arial" w:cs="Arial"/>
                <w:szCs w:val="24"/>
              </w:rPr>
            </w:pPr>
            <w:bookmarkStart w:id="41" w:name="_Toc79740393"/>
            <w:r>
              <w:rPr>
                <w:rFonts w:ascii="Arial" w:hAnsi="Arial" w:cs="Arial"/>
                <w:szCs w:val="24"/>
              </w:rPr>
              <w:t>S</w:t>
            </w:r>
            <w:r w:rsidR="00190395" w:rsidRPr="000961FF">
              <w:rPr>
                <w:rFonts w:ascii="Arial" w:hAnsi="Arial" w:cs="Arial"/>
                <w:szCs w:val="24"/>
              </w:rPr>
              <w:t>elf-monitoring procedures.</w:t>
            </w:r>
            <w:bookmarkEnd w:id="41"/>
          </w:p>
          <w:p w:rsidR="00190395" w:rsidRDefault="00190395" w:rsidP="00190395">
            <w:pPr>
              <w:autoSpaceDE w:val="0"/>
              <w:autoSpaceDN w:val="0"/>
              <w:spacing w:line="297" w:lineRule="atLeast"/>
              <w:outlineLvl w:val="0"/>
              <w:rPr>
                <w:rFonts w:ascii="Arial" w:hAnsi="Arial" w:cs="Arial"/>
                <w:szCs w:val="24"/>
              </w:rPr>
            </w:pPr>
          </w:p>
          <w:p w:rsidR="00190395" w:rsidRPr="000961FF" w:rsidRDefault="00190395" w:rsidP="00190395">
            <w:pPr>
              <w:autoSpaceDE w:val="0"/>
              <w:autoSpaceDN w:val="0"/>
              <w:spacing w:line="273" w:lineRule="atLeast"/>
              <w:jc w:val="both"/>
              <w:rPr>
                <w:rFonts w:ascii="Arial" w:hAnsi="Arial" w:cs="Arial"/>
                <w:szCs w:val="24"/>
              </w:rPr>
            </w:pPr>
            <w:r w:rsidRPr="000961FF">
              <w:rPr>
                <w:rFonts w:ascii="Arial" w:hAnsi="Arial" w:cs="Arial"/>
                <w:szCs w:val="24"/>
              </w:rPr>
              <w:t xml:space="preserve">Evidence of nationally recognised quality management systems, e.g. Hospitality Assured, </w:t>
            </w:r>
            <w:proofErr w:type="spellStart"/>
            <w:r w:rsidRPr="000961FF">
              <w:rPr>
                <w:rFonts w:ascii="Arial" w:hAnsi="Arial" w:cs="Arial"/>
                <w:szCs w:val="24"/>
              </w:rPr>
              <w:t>lIP</w:t>
            </w:r>
            <w:proofErr w:type="spellEnd"/>
            <w:r w:rsidRPr="000961FF">
              <w:rPr>
                <w:rFonts w:ascii="Arial" w:hAnsi="Arial" w:cs="Arial"/>
                <w:szCs w:val="24"/>
              </w:rPr>
              <w:t xml:space="preserve"> or ISO9002.</w:t>
            </w:r>
          </w:p>
          <w:p w:rsidR="00CE2DE1" w:rsidRPr="00A12813" w:rsidRDefault="00190395" w:rsidP="0019039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689F">
              <w:rPr>
                <w:rFonts w:cs="Arial"/>
              </w:rPr>
              <w:br w:type="page"/>
            </w:r>
          </w:p>
        </w:tc>
      </w:tr>
      <w:tr w:rsidR="004D4A84" w:rsidTr="00BF0405">
        <w:tc>
          <w:tcPr>
            <w:tcW w:w="10682" w:type="dxa"/>
          </w:tcPr>
          <w:p w:rsidR="004D4A84" w:rsidRPr="00CF3C61" w:rsidRDefault="004D4A84" w:rsidP="00BF0405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4D4A84" w:rsidRPr="00CF3C61" w:rsidRDefault="004D4A84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A84" w:rsidRPr="00CF3C61" w:rsidRDefault="004D4A84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A84" w:rsidRPr="00CF3C61" w:rsidRDefault="004D4A84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D3F" w:rsidRDefault="00D34D3F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DE1" w:rsidRDefault="00CE2DE1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A84" w:rsidRDefault="004D4A84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DE1" w:rsidRDefault="00CE2DE1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DE1" w:rsidRPr="00CF3C61" w:rsidRDefault="00CE2DE1" w:rsidP="00BF0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6B5" w:rsidRDefault="00D976B5" w:rsidP="00A12813">
      <w:pPr>
        <w:pStyle w:val="Heading1"/>
        <w:rPr>
          <w:sz w:val="28"/>
        </w:rPr>
      </w:pPr>
      <w:bookmarkStart w:id="42" w:name="_Toc79740394"/>
    </w:p>
    <w:p w:rsidR="00A12813" w:rsidRPr="001B264B" w:rsidRDefault="00A12813" w:rsidP="00A12813">
      <w:pPr>
        <w:pStyle w:val="Heading1"/>
        <w:rPr>
          <w:sz w:val="28"/>
        </w:rPr>
      </w:pPr>
      <w:r w:rsidRPr="00A12813">
        <w:rPr>
          <w:sz w:val="28"/>
        </w:rPr>
        <w:t xml:space="preserve">Method Statement </w:t>
      </w:r>
      <w:r>
        <w:rPr>
          <w:sz w:val="28"/>
        </w:rPr>
        <w:t>6</w:t>
      </w:r>
      <w:r w:rsidRPr="00A12813">
        <w:rPr>
          <w:sz w:val="28"/>
        </w:rPr>
        <w:t>:</w:t>
      </w:r>
      <w:r w:rsidR="00C2418A">
        <w:rPr>
          <w:rStyle w:val="Heading1Char"/>
          <w:b/>
          <w:sz w:val="28"/>
        </w:rPr>
        <w:t xml:space="preserve"> </w:t>
      </w:r>
      <w:r w:rsidR="00C2418A" w:rsidRPr="001B264B">
        <w:rPr>
          <w:rStyle w:val="Heading1Char"/>
          <w:b/>
          <w:sz w:val="28"/>
        </w:rPr>
        <w:t>Health, Safety and Hygiene</w:t>
      </w:r>
      <w:r w:rsidRPr="001B264B">
        <w:rPr>
          <w:rStyle w:val="Heading1Char"/>
          <w:b/>
          <w:sz w:val="28"/>
        </w:rPr>
        <w:t xml:space="preserve"> (Weighting:</w:t>
      </w:r>
      <w:r w:rsidR="006854F9" w:rsidRPr="001B264B">
        <w:rPr>
          <w:rStyle w:val="Heading1Char"/>
          <w:b/>
          <w:sz w:val="28"/>
        </w:rPr>
        <w:t xml:space="preserve"> </w:t>
      </w:r>
      <w:r w:rsidR="00C2418A" w:rsidRPr="001B264B">
        <w:rPr>
          <w:rStyle w:val="Heading1Char"/>
          <w:b/>
          <w:sz w:val="28"/>
        </w:rPr>
        <w:t>17</w:t>
      </w:r>
      <w:r w:rsidRPr="001B264B">
        <w:rPr>
          <w:rStyle w:val="Heading1Char"/>
          <w:b/>
          <w:sz w:val="28"/>
        </w:rPr>
        <w:t>%)</w:t>
      </w:r>
      <w:bookmarkEnd w:id="42"/>
    </w:p>
    <w:p w:rsidR="00A12813" w:rsidRPr="001B264B" w:rsidRDefault="00A12813" w:rsidP="00A1281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12813" w:rsidRPr="00755CA2" w:rsidTr="00DC763C">
        <w:tc>
          <w:tcPr>
            <w:tcW w:w="10682" w:type="dxa"/>
            <w:shd w:val="clear" w:color="auto" w:fill="C6D9F1" w:themeFill="text2" w:themeFillTint="33"/>
          </w:tcPr>
          <w:p w:rsidR="00190395" w:rsidRPr="000961FF" w:rsidRDefault="001B264B" w:rsidP="00190395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 in a Method Statement:</w:t>
            </w:r>
          </w:p>
          <w:p w:rsidR="00190395" w:rsidRPr="000961FF" w:rsidRDefault="00190395" w:rsidP="00190395">
            <w:pPr>
              <w:autoSpaceDE w:val="0"/>
              <w:autoSpaceDN w:val="0"/>
              <w:spacing w:line="240" w:lineRule="atLeast"/>
              <w:ind w:left="709"/>
              <w:jc w:val="both"/>
              <w:rPr>
                <w:rFonts w:ascii="Arial" w:hAnsi="Arial" w:cs="Arial"/>
                <w:szCs w:val="24"/>
              </w:rPr>
            </w:pPr>
          </w:p>
          <w:p w:rsidR="00190395" w:rsidRPr="000961FF" w:rsidRDefault="001B264B" w:rsidP="00190395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bookmarkStart w:id="43" w:name="_Hlk76045936"/>
            <w:r>
              <w:rPr>
                <w:rFonts w:ascii="Arial" w:hAnsi="Arial" w:cs="Arial"/>
                <w:szCs w:val="24"/>
              </w:rPr>
              <w:t>P</w:t>
            </w:r>
            <w:r w:rsidR="00190395" w:rsidRPr="000961FF">
              <w:rPr>
                <w:rFonts w:ascii="Arial" w:hAnsi="Arial" w:cs="Arial"/>
                <w:szCs w:val="24"/>
              </w:rPr>
              <w:t>olicies</w:t>
            </w:r>
            <w:bookmarkEnd w:id="43"/>
            <w:r w:rsidR="00190395" w:rsidRPr="000961FF">
              <w:rPr>
                <w:rFonts w:ascii="Arial" w:hAnsi="Arial" w:cs="Arial"/>
                <w:szCs w:val="24"/>
              </w:rPr>
              <w:t xml:space="preserve"> and operational systems to ensure the highest standard of health, safety and hygiene.</w:t>
            </w:r>
          </w:p>
          <w:p w:rsidR="00190395" w:rsidRPr="000961FF" w:rsidRDefault="00190395" w:rsidP="00190395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</w:p>
          <w:p w:rsidR="00190395" w:rsidRPr="000961FF" w:rsidRDefault="001B264B" w:rsidP="00190395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190395" w:rsidRPr="000961FF">
              <w:rPr>
                <w:rFonts w:ascii="Arial" w:hAnsi="Arial" w:cs="Arial"/>
                <w:szCs w:val="24"/>
              </w:rPr>
              <w:t>pproach to Hazard Analysis and Critical Control Points.</w:t>
            </w:r>
          </w:p>
          <w:p w:rsidR="00190395" w:rsidRDefault="00190395" w:rsidP="00190395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</w:p>
          <w:p w:rsidR="00190395" w:rsidRPr="000961FF" w:rsidRDefault="001B264B" w:rsidP="00190395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190395" w:rsidRPr="000961FF">
              <w:rPr>
                <w:rFonts w:ascii="Arial" w:hAnsi="Arial" w:cs="Arial"/>
                <w:szCs w:val="24"/>
              </w:rPr>
              <w:t>emonstrate due diligence in food hygiene matters.</w:t>
            </w:r>
          </w:p>
          <w:p w:rsidR="00190395" w:rsidRDefault="00190395" w:rsidP="00190395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</w:p>
          <w:p w:rsidR="00190395" w:rsidRDefault="001B264B" w:rsidP="00190395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190395" w:rsidRPr="00AC0179">
              <w:rPr>
                <w:rFonts w:ascii="Arial" w:hAnsi="Arial" w:cs="Arial"/>
                <w:szCs w:val="24"/>
              </w:rPr>
              <w:t>pproach to waste and environmental issues, and how the impact on the environment will be minimised</w:t>
            </w:r>
          </w:p>
          <w:p w:rsidR="00190395" w:rsidRPr="000961FF" w:rsidRDefault="00190395" w:rsidP="00190395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</w:p>
          <w:p w:rsidR="00190395" w:rsidRDefault="001B264B" w:rsidP="00190395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190395" w:rsidRPr="000961FF">
              <w:rPr>
                <w:rFonts w:ascii="Arial" w:hAnsi="Arial" w:cs="Arial"/>
                <w:szCs w:val="24"/>
              </w:rPr>
              <w:t>anagement of COSHH.</w:t>
            </w:r>
          </w:p>
          <w:p w:rsidR="00A12813" w:rsidRPr="00C2418A" w:rsidRDefault="00A12813" w:rsidP="00C2418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12813" w:rsidTr="00DC763C">
        <w:tc>
          <w:tcPr>
            <w:tcW w:w="10682" w:type="dxa"/>
          </w:tcPr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A12813" w:rsidRPr="001B264B" w:rsidRDefault="00A12813" w:rsidP="00A12813">
      <w:pPr>
        <w:pStyle w:val="Heading1"/>
        <w:rPr>
          <w:sz w:val="28"/>
        </w:rPr>
      </w:pPr>
      <w:bookmarkStart w:id="44" w:name="_Toc79740396"/>
      <w:r w:rsidRPr="00A12813">
        <w:rPr>
          <w:sz w:val="28"/>
        </w:rPr>
        <w:lastRenderedPageBreak/>
        <w:t xml:space="preserve">Method Statement </w:t>
      </w:r>
      <w:r w:rsidR="00587396">
        <w:rPr>
          <w:sz w:val="28"/>
        </w:rPr>
        <w:t>7</w:t>
      </w:r>
      <w:r w:rsidRPr="00A12813">
        <w:rPr>
          <w:sz w:val="28"/>
        </w:rPr>
        <w:t>:</w:t>
      </w:r>
      <w:r w:rsidRPr="00A12813">
        <w:rPr>
          <w:rStyle w:val="Heading1Char"/>
          <w:b/>
          <w:sz w:val="28"/>
        </w:rPr>
        <w:t xml:space="preserve"> </w:t>
      </w:r>
      <w:r>
        <w:rPr>
          <w:rStyle w:val="Heading1Char"/>
          <w:b/>
          <w:sz w:val="28"/>
        </w:rPr>
        <w:t xml:space="preserve"> </w:t>
      </w:r>
      <w:r w:rsidR="00190395" w:rsidRPr="001B264B">
        <w:rPr>
          <w:rStyle w:val="Heading1Char"/>
          <w:b/>
          <w:sz w:val="28"/>
        </w:rPr>
        <w:t>Contract Mobilisation</w:t>
      </w:r>
      <w:r w:rsidR="003F405F" w:rsidRPr="001B264B">
        <w:rPr>
          <w:rStyle w:val="Heading1Char"/>
          <w:b/>
          <w:sz w:val="28"/>
        </w:rPr>
        <w:t xml:space="preserve"> </w:t>
      </w:r>
      <w:r w:rsidRPr="001B264B">
        <w:rPr>
          <w:rStyle w:val="Heading1Char"/>
          <w:b/>
          <w:sz w:val="28"/>
        </w:rPr>
        <w:t>(Weighting:</w:t>
      </w:r>
      <w:r w:rsidR="00190395" w:rsidRPr="001B264B">
        <w:rPr>
          <w:rStyle w:val="Heading1Char"/>
          <w:b/>
          <w:sz w:val="28"/>
        </w:rPr>
        <w:t xml:space="preserve"> 2</w:t>
      </w:r>
      <w:r w:rsidRPr="001B264B">
        <w:rPr>
          <w:rStyle w:val="Heading1Char"/>
          <w:b/>
          <w:sz w:val="28"/>
        </w:rPr>
        <w:t>%)</w:t>
      </w:r>
      <w:bookmarkEnd w:id="44"/>
    </w:p>
    <w:p w:rsidR="00A12813" w:rsidRPr="001B264B" w:rsidRDefault="00A12813" w:rsidP="00A1281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12813" w:rsidRPr="00755CA2" w:rsidTr="00DC763C">
        <w:tc>
          <w:tcPr>
            <w:tcW w:w="10682" w:type="dxa"/>
            <w:shd w:val="clear" w:color="auto" w:fill="C6D9F1" w:themeFill="text2" w:themeFillTint="33"/>
          </w:tcPr>
          <w:p w:rsidR="00190395" w:rsidRDefault="001B264B" w:rsidP="001B264B">
            <w:pPr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bookmarkStart w:id="45" w:name="_Hlk77845279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Detail in a Method Statement your proposed </w:t>
            </w:r>
            <w:r w:rsidRPr="00591D30">
              <w:rPr>
                <w:rFonts w:ascii="Arial" w:hAnsi="Arial" w:cs="Arial"/>
                <w:color w:val="000000"/>
                <w:sz w:val="24"/>
                <w:szCs w:val="24"/>
              </w:rPr>
              <w:t>mobilisation plan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bookmarkStart w:id="46" w:name="_Toc79740397"/>
            <w:bookmarkEnd w:id="45"/>
            <w:r w:rsidR="00190395" w:rsidRPr="000961FF">
              <w:rPr>
                <w:rFonts w:ascii="Arial" w:hAnsi="Arial" w:cs="Arial"/>
                <w:szCs w:val="24"/>
              </w:rPr>
              <w:t>to ensu</w:t>
            </w:r>
            <w:r w:rsidR="00190395">
              <w:rPr>
                <w:rFonts w:ascii="Arial" w:hAnsi="Arial" w:cs="Arial"/>
                <w:szCs w:val="24"/>
              </w:rPr>
              <w:t xml:space="preserve">re commencement of the </w:t>
            </w:r>
            <w:r w:rsidR="00190395" w:rsidRPr="000F212C">
              <w:rPr>
                <w:rFonts w:ascii="Arial" w:hAnsi="Arial" w:cs="Arial"/>
                <w:szCs w:val="24"/>
              </w:rPr>
              <w:t>contract on 1</w:t>
            </w:r>
            <w:r w:rsidR="00190395" w:rsidRPr="000F212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190395" w:rsidRPr="000F212C">
              <w:rPr>
                <w:rFonts w:ascii="Arial" w:hAnsi="Arial" w:cs="Arial"/>
                <w:szCs w:val="24"/>
              </w:rPr>
              <w:t xml:space="preserve"> August 2022</w:t>
            </w:r>
            <w:bookmarkEnd w:id="46"/>
            <w:r>
              <w:rPr>
                <w:rFonts w:ascii="Arial" w:hAnsi="Arial" w:cs="Arial"/>
                <w:szCs w:val="24"/>
              </w:rPr>
              <w:t xml:space="preserve">, including </w:t>
            </w:r>
            <w:bookmarkStart w:id="47" w:name="_Toc79740398"/>
            <w:r>
              <w:rPr>
                <w:rFonts w:ascii="Arial" w:hAnsi="Arial" w:cs="Arial"/>
                <w:szCs w:val="24"/>
              </w:rPr>
              <w:t>t</w:t>
            </w:r>
            <w:r w:rsidR="00190395" w:rsidRPr="000961FF">
              <w:rPr>
                <w:rFonts w:ascii="Arial" w:hAnsi="Arial" w:cs="Arial"/>
                <w:szCs w:val="24"/>
              </w:rPr>
              <w:t>he minimum time require</w:t>
            </w:r>
            <w:r w:rsidR="00403201">
              <w:rPr>
                <w:rFonts w:ascii="Arial" w:hAnsi="Arial" w:cs="Arial"/>
                <w:szCs w:val="24"/>
              </w:rPr>
              <w:t>d</w:t>
            </w:r>
            <w:r w:rsidR="00190395" w:rsidRPr="000961FF">
              <w:rPr>
                <w:rFonts w:ascii="Arial" w:hAnsi="Arial" w:cs="Arial"/>
                <w:szCs w:val="24"/>
              </w:rPr>
              <w:t xml:space="preserve"> to</w:t>
            </w:r>
            <w:r w:rsidR="00CF635F">
              <w:rPr>
                <w:rFonts w:ascii="Arial" w:hAnsi="Arial" w:cs="Arial"/>
                <w:szCs w:val="24"/>
              </w:rPr>
              <w:t xml:space="preserve"> </w:t>
            </w:r>
            <w:r w:rsidR="00190395" w:rsidRPr="000961FF">
              <w:rPr>
                <w:rFonts w:ascii="Arial" w:hAnsi="Arial" w:cs="Arial"/>
                <w:szCs w:val="24"/>
              </w:rPr>
              <w:t>mobilise the contract effectively.</w:t>
            </w:r>
            <w:bookmarkEnd w:id="47"/>
          </w:p>
          <w:p w:rsidR="00A12813" w:rsidRPr="00A12813" w:rsidRDefault="00A12813" w:rsidP="00DC763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12813" w:rsidTr="00DC763C">
        <w:tc>
          <w:tcPr>
            <w:tcW w:w="10682" w:type="dxa"/>
          </w:tcPr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358" w:rsidRDefault="00DA7358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1B264B" w:rsidRDefault="001B264B" w:rsidP="005B147A">
      <w:pPr>
        <w:rPr>
          <w:rFonts w:ascii="Arial" w:hAnsi="Arial" w:cs="Arial"/>
          <w:sz w:val="24"/>
          <w:szCs w:val="24"/>
        </w:rPr>
      </w:pPr>
    </w:p>
    <w:p w:rsidR="001B264B" w:rsidRDefault="001B264B" w:rsidP="005B147A">
      <w:pPr>
        <w:rPr>
          <w:rFonts w:ascii="Arial" w:hAnsi="Arial" w:cs="Arial"/>
          <w:sz w:val="24"/>
          <w:szCs w:val="24"/>
        </w:rPr>
      </w:pPr>
    </w:p>
    <w:p w:rsidR="00587396" w:rsidRPr="001B264B" w:rsidRDefault="00587396" w:rsidP="00587396">
      <w:pPr>
        <w:pStyle w:val="Heading1"/>
        <w:rPr>
          <w:sz w:val="28"/>
        </w:rPr>
      </w:pPr>
      <w:r w:rsidRPr="00A12813">
        <w:rPr>
          <w:sz w:val="28"/>
        </w:rPr>
        <w:lastRenderedPageBreak/>
        <w:t xml:space="preserve">Method Statement </w:t>
      </w:r>
      <w:r>
        <w:rPr>
          <w:sz w:val="28"/>
        </w:rPr>
        <w:t>8</w:t>
      </w:r>
      <w:r w:rsidRPr="00A12813">
        <w:rPr>
          <w:sz w:val="28"/>
        </w:rPr>
        <w:t>:</w:t>
      </w:r>
      <w:r w:rsidRPr="00A12813">
        <w:rPr>
          <w:rStyle w:val="Heading1Char"/>
          <w:b/>
          <w:sz w:val="28"/>
        </w:rPr>
        <w:t xml:space="preserve"> </w:t>
      </w:r>
      <w:r>
        <w:rPr>
          <w:rStyle w:val="Heading1Char"/>
          <w:b/>
          <w:sz w:val="28"/>
        </w:rPr>
        <w:t xml:space="preserve"> </w:t>
      </w:r>
      <w:r w:rsidRPr="001B264B">
        <w:rPr>
          <w:rStyle w:val="Heading1Char"/>
          <w:b/>
          <w:sz w:val="28"/>
        </w:rPr>
        <w:t>Purchasing (Weighting: 8%)</w:t>
      </w:r>
    </w:p>
    <w:p w:rsidR="00587396" w:rsidRPr="00A12813" w:rsidRDefault="00587396" w:rsidP="00587396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87396" w:rsidRPr="00755CA2" w:rsidTr="00AE649D">
        <w:tc>
          <w:tcPr>
            <w:tcW w:w="10682" w:type="dxa"/>
            <w:shd w:val="clear" w:color="auto" w:fill="C6D9F1" w:themeFill="text2" w:themeFillTint="33"/>
          </w:tcPr>
          <w:p w:rsidR="00587396" w:rsidRDefault="00403201" w:rsidP="00403201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Detail in a Method Statement your</w:t>
            </w:r>
            <w:r w:rsidRPr="005C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approach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 </w:t>
            </w:r>
            <w:r w:rsidR="00587396" w:rsidRPr="00783402">
              <w:rPr>
                <w:rFonts w:ascii="Arial" w:hAnsi="Arial" w:cs="Arial"/>
                <w:bCs/>
                <w:szCs w:val="24"/>
              </w:rPr>
              <w:t xml:space="preserve">purchasing policies, particularly in relation to the procurement of fresh, seasonal produce and support of local </w:t>
            </w:r>
            <w:r w:rsidR="00587396">
              <w:rPr>
                <w:rFonts w:ascii="Arial" w:hAnsi="Arial" w:cs="Arial"/>
                <w:bCs/>
                <w:szCs w:val="24"/>
              </w:rPr>
              <w:t xml:space="preserve">and regional </w:t>
            </w:r>
            <w:r w:rsidR="00587396" w:rsidRPr="00783402">
              <w:rPr>
                <w:rFonts w:ascii="Arial" w:hAnsi="Arial" w:cs="Arial"/>
                <w:bCs/>
                <w:szCs w:val="24"/>
              </w:rPr>
              <w:t xml:space="preserve">food producers. </w:t>
            </w:r>
          </w:p>
          <w:p w:rsidR="00587396" w:rsidRPr="00A12813" w:rsidRDefault="00587396" w:rsidP="00AE649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87396" w:rsidTr="00AE649D">
        <w:tc>
          <w:tcPr>
            <w:tcW w:w="10682" w:type="dxa"/>
          </w:tcPr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AE649D">
            <w:pPr>
              <w:rPr>
                <w:rFonts w:ascii="Arial" w:hAnsi="Arial" w:cs="Arial"/>
                <w:sz w:val="24"/>
                <w:szCs w:val="24"/>
              </w:rPr>
            </w:pPr>
            <w:bookmarkStart w:id="48" w:name="_GoBack"/>
            <w:bookmarkEnd w:id="48"/>
          </w:p>
          <w:p w:rsidR="000E2B6F" w:rsidRDefault="000E2B6F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B6F" w:rsidRDefault="000E2B6F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6B5" w:rsidRDefault="00D976B5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396" w:rsidRPr="00CF3C61" w:rsidRDefault="00587396" w:rsidP="00AE6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396" w:rsidRDefault="00587396" w:rsidP="00587396">
      <w:pPr>
        <w:rPr>
          <w:rFonts w:ascii="Arial" w:hAnsi="Arial" w:cs="Arial"/>
          <w:sz w:val="24"/>
          <w:szCs w:val="24"/>
        </w:rPr>
      </w:pPr>
    </w:p>
    <w:p w:rsidR="003F405F" w:rsidRDefault="003F405F" w:rsidP="005B147A">
      <w:pPr>
        <w:rPr>
          <w:rFonts w:ascii="Arial" w:hAnsi="Arial" w:cs="Arial"/>
          <w:sz w:val="24"/>
          <w:szCs w:val="24"/>
        </w:rPr>
      </w:pPr>
    </w:p>
    <w:p w:rsidR="00A12813" w:rsidRPr="002B0E89" w:rsidRDefault="00A12813" w:rsidP="00A12813">
      <w:pPr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sectPr w:rsidR="00A12813" w:rsidSect="00974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E0" w:rsidRDefault="009B16E0" w:rsidP="00095AC5">
      <w:pPr>
        <w:spacing w:after="0" w:line="240" w:lineRule="auto"/>
      </w:pPr>
      <w:r>
        <w:separator/>
      </w:r>
    </w:p>
  </w:endnote>
  <w:endnote w:type="continuationSeparator" w:id="0">
    <w:p w:rsidR="009B16E0" w:rsidRDefault="009B16E0" w:rsidP="0009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50" w:rsidRDefault="00270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FD" w:rsidRPr="00787A27" w:rsidRDefault="000240FD" w:rsidP="000240FD">
    <w:pPr>
      <w:pStyle w:val="Footer"/>
      <w:rPr>
        <w:rFonts w:ascii="Arial" w:hAnsi="Arial" w:cs="Arial"/>
        <w:sz w:val="18"/>
        <w:szCs w:val="18"/>
      </w:rPr>
    </w:pPr>
    <w:r w:rsidRPr="000240FD">
      <w:rPr>
        <w:rFonts w:ascii="Arial" w:hAnsi="Arial" w:cs="Arial"/>
        <w:sz w:val="18"/>
        <w:szCs w:val="18"/>
      </w:rPr>
      <w:t>Document 7</w:t>
    </w:r>
    <w:r w:rsidR="00E63C91">
      <w:rPr>
        <w:rFonts w:ascii="Arial" w:hAnsi="Arial" w:cs="Arial"/>
        <w:sz w:val="18"/>
        <w:szCs w:val="18"/>
      </w:rPr>
      <w:t>b</w:t>
    </w:r>
    <w:r w:rsidRPr="000240FD">
      <w:rPr>
        <w:rFonts w:ascii="Arial" w:hAnsi="Arial" w:cs="Arial"/>
        <w:sz w:val="18"/>
        <w:szCs w:val="18"/>
      </w:rPr>
      <w:t xml:space="preserve"> –Tender Submission </w:t>
    </w:r>
    <w:r>
      <w:rPr>
        <w:rFonts w:ascii="Arial" w:hAnsi="Arial" w:cs="Arial"/>
        <w:sz w:val="18"/>
        <w:szCs w:val="18"/>
      </w:rPr>
      <w:t xml:space="preserve">(Quality Response) </w:t>
    </w:r>
    <w:r w:rsidRPr="000240FD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</w:t>
    </w:r>
    <w:r w:rsidR="00190395">
      <w:rPr>
        <w:rFonts w:ascii="Arial" w:hAnsi="Arial" w:cs="Arial"/>
        <w:sz w:val="18"/>
        <w:szCs w:val="18"/>
      </w:rPr>
      <w:t>Shire Hall Catering Service</w:t>
    </w:r>
    <w:r w:rsidR="00933209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 xml:space="preserve">                                 </w:t>
    </w:r>
    <w:sdt>
      <w:sdtPr>
        <w:rPr>
          <w:rFonts w:ascii="Arial" w:hAnsi="Arial" w:cs="Arial"/>
          <w:sz w:val="18"/>
          <w:szCs w:val="18"/>
        </w:rPr>
        <w:id w:val="9729514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787A2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7312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87A2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7312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4377C" w:rsidRPr="00787A27" w:rsidRDefault="0034377C" w:rsidP="00B40DDB">
    <w:pPr>
      <w:pStyle w:val="Footer"/>
      <w:tabs>
        <w:tab w:val="clear" w:pos="4513"/>
        <w:tab w:val="left" w:pos="9026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50" w:rsidRDefault="00270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E0" w:rsidRDefault="009B16E0" w:rsidP="00095AC5">
      <w:pPr>
        <w:spacing w:after="0" w:line="240" w:lineRule="auto"/>
      </w:pPr>
      <w:r>
        <w:separator/>
      </w:r>
    </w:p>
  </w:footnote>
  <w:footnote w:type="continuationSeparator" w:id="0">
    <w:p w:rsidR="009B16E0" w:rsidRDefault="009B16E0" w:rsidP="0009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50" w:rsidRDefault="00270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50" w:rsidRDefault="00270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50" w:rsidRDefault="00270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BF421E4"/>
    <w:lvl w:ilvl="0">
      <w:start w:val="1"/>
      <w:numFmt w:val="decimal"/>
      <w:pStyle w:val="ListNumber"/>
      <w:lvlText w:val="%1.6"/>
      <w:lvlJc w:val="left"/>
      <w:pPr>
        <w:tabs>
          <w:tab w:val="num" w:pos="1134"/>
        </w:tabs>
        <w:ind w:left="1134" w:hanging="567"/>
      </w:pPr>
      <w:rPr>
        <w:b/>
        <w:i w:val="0"/>
        <w:caps/>
        <w:vanish w:val="0"/>
        <w:webHidden w:val="0"/>
        <w:sz w:val="24"/>
        <w:specVanish w:val="0"/>
      </w:rPr>
    </w:lvl>
  </w:abstractNum>
  <w:abstractNum w:abstractNumId="1">
    <w:nsid w:val="0B295E2C"/>
    <w:multiLevelType w:val="multilevel"/>
    <w:tmpl w:val="02F25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7D58DF"/>
    <w:multiLevelType w:val="multilevel"/>
    <w:tmpl w:val="02F25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D80EDE"/>
    <w:multiLevelType w:val="hybridMultilevel"/>
    <w:tmpl w:val="358A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105A"/>
    <w:multiLevelType w:val="multilevel"/>
    <w:tmpl w:val="CE52A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742A81"/>
    <w:multiLevelType w:val="hybridMultilevel"/>
    <w:tmpl w:val="9EE4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64D"/>
    <w:multiLevelType w:val="hybridMultilevel"/>
    <w:tmpl w:val="7364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A6A80"/>
    <w:multiLevelType w:val="hybridMultilevel"/>
    <w:tmpl w:val="FA00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D0243"/>
    <w:multiLevelType w:val="hybridMultilevel"/>
    <w:tmpl w:val="95B4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074C8"/>
    <w:multiLevelType w:val="hybridMultilevel"/>
    <w:tmpl w:val="C424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F17BC"/>
    <w:multiLevelType w:val="multilevel"/>
    <w:tmpl w:val="5D0627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EFE3EE6"/>
    <w:multiLevelType w:val="hybridMultilevel"/>
    <w:tmpl w:val="81E2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45D6"/>
    <w:multiLevelType w:val="multilevel"/>
    <w:tmpl w:val="8F4CF87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2"/>
        <w:szCs w:val="20"/>
      </w:rPr>
    </w:lvl>
    <w:lvl w:ilvl="3">
      <w:start w:val="1"/>
      <w:numFmt w:val="lowerLetter"/>
      <w:lvlText w:val="(%4)"/>
      <w:lvlJc w:val="left"/>
      <w:pPr>
        <w:tabs>
          <w:tab w:val="num" w:pos="2098"/>
        </w:tabs>
        <w:ind w:left="2098" w:hanging="68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324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6B93210"/>
    <w:multiLevelType w:val="multilevel"/>
    <w:tmpl w:val="05862E96"/>
    <w:lvl w:ilvl="0">
      <w:start w:val="1"/>
      <w:numFmt w:val="decimal"/>
      <w:pStyle w:val="NormalIndent"/>
      <w:lvlText w:val="%1."/>
      <w:lvlJc w:val="left"/>
      <w:pPr>
        <w:ind w:left="720" w:hanging="72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997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ascii="Arial" w:hAnsi="Arial" w:cs="Arial" w:hint="default"/>
        <w:b w:val="0"/>
        <w:i w:val="0"/>
        <w:color w:val="auto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64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40" w:hanging="720"/>
      </w:pPr>
      <w:rPr>
        <w:rFonts w:hint="default"/>
      </w:rPr>
    </w:lvl>
  </w:abstractNum>
  <w:abstractNum w:abstractNumId="14">
    <w:nsid w:val="271C19E4"/>
    <w:multiLevelType w:val="multilevel"/>
    <w:tmpl w:val="EEF490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BD6D3E"/>
    <w:multiLevelType w:val="hybridMultilevel"/>
    <w:tmpl w:val="877E8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127B0"/>
    <w:multiLevelType w:val="hybridMultilevel"/>
    <w:tmpl w:val="91E80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F626D"/>
    <w:multiLevelType w:val="multilevel"/>
    <w:tmpl w:val="02F25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E900D6"/>
    <w:multiLevelType w:val="hybridMultilevel"/>
    <w:tmpl w:val="6458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67E37"/>
    <w:multiLevelType w:val="multilevel"/>
    <w:tmpl w:val="D18091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3616F00"/>
    <w:multiLevelType w:val="hybridMultilevel"/>
    <w:tmpl w:val="4C40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D4633"/>
    <w:multiLevelType w:val="hybridMultilevel"/>
    <w:tmpl w:val="8A32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44F9F"/>
    <w:multiLevelType w:val="hybridMultilevel"/>
    <w:tmpl w:val="B54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86D92"/>
    <w:multiLevelType w:val="multilevel"/>
    <w:tmpl w:val="6BFC0E0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b w:val="0"/>
        <w:i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2"/>
        <w:szCs w:val="20"/>
      </w:rPr>
    </w:lvl>
    <w:lvl w:ilvl="3">
      <w:start w:val="1"/>
      <w:numFmt w:val="lowerLetter"/>
      <w:lvlText w:val="(%4)"/>
      <w:lvlJc w:val="left"/>
      <w:pPr>
        <w:tabs>
          <w:tab w:val="num" w:pos="2098"/>
        </w:tabs>
        <w:ind w:left="2098" w:hanging="68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324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5D170BA0"/>
    <w:multiLevelType w:val="multilevel"/>
    <w:tmpl w:val="3B70A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F90142"/>
    <w:multiLevelType w:val="multilevel"/>
    <w:tmpl w:val="FE8E3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24C5A76"/>
    <w:multiLevelType w:val="multilevel"/>
    <w:tmpl w:val="31AC23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132726"/>
    <w:multiLevelType w:val="multilevel"/>
    <w:tmpl w:val="1DF474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222692"/>
    <w:multiLevelType w:val="hybridMultilevel"/>
    <w:tmpl w:val="B9E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F3F42"/>
    <w:multiLevelType w:val="hybridMultilevel"/>
    <w:tmpl w:val="DE60C5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F30B0"/>
    <w:multiLevelType w:val="multilevel"/>
    <w:tmpl w:val="E426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EE809A4"/>
    <w:multiLevelType w:val="multilevel"/>
    <w:tmpl w:val="EE7CC9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0D60ACF"/>
    <w:multiLevelType w:val="multilevel"/>
    <w:tmpl w:val="B44A2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B01A74"/>
    <w:multiLevelType w:val="multilevel"/>
    <w:tmpl w:val="F2821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BC21CA2"/>
    <w:multiLevelType w:val="multilevel"/>
    <w:tmpl w:val="FC060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1C2249"/>
    <w:multiLevelType w:val="multilevel"/>
    <w:tmpl w:val="FBBE50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28"/>
  </w:num>
  <w:num w:numId="8">
    <w:abstractNumId w:val="27"/>
  </w:num>
  <w:num w:numId="9">
    <w:abstractNumId w:val="34"/>
  </w:num>
  <w:num w:numId="10">
    <w:abstractNumId w:val="15"/>
  </w:num>
  <w:num w:numId="11">
    <w:abstractNumId w:val="9"/>
  </w:num>
  <w:num w:numId="12">
    <w:abstractNumId w:val="35"/>
  </w:num>
  <w:num w:numId="13">
    <w:abstractNumId w:val="22"/>
  </w:num>
  <w:num w:numId="14">
    <w:abstractNumId w:val="8"/>
  </w:num>
  <w:num w:numId="15">
    <w:abstractNumId w:val="21"/>
  </w:num>
  <w:num w:numId="16">
    <w:abstractNumId w:val="29"/>
  </w:num>
  <w:num w:numId="17">
    <w:abstractNumId w:val="0"/>
    <w:lvlOverride w:ilvl="0">
      <w:startOverride w:val="1"/>
    </w:lvlOverride>
  </w:num>
  <w:num w:numId="18">
    <w:abstractNumId w:val="20"/>
  </w:num>
  <w:num w:numId="19">
    <w:abstractNumId w:val="1"/>
  </w:num>
  <w:num w:numId="20">
    <w:abstractNumId w:val="17"/>
  </w:num>
  <w:num w:numId="21">
    <w:abstractNumId w:val="18"/>
  </w:num>
  <w:num w:numId="22">
    <w:abstractNumId w:val="2"/>
  </w:num>
  <w:num w:numId="23">
    <w:abstractNumId w:val="32"/>
  </w:num>
  <w:num w:numId="24">
    <w:abstractNumId w:val="16"/>
  </w:num>
  <w:num w:numId="25">
    <w:abstractNumId w:val="12"/>
  </w:num>
  <w:num w:numId="26">
    <w:abstractNumId w:val="23"/>
  </w:num>
  <w:num w:numId="27">
    <w:abstractNumId w:val="4"/>
  </w:num>
  <w:num w:numId="28">
    <w:abstractNumId w:val="24"/>
  </w:num>
  <w:num w:numId="29">
    <w:abstractNumId w:val="33"/>
  </w:num>
  <w:num w:numId="30">
    <w:abstractNumId w:val="10"/>
  </w:num>
  <w:num w:numId="31">
    <w:abstractNumId w:val="19"/>
  </w:num>
  <w:num w:numId="32">
    <w:abstractNumId w:val="25"/>
  </w:num>
  <w:num w:numId="33">
    <w:abstractNumId w:val="31"/>
  </w:num>
  <w:num w:numId="34">
    <w:abstractNumId w:val="30"/>
  </w:num>
  <w:num w:numId="35">
    <w:abstractNumId w:val="14"/>
  </w:num>
  <w:num w:numId="3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D9"/>
    <w:rsid w:val="00022590"/>
    <w:rsid w:val="000240FD"/>
    <w:rsid w:val="000256CC"/>
    <w:rsid w:val="000308A7"/>
    <w:rsid w:val="00041985"/>
    <w:rsid w:val="00055C21"/>
    <w:rsid w:val="00064969"/>
    <w:rsid w:val="00065250"/>
    <w:rsid w:val="00075856"/>
    <w:rsid w:val="00086391"/>
    <w:rsid w:val="00086601"/>
    <w:rsid w:val="00087E13"/>
    <w:rsid w:val="0009433E"/>
    <w:rsid w:val="00095AC5"/>
    <w:rsid w:val="000A1799"/>
    <w:rsid w:val="000C1487"/>
    <w:rsid w:val="000C36A7"/>
    <w:rsid w:val="000C3DBE"/>
    <w:rsid w:val="000D36EE"/>
    <w:rsid w:val="000E2B6F"/>
    <w:rsid w:val="000E4710"/>
    <w:rsid w:val="000E565C"/>
    <w:rsid w:val="000F1D33"/>
    <w:rsid w:val="000F212C"/>
    <w:rsid w:val="000F2D0C"/>
    <w:rsid w:val="000F421B"/>
    <w:rsid w:val="000F7722"/>
    <w:rsid w:val="000F7CD9"/>
    <w:rsid w:val="00100E02"/>
    <w:rsid w:val="00105FAB"/>
    <w:rsid w:val="001120D5"/>
    <w:rsid w:val="00116649"/>
    <w:rsid w:val="0011751B"/>
    <w:rsid w:val="00122E17"/>
    <w:rsid w:val="00125DFC"/>
    <w:rsid w:val="001273D1"/>
    <w:rsid w:val="00130F48"/>
    <w:rsid w:val="0013742B"/>
    <w:rsid w:val="00140B1E"/>
    <w:rsid w:val="0014247B"/>
    <w:rsid w:val="00144602"/>
    <w:rsid w:val="001514E4"/>
    <w:rsid w:val="00153F78"/>
    <w:rsid w:val="0015491B"/>
    <w:rsid w:val="001568F0"/>
    <w:rsid w:val="00156DE9"/>
    <w:rsid w:val="00161201"/>
    <w:rsid w:val="001626C2"/>
    <w:rsid w:val="00167154"/>
    <w:rsid w:val="00171A87"/>
    <w:rsid w:val="0017226E"/>
    <w:rsid w:val="0017697E"/>
    <w:rsid w:val="00190395"/>
    <w:rsid w:val="00193E05"/>
    <w:rsid w:val="00193F56"/>
    <w:rsid w:val="001A0093"/>
    <w:rsid w:val="001A1CA6"/>
    <w:rsid w:val="001A33FA"/>
    <w:rsid w:val="001A4379"/>
    <w:rsid w:val="001A6FF5"/>
    <w:rsid w:val="001B1676"/>
    <w:rsid w:val="001B264B"/>
    <w:rsid w:val="001C159B"/>
    <w:rsid w:val="001C5160"/>
    <w:rsid w:val="001D4862"/>
    <w:rsid w:val="00226024"/>
    <w:rsid w:val="00236999"/>
    <w:rsid w:val="002503C0"/>
    <w:rsid w:val="00261A69"/>
    <w:rsid w:val="002626A4"/>
    <w:rsid w:val="00264257"/>
    <w:rsid w:val="00266569"/>
    <w:rsid w:val="00270250"/>
    <w:rsid w:val="00272253"/>
    <w:rsid w:val="00272817"/>
    <w:rsid w:val="002A020E"/>
    <w:rsid w:val="002A5BB4"/>
    <w:rsid w:val="002A6365"/>
    <w:rsid w:val="002B0E89"/>
    <w:rsid w:val="002B6ADB"/>
    <w:rsid w:val="002D1B6C"/>
    <w:rsid w:val="002D5C51"/>
    <w:rsid w:val="002F2CB5"/>
    <w:rsid w:val="002F7AD8"/>
    <w:rsid w:val="0030090A"/>
    <w:rsid w:val="00304EEA"/>
    <w:rsid w:val="00305485"/>
    <w:rsid w:val="003055D7"/>
    <w:rsid w:val="00313132"/>
    <w:rsid w:val="00320BA3"/>
    <w:rsid w:val="00323CDE"/>
    <w:rsid w:val="00340161"/>
    <w:rsid w:val="00340851"/>
    <w:rsid w:val="003417DD"/>
    <w:rsid w:val="003420A6"/>
    <w:rsid w:val="0034377C"/>
    <w:rsid w:val="0034662A"/>
    <w:rsid w:val="003530BD"/>
    <w:rsid w:val="003555D9"/>
    <w:rsid w:val="00356BAF"/>
    <w:rsid w:val="00361616"/>
    <w:rsid w:val="0036212A"/>
    <w:rsid w:val="003622BA"/>
    <w:rsid w:val="00380E43"/>
    <w:rsid w:val="00387CEA"/>
    <w:rsid w:val="00392DF1"/>
    <w:rsid w:val="003948B3"/>
    <w:rsid w:val="00394ACD"/>
    <w:rsid w:val="003A12BF"/>
    <w:rsid w:val="003A224D"/>
    <w:rsid w:val="003A2868"/>
    <w:rsid w:val="003B623C"/>
    <w:rsid w:val="003B7E3B"/>
    <w:rsid w:val="003C32CE"/>
    <w:rsid w:val="003E034C"/>
    <w:rsid w:val="003E2019"/>
    <w:rsid w:val="003E2A91"/>
    <w:rsid w:val="003E3B6B"/>
    <w:rsid w:val="003F405F"/>
    <w:rsid w:val="003F46A8"/>
    <w:rsid w:val="003F72D0"/>
    <w:rsid w:val="00403201"/>
    <w:rsid w:val="0040321B"/>
    <w:rsid w:val="004036E1"/>
    <w:rsid w:val="00406A2E"/>
    <w:rsid w:val="00411C90"/>
    <w:rsid w:val="00412254"/>
    <w:rsid w:val="0041523D"/>
    <w:rsid w:val="00430FA2"/>
    <w:rsid w:val="00440E8D"/>
    <w:rsid w:val="00441A68"/>
    <w:rsid w:val="00442505"/>
    <w:rsid w:val="00467B9D"/>
    <w:rsid w:val="00472A65"/>
    <w:rsid w:val="0047797E"/>
    <w:rsid w:val="004841F0"/>
    <w:rsid w:val="00485CF2"/>
    <w:rsid w:val="004860E2"/>
    <w:rsid w:val="00495248"/>
    <w:rsid w:val="004B59BF"/>
    <w:rsid w:val="004B62E2"/>
    <w:rsid w:val="004C0A9B"/>
    <w:rsid w:val="004C2401"/>
    <w:rsid w:val="004D1293"/>
    <w:rsid w:val="004D3353"/>
    <w:rsid w:val="004D4A84"/>
    <w:rsid w:val="004D5529"/>
    <w:rsid w:val="004D792E"/>
    <w:rsid w:val="004E3EBA"/>
    <w:rsid w:val="004F2FA6"/>
    <w:rsid w:val="00510A16"/>
    <w:rsid w:val="00510B31"/>
    <w:rsid w:val="00511BCD"/>
    <w:rsid w:val="0052054F"/>
    <w:rsid w:val="00521002"/>
    <w:rsid w:val="005302C8"/>
    <w:rsid w:val="00531C48"/>
    <w:rsid w:val="00534301"/>
    <w:rsid w:val="005344CD"/>
    <w:rsid w:val="0053784F"/>
    <w:rsid w:val="00542378"/>
    <w:rsid w:val="00546A2C"/>
    <w:rsid w:val="005649D8"/>
    <w:rsid w:val="00565E2B"/>
    <w:rsid w:val="00566747"/>
    <w:rsid w:val="00577475"/>
    <w:rsid w:val="00580922"/>
    <w:rsid w:val="00582853"/>
    <w:rsid w:val="00587396"/>
    <w:rsid w:val="0059099C"/>
    <w:rsid w:val="005A227B"/>
    <w:rsid w:val="005A2471"/>
    <w:rsid w:val="005B147A"/>
    <w:rsid w:val="005B28E3"/>
    <w:rsid w:val="005B73C5"/>
    <w:rsid w:val="005C4C2A"/>
    <w:rsid w:val="005C7A39"/>
    <w:rsid w:val="005D2AA4"/>
    <w:rsid w:val="005D420E"/>
    <w:rsid w:val="005D6161"/>
    <w:rsid w:val="005D7CAD"/>
    <w:rsid w:val="005E49B7"/>
    <w:rsid w:val="005E6599"/>
    <w:rsid w:val="005F1E9A"/>
    <w:rsid w:val="005F30C9"/>
    <w:rsid w:val="005F4925"/>
    <w:rsid w:val="005F5F8D"/>
    <w:rsid w:val="00602CFF"/>
    <w:rsid w:val="00610B6A"/>
    <w:rsid w:val="00613C61"/>
    <w:rsid w:val="00613EDB"/>
    <w:rsid w:val="00634D4C"/>
    <w:rsid w:val="006357CE"/>
    <w:rsid w:val="00637471"/>
    <w:rsid w:val="00641E38"/>
    <w:rsid w:val="00646673"/>
    <w:rsid w:val="006471D0"/>
    <w:rsid w:val="00657DED"/>
    <w:rsid w:val="006703E9"/>
    <w:rsid w:val="00673124"/>
    <w:rsid w:val="006735BC"/>
    <w:rsid w:val="00682424"/>
    <w:rsid w:val="006854F9"/>
    <w:rsid w:val="006906CA"/>
    <w:rsid w:val="00697352"/>
    <w:rsid w:val="006A785B"/>
    <w:rsid w:val="006B33E3"/>
    <w:rsid w:val="006C2C59"/>
    <w:rsid w:val="006C2CE6"/>
    <w:rsid w:val="006D121C"/>
    <w:rsid w:val="006D7EB4"/>
    <w:rsid w:val="006E02FD"/>
    <w:rsid w:val="006E2948"/>
    <w:rsid w:val="006E76B2"/>
    <w:rsid w:val="006F0E8A"/>
    <w:rsid w:val="00704590"/>
    <w:rsid w:val="007071C0"/>
    <w:rsid w:val="007218B7"/>
    <w:rsid w:val="00735525"/>
    <w:rsid w:val="00755CA2"/>
    <w:rsid w:val="007632E0"/>
    <w:rsid w:val="007640EA"/>
    <w:rsid w:val="00764813"/>
    <w:rsid w:val="007718D3"/>
    <w:rsid w:val="007871BB"/>
    <w:rsid w:val="00787A27"/>
    <w:rsid w:val="007A1CAF"/>
    <w:rsid w:val="007A4905"/>
    <w:rsid w:val="007C10DA"/>
    <w:rsid w:val="007C1D7F"/>
    <w:rsid w:val="007E11A5"/>
    <w:rsid w:val="007E3EFE"/>
    <w:rsid w:val="007F2AA6"/>
    <w:rsid w:val="007F7D47"/>
    <w:rsid w:val="008023D4"/>
    <w:rsid w:val="008064EB"/>
    <w:rsid w:val="00817140"/>
    <w:rsid w:val="0082513B"/>
    <w:rsid w:val="008423D0"/>
    <w:rsid w:val="008478A4"/>
    <w:rsid w:val="00850A9D"/>
    <w:rsid w:val="00874837"/>
    <w:rsid w:val="008761B6"/>
    <w:rsid w:val="00876432"/>
    <w:rsid w:val="00884E82"/>
    <w:rsid w:val="008925B5"/>
    <w:rsid w:val="008A4C7F"/>
    <w:rsid w:val="008A7EB9"/>
    <w:rsid w:val="008B1C89"/>
    <w:rsid w:val="008B1EFB"/>
    <w:rsid w:val="008B213D"/>
    <w:rsid w:val="008B4340"/>
    <w:rsid w:val="008C0C9A"/>
    <w:rsid w:val="008D7D56"/>
    <w:rsid w:val="008F15B5"/>
    <w:rsid w:val="009011A3"/>
    <w:rsid w:val="00914A4F"/>
    <w:rsid w:val="00914F0D"/>
    <w:rsid w:val="00924E5A"/>
    <w:rsid w:val="00933209"/>
    <w:rsid w:val="009432BB"/>
    <w:rsid w:val="00947370"/>
    <w:rsid w:val="0094743B"/>
    <w:rsid w:val="00947969"/>
    <w:rsid w:val="00947FB2"/>
    <w:rsid w:val="009539C2"/>
    <w:rsid w:val="00955A39"/>
    <w:rsid w:val="0096462E"/>
    <w:rsid w:val="009662B8"/>
    <w:rsid w:val="00971BBA"/>
    <w:rsid w:val="00974428"/>
    <w:rsid w:val="00981F74"/>
    <w:rsid w:val="009872D9"/>
    <w:rsid w:val="009A5124"/>
    <w:rsid w:val="009B16E0"/>
    <w:rsid w:val="009B5215"/>
    <w:rsid w:val="009D3D53"/>
    <w:rsid w:val="009D768C"/>
    <w:rsid w:val="009F3B80"/>
    <w:rsid w:val="00A12813"/>
    <w:rsid w:val="00A17DC5"/>
    <w:rsid w:val="00A23935"/>
    <w:rsid w:val="00A36BA8"/>
    <w:rsid w:val="00A43D84"/>
    <w:rsid w:val="00A4609D"/>
    <w:rsid w:val="00A46743"/>
    <w:rsid w:val="00A55C42"/>
    <w:rsid w:val="00A5744B"/>
    <w:rsid w:val="00A65DF5"/>
    <w:rsid w:val="00A73E8A"/>
    <w:rsid w:val="00A77A76"/>
    <w:rsid w:val="00A85AE9"/>
    <w:rsid w:val="00A923CC"/>
    <w:rsid w:val="00A95824"/>
    <w:rsid w:val="00AA3060"/>
    <w:rsid w:val="00AC307A"/>
    <w:rsid w:val="00AC31BA"/>
    <w:rsid w:val="00AD420E"/>
    <w:rsid w:val="00AD6680"/>
    <w:rsid w:val="00AE24B4"/>
    <w:rsid w:val="00AE7C9D"/>
    <w:rsid w:val="00AF23B8"/>
    <w:rsid w:val="00AF6A8E"/>
    <w:rsid w:val="00B017E7"/>
    <w:rsid w:val="00B14BEB"/>
    <w:rsid w:val="00B1638F"/>
    <w:rsid w:val="00B33FA5"/>
    <w:rsid w:val="00B349D2"/>
    <w:rsid w:val="00B37935"/>
    <w:rsid w:val="00B4018F"/>
    <w:rsid w:val="00B40DDB"/>
    <w:rsid w:val="00B43676"/>
    <w:rsid w:val="00B4427B"/>
    <w:rsid w:val="00B45575"/>
    <w:rsid w:val="00B572FD"/>
    <w:rsid w:val="00B65770"/>
    <w:rsid w:val="00B70EDF"/>
    <w:rsid w:val="00B7160F"/>
    <w:rsid w:val="00B7552B"/>
    <w:rsid w:val="00B805B5"/>
    <w:rsid w:val="00B80C2F"/>
    <w:rsid w:val="00B84786"/>
    <w:rsid w:val="00B868B9"/>
    <w:rsid w:val="00B918B8"/>
    <w:rsid w:val="00B92FB1"/>
    <w:rsid w:val="00B9386E"/>
    <w:rsid w:val="00B95530"/>
    <w:rsid w:val="00BA6C17"/>
    <w:rsid w:val="00BB5D2D"/>
    <w:rsid w:val="00BB6FDE"/>
    <w:rsid w:val="00BD2EF4"/>
    <w:rsid w:val="00BD3C21"/>
    <w:rsid w:val="00BE2454"/>
    <w:rsid w:val="00BF4D18"/>
    <w:rsid w:val="00BF64A8"/>
    <w:rsid w:val="00C03946"/>
    <w:rsid w:val="00C10285"/>
    <w:rsid w:val="00C16D35"/>
    <w:rsid w:val="00C20987"/>
    <w:rsid w:val="00C2418A"/>
    <w:rsid w:val="00C3744D"/>
    <w:rsid w:val="00C43FCC"/>
    <w:rsid w:val="00C60331"/>
    <w:rsid w:val="00C6390E"/>
    <w:rsid w:val="00C7795B"/>
    <w:rsid w:val="00C812B3"/>
    <w:rsid w:val="00C81721"/>
    <w:rsid w:val="00C83D18"/>
    <w:rsid w:val="00C972FB"/>
    <w:rsid w:val="00C97DD6"/>
    <w:rsid w:val="00CC3F0C"/>
    <w:rsid w:val="00CD6100"/>
    <w:rsid w:val="00CD7334"/>
    <w:rsid w:val="00CE0F22"/>
    <w:rsid w:val="00CE2DE1"/>
    <w:rsid w:val="00CF0791"/>
    <w:rsid w:val="00CF1963"/>
    <w:rsid w:val="00CF3C61"/>
    <w:rsid w:val="00CF635F"/>
    <w:rsid w:val="00D01893"/>
    <w:rsid w:val="00D033E2"/>
    <w:rsid w:val="00D04095"/>
    <w:rsid w:val="00D07D9A"/>
    <w:rsid w:val="00D10D90"/>
    <w:rsid w:val="00D232D6"/>
    <w:rsid w:val="00D24053"/>
    <w:rsid w:val="00D331DC"/>
    <w:rsid w:val="00D3469C"/>
    <w:rsid w:val="00D34D3F"/>
    <w:rsid w:val="00D3670A"/>
    <w:rsid w:val="00D47AC1"/>
    <w:rsid w:val="00D579F9"/>
    <w:rsid w:val="00D61787"/>
    <w:rsid w:val="00D67A0B"/>
    <w:rsid w:val="00D70B9B"/>
    <w:rsid w:val="00D731B8"/>
    <w:rsid w:val="00D741F3"/>
    <w:rsid w:val="00D828D5"/>
    <w:rsid w:val="00D93323"/>
    <w:rsid w:val="00D96B3B"/>
    <w:rsid w:val="00D976B5"/>
    <w:rsid w:val="00D97BF6"/>
    <w:rsid w:val="00DA2D6E"/>
    <w:rsid w:val="00DA5267"/>
    <w:rsid w:val="00DA7358"/>
    <w:rsid w:val="00DC3102"/>
    <w:rsid w:val="00DD0C4A"/>
    <w:rsid w:val="00DD4C5F"/>
    <w:rsid w:val="00DD6F0F"/>
    <w:rsid w:val="00DF46B5"/>
    <w:rsid w:val="00DF7872"/>
    <w:rsid w:val="00DF78A6"/>
    <w:rsid w:val="00E1742B"/>
    <w:rsid w:val="00E177EF"/>
    <w:rsid w:val="00E20B0A"/>
    <w:rsid w:val="00E23EA4"/>
    <w:rsid w:val="00E241C0"/>
    <w:rsid w:val="00E2588C"/>
    <w:rsid w:val="00E3067B"/>
    <w:rsid w:val="00E323C3"/>
    <w:rsid w:val="00E37696"/>
    <w:rsid w:val="00E422E2"/>
    <w:rsid w:val="00E60AFC"/>
    <w:rsid w:val="00E6363D"/>
    <w:rsid w:val="00E63C91"/>
    <w:rsid w:val="00E770F3"/>
    <w:rsid w:val="00E77E9A"/>
    <w:rsid w:val="00E80650"/>
    <w:rsid w:val="00E8364D"/>
    <w:rsid w:val="00E87119"/>
    <w:rsid w:val="00E90AA6"/>
    <w:rsid w:val="00E913D1"/>
    <w:rsid w:val="00EA55FE"/>
    <w:rsid w:val="00EB1E9E"/>
    <w:rsid w:val="00EB2099"/>
    <w:rsid w:val="00EB7388"/>
    <w:rsid w:val="00EC202B"/>
    <w:rsid w:val="00EC2AC7"/>
    <w:rsid w:val="00EC4FBB"/>
    <w:rsid w:val="00ED1DCB"/>
    <w:rsid w:val="00ED6A43"/>
    <w:rsid w:val="00EE273F"/>
    <w:rsid w:val="00EE371A"/>
    <w:rsid w:val="00EE4D38"/>
    <w:rsid w:val="00EF0FE2"/>
    <w:rsid w:val="00EF6805"/>
    <w:rsid w:val="00F17CA2"/>
    <w:rsid w:val="00F20B5A"/>
    <w:rsid w:val="00F31EB7"/>
    <w:rsid w:val="00F34FBF"/>
    <w:rsid w:val="00F405FF"/>
    <w:rsid w:val="00F4116F"/>
    <w:rsid w:val="00F4328E"/>
    <w:rsid w:val="00F50522"/>
    <w:rsid w:val="00F55657"/>
    <w:rsid w:val="00F71D3B"/>
    <w:rsid w:val="00F85220"/>
    <w:rsid w:val="00F93317"/>
    <w:rsid w:val="00F949A1"/>
    <w:rsid w:val="00F95866"/>
    <w:rsid w:val="00FB11F2"/>
    <w:rsid w:val="00FB527C"/>
    <w:rsid w:val="00FB7622"/>
    <w:rsid w:val="00FC2AA3"/>
    <w:rsid w:val="00FC3159"/>
    <w:rsid w:val="00FD11DA"/>
    <w:rsid w:val="00FD149E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3B"/>
  </w:style>
  <w:style w:type="paragraph" w:styleId="Heading1">
    <w:name w:val="heading 1"/>
    <w:basedOn w:val="Normal"/>
    <w:next w:val="Normal"/>
    <w:link w:val="Heading1Char"/>
    <w:uiPriority w:val="9"/>
    <w:qFormat/>
    <w:rsid w:val="00F9331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ED6A4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120D5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CD7334"/>
  </w:style>
  <w:style w:type="paragraph" w:styleId="CommentText">
    <w:name w:val="annotation text"/>
    <w:basedOn w:val="Normal"/>
    <w:link w:val="CommentTextChar"/>
    <w:uiPriority w:val="99"/>
    <w:unhideWhenUsed/>
    <w:rsid w:val="00CD7334"/>
    <w:pPr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CD73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73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3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D7334"/>
  </w:style>
  <w:style w:type="character" w:customStyle="1" w:styleId="Heading1Char">
    <w:name w:val="Heading 1 Char"/>
    <w:basedOn w:val="DefaultParagraphFont"/>
    <w:link w:val="Heading1"/>
    <w:uiPriority w:val="9"/>
    <w:rsid w:val="00F9331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ED6A43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D6A43"/>
    <w:rPr>
      <w:color w:val="0000FF"/>
      <w:u w:val="single"/>
    </w:rPr>
  </w:style>
  <w:style w:type="paragraph" w:styleId="NormalIndent">
    <w:name w:val="Normal Indent"/>
    <w:basedOn w:val="Normal"/>
    <w:uiPriority w:val="99"/>
    <w:unhideWhenUsed/>
    <w:rsid w:val="00ED6A43"/>
    <w:pPr>
      <w:numPr>
        <w:numId w:val="1"/>
      </w:numPr>
    </w:pPr>
    <w:rPr>
      <w:rFonts w:ascii="Arial" w:eastAsia="Calibri" w:hAnsi="Arial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6A4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74428"/>
    <w:pPr>
      <w:tabs>
        <w:tab w:val="left" w:pos="880"/>
        <w:tab w:val="right" w:leader="dot" w:pos="10348"/>
      </w:tabs>
      <w:spacing w:after="100"/>
      <w:ind w:left="240" w:right="118"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9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C5"/>
  </w:style>
  <w:style w:type="paragraph" w:styleId="Footer">
    <w:name w:val="footer"/>
    <w:basedOn w:val="Normal"/>
    <w:link w:val="FooterChar"/>
    <w:uiPriority w:val="99"/>
    <w:unhideWhenUsed/>
    <w:rsid w:val="0009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C5"/>
  </w:style>
  <w:style w:type="paragraph" w:styleId="TOC1">
    <w:name w:val="toc 1"/>
    <w:basedOn w:val="Normal"/>
    <w:next w:val="Normal"/>
    <w:autoRedefine/>
    <w:uiPriority w:val="39"/>
    <w:unhideWhenUsed/>
    <w:rsid w:val="008423D0"/>
    <w:pPr>
      <w:tabs>
        <w:tab w:val="right" w:leader="dot" w:pos="10348"/>
      </w:tabs>
      <w:spacing w:after="100"/>
    </w:pPr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2A"/>
    <w:pPr>
      <w:spacing w:after="20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C2A"/>
    <w:rPr>
      <w:b/>
      <w:bCs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53784F"/>
    <w:pPr>
      <w:numPr>
        <w:numId w:val="17"/>
      </w:numPr>
      <w:spacing w:after="0" w:line="240" w:lineRule="auto"/>
    </w:pPr>
    <w:rPr>
      <w:rFonts w:ascii="Arial" w:eastAsia="Calibri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D47AC1"/>
    <w:pPr>
      <w:spacing w:after="0" w:line="240" w:lineRule="auto"/>
      <w:jc w:val="center"/>
    </w:pPr>
    <w:rPr>
      <w:rFonts w:ascii="Book Antiqua" w:eastAsia="Times New Roman" w:hAnsi="Book Antiqua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7AC1"/>
    <w:rPr>
      <w:rFonts w:ascii="Book Antiqua" w:eastAsia="Times New Roman" w:hAnsi="Book Antiqua" w:cs="Times New Roman"/>
      <w:i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3B"/>
  </w:style>
  <w:style w:type="paragraph" w:styleId="Heading1">
    <w:name w:val="heading 1"/>
    <w:basedOn w:val="Normal"/>
    <w:next w:val="Normal"/>
    <w:link w:val="Heading1Char"/>
    <w:uiPriority w:val="9"/>
    <w:qFormat/>
    <w:rsid w:val="00F9331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ED6A4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120D5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CD7334"/>
  </w:style>
  <w:style w:type="paragraph" w:styleId="CommentText">
    <w:name w:val="annotation text"/>
    <w:basedOn w:val="Normal"/>
    <w:link w:val="CommentTextChar"/>
    <w:uiPriority w:val="99"/>
    <w:unhideWhenUsed/>
    <w:rsid w:val="00CD7334"/>
    <w:pPr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CD73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73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3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D7334"/>
  </w:style>
  <w:style w:type="character" w:customStyle="1" w:styleId="Heading1Char">
    <w:name w:val="Heading 1 Char"/>
    <w:basedOn w:val="DefaultParagraphFont"/>
    <w:link w:val="Heading1"/>
    <w:uiPriority w:val="9"/>
    <w:rsid w:val="00F9331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ED6A43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D6A43"/>
    <w:rPr>
      <w:color w:val="0000FF"/>
      <w:u w:val="single"/>
    </w:rPr>
  </w:style>
  <w:style w:type="paragraph" w:styleId="NormalIndent">
    <w:name w:val="Normal Indent"/>
    <w:basedOn w:val="Normal"/>
    <w:uiPriority w:val="99"/>
    <w:unhideWhenUsed/>
    <w:rsid w:val="00ED6A43"/>
    <w:pPr>
      <w:numPr>
        <w:numId w:val="1"/>
      </w:numPr>
    </w:pPr>
    <w:rPr>
      <w:rFonts w:ascii="Arial" w:eastAsia="Calibri" w:hAnsi="Arial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6A4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74428"/>
    <w:pPr>
      <w:tabs>
        <w:tab w:val="left" w:pos="880"/>
        <w:tab w:val="right" w:leader="dot" w:pos="10348"/>
      </w:tabs>
      <w:spacing w:after="100"/>
      <w:ind w:left="240" w:right="118"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9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C5"/>
  </w:style>
  <w:style w:type="paragraph" w:styleId="Footer">
    <w:name w:val="footer"/>
    <w:basedOn w:val="Normal"/>
    <w:link w:val="FooterChar"/>
    <w:uiPriority w:val="99"/>
    <w:unhideWhenUsed/>
    <w:rsid w:val="0009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C5"/>
  </w:style>
  <w:style w:type="paragraph" w:styleId="TOC1">
    <w:name w:val="toc 1"/>
    <w:basedOn w:val="Normal"/>
    <w:next w:val="Normal"/>
    <w:autoRedefine/>
    <w:uiPriority w:val="39"/>
    <w:unhideWhenUsed/>
    <w:rsid w:val="008423D0"/>
    <w:pPr>
      <w:tabs>
        <w:tab w:val="right" w:leader="dot" w:pos="10348"/>
      </w:tabs>
      <w:spacing w:after="100"/>
    </w:pPr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2A"/>
    <w:pPr>
      <w:spacing w:after="20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C2A"/>
    <w:rPr>
      <w:b/>
      <w:bCs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53784F"/>
    <w:pPr>
      <w:numPr>
        <w:numId w:val="17"/>
      </w:numPr>
      <w:spacing w:after="0" w:line="240" w:lineRule="auto"/>
    </w:pPr>
    <w:rPr>
      <w:rFonts w:ascii="Arial" w:eastAsia="Calibri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D47AC1"/>
    <w:pPr>
      <w:spacing w:after="0" w:line="240" w:lineRule="auto"/>
      <w:jc w:val="center"/>
    </w:pPr>
    <w:rPr>
      <w:rFonts w:ascii="Book Antiqua" w:eastAsia="Times New Roman" w:hAnsi="Book Antiqua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7AC1"/>
    <w:rPr>
      <w:rFonts w:ascii="Book Antiqua" w:eastAsia="Times New Roman" w:hAnsi="Book Antiqua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62AE-9E26-4CE2-A0CD-079611B9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Dominique</dc:creator>
  <cp:lastModifiedBy>PAGAN, Foong</cp:lastModifiedBy>
  <cp:revision>10</cp:revision>
  <cp:lastPrinted>2020-10-21T11:02:00Z</cp:lastPrinted>
  <dcterms:created xsi:type="dcterms:W3CDTF">2021-09-01T14:34:00Z</dcterms:created>
  <dcterms:modified xsi:type="dcterms:W3CDTF">2021-09-03T09:37:00Z</dcterms:modified>
</cp:coreProperties>
</file>