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D4B4F" w14:textId="4D792943" w:rsidR="00ED64F4" w:rsidRPr="000C4B49" w:rsidRDefault="009B39B7" w:rsidP="00296301">
      <w:pPr>
        <w:pStyle w:val="DocumentTitle"/>
        <w:spacing w:after="0" w:line="360" w:lineRule="auto"/>
        <w:rPr>
          <w:rFonts w:asciiTheme="minorHAnsi" w:hAnsiTheme="minorHAnsi" w:cstheme="minorHAnsi"/>
          <w:color w:val="auto"/>
          <w:sz w:val="22"/>
          <w:szCs w:val="22"/>
          <w:shd w:val="clear" w:color="auto" w:fill="FFFF00"/>
        </w:rPr>
      </w:pPr>
      <w:r w:rsidRPr="000C4B49">
        <w:rPr>
          <w:rFonts w:asciiTheme="minorHAnsi" w:hAnsiTheme="minorHAnsi" w:cstheme="minorHAnsi"/>
          <w:b/>
          <w:color w:val="auto"/>
          <w:sz w:val="22"/>
          <w:szCs w:val="22"/>
        </w:rPr>
        <w:fldChar w:fldCharType="begin"/>
      </w:r>
      <w:r w:rsidR="00517E80" w:rsidRPr="000C4B49">
        <w:rPr>
          <w:rFonts w:asciiTheme="minorHAnsi" w:hAnsiTheme="minorHAnsi" w:cstheme="minorHAnsi"/>
          <w:b/>
          <w:color w:val="auto"/>
          <w:sz w:val="22"/>
          <w:szCs w:val="22"/>
        </w:rPr>
        <w:instrText xml:space="preserve"> TITLE </w:instrText>
      </w:r>
      <w:r w:rsidRPr="000C4B49">
        <w:rPr>
          <w:rFonts w:asciiTheme="minorHAnsi" w:hAnsiTheme="minorHAnsi" w:cstheme="minorHAnsi"/>
          <w:b/>
          <w:color w:val="auto"/>
          <w:sz w:val="22"/>
          <w:szCs w:val="22"/>
        </w:rPr>
        <w:fldChar w:fldCharType="separate"/>
      </w:r>
      <w:r w:rsidR="0041661F" w:rsidRPr="000C4B49">
        <w:rPr>
          <w:rFonts w:asciiTheme="minorHAnsi" w:hAnsiTheme="minorHAnsi" w:cstheme="minorHAnsi"/>
          <w:b/>
          <w:color w:val="auto"/>
          <w:sz w:val="22"/>
          <w:szCs w:val="22"/>
        </w:rPr>
        <w:t xml:space="preserve">Invitation to Tender </w:t>
      </w:r>
      <w:r w:rsidRPr="000C4B49">
        <w:rPr>
          <w:rFonts w:asciiTheme="minorHAnsi" w:hAnsiTheme="minorHAnsi" w:cstheme="minorHAnsi"/>
          <w:b/>
          <w:color w:val="auto"/>
          <w:sz w:val="22"/>
          <w:szCs w:val="22"/>
        </w:rPr>
        <w:fldChar w:fldCharType="end"/>
      </w:r>
      <w:r w:rsidR="00C177E3" w:rsidRPr="000C4B49">
        <w:rPr>
          <w:rFonts w:asciiTheme="minorHAnsi" w:hAnsiTheme="minorHAnsi" w:cstheme="minorHAnsi"/>
          <w:b/>
          <w:color w:val="auto"/>
          <w:sz w:val="22"/>
          <w:szCs w:val="22"/>
        </w:rPr>
        <w:t xml:space="preserve">(OJEU) </w:t>
      </w:r>
      <w:r w:rsidR="00213795" w:rsidRPr="000C4B49">
        <w:rPr>
          <w:rFonts w:asciiTheme="minorHAnsi" w:hAnsiTheme="minorHAnsi" w:cstheme="minorHAnsi"/>
          <w:b/>
          <w:color w:val="auto"/>
          <w:sz w:val="22"/>
          <w:szCs w:val="22"/>
        </w:rPr>
        <w:t xml:space="preserve">for </w:t>
      </w:r>
      <w:r w:rsidR="007F0F62">
        <w:rPr>
          <w:rFonts w:asciiTheme="minorHAnsi" w:hAnsiTheme="minorHAnsi" w:cstheme="minorHAnsi"/>
          <w:b/>
          <w:color w:val="auto"/>
          <w:sz w:val="22"/>
          <w:szCs w:val="22"/>
        </w:rPr>
        <w:t>Roehampton FM</w:t>
      </w:r>
      <w:bookmarkStart w:id="0" w:name="_GoBack"/>
      <w:bookmarkEnd w:id="0"/>
      <w:r w:rsidR="003E39ED">
        <w:rPr>
          <w:rFonts w:asciiTheme="minorHAnsi" w:hAnsiTheme="minorHAnsi" w:cstheme="minorHAnsi"/>
          <w:b/>
          <w:color w:val="auto"/>
          <w:sz w:val="22"/>
          <w:szCs w:val="22"/>
        </w:rPr>
        <w:t xml:space="preserve"> </w:t>
      </w:r>
      <w:r w:rsidR="00284B4F" w:rsidRPr="00F753CD">
        <w:rPr>
          <w:rFonts w:asciiTheme="minorHAnsi" w:hAnsiTheme="minorHAnsi" w:cstheme="minorHAnsi"/>
          <w:b/>
          <w:color w:val="auto"/>
          <w:sz w:val="22"/>
          <w:szCs w:val="22"/>
        </w:rPr>
        <w:t>Services</w:t>
      </w:r>
      <w:r w:rsidR="0067006B" w:rsidRPr="000C4B49">
        <w:rPr>
          <w:rFonts w:asciiTheme="minorHAnsi" w:hAnsiTheme="minorHAnsi" w:cstheme="minorHAnsi"/>
          <w:color w:val="auto"/>
          <w:sz w:val="22"/>
          <w:szCs w:val="22"/>
          <w:shd w:val="clear" w:color="auto" w:fill="FFFF00"/>
        </w:rPr>
        <w:br/>
      </w:r>
    </w:p>
    <w:tbl>
      <w:tblPr>
        <w:tblW w:w="0" w:type="auto"/>
        <w:tblLook w:val="0000" w:firstRow="0" w:lastRow="0" w:firstColumn="0" w:lastColumn="0" w:noHBand="0" w:noVBand="0"/>
      </w:tblPr>
      <w:tblGrid>
        <w:gridCol w:w="9854"/>
      </w:tblGrid>
      <w:tr w:rsidR="00D73604" w:rsidRPr="000C4B49" w14:paraId="0768210D" w14:textId="77777777">
        <w:tc>
          <w:tcPr>
            <w:tcW w:w="98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663"/>
              <w:gridCol w:w="3593"/>
            </w:tblGrid>
            <w:tr w:rsidR="0067006B" w:rsidRPr="000C4B49" w14:paraId="3FA73F17" w14:textId="77777777" w:rsidTr="00AF76DF">
              <w:trPr>
                <w:trHeight w:val="272"/>
              </w:trPr>
              <w:tc>
                <w:tcPr>
                  <w:tcW w:w="7045" w:type="dxa"/>
                  <w:gridSpan w:val="3"/>
                  <w:shd w:val="clear" w:color="auto" w:fill="C0C0C0"/>
                </w:tcPr>
                <w:p w14:paraId="207EE86C" w14:textId="77777777" w:rsidR="0067006B" w:rsidRPr="000C4B49" w:rsidRDefault="0067006B" w:rsidP="00296301">
                  <w:pPr>
                    <w:pStyle w:val="TableData"/>
                    <w:spacing w:line="360" w:lineRule="auto"/>
                    <w:rPr>
                      <w:rFonts w:asciiTheme="minorHAnsi" w:hAnsiTheme="minorHAnsi" w:cstheme="minorHAnsi"/>
                      <w:b/>
                      <w:color w:val="005E6E"/>
                      <w:sz w:val="22"/>
                      <w:szCs w:val="22"/>
                    </w:rPr>
                  </w:pPr>
                </w:p>
              </w:tc>
            </w:tr>
            <w:tr w:rsidR="00622505" w:rsidRPr="000C4B49" w14:paraId="4B7CAA19" w14:textId="77777777" w:rsidTr="00AF76DF">
              <w:trPr>
                <w:cantSplit/>
                <w:trHeight w:val="1457"/>
              </w:trPr>
              <w:tc>
                <w:tcPr>
                  <w:tcW w:w="0" w:type="auto"/>
                  <w:shd w:val="clear" w:color="auto" w:fill="C0C0C0"/>
                </w:tcPr>
                <w:p w14:paraId="0E2C369E" w14:textId="77777777"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Prepared by</w:t>
                  </w:r>
                </w:p>
              </w:tc>
              <w:tc>
                <w:tcPr>
                  <w:tcW w:w="0" w:type="auto"/>
                  <w:tcBorders>
                    <w:bottom w:val="single" w:sz="4" w:space="0" w:color="auto"/>
                  </w:tcBorders>
                  <w:shd w:val="clear" w:color="auto" w:fill="auto"/>
                </w:tcPr>
                <w:p w14:paraId="5137F608" w14:textId="77777777" w:rsidR="00622505" w:rsidRPr="000C4B49" w:rsidRDefault="00622505" w:rsidP="00296301">
                  <w:pPr>
                    <w:pStyle w:val="H1nonumbers"/>
                    <w:spacing w:line="360" w:lineRule="auto"/>
                    <w:rPr>
                      <w:rFonts w:asciiTheme="minorHAnsi" w:hAnsiTheme="minorHAnsi" w:cstheme="minorHAnsi"/>
                      <w:sz w:val="22"/>
                      <w:szCs w:val="22"/>
                    </w:rPr>
                  </w:pPr>
                </w:p>
              </w:tc>
              <w:tc>
                <w:tcPr>
                  <w:tcW w:w="3586" w:type="dxa"/>
                  <w:tcBorders>
                    <w:bottom w:val="single" w:sz="4" w:space="0" w:color="auto"/>
                  </w:tcBorders>
                  <w:shd w:val="clear" w:color="auto" w:fill="auto"/>
                </w:tcPr>
                <w:p w14:paraId="6AE6784E" w14:textId="77777777" w:rsidR="00BF3E5F" w:rsidRDefault="00BF3E5F" w:rsidP="00296301">
                  <w:pPr>
                    <w:pStyle w:val="H1nonumbers"/>
                    <w:spacing w:line="360" w:lineRule="auto"/>
                    <w:rPr>
                      <w:rFonts w:asciiTheme="minorHAnsi" w:hAnsiTheme="minorHAnsi" w:cstheme="minorHAnsi"/>
                      <w:sz w:val="22"/>
                      <w:szCs w:val="22"/>
                    </w:rPr>
                  </w:pPr>
                  <w:r>
                    <w:rPr>
                      <w:rFonts w:asciiTheme="minorHAnsi" w:hAnsiTheme="minorHAnsi" w:cstheme="minorHAnsi"/>
                      <w:sz w:val="22"/>
                      <w:szCs w:val="22"/>
                    </w:rPr>
                    <w:t>Lucie Vivian</w:t>
                  </w:r>
                </w:p>
                <w:p w14:paraId="26A23BA7" w14:textId="77777777"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Procurement Group</w:t>
                  </w:r>
                </w:p>
                <w:p w14:paraId="38D73E20" w14:textId="77777777"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Bank of England</w:t>
                  </w:r>
                </w:p>
                <w:p w14:paraId="34771DE7" w14:textId="77777777"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Threadneedle Street</w:t>
                  </w:r>
                </w:p>
                <w:p w14:paraId="58C2FD4F" w14:textId="77777777" w:rsidR="00622505" w:rsidRPr="000C4B49" w:rsidRDefault="00622505" w:rsidP="00296301">
                  <w:pPr>
                    <w:pStyle w:val="H1nonumbers"/>
                    <w:spacing w:line="360" w:lineRule="auto"/>
                    <w:rPr>
                      <w:rFonts w:asciiTheme="minorHAnsi" w:hAnsiTheme="minorHAnsi" w:cstheme="minorHAnsi"/>
                      <w:sz w:val="22"/>
                      <w:szCs w:val="22"/>
                    </w:rPr>
                  </w:pPr>
                  <w:r w:rsidRPr="000C4B49">
                    <w:rPr>
                      <w:rFonts w:asciiTheme="minorHAnsi" w:hAnsiTheme="minorHAnsi" w:cstheme="minorHAnsi"/>
                      <w:sz w:val="22"/>
                      <w:szCs w:val="22"/>
                    </w:rPr>
                    <w:t>EC2R 8AH</w:t>
                  </w:r>
                </w:p>
              </w:tc>
            </w:tr>
            <w:tr w:rsidR="00AF76DF" w:rsidRPr="000C4B49" w14:paraId="01EE1AEA" w14:textId="77777777" w:rsidTr="0065123B">
              <w:trPr>
                <w:trHeight w:val="46"/>
              </w:trPr>
              <w:tc>
                <w:tcPr>
                  <w:tcW w:w="0" w:type="auto"/>
                  <w:vMerge w:val="restart"/>
                  <w:shd w:val="clear" w:color="auto" w:fill="C0C0C0"/>
                </w:tcPr>
                <w:p w14:paraId="0896583A" w14:textId="77777777" w:rsidR="00AF76DF" w:rsidRPr="000C4B49" w:rsidRDefault="00AF76DF" w:rsidP="00296301">
                  <w:pPr>
                    <w:pStyle w:val="Heading5"/>
                    <w:spacing w:before="0" w:after="0" w:line="360" w:lineRule="auto"/>
                    <w:rPr>
                      <w:rStyle w:val="Emphasis"/>
                      <w:rFonts w:asciiTheme="minorHAnsi" w:hAnsiTheme="minorHAnsi" w:cstheme="minorHAnsi"/>
                      <w:sz w:val="22"/>
                      <w:szCs w:val="22"/>
                    </w:rPr>
                  </w:pPr>
                  <w:r w:rsidRPr="000C4B49">
                    <w:rPr>
                      <w:rStyle w:val="Emphasis"/>
                      <w:rFonts w:asciiTheme="minorHAnsi" w:hAnsiTheme="minorHAnsi" w:cstheme="minorHAnsi"/>
                      <w:sz w:val="22"/>
                      <w:szCs w:val="22"/>
                    </w:rPr>
                    <w:t>Evaluating Team</w:t>
                  </w:r>
                </w:p>
              </w:tc>
              <w:tc>
                <w:tcPr>
                  <w:tcW w:w="0" w:type="auto"/>
                  <w:shd w:val="clear" w:color="auto" w:fill="auto"/>
                </w:tcPr>
                <w:p w14:paraId="0AC36611" w14:textId="77777777" w:rsidR="00AF76DF" w:rsidRPr="00AF76DF" w:rsidRDefault="00AF76DF" w:rsidP="00296301">
                  <w:pPr>
                    <w:pStyle w:val="Heading5"/>
                    <w:spacing w:before="0" w:after="0" w:line="360" w:lineRule="auto"/>
                    <w:rPr>
                      <w:rFonts w:asciiTheme="minorHAnsi" w:hAnsiTheme="minorHAnsi" w:cstheme="minorHAnsi"/>
                      <w:i w:val="0"/>
                      <w:iCs w:val="0"/>
                      <w:sz w:val="22"/>
                      <w:szCs w:val="22"/>
                    </w:rPr>
                  </w:pPr>
                  <w:r w:rsidRPr="00AF76DF">
                    <w:rPr>
                      <w:rFonts w:asciiTheme="minorHAnsi" w:hAnsiTheme="minorHAnsi" w:cstheme="minorHAnsi"/>
                      <w:i w:val="0"/>
                      <w:iCs w:val="0"/>
                      <w:sz w:val="22"/>
                      <w:szCs w:val="22"/>
                    </w:rPr>
                    <w:t>Steve Mallinder</w:t>
                  </w:r>
                </w:p>
              </w:tc>
              <w:tc>
                <w:tcPr>
                  <w:tcW w:w="3540" w:type="dxa"/>
                  <w:shd w:val="clear" w:color="auto" w:fill="auto"/>
                </w:tcPr>
                <w:p w14:paraId="052F481C" w14:textId="77777777" w:rsidR="00AF76DF" w:rsidRPr="00AF76DF" w:rsidRDefault="00AF76DF" w:rsidP="0065123B">
                  <w:pPr>
                    <w:pStyle w:val="Heading5"/>
                    <w:spacing w:before="0" w:after="0" w:line="360" w:lineRule="auto"/>
                    <w:rPr>
                      <w:rFonts w:asciiTheme="minorHAnsi" w:hAnsiTheme="minorHAnsi" w:cstheme="minorHAnsi"/>
                      <w:i w:val="0"/>
                      <w:iCs w:val="0"/>
                      <w:sz w:val="22"/>
                      <w:szCs w:val="22"/>
                    </w:rPr>
                  </w:pPr>
                  <w:r w:rsidRPr="00AF76DF">
                    <w:rPr>
                      <w:rFonts w:asciiTheme="minorHAnsi" w:hAnsiTheme="minorHAnsi" w:cstheme="minorHAnsi"/>
                      <w:i w:val="0"/>
                      <w:iCs w:val="0"/>
                      <w:sz w:val="22"/>
                      <w:szCs w:val="22"/>
                    </w:rPr>
                    <w:t>Contract Management</w:t>
                  </w:r>
                </w:p>
              </w:tc>
            </w:tr>
            <w:tr w:rsidR="00AF76DF" w:rsidRPr="000C4B49" w14:paraId="2B929DD5" w14:textId="77777777" w:rsidTr="00AF76DF">
              <w:trPr>
                <w:trHeight w:val="46"/>
              </w:trPr>
              <w:tc>
                <w:tcPr>
                  <w:tcW w:w="0" w:type="auto"/>
                  <w:vMerge/>
                  <w:shd w:val="clear" w:color="auto" w:fill="C0C0C0"/>
                </w:tcPr>
                <w:p w14:paraId="268B3416" w14:textId="77777777" w:rsidR="00AF76DF" w:rsidRPr="000C4B49" w:rsidRDefault="00AF76DF" w:rsidP="00296301">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14:paraId="455A08DC" w14:textId="77777777" w:rsidR="00AF76DF" w:rsidRPr="00AF76DF" w:rsidRDefault="00AF76DF" w:rsidP="00920770">
                  <w:pPr>
                    <w:pStyle w:val="Heading5"/>
                    <w:spacing w:before="0" w:after="0" w:line="360" w:lineRule="auto"/>
                    <w:rPr>
                      <w:rStyle w:val="Emphasis"/>
                      <w:rFonts w:asciiTheme="minorHAnsi" w:hAnsiTheme="minorHAnsi" w:cstheme="minorHAnsi"/>
                      <w:sz w:val="22"/>
                      <w:szCs w:val="22"/>
                    </w:rPr>
                  </w:pPr>
                  <w:r w:rsidRPr="00AF76DF">
                    <w:rPr>
                      <w:rStyle w:val="Emphasis"/>
                      <w:rFonts w:asciiTheme="minorHAnsi" w:hAnsiTheme="minorHAnsi" w:cstheme="minorHAnsi"/>
                      <w:sz w:val="22"/>
                      <w:szCs w:val="22"/>
                    </w:rPr>
                    <w:t>Ian Wall</w:t>
                  </w:r>
                </w:p>
              </w:tc>
              <w:tc>
                <w:tcPr>
                  <w:tcW w:w="3572" w:type="dxa"/>
                  <w:shd w:val="clear" w:color="auto" w:fill="auto"/>
                </w:tcPr>
                <w:p w14:paraId="2A12BABD" w14:textId="77777777" w:rsidR="00AF76DF" w:rsidRPr="00AF76DF" w:rsidRDefault="00AF76DF" w:rsidP="00296301">
                  <w:pPr>
                    <w:pStyle w:val="Heading5"/>
                    <w:spacing w:before="0" w:after="0" w:line="360" w:lineRule="auto"/>
                    <w:rPr>
                      <w:rStyle w:val="Emphasis"/>
                      <w:rFonts w:asciiTheme="minorHAnsi" w:hAnsiTheme="minorHAnsi" w:cstheme="minorHAnsi"/>
                      <w:sz w:val="22"/>
                      <w:szCs w:val="22"/>
                    </w:rPr>
                  </w:pPr>
                  <w:r w:rsidRPr="00AF76DF">
                    <w:rPr>
                      <w:rFonts w:asciiTheme="minorHAnsi" w:hAnsiTheme="minorHAnsi" w:cstheme="minorHAnsi"/>
                      <w:i w:val="0"/>
                      <w:iCs w:val="0"/>
                      <w:sz w:val="22"/>
                      <w:szCs w:val="22"/>
                    </w:rPr>
                    <w:t>Contract Management</w:t>
                  </w:r>
                </w:p>
              </w:tc>
            </w:tr>
            <w:tr w:rsidR="00AF76DF" w:rsidRPr="000C4B49" w14:paraId="03D88852" w14:textId="77777777" w:rsidTr="00AF76DF">
              <w:trPr>
                <w:trHeight w:val="46"/>
              </w:trPr>
              <w:tc>
                <w:tcPr>
                  <w:tcW w:w="0" w:type="auto"/>
                  <w:vMerge/>
                  <w:shd w:val="clear" w:color="auto" w:fill="C0C0C0"/>
                </w:tcPr>
                <w:p w14:paraId="32BDBE8F" w14:textId="77777777" w:rsidR="00AF76DF" w:rsidRPr="000C4B49" w:rsidRDefault="00AF76DF" w:rsidP="00296301">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14:paraId="3444470C" w14:textId="0FA089E4" w:rsidR="00AF76DF" w:rsidRPr="00B17F28" w:rsidRDefault="00B17F28" w:rsidP="00833213">
                  <w:pPr>
                    <w:pStyle w:val="Heading5"/>
                    <w:spacing w:before="0" w:after="0" w:line="360" w:lineRule="auto"/>
                    <w:rPr>
                      <w:rStyle w:val="Emphasis"/>
                      <w:rFonts w:asciiTheme="minorHAnsi" w:hAnsiTheme="minorHAnsi" w:cstheme="minorHAnsi"/>
                      <w:sz w:val="22"/>
                      <w:szCs w:val="22"/>
                    </w:rPr>
                  </w:pPr>
                  <w:r w:rsidRPr="00B17F28">
                    <w:rPr>
                      <w:rStyle w:val="Emphasis"/>
                      <w:rFonts w:asciiTheme="minorHAnsi" w:hAnsiTheme="minorHAnsi" w:cstheme="minorHAnsi"/>
                      <w:sz w:val="22"/>
                      <w:szCs w:val="22"/>
                    </w:rPr>
                    <w:t>Rob Grassom</w:t>
                  </w:r>
                </w:p>
              </w:tc>
              <w:tc>
                <w:tcPr>
                  <w:tcW w:w="3572" w:type="dxa"/>
                  <w:shd w:val="clear" w:color="auto" w:fill="auto"/>
                </w:tcPr>
                <w:p w14:paraId="3A665BB2" w14:textId="295086C3" w:rsidR="00AF76DF" w:rsidRPr="00B17F28" w:rsidRDefault="00AF76DF" w:rsidP="00833213">
                  <w:pPr>
                    <w:pStyle w:val="Heading5"/>
                    <w:spacing w:before="0" w:after="0" w:line="360" w:lineRule="auto"/>
                    <w:rPr>
                      <w:rStyle w:val="Emphasis"/>
                      <w:rFonts w:asciiTheme="minorHAnsi" w:hAnsiTheme="minorHAnsi" w:cstheme="minorHAnsi"/>
                      <w:sz w:val="22"/>
                      <w:szCs w:val="22"/>
                    </w:rPr>
                  </w:pPr>
                  <w:r w:rsidRPr="00B17F28">
                    <w:rPr>
                      <w:rStyle w:val="Emphasis"/>
                      <w:rFonts w:asciiTheme="minorHAnsi" w:hAnsiTheme="minorHAnsi" w:cstheme="minorHAnsi"/>
                      <w:sz w:val="22"/>
                      <w:szCs w:val="22"/>
                    </w:rPr>
                    <w:t>M&amp;E Subject Matter Expert</w:t>
                  </w:r>
                </w:p>
              </w:tc>
            </w:tr>
            <w:tr w:rsidR="00AF76DF" w:rsidRPr="000C4B49" w14:paraId="62593312" w14:textId="77777777" w:rsidTr="00AF76DF">
              <w:trPr>
                <w:trHeight w:val="46"/>
              </w:trPr>
              <w:tc>
                <w:tcPr>
                  <w:tcW w:w="0" w:type="auto"/>
                  <w:vMerge/>
                  <w:shd w:val="clear" w:color="auto" w:fill="C0C0C0"/>
                </w:tcPr>
                <w:p w14:paraId="24F25E4C" w14:textId="77777777" w:rsidR="00AF76DF" w:rsidRPr="000C4B49" w:rsidRDefault="00AF76DF" w:rsidP="00296301">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14:paraId="01185F68" w14:textId="77777777" w:rsidR="00AF76DF" w:rsidRPr="00B17F28" w:rsidRDefault="00AF76DF" w:rsidP="00833213">
                  <w:pPr>
                    <w:pStyle w:val="Heading5"/>
                    <w:spacing w:before="0" w:after="0" w:line="360" w:lineRule="auto"/>
                    <w:rPr>
                      <w:rStyle w:val="Emphasis"/>
                      <w:rFonts w:asciiTheme="minorHAnsi" w:hAnsiTheme="minorHAnsi" w:cstheme="minorHAnsi"/>
                      <w:sz w:val="22"/>
                      <w:szCs w:val="22"/>
                    </w:rPr>
                  </w:pPr>
                  <w:r w:rsidRPr="00B17F28">
                    <w:rPr>
                      <w:rStyle w:val="Emphasis"/>
                      <w:rFonts w:asciiTheme="minorHAnsi" w:hAnsiTheme="minorHAnsi" w:cstheme="minorHAnsi"/>
                      <w:sz w:val="22"/>
                      <w:szCs w:val="22"/>
                    </w:rPr>
                    <w:t>Charles Joly</w:t>
                  </w:r>
                </w:p>
              </w:tc>
              <w:tc>
                <w:tcPr>
                  <w:tcW w:w="3572" w:type="dxa"/>
                  <w:shd w:val="clear" w:color="auto" w:fill="auto"/>
                </w:tcPr>
                <w:p w14:paraId="1F10CB6F" w14:textId="11FB335D" w:rsidR="00AF76DF" w:rsidRPr="00B17F28" w:rsidRDefault="00AF76DF" w:rsidP="00833213">
                  <w:pPr>
                    <w:pStyle w:val="Heading5"/>
                    <w:spacing w:before="0" w:after="0" w:line="360" w:lineRule="auto"/>
                    <w:rPr>
                      <w:rFonts w:asciiTheme="minorHAnsi" w:hAnsiTheme="minorHAnsi" w:cstheme="minorHAnsi"/>
                      <w:i w:val="0"/>
                      <w:iCs w:val="0"/>
                      <w:sz w:val="22"/>
                      <w:szCs w:val="22"/>
                    </w:rPr>
                  </w:pPr>
                  <w:r w:rsidRPr="00B17F28">
                    <w:rPr>
                      <w:rStyle w:val="Emphasis"/>
                      <w:rFonts w:asciiTheme="minorHAnsi" w:hAnsiTheme="minorHAnsi" w:cstheme="minorHAnsi"/>
                      <w:sz w:val="22"/>
                      <w:szCs w:val="22"/>
                    </w:rPr>
                    <w:t>CSR Subject Matter Expert</w:t>
                  </w:r>
                </w:p>
              </w:tc>
            </w:tr>
            <w:tr w:rsidR="00AF76DF" w:rsidRPr="000C4B49" w14:paraId="5FD73C25" w14:textId="77777777" w:rsidTr="00AF76DF">
              <w:trPr>
                <w:trHeight w:val="46"/>
              </w:trPr>
              <w:tc>
                <w:tcPr>
                  <w:tcW w:w="0" w:type="auto"/>
                  <w:vMerge/>
                  <w:shd w:val="clear" w:color="auto" w:fill="C0C0C0"/>
                </w:tcPr>
                <w:p w14:paraId="37A7A517" w14:textId="77777777" w:rsidR="00AF76DF" w:rsidRPr="000C4B49" w:rsidRDefault="00AF76DF" w:rsidP="00AF76DF">
                  <w:pPr>
                    <w:pStyle w:val="Heading5"/>
                    <w:spacing w:before="0" w:after="0" w:line="360" w:lineRule="auto"/>
                    <w:rPr>
                      <w:rStyle w:val="Emphasis"/>
                      <w:rFonts w:asciiTheme="minorHAnsi" w:hAnsiTheme="minorHAnsi" w:cstheme="minorHAnsi"/>
                      <w:sz w:val="22"/>
                      <w:szCs w:val="22"/>
                    </w:rPr>
                  </w:pPr>
                </w:p>
              </w:tc>
              <w:tc>
                <w:tcPr>
                  <w:tcW w:w="0" w:type="auto"/>
                  <w:shd w:val="clear" w:color="auto" w:fill="auto"/>
                </w:tcPr>
                <w:p w14:paraId="35753DDF" w14:textId="490C53D7" w:rsidR="00AF76DF" w:rsidRPr="00B17F28" w:rsidRDefault="00AF76DF" w:rsidP="00AF76DF">
                  <w:pPr>
                    <w:pStyle w:val="Heading5"/>
                    <w:spacing w:before="0" w:after="0" w:line="360" w:lineRule="auto"/>
                    <w:rPr>
                      <w:rStyle w:val="Emphasis"/>
                      <w:rFonts w:asciiTheme="minorHAnsi" w:hAnsiTheme="minorHAnsi" w:cstheme="minorHAnsi"/>
                      <w:sz w:val="22"/>
                      <w:szCs w:val="22"/>
                    </w:rPr>
                  </w:pPr>
                  <w:r w:rsidRPr="00B17F28">
                    <w:rPr>
                      <w:rStyle w:val="Emphasis"/>
                      <w:rFonts w:asciiTheme="minorHAnsi" w:hAnsiTheme="minorHAnsi" w:cstheme="minorHAnsi"/>
                      <w:sz w:val="22"/>
                      <w:szCs w:val="22"/>
                    </w:rPr>
                    <w:t>Lucie Vivian</w:t>
                  </w:r>
                </w:p>
              </w:tc>
              <w:tc>
                <w:tcPr>
                  <w:tcW w:w="3572" w:type="dxa"/>
                  <w:shd w:val="clear" w:color="auto" w:fill="auto"/>
                </w:tcPr>
                <w:p w14:paraId="6DD357AB" w14:textId="78F94561" w:rsidR="00AF76DF" w:rsidRPr="00B17F28" w:rsidRDefault="00AF76DF" w:rsidP="00AF76DF">
                  <w:pPr>
                    <w:pStyle w:val="Heading5"/>
                    <w:spacing w:before="0" w:after="0" w:line="360" w:lineRule="auto"/>
                    <w:rPr>
                      <w:rStyle w:val="Emphasis"/>
                      <w:rFonts w:asciiTheme="minorHAnsi" w:hAnsiTheme="minorHAnsi" w:cstheme="minorHAnsi"/>
                      <w:sz w:val="22"/>
                      <w:szCs w:val="22"/>
                    </w:rPr>
                  </w:pPr>
                  <w:r w:rsidRPr="00B17F28">
                    <w:rPr>
                      <w:rStyle w:val="Emphasis"/>
                      <w:rFonts w:asciiTheme="minorHAnsi" w:hAnsiTheme="minorHAnsi" w:cstheme="minorHAnsi"/>
                      <w:sz w:val="22"/>
                      <w:szCs w:val="22"/>
                    </w:rPr>
                    <w:t>Procurement</w:t>
                  </w:r>
                </w:p>
              </w:tc>
            </w:tr>
            <w:tr w:rsidR="00AF76DF" w:rsidRPr="000C4B49" w14:paraId="6EC76BCD" w14:textId="77777777" w:rsidTr="00AF76DF">
              <w:trPr>
                <w:trHeight w:val="46"/>
              </w:trPr>
              <w:tc>
                <w:tcPr>
                  <w:tcW w:w="0" w:type="auto"/>
                  <w:shd w:val="clear" w:color="auto" w:fill="C0C0C0"/>
                </w:tcPr>
                <w:p w14:paraId="13092567" w14:textId="77777777" w:rsidR="00AF76DF" w:rsidRPr="000C4B49" w:rsidRDefault="00AF76DF" w:rsidP="00AF76DF">
                  <w:pPr>
                    <w:pStyle w:val="Heading5"/>
                    <w:spacing w:before="0" w:after="0" w:line="360" w:lineRule="auto"/>
                    <w:rPr>
                      <w:rStyle w:val="Emphasis"/>
                      <w:rFonts w:asciiTheme="minorHAnsi" w:hAnsiTheme="minorHAnsi" w:cstheme="minorHAnsi"/>
                      <w:sz w:val="22"/>
                      <w:szCs w:val="22"/>
                    </w:rPr>
                  </w:pPr>
                  <w:r w:rsidRPr="000C4B49">
                    <w:rPr>
                      <w:rStyle w:val="Emphasis"/>
                      <w:rFonts w:asciiTheme="minorHAnsi" w:hAnsiTheme="minorHAnsi" w:cstheme="minorHAnsi"/>
                      <w:sz w:val="22"/>
                      <w:szCs w:val="22"/>
                    </w:rPr>
                    <w:t>ITT/OJEU Ref No.</w:t>
                  </w:r>
                </w:p>
              </w:tc>
              <w:tc>
                <w:tcPr>
                  <w:tcW w:w="5252" w:type="dxa"/>
                  <w:gridSpan w:val="2"/>
                  <w:shd w:val="clear" w:color="auto" w:fill="auto"/>
                </w:tcPr>
                <w:p w14:paraId="60EC92C5" w14:textId="3FFE3CB1" w:rsidR="00AF76DF" w:rsidRPr="00C361F2" w:rsidRDefault="007F0F62" w:rsidP="00AF76DF">
                  <w:pPr>
                    <w:pStyle w:val="H1nonumbers"/>
                    <w:spacing w:line="360" w:lineRule="auto"/>
                    <w:rPr>
                      <w:rStyle w:val="Emphasis"/>
                      <w:rFonts w:asciiTheme="minorHAnsi" w:hAnsiTheme="minorHAnsi" w:cstheme="minorHAnsi"/>
                      <w:i w:val="0"/>
                      <w:sz w:val="22"/>
                      <w:szCs w:val="22"/>
                      <w:highlight w:val="yellow"/>
                    </w:rPr>
                  </w:pPr>
                  <w:r w:rsidRPr="00C43F21">
                    <w:rPr>
                      <w:rStyle w:val="Emphasis"/>
                      <w:rFonts w:asciiTheme="minorHAnsi" w:hAnsiTheme="minorHAnsi" w:cstheme="minorHAnsi"/>
                      <w:i w:val="0"/>
                      <w:sz w:val="22"/>
                      <w:szCs w:val="22"/>
                    </w:rPr>
                    <w:t>GB007-BOE001/2019-000005</w:t>
                  </w:r>
                  <w:r w:rsidRPr="003557DD">
                    <w:rPr>
                      <w:rStyle w:val="Emphasis"/>
                      <w:rFonts w:asciiTheme="minorHAnsi" w:hAnsiTheme="minorHAnsi" w:cstheme="minorHAnsi"/>
                      <w:i w:val="0"/>
                      <w:sz w:val="22"/>
                      <w:szCs w:val="22"/>
                    </w:rPr>
                    <w:t xml:space="preserve"> </w:t>
                  </w:r>
                  <w:r w:rsidR="003557DD" w:rsidRPr="003557DD">
                    <w:rPr>
                      <w:rStyle w:val="Emphasis"/>
                      <w:rFonts w:asciiTheme="minorHAnsi" w:hAnsiTheme="minorHAnsi" w:cstheme="minorHAnsi"/>
                      <w:i w:val="0"/>
                      <w:sz w:val="22"/>
                      <w:szCs w:val="22"/>
                    </w:rPr>
                    <w:t xml:space="preserve"> (ProContract reference: DN386871)</w:t>
                  </w:r>
                </w:p>
              </w:tc>
            </w:tr>
            <w:tr w:rsidR="00AF76DF" w:rsidRPr="000C4B49" w14:paraId="74B350EF" w14:textId="77777777" w:rsidTr="00AF76DF">
              <w:trPr>
                <w:trHeight w:val="46"/>
              </w:trPr>
              <w:tc>
                <w:tcPr>
                  <w:tcW w:w="0" w:type="auto"/>
                  <w:shd w:val="clear" w:color="auto" w:fill="C0C0C0"/>
                </w:tcPr>
                <w:p w14:paraId="737F8850" w14:textId="77777777" w:rsidR="00AF76DF" w:rsidRPr="00375AF0" w:rsidRDefault="00AF76DF" w:rsidP="00AF76DF">
                  <w:pPr>
                    <w:pStyle w:val="Heading5"/>
                    <w:spacing w:before="0" w:after="0" w:line="360" w:lineRule="auto"/>
                    <w:rPr>
                      <w:rStyle w:val="Emphasis"/>
                      <w:rFonts w:asciiTheme="minorHAnsi" w:hAnsiTheme="minorHAnsi" w:cstheme="minorHAnsi"/>
                      <w:sz w:val="22"/>
                      <w:szCs w:val="22"/>
                    </w:rPr>
                  </w:pPr>
                  <w:r w:rsidRPr="00375AF0">
                    <w:rPr>
                      <w:rStyle w:val="Emphasis"/>
                      <w:rFonts w:asciiTheme="minorHAnsi" w:hAnsiTheme="minorHAnsi" w:cstheme="minorHAnsi"/>
                      <w:sz w:val="22"/>
                      <w:szCs w:val="22"/>
                    </w:rPr>
                    <w:t>Date of Issue</w:t>
                  </w:r>
                </w:p>
              </w:tc>
              <w:tc>
                <w:tcPr>
                  <w:tcW w:w="5252" w:type="dxa"/>
                  <w:gridSpan w:val="2"/>
                  <w:shd w:val="clear" w:color="auto" w:fill="auto"/>
                </w:tcPr>
                <w:p w14:paraId="7E9D542D" w14:textId="235F4A7D" w:rsidR="00AF76DF" w:rsidRPr="00375AF0" w:rsidRDefault="003557DD" w:rsidP="003557DD">
                  <w:pPr>
                    <w:pStyle w:val="Heading5"/>
                    <w:spacing w:before="0" w:after="0" w:line="360" w:lineRule="auto"/>
                    <w:rPr>
                      <w:rStyle w:val="Emphasis"/>
                      <w:rFonts w:asciiTheme="minorHAnsi" w:hAnsiTheme="minorHAnsi" w:cstheme="minorHAnsi"/>
                      <w:sz w:val="22"/>
                      <w:szCs w:val="22"/>
                    </w:rPr>
                  </w:pPr>
                  <w:r w:rsidRPr="00375AF0">
                    <w:rPr>
                      <w:rStyle w:val="Emphasis"/>
                      <w:rFonts w:asciiTheme="minorHAnsi" w:hAnsiTheme="minorHAnsi" w:cstheme="minorHAnsi"/>
                      <w:sz w:val="22"/>
                      <w:szCs w:val="22"/>
                    </w:rPr>
                    <w:t>12</w:t>
                  </w:r>
                  <w:r w:rsidRPr="00375AF0">
                    <w:rPr>
                      <w:rStyle w:val="Emphasis"/>
                      <w:rFonts w:asciiTheme="minorHAnsi" w:hAnsiTheme="minorHAnsi" w:cstheme="minorHAnsi"/>
                      <w:sz w:val="22"/>
                      <w:szCs w:val="22"/>
                      <w:vertAlign w:val="superscript"/>
                    </w:rPr>
                    <w:t>th</w:t>
                  </w:r>
                  <w:r w:rsidRPr="00375AF0">
                    <w:rPr>
                      <w:rStyle w:val="Emphasis"/>
                      <w:rFonts w:asciiTheme="minorHAnsi" w:hAnsiTheme="minorHAnsi" w:cstheme="minorHAnsi"/>
                      <w:sz w:val="22"/>
                      <w:szCs w:val="22"/>
                    </w:rPr>
                    <w:t xml:space="preserve"> Apr </w:t>
                  </w:r>
                  <w:r w:rsidR="00AF76DF" w:rsidRPr="00375AF0">
                    <w:rPr>
                      <w:rStyle w:val="Emphasis"/>
                      <w:rFonts w:asciiTheme="minorHAnsi" w:hAnsiTheme="minorHAnsi" w:cstheme="minorHAnsi"/>
                      <w:sz w:val="22"/>
                      <w:szCs w:val="22"/>
                    </w:rPr>
                    <w:t>2019</w:t>
                  </w:r>
                </w:p>
              </w:tc>
            </w:tr>
          </w:tbl>
          <w:p w14:paraId="1E34D424" w14:textId="77777777" w:rsidR="00D73604" w:rsidRPr="000C4B49" w:rsidRDefault="00D73604" w:rsidP="00296301">
            <w:pPr>
              <w:pStyle w:val="TableData"/>
              <w:spacing w:line="360" w:lineRule="auto"/>
              <w:rPr>
                <w:rFonts w:asciiTheme="minorHAnsi" w:hAnsiTheme="minorHAnsi" w:cstheme="minorHAnsi"/>
                <w:sz w:val="22"/>
                <w:szCs w:val="22"/>
              </w:rPr>
            </w:pPr>
          </w:p>
          <w:p w14:paraId="6BBB3188" w14:textId="77777777" w:rsidR="00446E6A" w:rsidRPr="000C4B49" w:rsidRDefault="00446E6A" w:rsidP="00296301">
            <w:pPr>
              <w:pStyle w:val="TableData"/>
              <w:spacing w:line="360" w:lineRule="auto"/>
              <w:rPr>
                <w:rFonts w:asciiTheme="minorHAnsi" w:hAnsiTheme="minorHAnsi" w:cstheme="minorHAnsi"/>
                <w:sz w:val="22"/>
                <w:szCs w:val="22"/>
              </w:rPr>
            </w:pPr>
          </w:p>
        </w:tc>
      </w:tr>
    </w:tbl>
    <w:p w14:paraId="79316C57" w14:textId="77777777" w:rsidR="00A64EF5" w:rsidRPr="000C4B49" w:rsidRDefault="00A64EF5" w:rsidP="00296301">
      <w:pPr>
        <w:spacing w:after="0" w:line="360" w:lineRule="auto"/>
        <w:rPr>
          <w:rFonts w:asciiTheme="minorHAnsi" w:hAnsiTheme="minorHAnsi" w:cstheme="minorHAnsi"/>
          <w:sz w:val="22"/>
          <w:szCs w:val="22"/>
        </w:rPr>
        <w:sectPr w:rsidR="00A64EF5" w:rsidRPr="000C4B49" w:rsidSect="00815834">
          <w:headerReference w:type="default" r:id="rId8"/>
          <w:footerReference w:type="even" r:id="rId9"/>
          <w:footerReference w:type="default" r:id="rId10"/>
          <w:pgSz w:w="11906" w:h="16838" w:code="9"/>
          <w:pgMar w:top="3402" w:right="1134" w:bottom="1531" w:left="1134" w:header="1446" w:footer="709" w:gutter="0"/>
          <w:cols w:space="708"/>
          <w:docGrid w:linePitch="360"/>
        </w:sectPr>
      </w:pPr>
    </w:p>
    <w:sdt>
      <w:sdtPr>
        <w:rPr>
          <w:rFonts w:asciiTheme="minorHAnsi" w:hAnsiTheme="minorHAnsi" w:cstheme="minorHAnsi"/>
          <w:bCs/>
          <w:sz w:val="22"/>
          <w:szCs w:val="22"/>
        </w:rPr>
        <w:id w:val="3476441"/>
        <w:docPartObj>
          <w:docPartGallery w:val="Table of Contents"/>
          <w:docPartUnique/>
        </w:docPartObj>
      </w:sdtPr>
      <w:sdtEndPr>
        <w:rPr>
          <w:bCs w:val="0"/>
        </w:rPr>
      </w:sdtEndPr>
      <w:sdtContent>
        <w:p w14:paraId="7816334C" w14:textId="77777777" w:rsidR="00951F3E" w:rsidRPr="000C4B49" w:rsidRDefault="00951F3E" w:rsidP="00296301">
          <w:pPr>
            <w:pStyle w:val="TOC2"/>
            <w:spacing w:line="360" w:lineRule="auto"/>
            <w:rPr>
              <w:rFonts w:asciiTheme="minorHAnsi" w:hAnsiTheme="minorHAnsi" w:cstheme="minorHAnsi"/>
              <w:b/>
              <w:sz w:val="22"/>
              <w:szCs w:val="22"/>
            </w:rPr>
          </w:pPr>
          <w:r w:rsidRPr="000C4B49">
            <w:rPr>
              <w:rFonts w:asciiTheme="minorHAnsi" w:hAnsiTheme="minorHAnsi" w:cstheme="minorHAnsi"/>
              <w:b/>
              <w:sz w:val="22"/>
              <w:szCs w:val="22"/>
            </w:rPr>
            <w:t>Contents</w:t>
          </w:r>
        </w:p>
        <w:p w14:paraId="06BAE7D2" w14:textId="77777777" w:rsidR="00600406" w:rsidRPr="000C4B49" w:rsidRDefault="00600406" w:rsidP="00296301">
          <w:pPr>
            <w:pStyle w:val="TOC2"/>
            <w:spacing w:line="360" w:lineRule="auto"/>
            <w:rPr>
              <w:rFonts w:asciiTheme="minorHAnsi" w:hAnsiTheme="minorHAnsi" w:cstheme="minorHAnsi"/>
              <w:sz w:val="22"/>
              <w:szCs w:val="22"/>
            </w:rPr>
          </w:pPr>
        </w:p>
        <w:p w14:paraId="4B5C047B" w14:textId="77777777" w:rsidR="0001048E" w:rsidRDefault="009B39B7">
          <w:pPr>
            <w:pStyle w:val="TOC1"/>
            <w:rPr>
              <w:rFonts w:asciiTheme="minorHAnsi" w:eastAsiaTheme="minorEastAsia" w:hAnsiTheme="minorHAnsi" w:cstheme="minorBidi"/>
              <w:b w:val="0"/>
              <w:color w:val="auto"/>
              <w:sz w:val="22"/>
              <w:szCs w:val="22"/>
            </w:rPr>
          </w:pPr>
          <w:r w:rsidRPr="000C4B49">
            <w:rPr>
              <w:rFonts w:asciiTheme="minorHAnsi" w:hAnsiTheme="minorHAnsi" w:cstheme="minorHAnsi"/>
              <w:sz w:val="22"/>
              <w:szCs w:val="22"/>
            </w:rPr>
            <w:fldChar w:fldCharType="begin"/>
          </w:r>
          <w:r w:rsidR="00951F3E" w:rsidRPr="000C4B49">
            <w:rPr>
              <w:rFonts w:asciiTheme="minorHAnsi" w:hAnsiTheme="minorHAnsi" w:cstheme="minorHAnsi"/>
              <w:sz w:val="22"/>
              <w:szCs w:val="22"/>
            </w:rPr>
            <w:instrText xml:space="preserve"> TOC \o "1-3" \h \z \u </w:instrText>
          </w:r>
          <w:r w:rsidRPr="000C4B49">
            <w:rPr>
              <w:rFonts w:asciiTheme="minorHAnsi" w:hAnsiTheme="minorHAnsi" w:cstheme="minorHAnsi"/>
              <w:sz w:val="22"/>
              <w:szCs w:val="22"/>
            </w:rPr>
            <w:fldChar w:fldCharType="separate"/>
          </w:r>
          <w:hyperlink w:anchor="_Toc517875811" w:history="1">
            <w:r w:rsidR="0001048E" w:rsidRPr="00DB2713">
              <w:rPr>
                <w:rStyle w:val="Hyperlink"/>
                <w:rFonts w:cstheme="minorHAnsi"/>
              </w:rPr>
              <w:t>Introduction</w:t>
            </w:r>
            <w:r w:rsidR="0001048E">
              <w:rPr>
                <w:webHidden/>
              </w:rPr>
              <w:tab/>
            </w:r>
            <w:r w:rsidR="0001048E">
              <w:rPr>
                <w:webHidden/>
              </w:rPr>
              <w:fldChar w:fldCharType="begin"/>
            </w:r>
            <w:r w:rsidR="0001048E">
              <w:rPr>
                <w:webHidden/>
              </w:rPr>
              <w:instrText xml:space="preserve"> PAGEREF _Toc517875811 \h </w:instrText>
            </w:r>
            <w:r w:rsidR="0001048E">
              <w:rPr>
                <w:webHidden/>
              </w:rPr>
            </w:r>
            <w:r w:rsidR="0001048E">
              <w:rPr>
                <w:webHidden/>
              </w:rPr>
              <w:fldChar w:fldCharType="separate"/>
            </w:r>
            <w:r w:rsidR="00B52925">
              <w:rPr>
                <w:webHidden/>
              </w:rPr>
              <w:t>3</w:t>
            </w:r>
            <w:r w:rsidR="0001048E">
              <w:rPr>
                <w:webHidden/>
              </w:rPr>
              <w:fldChar w:fldCharType="end"/>
            </w:r>
          </w:hyperlink>
        </w:p>
        <w:p w14:paraId="2424CE6F" w14:textId="77777777" w:rsidR="0001048E" w:rsidRDefault="007F0F62">
          <w:pPr>
            <w:pStyle w:val="TOC1"/>
            <w:rPr>
              <w:rFonts w:asciiTheme="minorHAnsi" w:eastAsiaTheme="minorEastAsia" w:hAnsiTheme="minorHAnsi" w:cstheme="minorBidi"/>
              <w:b w:val="0"/>
              <w:color w:val="auto"/>
              <w:sz w:val="22"/>
              <w:szCs w:val="22"/>
            </w:rPr>
          </w:pPr>
          <w:hyperlink w:anchor="_Toc517875812" w:history="1">
            <w:r w:rsidR="0001048E" w:rsidRPr="00DB2713">
              <w:rPr>
                <w:rStyle w:val="Hyperlink"/>
                <w:rFonts w:cstheme="minorHAnsi"/>
              </w:rPr>
              <w:t xml:space="preserve">Part A </w:t>
            </w:r>
            <w:r w:rsidR="0001048E">
              <w:rPr>
                <w:rFonts w:asciiTheme="minorHAnsi" w:eastAsiaTheme="minorEastAsia" w:hAnsiTheme="minorHAnsi" w:cstheme="minorBidi"/>
                <w:b w:val="0"/>
                <w:color w:val="auto"/>
                <w:sz w:val="22"/>
                <w:szCs w:val="22"/>
              </w:rPr>
              <w:tab/>
            </w:r>
            <w:r w:rsidR="0001048E" w:rsidRPr="00DB2713">
              <w:rPr>
                <w:rStyle w:val="Hyperlink"/>
                <w:rFonts w:cstheme="minorHAnsi"/>
              </w:rPr>
              <w:t>INSTRUCTIONS TO TENDER</w:t>
            </w:r>
            <w:r w:rsidR="0001048E">
              <w:rPr>
                <w:webHidden/>
              </w:rPr>
              <w:tab/>
            </w:r>
            <w:r w:rsidR="0001048E">
              <w:rPr>
                <w:webHidden/>
              </w:rPr>
              <w:fldChar w:fldCharType="begin"/>
            </w:r>
            <w:r w:rsidR="0001048E">
              <w:rPr>
                <w:webHidden/>
              </w:rPr>
              <w:instrText xml:space="preserve"> PAGEREF _Toc517875812 \h </w:instrText>
            </w:r>
            <w:r w:rsidR="0001048E">
              <w:rPr>
                <w:webHidden/>
              </w:rPr>
            </w:r>
            <w:r w:rsidR="0001048E">
              <w:rPr>
                <w:webHidden/>
              </w:rPr>
              <w:fldChar w:fldCharType="separate"/>
            </w:r>
            <w:r w:rsidR="00B52925">
              <w:rPr>
                <w:webHidden/>
              </w:rPr>
              <w:t>4</w:t>
            </w:r>
            <w:r w:rsidR="0001048E">
              <w:rPr>
                <w:webHidden/>
              </w:rPr>
              <w:fldChar w:fldCharType="end"/>
            </w:r>
          </w:hyperlink>
        </w:p>
        <w:p w14:paraId="33103372"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13" w:history="1">
            <w:r w:rsidR="0001048E" w:rsidRPr="00DB2713">
              <w:rPr>
                <w:rStyle w:val="Hyperlink"/>
                <w:rFonts w:cstheme="minorHAnsi"/>
                <w:b/>
                <w:noProof/>
              </w:rPr>
              <w:t>1</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Conditions relating to the ITT</w:t>
            </w:r>
            <w:r w:rsidR="0001048E">
              <w:rPr>
                <w:noProof/>
                <w:webHidden/>
              </w:rPr>
              <w:tab/>
            </w:r>
            <w:r w:rsidR="0001048E">
              <w:rPr>
                <w:noProof/>
                <w:webHidden/>
              </w:rPr>
              <w:fldChar w:fldCharType="begin"/>
            </w:r>
            <w:r w:rsidR="0001048E">
              <w:rPr>
                <w:noProof/>
                <w:webHidden/>
              </w:rPr>
              <w:instrText xml:space="preserve"> PAGEREF _Toc517875813 \h </w:instrText>
            </w:r>
            <w:r w:rsidR="0001048E">
              <w:rPr>
                <w:noProof/>
                <w:webHidden/>
              </w:rPr>
            </w:r>
            <w:r w:rsidR="0001048E">
              <w:rPr>
                <w:noProof/>
                <w:webHidden/>
              </w:rPr>
              <w:fldChar w:fldCharType="separate"/>
            </w:r>
            <w:r w:rsidR="00B52925">
              <w:rPr>
                <w:noProof/>
                <w:webHidden/>
              </w:rPr>
              <w:t>4</w:t>
            </w:r>
            <w:r w:rsidR="0001048E">
              <w:rPr>
                <w:noProof/>
                <w:webHidden/>
              </w:rPr>
              <w:fldChar w:fldCharType="end"/>
            </w:r>
          </w:hyperlink>
        </w:p>
        <w:p w14:paraId="0F925BF5"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14" w:history="1">
            <w:r w:rsidR="0001048E" w:rsidRPr="00DB2713">
              <w:rPr>
                <w:rStyle w:val="Hyperlink"/>
                <w:rFonts w:cstheme="minorHAnsi"/>
                <w:b/>
                <w:noProof/>
              </w:rPr>
              <w:t>2</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Considerations prior to submitting a Tender</w:t>
            </w:r>
            <w:r w:rsidR="0001048E">
              <w:rPr>
                <w:noProof/>
                <w:webHidden/>
              </w:rPr>
              <w:tab/>
            </w:r>
            <w:r w:rsidR="0001048E">
              <w:rPr>
                <w:noProof/>
                <w:webHidden/>
              </w:rPr>
              <w:fldChar w:fldCharType="begin"/>
            </w:r>
            <w:r w:rsidR="0001048E">
              <w:rPr>
                <w:noProof/>
                <w:webHidden/>
              </w:rPr>
              <w:instrText xml:space="preserve"> PAGEREF _Toc517875814 \h </w:instrText>
            </w:r>
            <w:r w:rsidR="0001048E">
              <w:rPr>
                <w:noProof/>
                <w:webHidden/>
              </w:rPr>
            </w:r>
            <w:r w:rsidR="0001048E">
              <w:rPr>
                <w:noProof/>
                <w:webHidden/>
              </w:rPr>
              <w:fldChar w:fldCharType="separate"/>
            </w:r>
            <w:r w:rsidR="00B52925">
              <w:rPr>
                <w:noProof/>
                <w:webHidden/>
              </w:rPr>
              <w:t>5</w:t>
            </w:r>
            <w:r w:rsidR="0001048E">
              <w:rPr>
                <w:noProof/>
                <w:webHidden/>
              </w:rPr>
              <w:fldChar w:fldCharType="end"/>
            </w:r>
          </w:hyperlink>
        </w:p>
        <w:p w14:paraId="7CDE7AAD"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15" w:history="1">
            <w:r w:rsidR="0001048E" w:rsidRPr="00DB2713">
              <w:rPr>
                <w:rStyle w:val="Hyperlink"/>
                <w:rFonts w:cstheme="minorHAnsi"/>
                <w:b/>
                <w:noProof/>
              </w:rPr>
              <w:t>3</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Clarifications</w:t>
            </w:r>
            <w:r w:rsidR="0001048E">
              <w:rPr>
                <w:noProof/>
                <w:webHidden/>
              </w:rPr>
              <w:tab/>
            </w:r>
            <w:r w:rsidR="0001048E">
              <w:rPr>
                <w:noProof/>
                <w:webHidden/>
              </w:rPr>
              <w:fldChar w:fldCharType="begin"/>
            </w:r>
            <w:r w:rsidR="0001048E">
              <w:rPr>
                <w:noProof/>
                <w:webHidden/>
              </w:rPr>
              <w:instrText xml:space="preserve"> PAGEREF _Toc517875815 \h </w:instrText>
            </w:r>
            <w:r w:rsidR="0001048E">
              <w:rPr>
                <w:noProof/>
                <w:webHidden/>
              </w:rPr>
            </w:r>
            <w:r w:rsidR="0001048E">
              <w:rPr>
                <w:noProof/>
                <w:webHidden/>
              </w:rPr>
              <w:fldChar w:fldCharType="separate"/>
            </w:r>
            <w:r w:rsidR="00B52925">
              <w:rPr>
                <w:noProof/>
                <w:webHidden/>
              </w:rPr>
              <w:t>6</w:t>
            </w:r>
            <w:r w:rsidR="0001048E">
              <w:rPr>
                <w:noProof/>
                <w:webHidden/>
              </w:rPr>
              <w:fldChar w:fldCharType="end"/>
            </w:r>
          </w:hyperlink>
        </w:p>
        <w:p w14:paraId="7E153348"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16" w:history="1">
            <w:r w:rsidR="0001048E" w:rsidRPr="00DB2713">
              <w:rPr>
                <w:rStyle w:val="Hyperlink"/>
                <w:rFonts w:cstheme="minorHAnsi"/>
                <w:b/>
                <w:noProof/>
              </w:rPr>
              <w:t>4</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Freedom of Information Act</w:t>
            </w:r>
            <w:r w:rsidR="0001048E">
              <w:rPr>
                <w:noProof/>
                <w:webHidden/>
              </w:rPr>
              <w:tab/>
            </w:r>
            <w:r w:rsidR="0001048E">
              <w:rPr>
                <w:noProof/>
                <w:webHidden/>
              </w:rPr>
              <w:fldChar w:fldCharType="begin"/>
            </w:r>
            <w:r w:rsidR="0001048E">
              <w:rPr>
                <w:noProof/>
                <w:webHidden/>
              </w:rPr>
              <w:instrText xml:space="preserve"> PAGEREF _Toc517875816 \h </w:instrText>
            </w:r>
            <w:r w:rsidR="0001048E">
              <w:rPr>
                <w:noProof/>
                <w:webHidden/>
              </w:rPr>
            </w:r>
            <w:r w:rsidR="0001048E">
              <w:rPr>
                <w:noProof/>
                <w:webHidden/>
              </w:rPr>
              <w:fldChar w:fldCharType="separate"/>
            </w:r>
            <w:r w:rsidR="00B52925">
              <w:rPr>
                <w:noProof/>
                <w:webHidden/>
              </w:rPr>
              <w:t>6</w:t>
            </w:r>
            <w:r w:rsidR="0001048E">
              <w:rPr>
                <w:noProof/>
                <w:webHidden/>
              </w:rPr>
              <w:fldChar w:fldCharType="end"/>
            </w:r>
          </w:hyperlink>
        </w:p>
        <w:p w14:paraId="0E5D5BDA"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17" w:history="1">
            <w:r w:rsidR="0001048E" w:rsidRPr="00DB2713">
              <w:rPr>
                <w:rStyle w:val="Hyperlink"/>
                <w:rFonts w:cstheme="minorHAnsi"/>
                <w:b/>
                <w:noProof/>
              </w:rPr>
              <w:t>5</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Rejection of Tenders</w:t>
            </w:r>
            <w:r w:rsidR="0001048E">
              <w:rPr>
                <w:noProof/>
                <w:webHidden/>
              </w:rPr>
              <w:tab/>
            </w:r>
            <w:r w:rsidR="0001048E">
              <w:rPr>
                <w:noProof/>
                <w:webHidden/>
              </w:rPr>
              <w:fldChar w:fldCharType="begin"/>
            </w:r>
            <w:r w:rsidR="0001048E">
              <w:rPr>
                <w:noProof/>
                <w:webHidden/>
              </w:rPr>
              <w:instrText xml:space="preserve"> PAGEREF _Toc517875817 \h </w:instrText>
            </w:r>
            <w:r w:rsidR="0001048E">
              <w:rPr>
                <w:noProof/>
                <w:webHidden/>
              </w:rPr>
            </w:r>
            <w:r w:rsidR="0001048E">
              <w:rPr>
                <w:noProof/>
                <w:webHidden/>
              </w:rPr>
              <w:fldChar w:fldCharType="separate"/>
            </w:r>
            <w:r w:rsidR="00B52925">
              <w:rPr>
                <w:noProof/>
                <w:webHidden/>
              </w:rPr>
              <w:t>7</w:t>
            </w:r>
            <w:r w:rsidR="0001048E">
              <w:rPr>
                <w:noProof/>
                <w:webHidden/>
              </w:rPr>
              <w:fldChar w:fldCharType="end"/>
            </w:r>
          </w:hyperlink>
        </w:p>
        <w:p w14:paraId="2E997610"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18" w:history="1">
            <w:r w:rsidR="0001048E" w:rsidRPr="00DB2713">
              <w:rPr>
                <w:rStyle w:val="Hyperlink"/>
                <w:rFonts w:cstheme="minorHAnsi"/>
                <w:b/>
                <w:noProof/>
              </w:rPr>
              <w:t>6</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Submission of tender response</w:t>
            </w:r>
            <w:r w:rsidR="0001048E">
              <w:rPr>
                <w:noProof/>
                <w:webHidden/>
              </w:rPr>
              <w:tab/>
            </w:r>
            <w:r w:rsidR="0001048E">
              <w:rPr>
                <w:noProof/>
                <w:webHidden/>
              </w:rPr>
              <w:fldChar w:fldCharType="begin"/>
            </w:r>
            <w:r w:rsidR="0001048E">
              <w:rPr>
                <w:noProof/>
                <w:webHidden/>
              </w:rPr>
              <w:instrText xml:space="preserve"> PAGEREF _Toc517875818 \h </w:instrText>
            </w:r>
            <w:r w:rsidR="0001048E">
              <w:rPr>
                <w:noProof/>
                <w:webHidden/>
              </w:rPr>
            </w:r>
            <w:r w:rsidR="0001048E">
              <w:rPr>
                <w:noProof/>
                <w:webHidden/>
              </w:rPr>
              <w:fldChar w:fldCharType="separate"/>
            </w:r>
            <w:r w:rsidR="00B52925">
              <w:rPr>
                <w:noProof/>
                <w:webHidden/>
              </w:rPr>
              <w:t>8</w:t>
            </w:r>
            <w:r w:rsidR="0001048E">
              <w:rPr>
                <w:noProof/>
                <w:webHidden/>
              </w:rPr>
              <w:fldChar w:fldCharType="end"/>
            </w:r>
          </w:hyperlink>
        </w:p>
        <w:p w14:paraId="505322AC"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19" w:history="1">
            <w:r w:rsidR="0001048E" w:rsidRPr="00DB2713">
              <w:rPr>
                <w:rStyle w:val="Hyperlink"/>
                <w:rFonts w:cstheme="minorHAnsi"/>
                <w:b/>
                <w:noProof/>
              </w:rPr>
              <w:t>7</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Tender Timetable</w:t>
            </w:r>
            <w:r w:rsidR="0001048E">
              <w:rPr>
                <w:noProof/>
                <w:webHidden/>
              </w:rPr>
              <w:tab/>
            </w:r>
            <w:r w:rsidR="0001048E">
              <w:rPr>
                <w:noProof/>
                <w:webHidden/>
              </w:rPr>
              <w:fldChar w:fldCharType="begin"/>
            </w:r>
            <w:r w:rsidR="0001048E">
              <w:rPr>
                <w:noProof/>
                <w:webHidden/>
              </w:rPr>
              <w:instrText xml:space="preserve"> PAGEREF _Toc517875819 \h </w:instrText>
            </w:r>
            <w:r w:rsidR="0001048E">
              <w:rPr>
                <w:noProof/>
                <w:webHidden/>
              </w:rPr>
            </w:r>
            <w:r w:rsidR="0001048E">
              <w:rPr>
                <w:noProof/>
                <w:webHidden/>
              </w:rPr>
              <w:fldChar w:fldCharType="separate"/>
            </w:r>
            <w:r w:rsidR="00B52925">
              <w:rPr>
                <w:noProof/>
                <w:webHidden/>
              </w:rPr>
              <w:t>9</w:t>
            </w:r>
            <w:r w:rsidR="0001048E">
              <w:rPr>
                <w:noProof/>
                <w:webHidden/>
              </w:rPr>
              <w:fldChar w:fldCharType="end"/>
            </w:r>
          </w:hyperlink>
        </w:p>
        <w:p w14:paraId="2065F8AD"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20" w:history="1">
            <w:r w:rsidR="0001048E" w:rsidRPr="00DB2713">
              <w:rPr>
                <w:rStyle w:val="Hyperlink"/>
                <w:rFonts w:cstheme="minorHAnsi"/>
                <w:b/>
                <w:noProof/>
              </w:rPr>
              <w:t>8</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Award criteria</w:t>
            </w:r>
            <w:r w:rsidR="0001048E">
              <w:rPr>
                <w:noProof/>
                <w:webHidden/>
              </w:rPr>
              <w:tab/>
            </w:r>
            <w:r w:rsidR="0001048E">
              <w:rPr>
                <w:noProof/>
                <w:webHidden/>
              </w:rPr>
              <w:fldChar w:fldCharType="begin"/>
            </w:r>
            <w:r w:rsidR="0001048E">
              <w:rPr>
                <w:noProof/>
                <w:webHidden/>
              </w:rPr>
              <w:instrText xml:space="preserve"> PAGEREF _Toc517875820 \h </w:instrText>
            </w:r>
            <w:r w:rsidR="0001048E">
              <w:rPr>
                <w:noProof/>
                <w:webHidden/>
              </w:rPr>
            </w:r>
            <w:r w:rsidR="0001048E">
              <w:rPr>
                <w:noProof/>
                <w:webHidden/>
              </w:rPr>
              <w:fldChar w:fldCharType="separate"/>
            </w:r>
            <w:r w:rsidR="00B52925">
              <w:rPr>
                <w:noProof/>
                <w:webHidden/>
              </w:rPr>
              <w:t>9</w:t>
            </w:r>
            <w:r w:rsidR="0001048E">
              <w:rPr>
                <w:noProof/>
                <w:webHidden/>
              </w:rPr>
              <w:fldChar w:fldCharType="end"/>
            </w:r>
          </w:hyperlink>
        </w:p>
        <w:p w14:paraId="0301D6AC" w14:textId="77777777" w:rsidR="0001048E" w:rsidRDefault="007F0F62">
          <w:pPr>
            <w:pStyle w:val="TOC1"/>
            <w:rPr>
              <w:rFonts w:asciiTheme="minorHAnsi" w:eastAsiaTheme="minorEastAsia" w:hAnsiTheme="minorHAnsi" w:cstheme="minorBidi"/>
              <w:b w:val="0"/>
              <w:color w:val="auto"/>
              <w:sz w:val="22"/>
              <w:szCs w:val="22"/>
            </w:rPr>
          </w:pPr>
          <w:hyperlink w:anchor="_Toc517875821" w:history="1">
            <w:r w:rsidR="0001048E" w:rsidRPr="00DB2713">
              <w:rPr>
                <w:rStyle w:val="Hyperlink"/>
                <w:rFonts w:cstheme="minorHAnsi"/>
              </w:rPr>
              <w:t xml:space="preserve">Part B </w:t>
            </w:r>
            <w:r w:rsidR="0001048E">
              <w:rPr>
                <w:rFonts w:asciiTheme="minorHAnsi" w:eastAsiaTheme="minorEastAsia" w:hAnsiTheme="minorHAnsi" w:cstheme="minorBidi"/>
                <w:b w:val="0"/>
                <w:color w:val="auto"/>
                <w:sz w:val="22"/>
                <w:szCs w:val="22"/>
              </w:rPr>
              <w:tab/>
            </w:r>
            <w:r w:rsidR="0001048E" w:rsidRPr="00DB2713">
              <w:rPr>
                <w:rStyle w:val="Hyperlink"/>
                <w:rFonts w:cstheme="minorHAnsi"/>
              </w:rPr>
              <w:t>SPECIFICATION</w:t>
            </w:r>
            <w:r w:rsidR="0001048E">
              <w:rPr>
                <w:webHidden/>
              </w:rPr>
              <w:tab/>
            </w:r>
            <w:r w:rsidR="0001048E">
              <w:rPr>
                <w:webHidden/>
              </w:rPr>
              <w:fldChar w:fldCharType="begin"/>
            </w:r>
            <w:r w:rsidR="0001048E">
              <w:rPr>
                <w:webHidden/>
              </w:rPr>
              <w:instrText xml:space="preserve"> PAGEREF _Toc517875821 \h </w:instrText>
            </w:r>
            <w:r w:rsidR="0001048E">
              <w:rPr>
                <w:webHidden/>
              </w:rPr>
            </w:r>
            <w:r w:rsidR="0001048E">
              <w:rPr>
                <w:webHidden/>
              </w:rPr>
              <w:fldChar w:fldCharType="separate"/>
            </w:r>
            <w:r w:rsidR="00B52925">
              <w:rPr>
                <w:webHidden/>
              </w:rPr>
              <w:t>10</w:t>
            </w:r>
            <w:r w:rsidR="0001048E">
              <w:rPr>
                <w:webHidden/>
              </w:rPr>
              <w:fldChar w:fldCharType="end"/>
            </w:r>
          </w:hyperlink>
        </w:p>
        <w:p w14:paraId="78954572"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22" w:history="1">
            <w:r w:rsidR="0001048E" w:rsidRPr="00DB2713">
              <w:rPr>
                <w:rStyle w:val="Hyperlink"/>
                <w:rFonts w:cstheme="minorHAnsi"/>
                <w:b/>
                <w:noProof/>
              </w:rPr>
              <w:t>9</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Requirement</w:t>
            </w:r>
            <w:r w:rsidR="0001048E">
              <w:rPr>
                <w:noProof/>
                <w:webHidden/>
              </w:rPr>
              <w:tab/>
            </w:r>
            <w:r w:rsidR="0001048E">
              <w:rPr>
                <w:noProof/>
                <w:webHidden/>
              </w:rPr>
              <w:fldChar w:fldCharType="begin"/>
            </w:r>
            <w:r w:rsidR="0001048E">
              <w:rPr>
                <w:noProof/>
                <w:webHidden/>
              </w:rPr>
              <w:instrText xml:space="preserve"> PAGEREF _Toc517875822 \h </w:instrText>
            </w:r>
            <w:r w:rsidR="0001048E">
              <w:rPr>
                <w:noProof/>
                <w:webHidden/>
              </w:rPr>
            </w:r>
            <w:r w:rsidR="0001048E">
              <w:rPr>
                <w:noProof/>
                <w:webHidden/>
              </w:rPr>
              <w:fldChar w:fldCharType="separate"/>
            </w:r>
            <w:r w:rsidR="00B52925">
              <w:rPr>
                <w:noProof/>
                <w:webHidden/>
              </w:rPr>
              <w:t>10</w:t>
            </w:r>
            <w:r w:rsidR="0001048E">
              <w:rPr>
                <w:noProof/>
                <w:webHidden/>
              </w:rPr>
              <w:fldChar w:fldCharType="end"/>
            </w:r>
          </w:hyperlink>
        </w:p>
        <w:p w14:paraId="119612C4"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23" w:history="1">
            <w:r w:rsidR="0001048E" w:rsidRPr="00DB2713">
              <w:rPr>
                <w:rStyle w:val="Hyperlink"/>
                <w:rFonts w:cstheme="minorHAnsi"/>
                <w:b/>
                <w:noProof/>
              </w:rPr>
              <w:t>10</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Specification</w:t>
            </w:r>
            <w:r w:rsidR="0001048E">
              <w:rPr>
                <w:noProof/>
                <w:webHidden/>
              </w:rPr>
              <w:tab/>
            </w:r>
            <w:r w:rsidR="0001048E">
              <w:rPr>
                <w:noProof/>
                <w:webHidden/>
              </w:rPr>
              <w:fldChar w:fldCharType="begin"/>
            </w:r>
            <w:r w:rsidR="0001048E">
              <w:rPr>
                <w:noProof/>
                <w:webHidden/>
              </w:rPr>
              <w:instrText xml:space="preserve"> PAGEREF _Toc517875823 \h </w:instrText>
            </w:r>
            <w:r w:rsidR="0001048E">
              <w:rPr>
                <w:noProof/>
                <w:webHidden/>
              </w:rPr>
            </w:r>
            <w:r w:rsidR="0001048E">
              <w:rPr>
                <w:noProof/>
                <w:webHidden/>
              </w:rPr>
              <w:fldChar w:fldCharType="separate"/>
            </w:r>
            <w:r w:rsidR="00B52925">
              <w:rPr>
                <w:noProof/>
                <w:webHidden/>
              </w:rPr>
              <w:t>10</w:t>
            </w:r>
            <w:r w:rsidR="0001048E">
              <w:rPr>
                <w:noProof/>
                <w:webHidden/>
              </w:rPr>
              <w:fldChar w:fldCharType="end"/>
            </w:r>
          </w:hyperlink>
        </w:p>
        <w:p w14:paraId="455AA66B"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24" w:history="1">
            <w:r w:rsidR="0001048E" w:rsidRPr="00DB2713">
              <w:rPr>
                <w:rStyle w:val="Hyperlink"/>
                <w:rFonts w:cstheme="minorHAnsi"/>
                <w:b/>
                <w:noProof/>
              </w:rPr>
              <w:t>11</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Environmental indicators</w:t>
            </w:r>
            <w:r w:rsidR="0001048E">
              <w:rPr>
                <w:noProof/>
                <w:webHidden/>
              </w:rPr>
              <w:tab/>
            </w:r>
            <w:r w:rsidR="0001048E">
              <w:rPr>
                <w:noProof/>
                <w:webHidden/>
              </w:rPr>
              <w:fldChar w:fldCharType="begin"/>
            </w:r>
            <w:r w:rsidR="0001048E">
              <w:rPr>
                <w:noProof/>
                <w:webHidden/>
              </w:rPr>
              <w:instrText xml:space="preserve"> PAGEREF _Toc517875824 \h </w:instrText>
            </w:r>
            <w:r w:rsidR="0001048E">
              <w:rPr>
                <w:noProof/>
                <w:webHidden/>
              </w:rPr>
            </w:r>
            <w:r w:rsidR="0001048E">
              <w:rPr>
                <w:noProof/>
                <w:webHidden/>
              </w:rPr>
              <w:fldChar w:fldCharType="separate"/>
            </w:r>
            <w:r w:rsidR="00B52925">
              <w:rPr>
                <w:noProof/>
                <w:webHidden/>
              </w:rPr>
              <w:t>11</w:t>
            </w:r>
            <w:r w:rsidR="0001048E">
              <w:rPr>
                <w:noProof/>
                <w:webHidden/>
              </w:rPr>
              <w:fldChar w:fldCharType="end"/>
            </w:r>
          </w:hyperlink>
        </w:p>
        <w:p w14:paraId="41AF4012"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25" w:history="1">
            <w:r w:rsidR="0001048E" w:rsidRPr="00DB2713">
              <w:rPr>
                <w:rStyle w:val="Hyperlink"/>
                <w:rFonts w:cstheme="minorHAnsi"/>
                <w:b/>
                <w:noProof/>
              </w:rPr>
              <w:t>12</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Service levels</w:t>
            </w:r>
            <w:r w:rsidR="0001048E">
              <w:rPr>
                <w:noProof/>
                <w:webHidden/>
              </w:rPr>
              <w:tab/>
            </w:r>
            <w:r w:rsidR="0001048E">
              <w:rPr>
                <w:noProof/>
                <w:webHidden/>
              </w:rPr>
              <w:fldChar w:fldCharType="begin"/>
            </w:r>
            <w:r w:rsidR="0001048E">
              <w:rPr>
                <w:noProof/>
                <w:webHidden/>
              </w:rPr>
              <w:instrText xml:space="preserve"> PAGEREF _Toc517875825 \h </w:instrText>
            </w:r>
            <w:r w:rsidR="0001048E">
              <w:rPr>
                <w:noProof/>
                <w:webHidden/>
              </w:rPr>
            </w:r>
            <w:r w:rsidR="0001048E">
              <w:rPr>
                <w:noProof/>
                <w:webHidden/>
              </w:rPr>
              <w:fldChar w:fldCharType="separate"/>
            </w:r>
            <w:r w:rsidR="00B52925">
              <w:rPr>
                <w:noProof/>
                <w:webHidden/>
              </w:rPr>
              <w:t>11</w:t>
            </w:r>
            <w:r w:rsidR="0001048E">
              <w:rPr>
                <w:noProof/>
                <w:webHidden/>
              </w:rPr>
              <w:fldChar w:fldCharType="end"/>
            </w:r>
          </w:hyperlink>
        </w:p>
        <w:p w14:paraId="7B39CD46" w14:textId="77777777" w:rsidR="0001048E" w:rsidRDefault="007F0F62">
          <w:pPr>
            <w:pStyle w:val="TOC1"/>
            <w:rPr>
              <w:rFonts w:asciiTheme="minorHAnsi" w:eastAsiaTheme="minorEastAsia" w:hAnsiTheme="minorHAnsi" w:cstheme="minorBidi"/>
              <w:b w:val="0"/>
              <w:color w:val="auto"/>
              <w:sz w:val="22"/>
              <w:szCs w:val="22"/>
            </w:rPr>
          </w:pPr>
          <w:hyperlink w:anchor="_Toc517875826" w:history="1">
            <w:r w:rsidR="0001048E" w:rsidRPr="00DB2713">
              <w:rPr>
                <w:rStyle w:val="Hyperlink"/>
                <w:rFonts w:cstheme="minorHAnsi"/>
              </w:rPr>
              <w:t xml:space="preserve">Part C </w:t>
            </w:r>
            <w:r w:rsidR="0001048E">
              <w:rPr>
                <w:rFonts w:asciiTheme="minorHAnsi" w:eastAsiaTheme="minorEastAsia" w:hAnsiTheme="minorHAnsi" w:cstheme="minorBidi"/>
                <w:b w:val="0"/>
                <w:color w:val="auto"/>
                <w:sz w:val="22"/>
                <w:szCs w:val="22"/>
              </w:rPr>
              <w:tab/>
            </w:r>
            <w:r w:rsidR="0001048E" w:rsidRPr="00DB2713">
              <w:rPr>
                <w:rStyle w:val="Hyperlink"/>
                <w:rFonts w:cstheme="minorHAnsi"/>
              </w:rPr>
              <w:t>RESPONSE</w:t>
            </w:r>
            <w:r w:rsidR="0001048E">
              <w:rPr>
                <w:webHidden/>
              </w:rPr>
              <w:tab/>
            </w:r>
            <w:r w:rsidR="0001048E">
              <w:rPr>
                <w:webHidden/>
              </w:rPr>
              <w:fldChar w:fldCharType="begin"/>
            </w:r>
            <w:r w:rsidR="0001048E">
              <w:rPr>
                <w:webHidden/>
              </w:rPr>
              <w:instrText xml:space="preserve"> PAGEREF _Toc517875826 \h </w:instrText>
            </w:r>
            <w:r w:rsidR="0001048E">
              <w:rPr>
                <w:webHidden/>
              </w:rPr>
            </w:r>
            <w:r w:rsidR="0001048E">
              <w:rPr>
                <w:webHidden/>
              </w:rPr>
              <w:fldChar w:fldCharType="separate"/>
            </w:r>
            <w:r w:rsidR="00B52925">
              <w:rPr>
                <w:webHidden/>
              </w:rPr>
              <w:t>13</w:t>
            </w:r>
            <w:r w:rsidR="0001048E">
              <w:rPr>
                <w:webHidden/>
              </w:rPr>
              <w:fldChar w:fldCharType="end"/>
            </w:r>
          </w:hyperlink>
        </w:p>
        <w:p w14:paraId="7384F55B"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27" w:history="1">
            <w:r w:rsidR="0001048E" w:rsidRPr="00DB2713">
              <w:rPr>
                <w:rStyle w:val="Hyperlink"/>
                <w:rFonts w:cstheme="minorHAnsi"/>
                <w:b/>
                <w:noProof/>
              </w:rPr>
              <w:t>13</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Tender Response</w:t>
            </w:r>
            <w:r w:rsidR="0001048E">
              <w:rPr>
                <w:noProof/>
                <w:webHidden/>
              </w:rPr>
              <w:tab/>
            </w:r>
            <w:r w:rsidR="0001048E">
              <w:rPr>
                <w:noProof/>
                <w:webHidden/>
              </w:rPr>
              <w:fldChar w:fldCharType="begin"/>
            </w:r>
            <w:r w:rsidR="0001048E">
              <w:rPr>
                <w:noProof/>
                <w:webHidden/>
              </w:rPr>
              <w:instrText xml:space="preserve"> PAGEREF _Toc517875827 \h </w:instrText>
            </w:r>
            <w:r w:rsidR="0001048E">
              <w:rPr>
                <w:noProof/>
                <w:webHidden/>
              </w:rPr>
            </w:r>
            <w:r w:rsidR="0001048E">
              <w:rPr>
                <w:noProof/>
                <w:webHidden/>
              </w:rPr>
              <w:fldChar w:fldCharType="separate"/>
            </w:r>
            <w:r w:rsidR="00B52925">
              <w:rPr>
                <w:noProof/>
                <w:webHidden/>
              </w:rPr>
              <w:t>13</w:t>
            </w:r>
            <w:r w:rsidR="0001048E">
              <w:rPr>
                <w:noProof/>
                <w:webHidden/>
              </w:rPr>
              <w:fldChar w:fldCharType="end"/>
            </w:r>
          </w:hyperlink>
        </w:p>
        <w:p w14:paraId="4EC598DF"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28" w:history="1">
            <w:r w:rsidR="0001048E" w:rsidRPr="00DB2713">
              <w:rPr>
                <w:rStyle w:val="Hyperlink"/>
                <w:rFonts w:cstheme="minorHAnsi"/>
                <w:b/>
                <w:noProof/>
              </w:rPr>
              <w:t>14</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Questions and Cost Schedule</w:t>
            </w:r>
            <w:r w:rsidR="0001048E">
              <w:rPr>
                <w:noProof/>
                <w:webHidden/>
              </w:rPr>
              <w:tab/>
            </w:r>
            <w:r w:rsidR="0001048E">
              <w:rPr>
                <w:noProof/>
                <w:webHidden/>
              </w:rPr>
              <w:fldChar w:fldCharType="begin"/>
            </w:r>
            <w:r w:rsidR="0001048E">
              <w:rPr>
                <w:noProof/>
                <w:webHidden/>
              </w:rPr>
              <w:instrText xml:space="preserve"> PAGEREF _Toc517875828 \h </w:instrText>
            </w:r>
            <w:r w:rsidR="0001048E">
              <w:rPr>
                <w:noProof/>
                <w:webHidden/>
              </w:rPr>
            </w:r>
            <w:r w:rsidR="0001048E">
              <w:rPr>
                <w:noProof/>
                <w:webHidden/>
              </w:rPr>
              <w:fldChar w:fldCharType="separate"/>
            </w:r>
            <w:r w:rsidR="00B52925">
              <w:rPr>
                <w:noProof/>
                <w:webHidden/>
              </w:rPr>
              <w:t>13</w:t>
            </w:r>
            <w:r w:rsidR="0001048E">
              <w:rPr>
                <w:noProof/>
                <w:webHidden/>
              </w:rPr>
              <w:fldChar w:fldCharType="end"/>
            </w:r>
          </w:hyperlink>
        </w:p>
        <w:p w14:paraId="0D8683BF"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29" w:history="1">
            <w:r w:rsidR="0001048E" w:rsidRPr="00DB2713">
              <w:rPr>
                <w:rStyle w:val="Hyperlink"/>
                <w:rFonts w:cstheme="minorHAnsi"/>
                <w:b/>
                <w:noProof/>
              </w:rPr>
              <w:t>15</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Executive Summary</w:t>
            </w:r>
            <w:r w:rsidR="0001048E">
              <w:rPr>
                <w:noProof/>
                <w:webHidden/>
              </w:rPr>
              <w:tab/>
            </w:r>
            <w:r w:rsidR="0001048E">
              <w:rPr>
                <w:noProof/>
                <w:webHidden/>
              </w:rPr>
              <w:fldChar w:fldCharType="begin"/>
            </w:r>
            <w:r w:rsidR="0001048E">
              <w:rPr>
                <w:noProof/>
                <w:webHidden/>
              </w:rPr>
              <w:instrText xml:space="preserve"> PAGEREF _Toc517875829 \h </w:instrText>
            </w:r>
            <w:r w:rsidR="0001048E">
              <w:rPr>
                <w:noProof/>
                <w:webHidden/>
              </w:rPr>
            </w:r>
            <w:r w:rsidR="0001048E">
              <w:rPr>
                <w:noProof/>
                <w:webHidden/>
              </w:rPr>
              <w:fldChar w:fldCharType="separate"/>
            </w:r>
            <w:r w:rsidR="00B52925">
              <w:rPr>
                <w:noProof/>
                <w:webHidden/>
              </w:rPr>
              <w:t>13</w:t>
            </w:r>
            <w:r w:rsidR="0001048E">
              <w:rPr>
                <w:noProof/>
                <w:webHidden/>
              </w:rPr>
              <w:fldChar w:fldCharType="end"/>
            </w:r>
          </w:hyperlink>
        </w:p>
        <w:p w14:paraId="7C78FCF7" w14:textId="77777777" w:rsidR="0001048E" w:rsidRDefault="007F0F62">
          <w:pPr>
            <w:pStyle w:val="TOC1"/>
            <w:rPr>
              <w:rFonts w:asciiTheme="minorHAnsi" w:eastAsiaTheme="minorEastAsia" w:hAnsiTheme="minorHAnsi" w:cstheme="minorBidi"/>
              <w:b w:val="0"/>
              <w:color w:val="auto"/>
              <w:sz w:val="22"/>
              <w:szCs w:val="22"/>
            </w:rPr>
          </w:pPr>
          <w:hyperlink w:anchor="_Toc517875830" w:history="1">
            <w:r w:rsidR="0001048E" w:rsidRPr="00DB2713">
              <w:rPr>
                <w:rStyle w:val="Hyperlink"/>
                <w:rFonts w:cstheme="minorHAnsi"/>
              </w:rPr>
              <w:t>PART D TERMS AND CONDITIONS</w:t>
            </w:r>
            <w:r w:rsidR="0001048E">
              <w:rPr>
                <w:webHidden/>
              </w:rPr>
              <w:tab/>
            </w:r>
            <w:r w:rsidR="0001048E">
              <w:rPr>
                <w:webHidden/>
              </w:rPr>
              <w:fldChar w:fldCharType="begin"/>
            </w:r>
            <w:r w:rsidR="0001048E">
              <w:rPr>
                <w:webHidden/>
              </w:rPr>
              <w:instrText xml:space="preserve"> PAGEREF _Toc517875830 \h </w:instrText>
            </w:r>
            <w:r w:rsidR="0001048E">
              <w:rPr>
                <w:webHidden/>
              </w:rPr>
            </w:r>
            <w:r w:rsidR="0001048E">
              <w:rPr>
                <w:webHidden/>
              </w:rPr>
              <w:fldChar w:fldCharType="separate"/>
            </w:r>
            <w:r w:rsidR="00B52925">
              <w:rPr>
                <w:webHidden/>
              </w:rPr>
              <w:t>13</w:t>
            </w:r>
            <w:r w:rsidR="0001048E">
              <w:rPr>
                <w:webHidden/>
              </w:rPr>
              <w:fldChar w:fldCharType="end"/>
            </w:r>
          </w:hyperlink>
        </w:p>
        <w:p w14:paraId="488D93FB" w14:textId="77777777" w:rsidR="0001048E" w:rsidRDefault="007F0F62">
          <w:pPr>
            <w:pStyle w:val="TOC2"/>
            <w:tabs>
              <w:tab w:val="left" w:pos="1200"/>
            </w:tabs>
            <w:rPr>
              <w:rFonts w:asciiTheme="minorHAnsi" w:eastAsiaTheme="minorEastAsia" w:hAnsiTheme="minorHAnsi" w:cstheme="minorBidi"/>
              <w:noProof/>
              <w:sz w:val="22"/>
              <w:szCs w:val="22"/>
            </w:rPr>
          </w:pPr>
          <w:hyperlink w:anchor="_Toc517875831" w:history="1">
            <w:r w:rsidR="0001048E" w:rsidRPr="00DB2713">
              <w:rPr>
                <w:rStyle w:val="Hyperlink"/>
                <w:rFonts w:cstheme="minorHAnsi"/>
                <w:b/>
                <w:noProof/>
              </w:rPr>
              <w:t xml:space="preserve">16 </w:t>
            </w:r>
            <w:r w:rsidR="0001048E">
              <w:rPr>
                <w:rFonts w:asciiTheme="minorHAnsi" w:eastAsiaTheme="minorEastAsia" w:hAnsiTheme="minorHAnsi" w:cstheme="minorBidi"/>
                <w:noProof/>
                <w:sz w:val="22"/>
                <w:szCs w:val="22"/>
              </w:rPr>
              <w:tab/>
            </w:r>
            <w:r w:rsidR="0001048E" w:rsidRPr="00DB2713">
              <w:rPr>
                <w:rStyle w:val="Hyperlink"/>
                <w:rFonts w:cstheme="minorHAnsi"/>
                <w:b/>
                <w:noProof/>
              </w:rPr>
              <w:t>Terms and Conditions</w:t>
            </w:r>
            <w:r w:rsidR="0001048E">
              <w:rPr>
                <w:noProof/>
                <w:webHidden/>
              </w:rPr>
              <w:tab/>
            </w:r>
            <w:r w:rsidR="0001048E">
              <w:rPr>
                <w:noProof/>
                <w:webHidden/>
              </w:rPr>
              <w:fldChar w:fldCharType="begin"/>
            </w:r>
            <w:r w:rsidR="0001048E">
              <w:rPr>
                <w:noProof/>
                <w:webHidden/>
              </w:rPr>
              <w:instrText xml:space="preserve"> PAGEREF _Toc517875831 \h </w:instrText>
            </w:r>
            <w:r w:rsidR="0001048E">
              <w:rPr>
                <w:noProof/>
                <w:webHidden/>
              </w:rPr>
            </w:r>
            <w:r w:rsidR="0001048E">
              <w:rPr>
                <w:noProof/>
                <w:webHidden/>
              </w:rPr>
              <w:fldChar w:fldCharType="separate"/>
            </w:r>
            <w:r w:rsidR="00B52925">
              <w:rPr>
                <w:noProof/>
                <w:webHidden/>
              </w:rPr>
              <w:t>13</w:t>
            </w:r>
            <w:r w:rsidR="0001048E">
              <w:rPr>
                <w:noProof/>
                <w:webHidden/>
              </w:rPr>
              <w:fldChar w:fldCharType="end"/>
            </w:r>
          </w:hyperlink>
        </w:p>
        <w:p w14:paraId="7A72CE96" w14:textId="77777777" w:rsidR="00951F3E" w:rsidRPr="000C4B49" w:rsidRDefault="009B39B7" w:rsidP="00296301">
          <w:pPr>
            <w:pStyle w:val="TOC2"/>
            <w:spacing w:line="360" w:lineRule="auto"/>
            <w:rPr>
              <w:rFonts w:asciiTheme="minorHAnsi" w:hAnsiTheme="minorHAnsi" w:cstheme="minorHAnsi"/>
              <w:sz w:val="22"/>
              <w:szCs w:val="22"/>
            </w:rPr>
          </w:pPr>
          <w:r w:rsidRPr="000C4B49">
            <w:rPr>
              <w:rFonts w:asciiTheme="minorHAnsi" w:hAnsiTheme="minorHAnsi" w:cstheme="minorHAnsi"/>
              <w:sz w:val="22"/>
              <w:szCs w:val="22"/>
            </w:rPr>
            <w:fldChar w:fldCharType="end"/>
          </w:r>
        </w:p>
      </w:sdtContent>
    </w:sdt>
    <w:p w14:paraId="216C387F" w14:textId="77777777" w:rsidR="00BA0DB0" w:rsidRPr="000C4B49" w:rsidRDefault="00BA0DB0" w:rsidP="00296301">
      <w:pPr>
        <w:spacing w:after="0" w:line="360" w:lineRule="auto"/>
        <w:rPr>
          <w:rFonts w:asciiTheme="minorHAnsi" w:hAnsiTheme="minorHAnsi" w:cstheme="minorHAnsi"/>
          <w:sz w:val="22"/>
          <w:szCs w:val="22"/>
        </w:rPr>
        <w:sectPr w:rsidR="00BA0DB0" w:rsidRPr="000C4B49" w:rsidSect="00815834">
          <w:headerReference w:type="even" r:id="rId11"/>
          <w:headerReference w:type="default" r:id="rId12"/>
          <w:footerReference w:type="default" r:id="rId13"/>
          <w:headerReference w:type="first" r:id="rId14"/>
          <w:pgSz w:w="11906" w:h="16838" w:code="9"/>
          <w:pgMar w:top="1418" w:right="1134" w:bottom="1418" w:left="1134" w:header="709" w:footer="652" w:gutter="0"/>
          <w:cols w:space="708"/>
          <w:docGrid w:linePitch="360"/>
        </w:sectPr>
      </w:pPr>
    </w:p>
    <w:p w14:paraId="4FC0181C" w14:textId="77777777" w:rsidR="00433CEA" w:rsidRPr="0088198A" w:rsidRDefault="00114547" w:rsidP="00E51733">
      <w:pPr>
        <w:pStyle w:val="Heading2"/>
        <w:spacing w:after="240"/>
        <w:rPr>
          <w:rFonts w:asciiTheme="minorHAnsi" w:hAnsiTheme="minorHAnsi" w:cstheme="minorHAnsi"/>
          <w:b/>
          <w:sz w:val="22"/>
          <w:szCs w:val="22"/>
        </w:rPr>
      </w:pPr>
      <w:bookmarkStart w:id="1" w:name="_Toc517875811"/>
      <w:bookmarkStart w:id="2" w:name="_Toc220147210"/>
      <w:bookmarkStart w:id="3" w:name="_Toc220315323"/>
      <w:bookmarkStart w:id="4" w:name="_Toc220316069"/>
      <w:bookmarkStart w:id="5" w:name="_Toc220917062"/>
      <w:bookmarkStart w:id="6" w:name="_Toc226970273"/>
      <w:bookmarkStart w:id="7" w:name="_Toc254094659"/>
      <w:r w:rsidRPr="0088198A">
        <w:rPr>
          <w:rFonts w:asciiTheme="minorHAnsi" w:hAnsiTheme="minorHAnsi" w:cstheme="minorHAnsi"/>
          <w:b/>
          <w:sz w:val="22"/>
          <w:szCs w:val="22"/>
        </w:rPr>
        <w:lastRenderedPageBreak/>
        <w:t>INTRODUCTION</w:t>
      </w:r>
      <w:bookmarkEnd w:id="1"/>
    </w:p>
    <w:p w14:paraId="1769B7F3" w14:textId="77777777" w:rsidR="008C0BF4" w:rsidRPr="00920770" w:rsidRDefault="00433CEA" w:rsidP="002C06CF">
      <w:pPr>
        <w:numPr>
          <w:ilvl w:val="0"/>
          <w:numId w:val="14"/>
        </w:numPr>
        <w:tabs>
          <w:tab w:val="clear" w:pos="720"/>
          <w:tab w:val="num" w:pos="0"/>
        </w:tabs>
        <w:spacing w:after="0" w:line="360" w:lineRule="auto"/>
        <w:ind w:left="360"/>
        <w:rPr>
          <w:rStyle w:val="Heading4Char"/>
          <w:rFonts w:asciiTheme="minorHAnsi" w:hAnsiTheme="minorHAnsi" w:cstheme="minorHAnsi"/>
          <w:bCs w:val="0"/>
          <w:sz w:val="22"/>
          <w:szCs w:val="22"/>
        </w:rPr>
      </w:pPr>
      <w:r w:rsidRPr="00920770">
        <w:rPr>
          <w:rStyle w:val="Heading4Char"/>
          <w:rFonts w:asciiTheme="minorHAnsi" w:hAnsiTheme="minorHAnsi" w:cstheme="minorHAnsi"/>
          <w:sz w:val="22"/>
          <w:szCs w:val="22"/>
        </w:rPr>
        <w:t>The Bank of England (“the Bank”) invites you to tender for</w:t>
      </w:r>
      <w:r w:rsidR="000205B9" w:rsidRPr="00920770">
        <w:rPr>
          <w:rStyle w:val="Heading4Char"/>
          <w:rFonts w:asciiTheme="minorHAnsi" w:hAnsiTheme="minorHAnsi" w:cstheme="minorHAnsi"/>
          <w:sz w:val="22"/>
          <w:szCs w:val="22"/>
        </w:rPr>
        <w:t xml:space="preserve"> </w:t>
      </w:r>
      <w:r w:rsidR="00920770" w:rsidRPr="00920770">
        <w:rPr>
          <w:rStyle w:val="Heading4Char"/>
          <w:rFonts w:asciiTheme="minorHAnsi" w:hAnsiTheme="minorHAnsi" w:cstheme="minorHAnsi"/>
          <w:sz w:val="22"/>
          <w:szCs w:val="22"/>
        </w:rPr>
        <w:t>Roehampton FM</w:t>
      </w:r>
      <w:r w:rsidR="00525CA1" w:rsidRPr="00920770">
        <w:rPr>
          <w:rStyle w:val="Heading4Char"/>
          <w:rFonts w:asciiTheme="minorHAnsi" w:hAnsiTheme="minorHAnsi" w:cstheme="minorHAnsi"/>
          <w:sz w:val="22"/>
          <w:szCs w:val="22"/>
        </w:rPr>
        <w:t xml:space="preserve"> Services at </w:t>
      </w:r>
      <w:r w:rsidR="00920770" w:rsidRPr="00920770">
        <w:rPr>
          <w:rStyle w:val="Heading4Char"/>
          <w:rFonts w:asciiTheme="minorHAnsi" w:hAnsiTheme="minorHAnsi" w:cstheme="minorHAnsi"/>
          <w:sz w:val="22"/>
          <w:szCs w:val="22"/>
        </w:rPr>
        <w:t>its Sport Centre</w:t>
      </w:r>
      <w:r w:rsidR="000205B9" w:rsidRPr="00920770">
        <w:rPr>
          <w:rStyle w:val="Heading4Char"/>
          <w:rFonts w:asciiTheme="minorHAnsi" w:hAnsiTheme="minorHAnsi" w:cstheme="minorHAnsi"/>
          <w:sz w:val="22"/>
          <w:szCs w:val="22"/>
        </w:rPr>
        <w:t xml:space="preserve"> </w:t>
      </w:r>
      <w:r w:rsidR="00920770" w:rsidRPr="00920770">
        <w:rPr>
          <w:rStyle w:val="Heading4Char"/>
          <w:rFonts w:asciiTheme="minorHAnsi" w:hAnsiTheme="minorHAnsi" w:cstheme="minorHAnsi"/>
          <w:sz w:val="22"/>
          <w:szCs w:val="22"/>
        </w:rPr>
        <w:t>site</w:t>
      </w:r>
      <w:r w:rsidR="000205B9" w:rsidRPr="00920770">
        <w:rPr>
          <w:rStyle w:val="Heading4Char"/>
          <w:rFonts w:asciiTheme="minorHAnsi" w:hAnsiTheme="minorHAnsi" w:cstheme="minorHAnsi"/>
          <w:sz w:val="22"/>
          <w:szCs w:val="22"/>
        </w:rPr>
        <w:t xml:space="preserve">: </w:t>
      </w:r>
    </w:p>
    <w:p w14:paraId="4DC2AD95" w14:textId="0B871792" w:rsidR="00A439FD" w:rsidRPr="00920770" w:rsidRDefault="00920770" w:rsidP="00A439FD">
      <w:pPr>
        <w:spacing w:after="0" w:line="360" w:lineRule="auto"/>
        <w:ind w:left="360"/>
        <w:rPr>
          <w:rFonts w:asciiTheme="minorHAnsi" w:hAnsiTheme="minorHAnsi" w:cstheme="minorHAnsi"/>
          <w:sz w:val="22"/>
          <w:szCs w:val="22"/>
        </w:rPr>
      </w:pPr>
      <w:r w:rsidRPr="00920770">
        <w:rPr>
          <w:rFonts w:asciiTheme="minorHAnsi" w:hAnsiTheme="minorHAnsi" w:cstheme="minorHAnsi"/>
          <w:sz w:val="22"/>
          <w:szCs w:val="22"/>
        </w:rPr>
        <w:t xml:space="preserve">Bank of England Sports Centre, </w:t>
      </w:r>
      <w:r w:rsidR="003B1EEE">
        <w:rPr>
          <w:rFonts w:asciiTheme="minorHAnsi" w:hAnsiTheme="minorHAnsi" w:cstheme="minorHAnsi"/>
          <w:sz w:val="22"/>
          <w:szCs w:val="22"/>
        </w:rPr>
        <w:t xml:space="preserve">Bank Lane off </w:t>
      </w:r>
      <w:r w:rsidRPr="00920770">
        <w:rPr>
          <w:rFonts w:asciiTheme="minorHAnsi" w:hAnsiTheme="minorHAnsi" w:cstheme="minorHAnsi"/>
          <w:sz w:val="22"/>
          <w:szCs w:val="22"/>
        </w:rPr>
        <w:t>Priory L</w:t>
      </w:r>
      <w:r w:rsidR="003B1EEE">
        <w:rPr>
          <w:rFonts w:asciiTheme="minorHAnsi" w:hAnsiTheme="minorHAnsi" w:cstheme="minorHAnsi"/>
          <w:sz w:val="22"/>
          <w:szCs w:val="22"/>
        </w:rPr>
        <w:t>a</w:t>
      </w:r>
      <w:r w:rsidRPr="00920770">
        <w:rPr>
          <w:rFonts w:asciiTheme="minorHAnsi" w:hAnsiTheme="minorHAnsi" w:cstheme="minorHAnsi"/>
          <w:sz w:val="22"/>
          <w:szCs w:val="22"/>
        </w:rPr>
        <w:t>n</w:t>
      </w:r>
      <w:r w:rsidR="003B1EEE">
        <w:rPr>
          <w:rFonts w:asciiTheme="minorHAnsi" w:hAnsiTheme="minorHAnsi" w:cstheme="minorHAnsi"/>
          <w:sz w:val="22"/>
          <w:szCs w:val="22"/>
        </w:rPr>
        <w:t>e</w:t>
      </w:r>
      <w:r w:rsidRPr="00920770">
        <w:rPr>
          <w:rFonts w:asciiTheme="minorHAnsi" w:hAnsiTheme="minorHAnsi" w:cstheme="minorHAnsi"/>
          <w:sz w:val="22"/>
          <w:szCs w:val="22"/>
        </w:rPr>
        <w:t>, London SW15 5JQ</w:t>
      </w:r>
      <w:r w:rsidR="00A439FD" w:rsidRPr="00920770">
        <w:rPr>
          <w:rFonts w:asciiTheme="minorHAnsi" w:hAnsiTheme="minorHAnsi" w:cstheme="minorHAnsi"/>
          <w:sz w:val="22"/>
          <w:szCs w:val="22"/>
        </w:rPr>
        <w:t xml:space="preserve"> (“</w:t>
      </w:r>
      <w:r w:rsidRPr="00920770">
        <w:rPr>
          <w:rFonts w:asciiTheme="minorHAnsi" w:hAnsiTheme="minorHAnsi" w:cstheme="minorHAnsi"/>
          <w:b/>
          <w:sz w:val="22"/>
          <w:szCs w:val="22"/>
        </w:rPr>
        <w:t>Roehampton</w:t>
      </w:r>
      <w:r w:rsidR="00A439FD" w:rsidRPr="00920770">
        <w:rPr>
          <w:rFonts w:asciiTheme="minorHAnsi" w:hAnsiTheme="minorHAnsi" w:cstheme="minorHAnsi"/>
          <w:sz w:val="22"/>
          <w:szCs w:val="22"/>
        </w:rPr>
        <w:t>”);</w:t>
      </w:r>
    </w:p>
    <w:p w14:paraId="408A11D5" w14:textId="77777777" w:rsidR="00260D93" w:rsidRPr="00920770" w:rsidRDefault="00433CEA" w:rsidP="002C06CF">
      <w:pPr>
        <w:spacing w:after="0" w:line="360" w:lineRule="auto"/>
        <w:ind w:left="360"/>
        <w:rPr>
          <w:rFonts w:asciiTheme="minorHAnsi" w:hAnsiTheme="minorHAnsi" w:cstheme="minorHAnsi"/>
          <w:sz w:val="22"/>
          <w:szCs w:val="22"/>
        </w:rPr>
      </w:pPr>
      <w:r w:rsidRPr="00920770">
        <w:rPr>
          <w:rFonts w:asciiTheme="minorHAnsi" w:hAnsiTheme="minorHAnsi" w:cstheme="minorHAnsi"/>
          <w:sz w:val="22"/>
          <w:szCs w:val="22"/>
        </w:rPr>
        <w:t xml:space="preserve">                                                                                                                                                                                                           Further information regarding the Bank can be found online at </w:t>
      </w:r>
      <w:hyperlink r:id="rId15" w:history="1">
        <w:r w:rsidRPr="00920770">
          <w:rPr>
            <w:rStyle w:val="Hyperlink"/>
            <w:rFonts w:asciiTheme="minorHAnsi" w:hAnsiTheme="minorHAnsi" w:cstheme="minorHAnsi"/>
            <w:sz w:val="22"/>
            <w:szCs w:val="22"/>
          </w:rPr>
          <w:t>www.bankofengland.co.uk</w:t>
        </w:r>
      </w:hyperlink>
      <w:r w:rsidRPr="00920770">
        <w:rPr>
          <w:rFonts w:asciiTheme="minorHAnsi" w:hAnsiTheme="minorHAnsi" w:cstheme="minorHAnsi"/>
          <w:sz w:val="22"/>
          <w:szCs w:val="22"/>
        </w:rPr>
        <w:t>.</w:t>
      </w:r>
    </w:p>
    <w:p w14:paraId="0BDAF704" w14:textId="77777777" w:rsidR="002C06CF" w:rsidRPr="0012384E" w:rsidRDefault="002C06CF" w:rsidP="002C06CF">
      <w:pPr>
        <w:spacing w:after="0" w:line="360" w:lineRule="auto"/>
        <w:ind w:left="360"/>
        <w:rPr>
          <w:rFonts w:asciiTheme="minorHAnsi" w:hAnsiTheme="minorHAnsi" w:cstheme="minorHAnsi"/>
          <w:sz w:val="22"/>
          <w:szCs w:val="22"/>
          <w:highlight w:val="yellow"/>
        </w:rPr>
      </w:pPr>
    </w:p>
    <w:p w14:paraId="6A4317BD" w14:textId="05ADEB3A" w:rsidR="00AF49B2" w:rsidRPr="00920770" w:rsidRDefault="00433CEA" w:rsidP="00343E1C">
      <w:pPr>
        <w:pStyle w:val="ListParagraph"/>
        <w:numPr>
          <w:ilvl w:val="0"/>
          <w:numId w:val="14"/>
        </w:numPr>
        <w:tabs>
          <w:tab w:val="clear" w:pos="720"/>
          <w:tab w:val="num" w:pos="360"/>
        </w:tabs>
        <w:autoSpaceDE w:val="0"/>
        <w:autoSpaceDN w:val="0"/>
        <w:adjustRightInd w:val="0"/>
        <w:spacing w:after="0" w:line="360" w:lineRule="auto"/>
        <w:ind w:left="360"/>
        <w:rPr>
          <w:rFonts w:asciiTheme="minorHAnsi" w:hAnsiTheme="minorHAnsi" w:cstheme="minorHAnsi"/>
          <w:color w:val="000000"/>
          <w:sz w:val="22"/>
          <w:szCs w:val="22"/>
        </w:rPr>
      </w:pPr>
      <w:r w:rsidRPr="00920770">
        <w:rPr>
          <w:rFonts w:asciiTheme="minorHAnsi" w:hAnsiTheme="minorHAnsi" w:cstheme="minorHAnsi"/>
          <w:sz w:val="22"/>
          <w:szCs w:val="22"/>
        </w:rPr>
        <w:t xml:space="preserve">The Bank of England has a </w:t>
      </w:r>
      <w:r w:rsidRPr="00AF76DF">
        <w:rPr>
          <w:rFonts w:asciiTheme="minorHAnsi" w:hAnsiTheme="minorHAnsi" w:cstheme="minorHAnsi"/>
          <w:sz w:val="22"/>
          <w:szCs w:val="22"/>
        </w:rPr>
        <w:t xml:space="preserve">requirement for </w:t>
      </w:r>
      <w:r w:rsidR="00920770" w:rsidRPr="00AF76DF">
        <w:rPr>
          <w:rFonts w:asciiTheme="minorHAnsi" w:hAnsiTheme="minorHAnsi" w:cstheme="minorHAnsi"/>
          <w:sz w:val="22"/>
          <w:szCs w:val="22"/>
        </w:rPr>
        <w:t>FM</w:t>
      </w:r>
      <w:r w:rsidR="00343E1C" w:rsidRPr="00AF76DF">
        <w:rPr>
          <w:rFonts w:asciiTheme="minorHAnsi" w:hAnsiTheme="minorHAnsi" w:cstheme="minorHAnsi"/>
          <w:sz w:val="22"/>
          <w:szCs w:val="22"/>
        </w:rPr>
        <w:t xml:space="preserve"> services</w:t>
      </w:r>
      <w:r w:rsidR="00AF76DF" w:rsidRPr="00AF76DF">
        <w:rPr>
          <w:rFonts w:asciiTheme="minorHAnsi" w:hAnsiTheme="minorHAnsi" w:cstheme="minorHAnsi"/>
          <w:sz w:val="22"/>
          <w:szCs w:val="22"/>
        </w:rPr>
        <w:t xml:space="preserve"> (</w:t>
      </w:r>
      <w:r w:rsidR="00920770" w:rsidRPr="00AF76DF">
        <w:rPr>
          <w:rFonts w:asciiTheme="minorHAnsi" w:hAnsiTheme="minorHAnsi" w:cstheme="minorHAnsi"/>
          <w:sz w:val="22"/>
          <w:szCs w:val="22"/>
        </w:rPr>
        <w:t>specifically Mechanical and Electrical Engineering, Cleaning and Security</w:t>
      </w:r>
      <w:r w:rsidR="008A3155" w:rsidRPr="00AF76DF">
        <w:rPr>
          <w:rFonts w:asciiTheme="minorHAnsi" w:hAnsiTheme="minorHAnsi" w:cstheme="minorHAnsi"/>
          <w:sz w:val="22"/>
          <w:szCs w:val="22"/>
        </w:rPr>
        <w:t xml:space="preserve"> Services</w:t>
      </w:r>
      <w:r w:rsidR="00AF76DF" w:rsidRPr="00AF76DF">
        <w:rPr>
          <w:rFonts w:asciiTheme="minorHAnsi" w:hAnsiTheme="minorHAnsi" w:cstheme="minorHAnsi"/>
          <w:sz w:val="22"/>
          <w:szCs w:val="22"/>
        </w:rPr>
        <w:t>)</w:t>
      </w:r>
      <w:r w:rsidR="00260D93" w:rsidRPr="00AF76DF">
        <w:rPr>
          <w:rFonts w:asciiTheme="minorHAnsi" w:hAnsiTheme="minorHAnsi" w:cstheme="minorHAnsi"/>
          <w:color w:val="000000"/>
          <w:sz w:val="22"/>
          <w:szCs w:val="22"/>
        </w:rPr>
        <w:t xml:space="preserve">. </w:t>
      </w:r>
      <w:r w:rsidR="00343E1C" w:rsidRPr="00AF76DF">
        <w:rPr>
          <w:rFonts w:asciiTheme="minorHAnsi" w:hAnsiTheme="minorHAnsi" w:cstheme="minorHAnsi"/>
          <w:color w:val="000000"/>
          <w:sz w:val="22"/>
          <w:szCs w:val="22"/>
        </w:rPr>
        <w:t>Please see</w:t>
      </w:r>
      <w:r w:rsidR="00343E1C" w:rsidRPr="009807BB">
        <w:rPr>
          <w:rFonts w:asciiTheme="minorHAnsi" w:hAnsiTheme="minorHAnsi" w:cstheme="minorHAnsi"/>
          <w:color w:val="000000"/>
          <w:sz w:val="22"/>
          <w:szCs w:val="22"/>
        </w:rPr>
        <w:t xml:space="preserve"> Appendix </w:t>
      </w:r>
      <w:r w:rsidR="00BB1F8E" w:rsidRPr="009807BB">
        <w:rPr>
          <w:rFonts w:asciiTheme="minorHAnsi" w:hAnsiTheme="minorHAnsi" w:cstheme="minorHAnsi"/>
          <w:color w:val="000000"/>
          <w:sz w:val="22"/>
          <w:szCs w:val="22"/>
        </w:rPr>
        <w:t>2</w:t>
      </w:r>
      <w:r w:rsidR="00343E1C" w:rsidRPr="009807BB">
        <w:rPr>
          <w:rFonts w:asciiTheme="minorHAnsi" w:hAnsiTheme="minorHAnsi" w:cstheme="minorHAnsi"/>
          <w:color w:val="000000"/>
          <w:sz w:val="22"/>
          <w:szCs w:val="22"/>
        </w:rPr>
        <w:t xml:space="preserve"> for</w:t>
      </w:r>
      <w:r w:rsidR="00343E1C" w:rsidRPr="00920770">
        <w:rPr>
          <w:rFonts w:asciiTheme="minorHAnsi" w:hAnsiTheme="minorHAnsi" w:cstheme="minorHAnsi"/>
          <w:color w:val="000000"/>
          <w:sz w:val="22"/>
          <w:szCs w:val="22"/>
        </w:rPr>
        <w:t xml:space="preserve"> the full specification of the services required. </w:t>
      </w:r>
    </w:p>
    <w:p w14:paraId="2AF28BD9" w14:textId="77777777" w:rsidR="0046213D" w:rsidRDefault="0046213D" w:rsidP="002C06CF">
      <w:pPr>
        <w:spacing w:after="0" w:line="360" w:lineRule="auto"/>
        <w:rPr>
          <w:rFonts w:asciiTheme="minorHAnsi" w:hAnsiTheme="minorHAnsi" w:cstheme="minorHAnsi"/>
          <w:sz w:val="22"/>
          <w:szCs w:val="22"/>
        </w:rPr>
      </w:pPr>
    </w:p>
    <w:p w14:paraId="35EBC3AC" w14:textId="77777777" w:rsidR="00433CEA" w:rsidRPr="000C4B49" w:rsidRDefault="00433CEA" w:rsidP="002C06CF">
      <w:pPr>
        <w:numPr>
          <w:ilvl w:val="0"/>
          <w:numId w:val="14"/>
        </w:numPr>
        <w:spacing w:after="0" w:line="360" w:lineRule="auto"/>
        <w:ind w:left="360"/>
        <w:rPr>
          <w:rFonts w:asciiTheme="minorHAnsi" w:hAnsiTheme="minorHAnsi" w:cstheme="minorHAnsi"/>
          <w:sz w:val="22"/>
          <w:szCs w:val="22"/>
        </w:rPr>
      </w:pPr>
      <w:r w:rsidRPr="000C4B49">
        <w:rPr>
          <w:rFonts w:asciiTheme="minorHAnsi" w:hAnsiTheme="minorHAnsi" w:cstheme="minorHAnsi"/>
          <w:sz w:val="22"/>
          <w:szCs w:val="22"/>
        </w:rPr>
        <w:t>This invitatio</w:t>
      </w:r>
      <w:r w:rsidR="005C4A5E">
        <w:rPr>
          <w:rFonts w:asciiTheme="minorHAnsi" w:hAnsiTheme="minorHAnsi" w:cstheme="minorHAnsi"/>
          <w:sz w:val="22"/>
          <w:szCs w:val="22"/>
        </w:rPr>
        <w:t>n to tender is in four sections:</w:t>
      </w:r>
    </w:p>
    <w:p w14:paraId="30BE6E09" w14:textId="77777777" w:rsidR="00433CEA" w:rsidRPr="000C4B49" w:rsidRDefault="00433CEA" w:rsidP="00296301">
      <w:pPr>
        <w:spacing w:after="0" w:line="360" w:lineRule="auto"/>
        <w:ind w:left="1134" w:hanging="777"/>
        <w:rPr>
          <w:rFonts w:asciiTheme="minorHAnsi" w:hAnsiTheme="minorHAnsi" w:cstheme="minorHAnsi"/>
          <w:sz w:val="22"/>
          <w:szCs w:val="22"/>
        </w:rPr>
      </w:pPr>
      <w:r w:rsidRPr="000C4B49">
        <w:rPr>
          <w:rFonts w:asciiTheme="minorHAnsi" w:hAnsiTheme="minorHAnsi" w:cstheme="minorHAnsi"/>
          <w:b/>
          <w:sz w:val="22"/>
          <w:szCs w:val="22"/>
        </w:rPr>
        <w:t>Part A:</w:t>
      </w:r>
      <w:r w:rsidRPr="000C4B49">
        <w:rPr>
          <w:rFonts w:asciiTheme="minorHAnsi" w:hAnsiTheme="minorHAnsi" w:cstheme="minorHAnsi"/>
          <w:sz w:val="22"/>
          <w:szCs w:val="22"/>
        </w:rPr>
        <w:t xml:space="preserve"> </w:t>
      </w:r>
      <w:r w:rsidR="005C4A5E">
        <w:rPr>
          <w:rFonts w:asciiTheme="minorHAnsi" w:hAnsiTheme="minorHAnsi" w:cstheme="minorHAnsi"/>
          <w:sz w:val="22"/>
          <w:szCs w:val="22"/>
        </w:rPr>
        <w:tab/>
      </w:r>
      <w:r w:rsidRPr="000C4B49">
        <w:rPr>
          <w:rFonts w:asciiTheme="minorHAnsi" w:hAnsiTheme="minorHAnsi" w:cstheme="minorHAnsi"/>
          <w:sz w:val="22"/>
          <w:szCs w:val="22"/>
        </w:rPr>
        <w:t>Instructs you how to respond to the ITT and lists conditions, requirements and other considerations relating to the tender process, as well as the timetable and address for submitting the tender, and the stages of the evaluation and selection process.</w:t>
      </w:r>
    </w:p>
    <w:p w14:paraId="14900CDD" w14:textId="77777777" w:rsidR="00433CEA" w:rsidRPr="000C4B49" w:rsidRDefault="00433CEA" w:rsidP="00296301">
      <w:pPr>
        <w:spacing w:after="0" w:line="360" w:lineRule="auto"/>
        <w:ind w:left="1134" w:hanging="777"/>
        <w:rPr>
          <w:rFonts w:asciiTheme="minorHAnsi" w:hAnsiTheme="minorHAnsi" w:cstheme="minorHAnsi"/>
          <w:sz w:val="22"/>
          <w:szCs w:val="22"/>
        </w:rPr>
      </w:pPr>
      <w:r w:rsidRPr="000C4B49">
        <w:rPr>
          <w:rFonts w:asciiTheme="minorHAnsi" w:hAnsiTheme="minorHAnsi" w:cstheme="minorHAnsi"/>
          <w:b/>
          <w:sz w:val="22"/>
          <w:szCs w:val="22"/>
        </w:rPr>
        <w:t xml:space="preserve">Part B: </w:t>
      </w:r>
      <w:r w:rsidR="005C4A5E">
        <w:rPr>
          <w:rFonts w:asciiTheme="minorHAnsi" w:hAnsiTheme="minorHAnsi" w:cstheme="minorHAnsi"/>
          <w:b/>
          <w:sz w:val="22"/>
          <w:szCs w:val="22"/>
        </w:rPr>
        <w:tab/>
      </w:r>
      <w:r w:rsidRPr="000C4B49">
        <w:rPr>
          <w:rFonts w:asciiTheme="minorHAnsi" w:hAnsiTheme="minorHAnsi" w:cstheme="minorHAnsi"/>
          <w:sz w:val="22"/>
          <w:szCs w:val="22"/>
        </w:rPr>
        <w:t>Provides outline specification and site information.</w:t>
      </w:r>
    </w:p>
    <w:p w14:paraId="754A3999" w14:textId="77777777" w:rsidR="00433CEA" w:rsidRPr="000C4B49" w:rsidRDefault="00433CEA" w:rsidP="00296301">
      <w:pPr>
        <w:spacing w:after="0" w:line="360" w:lineRule="auto"/>
        <w:ind w:left="1134" w:hanging="777"/>
        <w:rPr>
          <w:rFonts w:asciiTheme="minorHAnsi" w:hAnsiTheme="minorHAnsi" w:cstheme="minorHAnsi"/>
          <w:sz w:val="22"/>
          <w:szCs w:val="22"/>
        </w:rPr>
      </w:pPr>
      <w:r w:rsidRPr="000C4B49">
        <w:rPr>
          <w:rFonts w:asciiTheme="minorHAnsi" w:hAnsiTheme="minorHAnsi" w:cstheme="minorHAnsi"/>
          <w:b/>
          <w:sz w:val="22"/>
          <w:szCs w:val="22"/>
        </w:rPr>
        <w:t>Part C:</w:t>
      </w:r>
      <w:r w:rsidRPr="000C4B49">
        <w:rPr>
          <w:rFonts w:asciiTheme="minorHAnsi" w:hAnsiTheme="minorHAnsi" w:cstheme="minorHAnsi"/>
          <w:sz w:val="22"/>
          <w:szCs w:val="22"/>
        </w:rPr>
        <w:t xml:space="preserve"> </w:t>
      </w:r>
      <w:r w:rsidR="005C4A5E">
        <w:rPr>
          <w:rFonts w:asciiTheme="minorHAnsi" w:hAnsiTheme="minorHAnsi" w:cstheme="minorHAnsi"/>
          <w:sz w:val="22"/>
          <w:szCs w:val="22"/>
        </w:rPr>
        <w:tab/>
      </w:r>
      <w:r w:rsidRPr="000C4B49">
        <w:rPr>
          <w:rFonts w:asciiTheme="minorHAnsi" w:hAnsiTheme="minorHAnsi" w:cstheme="minorHAnsi"/>
          <w:sz w:val="22"/>
          <w:szCs w:val="22"/>
        </w:rPr>
        <w:t>Provides documents that you must complete with the financial and other information requested to form the core of your tender.</w:t>
      </w:r>
    </w:p>
    <w:p w14:paraId="3B908F14" w14:textId="77777777" w:rsidR="002C7004" w:rsidRPr="000C4B49" w:rsidRDefault="00433CEA" w:rsidP="00296301">
      <w:pPr>
        <w:spacing w:after="0" w:line="360" w:lineRule="auto"/>
        <w:ind w:left="1134" w:hanging="777"/>
        <w:rPr>
          <w:rFonts w:asciiTheme="minorHAnsi" w:hAnsiTheme="minorHAnsi" w:cstheme="minorHAnsi"/>
          <w:sz w:val="22"/>
          <w:szCs w:val="22"/>
        </w:rPr>
      </w:pPr>
      <w:r w:rsidRPr="000C4B49">
        <w:rPr>
          <w:rFonts w:asciiTheme="minorHAnsi" w:hAnsiTheme="minorHAnsi" w:cstheme="minorHAnsi"/>
          <w:b/>
          <w:sz w:val="22"/>
          <w:szCs w:val="22"/>
        </w:rPr>
        <w:t>Part D:</w:t>
      </w:r>
      <w:r w:rsidRPr="000C4B49">
        <w:rPr>
          <w:rFonts w:asciiTheme="minorHAnsi" w:hAnsiTheme="minorHAnsi" w:cstheme="minorHAnsi"/>
          <w:sz w:val="22"/>
          <w:szCs w:val="22"/>
        </w:rPr>
        <w:t xml:space="preserve"> </w:t>
      </w:r>
      <w:r w:rsidR="005C4A5E">
        <w:rPr>
          <w:rFonts w:asciiTheme="minorHAnsi" w:hAnsiTheme="minorHAnsi" w:cstheme="minorHAnsi"/>
          <w:sz w:val="22"/>
          <w:szCs w:val="22"/>
        </w:rPr>
        <w:tab/>
      </w:r>
      <w:r w:rsidRPr="000C4B49">
        <w:rPr>
          <w:rFonts w:asciiTheme="minorHAnsi" w:hAnsiTheme="minorHAnsi" w:cstheme="minorHAnsi"/>
          <w:sz w:val="22"/>
          <w:szCs w:val="22"/>
        </w:rPr>
        <w:t>Details of the Bank’s terms and conditions</w:t>
      </w:r>
      <w:r w:rsidR="0017378F" w:rsidRPr="000C4B49">
        <w:rPr>
          <w:rFonts w:asciiTheme="minorHAnsi" w:hAnsiTheme="minorHAnsi" w:cstheme="minorHAnsi"/>
          <w:sz w:val="22"/>
          <w:szCs w:val="22"/>
        </w:rPr>
        <w:t>.</w:t>
      </w:r>
      <w:r w:rsidRPr="000C4B49">
        <w:rPr>
          <w:rFonts w:asciiTheme="minorHAnsi" w:hAnsiTheme="minorHAnsi" w:cstheme="minorHAnsi"/>
          <w:sz w:val="22"/>
          <w:szCs w:val="22"/>
        </w:rPr>
        <w:t xml:space="preserve"> </w:t>
      </w:r>
      <w:bookmarkStart w:id="8" w:name="_Toc340039826"/>
    </w:p>
    <w:p w14:paraId="33CDCCB5" w14:textId="77777777" w:rsidR="009807BB" w:rsidRDefault="009807BB">
      <w:pPr>
        <w:spacing w:after="0" w:line="240" w:lineRule="auto"/>
        <w:rPr>
          <w:rFonts w:asciiTheme="minorHAnsi" w:hAnsiTheme="minorHAnsi" w:cstheme="minorHAnsi"/>
          <w:b/>
          <w:bCs/>
          <w:kern w:val="32"/>
          <w:sz w:val="22"/>
          <w:szCs w:val="22"/>
        </w:rPr>
      </w:pPr>
      <w:bookmarkStart w:id="9" w:name="_Toc517875812"/>
      <w:r>
        <w:rPr>
          <w:rFonts w:asciiTheme="minorHAnsi" w:hAnsiTheme="minorHAnsi" w:cstheme="minorHAnsi"/>
          <w:sz w:val="22"/>
          <w:szCs w:val="22"/>
        </w:rPr>
        <w:br w:type="page"/>
      </w:r>
    </w:p>
    <w:p w14:paraId="7932F871" w14:textId="77777777" w:rsidR="00F47741" w:rsidRPr="004F19CA" w:rsidRDefault="00EF1561" w:rsidP="004F19CA">
      <w:pPr>
        <w:pStyle w:val="Heading1"/>
        <w:rPr>
          <w:rFonts w:asciiTheme="minorHAnsi" w:hAnsiTheme="minorHAnsi" w:cstheme="minorHAnsi"/>
          <w:sz w:val="22"/>
          <w:szCs w:val="22"/>
        </w:rPr>
      </w:pPr>
      <w:r w:rsidRPr="004F19CA">
        <w:rPr>
          <w:rFonts w:asciiTheme="minorHAnsi" w:hAnsiTheme="minorHAnsi" w:cstheme="minorHAnsi"/>
          <w:sz w:val="22"/>
          <w:szCs w:val="22"/>
        </w:rPr>
        <w:lastRenderedPageBreak/>
        <w:t xml:space="preserve">Part A </w:t>
      </w:r>
      <w:r w:rsidR="0088198A" w:rsidRPr="004F19CA">
        <w:rPr>
          <w:rFonts w:asciiTheme="minorHAnsi" w:hAnsiTheme="minorHAnsi" w:cstheme="minorHAnsi"/>
          <w:sz w:val="22"/>
          <w:szCs w:val="22"/>
        </w:rPr>
        <w:tab/>
      </w:r>
      <w:r w:rsidR="00F47741" w:rsidRPr="004F19CA">
        <w:rPr>
          <w:rFonts w:asciiTheme="minorHAnsi" w:hAnsiTheme="minorHAnsi" w:cstheme="minorHAnsi"/>
          <w:sz w:val="22"/>
          <w:szCs w:val="22"/>
        </w:rPr>
        <w:t>INSTRUCTIONS TO TENDER</w:t>
      </w:r>
      <w:bookmarkEnd w:id="2"/>
      <w:bookmarkEnd w:id="3"/>
      <w:bookmarkEnd w:id="4"/>
      <w:bookmarkEnd w:id="5"/>
      <w:bookmarkEnd w:id="6"/>
      <w:bookmarkEnd w:id="7"/>
      <w:bookmarkEnd w:id="8"/>
      <w:bookmarkEnd w:id="9"/>
      <w:r w:rsidR="00F47741" w:rsidRPr="004F19CA">
        <w:rPr>
          <w:rFonts w:asciiTheme="minorHAnsi" w:hAnsiTheme="minorHAnsi" w:cstheme="minorHAnsi"/>
          <w:sz w:val="22"/>
          <w:szCs w:val="22"/>
        </w:rPr>
        <w:t xml:space="preserve"> </w:t>
      </w:r>
      <w:r w:rsidR="00F44FBB" w:rsidRPr="004F19CA">
        <w:rPr>
          <w:rFonts w:asciiTheme="minorHAnsi" w:hAnsiTheme="minorHAnsi" w:cstheme="minorHAnsi"/>
          <w:sz w:val="22"/>
          <w:szCs w:val="22"/>
        </w:rPr>
        <w:br/>
      </w:r>
    </w:p>
    <w:p w14:paraId="33720C33" w14:textId="77777777" w:rsidR="00E51733" w:rsidRDefault="00CA4E5F" w:rsidP="00E51733">
      <w:pPr>
        <w:pStyle w:val="Heading2"/>
        <w:spacing w:after="240"/>
        <w:rPr>
          <w:rFonts w:asciiTheme="minorHAnsi" w:hAnsiTheme="minorHAnsi" w:cstheme="minorHAnsi"/>
          <w:b/>
          <w:sz w:val="22"/>
          <w:szCs w:val="22"/>
        </w:rPr>
      </w:pPr>
      <w:bookmarkStart w:id="10" w:name="_Toc220147211"/>
      <w:bookmarkStart w:id="11" w:name="_Toc220315324"/>
      <w:bookmarkStart w:id="12" w:name="_Toc220316070"/>
      <w:bookmarkStart w:id="13" w:name="_Toc220917063"/>
      <w:bookmarkStart w:id="14" w:name="_Toc226970274"/>
      <w:bookmarkStart w:id="15" w:name="_Toc254094660"/>
      <w:bookmarkStart w:id="16" w:name="_Toc340039827"/>
      <w:bookmarkStart w:id="17" w:name="_Toc517875813"/>
      <w:r w:rsidRPr="004F19CA">
        <w:rPr>
          <w:rFonts w:asciiTheme="minorHAnsi" w:hAnsiTheme="minorHAnsi" w:cstheme="minorHAnsi"/>
          <w:b/>
          <w:sz w:val="22"/>
          <w:szCs w:val="22"/>
        </w:rPr>
        <w:t>1</w:t>
      </w:r>
      <w:r w:rsidRPr="004F19CA">
        <w:rPr>
          <w:rFonts w:asciiTheme="minorHAnsi" w:hAnsiTheme="minorHAnsi" w:cstheme="minorHAnsi"/>
          <w:b/>
          <w:sz w:val="22"/>
          <w:szCs w:val="22"/>
        </w:rPr>
        <w:tab/>
      </w:r>
      <w:r w:rsidR="00F47741" w:rsidRPr="004F19CA">
        <w:rPr>
          <w:rFonts w:asciiTheme="minorHAnsi" w:hAnsiTheme="minorHAnsi" w:cstheme="minorHAnsi"/>
          <w:b/>
          <w:sz w:val="22"/>
          <w:szCs w:val="22"/>
        </w:rPr>
        <w:t>Conditions relating to the ITT</w:t>
      </w:r>
      <w:bookmarkEnd w:id="10"/>
      <w:bookmarkEnd w:id="11"/>
      <w:bookmarkEnd w:id="12"/>
      <w:bookmarkEnd w:id="13"/>
      <w:bookmarkEnd w:id="14"/>
      <w:bookmarkEnd w:id="15"/>
      <w:bookmarkEnd w:id="16"/>
      <w:bookmarkEnd w:id="17"/>
    </w:p>
    <w:p w14:paraId="394AD1D3" w14:textId="77777777" w:rsidR="00F47741" w:rsidRPr="000C4B49" w:rsidRDefault="004F0259" w:rsidP="00E51733">
      <w:pPr>
        <w:pStyle w:val="Heading2"/>
        <w:spacing w:after="240"/>
        <w:rPr>
          <w:rFonts w:asciiTheme="minorHAnsi" w:hAnsiTheme="minorHAnsi" w:cstheme="minorHAnsi"/>
          <w:color w:val="000000"/>
          <w:sz w:val="22"/>
          <w:szCs w:val="22"/>
        </w:rPr>
      </w:pPr>
      <w:r w:rsidRPr="000C4B49">
        <w:rPr>
          <w:rFonts w:asciiTheme="minorHAnsi" w:hAnsiTheme="minorHAnsi" w:cstheme="minorHAnsi"/>
          <w:color w:val="000000"/>
          <w:sz w:val="22"/>
          <w:szCs w:val="22"/>
        </w:rPr>
        <w:t xml:space="preserve">Tenderers are requested to supply the information required in part C of this ITT document. Proposals should follow the same structure and format as the ITT; section </w:t>
      </w:r>
      <w:r w:rsidRPr="003C75A6">
        <w:rPr>
          <w:rFonts w:asciiTheme="minorHAnsi" w:hAnsiTheme="minorHAnsi" w:cstheme="minorHAnsi"/>
          <w:color w:val="000000"/>
          <w:sz w:val="22"/>
          <w:szCs w:val="22"/>
        </w:rPr>
        <w:t>headings and references must remain the same. It is suggested that this is achieved by copying and pasting part C in its entirety into a new word document for completion and return in the tender</w:t>
      </w:r>
      <w:r w:rsidR="00807A14" w:rsidRPr="003C75A6">
        <w:rPr>
          <w:rFonts w:asciiTheme="minorHAnsi" w:hAnsiTheme="minorHAnsi" w:cstheme="minorHAnsi"/>
          <w:color w:val="000000"/>
          <w:sz w:val="22"/>
          <w:szCs w:val="22"/>
        </w:rPr>
        <w:t>, and completion of Appendix 1 (</w:t>
      </w:r>
      <w:r w:rsidR="00E26CFC" w:rsidRPr="003C75A6">
        <w:rPr>
          <w:rFonts w:asciiTheme="minorHAnsi" w:hAnsiTheme="minorHAnsi" w:cstheme="minorHAnsi"/>
          <w:color w:val="000000"/>
          <w:sz w:val="22"/>
          <w:szCs w:val="22"/>
        </w:rPr>
        <w:t>response</w:t>
      </w:r>
      <w:r w:rsidR="00807A14" w:rsidRPr="003C75A6">
        <w:rPr>
          <w:rFonts w:asciiTheme="minorHAnsi" w:hAnsiTheme="minorHAnsi" w:cstheme="minorHAnsi"/>
          <w:color w:val="000000"/>
          <w:sz w:val="22"/>
          <w:szCs w:val="22"/>
        </w:rPr>
        <w:t xml:space="preserve"> spreadsheet)</w:t>
      </w:r>
      <w:r w:rsidR="00D872E7" w:rsidRPr="003C75A6">
        <w:rPr>
          <w:rFonts w:asciiTheme="minorHAnsi" w:hAnsiTheme="minorHAnsi" w:cstheme="minorHAnsi"/>
          <w:color w:val="000000"/>
          <w:sz w:val="22"/>
          <w:szCs w:val="22"/>
        </w:rPr>
        <w:t>. As it contains automatic calculations, please fill in Appendix 1 electronically</w:t>
      </w:r>
      <w:r w:rsidRPr="003C75A6">
        <w:rPr>
          <w:rFonts w:asciiTheme="minorHAnsi" w:hAnsiTheme="minorHAnsi" w:cstheme="minorHAnsi"/>
          <w:color w:val="000000"/>
          <w:sz w:val="22"/>
          <w:szCs w:val="22"/>
        </w:rPr>
        <w:t>. Failure to follow the structure and format of the ITT may result in a tender not being evaluated.</w:t>
      </w:r>
      <w:r w:rsidRPr="000C4B49">
        <w:rPr>
          <w:rFonts w:asciiTheme="minorHAnsi" w:hAnsiTheme="minorHAnsi" w:cstheme="minorHAnsi"/>
          <w:color w:val="000000"/>
          <w:sz w:val="22"/>
          <w:szCs w:val="22"/>
        </w:rPr>
        <w:t xml:space="preserve">  </w:t>
      </w:r>
    </w:p>
    <w:p w14:paraId="06606891" w14:textId="77777777" w:rsidR="004F0259" w:rsidRPr="000C4B49" w:rsidRDefault="004F025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color w:val="000000"/>
          <w:sz w:val="22"/>
          <w:szCs w:val="22"/>
        </w:rPr>
        <w:t>Tenderers must specify how the Bank’s requirements will be met.  The way in which the requirement will be met must be specifically described along with any changes to the services that you believe are required to ensure the stated needs are met.</w:t>
      </w:r>
    </w:p>
    <w:p w14:paraId="3B983F25" w14:textId="77777777"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Tenderers must clearly indicate where there is any intention to use sub-contractors or any other external assistance and declare the details of any such proposed arrangements, including the identity of the organisations involved.</w:t>
      </w:r>
    </w:p>
    <w:p w14:paraId="5ABB3852" w14:textId="77777777"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tenderer, to whom this document is issued, will act as the prime tenderer if sub-contractors are to be used and have responsibility for the response.  If the tenderer chooses to partner with another tenderer in meeting the Bank of England’s requirements, the information provided should be consolidated into one proposal.</w:t>
      </w:r>
    </w:p>
    <w:p w14:paraId="5B6C7F60" w14:textId="77777777"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Bank does not commit itself to the purcha</w:t>
      </w:r>
      <w:r w:rsidR="004C1939">
        <w:rPr>
          <w:rFonts w:asciiTheme="minorHAnsi" w:hAnsiTheme="minorHAnsi" w:cstheme="minorHAnsi"/>
          <w:sz w:val="22"/>
          <w:szCs w:val="22"/>
        </w:rPr>
        <w:t>se or selection of any solution.</w:t>
      </w:r>
    </w:p>
    <w:p w14:paraId="6C5F5AB1" w14:textId="77777777"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Bank disclaims any liability whatsoever for costs incurred by tenderers in the preparation of their respon</w:t>
      </w:r>
      <w:r w:rsidR="004C1939">
        <w:rPr>
          <w:rFonts w:asciiTheme="minorHAnsi" w:hAnsiTheme="minorHAnsi" w:cstheme="minorHAnsi"/>
          <w:sz w:val="22"/>
          <w:szCs w:val="22"/>
        </w:rPr>
        <w:t>se to this invitation to tender.</w:t>
      </w:r>
    </w:p>
    <w:p w14:paraId="212729D2" w14:textId="77777777"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The Bank reserves the right to amend or supplement this document and will endeavour to give equal information to </w:t>
      </w:r>
      <w:r w:rsidR="004C1939">
        <w:rPr>
          <w:rFonts w:asciiTheme="minorHAnsi" w:hAnsiTheme="minorHAnsi" w:cstheme="minorHAnsi"/>
          <w:sz w:val="22"/>
          <w:szCs w:val="22"/>
        </w:rPr>
        <w:t>all tenderers invited to tender.</w:t>
      </w:r>
    </w:p>
    <w:p w14:paraId="767C17F4" w14:textId="77777777"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This document (paper and electronic) and any copies taken, remains the property of the Bank.  The Bank reserves the right to request, at some future date, the return of this document (paper or electronic), and any paper copies taken and to request deletion</w:t>
      </w:r>
      <w:r w:rsidR="004C1939">
        <w:rPr>
          <w:rFonts w:asciiTheme="minorHAnsi" w:hAnsiTheme="minorHAnsi" w:cstheme="minorHAnsi"/>
          <w:sz w:val="22"/>
          <w:szCs w:val="22"/>
        </w:rPr>
        <w:t xml:space="preserve"> of any electronic copies taken.</w:t>
      </w:r>
    </w:p>
    <w:p w14:paraId="11AFF476" w14:textId="77777777" w:rsidR="007B6193"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Tenderers must treat all information contained within this document, and supplied additional</w:t>
      </w:r>
      <w:r w:rsidR="004C1939">
        <w:rPr>
          <w:rFonts w:asciiTheme="minorHAnsi" w:hAnsiTheme="minorHAnsi" w:cstheme="minorHAnsi"/>
          <w:sz w:val="22"/>
          <w:szCs w:val="22"/>
        </w:rPr>
        <w:t>ly by the Bank, as confidential.</w:t>
      </w:r>
    </w:p>
    <w:p w14:paraId="2642206B" w14:textId="77777777" w:rsidR="007B6193" w:rsidRDefault="007B6193"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p>
    <w:p w14:paraId="51E282A2" w14:textId="77777777" w:rsidR="007B6193" w:rsidRDefault="007B6193"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p>
    <w:p w14:paraId="79BA71EA" w14:textId="77777777" w:rsidR="00F47741" w:rsidRPr="000C4B49"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br/>
      </w:r>
      <w:r w:rsidRPr="000C4B49">
        <w:rPr>
          <w:rFonts w:asciiTheme="minorHAnsi" w:hAnsiTheme="minorHAnsi" w:cstheme="minorHAnsi"/>
          <w:sz w:val="22"/>
          <w:szCs w:val="22"/>
        </w:rPr>
        <w:lastRenderedPageBreak/>
        <w:t>If required, tenderers must be prepared to:</w:t>
      </w:r>
    </w:p>
    <w:p w14:paraId="00B121E3" w14:textId="77777777" w:rsidR="00F47741" w:rsidRPr="000C4B49" w:rsidRDefault="00F47741" w:rsidP="007B6193">
      <w:pPr>
        <w:widowControl w:val="0"/>
        <w:numPr>
          <w:ilvl w:val="0"/>
          <w:numId w:val="15"/>
        </w:numPr>
        <w:tabs>
          <w:tab w:val="num" w:pos="700"/>
        </w:tabs>
        <w:overflowPunct w:val="0"/>
        <w:autoSpaceDE w:val="0"/>
        <w:autoSpaceDN w:val="0"/>
        <w:adjustRightInd w:val="0"/>
        <w:spacing w:before="120" w:after="120" w:line="360" w:lineRule="auto"/>
        <w:ind w:left="704" w:hanging="403"/>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answer any ad-hoc questions </w:t>
      </w:r>
      <w:r w:rsidR="002B23B4" w:rsidRPr="000C4B49">
        <w:rPr>
          <w:rFonts w:asciiTheme="minorHAnsi" w:hAnsiTheme="minorHAnsi" w:cstheme="minorHAnsi"/>
          <w:sz w:val="22"/>
          <w:szCs w:val="22"/>
        </w:rPr>
        <w:t xml:space="preserve">about </w:t>
      </w:r>
      <w:r w:rsidRPr="000C4B49">
        <w:rPr>
          <w:rFonts w:asciiTheme="minorHAnsi" w:hAnsiTheme="minorHAnsi" w:cstheme="minorHAnsi"/>
          <w:sz w:val="22"/>
          <w:szCs w:val="22"/>
        </w:rPr>
        <w:t>its proposal and provide additional information, when requested;</w:t>
      </w:r>
    </w:p>
    <w:p w14:paraId="266DA8F4" w14:textId="77777777" w:rsidR="00F47741" w:rsidRPr="000C4B49" w:rsidRDefault="00F47741" w:rsidP="007B6193">
      <w:pPr>
        <w:widowControl w:val="0"/>
        <w:numPr>
          <w:ilvl w:val="0"/>
          <w:numId w:val="15"/>
        </w:numPr>
        <w:tabs>
          <w:tab w:val="num" w:pos="700"/>
        </w:tabs>
        <w:overflowPunct w:val="0"/>
        <w:autoSpaceDE w:val="0"/>
        <w:autoSpaceDN w:val="0"/>
        <w:adjustRightInd w:val="0"/>
        <w:spacing w:before="120" w:after="120" w:line="360" w:lineRule="auto"/>
        <w:ind w:left="704" w:hanging="403"/>
        <w:textAlignment w:val="baseline"/>
        <w:rPr>
          <w:rFonts w:asciiTheme="minorHAnsi" w:hAnsiTheme="minorHAnsi" w:cstheme="minorHAnsi"/>
          <w:sz w:val="22"/>
          <w:szCs w:val="22"/>
        </w:rPr>
      </w:pPr>
      <w:r w:rsidRPr="000C4B49">
        <w:rPr>
          <w:rFonts w:asciiTheme="minorHAnsi" w:hAnsiTheme="minorHAnsi" w:cstheme="minorHAnsi"/>
          <w:sz w:val="22"/>
          <w:szCs w:val="22"/>
        </w:rPr>
        <w:t>make a formal presentation of its proposal to the Bank;</w:t>
      </w:r>
    </w:p>
    <w:p w14:paraId="57F767EA" w14:textId="77777777" w:rsidR="00F47741" w:rsidRPr="000C4B49" w:rsidRDefault="00F47741" w:rsidP="007B6193">
      <w:pPr>
        <w:widowControl w:val="0"/>
        <w:numPr>
          <w:ilvl w:val="0"/>
          <w:numId w:val="15"/>
        </w:numPr>
        <w:tabs>
          <w:tab w:val="num" w:pos="700"/>
        </w:tabs>
        <w:overflowPunct w:val="0"/>
        <w:autoSpaceDE w:val="0"/>
        <w:autoSpaceDN w:val="0"/>
        <w:adjustRightInd w:val="0"/>
        <w:spacing w:before="120" w:after="120" w:line="360" w:lineRule="auto"/>
        <w:ind w:left="704" w:hanging="403"/>
        <w:textAlignment w:val="baseline"/>
        <w:rPr>
          <w:rFonts w:asciiTheme="minorHAnsi" w:hAnsiTheme="minorHAnsi" w:cstheme="minorHAnsi"/>
          <w:sz w:val="22"/>
          <w:szCs w:val="22"/>
        </w:rPr>
      </w:pPr>
      <w:r w:rsidRPr="000C4B49">
        <w:rPr>
          <w:rFonts w:asciiTheme="minorHAnsi" w:hAnsiTheme="minorHAnsi" w:cstheme="minorHAnsi"/>
          <w:sz w:val="22"/>
          <w:szCs w:val="22"/>
        </w:rPr>
        <w:t>give demonstrations of its proposed solution;</w:t>
      </w:r>
    </w:p>
    <w:p w14:paraId="495A6817" w14:textId="77777777" w:rsidR="00F47741" w:rsidRPr="000C4B49" w:rsidRDefault="00AE5B63" w:rsidP="007B6193">
      <w:pPr>
        <w:widowControl w:val="0"/>
        <w:numPr>
          <w:ilvl w:val="0"/>
          <w:numId w:val="15"/>
        </w:numPr>
        <w:tabs>
          <w:tab w:val="num" w:pos="700"/>
        </w:tabs>
        <w:overflowPunct w:val="0"/>
        <w:autoSpaceDE w:val="0"/>
        <w:autoSpaceDN w:val="0"/>
        <w:adjustRightInd w:val="0"/>
        <w:spacing w:before="120" w:after="120" w:line="360" w:lineRule="auto"/>
        <w:ind w:left="704" w:hanging="403"/>
        <w:textAlignment w:val="baseline"/>
        <w:rPr>
          <w:rFonts w:asciiTheme="minorHAnsi" w:hAnsiTheme="minorHAnsi" w:cstheme="minorHAnsi"/>
          <w:sz w:val="22"/>
          <w:szCs w:val="22"/>
        </w:rPr>
      </w:pPr>
      <w:r w:rsidRPr="000C4B49">
        <w:rPr>
          <w:rFonts w:asciiTheme="minorHAnsi" w:hAnsiTheme="minorHAnsi" w:cstheme="minorHAnsi"/>
          <w:sz w:val="22"/>
          <w:szCs w:val="22"/>
        </w:rPr>
        <w:t>Arrange</w:t>
      </w:r>
      <w:r w:rsidR="00F47741" w:rsidRPr="000C4B49">
        <w:rPr>
          <w:rFonts w:asciiTheme="minorHAnsi" w:hAnsiTheme="minorHAnsi" w:cstheme="minorHAnsi"/>
          <w:sz w:val="22"/>
          <w:szCs w:val="22"/>
        </w:rPr>
        <w:t xml:space="preserve"> reference site visits to existing customers.</w:t>
      </w:r>
    </w:p>
    <w:p w14:paraId="2C58280D" w14:textId="77777777" w:rsidR="00A64EF5" w:rsidRPr="000C4B49" w:rsidRDefault="00A64EF5" w:rsidP="007B6193">
      <w:pPr>
        <w:pStyle w:val="Heading2"/>
        <w:numPr>
          <w:ilvl w:val="1"/>
          <w:numId w:val="0"/>
        </w:numPr>
        <w:tabs>
          <w:tab w:val="num" w:pos="0"/>
          <w:tab w:val="left" w:pos="800"/>
        </w:tabs>
        <w:spacing w:before="120" w:after="120" w:line="360" w:lineRule="auto"/>
        <w:rPr>
          <w:rFonts w:asciiTheme="minorHAnsi" w:hAnsiTheme="minorHAnsi" w:cstheme="minorHAnsi"/>
          <w:b/>
          <w:sz w:val="22"/>
          <w:szCs w:val="22"/>
        </w:rPr>
      </w:pPr>
      <w:bookmarkStart w:id="18" w:name="_Toc220147212"/>
      <w:bookmarkStart w:id="19" w:name="_Toc220315325"/>
      <w:bookmarkStart w:id="20" w:name="_Toc220316071"/>
      <w:bookmarkStart w:id="21" w:name="_Toc220917064"/>
      <w:bookmarkStart w:id="22" w:name="_Toc226970275"/>
      <w:bookmarkStart w:id="23" w:name="_Toc254094661"/>
    </w:p>
    <w:p w14:paraId="4D055190" w14:textId="77777777" w:rsidR="00E51733" w:rsidRDefault="00CA4E5F" w:rsidP="00E51733">
      <w:pPr>
        <w:pStyle w:val="Heading2"/>
        <w:spacing w:after="240"/>
        <w:rPr>
          <w:rFonts w:asciiTheme="minorHAnsi" w:hAnsiTheme="minorHAnsi" w:cstheme="minorHAnsi"/>
          <w:b/>
          <w:sz w:val="22"/>
          <w:szCs w:val="22"/>
        </w:rPr>
      </w:pPr>
      <w:bookmarkStart w:id="24" w:name="_Toc340039828"/>
      <w:bookmarkStart w:id="25" w:name="_Toc517875814"/>
      <w:r w:rsidRPr="004F19CA">
        <w:rPr>
          <w:rFonts w:asciiTheme="minorHAnsi" w:hAnsiTheme="minorHAnsi" w:cstheme="minorHAnsi"/>
          <w:b/>
          <w:sz w:val="22"/>
          <w:szCs w:val="22"/>
        </w:rPr>
        <w:t>2</w:t>
      </w:r>
      <w:r w:rsidRPr="004F19CA">
        <w:rPr>
          <w:rFonts w:asciiTheme="minorHAnsi" w:hAnsiTheme="minorHAnsi" w:cstheme="minorHAnsi"/>
          <w:b/>
          <w:sz w:val="22"/>
          <w:szCs w:val="22"/>
        </w:rPr>
        <w:tab/>
      </w:r>
      <w:r w:rsidR="00F47741" w:rsidRPr="004F19CA">
        <w:rPr>
          <w:rFonts w:asciiTheme="minorHAnsi" w:hAnsiTheme="minorHAnsi" w:cstheme="minorHAnsi"/>
          <w:b/>
          <w:sz w:val="22"/>
          <w:szCs w:val="22"/>
        </w:rPr>
        <w:t>Considerations prior to submitting a Tender</w:t>
      </w:r>
      <w:bookmarkEnd w:id="18"/>
      <w:bookmarkEnd w:id="19"/>
      <w:bookmarkEnd w:id="20"/>
      <w:bookmarkEnd w:id="21"/>
      <w:bookmarkEnd w:id="22"/>
      <w:bookmarkEnd w:id="23"/>
      <w:bookmarkEnd w:id="24"/>
      <w:bookmarkEnd w:id="25"/>
    </w:p>
    <w:p w14:paraId="42A95753" w14:textId="2F7D0CA7" w:rsidR="004948BA" w:rsidRPr="004948BA" w:rsidRDefault="00F47741" w:rsidP="004948BA">
      <w:pPr>
        <w:pStyle w:val="Heading2"/>
        <w:spacing w:after="240"/>
      </w:pPr>
      <w:r w:rsidRPr="000C4B49">
        <w:rPr>
          <w:rFonts w:asciiTheme="minorHAnsi" w:hAnsiTheme="minorHAnsi" w:cstheme="minorHAnsi"/>
          <w:sz w:val="22"/>
          <w:szCs w:val="22"/>
        </w:rPr>
        <w:t>Information on current business volumes is provided for guidance purposes and cannot be guaranteed by the Bank or its contractors.  In the event of any variances from the information provided, the Bank or its contractors will not consider any claims arising from the fact that actual trading is different.  The tenderer should satisfy itself that it is content with the information provided, using experience as a guide.</w:t>
      </w:r>
      <w:r w:rsidRPr="000C4B49">
        <w:rPr>
          <w:rFonts w:asciiTheme="minorHAnsi" w:hAnsiTheme="minorHAnsi" w:cstheme="minorHAnsi"/>
          <w:sz w:val="22"/>
          <w:szCs w:val="22"/>
        </w:rPr>
        <w:tab/>
      </w:r>
      <w:r w:rsidRPr="000C4B49">
        <w:rPr>
          <w:rFonts w:asciiTheme="minorHAnsi" w:hAnsiTheme="minorHAnsi" w:cstheme="minorHAnsi"/>
          <w:sz w:val="22"/>
          <w:szCs w:val="22"/>
        </w:rPr>
        <w:br/>
      </w:r>
      <w:r w:rsidR="009807BB" w:rsidRPr="009807BB">
        <w:rPr>
          <w:rFonts w:asciiTheme="minorHAnsi" w:hAnsiTheme="minorHAnsi" w:cstheme="minorHAnsi"/>
          <w:sz w:val="22"/>
          <w:szCs w:val="22"/>
        </w:rPr>
        <w:t>The Bank exp</w:t>
      </w:r>
      <w:r w:rsidR="009807BB">
        <w:rPr>
          <w:rFonts w:asciiTheme="minorHAnsi" w:hAnsiTheme="minorHAnsi" w:cstheme="minorHAnsi"/>
          <w:sz w:val="22"/>
          <w:szCs w:val="22"/>
        </w:rPr>
        <w:t xml:space="preserve">ects all regular staff working </w:t>
      </w:r>
      <w:r w:rsidR="009807BB" w:rsidRPr="009807BB">
        <w:rPr>
          <w:rFonts w:asciiTheme="minorHAnsi" w:hAnsiTheme="minorHAnsi" w:cstheme="minorHAnsi"/>
          <w:sz w:val="22"/>
          <w:szCs w:val="22"/>
        </w:rPr>
        <w:t xml:space="preserve">across </w:t>
      </w:r>
      <w:r w:rsidR="009807BB">
        <w:rPr>
          <w:rFonts w:asciiTheme="minorHAnsi" w:hAnsiTheme="minorHAnsi" w:cstheme="minorHAnsi"/>
          <w:sz w:val="22"/>
          <w:szCs w:val="22"/>
        </w:rPr>
        <w:t>any of the three</w:t>
      </w:r>
      <w:r w:rsidR="009807BB" w:rsidRPr="009807BB">
        <w:rPr>
          <w:rFonts w:asciiTheme="minorHAnsi" w:hAnsiTheme="minorHAnsi" w:cstheme="minorHAnsi"/>
          <w:sz w:val="22"/>
          <w:szCs w:val="22"/>
        </w:rPr>
        <w:t xml:space="preserve"> services to be put through SC1 level</w:t>
      </w:r>
      <w:r w:rsidR="00AF76DF">
        <w:rPr>
          <w:rFonts w:asciiTheme="minorHAnsi" w:hAnsiTheme="minorHAnsi" w:cstheme="minorHAnsi"/>
          <w:sz w:val="22"/>
          <w:szCs w:val="22"/>
        </w:rPr>
        <w:t xml:space="preserve"> clearance, starting at contract award</w:t>
      </w:r>
      <w:r w:rsidR="009807BB" w:rsidRPr="009807BB">
        <w:rPr>
          <w:rFonts w:asciiTheme="minorHAnsi" w:hAnsiTheme="minorHAnsi" w:cstheme="minorHAnsi"/>
          <w:sz w:val="22"/>
          <w:szCs w:val="22"/>
        </w:rPr>
        <w:t xml:space="preserve">. In the event of a person failing to obtain clearance they will no longer be permitted to work on site as part of the contract. </w:t>
      </w:r>
      <w:r w:rsidRPr="009807BB">
        <w:rPr>
          <w:rFonts w:asciiTheme="minorHAnsi" w:hAnsiTheme="minorHAnsi" w:cstheme="minorHAnsi"/>
          <w:color w:val="000000"/>
          <w:sz w:val="22"/>
          <w:szCs w:val="22"/>
        </w:rPr>
        <w:t>The security clearance process is now carried out online and employers must ensure their staff are provided with access to a PC terminal to progress these requests</w:t>
      </w:r>
      <w:r w:rsidR="00207E5B" w:rsidRPr="009807BB">
        <w:rPr>
          <w:rFonts w:asciiTheme="minorHAnsi" w:hAnsiTheme="minorHAnsi" w:cstheme="minorHAnsi"/>
          <w:color w:val="000000"/>
          <w:sz w:val="22"/>
          <w:szCs w:val="22"/>
        </w:rPr>
        <w:t xml:space="preserve"> should they</w:t>
      </w:r>
      <w:r w:rsidR="00F37939" w:rsidRPr="009807BB">
        <w:rPr>
          <w:rFonts w:asciiTheme="minorHAnsi" w:hAnsiTheme="minorHAnsi" w:cstheme="minorHAnsi"/>
          <w:color w:val="000000"/>
          <w:sz w:val="22"/>
          <w:szCs w:val="22"/>
        </w:rPr>
        <w:t xml:space="preserve"> be required</w:t>
      </w:r>
      <w:r w:rsidRPr="009807BB">
        <w:rPr>
          <w:rFonts w:asciiTheme="minorHAnsi" w:hAnsiTheme="minorHAnsi" w:cstheme="minorHAnsi"/>
          <w:color w:val="000000"/>
          <w:sz w:val="22"/>
          <w:szCs w:val="22"/>
        </w:rPr>
        <w:t>.</w:t>
      </w:r>
      <w:r w:rsidR="004948BA">
        <w:t xml:space="preserve"> </w:t>
      </w:r>
    </w:p>
    <w:p w14:paraId="6AE1B64F" w14:textId="77777777" w:rsidR="0088198A"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color w:val="000000"/>
          <w:sz w:val="22"/>
          <w:szCs w:val="22"/>
        </w:rPr>
      </w:pPr>
      <w:r w:rsidRPr="000C4B49">
        <w:rPr>
          <w:rFonts w:asciiTheme="minorHAnsi" w:hAnsiTheme="minorHAnsi" w:cstheme="minorHAnsi"/>
          <w:color w:val="000000"/>
          <w:sz w:val="22"/>
          <w:szCs w:val="22"/>
        </w:rPr>
        <w:t>Tender and contractual clarification questions should be posted to the Banks tender portal</w:t>
      </w:r>
      <w:r w:rsidR="004F0259" w:rsidRPr="000C4B49">
        <w:rPr>
          <w:rFonts w:asciiTheme="minorHAnsi" w:hAnsiTheme="minorHAnsi" w:cstheme="minorHAnsi"/>
          <w:color w:val="000000"/>
          <w:sz w:val="22"/>
          <w:szCs w:val="22"/>
        </w:rPr>
        <w:t>, ProContract,</w:t>
      </w:r>
      <w:r w:rsidRPr="000C4B49">
        <w:rPr>
          <w:rFonts w:asciiTheme="minorHAnsi" w:hAnsiTheme="minorHAnsi" w:cstheme="minorHAnsi"/>
          <w:color w:val="000000"/>
          <w:sz w:val="22"/>
          <w:szCs w:val="22"/>
        </w:rPr>
        <w:t xml:space="preserve"> at </w:t>
      </w:r>
      <w:hyperlink r:id="rId16" w:history="1">
        <w:r w:rsidRPr="000C4B49">
          <w:rPr>
            <w:rStyle w:val="Hyperlink"/>
            <w:rFonts w:asciiTheme="minorHAnsi" w:hAnsiTheme="minorHAnsi" w:cstheme="minorHAnsi"/>
            <w:b/>
            <w:sz w:val="22"/>
            <w:szCs w:val="22"/>
          </w:rPr>
          <w:t>www.bankofenglandtenders.co.uk</w:t>
        </w:r>
      </w:hyperlink>
      <w:r w:rsidRPr="000C4B49">
        <w:rPr>
          <w:rFonts w:asciiTheme="minorHAnsi" w:hAnsiTheme="minorHAnsi" w:cstheme="minorHAnsi"/>
          <w:color w:val="000000"/>
          <w:sz w:val="22"/>
          <w:szCs w:val="22"/>
        </w:rPr>
        <w:t xml:space="preserve"> </w:t>
      </w:r>
    </w:p>
    <w:p w14:paraId="701BDA4D" w14:textId="77777777" w:rsidR="0088198A" w:rsidRDefault="00F47741"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color w:val="000000"/>
          <w:sz w:val="22"/>
          <w:szCs w:val="22"/>
        </w:rPr>
      </w:pPr>
      <w:r w:rsidRPr="000C4B49">
        <w:rPr>
          <w:rFonts w:asciiTheme="minorHAnsi" w:hAnsiTheme="minorHAnsi" w:cstheme="minorHAnsi"/>
          <w:color w:val="000000"/>
          <w:sz w:val="22"/>
          <w:szCs w:val="22"/>
        </w:rPr>
        <w:t xml:space="preserve">If the answer to any question posed to the Bank provides significant information not included within the ITT document, then this information will be distributed to all tenderers invited to tender, using the Banks tendering </w:t>
      </w:r>
      <w:r w:rsidR="008F778B" w:rsidRPr="000C4B49">
        <w:rPr>
          <w:rFonts w:asciiTheme="minorHAnsi" w:hAnsiTheme="minorHAnsi" w:cstheme="minorHAnsi"/>
          <w:color w:val="000000"/>
          <w:sz w:val="22"/>
          <w:szCs w:val="22"/>
        </w:rPr>
        <w:t>p</w:t>
      </w:r>
      <w:r w:rsidRPr="000C4B49">
        <w:rPr>
          <w:rFonts w:asciiTheme="minorHAnsi" w:hAnsiTheme="minorHAnsi" w:cstheme="minorHAnsi"/>
          <w:color w:val="000000"/>
          <w:sz w:val="22"/>
          <w:szCs w:val="22"/>
        </w:rPr>
        <w:t>ortal, to the main contact e-mail address provided by each company.  Questions should be specific in nature, and seek factual information rather than seeking an opinion.</w:t>
      </w:r>
    </w:p>
    <w:p w14:paraId="7792A17F" w14:textId="77777777" w:rsidR="00672592" w:rsidRPr="000C4B49" w:rsidRDefault="00141A6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Tenderers </w:t>
      </w:r>
      <w:r w:rsidR="00433CEA" w:rsidRPr="000C4B49">
        <w:rPr>
          <w:rFonts w:asciiTheme="minorHAnsi" w:hAnsiTheme="minorHAnsi" w:cstheme="minorHAnsi"/>
          <w:sz w:val="22"/>
          <w:szCs w:val="22"/>
        </w:rPr>
        <w:t>should bear in mind that the listing by them of information in an FOIA/EIR schedule cannot provide an automatic guarantee that the Bank will not disclose such information (or the fact that it holds it) since the Bank cannot fetter the application of the FOIA/EIR.</w:t>
      </w:r>
      <w:r w:rsidR="00433CEA" w:rsidRPr="000C4B49">
        <w:rPr>
          <w:rFonts w:asciiTheme="minorHAnsi" w:hAnsiTheme="minorHAnsi" w:cstheme="minorHAnsi"/>
          <w:sz w:val="22"/>
          <w:szCs w:val="22"/>
        </w:rPr>
        <w:br/>
      </w:r>
      <w:bookmarkStart w:id="26" w:name="_Toc340039829"/>
    </w:p>
    <w:p w14:paraId="4F4A8A22" w14:textId="77777777" w:rsidR="00433CEA" w:rsidRPr="004F19CA" w:rsidRDefault="00CA4E5F" w:rsidP="00E51733">
      <w:pPr>
        <w:pStyle w:val="Heading2"/>
        <w:spacing w:after="240"/>
        <w:rPr>
          <w:rFonts w:asciiTheme="minorHAnsi" w:hAnsiTheme="minorHAnsi" w:cstheme="minorHAnsi"/>
          <w:b/>
          <w:sz w:val="22"/>
          <w:szCs w:val="22"/>
        </w:rPr>
      </w:pPr>
      <w:bookmarkStart w:id="27" w:name="_Toc517875815"/>
      <w:r w:rsidRPr="004F19CA">
        <w:rPr>
          <w:rFonts w:asciiTheme="minorHAnsi" w:hAnsiTheme="minorHAnsi" w:cstheme="minorHAnsi"/>
          <w:b/>
          <w:sz w:val="22"/>
          <w:szCs w:val="22"/>
        </w:rPr>
        <w:t>3</w:t>
      </w:r>
      <w:r w:rsidRPr="004F19CA">
        <w:rPr>
          <w:rFonts w:asciiTheme="minorHAnsi" w:hAnsiTheme="minorHAnsi" w:cstheme="minorHAnsi"/>
          <w:b/>
          <w:sz w:val="22"/>
          <w:szCs w:val="22"/>
        </w:rPr>
        <w:tab/>
      </w:r>
      <w:r w:rsidR="00433CEA" w:rsidRPr="004F19CA">
        <w:rPr>
          <w:rFonts w:asciiTheme="minorHAnsi" w:hAnsiTheme="minorHAnsi" w:cstheme="minorHAnsi"/>
          <w:b/>
          <w:sz w:val="22"/>
          <w:szCs w:val="22"/>
        </w:rPr>
        <w:t>Clarifications</w:t>
      </w:r>
      <w:bookmarkEnd w:id="26"/>
      <w:bookmarkEnd w:id="27"/>
    </w:p>
    <w:p w14:paraId="79A22412" w14:textId="06ED6F31" w:rsidR="007B6193" w:rsidRDefault="004F0259" w:rsidP="00296301">
      <w:pPr>
        <w:spacing w:after="0" w:line="360" w:lineRule="auto"/>
        <w:rPr>
          <w:rFonts w:asciiTheme="minorHAnsi" w:hAnsiTheme="minorHAnsi" w:cstheme="minorHAnsi"/>
          <w:sz w:val="22"/>
          <w:szCs w:val="22"/>
        </w:rPr>
      </w:pPr>
      <w:r w:rsidRPr="001C594F">
        <w:rPr>
          <w:rFonts w:asciiTheme="minorHAnsi" w:hAnsiTheme="minorHAnsi" w:cstheme="minorHAnsi"/>
          <w:sz w:val="22"/>
          <w:szCs w:val="22"/>
        </w:rPr>
        <w:t>Tenderers</w:t>
      </w:r>
      <w:r w:rsidR="00675E1A" w:rsidRPr="001C594F">
        <w:rPr>
          <w:rFonts w:asciiTheme="minorHAnsi" w:hAnsiTheme="minorHAnsi" w:cstheme="minorHAnsi"/>
          <w:sz w:val="22"/>
          <w:szCs w:val="22"/>
        </w:rPr>
        <w:t>’</w:t>
      </w:r>
      <w:r w:rsidRPr="001C594F">
        <w:rPr>
          <w:rFonts w:asciiTheme="minorHAnsi" w:hAnsiTheme="minorHAnsi" w:cstheme="minorHAnsi"/>
          <w:sz w:val="22"/>
          <w:szCs w:val="22"/>
        </w:rPr>
        <w:t xml:space="preserve"> will be given an opportunity to meet the Bank’s appropriate personnel for the purpose of clarification of points in this document</w:t>
      </w:r>
      <w:r w:rsidR="001C594F" w:rsidRPr="001C594F">
        <w:rPr>
          <w:rFonts w:asciiTheme="minorHAnsi" w:hAnsiTheme="minorHAnsi" w:cstheme="minorHAnsi"/>
          <w:sz w:val="22"/>
          <w:szCs w:val="22"/>
        </w:rPr>
        <w:t>, and a site walk</w:t>
      </w:r>
      <w:r w:rsidR="001C594F">
        <w:rPr>
          <w:rFonts w:asciiTheme="minorHAnsi" w:hAnsiTheme="minorHAnsi" w:cstheme="minorHAnsi"/>
          <w:sz w:val="22"/>
          <w:szCs w:val="22"/>
        </w:rPr>
        <w:t>-</w:t>
      </w:r>
      <w:r w:rsidR="001C594F" w:rsidRPr="003C75A6">
        <w:rPr>
          <w:rFonts w:asciiTheme="minorHAnsi" w:hAnsiTheme="minorHAnsi" w:cstheme="minorHAnsi"/>
          <w:sz w:val="22"/>
          <w:szCs w:val="22"/>
        </w:rPr>
        <w:t>around</w:t>
      </w:r>
      <w:r w:rsidR="002E618E" w:rsidRPr="008A3155">
        <w:rPr>
          <w:rFonts w:asciiTheme="minorHAnsi" w:hAnsiTheme="minorHAnsi" w:cstheme="minorHAnsi"/>
          <w:sz w:val="22"/>
          <w:szCs w:val="22"/>
        </w:rPr>
        <w:t xml:space="preserve">. </w:t>
      </w:r>
      <w:r w:rsidR="008A3155" w:rsidRPr="008A3155">
        <w:rPr>
          <w:rFonts w:asciiTheme="minorHAnsi" w:hAnsiTheme="minorHAnsi" w:cstheme="minorHAnsi"/>
          <w:sz w:val="22"/>
          <w:szCs w:val="22"/>
        </w:rPr>
        <w:t>A c</w:t>
      </w:r>
      <w:r w:rsidR="00F47741" w:rsidRPr="008A3155">
        <w:rPr>
          <w:rFonts w:asciiTheme="minorHAnsi" w:hAnsiTheme="minorHAnsi" w:cstheme="minorHAnsi"/>
          <w:sz w:val="22"/>
          <w:szCs w:val="22"/>
        </w:rPr>
        <w:t xml:space="preserve">larification meeting </w:t>
      </w:r>
      <w:r w:rsidR="008A3155" w:rsidRPr="008A3155">
        <w:rPr>
          <w:rFonts w:asciiTheme="minorHAnsi" w:hAnsiTheme="minorHAnsi" w:cstheme="minorHAnsi"/>
          <w:sz w:val="22"/>
          <w:szCs w:val="22"/>
        </w:rPr>
        <w:t>and walk-around</w:t>
      </w:r>
      <w:r w:rsidR="001C594F" w:rsidRPr="008A3155">
        <w:rPr>
          <w:rFonts w:asciiTheme="minorHAnsi" w:hAnsiTheme="minorHAnsi" w:cstheme="minorHAnsi"/>
          <w:sz w:val="22"/>
          <w:szCs w:val="22"/>
        </w:rPr>
        <w:t xml:space="preserve"> </w:t>
      </w:r>
      <w:r w:rsidRPr="008A3155">
        <w:rPr>
          <w:rFonts w:asciiTheme="minorHAnsi" w:hAnsiTheme="minorHAnsi" w:cstheme="minorHAnsi"/>
          <w:sz w:val="22"/>
          <w:szCs w:val="22"/>
        </w:rPr>
        <w:t xml:space="preserve">will take place </w:t>
      </w:r>
      <w:r w:rsidR="00F47741" w:rsidRPr="008A3155">
        <w:rPr>
          <w:rFonts w:asciiTheme="minorHAnsi" w:hAnsiTheme="minorHAnsi" w:cstheme="minorHAnsi"/>
          <w:sz w:val="22"/>
          <w:szCs w:val="22"/>
        </w:rPr>
        <w:t xml:space="preserve">at the </w:t>
      </w:r>
      <w:r w:rsidR="008A3155" w:rsidRPr="008A3155">
        <w:rPr>
          <w:rFonts w:asciiTheme="minorHAnsi" w:hAnsiTheme="minorHAnsi" w:cstheme="minorHAnsi"/>
          <w:sz w:val="22"/>
          <w:szCs w:val="22"/>
        </w:rPr>
        <w:t xml:space="preserve">Roehampton </w:t>
      </w:r>
      <w:r w:rsidR="008A3155" w:rsidRPr="00375AF0">
        <w:rPr>
          <w:rFonts w:asciiTheme="minorHAnsi" w:hAnsiTheme="minorHAnsi" w:cstheme="minorHAnsi"/>
          <w:sz w:val="22"/>
          <w:szCs w:val="22"/>
        </w:rPr>
        <w:t>site</w:t>
      </w:r>
      <w:r w:rsidR="00C7005B" w:rsidRPr="00375AF0">
        <w:rPr>
          <w:rFonts w:asciiTheme="minorHAnsi" w:hAnsiTheme="minorHAnsi" w:cstheme="minorHAnsi"/>
          <w:sz w:val="22"/>
          <w:szCs w:val="22"/>
        </w:rPr>
        <w:t>,</w:t>
      </w:r>
      <w:r w:rsidR="00AF1371" w:rsidRPr="00375AF0">
        <w:rPr>
          <w:rFonts w:asciiTheme="minorHAnsi" w:hAnsiTheme="minorHAnsi" w:cstheme="minorHAnsi"/>
          <w:sz w:val="22"/>
          <w:szCs w:val="22"/>
        </w:rPr>
        <w:t xml:space="preserve"> </w:t>
      </w:r>
      <w:r w:rsidR="00AF1371" w:rsidRPr="00375AF0">
        <w:rPr>
          <w:rFonts w:asciiTheme="minorHAnsi" w:hAnsiTheme="minorHAnsi" w:cstheme="minorHAnsi"/>
          <w:sz w:val="22"/>
          <w:szCs w:val="22"/>
          <w:u w:val="single"/>
        </w:rPr>
        <w:t xml:space="preserve">on </w:t>
      </w:r>
      <w:r w:rsidR="00E655E7" w:rsidRPr="00375AF0">
        <w:rPr>
          <w:rFonts w:asciiTheme="minorHAnsi" w:hAnsiTheme="minorHAnsi" w:cstheme="minorHAnsi"/>
          <w:sz w:val="22"/>
          <w:szCs w:val="22"/>
          <w:u w:val="single"/>
        </w:rPr>
        <w:t>18</w:t>
      </w:r>
      <w:r w:rsidR="00E655E7" w:rsidRPr="00375AF0">
        <w:rPr>
          <w:rFonts w:asciiTheme="minorHAnsi" w:hAnsiTheme="minorHAnsi" w:cstheme="minorHAnsi"/>
          <w:sz w:val="22"/>
          <w:szCs w:val="22"/>
          <w:u w:val="single"/>
          <w:vertAlign w:val="superscript"/>
        </w:rPr>
        <w:t>th</w:t>
      </w:r>
      <w:r w:rsidR="00E655E7" w:rsidRPr="00375AF0">
        <w:rPr>
          <w:rFonts w:asciiTheme="minorHAnsi" w:hAnsiTheme="minorHAnsi" w:cstheme="minorHAnsi"/>
          <w:sz w:val="22"/>
          <w:szCs w:val="22"/>
          <w:u w:val="single"/>
        </w:rPr>
        <w:t xml:space="preserve"> April at 2pm</w:t>
      </w:r>
      <w:r w:rsidR="00BC131B" w:rsidRPr="00375AF0">
        <w:rPr>
          <w:rFonts w:asciiTheme="minorHAnsi" w:hAnsiTheme="minorHAnsi" w:cstheme="minorHAnsi"/>
          <w:sz w:val="22"/>
          <w:szCs w:val="22"/>
        </w:rPr>
        <w:t>.</w:t>
      </w:r>
      <w:r w:rsidR="00433CEA" w:rsidRPr="00375AF0">
        <w:rPr>
          <w:rFonts w:asciiTheme="minorHAnsi" w:hAnsiTheme="minorHAnsi" w:cstheme="minorHAnsi"/>
          <w:sz w:val="22"/>
          <w:szCs w:val="22"/>
        </w:rPr>
        <w:t xml:space="preserve"> </w:t>
      </w:r>
      <w:r w:rsidR="00F47741" w:rsidRPr="00375AF0">
        <w:rPr>
          <w:rFonts w:asciiTheme="minorHAnsi" w:hAnsiTheme="minorHAnsi" w:cstheme="minorHAnsi"/>
          <w:sz w:val="22"/>
          <w:szCs w:val="22"/>
        </w:rPr>
        <w:t>Please</w:t>
      </w:r>
      <w:r w:rsidR="00F47741" w:rsidRPr="008A3155">
        <w:rPr>
          <w:rFonts w:asciiTheme="minorHAnsi" w:hAnsiTheme="minorHAnsi" w:cstheme="minorHAnsi"/>
          <w:sz w:val="22"/>
          <w:szCs w:val="22"/>
        </w:rPr>
        <w:t xml:space="preserve"> ensure you</w:t>
      </w:r>
      <w:r w:rsidR="00714FEF" w:rsidRPr="008A3155">
        <w:rPr>
          <w:rFonts w:asciiTheme="minorHAnsi" w:hAnsiTheme="minorHAnsi" w:cstheme="minorHAnsi"/>
          <w:sz w:val="22"/>
          <w:szCs w:val="22"/>
        </w:rPr>
        <w:t xml:space="preserve">r </w:t>
      </w:r>
      <w:r w:rsidR="00C7005B" w:rsidRPr="008A3155">
        <w:rPr>
          <w:rFonts w:asciiTheme="minorHAnsi" w:hAnsiTheme="minorHAnsi" w:cstheme="minorHAnsi"/>
          <w:sz w:val="22"/>
          <w:szCs w:val="22"/>
        </w:rPr>
        <w:t>availability for th</w:t>
      </w:r>
      <w:r w:rsidR="008A3155" w:rsidRPr="008A3155">
        <w:rPr>
          <w:rFonts w:asciiTheme="minorHAnsi" w:hAnsiTheme="minorHAnsi" w:cstheme="minorHAnsi"/>
          <w:sz w:val="22"/>
          <w:szCs w:val="22"/>
        </w:rPr>
        <w:t>is</w:t>
      </w:r>
      <w:r w:rsidR="00714FEF" w:rsidRPr="008A3155">
        <w:rPr>
          <w:rFonts w:asciiTheme="minorHAnsi" w:hAnsiTheme="minorHAnsi" w:cstheme="minorHAnsi"/>
          <w:sz w:val="22"/>
          <w:szCs w:val="22"/>
        </w:rPr>
        <w:t xml:space="preserve"> meeting</w:t>
      </w:r>
      <w:r w:rsidR="0047569F" w:rsidRPr="008A3155">
        <w:rPr>
          <w:rFonts w:asciiTheme="minorHAnsi" w:hAnsiTheme="minorHAnsi" w:cstheme="minorHAnsi"/>
          <w:sz w:val="22"/>
          <w:szCs w:val="22"/>
        </w:rPr>
        <w:t xml:space="preserve">. </w:t>
      </w:r>
      <w:r w:rsidR="0088198A" w:rsidRPr="008A3155">
        <w:rPr>
          <w:rFonts w:asciiTheme="minorHAnsi" w:hAnsiTheme="minorHAnsi" w:cstheme="minorHAnsi"/>
          <w:sz w:val="22"/>
          <w:szCs w:val="22"/>
        </w:rPr>
        <w:t xml:space="preserve"> </w:t>
      </w:r>
      <w:r w:rsidR="00F47741" w:rsidRPr="008A3155">
        <w:rPr>
          <w:rFonts w:asciiTheme="minorHAnsi" w:hAnsiTheme="minorHAnsi" w:cstheme="minorHAnsi"/>
          <w:sz w:val="22"/>
          <w:szCs w:val="22"/>
        </w:rPr>
        <w:lastRenderedPageBreak/>
        <w:t>Please also note that due to room allocation space a</w:t>
      </w:r>
      <w:r w:rsidR="00F47741" w:rsidRPr="000C4B49">
        <w:rPr>
          <w:rFonts w:asciiTheme="minorHAnsi" w:hAnsiTheme="minorHAnsi" w:cstheme="minorHAnsi"/>
          <w:sz w:val="22"/>
          <w:szCs w:val="22"/>
        </w:rPr>
        <w:t xml:space="preserve"> </w:t>
      </w:r>
      <w:r w:rsidR="00F47741" w:rsidRPr="00AF1371">
        <w:rPr>
          <w:rFonts w:asciiTheme="minorHAnsi" w:hAnsiTheme="minorHAnsi" w:cstheme="minorHAnsi"/>
          <w:sz w:val="22"/>
          <w:szCs w:val="22"/>
          <w:u w:val="single"/>
        </w:rPr>
        <w:t xml:space="preserve">maximum </w:t>
      </w:r>
      <w:r w:rsidR="00F47741" w:rsidRPr="004948BA">
        <w:rPr>
          <w:rFonts w:asciiTheme="minorHAnsi" w:hAnsiTheme="minorHAnsi" w:cstheme="minorHAnsi"/>
          <w:sz w:val="22"/>
          <w:szCs w:val="22"/>
          <w:u w:val="single"/>
        </w:rPr>
        <w:t>of two</w:t>
      </w:r>
      <w:r w:rsidR="00F47741" w:rsidRPr="004948BA">
        <w:rPr>
          <w:rFonts w:asciiTheme="minorHAnsi" w:hAnsiTheme="minorHAnsi" w:cstheme="minorHAnsi"/>
          <w:color w:val="FF0000"/>
          <w:sz w:val="22"/>
          <w:szCs w:val="22"/>
          <w:u w:val="single"/>
        </w:rPr>
        <w:t xml:space="preserve"> </w:t>
      </w:r>
      <w:r w:rsidR="00F47741" w:rsidRPr="004948BA">
        <w:rPr>
          <w:rFonts w:asciiTheme="minorHAnsi" w:hAnsiTheme="minorHAnsi" w:cstheme="minorHAnsi"/>
          <w:sz w:val="22"/>
          <w:szCs w:val="22"/>
          <w:u w:val="single"/>
        </w:rPr>
        <w:t>individuals per tenderer</w:t>
      </w:r>
      <w:r w:rsidR="00F47741" w:rsidRPr="004948BA">
        <w:rPr>
          <w:rFonts w:asciiTheme="minorHAnsi" w:hAnsiTheme="minorHAnsi" w:cstheme="minorHAnsi"/>
          <w:sz w:val="22"/>
          <w:szCs w:val="22"/>
        </w:rPr>
        <w:t xml:space="preserve"> may attend. </w:t>
      </w:r>
      <w:r w:rsidR="0088198A" w:rsidRPr="004948BA">
        <w:rPr>
          <w:rFonts w:asciiTheme="minorHAnsi" w:hAnsiTheme="minorHAnsi" w:cstheme="minorHAnsi"/>
          <w:sz w:val="22"/>
          <w:szCs w:val="22"/>
        </w:rPr>
        <w:t xml:space="preserve"> </w:t>
      </w:r>
      <w:r w:rsidR="00F47741" w:rsidRPr="004948BA">
        <w:rPr>
          <w:rFonts w:asciiTheme="minorHAnsi" w:hAnsiTheme="minorHAnsi" w:cstheme="minorHAnsi"/>
          <w:sz w:val="22"/>
          <w:szCs w:val="22"/>
        </w:rPr>
        <w:t>Tenderers are required to confirm</w:t>
      </w:r>
      <w:r w:rsidR="00C7005B" w:rsidRPr="004948BA">
        <w:rPr>
          <w:rFonts w:asciiTheme="minorHAnsi" w:hAnsiTheme="minorHAnsi" w:cstheme="minorHAnsi"/>
          <w:sz w:val="22"/>
          <w:szCs w:val="22"/>
        </w:rPr>
        <w:t xml:space="preserve"> the names of those attending</w:t>
      </w:r>
      <w:r w:rsidR="00C7005B">
        <w:rPr>
          <w:rFonts w:asciiTheme="minorHAnsi" w:hAnsiTheme="minorHAnsi" w:cstheme="minorHAnsi"/>
          <w:sz w:val="22"/>
          <w:szCs w:val="22"/>
        </w:rPr>
        <w:t xml:space="preserve"> </w:t>
      </w:r>
      <w:r w:rsidR="00B261E8">
        <w:rPr>
          <w:rFonts w:asciiTheme="minorHAnsi" w:hAnsiTheme="minorHAnsi" w:cstheme="minorHAnsi"/>
          <w:sz w:val="22"/>
          <w:szCs w:val="22"/>
        </w:rPr>
        <w:t xml:space="preserve">two days </w:t>
      </w:r>
      <w:r w:rsidR="00C7005B">
        <w:rPr>
          <w:rFonts w:asciiTheme="minorHAnsi" w:hAnsiTheme="minorHAnsi" w:cstheme="minorHAnsi"/>
          <w:sz w:val="22"/>
          <w:szCs w:val="22"/>
        </w:rPr>
        <w:t xml:space="preserve">prior to the meeting </w:t>
      </w:r>
      <w:r w:rsidR="00F47741" w:rsidRPr="000C4B49">
        <w:rPr>
          <w:rFonts w:asciiTheme="minorHAnsi" w:hAnsiTheme="minorHAnsi" w:cstheme="minorHAnsi"/>
          <w:sz w:val="22"/>
          <w:szCs w:val="22"/>
        </w:rPr>
        <w:t>to enable access to the site</w:t>
      </w:r>
      <w:r w:rsidR="00B261E8">
        <w:rPr>
          <w:rFonts w:asciiTheme="minorHAnsi" w:hAnsiTheme="minorHAnsi" w:cstheme="minorHAnsi"/>
          <w:b/>
          <w:sz w:val="22"/>
          <w:szCs w:val="22"/>
        </w:rPr>
        <w:t>;</w:t>
      </w:r>
      <w:r w:rsidR="00F47741" w:rsidRPr="000C4B49">
        <w:rPr>
          <w:rFonts w:asciiTheme="minorHAnsi" w:hAnsiTheme="minorHAnsi" w:cstheme="minorHAnsi"/>
          <w:b/>
          <w:sz w:val="22"/>
          <w:szCs w:val="22"/>
        </w:rPr>
        <w:t xml:space="preserve"> </w:t>
      </w:r>
      <w:r w:rsidR="00F47741" w:rsidRPr="000C4B49">
        <w:rPr>
          <w:rFonts w:asciiTheme="minorHAnsi" w:hAnsiTheme="minorHAnsi" w:cstheme="minorHAnsi"/>
          <w:b/>
          <w:sz w:val="22"/>
          <w:szCs w:val="22"/>
          <w:u w:val="single"/>
        </w:rPr>
        <w:t>confirmation of attendees should be provided by notification through the ProContract system</w:t>
      </w:r>
      <w:r w:rsidR="00F0129B" w:rsidRPr="000C4B49">
        <w:rPr>
          <w:rFonts w:asciiTheme="minorHAnsi" w:hAnsiTheme="minorHAnsi" w:cstheme="minorHAnsi"/>
          <w:b/>
          <w:sz w:val="22"/>
          <w:szCs w:val="22"/>
          <w:u w:val="single"/>
        </w:rPr>
        <w:t xml:space="preserve">s </w:t>
      </w:r>
      <w:r w:rsidR="00CA4E5F" w:rsidRPr="000C4B49">
        <w:rPr>
          <w:rFonts w:asciiTheme="minorHAnsi" w:hAnsiTheme="minorHAnsi" w:cstheme="minorHAnsi"/>
          <w:b/>
          <w:sz w:val="22"/>
          <w:szCs w:val="22"/>
          <w:u w:val="single"/>
        </w:rPr>
        <w:t xml:space="preserve">(discussion </w:t>
      </w:r>
      <w:r w:rsidR="00F0129B" w:rsidRPr="004948BA">
        <w:rPr>
          <w:rFonts w:asciiTheme="minorHAnsi" w:hAnsiTheme="minorHAnsi" w:cstheme="minorHAnsi"/>
          <w:b/>
          <w:sz w:val="22"/>
          <w:szCs w:val="22"/>
          <w:u w:val="single"/>
        </w:rPr>
        <w:t>section</w:t>
      </w:r>
      <w:r w:rsidR="00CA4E5F" w:rsidRPr="004948BA">
        <w:rPr>
          <w:rFonts w:asciiTheme="minorHAnsi" w:hAnsiTheme="minorHAnsi" w:cstheme="minorHAnsi"/>
          <w:b/>
          <w:sz w:val="22"/>
          <w:szCs w:val="22"/>
          <w:u w:val="single"/>
        </w:rPr>
        <w:t>)</w:t>
      </w:r>
      <w:r w:rsidR="00234BC4" w:rsidRPr="004948BA">
        <w:rPr>
          <w:rFonts w:asciiTheme="minorHAnsi" w:hAnsiTheme="minorHAnsi" w:cstheme="minorHAnsi"/>
          <w:b/>
          <w:sz w:val="22"/>
          <w:szCs w:val="22"/>
          <w:u w:val="single"/>
        </w:rPr>
        <w:t>.</w:t>
      </w:r>
      <w:r w:rsidR="00F47741" w:rsidRPr="004948BA">
        <w:rPr>
          <w:rFonts w:asciiTheme="minorHAnsi" w:hAnsiTheme="minorHAnsi" w:cstheme="minorHAnsi"/>
          <w:sz w:val="22"/>
          <w:szCs w:val="22"/>
        </w:rPr>
        <w:t xml:space="preserve">  Failure to notify the Bank of attendee names may exclude them from attending the meeting.</w:t>
      </w:r>
      <w:r w:rsidR="006B79E3" w:rsidRPr="004948BA">
        <w:rPr>
          <w:rFonts w:asciiTheme="minorHAnsi" w:hAnsiTheme="minorHAnsi" w:cstheme="minorHAnsi"/>
          <w:sz w:val="22"/>
          <w:szCs w:val="22"/>
        </w:rPr>
        <w:t xml:space="preserve"> </w:t>
      </w:r>
      <w:r w:rsidR="0088198A" w:rsidRPr="004948BA">
        <w:rPr>
          <w:rFonts w:asciiTheme="minorHAnsi" w:hAnsiTheme="minorHAnsi" w:cstheme="minorHAnsi"/>
          <w:sz w:val="22"/>
          <w:szCs w:val="22"/>
        </w:rPr>
        <w:t xml:space="preserve"> </w:t>
      </w:r>
    </w:p>
    <w:p w14:paraId="5C4ED20E" w14:textId="77777777" w:rsidR="00AF1371" w:rsidRDefault="00AF1371" w:rsidP="00296301">
      <w:pPr>
        <w:spacing w:after="0" w:line="360" w:lineRule="auto"/>
        <w:rPr>
          <w:rFonts w:asciiTheme="minorHAnsi" w:hAnsiTheme="minorHAnsi" w:cstheme="minorHAnsi"/>
          <w:sz w:val="22"/>
          <w:szCs w:val="22"/>
        </w:rPr>
      </w:pPr>
    </w:p>
    <w:p w14:paraId="56DD4551" w14:textId="77777777" w:rsidR="001C594F" w:rsidRPr="00920770" w:rsidRDefault="00714FEF" w:rsidP="00296301">
      <w:pPr>
        <w:spacing w:after="0" w:line="360" w:lineRule="auto"/>
        <w:rPr>
          <w:rFonts w:asciiTheme="minorHAnsi" w:hAnsiTheme="minorHAnsi" w:cstheme="minorHAnsi"/>
          <w:b/>
          <w:sz w:val="22"/>
          <w:szCs w:val="22"/>
        </w:rPr>
      </w:pPr>
      <w:r w:rsidRPr="00920770">
        <w:rPr>
          <w:rFonts w:asciiTheme="minorHAnsi" w:hAnsiTheme="minorHAnsi" w:cstheme="minorHAnsi"/>
          <w:b/>
          <w:sz w:val="22"/>
          <w:szCs w:val="22"/>
        </w:rPr>
        <w:t>Site Visit Details</w:t>
      </w:r>
    </w:p>
    <w:p w14:paraId="01B9134A" w14:textId="50AD6BD7" w:rsidR="00AF1371" w:rsidRPr="00920770" w:rsidRDefault="00E655E7" w:rsidP="00920770">
      <w:pPr>
        <w:pStyle w:val="ListParagraph"/>
        <w:numPr>
          <w:ilvl w:val="0"/>
          <w:numId w:val="27"/>
        </w:numPr>
        <w:spacing w:after="0" w:line="360" w:lineRule="auto"/>
        <w:rPr>
          <w:rFonts w:asciiTheme="minorHAnsi" w:hAnsiTheme="minorHAnsi" w:cstheme="minorHAnsi"/>
          <w:sz w:val="22"/>
          <w:szCs w:val="22"/>
        </w:rPr>
      </w:pPr>
      <w:r w:rsidRPr="00375AF0">
        <w:rPr>
          <w:rFonts w:asciiTheme="minorHAnsi" w:hAnsiTheme="minorHAnsi" w:cstheme="minorHAnsi"/>
          <w:sz w:val="22"/>
          <w:szCs w:val="22"/>
        </w:rPr>
        <w:t>18</w:t>
      </w:r>
      <w:r w:rsidRPr="00375AF0">
        <w:rPr>
          <w:rFonts w:asciiTheme="minorHAnsi" w:hAnsiTheme="minorHAnsi" w:cstheme="minorHAnsi"/>
          <w:sz w:val="22"/>
          <w:szCs w:val="22"/>
          <w:vertAlign w:val="superscript"/>
        </w:rPr>
        <w:t>th</w:t>
      </w:r>
      <w:r w:rsidRPr="00375AF0">
        <w:rPr>
          <w:rFonts w:asciiTheme="minorHAnsi" w:hAnsiTheme="minorHAnsi" w:cstheme="minorHAnsi"/>
          <w:sz w:val="22"/>
          <w:szCs w:val="22"/>
        </w:rPr>
        <w:t xml:space="preserve"> </w:t>
      </w:r>
      <w:r w:rsidR="003557DD" w:rsidRPr="00375AF0">
        <w:rPr>
          <w:rFonts w:asciiTheme="minorHAnsi" w:hAnsiTheme="minorHAnsi" w:cstheme="minorHAnsi"/>
          <w:sz w:val="22"/>
          <w:szCs w:val="22"/>
        </w:rPr>
        <w:t>April, 2pm</w:t>
      </w:r>
      <w:r w:rsidR="00AF1371" w:rsidRPr="00375AF0">
        <w:rPr>
          <w:rFonts w:asciiTheme="minorHAnsi" w:hAnsiTheme="minorHAnsi" w:cstheme="minorHAnsi"/>
          <w:sz w:val="22"/>
          <w:szCs w:val="22"/>
        </w:rPr>
        <w:t xml:space="preserve">: </w:t>
      </w:r>
      <w:r w:rsidR="00920770" w:rsidRPr="00375AF0">
        <w:rPr>
          <w:rFonts w:asciiTheme="minorHAnsi" w:hAnsiTheme="minorHAnsi" w:cstheme="minorHAnsi"/>
          <w:sz w:val="22"/>
          <w:szCs w:val="22"/>
        </w:rPr>
        <w:t>Roehampton (Bank of</w:t>
      </w:r>
      <w:r w:rsidR="00920770" w:rsidRPr="00920770">
        <w:rPr>
          <w:rFonts w:asciiTheme="minorHAnsi" w:hAnsiTheme="minorHAnsi" w:cstheme="minorHAnsi"/>
          <w:sz w:val="22"/>
          <w:szCs w:val="22"/>
        </w:rPr>
        <w:t xml:space="preserve"> England Sports Centre, </w:t>
      </w:r>
      <w:r w:rsidR="003B1EEE">
        <w:rPr>
          <w:rFonts w:asciiTheme="minorHAnsi" w:hAnsiTheme="minorHAnsi" w:cstheme="minorHAnsi"/>
          <w:sz w:val="22"/>
          <w:szCs w:val="22"/>
        </w:rPr>
        <w:t xml:space="preserve">Bank Lane off </w:t>
      </w:r>
      <w:r w:rsidR="00920770" w:rsidRPr="00920770">
        <w:rPr>
          <w:rFonts w:asciiTheme="minorHAnsi" w:hAnsiTheme="minorHAnsi" w:cstheme="minorHAnsi"/>
          <w:sz w:val="22"/>
          <w:szCs w:val="22"/>
        </w:rPr>
        <w:t>Priory L</w:t>
      </w:r>
      <w:r w:rsidR="003B1EEE">
        <w:rPr>
          <w:rFonts w:asciiTheme="minorHAnsi" w:hAnsiTheme="minorHAnsi" w:cstheme="minorHAnsi"/>
          <w:sz w:val="22"/>
          <w:szCs w:val="22"/>
        </w:rPr>
        <w:t>a</w:t>
      </w:r>
      <w:r w:rsidR="00920770" w:rsidRPr="00920770">
        <w:rPr>
          <w:rFonts w:asciiTheme="minorHAnsi" w:hAnsiTheme="minorHAnsi" w:cstheme="minorHAnsi"/>
          <w:sz w:val="22"/>
          <w:szCs w:val="22"/>
        </w:rPr>
        <w:t>n</w:t>
      </w:r>
      <w:r w:rsidR="003B1EEE">
        <w:rPr>
          <w:rFonts w:asciiTheme="minorHAnsi" w:hAnsiTheme="minorHAnsi" w:cstheme="minorHAnsi"/>
          <w:sz w:val="22"/>
          <w:szCs w:val="22"/>
        </w:rPr>
        <w:t>e</w:t>
      </w:r>
      <w:r w:rsidR="00920770" w:rsidRPr="00920770">
        <w:rPr>
          <w:rFonts w:asciiTheme="minorHAnsi" w:hAnsiTheme="minorHAnsi" w:cstheme="minorHAnsi"/>
          <w:sz w:val="22"/>
          <w:szCs w:val="22"/>
        </w:rPr>
        <w:t>, London SW15 5JQ)</w:t>
      </w:r>
    </w:p>
    <w:p w14:paraId="3425AFB6" w14:textId="77777777" w:rsidR="005C4A5E" w:rsidRDefault="005C4A5E" w:rsidP="00296301">
      <w:pPr>
        <w:pStyle w:val="Heading1"/>
        <w:spacing w:line="360" w:lineRule="auto"/>
        <w:rPr>
          <w:rFonts w:asciiTheme="minorHAnsi" w:hAnsiTheme="minorHAnsi" w:cstheme="minorHAnsi"/>
          <w:sz w:val="22"/>
          <w:szCs w:val="22"/>
        </w:rPr>
      </w:pPr>
      <w:bookmarkStart w:id="28" w:name="_Toc340039830"/>
    </w:p>
    <w:p w14:paraId="24D2AAF1" w14:textId="77777777" w:rsidR="004F0259" w:rsidRPr="004F19CA" w:rsidRDefault="00CA4E5F" w:rsidP="00E51733">
      <w:pPr>
        <w:pStyle w:val="Heading2"/>
        <w:spacing w:after="240"/>
        <w:rPr>
          <w:rFonts w:asciiTheme="minorHAnsi" w:hAnsiTheme="minorHAnsi" w:cstheme="minorHAnsi"/>
          <w:b/>
          <w:sz w:val="22"/>
          <w:szCs w:val="22"/>
        </w:rPr>
      </w:pPr>
      <w:bookmarkStart w:id="29" w:name="_Toc517875816"/>
      <w:r w:rsidRPr="004F19CA">
        <w:rPr>
          <w:rFonts w:asciiTheme="minorHAnsi" w:hAnsiTheme="minorHAnsi" w:cstheme="minorHAnsi"/>
          <w:b/>
          <w:sz w:val="22"/>
          <w:szCs w:val="22"/>
        </w:rPr>
        <w:t>4</w:t>
      </w:r>
      <w:r w:rsidRPr="004F19CA">
        <w:rPr>
          <w:rFonts w:asciiTheme="minorHAnsi" w:hAnsiTheme="minorHAnsi" w:cstheme="minorHAnsi"/>
          <w:b/>
          <w:sz w:val="22"/>
          <w:szCs w:val="22"/>
        </w:rPr>
        <w:tab/>
      </w:r>
      <w:r w:rsidR="004F0259" w:rsidRPr="004F19CA">
        <w:rPr>
          <w:rFonts w:asciiTheme="minorHAnsi" w:hAnsiTheme="minorHAnsi" w:cstheme="minorHAnsi"/>
          <w:b/>
          <w:sz w:val="22"/>
          <w:szCs w:val="22"/>
        </w:rPr>
        <w:t>Freedom of Information Act</w:t>
      </w:r>
      <w:bookmarkEnd w:id="28"/>
      <w:bookmarkEnd w:id="29"/>
    </w:p>
    <w:p w14:paraId="40F4B784" w14:textId="77777777" w:rsidR="005C4A5E" w:rsidRDefault="004F025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Freedom of Information Act 2000 (“FOIA”) and the Environmental Information Regulations 2004 (“EIR”) make provision for the disclosure of information held by such authorities or by persons providing services for them.  The legislation provides that anyone can ask the Bank for any information and, unless an exemption applies, the information must be supplied.  This means that all the information which a tenderer provides to the Bank under this tendering process will be subject to the FOIA/EIR disclosure provisions.</w:t>
      </w:r>
      <w:r w:rsidRPr="000C4B49">
        <w:rPr>
          <w:rFonts w:asciiTheme="minorHAnsi" w:hAnsiTheme="minorHAnsi" w:cstheme="minorHAnsi"/>
          <w:sz w:val="22"/>
          <w:szCs w:val="22"/>
        </w:rPr>
        <w:br/>
        <w:t>If a tenderer believes that any of the information contained in its tender, or otherwise supplied to the Bank as part of this tendering process, is either confidential, commercially sensitive or constitutes a trade secret it should make a statement to that effect in a schedule to its tender (marked “FOIA/EIR Schedule”), with a brief description of each item of information affected and the reason why it has included that information in the schedule.  It is the tenderers responsibility to keep this schedule updated as the tendering process progresses, for example where further information is elicited from tenderers t</w:t>
      </w:r>
      <w:r w:rsidR="005C4A5E">
        <w:rPr>
          <w:rFonts w:asciiTheme="minorHAnsi" w:hAnsiTheme="minorHAnsi" w:cstheme="minorHAnsi"/>
          <w:sz w:val="22"/>
          <w:szCs w:val="22"/>
        </w:rPr>
        <w:t>hrough clarification questions.</w:t>
      </w:r>
    </w:p>
    <w:p w14:paraId="0731263D" w14:textId="77777777" w:rsidR="005C4A5E" w:rsidRDefault="004F025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Tenderers should appreciate that the simple marking of information with words such as “commercial in confidence” only has the effect of identifying to the Bank that an exemption could potentially apply under the FOIA/EIR.  The issue will not simply be whether information is marked as confidential but whether</w:t>
      </w:r>
      <w:r w:rsidR="00234BC4" w:rsidRPr="000C4B49">
        <w:rPr>
          <w:rFonts w:asciiTheme="minorHAnsi" w:hAnsiTheme="minorHAnsi" w:cstheme="minorHAnsi"/>
          <w:sz w:val="22"/>
          <w:szCs w:val="22"/>
        </w:rPr>
        <w:t xml:space="preserve">, </w:t>
      </w:r>
      <w:r w:rsidRPr="000C4B49">
        <w:rPr>
          <w:rFonts w:asciiTheme="minorHAnsi" w:hAnsiTheme="minorHAnsi" w:cstheme="minorHAnsi"/>
          <w:sz w:val="22"/>
          <w:szCs w:val="22"/>
        </w:rPr>
        <w:t>for example, a duty of confidence in fact applies in law to that piece of information or whether release “would be likely to prej</w:t>
      </w:r>
      <w:r w:rsidR="005C4A5E">
        <w:rPr>
          <w:rFonts w:asciiTheme="minorHAnsi" w:hAnsiTheme="minorHAnsi" w:cstheme="minorHAnsi"/>
          <w:sz w:val="22"/>
          <w:szCs w:val="22"/>
        </w:rPr>
        <w:t>udice” the tenderers interests.</w:t>
      </w:r>
    </w:p>
    <w:p w14:paraId="03949920" w14:textId="77777777" w:rsidR="00672592" w:rsidRPr="000C4B49" w:rsidRDefault="004F0259" w:rsidP="007B6193">
      <w:pPr>
        <w:widowControl w:val="0"/>
        <w:overflowPunct w:val="0"/>
        <w:autoSpaceDE w:val="0"/>
        <w:autoSpaceDN w:val="0"/>
        <w:adjustRightInd w:val="0"/>
        <w:spacing w:before="120" w:after="12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 xml:space="preserve">If the Bank receives a request under the FOIA/EIR which involves information listed in the FOIA/EIR schedule in a tender, then the Bank will use its reasonable endeavours to consult the tenderer prior to making a final determination as to how to deal with the request.  However, the Bank has a very limited time in which to decide whether or not information can be released, so it is imperative that tenderers ensure that the Bank has up-to-date contact details and that the contact is able to respond to a request quickly. </w:t>
      </w:r>
      <w:r w:rsidRPr="000C4B49">
        <w:rPr>
          <w:rFonts w:asciiTheme="minorHAnsi" w:hAnsiTheme="minorHAnsi" w:cstheme="minorHAnsi"/>
          <w:sz w:val="22"/>
          <w:szCs w:val="22"/>
        </w:rPr>
        <w:br/>
      </w:r>
      <w:bookmarkStart w:id="30" w:name="_Toc220147213"/>
      <w:bookmarkStart w:id="31" w:name="_Toc220315326"/>
      <w:bookmarkStart w:id="32" w:name="_Toc220316072"/>
      <w:bookmarkStart w:id="33" w:name="_Toc220917065"/>
      <w:bookmarkStart w:id="34" w:name="_Toc226970276"/>
      <w:bookmarkStart w:id="35" w:name="_Toc254094662"/>
      <w:bookmarkStart w:id="36" w:name="_Toc340039831"/>
    </w:p>
    <w:p w14:paraId="76C3257B" w14:textId="77777777" w:rsidR="00E51733" w:rsidRDefault="00CA4E5F" w:rsidP="00E51733">
      <w:pPr>
        <w:pStyle w:val="Heading2"/>
        <w:spacing w:after="240"/>
        <w:rPr>
          <w:rFonts w:asciiTheme="minorHAnsi" w:hAnsiTheme="minorHAnsi" w:cstheme="minorHAnsi"/>
          <w:b/>
          <w:sz w:val="22"/>
          <w:szCs w:val="22"/>
        </w:rPr>
      </w:pPr>
      <w:bookmarkStart w:id="37" w:name="_Toc517875817"/>
      <w:r w:rsidRPr="004F19CA">
        <w:rPr>
          <w:rFonts w:asciiTheme="minorHAnsi" w:hAnsiTheme="minorHAnsi" w:cstheme="minorHAnsi"/>
          <w:b/>
          <w:sz w:val="22"/>
          <w:szCs w:val="22"/>
        </w:rPr>
        <w:t>5</w:t>
      </w:r>
      <w:r w:rsidRPr="004F19CA">
        <w:rPr>
          <w:rFonts w:asciiTheme="minorHAnsi" w:hAnsiTheme="minorHAnsi" w:cstheme="minorHAnsi"/>
          <w:b/>
          <w:sz w:val="22"/>
          <w:szCs w:val="22"/>
        </w:rPr>
        <w:tab/>
      </w:r>
      <w:r w:rsidR="00F47741" w:rsidRPr="004F19CA">
        <w:rPr>
          <w:rFonts w:asciiTheme="minorHAnsi" w:hAnsiTheme="minorHAnsi" w:cstheme="minorHAnsi"/>
          <w:b/>
          <w:sz w:val="22"/>
          <w:szCs w:val="22"/>
        </w:rPr>
        <w:t>Rejection of Tenders</w:t>
      </w:r>
      <w:bookmarkEnd w:id="30"/>
      <w:bookmarkEnd w:id="31"/>
      <w:bookmarkEnd w:id="32"/>
      <w:bookmarkEnd w:id="33"/>
      <w:bookmarkEnd w:id="34"/>
      <w:bookmarkEnd w:id="35"/>
      <w:bookmarkEnd w:id="36"/>
      <w:bookmarkEnd w:id="37"/>
    </w:p>
    <w:p w14:paraId="3781DD1D" w14:textId="77777777" w:rsidR="00F47741" w:rsidRPr="000C4B49" w:rsidRDefault="00F47741" w:rsidP="00E51733">
      <w:pPr>
        <w:pStyle w:val="Heading2"/>
        <w:rPr>
          <w:rFonts w:asciiTheme="minorHAnsi" w:hAnsiTheme="minorHAnsi" w:cstheme="minorHAnsi"/>
          <w:sz w:val="22"/>
          <w:szCs w:val="22"/>
        </w:rPr>
      </w:pPr>
      <w:r w:rsidRPr="000C4B49">
        <w:rPr>
          <w:rFonts w:asciiTheme="minorHAnsi" w:hAnsiTheme="minorHAnsi" w:cstheme="minorHAnsi"/>
          <w:sz w:val="22"/>
          <w:szCs w:val="22"/>
        </w:rPr>
        <w:t>The Bank reserves the right to reject a tender in respect of which the tenderer:</w:t>
      </w:r>
    </w:p>
    <w:p w14:paraId="0C0C7E13" w14:textId="77777777" w:rsidR="00F47741" w:rsidRPr="000C4B49" w:rsidRDefault="00F47741" w:rsidP="00296301">
      <w:pPr>
        <w:widowControl w:val="0"/>
        <w:tabs>
          <w:tab w:val="num" w:pos="700"/>
        </w:tabs>
        <w:overflowPunct w:val="0"/>
        <w:autoSpaceDE w:val="0"/>
        <w:autoSpaceDN w:val="0"/>
        <w:adjustRightInd w:val="0"/>
        <w:spacing w:after="0" w:line="360" w:lineRule="auto"/>
        <w:ind w:left="700" w:hanging="400"/>
        <w:textAlignment w:val="baseline"/>
        <w:rPr>
          <w:rFonts w:asciiTheme="minorHAnsi" w:hAnsiTheme="minorHAnsi" w:cstheme="minorHAnsi"/>
          <w:sz w:val="22"/>
          <w:szCs w:val="22"/>
        </w:rPr>
      </w:pPr>
    </w:p>
    <w:p w14:paraId="564D5EE4" w14:textId="77777777" w:rsid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 xml:space="preserve">discloses to any third party prices shown in its tender except where such disclosure is made in confidence in order to obtain quotation(s) necessary for the purposes of financing or insurance; and/or </w:t>
      </w:r>
    </w:p>
    <w:p w14:paraId="713E2F4F" w14:textId="77777777"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enters into any agreement with any other person that such other person shall refrain from submitting a tender or shall limit or restrict the prices to be shown by any other tenderer in its tender; and/or</w:t>
      </w:r>
    </w:p>
    <w:p w14:paraId="79A9EBC6" w14:textId="77777777"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fixes prices in its tender in accordance with any agreement with any person or by reference to any other tender; and/or</w:t>
      </w:r>
    </w:p>
    <w:p w14:paraId="06C6F15C" w14:textId="77777777"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in connection with the award of the con</w:t>
      </w:r>
      <w:r w:rsidR="00675E1A" w:rsidRPr="000C4B49">
        <w:rPr>
          <w:rFonts w:asciiTheme="minorHAnsi" w:hAnsiTheme="minorHAnsi" w:cstheme="minorHAnsi"/>
          <w:sz w:val="22"/>
          <w:szCs w:val="22"/>
        </w:rPr>
        <w:t xml:space="preserve">tract commits an offence under The </w:t>
      </w:r>
      <w:r w:rsidR="00593310" w:rsidRPr="000C4B49">
        <w:rPr>
          <w:rFonts w:asciiTheme="minorHAnsi" w:hAnsiTheme="minorHAnsi" w:cstheme="minorHAnsi"/>
          <w:sz w:val="22"/>
          <w:szCs w:val="22"/>
        </w:rPr>
        <w:t xml:space="preserve">Bribery Act 2010 </w:t>
      </w:r>
      <w:r w:rsidRPr="000C4B49">
        <w:rPr>
          <w:rFonts w:asciiTheme="minorHAnsi" w:hAnsiTheme="minorHAnsi" w:cstheme="minorHAnsi"/>
          <w:sz w:val="22"/>
          <w:szCs w:val="22"/>
        </w:rPr>
        <w:t>or gives any fee or reward the receipt of which is an offence; and/or</w:t>
      </w:r>
    </w:p>
    <w:p w14:paraId="19261597" w14:textId="77777777"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has directly or indirectly canvassed any member or official of the Bank concerning award of the contract or who has directly or indirectly obtained or attempted to obtain information from any such member or official concerning any other tenderer or tender submitted by any other tenderer; and/or</w:t>
      </w:r>
    </w:p>
    <w:p w14:paraId="6516FA0D" w14:textId="77777777"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has done anything improper to influence the Bank during the tender period; and/or</w:t>
      </w:r>
    </w:p>
    <w:p w14:paraId="3D83A767" w14:textId="77777777"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has failed to use the English language; and/or</w:t>
      </w:r>
    </w:p>
    <w:p w14:paraId="7EB9FCB8" w14:textId="77777777" w:rsidR="00F47741" w:rsidRPr="000C4B49" w:rsidRDefault="00F47741" w:rsidP="00296301">
      <w:pPr>
        <w:pStyle w:val="ListBullet"/>
        <w:tabs>
          <w:tab w:val="clear" w:pos="340"/>
          <w:tab w:val="num" w:pos="1040"/>
        </w:tabs>
        <w:spacing w:line="360" w:lineRule="auto"/>
        <w:ind w:left="1040"/>
        <w:rPr>
          <w:rFonts w:asciiTheme="minorHAnsi" w:hAnsiTheme="minorHAnsi" w:cstheme="minorHAnsi"/>
          <w:sz w:val="22"/>
          <w:szCs w:val="22"/>
        </w:rPr>
      </w:pPr>
      <w:r w:rsidRPr="000C4B49">
        <w:rPr>
          <w:rFonts w:asciiTheme="minorHAnsi" w:hAnsiTheme="minorHAnsi" w:cstheme="minorHAnsi"/>
          <w:sz w:val="22"/>
          <w:szCs w:val="22"/>
        </w:rPr>
        <w:t>has failed to return the response document, fully completed and signed, or any of the accompanying documents identified in the response document and/or specification by the tender return date.</w:t>
      </w:r>
      <w:r w:rsidRPr="000C4B49">
        <w:rPr>
          <w:rFonts w:asciiTheme="minorHAnsi" w:hAnsiTheme="minorHAnsi" w:cstheme="minorHAnsi"/>
          <w:sz w:val="22"/>
          <w:szCs w:val="22"/>
        </w:rPr>
        <w:br/>
      </w:r>
    </w:p>
    <w:p w14:paraId="40212B09" w14:textId="77777777" w:rsidR="007B6193" w:rsidRDefault="007B6193"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p>
    <w:p w14:paraId="537CCC6A" w14:textId="77777777" w:rsidR="00114547" w:rsidRDefault="00114547"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p>
    <w:p w14:paraId="75BAD7AB" w14:textId="77777777" w:rsidR="00114547" w:rsidRDefault="00114547"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p>
    <w:p w14:paraId="1BF0C12C" w14:textId="77777777" w:rsidR="00114547" w:rsidRDefault="00114547"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p>
    <w:p w14:paraId="7E2F66CF" w14:textId="77777777" w:rsidR="00F47741" w:rsidRPr="000C4B49" w:rsidRDefault="00F47741" w:rsidP="00296301">
      <w:pPr>
        <w:widowControl w:val="0"/>
        <w:overflowPunct w:val="0"/>
        <w:autoSpaceDE w:val="0"/>
        <w:autoSpaceDN w:val="0"/>
        <w:adjustRightInd w:val="0"/>
        <w:spacing w:after="0" w:line="360" w:lineRule="auto"/>
        <w:textAlignment w:val="baseline"/>
        <w:rPr>
          <w:rFonts w:asciiTheme="minorHAnsi" w:hAnsiTheme="minorHAnsi" w:cstheme="minorHAnsi"/>
          <w:sz w:val="22"/>
          <w:szCs w:val="22"/>
        </w:rPr>
      </w:pPr>
      <w:r w:rsidRPr="000C4B49">
        <w:rPr>
          <w:rFonts w:asciiTheme="minorHAnsi" w:hAnsiTheme="minorHAnsi" w:cstheme="minorHAnsi"/>
          <w:sz w:val="22"/>
          <w:szCs w:val="22"/>
        </w:rPr>
        <w:t>The Bank shall also be entitled to reject a tender:</w:t>
      </w:r>
      <w:r w:rsidRPr="000C4B49">
        <w:rPr>
          <w:rFonts w:asciiTheme="minorHAnsi" w:hAnsiTheme="minorHAnsi" w:cstheme="minorHAnsi"/>
          <w:sz w:val="22"/>
          <w:szCs w:val="22"/>
        </w:rPr>
        <w:br/>
      </w:r>
    </w:p>
    <w:p w14:paraId="7B880B62" w14:textId="77777777"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 xml:space="preserve">from a tenderer if another tenderer has knowledge that the tenderer </w:t>
      </w:r>
      <w:r w:rsidR="0023733F" w:rsidRPr="000C4B49">
        <w:rPr>
          <w:rFonts w:asciiTheme="minorHAnsi" w:hAnsiTheme="minorHAnsi" w:cstheme="minorHAnsi"/>
          <w:sz w:val="22"/>
          <w:szCs w:val="22"/>
        </w:rPr>
        <w:t xml:space="preserve">is acting </w:t>
      </w:r>
      <w:r w:rsidRPr="000C4B49">
        <w:rPr>
          <w:rFonts w:asciiTheme="minorHAnsi" w:hAnsiTheme="minorHAnsi" w:cstheme="minorHAnsi"/>
          <w:sz w:val="22"/>
          <w:szCs w:val="22"/>
        </w:rPr>
        <w:t xml:space="preserve">as a </w:t>
      </w:r>
      <w:r w:rsidR="006176E4" w:rsidRPr="000C4B49">
        <w:rPr>
          <w:rFonts w:asciiTheme="minorHAnsi" w:hAnsiTheme="minorHAnsi" w:cstheme="minorHAnsi"/>
          <w:sz w:val="22"/>
          <w:szCs w:val="22"/>
        </w:rPr>
        <w:t>sub-contractor</w:t>
      </w:r>
      <w:r w:rsidRPr="000C4B49">
        <w:rPr>
          <w:rFonts w:asciiTheme="minorHAnsi" w:hAnsiTheme="minorHAnsi" w:cstheme="minorHAnsi"/>
          <w:sz w:val="22"/>
          <w:szCs w:val="22"/>
        </w:rPr>
        <w:t>; or</w:t>
      </w:r>
    </w:p>
    <w:p w14:paraId="2D2995EE" w14:textId="77777777"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 xml:space="preserve">from a tenderer if that tenderer has named as </w:t>
      </w:r>
      <w:r w:rsidR="006176E4" w:rsidRPr="000C4B49">
        <w:rPr>
          <w:rFonts w:asciiTheme="minorHAnsi" w:hAnsiTheme="minorHAnsi" w:cstheme="minorHAnsi"/>
          <w:sz w:val="22"/>
          <w:szCs w:val="22"/>
        </w:rPr>
        <w:t>sub-contractor</w:t>
      </w:r>
      <w:r w:rsidRPr="000C4B49">
        <w:rPr>
          <w:rFonts w:asciiTheme="minorHAnsi" w:hAnsiTheme="minorHAnsi" w:cstheme="minorHAnsi"/>
          <w:sz w:val="22"/>
          <w:szCs w:val="22"/>
        </w:rPr>
        <w:t xml:space="preserve"> another person who to the knowledge of the first named tenderer has submitted or intends to submit a tender; or</w:t>
      </w:r>
    </w:p>
    <w:p w14:paraId="2F699185" w14:textId="77777777"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lastRenderedPageBreak/>
        <w:t>from a group company of another tenderer; or</w:t>
      </w:r>
    </w:p>
    <w:p w14:paraId="00006ECA" w14:textId="77777777"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 xml:space="preserve">from a person who is a member of a partnership or consortium which has submitted or intends to submit a tender; </w:t>
      </w:r>
    </w:p>
    <w:p w14:paraId="2BA6FC33" w14:textId="77777777" w:rsidR="00F47741" w:rsidRPr="000C4B49" w:rsidRDefault="00F47741" w:rsidP="00296301">
      <w:pPr>
        <w:pStyle w:val="ListBullet"/>
        <w:tabs>
          <w:tab w:val="clear" w:pos="340"/>
          <w:tab w:val="num" w:pos="993"/>
        </w:tabs>
        <w:spacing w:line="360" w:lineRule="auto"/>
        <w:ind w:left="993" w:hanging="284"/>
        <w:rPr>
          <w:rFonts w:asciiTheme="minorHAnsi" w:hAnsiTheme="minorHAnsi" w:cstheme="minorHAnsi"/>
          <w:sz w:val="22"/>
          <w:szCs w:val="22"/>
        </w:rPr>
      </w:pPr>
      <w:r w:rsidRPr="000C4B49">
        <w:rPr>
          <w:rFonts w:asciiTheme="minorHAnsi" w:hAnsiTheme="minorHAnsi" w:cstheme="minorHAnsi"/>
          <w:sz w:val="22"/>
          <w:szCs w:val="22"/>
        </w:rPr>
        <w:t>or from a tenderer where the Bank believes that there has been any form of co-operation or collusion with another tenderer</w:t>
      </w:r>
      <w:r w:rsidRPr="000C4B49">
        <w:rPr>
          <w:rFonts w:asciiTheme="minorHAnsi" w:hAnsiTheme="minorHAnsi" w:cstheme="minorHAnsi"/>
          <w:sz w:val="22"/>
          <w:szCs w:val="22"/>
        </w:rPr>
        <w:br/>
      </w:r>
    </w:p>
    <w:p w14:paraId="4025E893" w14:textId="77777777" w:rsidR="00F47741" w:rsidRPr="000C4B49" w:rsidRDefault="00F47741" w:rsidP="00296301">
      <w:pPr>
        <w:pStyle w:val="ListBullet"/>
        <w:numPr>
          <w:ilvl w:val="0"/>
          <w:numId w:val="0"/>
        </w:numPr>
        <w:spacing w:line="360" w:lineRule="auto"/>
        <w:ind w:left="340" w:hanging="340"/>
        <w:rPr>
          <w:rFonts w:asciiTheme="minorHAnsi" w:hAnsiTheme="minorHAnsi" w:cstheme="minorHAnsi"/>
          <w:sz w:val="22"/>
          <w:szCs w:val="22"/>
        </w:rPr>
      </w:pPr>
      <w:r w:rsidRPr="000C4B49">
        <w:rPr>
          <w:rFonts w:asciiTheme="minorHAnsi" w:hAnsiTheme="minorHAnsi" w:cstheme="minorHAnsi"/>
          <w:sz w:val="22"/>
          <w:szCs w:val="22"/>
        </w:rPr>
        <w:t>The Bank may, in its absolute discretion, reject a tender if:</w:t>
      </w:r>
      <w:r w:rsidRPr="000C4B49">
        <w:rPr>
          <w:rFonts w:asciiTheme="minorHAnsi" w:hAnsiTheme="minorHAnsi" w:cstheme="minorHAnsi"/>
          <w:sz w:val="22"/>
          <w:szCs w:val="22"/>
        </w:rPr>
        <w:br/>
      </w:r>
    </w:p>
    <w:p w14:paraId="095831F0" w14:textId="77777777" w:rsidR="00F47741" w:rsidRPr="000C4B49" w:rsidRDefault="00322F8A" w:rsidP="00296301">
      <w:pPr>
        <w:pStyle w:val="ListBullet"/>
        <w:tabs>
          <w:tab w:val="clear" w:pos="340"/>
          <w:tab w:val="num" w:pos="1020"/>
        </w:tabs>
        <w:spacing w:line="360" w:lineRule="auto"/>
        <w:ind w:left="1020"/>
        <w:rPr>
          <w:rFonts w:asciiTheme="minorHAnsi" w:hAnsiTheme="minorHAnsi" w:cstheme="minorHAnsi"/>
          <w:sz w:val="22"/>
          <w:szCs w:val="22"/>
        </w:rPr>
      </w:pPr>
      <w:r w:rsidRPr="000C4B49">
        <w:rPr>
          <w:rFonts w:asciiTheme="minorHAnsi" w:hAnsiTheme="minorHAnsi" w:cstheme="minorHAnsi"/>
          <w:sz w:val="22"/>
          <w:szCs w:val="22"/>
        </w:rPr>
        <w:t>I</w:t>
      </w:r>
      <w:r w:rsidR="00F47741" w:rsidRPr="000C4B49">
        <w:rPr>
          <w:rFonts w:asciiTheme="minorHAnsi" w:hAnsiTheme="minorHAnsi" w:cstheme="minorHAnsi"/>
          <w:sz w:val="22"/>
          <w:szCs w:val="22"/>
        </w:rPr>
        <w:t xml:space="preserve">t is not in accordance with these instructions for tenderers and all other instructions issued by </w:t>
      </w:r>
      <w:r w:rsidR="00C32866" w:rsidRPr="000C4B49">
        <w:rPr>
          <w:rFonts w:asciiTheme="minorHAnsi" w:hAnsiTheme="minorHAnsi" w:cstheme="minorHAnsi"/>
          <w:sz w:val="22"/>
          <w:szCs w:val="22"/>
        </w:rPr>
        <w:t>t</w:t>
      </w:r>
      <w:r w:rsidR="00F47741" w:rsidRPr="000C4B49">
        <w:rPr>
          <w:rFonts w:asciiTheme="minorHAnsi" w:hAnsiTheme="minorHAnsi" w:cstheme="minorHAnsi"/>
          <w:sz w:val="22"/>
          <w:szCs w:val="22"/>
        </w:rPr>
        <w:t>he Bank during the tender period;</w:t>
      </w:r>
    </w:p>
    <w:p w14:paraId="17807232" w14:textId="77777777" w:rsidR="00F47741" w:rsidRPr="000C4B49" w:rsidRDefault="00322F8A" w:rsidP="00296301">
      <w:pPr>
        <w:pStyle w:val="ListBullet"/>
        <w:tabs>
          <w:tab w:val="clear" w:pos="340"/>
          <w:tab w:val="num" w:pos="1020"/>
        </w:tabs>
        <w:spacing w:line="360" w:lineRule="auto"/>
        <w:ind w:left="1020"/>
        <w:rPr>
          <w:rFonts w:asciiTheme="minorHAnsi" w:hAnsiTheme="minorHAnsi" w:cstheme="minorHAnsi"/>
          <w:sz w:val="22"/>
          <w:szCs w:val="22"/>
        </w:rPr>
      </w:pPr>
      <w:r w:rsidRPr="000C4B49">
        <w:rPr>
          <w:rFonts w:asciiTheme="minorHAnsi" w:hAnsiTheme="minorHAnsi" w:cstheme="minorHAnsi"/>
          <w:sz w:val="22"/>
          <w:szCs w:val="22"/>
        </w:rPr>
        <w:t>T</w:t>
      </w:r>
      <w:r w:rsidR="00F47741" w:rsidRPr="000C4B49">
        <w:rPr>
          <w:rFonts w:asciiTheme="minorHAnsi" w:hAnsiTheme="minorHAnsi" w:cstheme="minorHAnsi"/>
          <w:sz w:val="22"/>
          <w:szCs w:val="22"/>
        </w:rPr>
        <w:t>he tenderer does not tender for the provision of the whole of the service;</w:t>
      </w:r>
    </w:p>
    <w:p w14:paraId="35A9AFDF" w14:textId="77777777" w:rsidR="00F47741" w:rsidRPr="000C4B49" w:rsidRDefault="00322F8A" w:rsidP="00296301">
      <w:pPr>
        <w:pStyle w:val="ListBullet"/>
        <w:tabs>
          <w:tab w:val="clear" w:pos="340"/>
          <w:tab w:val="num" w:pos="1020"/>
        </w:tabs>
        <w:spacing w:line="360" w:lineRule="auto"/>
        <w:ind w:left="1020"/>
        <w:rPr>
          <w:rFonts w:asciiTheme="minorHAnsi" w:hAnsiTheme="minorHAnsi" w:cstheme="minorHAnsi"/>
          <w:sz w:val="22"/>
          <w:szCs w:val="22"/>
        </w:rPr>
      </w:pPr>
      <w:r w:rsidRPr="000C4B49">
        <w:rPr>
          <w:rFonts w:asciiTheme="minorHAnsi" w:hAnsiTheme="minorHAnsi" w:cstheme="minorHAnsi"/>
          <w:sz w:val="22"/>
          <w:szCs w:val="22"/>
        </w:rPr>
        <w:t>T</w:t>
      </w:r>
      <w:r w:rsidR="00F47741" w:rsidRPr="000C4B49">
        <w:rPr>
          <w:rFonts w:asciiTheme="minorHAnsi" w:hAnsiTheme="minorHAnsi" w:cstheme="minorHAnsi"/>
          <w:sz w:val="22"/>
          <w:szCs w:val="22"/>
        </w:rPr>
        <w:t>he tenderer proposes, during the evaluation period, amendments which were not identified as part of its tender;</w:t>
      </w:r>
    </w:p>
    <w:p w14:paraId="49CCD155" w14:textId="77777777" w:rsidR="00672592" w:rsidRPr="000C4B49" w:rsidRDefault="00322F8A" w:rsidP="00296301">
      <w:pPr>
        <w:pStyle w:val="ListBullet"/>
        <w:tabs>
          <w:tab w:val="clear" w:pos="340"/>
          <w:tab w:val="num" w:pos="1020"/>
        </w:tabs>
        <w:spacing w:line="360" w:lineRule="auto"/>
        <w:ind w:left="1020"/>
        <w:rPr>
          <w:rFonts w:asciiTheme="minorHAnsi" w:hAnsiTheme="minorHAnsi" w:cstheme="minorHAnsi"/>
          <w:sz w:val="22"/>
          <w:szCs w:val="22"/>
        </w:rPr>
      </w:pPr>
      <w:r w:rsidRPr="000C4B49">
        <w:rPr>
          <w:rFonts w:asciiTheme="minorHAnsi" w:hAnsiTheme="minorHAnsi" w:cstheme="minorHAnsi"/>
          <w:sz w:val="22"/>
          <w:szCs w:val="22"/>
        </w:rPr>
        <w:t>The</w:t>
      </w:r>
      <w:r w:rsidR="00F47741" w:rsidRPr="000C4B49">
        <w:rPr>
          <w:rFonts w:asciiTheme="minorHAnsi" w:hAnsiTheme="minorHAnsi" w:cstheme="minorHAnsi"/>
          <w:sz w:val="22"/>
          <w:szCs w:val="22"/>
        </w:rPr>
        <w:t xml:space="preserve"> tenderer proposes amendments to the terms and conditions of contract which are unacceptable to the Bank.</w:t>
      </w:r>
    </w:p>
    <w:p w14:paraId="5187831E" w14:textId="77777777" w:rsidR="00322F8A" w:rsidRPr="000C4B49" w:rsidRDefault="00322F8A" w:rsidP="00296301">
      <w:pPr>
        <w:spacing w:after="0" w:line="360" w:lineRule="auto"/>
        <w:rPr>
          <w:rFonts w:asciiTheme="minorHAnsi" w:hAnsiTheme="minorHAnsi" w:cstheme="minorHAnsi"/>
          <w:sz w:val="22"/>
          <w:szCs w:val="22"/>
        </w:rPr>
      </w:pPr>
    </w:p>
    <w:p w14:paraId="56BDFC8D" w14:textId="77777777" w:rsidR="00E51733" w:rsidRDefault="008F778B" w:rsidP="00E51733">
      <w:pPr>
        <w:pStyle w:val="Heading2"/>
        <w:spacing w:after="240"/>
        <w:rPr>
          <w:rFonts w:asciiTheme="minorHAnsi" w:hAnsiTheme="minorHAnsi" w:cstheme="minorHAnsi"/>
          <w:b/>
          <w:sz w:val="22"/>
          <w:szCs w:val="22"/>
        </w:rPr>
      </w:pPr>
      <w:bookmarkStart w:id="38" w:name="_Toc220147214"/>
      <w:bookmarkStart w:id="39" w:name="_Toc220315327"/>
      <w:bookmarkStart w:id="40" w:name="_Toc220316073"/>
      <w:bookmarkStart w:id="41" w:name="_Toc220917066"/>
      <w:bookmarkStart w:id="42" w:name="_Toc226970277"/>
      <w:bookmarkStart w:id="43" w:name="_Toc254094663"/>
      <w:bookmarkStart w:id="44" w:name="_Toc340039832"/>
      <w:bookmarkStart w:id="45" w:name="_Toc517875818"/>
      <w:r w:rsidRPr="004F19CA">
        <w:rPr>
          <w:rFonts w:asciiTheme="minorHAnsi" w:hAnsiTheme="minorHAnsi" w:cstheme="minorHAnsi"/>
          <w:b/>
          <w:sz w:val="22"/>
          <w:szCs w:val="22"/>
        </w:rPr>
        <w:t>6</w:t>
      </w:r>
      <w:r w:rsidRPr="004F19CA">
        <w:rPr>
          <w:rFonts w:asciiTheme="minorHAnsi" w:hAnsiTheme="minorHAnsi" w:cstheme="minorHAnsi"/>
          <w:b/>
          <w:sz w:val="22"/>
          <w:szCs w:val="22"/>
        </w:rPr>
        <w:tab/>
      </w:r>
      <w:r w:rsidR="009C6FD1" w:rsidRPr="004F19CA">
        <w:rPr>
          <w:rFonts w:asciiTheme="minorHAnsi" w:hAnsiTheme="minorHAnsi" w:cstheme="minorHAnsi"/>
          <w:b/>
          <w:sz w:val="22"/>
          <w:szCs w:val="22"/>
        </w:rPr>
        <w:t>Submission</w:t>
      </w:r>
      <w:r w:rsidR="00433CEA" w:rsidRPr="004F19CA">
        <w:rPr>
          <w:rFonts w:asciiTheme="minorHAnsi" w:hAnsiTheme="minorHAnsi" w:cstheme="minorHAnsi"/>
          <w:b/>
          <w:sz w:val="22"/>
          <w:szCs w:val="22"/>
        </w:rPr>
        <w:t xml:space="preserve"> of t</w:t>
      </w:r>
      <w:r w:rsidR="00F47741" w:rsidRPr="004F19CA">
        <w:rPr>
          <w:rFonts w:asciiTheme="minorHAnsi" w:hAnsiTheme="minorHAnsi" w:cstheme="minorHAnsi"/>
          <w:b/>
          <w:sz w:val="22"/>
          <w:szCs w:val="22"/>
        </w:rPr>
        <w:t>ender</w:t>
      </w:r>
      <w:bookmarkEnd w:id="38"/>
      <w:bookmarkEnd w:id="39"/>
      <w:bookmarkEnd w:id="40"/>
      <w:bookmarkEnd w:id="41"/>
      <w:bookmarkEnd w:id="42"/>
      <w:bookmarkEnd w:id="43"/>
      <w:r w:rsidR="00433CEA" w:rsidRPr="004F19CA">
        <w:rPr>
          <w:rFonts w:asciiTheme="minorHAnsi" w:hAnsiTheme="minorHAnsi" w:cstheme="minorHAnsi"/>
          <w:b/>
          <w:sz w:val="22"/>
          <w:szCs w:val="22"/>
        </w:rPr>
        <w:t xml:space="preserve"> </w:t>
      </w:r>
      <w:r w:rsidR="009C6FD1" w:rsidRPr="004F19CA">
        <w:rPr>
          <w:rFonts w:asciiTheme="minorHAnsi" w:hAnsiTheme="minorHAnsi" w:cstheme="minorHAnsi"/>
          <w:b/>
          <w:sz w:val="22"/>
          <w:szCs w:val="22"/>
        </w:rPr>
        <w:t>response</w:t>
      </w:r>
      <w:bookmarkEnd w:id="44"/>
      <w:bookmarkEnd w:id="45"/>
    </w:p>
    <w:p w14:paraId="518E8137" w14:textId="446AC48F" w:rsidR="00AE5B63" w:rsidRPr="000C4B49" w:rsidRDefault="00433CEA" w:rsidP="00E51733">
      <w:pPr>
        <w:pStyle w:val="Heading2"/>
        <w:rPr>
          <w:rFonts w:asciiTheme="minorHAnsi" w:hAnsiTheme="minorHAnsi" w:cstheme="minorHAnsi"/>
          <w:b/>
          <w:sz w:val="22"/>
          <w:szCs w:val="22"/>
        </w:rPr>
      </w:pPr>
      <w:r w:rsidRPr="000C4B49">
        <w:rPr>
          <w:rFonts w:asciiTheme="minorHAnsi" w:hAnsiTheme="minorHAnsi" w:cstheme="minorHAnsi"/>
          <w:sz w:val="22"/>
          <w:szCs w:val="22"/>
        </w:rPr>
        <w:t>E</w:t>
      </w:r>
      <w:r w:rsidR="00025C78" w:rsidRPr="000C4B49">
        <w:rPr>
          <w:rFonts w:asciiTheme="minorHAnsi" w:hAnsiTheme="minorHAnsi" w:cstheme="minorHAnsi"/>
          <w:sz w:val="22"/>
          <w:szCs w:val="22"/>
        </w:rPr>
        <w:t xml:space="preserve">lectronic </w:t>
      </w:r>
      <w:r w:rsidR="00F47741" w:rsidRPr="000C4B49">
        <w:rPr>
          <w:rFonts w:asciiTheme="minorHAnsi" w:hAnsiTheme="minorHAnsi" w:cstheme="minorHAnsi"/>
          <w:sz w:val="22"/>
          <w:szCs w:val="22"/>
        </w:rPr>
        <w:t xml:space="preserve">tender </w:t>
      </w:r>
      <w:r w:rsidR="00025C78" w:rsidRPr="000C4B49">
        <w:rPr>
          <w:rFonts w:asciiTheme="minorHAnsi" w:hAnsiTheme="minorHAnsi" w:cstheme="minorHAnsi"/>
          <w:sz w:val="22"/>
          <w:szCs w:val="22"/>
        </w:rPr>
        <w:t xml:space="preserve">submission </w:t>
      </w:r>
      <w:r w:rsidR="00F47741" w:rsidRPr="000C4B49">
        <w:rPr>
          <w:rFonts w:asciiTheme="minorHAnsi" w:hAnsiTheme="minorHAnsi" w:cstheme="minorHAnsi"/>
          <w:sz w:val="22"/>
          <w:szCs w:val="22"/>
        </w:rPr>
        <w:t xml:space="preserve">and </w:t>
      </w:r>
      <w:r w:rsidRPr="000C4B49">
        <w:rPr>
          <w:rFonts w:asciiTheme="minorHAnsi" w:hAnsiTheme="minorHAnsi" w:cstheme="minorHAnsi"/>
          <w:sz w:val="22"/>
          <w:szCs w:val="22"/>
        </w:rPr>
        <w:t xml:space="preserve">all communications </w:t>
      </w:r>
      <w:r w:rsidR="00CA4E5F" w:rsidRPr="000C4B49">
        <w:rPr>
          <w:rFonts w:asciiTheme="minorHAnsi" w:hAnsiTheme="minorHAnsi" w:cstheme="minorHAnsi"/>
          <w:sz w:val="22"/>
          <w:szCs w:val="22"/>
        </w:rPr>
        <w:t>relating to this ITT must</w:t>
      </w:r>
      <w:r w:rsidRPr="000C4B49">
        <w:rPr>
          <w:rFonts w:asciiTheme="minorHAnsi" w:hAnsiTheme="minorHAnsi" w:cstheme="minorHAnsi"/>
          <w:sz w:val="22"/>
          <w:szCs w:val="22"/>
        </w:rPr>
        <w:t xml:space="preserve"> be directed through the tender portal at</w:t>
      </w:r>
      <w:r w:rsidR="00F47741" w:rsidRPr="000C4B49">
        <w:rPr>
          <w:rStyle w:val="Hyperlink"/>
          <w:rFonts w:asciiTheme="minorHAnsi" w:hAnsiTheme="minorHAnsi" w:cstheme="minorHAnsi"/>
          <w:sz w:val="22"/>
          <w:szCs w:val="22"/>
        </w:rPr>
        <w:t xml:space="preserve"> www.</w:t>
      </w:r>
      <w:hyperlink r:id="rId17" w:history="1">
        <w:r w:rsidR="005F019F" w:rsidRPr="00375AF0">
          <w:rPr>
            <w:rStyle w:val="Hyperlink"/>
            <w:rFonts w:asciiTheme="minorHAnsi" w:hAnsiTheme="minorHAnsi" w:cstheme="minorHAnsi"/>
            <w:sz w:val="22"/>
            <w:szCs w:val="22"/>
          </w:rPr>
          <w:t>Bankofenglandtenders.co.uk</w:t>
        </w:r>
      </w:hyperlink>
      <w:r w:rsidR="00B71063" w:rsidRPr="00375AF0">
        <w:rPr>
          <w:rFonts w:asciiTheme="minorHAnsi" w:hAnsiTheme="minorHAnsi" w:cstheme="minorHAnsi"/>
          <w:sz w:val="22"/>
          <w:szCs w:val="22"/>
        </w:rPr>
        <w:t xml:space="preserve"> by</w:t>
      </w:r>
      <w:r w:rsidR="00C7005B" w:rsidRPr="00375AF0">
        <w:rPr>
          <w:rFonts w:asciiTheme="minorHAnsi" w:hAnsiTheme="minorHAnsi" w:cstheme="minorHAnsi"/>
          <w:sz w:val="22"/>
          <w:szCs w:val="22"/>
        </w:rPr>
        <w:t xml:space="preserve"> </w:t>
      </w:r>
      <w:r w:rsidR="003557DD" w:rsidRPr="00375AF0">
        <w:rPr>
          <w:rFonts w:asciiTheme="minorHAnsi" w:hAnsiTheme="minorHAnsi" w:cstheme="minorHAnsi"/>
          <w:sz w:val="22"/>
          <w:szCs w:val="22"/>
        </w:rPr>
        <w:t>17</w:t>
      </w:r>
      <w:r w:rsidR="00C7005B" w:rsidRPr="00375AF0">
        <w:rPr>
          <w:rFonts w:asciiTheme="minorHAnsi" w:hAnsiTheme="minorHAnsi" w:cstheme="minorHAnsi"/>
          <w:sz w:val="22"/>
          <w:szCs w:val="22"/>
          <w:vertAlign w:val="superscript"/>
        </w:rPr>
        <w:t>th</w:t>
      </w:r>
      <w:r w:rsidR="00C7005B" w:rsidRPr="00375AF0">
        <w:rPr>
          <w:rFonts w:asciiTheme="minorHAnsi" w:hAnsiTheme="minorHAnsi" w:cstheme="minorHAnsi"/>
          <w:sz w:val="22"/>
          <w:szCs w:val="22"/>
        </w:rPr>
        <w:t xml:space="preserve"> </w:t>
      </w:r>
      <w:r w:rsidR="00F14E6E" w:rsidRPr="00375AF0">
        <w:rPr>
          <w:rFonts w:asciiTheme="minorHAnsi" w:hAnsiTheme="minorHAnsi" w:cstheme="minorHAnsi"/>
          <w:sz w:val="22"/>
          <w:szCs w:val="22"/>
        </w:rPr>
        <w:t>Ma</w:t>
      </w:r>
      <w:r w:rsidR="003557DD" w:rsidRPr="00375AF0">
        <w:rPr>
          <w:rFonts w:asciiTheme="minorHAnsi" w:hAnsiTheme="minorHAnsi" w:cstheme="minorHAnsi"/>
          <w:sz w:val="22"/>
          <w:szCs w:val="22"/>
        </w:rPr>
        <w:t>y,</w:t>
      </w:r>
      <w:r w:rsidR="00C7005B" w:rsidRPr="00375AF0">
        <w:rPr>
          <w:rFonts w:asciiTheme="minorHAnsi" w:hAnsiTheme="minorHAnsi" w:cstheme="minorHAnsi"/>
          <w:sz w:val="22"/>
          <w:szCs w:val="22"/>
        </w:rPr>
        <w:t xml:space="preserve"> 12:00 (</w:t>
      </w:r>
      <w:r w:rsidR="00F14E6E" w:rsidRPr="00375AF0">
        <w:rPr>
          <w:rFonts w:asciiTheme="minorHAnsi" w:hAnsiTheme="minorHAnsi" w:cstheme="minorHAnsi"/>
          <w:sz w:val="22"/>
          <w:szCs w:val="22"/>
        </w:rPr>
        <w:t>midday</w:t>
      </w:r>
      <w:r w:rsidR="00C7005B" w:rsidRPr="00375AF0">
        <w:rPr>
          <w:rFonts w:asciiTheme="minorHAnsi" w:hAnsiTheme="minorHAnsi" w:cstheme="minorHAnsi"/>
          <w:sz w:val="22"/>
          <w:szCs w:val="22"/>
        </w:rPr>
        <w:t>)</w:t>
      </w:r>
      <w:r w:rsidR="007A203A" w:rsidRPr="00375AF0">
        <w:rPr>
          <w:rFonts w:asciiTheme="minorHAnsi" w:hAnsiTheme="minorHAnsi" w:cstheme="minorHAnsi"/>
          <w:sz w:val="22"/>
          <w:szCs w:val="22"/>
        </w:rPr>
        <w:t>, please</w:t>
      </w:r>
      <w:r w:rsidR="007A203A" w:rsidRPr="003C75A6">
        <w:rPr>
          <w:rFonts w:asciiTheme="minorHAnsi" w:hAnsiTheme="minorHAnsi" w:cstheme="minorHAnsi"/>
          <w:sz w:val="22"/>
          <w:szCs w:val="22"/>
        </w:rPr>
        <w:t xml:space="preserve"> ensure your submission is one </w:t>
      </w:r>
      <w:r w:rsidR="003557DD">
        <w:rPr>
          <w:rFonts w:asciiTheme="minorHAnsi" w:hAnsiTheme="minorHAnsi" w:cstheme="minorHAnsi"/>
          <w:sz w:val="22"/>
          <w:szCs w:val="22"/>
        </w:rPr>
        <w:t>Word/</w:t>
      </w:r>
      <w:r w:rsidR="007A203A" w:rsidRPr="003C75A6">
        <w:rPr>
          <w:rFonts w:asciiTheme="minorHAnsi" w:hAnsiTheme="minorHAnsi" w:cstheme="minorHAnsi"/>
          <w:sz w:val="22"/>
          <w:szCs w:val="22"/>
        </w:rPr>
        <w:t>pdf document</w:t>
      </w:r>
      <w:r w:rsidR="00C7005B" w:rsidRPr="003C75A6">
        <w:rPr>
          <w:rFonts w:asciiTheme="minorHAnsi" w:hAnsiTheme="minorHAnsi" w:cstheme="minorHAnsi"/>
          <w:sz w:val="22"/>
          <w:szCs w:val="22"/>
        </w:rPr>
        <w:t>, and Appendix 1</w:t>
      </w:r>
      <w:r w:rsidR="003557DD">
        <w:rPr>
          <w:rFonts w:asciiTheme="minorHAnsi" w:hAnsiTheme="minorHAnsi" w:cstheme="minorHAnsi"/>
          <w:sz w:val="22"/>
          <w:szCs w:val="22"/>
        </w:rPr>
        <w:t>b</w:t>
      </w:r>
      <w:r w:rsidR="00D872E7" w:rsidRPr="003C75A6">
        <w:rPr>
          <w:rFonts w:asciiTheme="minorHAnsi" w:hAnsiTheme="minorHAnsi" w:cstheme="minorHAnsi"/>
          <w:sz w:val="22"/>
          <w:szCs w:val="22"/>
        </w:rPr>
        <w:t xml:space="preserve"> (filled in electronically</w:t>
      </w:r>
      <w:r w:rsidR="00D872E7">
        <w:rPr>
          <w:rFonts w:asciiTheme="minorHAnsi" w:hAnsiTheme="minorHAnsi" w:cstheme="minorHAnsi"/>
          <w:sz w:val="22"/>
          <w:szCs w:val="22"/>
        </w:rPr>
        <w:t>)</w:t>
      </w:r>
      <w:r w:rsidR="007A0FC0" w:rsidRPr="000C4B49">
        <w:rPr>
          <w:rFonts w:asciiTheme="minorHAnsi" w:hAnsiTheme="minorHAnsi" w:cstheme="minorHAnsi"/>
          <w:sz w:val="22"/>
          <w:szCs w:val="22"/>
        </w:rPr>
        <w:t xml:space="preserve">. </w:t>
      </w:r>
    </w:p>
    <w:p w14:paraId="63000C92" w14:textId="77777777" w:rsidR="000C4B49" w:rsidRDefault="000C4B49" w:rsidP="00296301">
      <w:pPr>
        <w:spacing w:after="0" w:line="360" w:lineRule="auto"/>
        <w:rPr>
          <w:rFonts w:asciiTheme="minorHAnsi" w:hAnsiTheme="minorHAnsi" w:cstheme="minorHAnsi"/>
          <w:b/>
          <w:bCs/>
          <w:kern w:val="32"/>
          <w:sz w:val="22"/>
          <w:szCs w:val="22"/>
        </w:rPr>
      </w:pPr>
      <w:bookmarkStart w:id="46" w:name="_Toc220147215"/>
      <w:bookmarkStart w:id="47" w:name="_Toc220315328"/>
      <w:bookmarkStart w:id="48" w:name="_Toc220316074"/>
      <w:bookmarkStart w:id="49" w:name="_Toc220917067"/>
      <w:bookmarkStart w:id="50" w:name="_Toc226970278"/>
      <w:bookmarkStart w:id="51" w:name="_Toc254094664"/>
      <w:bookmarkStart w:id="52" w:name="_Toc340039833"/>
    </w:p>
    <w:p w14:paraId="13EF24F8" w14:textId="77777777" w:rsidR="002C447C" w:rsidRDefault="002C447C" w:rsidP="00296301">
      <w:pPr>
        <w:spacing w:after="0" w:line="360" w:lineRule="auto"/>
        <w:rPr>
          <w:rFonts w:asciiTheme="minorHAnsi" w:hAnsiTheme="minorHAnsi" w:cstheme="minorHAnsi"/>
          <w:b/>
          <w:bCs/>
          <w:kern w:val="32"/>
          <w:sz w:val="22"/>
          <w:szCs w:val="22"/>
        </w:rPr>
      </w:pPr>
      <w:r>
        <w:rPr>
          <w:rFonts w:asciiTheme="minorHAnsi" w:hAnsiTheme="minorHAnsi" w:cstheme="minorHAnsi"/>
          <w:sz w:val="22"/>
          <w:szCs w:val="22"/>
        </w:rPr>
        <w:br w:type="page"/>
      </w:r>
    </w:p>
    <w:p w14:paraId="5869EF18" w14:textId="77777777" w:rsidR="00E51733" w:rsidRDefault="008F778B" w:rsidP="00E51733">
      <w:pPr>
        <w:pStyle w:val="Heading2"/>
        <w:spacing w:after="240"/>
        <w:rPr>
          <w:rFonts w:asciiTheme="minorHAnsi" w:hAnsiTheme="minorHAnsi" w:cstheme="minorHAnsi"/>
          <w:b/>
          <w:sz w:val="22"/>
          <w:szCs w:val="22"/>
        </w:rPr>
      </w:pPr>
      <w:bookmarkStart w:id="53" w:name="_Toc517875819"/>
      <w:r w:rsidRPr="004F19CA">
        <w:rPr>
          <w:rFonts w:asciiTheme="minorHAnsi" w:hAnsiTheme="minorHAnsi" w:cstheme="minorHAnsi"/>
          <w:b/>
          <w:sz w:val="22"/>
          <w:szCs w:val="22"/>
        </w:rPr>
        <w:lastRenderedPageBreak/>
        <w:t>7</w:t>
      </w:r>
      <w:r w:rsidRPr="004F19CA">
        <w:rPr>
          <w:rFonts w:asciiTheme="minorHAnsi" w:hAnsiTheme="minorHAnsi" w:cstheme="minorHAnsi"/>
          <w:b/>
          <w:sz w:val="22"/>
          <w:szCs w:val="22"/>
        </w:rPr>
        <w:tab/>
      </w:r>
      <w:r w:rsidR="00F47741" w:rsidRPr="004F19CA">
        <w:rPr>
          <w:rFonts w:asciiTheme="minorHAnsi" w:hAnsiTheme="minorHAnsi" w:cstheme="minorHAnsi"/>
          <w:b/>
          <w:sz w:val="22"/>
          <w:szCs w:val="22"/>
        </w:rPr>
        <w:t>Tender Timetable</w:t>
      </w:r>
      <w:bookmarkEnd w:id="46"/>
      <w:bookmarkEnd w:id="47"/>
      <w:bookmarkEnd w:id="48"/>
      <w:bookmarkEnd w:id="49"/>
      <w:bookmarkEnd w:id="50"/>
      <w:bookmarkEnd w:id="51"/>
      <w:bookmarkEnd w:id="52"/>
      <w:bookmarkEnd w:id="53"/>
    </w:p>
    <w:p w14:paraId="730663FA" w14:textId="77777777" w:rsidR="00B35520" w:rsidRDefault="000865C8" w:rsidP="00E51733">
      <w:pPr>
        <w:pStyle w:val="Heading2"/>
        <w:rPr>
          <w:rFonts w:asciiTheme="minorHAnsi" w:hAnsiTheme="minorHAnsi" w:cstheme="minorHAnsi"/>
          <w:sz w:val="22"/>
          <w:szCs w:val="22"/>
        </w:rPr>
      </w:pPr>
      <w:r w:rsidRPr="000C4B49">
        <w:rPr>
          <w:rFonts w:asciiTheme="minorHAnsi" w:hAnsiTheme="minorHAnsi" w:cstheme="minorHAnsi"/>
          <w:sz w:val="22"/>
          <w:szCs w:val="22"/>
        </w:rPr>
        <w:t>The ITT and subsequent award of contract will follow this timetable, although this is subject to change as the</w:t>
      </w:r>
      <w:r w:rsidR="00AE5B63" w:rsidRPr="000C4B49">
        <w:rPr>
          <w:rFonts w:asciiTheme="minorHAnsi" w:hAnsiTheme="minorHAnsi" w:cstheme="minorHAnsi"/>
          <w:sz w:val="22"/>
          <w:szCs w:val="22"/>
        </w:rPr>
        <w:t xml:space="preserve"> Bank reviews tender responses.</w:t>
      </w:r>
      <w:r w:rsidR="00915DF8">
        <w:rPr>
          <w:rFonts w:asciiTheme="minorHAnsi" w:hAnsiTheme="minorHAnsi" w:cstheme="minorHAnsi"/>
          <w:sz w:val="22"/>
          <w:szCs w:val="22"/>
        </w:rPr>
        <w:t xml:space="preserve">  </w:t>
      </w:r>
      <w:r w:rsidR="00FE36F1" w:rsidRPr="000C4B49">
        <w:rPr>
          <w:rFonts w:asciiTheme="minorHAnsi" w:hAnsiTheme="minorHAnsi" w:cstheme="minorHAnsi"/>
          <w:sz w:val="22"/>
          <w:szCs w:val="22"/>
        </w:rPr>
        <w:t>The Bank reserves the right to request a site visit to any of your sites mentioned in your ITT response.</w:t>
      </w:r>
    </w:p>
    <w:p w14:paraId="57365C1D" w14:textId="77777777" w:rsidR="00672592" w:rsidRDefault="00672592" w:rsidP="00296301">
      <w:pPr>
        <w:pStyle w:val="Heading1"/>
        <w:spacing w:line="360" w:lineRule="auto"/>
        <w:rPr>
          <w:rFonts w:asciiTheme="minorHAnsi" w:hAnsiTheme="minorHAnsi" w:cstheme="minorHAnsi"/>
          <w:sz w:val="22"/>
          <w:szCs w:val="22"/>
        </w:rPr>
      </w:pPr>
      <w:bookmarkStart w:id="54" w:name="_Toc159990327"/>
      <w:bookmarkStart w:id="55" w:name="_Toc220147216"/>
      <w:bookmarkStart w:id="56" w:name="_Toc220315329"/>
      <w:bookmarkStart w:id="57" w:name="_Toc220316075"/>
      <w:bookmarkStart w:id="58" w:name="_Toc220917068"/>
      <w:bookmarkStart w:id="59" w:name="_Toc226970279"/>
      <w:bookmarkStart w:id="60" w:name="_Toc254094665"/>
    </w:p>
    <w:tbl>
      <w:tblPr>
        <w:tblStyle w:val="TableGrid"/>
        <w:tblW w:w="0" w:type="auto"/>
        <w:tblLook w:val="04A0" w:firstRow="1" w:lastRow="0" w:firstColumn="1" w:lastColumn="0" w:noHBand="0" w:noVBand="1"/>
      </w:tblPr>
      <w:tblGrid>
        <w:gridCol w:w="959"/>
        <w:gridCol w:w="4837"/>
        <w:gridCol w:w="2694"/>
      </w:tblGrid>
      <w:tr w:rsidR="003557DD" w:rsidRPr="00E45087" w14:paraId="17CB02F2" w14:textId="77777777" w:rsidTr="00DA79E3">
        <w:trPr>
          <w:trHeight w:val="315"/>
        </w:trPr>
        <w:tc>
          <w:tcPr>
            <w:tcW w:w="5796" w:type="dxa"/>
            <w:gridSpan w:val="2"/>
          </w:tcPr>
          <w:p w14:paraId="033AB8FA"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b/>
                <w:bCs/>
                <w:sz w:val="22"/>
                <w:szCs w:val="22"/>
              </w:rPr>
              <w:t>Stage</w:t>
            </w:r>
          </w:p>
        </w:tc>
        <w:tc>
          <w:tcPr>
            <w:tcW w:w="2694" w:type="dxa"/>
            <w:hideMark/>
          </w:tcPr>
          <w:p w14:paraId="7ED6F6E7"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b/>
                <w:bCs/>
                <w:sz w:val="22"/>
                <w:szCs w:val="22"/>
              </w:rPr>
              <w:t>Dates</w:t>
            </w:r>
          </w:p>
        </w:tc>
      </w:tr>
      <w:tr w:rsidR="003557DD" w:rsidRPr="00E45087" w14:paraId="448FFE1C" w14:textId="77777777" w:rsidTr="00DA79E3">
        <w:trPr>
          <w:trHeight w:val="315"/>
        </w:trPr>
        <w:tc>
          <w:tcPr>
            <w:tcW w:w="959" w:type="dxa"/>
            <w:vMerge w:val="restart"/>
          </w:tcPr>
          <w:p w14:paraId="4E5C2BB5"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ITT</w:t>
            </w:r>
          </w:p>
        </w:tc>
        <w:tc>
          <w:tcPr>
            <w:tcW w:w="4837" w:type="dxa"/>
            <w:hideMark/>
          </w:tcPr>
          <w:p w14:paraId="410598AB"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ITT issued</w:t>
            </w:r>
          </w:p>
        </w:tc>
        <w:tc>
          <w:tcPr>
            <w:tcW w:w="2694" w:type="dxa"/>
            <w:hideMark/>
          </w:tcPr>
          <w:p w14:paraId="0EBEB0C4"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12</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Apr</w:t>
            </w:r>
          </w:p>
        </w:tc>
      </w:tr>
      <w:tr w:rsidR="003557DD" w:rsidRPr="00E45087" w14:paraId="73672F3E" w14:textId="77777777" w:rsidTr="00DA79E3">
        <w:trPr>
          <w:trHeight w:val="315"/>
        </w:trPr>
        <w:tc>
          <w:tcPr>
            <w:tcW w:w="959" w:type="dxa"/>
            <w:vMerge/>
          </w:tcPr>
          <w:p w14:paraId="631446C5" w14:textId="77777777" w:rsidR="003557DD" w:rsidRPr="00E45087" w:rsidRDefault="003557DD" w:rsidP="003557DD">
            <w:pPr>
              <w:spacing w:after="0" w:line="360" w:lineRule="auto"/>
              <w:rPr>
                <w:rFonts w:asciiTheme="minorHAnsi" w:hAnsiTheme="minorHAnsi" w:cstheme="minorHAnsi"/>
                <w:sz w:val="22"/>
                <w:szCs w:val="22"/>
              </w:rPr>
            </w:pPr>
          </w:p>
        </w:tc>
        <w:tc>
          <w:tcPr>
            <w:tcW w:w="4837" w:type="dxa"/>
          </w:tcPr>
          <w:p w14:paraId="1BEBE22A" w14:textId="3C37DF68" w:rsidR="003557DD" w:rsidRPr="00E45087" w:rsidRDefault="00BA2B88" w:rsidP="00BA2B88">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Site visit</w:t>
            </w:r>
          </w:p>
        </w:tc>
        <w:tc>
          <w:tcPr>
            <w:tcW w:w="2694" w:type="dxa"/>
          </w:tcPr>
          <w:p w14:paraId="43501CA1" w14:textId="458570F5" w:rsidR="003557DD" w:rsidRPr="00E45087" w:rsidRDefault="00BA2B88" w:rsidP="00BA2B88">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18</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Ap</w:t>
            </w:r>
            <w:r w:rsidR="003557DD" w:rsidRPr="00E45087">
              <w:rPr>
                <w:rFonts w:asciiTheme="minorHAnsi" w:hAnsiTheme="minorHAnsi" w:cstheme="minorHAnsi"/>
                <w:sz w:val="22"/>
                <w:szCs w:val="22"/>
              </w:rPr>
              <w:t xml:space="preserve">r, </w:t>
            </w:r>
            <w:r w:rsidRPr="00E45087">
              <w:rPr>
                <w:rFonts w:asciiTheme="minorHAnsi" w:hAnsiTheme="minorHAnsi" w:cstheme="minorHAnsi"/>
                <w:sz w:val="22"/>
                <w:szCs w:val="22"/>
              </w:rPr>
              <w:t>2pm</w:t>
            </w:r>
          </w:p>
        </w:tc>
      </w:tr>
      <w:tr w:rsidR="003557DD" w:rsidRPr="00E45087" w14:paraId="2F80EC14" w14:textId="77777777" w:rsidTr="00DA79E3">
        <w:trPr>
          <w:trHeight w:val="315"/>
        </w:trPr>
        <w:tc>
          <w:tcPr>
            <w:tcW w:w="959" w:type="dxa"/>
            <w:vMerge/>
          </w:tcPr>
          <w:p w14:paraId="588C46CC" w14:textId="77777777" w:rsidR="003557DD" w:rsidRPr="00E45087" w:rsidRDefault="003557DD" w:rsidP="003557DD">
            <w:pPr>
              <w:spacing w:after="0" w:line="360" w:lineRule="auto"/>
              <w:rPr>
                <w:rFonts w:asciiTheme="minorHAnsi" w:hAnsiTheme="minorHAnsi" w:cstheme="minorHAnsi"/>
                <w:sz w:val="22"/>
                <w:szCs w:val="22"/>
              </w:rPr>
            </w:pPr>
          </w:p>
        </w:tc>
        <w:tc>
          <w:tcPr>
            <w:tcW w:w="4837" w:type="dxa"/>
          </w:tcPr>
          <w:p w14:paraId="1884E1E5"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ITT clarification deadline</w:t>
            </w:r>
          </w:p>
        </w:tc>
        <w:tc>
          <w:tcPr>
            <w:tcW w:w="2694" w:type="dxa"/>
          </w:tcPr>
          <w:p w14:paraId="3CDAC33E"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10</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May</w:t>
            </w:r>
          </w:p>
        </w:tc>
      </w:tr>
      <w:tr w:rsidR="003557DD" w:rsidRPr="00E45087" w14:paraId="57BB3138" w14:textId="77777777" w:rsidTr="00DA79E3">
        <w:trPr>
          <w:trHeight w:val="315"/>
        </w:trPr>
        <w:tc>
          <w:tcPr>
            <w:tcW w:w="959" w:type="dxa"/>
            <w:vMerge/>
          </w:tcPr>
          <w:p w14:paraId="7FED8AD6" w14:textId="77777777" w:rsidR="003557DD" w:rsidRPr="00E45087" w:rsidRDefault="003557DD" w:rsidP="003557DD">
            <w:pPr>
              <w:spacing w:after="0" w:line="360" w:lineRule="auto"/>
              <w:rPr>
                <w:rFonts w:asciiTheme="minorHAnsi" w:hAnsiTheme="minorHAnsi" w:cstheme="minorHAnsi"/>
                <w:sz w:val="22"/>
                <w:szCs w:val="22"/>
              </w:rPr>
            </w:pPr>
          </w:p>
        </w:tc>
        <w:tc>
          <w:tcPr>
            <w:tcW w:w="4837" w:type="dxa"/>
            <w:hideMark/>
          </w:tcPr>
          <w:p w14:paraId="56F43032"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ITT return deadline</w:t>
            </w:r>
          </w:p>
        </w:tc>
        <w:tc>
          <w:tcPr>
            <w:tcW w:w="2694" w:type="dxa"/>
            <w:hideMark/>
          </w:tcPr>
          <w:p w14:paraId="70E9E320"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17</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May, 12:00 (midday)</w:t>
            </w:r>
          </w:p>
        </w:tc>
      </w:tr>
      <w:tr w:rsidR="003557DD" w:rsidRPr="00E45087" w14:paraId="26F37610" w14:textId="77777777" w:rsidTr="00DA79E3">
        <w:trPr>
          <w:trHeight w:val="315"/>
        </w:trPr>
        <w:tc>
          <w:tcPr>
            <w:tcW w:w="959" w:type="dxa"/>
            <w:vMerge/>
          </w:tcPr>
          <w:p w14:paraId="435C0F14" w14:textId="77777777" w:rsidR="003557DD" w:rsidRPr="00E45087" w:rsidRDefault="003557DD" w:rsidP="003557DD">
            <w:pPr>
              <w:spacing w:after="0" w:line="360" w:lineRule="auto"/>
              <w:rPr>
                <w:rFonts w:asciiTheme="minorHAnsi" w:hAnsiTheme="minorHAnsi" w:cstheme="minorHAnsi"/>
                <w:sz w:val="22"/>
                <w:szCs w:val="22"/>
              </w:rPr>
            </w:pPr>
          </w:p>
        </w:tc>
        <w:tc>
          <w:tcPr>
            <w:tcW w:w="4837" w:type="dxa"/>
            <w:hideMark/>
          </w:tcPr>
          <w:p w14:paraId="3DBB5506"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Initial evaluation</w:t>
            </w:r>
          </w:p>
        </w:tc>
        <w:tc>
          <w:tcPr>
            <w:tcW w:w="2694" w:type="dxa"/>
            <w:hideMark/>
          </w:tcPr>
          <w:p w14:paraId="56B98A17"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20</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 24</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May</w:t>
            </w:r>
          </w:p>
        </w:tc>
      </w:tr>
      <w:tr w:rsidR="003557DD" w:rsidRPr="00E45087" w14:paraId="259FB944" w14:textId="77777777" w:rsidTr="00DA79E3">
        <w:trPr>
          <w:trHeight w:val="315"/>
        </w:trPr>
        <w:tc>
          <w:tcPr>
            <w:tcW w:w="959" w:type="dxa"/>
            <w:vMerge/>
          </w:tcPr>
          <w:p w14:paraId="65051841" w14:textId="77777777" w:rsidR="003557DD" w:rsidRPr="00E45087" w:rsidRDefault="003557DD" w:rsidP="003557DD">
            <w:pPr>
              <w:spacing w:after="0" w:line="360" w:lineRule="auto"/>
              <w:rPr>
                <w:rFonts w:asciiTheme="minorHAnsi" w:hAnsiTheme="minorHAnsi" w:cstheme="minorHAnsi"/>
                <w:sz w:val="22"/>
                <w:szCs w:val="22"/>
              </w:rPr>
            </w:pPr>
          </w:p>
        </w:tc>
        <w:tc>
          <w:tcPr>
            <w:tcW w:w="4837" w:type="dxa"/>
            <w:hideMark/>
          </w:tcPr>
          <w:p w14:paraId="0F806AA8"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Supplier presentations (optional)</w:t>
            </w:r>
          </w:p>
        </w:tc>
        <w:tc>
          <w:tcPr>
            <w:tcW w:w="2694" w:type="dxa"/>
            <w:hideMark/>
          </w:tcPr>
          <w:p w14:paraId="4C8857DE" w14:textId="1C1DA85C" w:rsidR="003557DD" w:rsidRPr="00E45087" w:rsidRDefault="003557DD" w:rsidP="00F5524C">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2</w:t>
            </w:r>
            <w:r w:rsidR="00F5524C" w:rsidRPr="00E45087">
              <w:rPr>
                <w:rFonts w:asciiTheme="minorHAnsi" w:hAnsiTheme="minorHAnsi" w:cstheme="minorHAnsi"/>
                <w:sz w:val="22"/>
                <w:szCs w:val="22"/>
              </w:rPr>
              <w:t>8</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 </w:t>
            </w:r>
            <w:r w:rsidR="00F5524C" w:rsidRPr="00E45087">
              <w:rPr>
                <w:rFonts w:asciiTheme="minorHAnsi" w:hAnsiTheme="minorHAnsi" w:cstheme="minorHAnsi"/>
                <w:sz w:val="22"/>
                <w:szCs w:val="22"/>
              </w:rPr>
              <w:t>30</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May</w:t>
            </w:r>
          </w:p>
        </w:tc>
      </w:tr>
      <w:tr w:rsidR="003557DD" w:rsidRPr="00E45087" w14:paraId="2D9F4262" w14:textId="77777777" w:rsidTr="00DA79E3">
        <w:trPr>
          <w:trHeight w:val="315"/>
        </w:trPr>
        <w:tc>
          <w:tcPr>
            <w:tcW w:w="959" w:type="dxa"/>
            <w:vMerge/>
          </w:tcPr>
          <w:p w14:paraId="7B932277" w14:textId="77777777" w:rsidR="003557DD" w:rsidRPr="00E45087" w:rsidRDefault="003557DD" w:rsidP="003557DD">
            <w:pPr>
              <w:spacing w:after="0" w:line="360" w:lineRule="auto"/>
              <w:rPr>
                <w:rFonts w:asciiTheme="minorHAnsi" w:hAnsiTheme="minorHAnsi" w:cstheme="minorHAnsi"/>
                <w:sz w:val="22"/>
                <w:szCs w:val="22"/>
              </w:rPr>
            </w:pPr>
          </w:p>
        </w:tc>
        <w:tc>
          <w:tcPr>
            <w:tcW w:w="4837" w:type="dxa"/>
            <w:hideMark/>
          </w:tcPr>
          <w:p w14:paraId="569E3B58"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Final evaluation</w:t>
            </w:r>
          </w:p>
        </w:tc>
        <w:tc>
          <w:tcPr>
            <w:tcW w:w="2694" w:type="dxa"/>
            <w:hideMark/>
          </w:tcPr>
          <w:p w14:paraId="0F579296" w14:textId="03E533E0" w:rsidR="003557DD" w:rsidRPr="00E45087" w:rsidRDefault="003557DD" w:rsidP="00F5524C">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3</w:t>
            </w:r>
            <w:r w:rsidR="00F5524C" w:rsidRPr="00E45087">
              <w:rPr>
                <w:rFonts w:asciiTheme="minorHAnsi" w:hAnsiTheme="minorHAnsi" w:cstheme="minorHAnsi"/>
                <w:sz w:val="22"/>
                <w:szCs w:val="22"/>
              </w:rPr>
              <w:t>1</w:t>
            </w:r>
            <w:r w:rsidR="00F5524C" w:rsidRPr="00E45087">
              <w:rPr>
                <w:rFonts w:asciiTheme="minorHAnsi" w:hAnsiTheme="minorHAnsi" w:cstheme="minorHAnsi"/>
                <w:sz w:val="22"/>
                <w:szCs w:val="22"/>
                <w:vertAlign w:val="superscript"/>
              </w:rPr>
              <w:t>st</w:t>
            </w:r>
            <w:r w:rsidR="00F5524C" w:rsidRPr="00E45087">
              <w:rPr>
                <w:rFonts w:asciiTheme="minorHAnsi" w:hAnsiTheme="minorHAnsi" w:cstheme="minorHAnsi"/>
                <w:sz w:val="22"/>
                <w:szCs w:val="22"/>
              </w:rPr>
              <w:t xml:space="preserve"> </w:t>
            </w:r>
            <w:r w:rsidRPr="00E45087">
              <w:rPr>
                <w:rFonts w:asciiTheme="minorHAnsi" w:hAnsiTheme="minorHAnsi" w:cstheme="minorHAnsi"/>
                <w:sz w:val="22"/>
                <w:szCs w:val="22"/>
              </w:rPr>
              <w:t>May – 7</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Jun</w:t>
            </w:r>
          </w:p>
        </w:tc>
      </w:tr>
      <w:tr w:rsidR="003557DD" w:rsidRPr="00E45087" w14:paraId="432AB875" w14:textId="77777777" w:rsidTr="00DA79E3">
        <w:trPr>
          <w:trHeight w:val="315"/>
        </w:trPr>
        <w:tc>
          <w:tcPr>
            <w:tcW w:w="959" w:type="dxa"/>
            <w:vMerge w:val="restart"/>
          </w:tcPr>
          <w:p w14:paraId="51C284CA"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Award</w:t>
            </w:r>
          </w:p>
        </w:tc>
        <w:tc>
          <w:tcPr>
            <w:tcW w:w="4837" w:type="dxa"/>
            <w:hideMark/>
          </w:tcPr>
          <w:p w14:paraId="2E6D1565"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Contract awarded</w:t>
            </w:r>
          </w:p>
        </w:tc>
        <w:tc>
          <w:tcPr>
            <w:tcW w:w="2694" w:type="dxa"/>
            <w:hideMark/>
          </w:tcPr>
          <w:p w14:paraId="29DA9FA1"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7</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Jun</w:t>
            </w:r>
          </w:p>
        </w:tc>
      </w:tr>
      <w:tr w:rsidR="003557DD" w:rsidRPr="00E45087" w14:paraId="2E0EFD4B" w14:textId="77777777" w:rsidTr="00DA79E3">
        <w:trPr>
          <w:trHeight w:val="52"/>
        </w:trPr>
        <w:tc>
          <w:tcPr>
            <w:tcW w:w="959" w:type="dxa"/>
            <w:vMerge/>
          </w:tcPr>
          <w:p w14:paraId="58F33998" w14:textId="77777777" w:rsidR="003557DD" w:rsidRPr="00E45087" w:rsidRDefault="003557DD" w:rsidP="003557DD">
            <w:pPr>
              <w:spacing w:after="0" w:line="360" w:lineRule="auto"/>
              <w:rPr>
                <w:rFonts w:asciiTheme="minorHAnsi" w:hAnsiTheme="minorHAnsi" w:cstheme="minorHAnsi"/>
                <w:sz w:val="22"/>
                <w:szCs w:val="22"/>
              </w:rPr>
            </w:pPr>
          </w:p>
        </w:tc>
        <w:tc>
          <w:tcPr>
            <w:tcW w:w="4837" w:type="dxa"/>
            <w:hideMark/>
          </w:tcPr>
          <w:p w14:paraId="05F554F0"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10-day standstill period</w:t>
            </w:r>
          </w:p>
        </w:tc>
        <w:tc>
          <w:tcPr>
            <w:tcW w:w="2694" w:type="dxa"/>
            <w:hideMark/>
          </w:tcPr>
          <w:p w14:paraId="2FC83110"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8</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 17</w:t>
            </w:r>
            <w:r w:rsidRPr="00E45087">
              <w:rPr>
                <w:rFonts w:asciiTheme="minorHAnsi" w:hAnsiTheme="minorHAnsi" w:cstheme="minorHAnsi"/>
                <w:sz w:val="22"/>
                <w:szCs w:val="22"/>
                <w:vertAlign w:val="superscript"/>
              </w:rPr>
              <w:t>th</w:t>
            </w:r>
            <w:r w:rsidRPr="00E45087">
              <w:rPr>
                <w:rFonts w:asciiTheme="minorHAnsi" w:hAnsiTheme="minorHAnsi" w:cstheme="minorHAnsi"/>
                <w:sz w:val="22"/>
                <w:szCs w:val="22"/>
              </w:rPr>
              <w:t xml:space="preserve"> Jun</w:t>
            </w:r>
          </w:p>
        </w:tc>
      </w:tr>
      <w:tr w:rsidR="003557DD" w:rsidRPr="003557DD" w14:paraId="0A485D66" w14:textId="77777777" w:rsidTr="00DA79E3">
        <w:trPr>
          <w:trHeight w:val="52"/>
        </w:trPr>
        <w:tc>
          <w:tcPr>
            <w:tcW w:w="959" w:type="dxa"/>
            <w:vMerge/>
          </w:tcPr>
          <w:p w14:paraId="1017EEDB" w14:textId="77777777" w:rsidR="003557DD" w:rsidRPr="00E45087" w:rsidRDefault="003557DD" w:rsidP="003557DD">
            <w:pPr>
              <w:spacing w:after="0" w:line="360" w:lineRule="auto"/>
              <w:rPr>
                <w:rFonts w:asciiTheme="minorHAnsi" w:hAnsiTheme="minorHAnsi" w:cstheme="minorHAnsi"/>
                <w:sz w:val="22"/>
                <w:szCs w:val="22"/>
              </w:rPr>
            </w:pPr>
          </w:p>
        </w:tc>
        <w:tc>
          <w:tcPr>
            <w:tcW w:w="4837" w:type="dxa"/>
          </w:tcPr>
          <w:p w14:paraId="0132FB6A" w14:textId="77777777" w:rsidR="003557DD" w:rsidRPr="00E45087"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Contract start date</w:t>
            </w:r>
          </w:p>
        </w:tc>
        <w:tc>
          <w:tcPr>
            <w:tcW w:w="2694" w:type="dxa"/>
          </w:tcPr>
          <w:p w14:paraId="1BE3B94C" w14:textId="77777777" w:rsidR="003557DD" w:rsidRPr="003557DD" w:rsidRDefault="003557DD" w:rsidP="003557DD">
            <w:pPr>
              <w:spacing w:after="0" w:line="360" w:lineRule="auto"/>
              <w:rPr>
                <w:rFonts w:asciiTheme="minorHAnsi" w:hAnsiTheme="minorHAnsi" w:cstheme="minorHAnsi"/>
                <w:sz w:val="22"/>
                <w:szCs w:val="22"/>
              </w:rPr>
            </w:pPr>
            <w:r w:rsidRPr="00E45087">
              <w:rPr>
                <w:rFonts w:asciiTheme="minorHAnsi" w:hAnsiTheme="minorHAnsi" w:cstheme="minorHAnsi"/>
                <w:sz w:val="22"/>
                <w:szCs w:val="22"/>
              </w:rPr>
              <w:t>1</w:t>
            </w:r>
            <w:r w:rsidRPr="00E45087">
              <w:rPr>
                <w:rFonts w:asciiTheme="minorHAnsi" w:hAnsiTheme="minorHAnsi" w:cstheme="minorHAnsi"/>
                <w:sz w:val="22"/>
                <w:szCs w:val="22"/>
                <w:vertAlign w:val="superscript"/>
              </w:rPr>
              <w:t>st</w:t>
            </w:r>
            <w:r w:rsidRPr="00E45087">
              <w:rPr>
                <w:rFonts w:asciiTheme="minorHAnsi" w:hAnsiTheme="minorHAnsi" w:cstheme="minorHAnsi"/>
                <w:sz w:val="22"/>
                <w:szCs w:val="22"/>
              </w:rPr>
              <w:t xml:space="preserve"> Jul</w:t>
            </w:r>
          </w:p>
        </w:tc>
      </w:tr>
    </w:tbl>
    <w:p w14:paraId="6653C1C9" w14:textId="77777777" w:rsidR="00BF672E" w:rsidRPr="00BF672E" w:rsidRDefault="00BF672E" w:rsidP="00296301">
      <w:pPr>
        <w:spacing w:after="0" w:line="360" w:lineRule="auto"/>
      </w:pPr>
    </w:p>
    <w:p w14:paraId="363E236C" w14:textId="77777777" w:rsidR="00F47741" w:rsidRPr="00E51733" w:rsidRDefault="00F43503" w:rsidP="00E51733">
      <w:pPr>
        <w:pStyle w:val="Heading2"/>
        <w:spacing w:after="240"/>
        <w:rPr>
          <w:rFonts w:asciiTheme="minorHAnsi" w:hAnsiTheme="minorHAnsi" w:cstheme="minorHAnsi"/>
          <w:b/>
          <w:sz w:val="22"/>
          <w:szCs w:val="22"/>
        </w:rPr>
      </w:pPr>
      <w:r w:rsidRPr="004F19CA">
        <w:rPr>
          <w:rFonts w:asciiTheme="minorHAnsi" w:hAnsiTheme="minorHAnsi" w:cstheme="minorHAnsi"/>
          <w:b/>
          <w:sz w:val="22"/>
          <w:szCs w:val="22"/>
        </w:rPr>
        <w:t xml:space="preserve"> </w:t>
      </w:r>
      <w:bookmarkStart w:id="61" w:name="_Toc340039834"/>
      <w:bookmarkStart w:id="62" w:name="_Toc517875820"/>
      <w:r w:rsidR="008F778B" w:rsidRPr="004F19CA">
        <w:rPr>
          <w:rFonts w:asciiTheme="minorHAnsi" w:hAnsiTheme="minorHAnsi" w:cstheme="minorHAnsi"/>
          <w:b/>
          <w:sz w:val="22"/>
          <w:szCs w:val="22"/>
        </w:rPr>
        <w:t>8</w:t>
      </w:r>
      <w:r w:rsidR="008F778B" w:rsidRPr="004F19CA">
        <w:rPr>
          <w:rFonts w:asciiTheme="minorHAnsi" w:hAnsiTheme="minorHAnsi" w:cstheme="minorHAnsi"/>
          <w:b/>
          <w:sz w:val="22"/>
          <w:szCs w:val="22"/>
        </w:rPr>
        <w:tab/>
      </w:r>
      <w:r w:rsidRPr="004F19CA">
        <w:rPr>
          <w:rFonts w:asciiTheme="minorHAnsi" w:hAnsiTheme="minorHAnsi" w:cstheme="minorHAnsi"/>
          <w:b/>
          <w:sz w:val="22"/>
          <w:szCs w:val="22"/>
        </w:rPr>
        <w:t>Award</w:t>
      </w:r>
      <w:r w:rsidR="00F47741" w:rsidRPr="004F19CA">
        <w:rPr>
          <w:rFonts w:asciiTheme="minorHAnsi" w:hAnsiTheme="minorHAnsi" w:cstheme="minorHAnsi"/>
          <w:b/>
          <w:sz w:val="22"/>
          <w:szCs w:val="22"/>
        </w:rPr>
        <w:t xml:space="preserve"> criteria</w:t>
      </w:r>
      <w:bookmarkEnd w:id="54"/>
      <w:bookmarkEnd w:id="55"/>
      <w:bookmarkEnd w:id="56"/>
      <w:bookmarkEnd w:id="57"/>
      <w:bookmarkEnd w:id="58"/>
      <w:bookmarkEnd w:id="59"/>
      <w:bookmarkEnd w:id="60"/>
      <w:bookmarkEnd w:id="61"/>
      <w:bookmarkEnd w:id="62"/>
      <w:r w:rsidR="00F91AD9" w:rsidRPr="004F19CA">
        <w:rPr>
          <w:rFonts w:asciiTheme="minorHAnsi" w:hAnsiTheme="minorHAnsi" w:cstheme="minorHAnsi"/>
          <w:b/>
          <w:sz w:val="22"/>
          <w:szCs w:val="22"/>
        </w:rPr>
        <w:t xml:space="preserve"> </w:t>
      </w:r>
    </w:p>
    <w:p w14:paraId="08E1B330" w14:textId="77777777" w:rsidR="005F5234" w:rsidRDefault="000865C8" w:rsidP="00296301">
      <w:pPr>
        <w:spacing w:after="0" w:line="360" w:lineRule="auto"/>
        <w:rPr>
          <w:rFonts w:asciiTheme="minorHAnsi" w:hAnsiTheme="minorHAnsi" w:cstheme="minorHAnsi"/>
          <w:sz w:val="22"/>
          <w:szCs w:val="22"/>
        </w:rPr>
      </w:pPr>
      <w:r w:rsidRPr="000C4B49">
        <w:rPr>
          <w:rFonts w:asciiTheme="minorHAnsi" w:hAnsiTheme="minorHAnsi" w:cstheme="minorHAnsi"/>
          <w:sz w:val="22"/>
          <w:szCs w:val="22"/>
        </w:rPr>
        <w:t xml:space="preserve"> The Bank of England will evaluate providers' ITT responses on the </w:t>
      </w:r>
      <w:r w:rsidR="00915DF8">
        <w:rPr>
          <w:rFonts w:asciiTheme="minorHAnsi" w:hAnsiTheme="minorHAnsi" w:cstheme="minorHAnsi"/>
          <w:sz w:val="22"/>
          <w:szCs w:val="22"/>
        </w:rPr>
        <w:t>basis of the following criteria:</w:t>
      </w:r>
    </w:p>
    <w:p w14:paraId="55A400D1" w14:textId="77777777" w:rsidR="00E51733" w:rsidRPr="000C4B49" w:rsidRDefault="00E51733" w:rsidP="00296301">
      <w:pPr>
        <w:spacing w:after="0" w:line="360" w:lineRule="auto"/>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1757"/>
      </w:tblGrid>
      <w:tr w:rsidR="005F5234" w:rsidRPr="00F20617" w14:paraId="14B90FBF" w14:textId="77777777" w:rsidTr="00F20617">
        <w:trPr>
          <w:trHeight w:val="133"/>
          <w:jc w:val="center"/>
        </w:trPr>
        <w:tc>
          <w:tcPr>
            <w:tcW w:w="0" w:type="auto"/>
            <w:shd w:val="clear" w:color="auto" w:fill="FFFF99"/>
            <w:vAlign w:val="center"/>
          </w:tcPr>
          <w:p w14:paraId="0FC03D9A" w14:textId="77777777" w:rsidR="005F5234" w:rsidRPr="00F20617" w:rsidRDefault="005F5234" w:rsidP="003A2C94">
            <w:pPr>
              <w:pStyle w:val="TableHeader"/>
              <w:spacing w:before="0" w:after="0"/>
              <w:rPr>
                <w:rFonts w:asciiTheme="minorHAnsi" w:hAnsiTheme="minorHAnsi" w:cstheme="minorHAnsi"/>
                <w:snapToGrid w:val="0"/>
                <w:sz w:val="22"/>
              </w:rPr>
            </w:pPr>
            <w:r w:rsidRPr="00F20617">
              <w:rPr>
                <w:rFonts w:asciiTheme="minorHAnsi" w:hAnsiTheme="minorHAnsi" w:cstheme="minorHAnsi"/>
                <w:snapToGrid w:val="0"/>
                <w:sz w:val="22"/>
              </w:rPr>
              <w:t>Criteria</w:t>
            </w:r>
          </w:p>
        </w:tc>
        <w:tc>
          <w:tcPr>
            <w:tcW w:w="1757" w:type="dxa"/>
            <w:shd w:val="clear" w:color="auto" w:fill="FFFF99"/>
            <w:vAlign w:val="center"/>
          </w:tcPr>
          <w:p w14:paraId="5D07F118" w14:textId="77777777" w:rsidR="005F5234" w:rsidRPr="00F20617" w:rsidRDefault="005673B9" w:rsidP="003A2C94">
            <w:pPr>
              <w:pStyle w:val="TableHeader"/>
              <w:spacing w:before="0" w:after="0"/>
              <w:rPr>
                <w:rFonts w:asciiTheme="minorHAnsi" w:hAnsiTheme="minorHAnsi" w:cstheme="minorHAnsi"/>
                <w:snapToGrid w:val="0"/>
                <w:sz w:val="22"/>
              </w:rPr>
            </w:pPr>
            <w:r w:rsidRPr="00F20617">
              <w:rPr>
                <w:rFonts w:asciiTheme="minorHAnsi" w:hAnsiTheme="minorHAnsi" w:cstheme="minorHAnsi"/>
                <w:snapToGrid w:val="0"/>
                <w:sz w:val="22"/>
              </w:rPr>
              <w:t>Weighting</w:t>
            </w:r>
          </w:p>
        </w:tc>
      </w:tr>
      <w:tr w:rsidR="005F5234" w:rsidRPr="00F20617" w14:paraId="64B29D30" w14:textId="77777777" w:rsidTr="00F20617">
        <w:trPr>
          <w:trHeight w:val="340"/>
          <w:jc w:val="center"/>
        </w:trPr>
        <w:tc>
          <w:tcPr>
            <w:tcW w:w="0" w:type="auto"/>
            <w:shd w:val="clear" w:color="auto" w:fill="auto"/>
            <w:vAlign w:val="center"/>
          </w:tcPr>
          <w:p w14:paraId="1A9DC6B0" w14:textId="77777777" w:rsidR="007933E9" w:rsidRPr="00F20617" w:rsidRDefault="00F247F6" w:rsidP="003A2C94">
            <w:pPr>
              <w:pStyle w:val="ListParagraph"/>
              <w:spacing w:after="0" w:line="240" w:lineRule="auto"/>
              <w:ind w:left="34"/>
              <w:contextualSpacing/>
              <w:rPr>
                <w:rFonts w:asciiTheme="minorHAnsi" w:hAnsiTheme="minorHAnsi" w:cstheme="minorHAnsi"/>
                <w:sz w:val="22"/>
                <w:u w:val="single"/>
              </w:rPr>
            </w:pPr>
            <w:r w:rsidRPr="00F20617">
              <w:rPr>
                <w:rFonts w:asciiTheme="minorHAnsi" w:hAnsiTheme="minorHAnsi" w:cstheme="minorHAnsi"/>
                <w:sz w:val="22"/>
                <w:u w:val="single"/>
              </w:rPr>
              <w:t>Meets Bank’s requirements</w:t>
            </w:r>
          </w:p>
        </w:tc>
        <w:tc>
          <w:tcPr>
            <w:tcW w:w="1757" w:type="dxa"/>
            <w:shd w:val="clear" w:color="auto" w:fill="auto"/>
            <w:vAlign w:val="center"/>
          </w:tcPr>
          <w:p w14:paraId="31DC1F89" w14:textId="77777777" w:rsidR="007933E9" w:rsidRPr="00F20617" w:rsidRDefault="00F247F6" w:rsidP="003A2C94">
            <w:pPr>
              <w:spacing w:after="0" w:line="240" w:lineRule="auto"/>
              <w:contextualSpacing/>
              <w:rPr>
                <w:rFonts w:asciiTheme="minorHAnsi" w:hAnsiTheme="minorHAnsi" w:cstheme="minorHAnsi"/>
                <w:snapToGrid w:val="0"/>
                <w:sz w:val="22"/>
                <w:szCs w:val="20"/>
              </w:rPr>
            </w:pPr>
            <w:r w:rsidRPr="00F20617">
              <w:rPr>
                <w:rFonts w:asciiTheme="minorHAnsi" w:hAnsiTheme="minorHAnsi" w:cstheme="minorHAnsi"/>
                <w:snapToGrid w:val="0"/>
                <w:sz w:val="22"/>
                <w:szCs w:val="20"/>
              </w:rPr>
              <w:t>Pass/Fail</w:t>
            </w:r>
          </w:p>
        </w:tc>
      </w:tr>
      <w:tr w:rsidR="003A2C94" w:rsidRPr="00F20617" w14:paraId="7B986D3F" w14:textId="77777777" w:rsidTr="00F20617">
        <w:trPr>
          <w:trHeight w:val="977"/>
          <w:jc w:val="center"/>
        </w:trPr>
        <w:tc>
          <w:tcPr>
            <w:tcW w:w="0" w:type="auto"/>
            <w:shd w:val="clear" w:color="auto" w:fill="auto"/>
            <w:vAlign w:val="center"/>
          </w:tcPr>
          <w:p w14:paraId="33453326" w14:textId="77777777" w:rsidR="003A2C94" w:rsidRPr="00F20617" w:rsidRDefault="003A2C94" w:rsidP="003A2C94">
            <w:pPr>
              <w:pStyle w:val="ListParagraph"/>
              <w:spacing w:after="0" w:line="240" w:lineRule="auto"/>
              <w:ind w:left="34"/>
              <w:contextualSpacing/>
              <w:rPr>
                <w:rFonts w:asciiTheme="minorHAnsi" w:hAnsiTheme="minorHAnsi" w:cstheme="minorHAnsi"/>
                <w:sz w:val="22"/>
              </w:rPr>
            </w:pPr>
            <w:r w:rsidRPr="00F20617">
              <w:rPr>
                <w:rFonts w:asciiTheme="minorHAnsi" w:hAnsiTheme="minorHAnsi" w:cstheme="minorHAnsi"/>
                <w:sz w:val="22"/>
                <w:u w:val="single"/>
              </w:rPr>
              <w:t xml:space="preserve">Quality    </w:t>
            </w:r>
            <w:r w:rsidRPr="00F20617">
              <w:rPr>
                <w:rFonts w:asciiTheme="minorHAnsi" w:hAnsiTheme="minorHAnsi" w:cstheme="minorHAnsi"/>
                <w:sz w:val="22"/>
              </w:rPr>
              <w:t xml:space="preserve"> </w:t>
            </w:r>
          </w:p>
          <w:p w14:paraId="00C80430" w14:textId="4BA3B29F" w:rsidR="003A2C94" w:rsidRPr="00F20617" w:rsidRDefault="003A2C94" w:rsidP="003A2C94">
            <w:pPr>
              <w:pStyle w:val="ListParagraph"/>
              <w:numPr>
                <w:ilvl w:val="0"/>
                <w:numId w:val="24"/>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Q</w:t>
            </w:r>
            <w:r w:rsidR="003557DD" w:rsidRPr="00F20617">
              <w:rPr>
                <w:rFonts w:asciiTheme="minorHAnsi" w:hAnsiTheme="minorHAnsi" w:cstheme="minorHAnsi"/>
                <w:sz w:val="22"/>
              </w:rPr>
              <w:t xml:space="preserve">uality of </w:t>
            </w:r>
            <w:r w:rsidRPr="00F20617">
              <w:rPr>
                <w:rFonts w:asciiTheme="minorHAnsi" w:hAnsiTheme="minorHAnsi" w:cstheme="minorHAnsi"/>
                <w:sz w:val="22"/>
              </w:rPr>
              <w:t>solution</w:t>
            </w:r>
          </w:p>
          <w:p w14:paraId="14554E93" w14:textId="2A4DF623" w:rsidR="003A2C94" w:rsidRPr="00F20617" w:rsidRDefault="00F20617" w:rsidP="003A2C94">
            <w:pPr>
              <w:pStyle w:val="ListParagraph"/>
              <w:numPr>
                <w:ilvl w:val="0"/>
                <w:numId w:val="24"/>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Continuous improvement and technology</w:t>
            </w:r>
          </w:p>
          <w:p w14:paraId="27B42C88" w14:textId="01EDE55C" w:rsidR="003A2C94" w:rsidRPr="00F20617" w:rsidRDefault="00F20617" w:rsidP="003A2C94">
            <w:pPr>
              <w:pStyle w:val="ListParagraph"/>
              <w:numPr>
                <w:ilvl w:val="0"/>
                <w:numId w:val="24"/>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Resourcing</w:t>
            </w:r>
          </w:p>
          <w:p w14:paraId="461D1531" w14:textId="77777777" w:rsidR="003A2C94" w:rsidRPr="00F20617" w:rsidRDefault="003A2C94" w:rsidP="003A2C94">
            <w:pPr>
              <w:pStyle w:val="ListParagraph"/>
              <w:numPr>
                <w:ilvl w:val="0"/>
                <w:numId w:val="24"/>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Contract Management</w:t>
            </w:r>
          </w:p>
          <w:p w14:paraId="1F8C70FF" w14:textId="77777777" w:rsidR="003A2C94" w:rsidRPr="00F20617" w:rsidRDefault="003A2C94" w:rsidP="003A2C94">
            <w:pPr>
              <w:pStyle w:val="ListParagraph"/>
              <w:numPr>
                <w:ilvl w:val="0"/>
                <w:numId w:val="24"/>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Environment</w:t>
            </w:r>
          </w:p>
          <w:p w14:paraId="1F4D8B01" w14:textId="77777777" w:rsidR="003A2C94" w:rsidRPr="00F20617" w:rsidRDefault="003A2C94" w:rsidP="00F20617">
            <w:pPr>
              <w:pStyle w:val="ListParagraph"/>
              <w:numPr>
                <w:ilvl w:val="0"/>
                <w:numId w:val="24"/>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H</w:t>
            </w:r>
            <w:r w:rsidR="00F20617" w:rsidRPr="00F20617">
              <w:rPr>
                <w:rFonts w:asciiTheme="minorHAnsi" w:hAnsiTheme="minorHAnsi" w:cstheme="minorHAnsi"/>
                <w:sz w:val="22"/>
              </w:rPr>
              <w:t xml:space="preserve">ealth </w:t>
            </w:r>
            <w:r w:rsidRPr="00F20617">
              <w:rPr>
                <w:rFonts w:asciiTheme="minorHAnsi" w:hAnsiTheme="minorHAnsi" w:cstheme="minorHAnsi"/>
                <w:sz w:val="22"/>
              </w:rPr>
              <w:t>&amp;</w:t>
            </w:r>
            <w:r w:rsidR="00F20617" w:rsidRPr="00F20617">
              <w:rPr>
                <w:rFonts w:asciiTheme="minorHAnsi" w:hAnsiTheme="minorHAnsi" w:cstheme="minorHAnsi"/>
                <w:sz w:val="22"/>
              </w:rPr>
              <w:t xml:space="preserve"> safety</w:t>
            </w:r>
          </w:p>
          <w:p w14:paraId="62F13CFF" w14:textId="77777777" w:rsidR="00F20617" w:rsidRPr="00F20617" w:rsidRDefault="00F20617" w:rsidP="00F20617">
            <w:pPr>
              <w:pStyle w:val="ListParagraph"/>
              <w:numPr>
                <w:ilvl w:val="0"/>
                <w:numId w:val="24"/>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Mobilisation</w:t>
            </w:r>
          </w:p>
          <w:p w14:paraId="69D7B3BC" w14:textId="52F7429E" w:rsidR="00F20617" w:rsidRPr="00F20617" w:rsidRDefault="00F20617" w:rsidP="00F20617">
            <w:pPr>
              <w:pStyle w:val="ListParagraph"/>
              <w:numPr>
                <w:ilvl w:val="0"/>
                <w:numId w:val="24"/>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Sub-contracting</w:t>
            </w:r>
          </w:p>
        </w:tc>
        <w:tc>
          <w:tcPr>
            <w:tcW w:w="1757" w:type="dxa"/>
            <w:shd w:val="clear" w:color="auto" w:fill="auto"/>
            <w:vAlign w:val="center"/>
          </w:tcPr>
          <w:p w14:paraId="1BDB231C" w14:textId="77777777" w:rsidR="003A2C94" w:rsidRPr="00F20617" w:rsidRDefault="003A2C94" w:rsidP="003A2C94">
            <w:pPr>
              <w:spacing w:after="0" w:line="240" w:lineRule="auto"/>
              <w:contextualSpacing/>
              <w:rPr>
                <w:rFonts w:asciiTheme="minorHAnsi" w:hAnsiTheme="minorHAnsi" w:cstheme="minorHAnsi"/>
                <w:snapToGrid w:val="0"/>
                <w:sz w:val="22"/>
                <w:szCs w:val="20"/>
              </w:rPr>
            </w:pPr>
            <w:r w:rsidRPr="00F20617">
              <w:rPr>
                <w:rFonts w:asciiTheme="minorHAnsi" w:hAnsiTheme="minorHAnsi" w:cstheme="minorHAnsi"/>
                <w:snapToGrid w:val="0"/>
                <w:sz w:val="22"/>
                <w:szCs w:val="20"/>
              </w:rPr>
              <w:t>60%</w:t>
            </w:r>
          </w:p>
          <w:p w14:paraId="0034424A" w14:textId="77777777" w:rsidR="00F20617" w:rsidRPr="00F20617" w:rsidRDefault="00F20617" w:rsidP="00F20617">
            <w:pPr>
              <w:pStyle w:val="ListParagraph"/>
              <w:numPr>
                <w:ilvl w:val="0"/>
                <w:numId w:val="28"/>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9%</w:t>
            </w:r>
          </w:p>
          <w:p w14:paraId="2186769F" w14:textId="77777777" w:rsidR="00F20617" w:rsidRPr="00F20617" w:rsidRDefault="00F20617" w:rsidP="00F20617">
            <w:pPr>
              <w:pStyle w:val="ListParagraph"/>
              <w:numPr>
                <w:ilvl w:val="0"/>
                <w:numId w:val="28"/>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8%</w:t>
            </w:r>
          </w:p>
          <w:p w14:paraId="75C47C06" w14:textId="77777777" w:rsidR="00F20617" w:rsidRPr="00F20617" w:rsidRDefault="00F20617" w:rsidP="00F20617">
            <w:pPr>
              <w:pStyle w:val="ListParagraph"/>
              <w:numPr>
                <w:ilvl w:val="0"/>
                <w:numId w:val="28"/>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9%</w:t>
            </w:r>
          </w:p>
          <w:p w14:paraId="2C764846" w14:textId="77777777" w:rsidR="00F20617" w:rsidRPr="00F20617" w:rsidRDefault="00F20617" w:rsidP="00F20617">
            <w:pPr>
              <w:pStyle w:val="ListParagraph"/>
              <w:numPr>
                <w:ilvl w:val="0"/>
                <w:numId w:val="28"/>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9%</w:t>
            </w:r>
          </w:p>
          <w:p w14:paraId="5D4EEC85" w14:textId="77777777" w:rsidR="00F20617" w:rsidRPr="00F20617" w:rsidRDefault="00F20617" w:rsidP="00F20617">
            <w:pPr>
              <w:pStyle w:val="ListParagraph"/>
              <w:numPr>
                <w:ilvl w:val="0"/>
                <w:numId w:val="28"/>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10%</w:t>
            </w:r>
          </w:p>
          <w:p w14:paraId="418638DF" w14:textId="77777777" w:rsidR="00F20617" w:rsidRPr="00F20617" w:rsidRDefault="00F20617" w:rsidP="00F20617">
            <w:pPr>
              <w:pStyle w:val="ListParagraph"/>
              <w:numPr>
                <w:ilvl w:val="0"/>
                <w:numId w:val="28"/>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5%</w:t>
            </w:r>
          </w:p>
          <w:p w14:paraId="79A1D12C" w14:textId="77777777" w:rsidR="00F20617" w:rsidRPr="00F20617" w:rsidRDefault="00F20617" w:rsidP="00F20617">
            <w:pPr>
              <w:pStyle w:val="ListParagraph"/>
              <w:numPr>
                <w:ilvl w:val="0"/>
                <w:numId w:val="28"/>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5%</w:t>
            </w:r>
          </w:p>
          <w:p w14:paraId="13172FFB" w14:textId="24772BD6" w:rsidR="00F20617" w:rsidRPr="00F20617" w:rsidRDefault="00F20617" w:rsidP="00F20617">
            <w:pPr>
              <w:pStyle w:val="ListParagraph"/>
              <w:numPr>
                <w:ilvl w:val="0"/>
                <w:numId w:val="28"/>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5%</w:t>
            </w:r>
          </w:p>
        </w:tc>
      </w:tr>
      <w:tr w:rsidR="003A2C94" w:rsidRPr="000C4B49" w14:paraId="2EBBECE6" w14:textId="77777777" w:rsidTr="00F20617">
        <w:trPr>
          <w:trHeight w:val="977"/>
          <w:jc w:val="center"/>
        </w:trPr>
        <w:tc>
          <w:tcPr>
            <w:tcW w:w="0" w:type="auto"/>
            <w:shd w:val="clear" w:color="auto" w:fill="auto"/>
            <w:vAlign w:val="center"/>
          </w:tcPr>
          <w:p w14:paraId="21A40B84" w14:textId="77777777" w:rsidR="003A2C94" w:rsidRPr="00F20617" w:rsidRDefault="003A2C94" w:rsidP="003A2C94">
            <w:pPr>
              <w:spacing w:after="0" w:line="240" w:lineRule="auto"/>
              <w:ind w:left="34"/>
              <w:contextualSpacing/>
              <w:rPr>
                <w:rFonts w:asciiTheme="minorHAnsi" w:hAnsiTheme="minorHAnsi" w:cstheme="minorHAnsi"/>
                <w:sz w:val="22"/>
                <w:szCs w:val="20"/>
                <w:u w:val="single"/>
              </w:rPr>
            </w:pPr>
            <w:r w:rsidRPr="00F20617">
              <w:rPr>
                <w:rFonts w:asciiTheme="minorHAnsi" w:hAnsiTheme="minorHAnsi" w:cstheme="minorHAnsi"/>
                <w:sz w:val="22"/>
                <w:szCs w:val="20"/>
                <w:u w:val="single"/>
              </w:rPr>
              <w:t>Cost</w:t>
            </w:r>
          </w:p>
          <w:p w14:paraId="2D5A83B9" w14:textId="6861E6BA" w:rsidR="003A2C94" w:rsidRPr="00F20617" w:rsidRDefault="003A2C94" w:rsidP="003A2C94">
            <w:pPr>
              <w:pStyle w:val="ListParagraph"/>
              <w:numPr>
                <w:ilvl w:val="0"/>
                <w:numId w:val="17"/>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 xml:space="preserve">Fixed </w:t>
            </w:r>
            <w:r w:rsidR="00F20617" w:rsidRPr="00F20617">
              <w:rPr>
                <w:rFonts w:asciiTheme="minorHAnsi" w:hAnsiTheme="minorHAnsi" w:cstheme="minorHAnsi"/>
                <w:sz w:val="22"/>
              </w:rPr>
              <w:t>costs – M&amp;E</w:t>
            </w:r>
          </w:p>
          <w:p w14:paraId="0EDD5952" w14:textId="09D43BA6" w:rsidR="00F20617" w:rsidRPr="00F20617" w:rsidRDefault="00F20617" w:rsidP="003A2C94">
            <w:pPr>
              <w:pStyle w:val="ListParagraph"/>
              <w:numPr>
                <w:ilvl w:val="0"/>
                <w:numId w:val="17"/>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Fixed costs – Security</w:t>
            </w:r>
          </w:p>
          <w:p w14:paraId="2E011510" w14:textId="7531869B" w:rsidR="00F20617" w:rsidRPr="00F20617" w:rsidRDefault="00F20617" w:rsidP="003A2C94">
            <w:pPr>
              <w:pStyle w:val="ListParagraph"/>
              <w:numPr>
                <w:ilvl w:val="0"/>
                <w:numId w:val="17"/>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Fixed costs – Cleaning</w:t>
            </w:r>
          </w:p>
          <w:p w14:paraId="266F2DAF" w14:textId="04692F64" w:rsidR="003A2C94" w:rsidRPr="00F20617" w:rsidRDefault="00F20617" w:rsidP="00F20617">
            <w:pPr>
              <w:pStyle w:val="ListParagraph"/>
              <w:numPr>
                <w:ilvl w:val="0"/>
                <w:numId w:val="17"/>
              </w:numPr>
              <w:spacing w:after="0" w:line="240" w:lineRule="auto"/>
              <w:ind w:left="601" w:hanging="283"/>
              <w:contextualSpacing/>
              <w:rPr>
                <w:rFonts w:asciiTheme="minorHAnsi" w:hAnsiTheme="minorHAnsi" w:cstheme="minorHAnsi"/>
                <w:sz w:val="22"/>
              </w:rPr>
            </w:pPr>
            <w:r w:rsidRPr="00F20617">
              <w:rPr>
                <w:rFonts w:asciiTheme="minorHAnsi" w:hAnsiTheme="minorHAnsi" w:cstheme="minorHAnsi"/>
                <w:sz w:val="22"/>
              </w:rPr>
              <w:t>Hourly rates</w:t>
            </w:r>
          </w:p>
        </w:tc>
        <w:tc>
          <w:tcPr>
            <w:tcW w:w="1757" w:type="dxa"/>
            <w:shd w:val="clear" w:color="auto" w:fill="auto"/>
            <w:vAlign w:val="center"/>
          </w:tcPr>
          <w:p w14:paraId="3B36FA6A" w14:textId="77777777" w:rsidR="00F20617" w:rsidRPr="00F20617" w:rsidRDefault="00F20617" w:rsidP="003A2C94">
            <w:pPr>
              <w:spacing w:after="0" w:line="240" w:lineRule="auto"/>
              <w:contextualSpacing/>
              <w:rPr>
                <w:rFonts w:asciiTheme="minorHAnsi" w:hAnsiTheme="minorHAnsi" w:cstheme="minorHAnsi"/>
                <w:snapToGrid w:val="0"/>
                <w:sz w:val="22"/>
                <w:szCs w:val="20"/>
              </w:rPr>
            </w:pPr>
            <w:r w:rsidRPr="00F20617">
              <w:rPr>
                <w:rFonts w:asciiTheme="minorHAnsi" w:hAnsiTheme="minorHAnsi" w:cstheme="minorHAnsi"/>
                <w:snapToGrid w:val="0"/>
                <w:sz w:val="22"/>
                <w:szCs w:val="20"/>
              </w:rPr>
              <w:t>40%</w:t>
            </w:r>
          </w:p>
          <w:p w14:paraId="31A9A40F" w14:textId="77777777" w:rsidR="00F20617" w:rsidRPr="00F20617" w:rsidRDefault="00F20617" w:rsidP="00F20617">
            <w:pPr>
              <w:pStyle w:val="ListParagraph"/>
              <w:numPr>
                <w:ilvl w:val="0"/>
                <w:numId w:val="29"/>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12%</w:t>
            </w:r>
          </w:p>
          <w:p w14:paraId="757EFC2F" w14:textId="77777777" w:rsidR="00F20617" w:rsidRPr="00F20617" w:rsidRDefault="00F20617" w:rsidP="00F20617">
            <w:pPr>
              <w:pStyle w:val="ListParagraph"/>
              <w:numPr>
                <w:ilvl w:val="0"/>
                <w:numId w:val="29"/>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12%</w:t>
            </w:r>
          </w:p>
          <w:p w14:paraId="191CD643" w14:textId="59814109" w:rsidR="003A2C94" w:rsidRPr="00F20617" w:rsidRDefault="00F20617" w:rsidP="00F20617">
            <w:pPr>
              <w:pStyle w:val="ListParagraph"/>
              <w:numPr>
                <w:ilvl w:val="0"/>
                <w:numId w:val="29"/>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12</w:t>
            </w:r>
            <w:r w:rsidR="003A2C94" w:rsidRPr="00F20617">
              <w:rPr>
                <w:rFonts w:asciiTheme="minorHAnsi" w:hAnsiTheme="minorHAnsi" w:cstheme="minorHAnsi"/>
                <w:snapToGrid w:val="0"/>
                <w:sz w:val="22"/>
              </w:rPr>
              <w:t>%</w:t>
            </w:r>
          </w:p>
          <w:p w14:paraId="7E557023" w14:textId="49FD3F60" w:rsidR="003A2C94" w:rsidRPr="00F20617" w:rsidRDefault="00F20617" w:rsidP="00F20617">
            <w:pPr>
              <w:pStyle w:val="ListParagraph"/>
              <w:numPr>
                <w:ilvl w:val="0"/>
                <w:numId w:val="29"/>
              </w:numPr>
              <w:spacing w:after="0" w:line="240" w:lineRule="auto"/>
              <w:contextualSpacing/>
              <w:rPr>
                <w:rFonts w:asciiTheme="minorHAnsi" w:hAnsiTheme="minorHAnsi" w:cstheme="minorHAnsi"/>
                <w:snapToGrid w:val="0"/>
                <w:sz w:val="22"/>
              </w:rPr>
            </w:pPr>
            <w:r w:rsidRPr="00F20617">
              <w:rPr>
                <w:rFonts w:asciiTheme="minorHAnsi" w:hAnsiTheme="minorHAnsi" w:cstheme="minorHAnsi"/>
                <w:snapToGrid w:val="0"/>
                <w:sz w:val="22"/>
              </w:rPr>
              <w:t>4</w:t>
            </w:r>
            <w:r w:rsidR="003A2C94" w:rsidRPr="00F20617">
              <w:rPr>
                <w:rFonts w:asciiTheme="minorHAnsi" w:hAnsiTheme="minorHAnsi" w:cstheme="minorHAnsi"/>
                <w:snapToGrid w:val="0"/>
                <w:sz w:val="22"/>
              </w:rPr>
              <w:t>%</w:t>
            </w:r>
          </w:p>
        </w:tc>
      </w:tr>
    </w:tbl>
    <w:p w14:paraId="7A7BF99C" w14:textId="77777777" w:rsidR="002C447C" w:rsidRDefault="002C447C" w:rsidP="00296301">
      <w:pPr>
        <w:spacing w:after="0" w:line="360" w:lineRule="auto"/>
      </w:pPr>
    </w:p>
    <w:p w14:paraId="0123CF82" w14:textId="681178B2" w:rsidR="00915DF8" w:rsidRPr="003C75A6" w:rsidRDefault="001875D3" w:rsidP="00296301">
      <w:pPr>
        <w:pStyle w:val="ListNumber"/>
        <w:numPr>
          <w:ilvl w:val="0"/>
          <w:numId w:val="0"/>
        </w:numPr>
        <w:spacing w:line="360" w:lineRule="auto"/>
        <w:rPr>
          <w:rFonts w:asciiTheme="minorHAnsi" w:hAnsiTheme="minorHAnsi" w:cstheme="minorHAnsi"/>
          <w:sz w:val="22"/>
          <w:szCs w:val="22"/>
        </w:rPr>
      </w:pPr>
      <w:r w:rsidRPr="001875D3">
        <w:rPr>
          <w:rFonts w:asciiTheme="minorHAnsi" w:hAnsiTheme="minorHAnsi" w:cstheme="minorHAnsi"/>
          <w:sz w:val="22"/>
          <w:szCs w:val="22"/>
        </w:rPr>
        <w:t xml:space="preserve">Scoring criteria are </w:t>
      </w:r>
      <w:r w:rsidRPr="009807BB">
        <w:rPr>
          <w:rFonts w:asciiTheme="minorHAnsi" w:hAnsiTheme="minorHAnsi" w:cstheme="minorHAnsi"/>
          <w:sz w:val="22"/>
          <w:szCs w:val="22"/>
        </w:rPr>
        <w:t xml:space="preserve">detailed </w:t>
      </w:r>
      <w:r w:rsidR="00E133CF" w:rsidRPr="009807BB">
        <w:rPr>
          <w:rFonts w:asciiTheme="minorHAnsi" w:hAnsiTheme="minorHAnsi" w:cstheme="minorHAnsi"/>
          <w:sz w:val="22"/>
          <w:szCs w:val="22"/>
        </w:rPr>
        <w:t xml:space="preserve">in </w:t>
      </w:r>
      <w:r w:rsidR="00160A93" w:rsidRPr="009807BB">
        <w:rPr>
          <w:rFonts w:asciiTheme="minorHAnsi" w:hAnsiTheme="minorHAnsi" w:cstheme="minorHAnsi"/>
          <w:sz w:val="22"/>
          <w:szCs w:val="22"/>
        </w:rPr>
        <w:t>Appendi</w:t>
      </w:r>
      <w:r w:rsidR="00F20617">
        <w:rPr>
          <w:rFonts w:asciiTheme="minorHAnsi" w:hAnsiTheme="minorHAnsi" w:cstheme="minorHAnsi"/>
          <w:sz w:val="22"/>
          <w:szCs w:val="22"/>
        </w:rPr>
        <w:t>ces</w:t>
      </w:r>
      <w:r w:rsidR="00160A93" w:rsidRPr="009807BB">
        <w:rPr>
          <w:rFonts w:asciiTheme="minorHAnsi" w:hAnsiTheme="minorHAnsi" w:cstheme="minorHAnsi"/>
          <w:sz w:val="22"/>
          <w:szCs w:val="22"/>
        </w:rPr>
        <w:t xml:space="preserve"> 1</w:t>
      </w:r>
      <w:r w:rsidR="00F20617">
        <w:rPr>
          <w:rFonts w:asciiTheme="minorHAnsi" w:hAnsiTheme="minorHAnsi" w:cstheme="minorHAnsi"/>
          <w:sz w:val="22"/>
          <w:szCs w:val="22"/>
        </w:rPr>
        <w:t>a and 1b</w:t>
      </w:r>
      <w:r w:rsidRPr="009807BB">
        <w:rPr>
          <w:rFonts w:asciiTheme="minorHAnsi" w:hAnsiTheme="minorHAnsi" w:cstheme="minorHAnsi"/>
          <w:sz w:val="22"/>
          <w:szCs w:val="22"/>
        </w:rPr>
        <w:t>.</w:t>
      </w:r>
      <w:r w:rsidRPr="003C75A6">
        <w:rPr>
          <w:rFonts w:asciiTheme="minorHAnsi" w:hAnsiTheme="minorHAnsi" w:cstheme="minorHAnsi"/>
          <w:sz w:val="22"/>
          <w:szCs w:val="22"/>
        </w:rPr>
        <w:t xml:space="preserve"> </w:t>
      </w:r>
    </w:p>
    <w:p w14:paraId="55DC6F30" w14:textId="77777777" w:rsidR="00296301" w:rsidRDefault="00296301" w:rsidP="00296301">
      <w:pPr>
        <w:pStyle w:val="ListNumber"/>
        <w:numPr>
          <w:ilvl w:val="0"/>
          <w:numId w:val="0"/>
        </w:numPr>
        <w:spacing w:line="360" w:lineRule="auto"/>
        <w:rPr>
          <w:rFonts w:asciiTheme="minorHAnsi" w:hAnsiTheme="minorHAnsi" w:cstheme="minorHAnsi"/>
          <w:b/>
          <w:sz w:val="22"/>
          <w:szCs w:val="22"/>
        </w:rPr>
      </w:pPr>
      <w:r w:rsidRPr="003C75A6">
        <w:rPr>
          <w:rFonts w:asciiTheme="minorHAnsi" w:hAnsiTheme="minorHAnsi" w:cstheme="minorHAnsi"/>
          <w:sz w:val="22"/>
          <w:szCs w:val="22"/>
        </w:rPr>
        <w:lastRenderedPageBreak/>
        <w:t>The Bank would prefe</w:t>
      </w:r>
      <w:r w:rsidRPr="0039206A">
        <w:rPr>
          <w:rFonts w:asciiTheme="minorHAnsi" w:hAnsiTheme="minorHAnsi" w:cstheme="minorHAnsi"/>
          <w:sz w:val="22"/>
          <w:szCs w:val="22"/>
        </w:rPr>
        <w:t>r to award this tender to a single Provider</w:t>
      </w:r>
      <w:r w:rsidR="00D73D79">
        <w:rPr>
          <w:rFonts w:asciiTheme="minorHAnsi" w:hAnsiTheme="minorHAnsi" w:cstheme="minorHAnsi"/>
          <w:sz w:val="22"/>
          <w:szCs w:val="22"/>
        </w:rPr>
        <w:t xml:space="preserve"> </w:t>
      </w:r>
      <w:r w:rsidRPr="0039206A">
        <w:rPr>
          <w:rFonts w:asciiTheme="minorHAnsi" w:hAnsiTheme="minorHAnsi" w:cstheme="minorHAnsi"/>
          <w:sz w:val="22"/>
          <w:szCs w:val="22"/>
        </w:rPr>
        <w:t>but reserves to itself this right in its absolute discretion.  The Bank reserves the right not to award the contract to any of the tenderers or at all.</w:t>
      </w:r>
    </w:p>
    <w:p w14:paraId="04A270CA" w14:textId="77777777" w:rsidR="00F44FBB" w:rsidRPr="000C4B49" w:rsidRDefault="00794F23" w:rsidP="004F19CA">
      <w:pPr>
        <w:pStyle w:val="ListNumber"/>
        <w:numPr>
          <w:ilvl w:val="0"/>
          <w:numId w:val="0"/>
        </w:numPr>
        <w:spacing w:line="360" w:lineRule="auto"/>
        <w:outlineLvl w:val="0"/>
        <w:rPr>
          <w:rFonts w:asciiTheme="minorHAnsi" w:hAnsiTheme="minorHAnsi" w:cstheme="minorHAnsi"/>
          <w:b/>
          <w:color w:val="000000"/>
          <w:sz w:val="22"/>
          <w:szCs w:val="22"/>
        </w:rPr>
      </w:pPr>
      <w:r w:rsidRPr="000C4B49">
        <w:rPr>
          <w:rFonts w:asciiTheme="minorHAnsi" w:hAnsiTheme="minorHAnsi" w:cstheme="minorHAnsi"/>
          <w:color w:val="FF0000"/>
          <w:sz w:val="22"/>
          <w:szCs w:val="22"/>
        </w:rPr>
        <w:br w:type="page"/>
      </w:r>
      <w:bookmarkStart w:id="63" w:name="_Toc517875821"/>
      <w:bookmarkStart w:id="64" w:name="_Toc220917069"/>
      <w:bookmarkStart w:id="65" w:name="_Toc226970280"/>
      <w:bookmarkStart w:id="66" w:name="_Toc254094668"/>
      <w:bookmarkStart w:id="67" w:name="_Toc340039835"/>
      <w:r w:rsidR="00F44FBB" w:rsidRPr="000C4B49">
        <w:rPr>
          <w:rFonts w:asciiTheme="minorHAnsi" w:hAnsiTheme="minorHAnsi" w:cstheme="minorHAnsi"/>
          <w:b/>
          <w:color w:val="000000"/>
          <w:sz w:val="22"/>
          <w:szCs w:val="22"/>
        </w:rPr>
        <w:lastRenderedPageBreak/>
        <w:t xml:space="preserve">Part B </w:t>
      </w:r>
      <w:r w:rsidR="00F44FBB" w:rsidRPr="000C4B49">
        <w:rPr>
          <w:rFonts w:asciiTheme="minorHAnsi" w:hAnsiTheme="minorHAnsi" w:cstheme="minorHAnsi"/>
          <w:b/>
          <w:color w:val="000000"/>
          <w:sz w:val="22"/>
          <w:szCs w:val="22"/>
        </w:rPr>
        <w:tab/>
        <w:t>SPECIFICATION</w:t>
      </w:r>
      <w:bookmarkEnd w:id="63"/>
      <w:r w:rsidR="00F44FBB" w:rsidRPr="000C4B49">
        <w:rPr>
          <w:rFonts w:asciiTheme="minorHAnsi" w:hAnsiTheme="minorHAnsi" w:cstheme="minorHAnsi"/>
          <w:b/>
          <w:color w:val="000000"/>
          <w:sz w:val="22"/>
          <w:szCs w:val="22"/>
        </w:rPr>
        <w:t xml:space="preserve"> </w:t>
      </w:r>
      <w:bookmarkEnd w:id="64"/>
      <w:bookmarkEnd w:id="65"/>
      <w:bookmarkEnd w:id="66"/>
      <w:bookmarkEnd w:id="67"/>
    </w:p>
    <w:p w14:paraId="66CDA6FC" w14:textId="77777777" w:rsidR="00C700C6" w:rsidRPr="000C4B49" w:rsidRDefault="00C700C6" w:rsidP="00296301">
      <w:pPr>
        <w:pStyle w:val="ListNumber"/>
        <w:numPr>
          <w:ilvl w:val="0"/>
          <w:numId w:val="0"/>
        </w:numPr>
        <w:spacing w:line="360" w:lineRule="auto"/>
        <w:rPr>
          <w:rFonts w:asciiTheme="minorHAnsi" w:hAnsiTheme="minorHAnsi" w:cstheme="minorHAnsi"/>
          <w:sz w:val="22"/>
          <w:szCs w:val="22"/>
        </w:rPr>
      </w:pPr>
    </w:p>
    <w:p w14:paraId="7A8BF4D3" w14:textId="77777777" w:rsidR="001D1871" w:rsidRPr="00F250CE" w:rsidRDefault="001D1871" w:rsidP="00296301">
      <w:pPr>
        <w:pStyle w:val="ListNumber"/>
        <w:numPr>
          <w:ilvl w:val="0"/>
          <w:numId w:val="0"/>
        </w:numPr>
        <w:spacing w:line="360" w:lineRule="auto"/>
        <w:rPr>
          <w:rFonts w:asciiTheme="minorHAnsi" w:hAnsiTheme="minorHAnsi" w:cstheme="minorHAnsi"/>
          <w:sz w:val="22"/>
          <w:szCs w:val="22"/>
        </w:rPr>
      </w:pPr>
      <w:r w:rsidRPr="00F021A1">
        <w:rPr>
          <w:rFonts w:asciiTheme="minorHAnsi" w:hAnsiTheme="minorHAnsi" w:cstheme="minorHAnsi"/>
          <w:sz w:val="22"/>
          <w:szCs w:val="22"/>
        </w:rPr>
        <w:t xml:space="preserve">This is a </w:t>
      </w:r>
      <w:r w:rsidR="00C97537" w:rsidRPr="00F021A1">
        <w:rPr>
          <w:rFonts w:asciiTheme="minorHAnsi" w:hAnsiTheme="minorHAnsi" w:cstheme="minorHAnsi"/>
          <w:sz w:val="22"/>
          <w:szCs w:val="22"/>
        </w:rPr>
        <w:t>3</w:t>
      </w:r>
      <w:r w:rsidR="0039206A" w:rsidRPr="00F021A1">
        <w:rPr>
          <w:rFonts w:asciiTheme="minorHAnsi" w:hAnsiTheme="minorHAnsi" w:cstheme="minorHAnsi"/>
          <w:sz w:val="22"/>
          <w:szCs w:val="22"/>
        </w:rPr>
        <w:t>-year</w:t>
      </w:r>
      <w:r w:rsidRPr="00F021A1">
        <w:rPr>
          <w:rFonts w:asciiTheme="minorHAnsi" w:hAnsiTheme="minorHAnsi" w:cstheme="minorHAnsi"/>
          <w:sz w:val="22"/>
          <w:szCs w:val="22"/>
        </w:rPr>
        <w:t xml:space="preserve"> contract</w:t>
      </w:r>
      <w:r w:rsidR="00C97537" w:rsidRPr="00F021A1">
        <w:rPr>
          <w:rFonts w:asciiTheme="minorHAnsi" w:hAnsiTheme="minorHAnsi" w:cstheme="minorHAnsi"/>
          <w:sz w:val="22"/>
          <w:szCs w:val="22"/>
        </w:rPr>
        <w:t>, with the possibility of two 1-year extensions</w:t>
      </w:r>
      <w:r w:rsidRPr="00F021A1">
        <w:rPr>
          <w:rFonts w:asciiTheme="minorHAnsi" w:hAnsiTheme="minorHAnsi" w:cstheme="minorHAnsi"/>
          <w:sz w:val="22"/>
          <w:szCs w:val="22"/>
        </w:rPr>
        <w:t>.</w:t>
      </w:r>
    </w:p>
    <w:p w14:paraId="663C3657" w14:textId="77777777" w:rsidR="002B68E7" w:rsidRPr="00F250CE" w:rsidRDefault="002B68E7" w:rsidP="00296301">
      <w:pPr>
        <w:pStyle w:val="ListNumber"/>
        <w:numPr>
          <w:ilvl w:val="0"/>
          <w:numId w:val="0"/>
        </w:numPr>
        <w:spacing w:line="360" w:lineRule="auto"/>
        <w:rPr>
          <w:rFonts w:asciiTheme="minorHAnsi" w:hAnsiTheme="minorHAnsi" w:cstheme="minorHAnsi"/>
          <w:sz w:val="22"/>
          <w:szCs w:val="22"/>
        </w:rPr>
      </w:pPr>
    </w:p>
    <w:p w14:paraId="2EFD92D4" w14:textId="77777777" w:rsidR="001D1871" w:rsidRPr="00F250CE" w:rsidRDefault="008F778B" w:rsidP="00E51733">
      <w:pPr>
        <w:pStyle w:val="Heading2"/>
        <w:spacing w:after="240"/>
        <w:rPr>
          <w:rFonts w:asciiTheme="minorHAnsi" w:hAnsiTheme="minorHAnsi" w:cstheme="minorHAnsi"/>
          <w:b/>
          <w:sz w:val="22"/>
          <w:szCs w:val="22"/>
        </w:rPr>
      </w:pPr>
      <w:bookmarkStart w:id="68" w:name="_Toc340039836"/>
      <w:bookmarkStart w:id="69" w:name="_Toc517875822"/>
      <w:r w:rsidRPr="00F250CE">
        <w:rPr>
          <w:rFonts w:asciiTheme="minorHAnsi" w:hAnsiTheme="minorHAnsi" w:cstheme="minorHAnsi"/>
          <w:b/>
          <w:sz w:val="22"/>
          <w:szCs w:val="22"/>
        </w:rPr>
        <w:t>9</w:t>
      </w:r>
      <w:r w:rsidRPr="00F250CE">
        <w:rPr>
          <w:rFonts w:asciiTheme="minorHAnsi" w:hAnsiTheme="minorHAnsi" w:cstheme="minorHAnsi"/>
          <w:b/>
          <w:sz w:val="22"/>
          <w:szCs w:val="22"/>
        </w:rPr>
        <w:tab/>
      </w:r>
      <w:r w:rsidR="001D1871" w:rsidRPr="00F250CE">
        <w:rPr>
          <w:rFonts w:asciiTheme="minorHAnsi" w:hAnsiTheme="minorHAnsi" w:cstheme="minorHAnsi"/>
          <w:b/>
          <w:sz w:val="22"/>
          <w:szCs w:val="22"/>
        </w:rPr>
        <w:t>Requirement</w:t>
      </w:r>
      <w:bookmarkEnd w:id="68"/>
      <w:bookmarkEnd w:id="69"/>
    </w:p>
    <w:p w14:paraId="50F6A615" w14:textId="77777777" w:rsidR="00B834C8" w:rsidRPr="00F250CE" w:rsidRDefault="00614880" w:rsidP="004F19CA">
      <w:pPr>
        <w:rPr>
          <w:rFonts w:asciiTheme="minorHAnsi" w:hAnsiTheme="minorHAnsi" w:cstheme="minorHAnsi"/>
          <w:bCs/>
          <w:sz w:val="22"/>
          <w:szCs w:val="22"/>
        </w:rPr>
      </w:pPr>
      <w:bookmarkStart w:id="70" w:name="_Toc412727343"/>
      <w:bookmarkStart w:id="71" w:name="_Toc414435304"/>
      <w:bookmarkStart w:id="72" w:name="_Toc340039837"/>
      <w:r w:rsidRPr="00F021A1">
        <w:rPr>
          <w:rFonts w:asciiTheme="minorHAnsi" w:hAnsiTheme="minorHAnsi" w:cstheme="minorHAnsi"/>
          <w:bCs/>
          <w:sz w:val="22"/>
          <w:szCs w:val="22"/>
        </w:rPr>
        <w:t xml:space="preserve">The Bank of England requires </w:t>
      </w:r>
      <w:bookmarkEnd w:id="70"/>
      <w:bookmarkEnd w:id="71"/>
      <w:r w:rsidR="008A3155" w:rsidRPr="00F021A1">
        <w:rPr>
          <w:rFonts w:asciiTheme="minorHAnsi" w:hAnsiTheme="minorHAnsi" w:cstheme="minorHAnsi"/>
          <w:bCs/>
          <w:sz w:val="22"/>
          <w:szCs w:val="22"/>
        </w:rPr>
        <w:t xml:space="preserve">FM </w:t>
      </w:r>
      <w:r w:rsidR="00C97537" w:rsidRPr="00F021A1">
        <w:rPr>
          <w:rFonts w:asciiTheme="minorHAnsi" w:hAnsiTheme="minorHAnsi" w:cstheme="minorHAnsi"/>
          <w:bCs/>
          <w:sz w:val="22"/>
          <w:szCs w:val="22"/>
        </w:rPr>
        <w:t xml:space="preserve">Services </w:t>
      </w:r>
      <w:r w:rsidR="008A3155" w:rsidRPr="00F021A1">
        <w:rPr>
          <w:rFonts w:asciiTheme="minorHAnsi" w:hAnsiTheme="minorHAnsi" w:cstheme="minorHAnsi"/>
          <w:bCs/>
          <w:sz w:val="22"/>
          <w:szCs w:val="22"/>
        </w:rPr>
        <w:t>(specifically</w:t>
      </w:r>
      <w:r w:rsidR="008A3155" w:rsidRPr="00F021A1">
        <w:t xml:space="preserve"> </w:t>
      </w:r>
      <w:r w:rsidR="008A3155" w:rsidRPr="00F021A1">
        <w:rPr>
          <w:rFonts w:asciiTheme="minorHAnsi" w:hAnsiTheme="minorHAnsi" w:cstheme="minorHAnsi"/>
          <w:bCs/>
          <w:sz w:val="22"/>
          <w:szCs w:val="22"/>
        </w:rPr>
        <w:t xml:space="preserve">Mechanical and Electrical Engineering, Cleaning and Security Services) </w:t>
      </w:r>
      <w:r w:rsidR="00C97537" w:rsidRPr="00F021A1">
        <w:rPr>
          <w:rFonts w:asciiTheme="minorHAnsi" w:hAnsiTheme="minorHAnsi" w:cstheme="minorHAnsi"/>
          <w:bCs/>
          <w:sz w:val="22"/>
          <w:szCs w:val="22"/>
        </w:rPr>
        <w:t xml:space="preserve">at </w:t>
      </w:r>
      <w:r w:rsidR="008A3155" w:rsidRPr="00F021A1">
        <w:rPr>
          <w:rFonts w:asciiTheme="minorHAnsi" w:hAnsiTheme="minorHAnsi" w:cstheme="minorHAnsi"/>
          <w:bCs/>
          <w:sz w:val="22"/>
          <w:szCs w:val="22"/>
        </w:rPr>
        <w:t>its Roehampton site</w:t>
      </w:r>
      <w:r w:rsidR="00C97537" w:rsidRPr="00F021A1">
        <w:rPr>
          <w:rFonts w:asciiTheme="minorHAnsi" w:hAnsiTheme="minorHAnsi" w:cstheme="minorHAnsi"/>
          <w:bCs/>
          <w:sz w:val="22"/>
          <w:szCs w:val="22"/>
        </w:rPr>
        <w:t>.</w:t>
      </w:r>
      <w:r w:rsidR="00C97537" w:rsidRPr="00F250CE">
        <w:rPr>
          <w:rFonts w:asciiTheme="minorHAnsi" w:hAnsiTheme="minorHAnsi" w:cstheme="minorHAnsi"/>
          <w:bCs/>
          <w:sz w:val="22"/>
          <w:szCs w:val="22"/>
        </w:rPr>
        <w:t xml:space="preserve"> </w:t>
      </w:r>
    </w:p>
    <w:p w14:paraId="214E5005" w14:textId="77777777" w:rsidR="00CC6B28" w:rsidRPr="00F250CE" w:rsidRDefault="00CC6B28" w:rsidP="00E51733">
      <w:pPr>
        <w:pStyle w:val="Heading2"/>
        <w:spacing w:after="240"/>
        <w:rPr>
          <w:rFonts w:asciiTheme="minorHAnsi" w:hAnsiTheme="minorHAnsi" w:cstheme="minorHAnsi"/>
          <w:b/>
          <w:sz w:val="22"/>
          <w:szCs w:val="22"/>
        </w:rPr>
      </w:pPr>
      <w:bookmarkStart w:id="73" w:name="_Toc517875823"/>
      <w:r w:rsidRPr="00F250CE">
        <w:rPr>
          <w:rFonts w:asciiTheme="minorHAnsi" w:hAnsiTheme="minorHAnsi" w:cstheme="minorHAnsi"/>
          <w:b/>
          <w:sz w:val="22"/>
          <w:szCs w:val="22"/>
        </w:rPr>
        <w:t>10</w:t>
      </w:r>
      <w:r w:rsidR="00B834C8" w:rsidRPr="00F250CE">
        <w:rPr>
          <w:rFonts w:asciiTheme="minorHAnsi" w:hAnsiTheme="minorHAnsi" w:cstheme="minorHAnsi"/>
          <w:b/>
          <w:sz w:val="22"/>
          <w:szCs w:val="22"/>
        </w:rPr>
        <w:tab/>
      </w:r>
      <w:r w:rsidRPr="00F250CE">
        <w:rPr>
          <w:rFonts w:asciiTheme="minorHAnsi" w:hAnsiTheme="minorHAnsi" w:cstheme="minorHAnsi"/>
          <w:b/>
          <w:sz w:val="22"/>
          <w:szCs w:val="22"/>
        </w:rPr>
        <w:t>Specification</w:t>
      </w:r>
      <w:bookmarkEnd w:id="73"/>
      <w:r w:rsidRPr="00F250CE">
        <w:rPr>
          <w:rFonts w:asciiTheme="minorHAnsi" w:hAnsiTheme="minorHAnsi" w:cstheme="minorHAnsi"/>
          <w:b/>
          <w:sz w:val="22"/>
          <w:szCs w:val="22"/>
        </w:rPr>
        <w:t xml:space="preserve"> </w:t>
      </w:r>
    </w:p>
    <w:p w14:paraId="15630861" w14:textId="3F538FB4" w:rsidR="00285F5A" w:rsidRPr="00F021A1" w:rsidRDefault="006045D6" w:rsidP="00296301">
      <w:pPr>
        <w:spacing w:after="0" w:line="360" w:lineRule="auto"/>
        <w:rPr>
          <w:rFonts w:asciiTheme="minorHAnsi" w:hAnsiTheme="minorHAnsi" w:cstheme="minorHAnsi"/>
          <w:b/>
          <w:bCs/>
          <w:sz w:val="14"/>
          <w:szCs w:val="22"/>
          <w:highlight w:val="yellow"/>
        </w:rPr>
      </w:pPr>
      <w:r w:rsidRPr="006045D6">
        <w:rPr>
          <w:rFonts w:asciiTheme="minorHAnsi" w:hAnsiTheme="minorHAnsi" w:cstheme="minorHAnsi"/>
          <w:sz w:val="22"/>
          <w:szCs w:val="22"/>
        </w:rPr>
        <w:t>Please see Appendix 2 for the</w:t>
      </w:r>
      <w:r>
        <w:rPr>
          <w:rFonts w:asciiTheme="minorHAnsi" w:hAnsiTheme="minorHAnsi" w:cstheme="minorHAnsi"/>
          <w:sz w:val="22"/>
          <w:szCs w:val="22"/>
        </w:rPr>
        <w:t xml:space="preserve"> specification. </w:t>
      </w:r>
    </w:p>
    <w:p w14:paraId="134525D7" w14:textId="77777777" w:rsidR="004C1939" w:rsidRPr="006045D6" w:rsidRDefault="00C97537" w:rsidP="00E51733">
      <w:pPr>
        <w:pStyle w:val="Heading2"/>
        <w:spacing w:after="240"/>
        <w:rPr>
          <w:rFonts w:asciiTheme="minorHAnsi" w:hAnsiTheme="minorHAnsi" w:cstheme="minorHAnsi"/>
          <w:b/>
          <w:sz w:val="22"/>
          <w:szCs w:val="22"/>
        </w:rPr>
      </w:pPr>
      <w:bookmarkStart w:id="74" w:name="_Toc517875825"/>
      <w:bookmarkStart w:id="75" w:name="_Toc340039838"/>
      <w:bookmarkEnd w:id="72"/>
      <w:r w:rsidRPr="006045D6">
        <w:rPr>
          <w:rFonts w:asciiTheme="minorHAnsi" w:hAnsiTheme="minorHAnsi" w:cstheme="minorHAnsi"/>
          <w:b/>
          <w:sz w:val="22"/>
          <w:szCs w:val="22"/>
        </w:rPr>
        <w:t>11</w:t>
      </w:r>
      <w:r w:rsidR="004C1939" w:rsidRPr="006045D6">
        <w:rPr>
          <w:rFonts w:asciiTheme="minorHAnsi" w:hAnsiTheme="minorHAnsi" w:cstheme="minorHAnsi"/>
          <w:b/>
          <w:sz w:val="22"/>
          <w:szCs w:val="22"/>
        </w:rPr>
        <w:tab/>
      </w:r>
      <w:r w:rsidR="00DE003C" w:rsidRPr="006045D6">
        <w:rPr>
          <w:rFonts w:asciiTheme="minorHAnsi" w:hAnsiTheme="minorHAnsi" w:cstheme="minorHAnsi"/>
          <w:b/>
          <w:sz w:val="22"/>
          <w:szCs w:val="22"/>
        </w:rPr>
        <w:t>Service levels</w:t>
      </w:r>
      <w:bookmarkEnd w:id="74"/>
    </w:p>
    <w:p w14:paraId="5EC97036" w14:textId="02659BB7" w:rsidR="00285F5A" w:rsidRPr="003C75A6" w:rsidRDefault="00BB1F8E" w:rsidP="00C97537">
      <w:pPr>
        <w:spacing w:after="0" w:line="360" w:lineRule="auto"/>
        <w:rPr>
          <w:rFonts w:asciiTheme="minorHAnsi" w:hAnsiTheme="minorHAnsi" w:cstheme="minorHAnsi"/>
          <w:sz w:val="22"/>
          <w:szCs w:val="22"/>
        </w:rPr>
      </w:pPr>
      <w:r w:rsidRPr="006045D6">
        <w:rPr>
          <w:rFonts w:asciiTheme="minorHAnsi" w:hAnsiTheme="minorHAnsi" w:cstheme="minorHAnsi"/>
          <w:sz w:val="22"/>
          <w:szCs w:val="22"/>
        </w:rPr>
        <w:t>Please see Appendix 2</w:t>
      </w:r>
      <w:r w:rsidR="00C97537" w:rsidRPr="006045D6">
        <w:rPr>
          <w:rFonts w:asciiTheme="minorHAnsi" w:hAnsiTheme="minorHAnsi" w:cstheme="minorHAnsi"/>
          <w:sz w:val="22"/>
          <w:szCs w:val="22"/>
        </w:rPr>
        <w:t xml:space="preserve"> for the full list of service levels.</w:t>
      </w:r>
      <w:r w:rsidR="00C97537" w:rsidRPr="003C75A6">
        <w:rPr>
          <w:rFonts w:asciiTheme="minorHAnsi" w:hAnsiTheme="minorHAnsi" w:cstheme="minorHAnsi"/>
          <w:sz w:val="22"/>
          <w:szCs w:val="22"/>
        </w:rPr>
        <w:t xml:space="preserve"> </w:t>
      </w:r>
    </w:p>
    <w:p w14:paraId="70E2AFEA" w14:textId="77777777" w:rsidR="00C97537" w:rsidRPr="003C75A6" w:rsidRDefault="00C97537" w:rsidP="00C97537">
      <w:pPr>
        <w:spacing w:after="0" w:line="360" w:lineRule="auto"/>
        <w:rPr>
          <w:rFonts w:asciiTheme="minorHAnsi" w:hAnsiTheme="minorHAnsi" w:cstheme="minorHAnsi"/>
          <w:sz w:val="22"/>
          <w:szCs w:val="22"/>
        </w:rPr>
      </w:pPr>
    </w:p>
    <w:p w14:paraId="43839E37" w14:textId="77777777" w:rsidR="00C80E4B" w:rsidRPr="00F250CE" w:rsidRDefault="005D33C6" w:rsidP="00285F5A">
      <w:pPr>
        <w:spacing w:after="240" w:line="360" w:lineRule="auto"/>
        <w:rPr>
          <w:rFonts w:asciiTheme="minorHAnsi" w:hAnsiTheme="minorHAnsi" w:cstheme="minorHAnsi"/>
          <w:b/>
          <w:sz w:val="22"/>
          <w:szCs w:val="22"/>
        </w:rPr>
      </w:pPr>
      <w:r w:rsidRPr="003C75A6">
        <w:rPr>
          <w:rFonts w:asciiTheme="minorHAnsi" w:hAnsiTheme="minorHAnsi" w:cstheme="minorHAnsi"/>
          <w:sz w:val="22"/>
          <w:szCs w:val="22"/>
        </w:rPr>
        <w:t>The Bank will require the selected</w:t>
      </w:r>
      <w:r w:rsidRPr="00F250CE">
        <w:rPr>
          <w:rFonts w:asciiTheme="minorHAnsi" w:hAnsiTheme="minorHAnsi" w:cstheme="minorHAnsi"/>
          <w:sz w:val="22"/>
          <w:szCs w:val="22"/>
        </w:rPr>
        <w:t xml:space="preserve"> supplier to attend quarterly contract review meetings </w:t>
      </w:r>
      <w:r w:rsidR="00B77DD9" w:rsidRPr="00F250CE">
        <w:rPr>
          <w:rFonts w:asciiTheme="minorHAnsi" w:hAnsiTheme="minorHAnsi" w:cstheme="minorHAnsi"/>
          <w:sz w:val="22"/>
          <w:szCs w:val="22"/>
        </w:rPr>
        <w:t xml:space="preserve">per site </w:t>
      </w:r>
      <w:r w:rsidRPr="00F250CE">
        <w:rPr>
          <w:rFonts w:asciiTheme="minorHAnsi" w:hAnsiTheme="minorHAnsi" w:cstheme="minorHAnsi"/>
          <w:sz w:val="22"/>
          <w:szCs w:val="22"/>
        </w:rPr>
        <w:t>where the service will be subject to review, bas</w:t>
      </w:r>
      <w:r w:rsidR="00C97537" w:rsidRPr="00F250CE">
        <w:rPr>
          <w:rFonts w:asciiTheme="minorHAnsi" w:hAnsiTheme="minorHAnsi" w:cstheme="minorHAnsi"/>
          <w:sz w:val="22"/>
          <w:szCs w:val="22"/>
        </w:rPr>
        <w:t>ed upon performance against SLA</w:t>
      </w:r>
      <w:r w:rsidRPr="00F250CE">
        <w:rPr>
          <w:rFonts w:asciiTheme="minorHAnsi" w:hAnsiTheme="minorHAnsi" w:cstheme="minorHAnsi"/>
          <w:sz w:val="22"/>
          <w:szCs w:val="22"/>
        </w:rPr>
        <w:t xml:space="preserve">s. </w:t>
      </w:r>
      <w:r w:rsidR="00B77DD9" w:rsidRPr="00F250CE">
        <w:rPr>
          <w:rFonts w:asciiTheme="minorHAnsi" w:hAnsiTheme="minorHAnsi" w:cstheme="minorHAnsi"/>
          <w:sz w:val="22"/>
          <w:szCs w:val="22"/>
        </w:rPr>
        <w:t xml:space="preserve"> </w:t>
      </w:r>
      <w:r w:rsidRPr="00F250CE">
        <w:rPr>
          <w:rFonts w:asciiTheme="minorHAnsi" w:hAnsiTheme="minorHAnsi" w:cstheme="minorHAnsi"/>
          <w:sz w:val="22"/>
          <w:szCs w:val="22"/>
        </w:rPr>
        <w:t>Please confirm your ability to attend this and suggest who you would nominate to attend should you be successful in this application.</w:t>
      </w:r>
    </w:p>
    <w:bookmarkEnd w:id="75"/>
    <w:p w14:paraId="2B5987B6" w14:textId="77777777" w:rsidR="00445C53" w:rsidRPr="000C4B49" w:rsidRDefault="00445C53" w:rsidP="00296301">
      <w:pPr>
        <w:spacing w:after="0" w:line="360" w:lineRule="auto"/>
        <w:rPr>
          <w:rFonts w:asciiTheme="minorHAnsi" w:hAnsiTheme="minorHAnsi" w:cstheme="minorHAnsi"/>
          <w:b/>
          <w:sz w:val="22"/>
          <w:szCs w:val="22"/>
          <w:u w:val="single"/>
        </w:rPr>
      </w:pPr>
    </w:p>
    <w:p w14:paraId="24B821E4" w14:textId="77777777" w:rsidR="0016330B" w:rsidRPr="00114547" w:rsidRDefault="004C1939" w:rsidP="00285F5A">
      <w:pPr>
        <w:spacing w:after="0" w:line="360" w:lineRule="auto"/>
        <w:rPr>
          <w:rFonts w:asciiTheme="minorHAnsi" w:hAnsiTheme="minorHAnsi" w:cstheme="minorHAnsi"/>
          <w:b/>
          <w:sz w:val="22"/>
          <w:szCs w:val="22"/>
        </w:rPr>
      </w:pPr>
      <w:bookmarkStart w:id="76" w:name="_Toc412127220"/>
      <w:bookmarkStart w:id="77" w:name="_Toc412727345"/>
      <w:bookmarkStart w:id="78" w:name="_Toc414435306"/>
      <w:bookmarkStart w:id="79" w:name="_Toc340039841"/>
      <w:r>
        <w:rPr>
          <w:rFonts w:asciiTheme="minorHAnsi" w:hAnsiTheme="minorHAnsi" w:cstheme="minorHAnsi"/>
          <w:sz w:val="22"/>
          <w:szCs w:val="22"/>
        </w:rPr>
        <w:br w:type="page"/>
      </w:r>
      <w:bookmarkStart w:id="80" w:name="_Toc517875826"/>
      <w:r w:rsidR="007D333A" w:rsidRPr="00114547">
        <w:rPr>
          <w:rFonts w:asciiTheme="minorHAnsi" w:hAnsiTheme="minorHAnsi" w:cstheme="minorHAnsi"/>
          <w:b/>
          <w:sz w:val="22"/>
          <w:szCs w:val="22"/>
        </w:rPr>
        <w:lastRenderedPageBreak/>
        <w:t>P</w:t>
      </w:r>
      <w:r w:rsidR="00584DBD" w:rsidRPr="00114547">
        <w:rPr>
          <w:rFonts w:asciiTheme="minorHAnsi" w:hAnsiTheme="minorHAnsi" w:cstheme="minorHAnsi"/>
          <w:b/>
          <w:sz w:val="22"/>
          <w:szCs w:val="22"/>
        </w:rPr>
        <w:t>art C</w:t>
      </w:r>
      <w:bookmarkEnd w:id="76"/>
      <w:bookmarkEnd w:id="77"/>
      <w:bookmarkEnd w:id="78"/>
      <w:r w:rsidR="00584DBD" w:rsidRPr="00114547">
        <w:rPr>
          <w:rFonts w:asciiTheme="minorHAnsi" w:hAnsiTheme="minorHAnsi" w:cstheme="minorHAnsi"/>
          <w:b/>
          <w:sz w:val="22"/>
          <w:szCs w:val="22"/>
        </w:rPr>
        <w:t xml:space="preserve"> </w:t>
      </w:r>
      <w:r w:rsidR="00584DBD" w:rsidRPr="00114547">
        <w:rPr>
          <w:rFonts w:asciiTheme="minorHAnsi" w:hAnsiTheme="minorHAnsi" w:cstheme="minorHAnsi"/>
          <w:b/>
          <w:sz w:val="22"/>
          <w:szCs w:val="22"/>
        </w:rPr>
        <w:tab/>
      </w:r>
      <w:bookmarkEnd w:id="79"/>
      <w:r w:rsidR="004F19CA" w:rsidRPr="00114547">
        <w:rPr>
          <w:rFonts w:asciiTheme="minorHAnsi" w:hAnsiTheme="minorHAnsi" w:cstheme="minorHAnsi"/>
          <w:b/>
          <w:sz w:val="22"/>
          <w:szCs w:val="22"/>
        </w:rPr>
        <w:t>RESPONSE</w:t>
      </w:r>
      <w:bookmarkEnd w:id="80"/>
    </w:p>
    <w:p w14:paraId="46F8FA53" w14:textId="77777777" w:rsidR="00E51733" w:rsidRDefault="0045028C" w:rsidP="00E51733">
      <w:pPr>
        <w:pStyle w:val="Heading2"/>
        <w:spacing w:after="240"/>
        <w:rPr>
          <w:rFonts w:asciiTheme="minorHAnsi" w:hAnsiTheme="minorHAnsi" w:cstheme="minorHAnsi"/>
          <w:b/>
          <w:sz w:val="22"/>
          <w:szCs w:val="22"/>
        </w:rPr>
      </w:pPr>
      <w:r w:rsidRPr="000C4B49">
        <w:rPr>
          <w:rFonts w:asciiTheme="minorHAnsi" w:hAnsiTheme="minorHAnsi" w:cstheme="minorHAnsi"/>
          <w:sz w:val="22"/>
          <w:szCs w:val="22"/>
        </w:rPr>
        <w:br/>
      </w:r>
      <w:bookmarkStart w:id="81" w:name="_Toc340039842"/>
      <w:bookmarkStart w:id="82" w:name="_Toc517875827"/>
      <w:r w:rsidR="00776CEA" w:rsidRPr="004F19CA">
        <w:rPr>
          <w:rFonts w:asciiTheme="minorHAnsi" w:hAnsiTheme="minorHAnsi" w:cstheme="minorHAnsi"/>
          <w:b/>
          <w:sz w:val="22"/>
          <w:szCs w:val="22"/>
        </w:rPr>
        <w:t>1</w:t>
      </w:r>
      <w:r w:rsidR="004F19CA">
        <w:rPr>
          <w:rFonts w:asciiTheme="minorHAnsi" w:hAnsiTheme="minorHAnsi" w:cstheme="minorHAnsi"/>
          <w:b/>
          <w:sz w:val="22"/>
          <w:szCs w:val="22"/>
        </w:rPr>
        <w:t>3</w:t>
      </w:r>
      <w:r w:rsidR="008F778B" w:rsidRPr="004F19CA">
        <w:rPr>
          <w:rFonts w:asciiTheme="minorHAnsi" w:hAnsiTheme="minorHAnsi" w:cstheme="minorHAnsi"/>
          <w:b/>
          <w:sz w:val="22"/>
          <w:szCs w:val="22"/>
        </w:rPr>
        <w:tab/>
      </w:r>
      <w:r w:rsidR="00584DBD" w:rsidRPr="004F19CA">
        <w:rPr>
          <w:rFonts w:asciiTheme="minorHAnsi" w:hAnsiTheme="minorHAnsi" w:cstheme="minorHAnsi"/>
          <w:b/>
          <w:sz w:val="22"/>
          <w:szCs w:val="22"/>
        </w:rPr>
        <w:t>Tender Response</w:t>
      </w:r>
      <w:bookmarkEnd w:id="81"/>
      <w:bookmarkEnd w:id="82"/>
    </w:p>
    <w:p w14:paraId="58A81B77" w14:textId="77777777" w:rsidR="00CD619B" w:rsidRPr="000C4B49" w:rsidRDefault="00584DBD" w:rsidP="00E51733">
      <w:pPr>
        <w:pStyle w:val="Heading2"/>
        <w:spacing w:after="240"/>
        <w:rPr>
          <w:rFonts w:asciiTheme="minorHAnsi" w:hAnsiTheme="minorHAnsi" w:cstheme="minorHAnsi"/>
          <w:sz w:val="22"/>
          <w:szCs w:val="22"/>
        </w:rPr>
      </w:pPr>
      <w:r w:rsidRPr="000C4B49">
        <w:rPr>
          <w:rFonts w:asciiTheme="minorHAnsi" w:hAnsiTheme="minorHAnsi" w:cstheme="minorHAnsi"/>
          <w:sz w:val="22"/>
          <w:szCs w:val="22"/>
        </w:rPr>
        <w:t>Tenderers are encouraged to be as concise and to the point as possible and only to include information that is entirely relevant to the proposed services at the Bank. The Bank wishes to receive documents that are easy to follow and cross check with this ITT</w:t>
      </w:r>
      <w:r w:rsidR="00DF6B1B" w:rsidRPr="000C4B49">
        <w:rPr>
          <w:rFonts w:asciiTheme="minorHAnsi" w:hAnsiTheme="minorHAnsi" w:cstheme="minorHAnsi"/>
          <w:sz w:val="22"/>
          <w:szCs w:val="22"/>
        </w:rPr>
        <w:t xml:space="preserve">. The </w:t>
      </w:r>
      <w:r w:rsidRPr="000C4B49">
        <w:rPr>
          <w:rFonts w:asciiTheme="minorHAnsi" w:hAnsiTheme="minorHAnsi" w:cstheme="minorHAnsi"/>
          <w:sz w:val="22"/>
          <w:szCs w:val="22"/>
        </w:rPr>
        <w:t xml:space="preserve">failure to follow these </w:t>
      </w:r>
      <w:r w:rsidR="00355E8A" w:rsidRPr="000C4B49">
        <w:rPr>
          <w:rFonts w:asciiTheme="minorHAnsi" w:hAnsiTheme="minorHAnsi" w:cstheme="minorHAnsi"/>
          <w:sz w:val="22"/>
          <w:szCs w:val="22"/>
        </w:rPr>
        <w:t>instructions</w:t>
      </w:r>
      <w:r w:rsidRPr="000C4B49">
        <w:rPr>
          <w:rFonts w:asciiTheme="minorHAnsi" w:hAnsiTheme="minorHAnsi" w:cstheme="minorHAnsi"/>
          <w:sz w:val="22"/>
          <w:szCs w:val="22"/>
        </w:rPr>
        <w:t xml:space="preserve"> may have a negative effect on the evaluation of your tender. </w:t>
      </w:r>
      <w:r w:rsidR="003147FB" w:rsidRPr="000C4B49">
        <w:rPr>
          <w:rFonts w:asciiTheme="minorHAnsi" w:hAnsiTheme="minorHAnsi" w:cstheme="minorHAnsi"/>
          <w:sz w:val="22"/>
          <w:szCs w:val="22"/>
        </w:rPr>
        <w:br/>
      </w:r>
    </w:p>
    <w:p w14:paraId="443291DA" w14:textId="77777777" w:rsidR="00296301" w:rsidRPr="003C75A6" w:rsidRDefault="004F19CA" w:rsidP="00E51733">
      <w:pPr>
        <w:pStyle w:val="Heading2"/>
        <w:spacing w:after="240"/>
        <w:rPr>
          <w:rFonts w:asciiTheme="minorHAnsi" w:hAnsiTheme="minorHAnsi" w:cstheme="minorHAnsi"/>
          <w:b/>
          <w:sz w:val="22"/>
          <w:szCs w:val="22"/>
        </w:rPr>
      </w:pPr>
      <w:bookmarkStart w:id="83" w:name="_Toc340039844"/>
      <w:bookmarkStart w:id="84" w:name="_Toc517875828"/>
      <w:r w:rsidRPr="003C75A6">
        <w:rPr>
          <w:rFonts w:asciiTheme="minorHAnsi" w:hAnsiTheme="minorHAnsi" w:cstheme="minorHAnsi"/>
          <w:b/>
          <w:sz w:val="22"/>
          <w:szCs w:val="22"/>
        </w:rPr>
        <w:t>14</w:t>
      </w:r>
      <w:r w:rsidR="008F778B" w:rsidRPr="003C75A6">
        <w:rPr>
          <w:rFonts w:asciiTheme="minorHAnsi" w:hAnsiTheme="minorHAnsi" w:cstheme="minorHAnsi"/>
          <w:b/>
          <w:sz w:val="22"/>
          <w:szCs w:val="22"/>
        </w:rPr>
        <w:tab/>
      </w:r>
      <w:r w:rsidR="0047005D" w:rsidRPr="003C75A6">
        <w:rPr>
          <w:rFonts w:asciiTheme="minorHAnsi" w:hAnsiTheme="minorHAnsi" w:cstheme="minorHAnsi"/>
          <w:b/>
          <w:sz w:val="22"/>
          <w:szCs w:val="22"/>
        </w:rPr>
        <w:t>Questions</w:t>
      </w:r>
      <w:bookmarkEnd w:id="83"/>
      <w:r w:rsidR="004A304C" w:rsidRPr="003C75A6">
        <w:rPr>
          <w:rFonts w:asciiTheme="minorHAnsi" w:hAnsiTheme="minorHAnsi" w:cstheme="minorHAnsi"/>
          <w:b/>
          <w:sz w:val="22"/>
          <w:szCs w:val="22"/>
        </w:rPr>
        <w:t xml:space="preserve"> and Cost Schedule</w:t>
      </w:r>
      <w:bookmarkEnd w:id="84"/>
    </w:p>
    <w:p w14:paraId="63122811" w14:textId="438E03A3" w:rsidR="00972E79" w:rsidRPr="003C75A6" w:rsidRDefault="002A3D04" w:rsidP="004F19CA">
      <w:pPr>
        <w:rPr>
          <w:rFonts w:asciiTheme="minorHAnsi" w:hAnsiTheme="minorHAnsi" w:cstheme="minorHAnsi"/>
          <w:sz w:val="22"/>
          <w:szCs w:val="22"/>
        </w:rPr>
      </w:pPr>
      <w:bookmarkStart w:id="85" w:name="_Toc254094677"/>
      <w:bookmarkStart w:id="86" w:name="_Toc340039846"/>
      <w:r w:rsidRPr="003C75A6">
        <w:rPr>
          <w:rFonts w:asciiTheme="minorHAnsi" w:hAnsiTheme="minorHAnsi" w:cstheme="minorHAnsi"/>
          <w:sz w:val="22"/>
          <w:szCs w:val="22"/>
        </w:rPr>
        <w:t xml:space="preserve">Please fill in </w:t>
      </w:r>
      <w:r w:rsidR="00C97537" w:rsidRPr="003C75A6">
        <w:rPr>
          <w:rFonts w:asciiTheme="minorHAnsi" w:hAnsiTheme="minorHAnsi" w:cstheme="minorHAnsi"/>
          <w:sz w:val="22"/>
          <w:szCs w:val="22"/>
        </w:rPr>
        <w:t>the Appendix 1</w:t>
      </w:r>
      <w:r w:rsidR="006045D6">
        <w:rPr>
          <w:rFonts w:asciiTheme="minorHAnsi" w:hAnsiTheme="minorHAnsi" w:cstheme="minorHAnsi"/>
          <w:sz w:val="22"/>
          <w:szCs w:val="22"/>
        </w:rPr>
        <w:t>b</w:t>
      </w:r>
      <w:r w:rsidR="00C97537" w:rsidRPr="003C75A6">
        <w:rPr>
          <w:rFonts w:asciiTheme="minorHAnsi" w:hAnsiTheme="minorHAnsi" w:cstheme="minorHAnsi"/>
          <w:sz w:val="22"/>
          <w:szCs w:val="22"/>
        </w:rPr>
        <w:t xml:space="preserve"> spreadsheet</w:t>
      </w:r>
      <w:r w:rsidR="006045D6">
        <w:rPr>
          <w:rFonts w:asciiTheme="minorHAnsi" w:hAnsiTheme="minorHAnsi" w:cstheme="minorHAnsi"/>
          <w:sz w:val="22"/>
          <w:szCs w:val="22"/>
        </w:rPr>
        <w:t xml:space="preserve"> and submit a Word/PDF document responding to the Appendix 1a questions.</w:t>
      </w:r>
      <w:r w:rsidRPr="003C75A6">
        <w:rPr>
          <w:rFonts w:asciiTheme="minorHAnsi" w:hAnsiTheme="minorHAnsi" w:cstheme="minorHAnsi"/>
          <w:sz w:val="22"/>
          <w:szCs w:val="22"/>
        </w:rPr>
        <w:t xml:space="preserve"> </w:t>
      </w:r>
    </w:p>
    <w:bookmarkEnd w:id="85"/>
    <w:bookmarkEnd w:id="86"/>
    <w:p w14:paraId="4A980624" w14:textId="77777777" w:rsidR="00F978E0" w:rsidRPr="003C75A6" w:rsidRDefault="00F978E0" w:rsidP="00296301">
      <w:pPr>
        <w:spacing w:after="0" w:line="360" w:lineRule="auto"/>
        <w:rPr>
          <w:rFonts w:asciiTheme="minorHAnsi" w:hAnsiTheme="minorHAnsi" w:cstheme="minorHAnsi"/>
          <w:sz w:val="22"/>
          <w:szCs w:val="22"/>
        </w:rPr>
      </w:pPr>
    </w:p>
    <w:p w14:paraId="4530777B" w14:textId="77777777" w:rsidR="007D4982" w:rsidRPr="004F19CA" w:rsidRDefault="0009552D" w:rsidP="00E51733">
      <w:pPr>
        <w:pStyle w:val="Heading2"/>
        <w:spacing w:after="240"/>
        <w:rPr>
          <w:rFonts w:asciiTheme="minorHAnsi" w:hAnsiTheme="minorHAnsi" w:cstheme="minorHAnsi"/>
          <w:b/>
          <w:sz w:val="22"/>
          <w:szCs w:val="22"/>
        </w:rPr>
      </w:pPr>
      <w:bookmarkStart w:id="87" w:name="_Toc340039847"/>
      <w:bookmarkStart w:id="88" w:name="_Toc517875829"/>
      <w:r w:rsidRPr="004F19CA">
        <w:rPr>
          <w:rFonts w:asciiTheme="minorHAnsi" w:hAnsiTheme="minorHAnsi" w:cstheme="minorHAnsi"/>
          <w:b/>
          <w:sz w:val="22"/>
          <w:szCs w:val="22"/>
        </w:rPr>
        <w:t>1</w:t>
      </w:r>
      <w:r w:rsidR="004F19CA">
        <w:rPr>
          <w:rFonts w:asciiTheme="minorHAnsi" w:hAnsiTheme="minorHAnsi" w:cstheme="minorHAnsi"/>
          <w:b/>
          <w:sz w:val="22"/>
          <w:szCs w:val="22"/>
        </w:rPr>
        <w:t>5</w:t>
      </w:r>
      <w:r w:rsidR="008F778B" w:rsidRPr="004F19CA">
        <w:rPr>
          <w:rFonts w:asciiTheme="minorHAnsi" w:hAnsiTheme="minorHAnsi" w:cstheme="minorHAnsi"/>
          <w:b/>
          <w:sz w:val="22"/>
          <w:szCs w:val="22"/>
        </w:rPr>
        <w:tab/>
      </w:r>
      <w:r w:rsidR="007D4982" w:rsidRPr="004F19CA">
        <w:rPr>
          <w:rFonts w:asciiTheme="minorHAnsi" w:hAnsiTheme="minorHAnsi" w:cstheme="minorHAnsi"/>
          <w:b/>
          <w:sz w:val="22"/>
          <w:szCs w:val="22"/>
        </w:rPr>
        <w:t>Executive Summary</w:t>
      </w:r>
      <w:bookmarkEnd w:id="87"/>
      <w:bookmarkEnd w:id="88"/>
    </w:p>
    <w:p w14:paraId="6F6492CE" w14:textId="77777777" w:rsidR="007D4982" w:rsidRPr="000C4B49" w:rsidRDefault="007D4982" w:rsidP="00296301">
      <w:pPr>
        <w:spacing w:after="0" w:line="360" w:lineRule="auto"/>
        <w:rPr>
          <w:rFonts w:asciiTheme="minorHAnsi" w:hAnsiTheme="minorHAnsi" w:cstheme="minorHAnsi"/>
          <w:sz w:val="22"/>
          <w:szCs w:val="22"/>
        </w:rPr>
      </w:pPr>
      <w:r w:rsidRPr="000C4B49">
        <w:rPr>
          <w:rFonts w:asciiTheme="minorHAnsi" w:hAnsiTheme="minorHAnsi" w:cstheme="minorHAnsi"/>
          <w:sz w:val="22"/>
          <w:szCs w:val="22"/>
        </w:rPr>
        <w:t>Please provide a summary of your proposal covering the following items as a minimum – this should be no more than four pages, concise and to the point as possible</w:t>
      </w:r>
      <w:r w:rsidR="00911787" w:rsidRPr="000C4B49">
        <w:rPr>
          <w:rFonts w:asciiTheme="minorHAnsi" w:hAnsiTheme="minorHAnsi" w:cstheme="minorHAnsi"/>
          <w:sz w:val="22"/>
          <w:szCs w:val="22"/>
        </w:rPr>
        <w:t>.</w:t>
      </w:r>
      <w:r w:rsidRPr="000C4B49">
        <w:rPr>
          <w:rFonts w:asciiTheme="minorHAnsi" w:hAnsiTheme="minorHAnsi" w:cstheme="minorHAnsi"/>
          <w:sz w:val="22"/>
          <w:szCs w:val="22"/>
        </w:rPr>
        <w:t xml:space="preserve"> </w:t>
      </w:r>
    </w:p>
    <w:p w14:paraId="0060E2F9" w14:textId="77777777" w:rsidR="007D4982" w:rsidRDefault="007D4982" w:rsidP="00296301">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Your understanding of our requirements</w:t>
      </w:r>
    </w:p>
    <w:p w14:paraId="1FF020EF" w14:textId="77777777" w:rsidR="007D4982" w:rsidRPr="000C4B49" w:rsidRDefault="007D4982" w:rsidP="00296301">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High level statement of how your solution meets the needs of the Bank</w:t>
      </w:r>
    </w:p>
    <w:p w14:paraId="5A2C2653" w14:textId="77777777" w:rsidR="007D4982" w:rsidRPr="000C4B49" w:rsidRDefault="007D4982" w:rsidP="00296301">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A high level description outlining your approach to our needs</w:t>
      </w:r>
    </w:p>
    <w:p w14:paraId="6AC71A89" w14:textId="77777777" w:rsidR="00911787" w:rsidRPr="000C4B49" w:rsidRDefault="007D4982" w:rsidP="00296301">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Potential risks and how these will be managed</w:t>
      </w:r>
    </w:p>
    <w:p w14:paraId="7351F88C" w14:textId="77777777" w:rsidR="004A304C" w:rsidRDefault="007D4982" w:rsidP="004A304C">
      <w:pPr>
        <w:pStyle w:val="ListBullet"/>
        <w:spacing w:line="360" w:lineRule="auto"/>
        <w:ind w:left="426" w:firstLine="0"/>
        <w:rPr>
          <w:rFonts w:asciiTheme="minorHAnsi" w:hAnsiTheme="minorHAnsi" w:cstheme="minorHAnsi"/>
          <w:sz w:val="22"/>
          <w:szCs w:val="22"/>
        </w:rPr>
      </w:pPr>
      <w:r w:rsidRPr="000C4B49">
        <w:rPr>
          <w:rFonts w:asciiTheme="minorHAnsi" w:hAnsiTheme="minorHAnsi" w:cstheme="minorHAnsi"/>
          <w:sz w:val="22"/>
          <w:szCs w:val="22"/>
        </w:rPr>
        <w:t>Why you think you can work with the Bank</w:t>
      </w:r>
    </w:p>
    <w:p w14:paraId="2AB8F996" w14:textId="77777777" w:rsidR="00180E93" w:rsidRPr="000C4B49" w:rsidRDefault="00180E93" w:rsidP="00296301">
      <w:pPr>
        <w:pStyle w:val="ListBullet"/>
        <w:numPr>
          <w:ilvl w:val="0"/>
          <w:numId w:val="0"/>
        </w:numPr>
        <w:spacing w:line="360" w:lineRule="auto"/>
        <w:rPr>
          <w:rFonts w:asciiTheme="minorHAnsi" w:hAnsiTheme="minorHAnsi" w:cstheme="minorHAnsi"/>
          <w:sz w:val="22"/>
          <w:szCs w:val="22"/>
        </w:rPr>
      </w:pPr>
    </w:p>
    <w:p w14:paraId="154BCA88" w14:textId="77777777" w:rsidR="001C1E74" w:rsidRPr="000C4B49" w:rsidRDefault="001C1E74" w:rsidP="00296301">
      <w:pPr>
        <w:pStyle w:val="Heading1"/>
        <w:spacing w:line="360" w:lineRule="auto"/>
        <w:rPr>
          <w:rFonts w:asciiTheme="minorHAnsi" w:hAnsiTheme="minorHAnsi" w:cstheme="minorHAnsi"/>
          <w:sz w:val="22"/>
          <w:szCs w:val="22"/>
        </w:rPr>
      </w:pPr>
      <w:bookmarkStart w:id="89" w:name="_Toc220147230"/>
      <w:bookmarkStart w:id="90" w:name="_Toc220315343"/>
      <w:bookmarkStart w:id="91" w:name="_Toc220316089"/>
      <w:bookmarkStart w:id="92" w:name="_Toc220917082"/>
      <w:bookmarkStart w:id="93" w:name="_Toc226970293"/>
      <w:bookmarkStart w:id="94" w:name="_Toc252867093"/>
      <w:bookmarkStart w:id="95" w:name="_Toc254094680"/>
      <w:bookmarkStart w:id="96" w:name="_Toc517875830"/>
      <w:r w:rsidRPr="000C4B49">
        <w:rPr>
          <w:rFonts w:asciiTheme="minorHAnsi" w:hAnsiTheme="minorHAnsi" w:cstheme="minorHAnsi"/>
          <w:sz w:val="22"/>
          <w:szCs w:val="22"/>
        </w:rPr>
        <w:t xml:space="preserve">PART D </w:t>
      </w:r>
      <w:bookmarkEnd w:id="89"/>
      <w:bookmarkEnd w:id="90"/>
      <w:bookmarkEnd w:id="91"/>
      <w:bookmarkEnd w:id="92"/>
      <w:bookmarkEnd w:id="93"/>
      <w:bookmarkEnd w:id="94"/>
      <w:bookmarkEnd w:id="95"/>
      <w:r w:rsidR="00911787" w:rsidRPr="000C4B49">
        <w:rPr>
          <w:rFonts w:asciiTheme="minorHAnsi" w:hAnsiTheme="minorHAnsi" w:cstheme="minorHAnsi"/>
          <w:sz w:val="22"/>
          <w:szCs w:val="22"/>
        </w:rPr>
        <w:t>TERMS AND CONDITIONS</w:t>
      </w:r>
      <w:bookmarkEnd w:id="96"/>
      <w:r w:rsidR="008D0AA4" w:rsidRPr="000C4B49">
        <w:rPr>
          <w:rFonts w:asciiTheme="minorHAnsi" w:hAnsiTheme="minorHAnsi" w:cstheme="minorHAnsi"/>
          <w:sz w:val="22"/>
          <w:szCs w:val="22"/>
        </w:rPr>
        <w:br/>
      </w:r>
    </w:p>
    <w:p w14:paraId="17A5917C" w14:textId="77777777" w:rsidR="001C1E74" w:rsidRPr="004F19CA" w:rsidRDefault="0009552D" w:rsidP="00E51733">
      <w:pPr>
        <w:pStyle w:val="Heading2"/>
        <w:spacing w:after="240"/>
        <w:rPr>
          <w:rFonts w:asciiTheme="minorHAnsi" w:hAnsiTheme="minorHAnsi" w:cstheme="minorHAnsi"/>
          <w:b/>
          <w:sz w:val="22"/>
          <w:szCs w:val="22"/>
        </w:rPr>
      </w:pPr>
      <w:bookmarkStart w:id="97" w:name="_Toc340039848"/>
      <w:bookmarkStart w:id="98" w:name="_Toc517875831"/>
      <w:r w:rsidRPr="004F19CA">
        <w:rPr>
          <w:rFonts w:asciiTheme="minorHAnsi" w:hAnsiTheme="minorHAnsi" w:cstheme="minorHAnsi"/>
          <w:b/>
          <w:sz w:val="22"/>
          <w:szCs w:val="22"/>
        </w:rPr>
        <w:t>1</w:t>
      </w:r>
      <w:r w:rsidR="004F19CA">
        <w:rPr>
          <w:rFonts w:asciiTheme="minorHAnsi" w:hAnsiTheme="minorHAnsi" w:cstheme="minorHAnsi"/>
          <w:b/>
          <w:sz w:val="22"/>
          <w:szCs w:val="22"/>
        </w:rPr>
        <w:t>6</w:t>
      </w:r>
      <w:r w:rsidR="00566CC5" w:rsidRPr="004F19CA">
        <w:rPr>
          <w:rFonts w:asciiTheme="minorHAnsi" w:hAnsiTheme="minorHAnsi" w:cstheme="minorHAnsi"/>
          <w:b/>
          <w:sz w:val="22"/>
          <w:szCs w:val="22"/>
        </w:rPr>
        <w:t xml:space="preserve"> </w:t>
      </w:r>
      <w:r w:rsidR="008F778B" w:rsidRPr="004F19CA">
        <w:rPr>
          <w:rFonts w:asciiTheme="minorHAnsi" w:hAnsiTheme="minorHAnsi" w:cstheme="minorHAnsi"/>
          <w:b/>
          <w:sz w:val="22"/>
          <w:szCs w:val="22"/>
        </w:rPr>
        <w:tab/>
      </w:r>
      <w:r w:rsidR="00911787" w:rsidRPr="004F19CA">
        <w:rPr>
          <w:rFonts w:asciiTheme="minorHAnsi" w:hAnsiTheme="minorHAnsi" w:cstheme="minorHAnsi"/>
          <w:b/>
          <w:sz w:val="22"/>
          <w:szCs w:val="22"/>
        </w:rPr>
        <w:t>Terms and Conditions</w:t>
      </w:r>
      <w:bookmarkEnd w:id="97"/>
      <w:bookmarkEnd w:id="98"/>
    </w:p>
    <w:p w14:paraId="45CAFFDD" w14:textId="77777777" w:rsidR="00126979" w:rsidRPr="000C4B49" w:rsidRDefault="001C1E74" w:rsidP="00296301">
      <w:pPr>
        <w:spacing w:after="0" w:line="360" w:lineRule="auto"/>
        <w:rPr>
          <w:rFonts w:asciiTheme="minorHAnsi" w:hAnsiTheme="minorHAnsi" w:cstheme="minorHAnsi"/>
          <w:b/>
          <w:sz w:val="22"/>
          <w:szCs w:val="22"/>
        </w:rPr>
      </w:pPr>
      <w:r w:rsidRPr="000C4B49">
        <w:rPr>
          <w:rFonts w:asciiTheme="minorHAnsi" w:hAnsiTheme="minorHAnsi" w:cstheme="minorHAnsi"/>
          <w:sz w:val="22"/>
          <w:szCs w:val="22"/>
        </w:rPr>
        <w:t xml:space="preserve">Please refer to </w:t>
      </w:r>
      <w:r w:rsidR="0047005D" w:rsidRPr="000C4B49">
        <w:rPr>
          <w:rFonts w:asciiTheme="minorHAnsi" w:hAnsiTheme="minorHAnsi" w:cstheme="minorHAnsi"/>
          <w:sz w:val="22"/>
          <w:szCs w:val="22"/>
        </w:rPr>
        <w:t>the</w:t>
      </w:r>
      <w:r w:rsidRPr="000C4B49">
        <w:rPr>
          <w:rFonts w:asciiTheme="minorHAnsi" w:hAnsiTheme="minorHAnsi" w:cstheme="minorHAnsi"/>
          <w:sz w:val="22"/>
          <w:szCs w:val="22"/>
        </w:rPr>
        <w:t xml:space="preserve"> terms and conditions issued electronically on ProContract which will form part of the </w:t>
      </w:r>
      <w:r w:rsidR="0011052F" w:rsidRPr="000C4B49">
        <w:rPr>
          <w:rFonts w:asciiTheme="minorHAnsi" w:hAnsiTheme="minorHAnsi" w:cstheme="minorHAnsi"/>
          <w:sz w:val="22"/>
          <w:szCs w:val="22"/>
        </w:rPr>
        <w:t xml:space="preserve">Contract </w:t>
      </w:r>
      <w:r w:rsidRPr="000C4B49">
        <w:rPr>
          <w:rFonts w:asciiTheme="minorHAnsi" w:hAnsiTheme="minorHAnsi" w:cstheme="minorHAnsi"/>
          <w:sz w:val="22"/>
          <w:szCs w:val="22"/>
        </w:rPr>
        <w:t>subject to agreement by both parties.</w:t>
      </w:r>
      <w:r w:rsidR="00911787" w:rsidRPr="000C4B49">
        <w:rPr>
          <w:rFonts w:asciiTheme="minorHAnsi" w:hAnsiTheme="minorHAnsi" w:cstheme="minorHAnsi"/>
          <w:sz w:val="22"/>
          <w:szCs w:val="22"/>
        </w:rPr>
        <w:t xml:space="preserve"> You should review these terms and ensure you are happy with them before submitting your bid. Under the restricted procedure only clarification changes are permitted but not substantive amendments. Some of the schedules remain blank as these will be completed based on the information provided in the successful proposal. </w:t>
      </w:r>
      <w:r w:rsidRPr="000C4B49">
        <w:rPr>
          <w:rFonts w:asciiTheme="minorHAnsi" w:hAnsiTheme="minorHAnsi" w:cstheme="minorHAnsi"/>
          <w:sz w:val="22"/>
          <w:szCs w:val="22"/>
        </w:rPr>
        <w:br/>
      </w:r>
    </w:p>
    <w:sectPr w:rsidR="00126979" w:rsidRPr="000C4B49" w:rsidSect="00114547">
      <w:headerReference w:type="even" r:id="rId18"/>
      <w:headerReference w:type="default" r:id="rId19"/>
      <w:footerReference w:type="default" r:id="rId20"/>
      <w:headerReference w:type="first" r:id="rId21"/>
      <w:pgSz w:w="11906" w:h="16838"/>
      <w:pgMar w:top="1418" w:right="1134" w:bottom="1135" w:left="1134" w:header="709" w:footer="371"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6769" w14:textId="77777777" w:rsidR="007B6193" w:rsidRDefault="007B6193">
      <w:r>
        <w:separator/>
      </w:r>
    </w:p>
  </w:endnote>
  <w:endnote w:type="continuationSeparator" w:id="0">
    <w:p w14:paraId="04773087" w14:textId="77777777" w:rsidR="007B6193" w:rsidRDefault="007B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2A18" w14:textId="77777777" w:rsidR="007B6193" w:rsidRDefault="007B6193" w:rsidP="00AB79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CEC">
      <w:rPr>
        <w:rStyle w:val="PageNumber"/>
        <w:noProof/>
      </w:rPr>
      <w:t>3</w:t>
    </w:r>
    <w:r>
      <w:rPr>
        <w:rStyle w:val="PageNumber"/>
      </w:rPr>
      <w:fldChar w:fldCharType="end"/>
    </w:r>
  </w:p>
  <w:p w14:paraId="7028C796" w14:textId="77777777" w:rsidR="007B6193" w:rsidRDefault="007B6193" w:rsidP="00AB79D0">
    <w:pPr>
      <w:pStyle w:val="Footer"/>
      <w:ind w:right="360"/>
      <w:rPr>
        <w:rStyle w:val="PageNumber"/>
      </w:rPr>
    </w:pPr>
  </w:p>
  <w:p w14:paraId="677DC2C5" w14:textId="77777777" w:rsidR="007B6193" w:rsidRDefault="007B6193" w:rsidP="00AB7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10049"/>
      <w:docPartObj>
        <w:docPartGallery w:val="Page Numbers (Bottom of Page)"/>
        <w:docPartUnique/>
      </w:docPartObj>
    </w:sdtPr>
    <w:sdtEndPr/>
    <w:sdtContent>
      <w:sdt>
        <w:sdtPr>
          <w:id w:val="28922729"/>
          <w:docPartObj>
            <w:docPartGallery w:val="Page Numbers (Top of Page)"/>
            <w:docPartUnique/>
          </w:docPartObj>
        </w:sdtPr>
        <w:sdtEndPr/>
        <w:sdtContent>
          <w:p w14:paraId="1F9D0DE6" w14:textId="2268EC7C" w:rsidR="007B6193" w:rsidRDefault="007B6193">
            <w:pPr>
              <w:pStyle w:val="Footer"/>
              <w:jc w:val="center"/>
            </w:pPr>
            <w:r>
              <w:t xml:space="preserve">Page </w:t>
            </w:r>
            <w:r>
              <w:rPr>
                <w:b/>
                <w:sz w:val="24"/>
              </w:rPr>
              <w:fldChar w:fldCharType="begin"/>
            </w:r>
            <w:r>
              <w:rPr>
                <w:b/>
              </w:rPr>
              <w:instrText xml:space="preserve"> PAGE </w:instrText>
            </w:r>
            <w:r>
              <w:rPr>
                <w:b/>
                <w:sz w:val="24"/>
              </w:rPr>
              <w:fldChar w:fldCharType="separate"/>
            </w:r>
            <w:r w:rsidR="007F0F62">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F0F62">
              <w:rPr>
                <w:b/>
                <w:noProof/>
              </w:rPr>
              <w:t>12</w:t>
            </w:r>
            <w:r>
              <w:rPr>
                <w:b/>
                <w:sz w:val="24"/>
              </w:rPr>
              <w:fldChar w:fldCharType="end"/>
            </w:r>
          </w:p>
        </w:sdtContent>
      </w:sdt>
    </w:sdtContent>
  </w:sdt>
  <w:p w14:paraId="672AF02B" w14:textId="77777777" w:rsidR="007B6193" w:rsidRDefault="007B6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43814"/>
      <w:docPartObj>
        <w:docPartGallery w:val="Page Numbers (Bottom of Page)"/>
        <w:docPartUnique/>
      </w:docPartObj>
    </w:sdtPr>
    <w:sdtEndPr>
      <w:rPr>
        <w:noProof/>
      </w:rPr>
    </w:sdtEndPr>
    <w:sdtContent>
      <w:p w14:paraId="56DFB640" w14:textId="6DD65DA4" w:rsidR="007B6193" w:rsidRDefault="007B6193">
        <w:pPr>
          <w:pStyle w:val="Footer"/>
          <w:jc w:val="center"/>
        </w:pPr>
        <w:r>
          <w:fldChar w:fldCharType="begin"/>
        </w:r>
        <w:r>
          <w:instrText xml:space="preserve"> PAGE   \* MERGEFORMAT </w:instrText>
        </w:r>
        <w:r>
          <w:fldChar w:fldCharType="separate"/>
        </w:r>
        <w:r w:rsidR="00E45087">
          <w:rPr>
            <w:noProof/>
          </w:rPr>
          <w:t>2</w:t>
        </w:r>
        <w:r>
          <w:rPr>
            <w:noProof/>
          </w:rPr>
          <w:fldChar w:fldCharType="end"/>
        </w:r>
      </w:p>
    </w:sdtContent>
  </w:sdt>
  <w:p w14:paraId="5F5F9EF9" w14:textId="77777777" w:rsidR="007B6193" w:rsidRPr="000D4F37" w:rsidRDefault="007B6193" w:rsidP="00AB79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938361"/>
      <w:docPartObj>
        <w:docPartGallery w:val="Page Numbers (Bottom of Page)"/>
        <w:docPartUnique/>
      </w:docPartObj>
    </w:sdtPr>
    <w:sdtEndPr>
      <w:rPr>
        <w:noProof/>
      </w:rPr>
    </w:sdtEndPr>
    <w:sdtContent>
      <w:p w14:paraId="0ECF03BD" w14:textId="14A081AD" w:rsidR="007B6193" w:rsidRDefault="007B6193">
        <w:pPr>
          <w:pStyle w:val="Footer"/>
          <w:jc w:val="center"/>
        </w:pPr>
        <w:r>
          <w:fldChar w:fldCharType="begin"/>
        </w:r>
        <w:r>
          <w:instrText xml:space="preserve"> PAGE   \* MERGEFORMAT </w:instrText>
        </w:r>
        <w:r>
          <w:fldChar w:fldCharType="separate"/>
        </w:r>
        <w:r w:rsidR="007F0F62">
          <w:rPr>
            <w:noProof/>
          </w:rPr>
          <w:t>12</w:t>
        </w:r>
        <w:r>
          <w:rPr>
            <w:noProof/>
          </w:rPr>
          <w:fldChar w:fldCharType="end"/>
        </w:r>
      </w:p>
    </w:sdtContent>
  </w:sdt>
  <w:p w14:paraId="36CF15B8" w14:textId="77777777" w:rsidR="007B6193" w:rsidRPr="00B92537" w:rsidRDefault="007B6193" w:rsidP="00B9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270B7" w14:textId="77777777" w:rsidR="007B6193" w:rsidRPr="002C3DD9" w:rsidRDefault="007B6193" w:rsidP="00201DC7"/>
  </w:footnote>
  <w:footnote w:type="continuationSeparator" w:id="0">
    <w:p w14:paraId="494B1D45" w14:textId="77777777" w:rsidR="007B6193" w:rsidRDefault="007B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F15F" w14:textId="77777777" w:rsidR="007B6193" w:rsidRDefault="007F0F62" w:rsidP="00583EAE">
    <w:pPr>
      <w:pStyle w:val="Header"/>
    </w:pPr>
    <w:r>
      <w:rPr>
        <w:noProof/>
      </w:rPr>
      <w:pict w14:anchorId="65BDC2AB">
        <v:shapetype id="_x0000_t202" coordsize="21600,21600" o:spt="202" path="m,l,21600r21600,l21600,xe">
          <v:stroke joinstyle="miter"/>
          <v:path gradientshapeok="t" o:connecttype="rect"/>
        </v:shapetype>
        <v:shape id="_x0000_s2057" type="#_x0000_t202" style="position:absolute;left:0;text-align:left;margin-left:56.7pt;margin-top:32.6pt;width:95pt;height:11.5pt;z-index:251657216;mso-position-horizontal-relative:page;mso-position-vertical-relative:page" filled="f" stroked="f">
          <v:textbox style="mso-next-textbox:#_x0000_s2057" inset="0,0,0,0">
            <w:txbxContent>
              <w:p w14:paraId="7171D6A8" w14:textId="77777777" w:rsidR="007B6193" w:rsidRDefault="007B6193" w:rsidP="000F20DA">
                <w:pPr>
                  <w:pStyle w:val="TextBox"/>
                </w:pPr>
              </w:p>
            </w:txbxContent>
          </v:textbox>
          <w10:wrap anchorx="page" anchory="page"/>
        </v:shape>
      </w:pict>
    </w:r>
    <w:r w:rsidR="007B6193">
      <w:rPr>
        <w:noProof/>
      </w:rPr>
      <w:drawing>
        <wp:anchor distT="0" distB="0" distL="114300" distR="114300" simplePos="0" relativeHeight="251655168" behindDoc="0" locked="0" layoutInCell="1" allowOverlap="1" wp14:anchorId="3BE2015F" wp14:editId="685B7EE3">
          <wp:simplePos x="0" y="0"/>
          <wp:positionH relativeFrom="column">
            <wp:align>left</wp:align>
          </wp:positionH>
          <wp:positionV relativeFrom="page">
            <wp:posOffset>720090</wp:posOffset>
          </wp:positionV>
          <wp:extent cx="2339975" cy="450215"/>
          <wp:effectExtent l="19050" t="0" r="3175" b="0"/>
          <wp:wrapSquare wrapText="bothSides"/>
          <wp:docPr id="1" name="Picture 2" descr="8990 BoE logo-PP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90 BoE logo-PP 300dpi"/>
                  <pic:cNvPicPr>
                    <a:picLocks noChangeAspect="1" noChangeArrowheads="1"/>
                  </pic:cNvPicPr>
                </pic:nvPicPr>
                <pic:blipFill>
                  <a:blip r:embed="rId1"/>
                  <a:srcRect/>
                  <a:stretch>
                    <a:fillRect/>
                  </a:stretch>
                </pic:blipFill>
                <pic:spPr bwMode="auto">
                  <a:xfrm>
                    <a:off x="0" y="0"/>
                    <a:ext cx="2339975" cy="450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8172" w14:textId="77777777" w:rsidR="007B6193" w:rsidRDefault="007B6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DAE1" w14:textId="77777777" w:rsidR="007B6193" w:rsidRDefault="007F0F62" w:rsidP="00B0574B">
    <w:pPr>
      <w:pStyle w:val="Header"/>
    </w:pPr>
    <w:r>
      <w:rPr>
        <w:noProof/>
      </w:rPr>
      <w:pict w14:anchorId="191FC174">
        <v:shapetype id="_x0000_t202" coordsize="21600,21600" o:spt="202" path="m,l,21600r21600,l21600,xe">
          <v:stroke joinstyle="miter"/>
          <v:path gradientshapeok="t" o:connecttype="rect"/>
        </v:shapetype>
        <v:shape id="_x0000_s2059" type="#_x0000_t202" style="position:absolute;left:0;text-align:left;margin-left:56.7pt;margin-top:32.6pt;width:95pt;height:11.5pt;z-index:251659264;mso-position-horizontal-relative:page;mso-position-vertical-relative:page" filled="f" stroked="f">
          <v:textbox style="mso-next-textbox:#_x0000_s2059" inset="0,0,0,0">
            <w:txbxContent>
              <w:p w14:paraId="6710106D" w14:textId="77777777" w:rsidR="007B6193" w:rsidRDefault="007B6193" w:rsidP="003450E0">
                <w:pPr>
                  <w:pStyle w:val="TextBox"/>
                </w:pPr>
              </w:p>
            </w:txbxContent>
          </v:textbox>
          <w10:wrap anchorx="page" anchory="page"/>
        </v:shape>
      </w:pict>
    </w:r>
    <w:r w:rsidR="00E85F95">
      <w:fldChar w:fldCharType="begin"/>
    </w:r>
    <w:r w:rsidR="00E85F95">
      <w:instrText xml:space="preserve"> COMMENTS  \* Upper  \* MERGEFORMAT </w:instrText>
    </w:r>
    <w:r w:rsidR="00E85F95">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91C1" w14:textId="77777777" w:rsidR="007B6193" w:rsidRDefault="007B61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9B94" w14:textId="77777777" w:rsidR="007B6193" w:rsidRDefault="007B61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4927"/>
      <w:gridCol w:w="4927"/>
    </w:tblGrid>
    <w:tr w:rsidR="007B6193" w14:paraId="0732B9F0" w14:textId="77777777">
      <w:tc>
        <w:tcPr>
          <w:tcW w:w="4927" w:type="dxa"/>
        </w:tcPr>
        <w:sdt>
          <w:sdtPr>
            <w:id w:val="644707368"/>
            <w:docPartObj>
              <w:docPartGallery w:val="Watermarks"/>
              <w:docPartUnique/>
            </w:docPartObj>
          </w:sdtPr>
          <w:sdtEndPr/>
          <w:sdtContent>
            <w:p w14:paraId="3BD92271" w14:textId="77777777" w:rsidR="007B6193" w:rsidRDefault="007F0F62" w:rsidP="00453CC9">
              <w:pPr>
                <w:pStyle w:val="Header"/>
                <w:spacing w:after="120"/>
                <w:jc w:val="left"/>
              </w:pPr>
              <w:r>
                <w:rPr>
                  <w:noProof/>
                  <w:lang w:val="en-US" w:eastAsia="en-US"/>
                </w:rPr>
                <w:pict w14:anchorId="724D4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c>
      <w:tc>
        <w:tcPr>
          <w:tcW w:w="4927" w:type="dxa"/>
        </w:tcPr>
        <w:p w14:paraId="140B0E5D" w14:textId="77777777" w:rsidR="007B6193" w:rsidRDefault="00E85F95" w:rsidP="003316F2">
          <w:pPr>
            <w:pStyle w:val="Header"/>
          </w:pPr>
          <w:r>
            <w:fldChar w:fldCharType="begin"/>
          </w:r>
          <w:r>
            <w:instrText xml:space="preserve"> COMMENTS  \* Upper  \* MERGEFORMAT </w:instrText>
          </w:r>
          <w:r>
            <w:fldChar w:fldCharType="end"/>
          </w:r>
        </w:p>
      </w:tc>
    </w:tr>
  </w:tbl>
  <w:p w14:paraId="4013EFD9" w14:textId="77777777" w:rsidR="007B6193" w:rsidRDefault="007F0F62" w:rsidP="003316F2">
    <w:pPr>
      <w:pStyle w:val="Spaceaftertable"/>
    </w:pPr>
    <w:r>
      <w:rPr>
        <w:noProof/>
      </w:rPr>
      <w:pict w14:anchorId="192B0B96">
        <v:shapetype id="_x0000_t202" coordsize="21600,21600" o:spt="202" path="m,l,21600r21600,l21600,xe">
          <v:stroke joinstyle="miter"/>
          <v:path gradientshapeok="t" o:connecttype="rect"/>
        </v:shapetype>
        <v:shape id="_x0000_s2060" type="#_x0000_t202" style="position:absolute;margin-left:56.7pt;margin-top:22.7pt;width:95pt;height:11.5pt;z-index:251660288;mso-position-horizontal-relative:page;mso-position-vertical-relative:page" filled="f" stroked="f">
          <v:textbox style="mso-next-textbox:#_x0000_s2060" inset="0,0,0,0">
            <w:txbxContent>
              <w:p w14:paraId="02ED088B" w14:textId="77777777" w:rsidR="007B6193" w:rsidRDefault="007B6193" w:rsidP="006C154F">
                <w:pPr>
                  <w:pStyle w:val="TextBox"/>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512F" w14:textId="77777777" w:rsidR="007B6193" w:rsidRDefault="007B6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FC5A62"/>
    <w:lvl w:ilvl="0">
      <w:start w:val="1"/>
      <w:numFmt w:val="decimal"/>
      <w:pStyle w:val="ListNumber5"/>
      <w:lvlText w:val="%1."/>
      <w:lvlJc w:val="left"/>
      <w:pPr>
        <w:tabs>
          <w:tab w:val="num" w:pos="1699"/>
        </w:tabs>
        <w:ind w:left="1699" w:hanging="360"/>
      </w:pPr>
    </w:lvl>
  </w:abstractNum>
  <w:abstractNum w:abstractNumId="1" w15:restartNumberingAfterBreak="0">
    <w:nsid w:val="FFFFFF7D"/>
    <w:multiLevelType w:val="singleLevel"/>
    <w:tmpl w:val="206637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68252"/>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9C5ACAA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4FA36B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B65B4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E6818EC"/>
    <w:lvl w:ilvl="0">
      <w:start w:val="1"/>
      <w:numFmt w:val="bullet"/>
      <w:pStyle w:val="ListBullet2"/>
      <w:lvlText w:val="—"/>
      <w:lvlJc w:val="left"/>
      <w:pPr>
        <w:tabs>
          <w:tab w:val="num" w:pos="680"/>
        </w:tabs>
        <w:ind w:left="680" w:hanging="340"/>
      </w:pPr>
      <w:rPr>
        <w:rFonts w:ascii="Trebuchet MS" w:hAnsi="Trebuchet MS" w:hint="default"/>
      </w:rPr>
    </w:lvl>
  </w:abstractNum>
  <w:abstractNum w:abstractNumId="7" w15:restartNumberingAfterBreak="0">
    <w:nsid w:val="FFFFFF88"/>
    <w:multiLevelType w:val="singleLevel"/>
    <w:tmpl w:val="7678694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F1F86BBE"/>
    <w:lvl w:ilvl="0">
      <w:start w:val="1"/>
      <w:numFmt w:val="bullet"/>
      <w:pStyle w:val="ListBullet"/>
      <w:lvlText w:val=""/>
      <w:lvlJc w:val="left"/>
      <w:pPr>
        <w:tabs>
          <w:tab w:val="num" w:pos="340"/>
        </w:tabs>
        <w:ind w:left="340" w:hanging="340"/>
      </w:pPr>
      <w:rPr>
        <w:rFonts w:ascii="Symbol" w:hAnsi="Symbol" w:hint="default"/>
      </w:rPr>
    </w:lvl>
  </w:abstractNum>
  <w:abstractNum w:abstractNumId="9" w15:restartNumberingAfterBreak="0">
    <w:nsid w:val="03DB2685"/>
    <w:multiLevelType w:val="hybridMultilevel"/>
    <w:tmpl w:val="04C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1B2457"/>
    <w:multiLevelType w:val="multilevel"/>
    <w:tmpl w:val="0809001F"/>
    <w:name w:val="BoE_Numbered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75D1A59"/>
    <w:multiLevelType w:val="hybridMultilevel"/>
    <w:tmpl w:val="0FC0916C"/>
    <w:lvl w:ilvl="0" w:tplc="08090001">
      <w:start w:val="1"/>
      <w:numFmt w:val="bullet"/>
      <w:lvlText w:val=""/>
      <w:lvlJc w:val="left"/>
      <w:pPr>
        <w:tabs>
          <w:tab w:val="num" w:pos="1080"/>
        </w:tabs>
        <w:ind w:left="1080" w:hanging="360"/>
      </w:pPr>
      <w:rPr>
        <w:rFonts w:ascii="Symbol" w:hAnsi="Symbol" w:hint="default"/>
      </w:rPr>
    </w:lvl>
    <w:lvl w:ilvl="1" w:tplc="6136F308">
      <w:start w:val="13"/>
      <w:numFmt w:val="decimal"/>
      <w:lvlText w:val="%2"/>
      <w:lvlJc w:val="left"/>
      <w:pPr>
        <w:tabs>
          <w:tab w:val="num" w:pos="2160"/>
        </w:tabs>
        <w:ind w:left="2160" w:hanging="72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B84AD3"/>
    <w:multiLevelType w:val="hybridMultilevel"/>
    <w:tmpl w:val="F510FCCE"/>
    <w:lvl w:ilvl="0" w:tplc="8F0AEB2E">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573A1"/>
    <w:multiLevelType w:val="hybridMultilevel"/>
    <w:tmpl w:val="391A1E2A"/>
    <w:lvl w:ilvl="0" w:tplc="8BFE0138">
      <w:start w:val="1"/>
      <w:numFmt w:val="bullet"/>
      <w:pStyle w:val="TOC3"/>
      <w:lvlText w:val=""/>
      <w:lvlJc w:val="left"/>
      <w:pPr>
        <w:tabs>
          <w:tab w:val="num" w:pos="720"/>
        </w:tabs>
        <w:ind w:left="947" w:hanging="227"/>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14" w15:restartNumberingAfterBreak="0">
    <w:nsid w:val="15F511F2"/>
    <w:multiLevelType w:val="hybridMultilevel"/>
    <w:tmpl w:val="5B0C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2F4606"/>
    <w:multiLevelType w:val="hybridMultilevel"/>
    <w:tmpl w:val="3BE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622465"/>
    <w:multiLevelType w:val="hybridMultilevel"/>
    <w:tmpl w:val="D14C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95508"/>
    <w:multiLevelType w:val="hybridMultilevel"/>
    <w:tmpl w:val="B56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40B21"/>
    <w:multiLevelType w:val="hybridMultilevel"/>
    <w:tmpl w:val="11B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7844B3"/>
    <w:multiLevelType w:val="multilevel"/>
    <w:tmpl w:val="F20098C4"/>
    <w:lvl w:ilvl="0">
      <w:start w:val="1"/>
      <w:numFmt w:val="lowerRoman"/>
      <w:pStyle w:val="ListNumber"/>
      <w:lvlText w:val="%1"/>
      <w:lvlJc w:val="left"/>
      <w:pPr>
        <w:tabs>
          <w:tab w:val="num" w:pos="680"/>
        </w:tabs>
        <w:ind w:left="0" w:firstLine="0"/>
      </w:pPr>
      <w:rPr>
        <w:rFonts w:hint="default"/>
      </w:rPr>
    </w:lvl>
    <w:lvl w:ilvl="1">
      <w:start w:val="1"/>
      <w:numFmt w:val="lowerRoman"/>
      <w:pStyle w:val="ListNumber2"/>
      <w:lvlText w:val="%1.%2"/>
      <w:lvlJc w:val="left"/>
      <w:pPr>
        <w:tabs>
          <w:tab w:val="num" w:pos="680"/>
        </w:tabs>
        <w:ind w:left="68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3D4F04"/>
    <w:multiLevelType w:val="hybridMultilevel"/>
    <w:tmpl w:val="0F82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00F36"/>
    <w:multiLevelType w:val="hybridMultilevel"/>
    <w:tmpl w:val="952AFEAE"/>
    <w:lvl w:ilvl="0" w:tplc="08090001">
      <w:start w:val="1"/>
      <w:numFmt w:val="bullet"/>
      <w:lvlText w:val=""/>
      <w:lvlJc w:val="left"/>
      <w:pPr>
        <w:ind w:left="5065" w:hanging="360"/>
      </w:pPr>
      <w:rPr>
        <w:rFonts w:ascii="Symbol" w:hAnsi="Symbol" w:hint="default"/>
      </w:rPr>
    </w:lvl>
    <w:lvl w:ilvl="1" w:tplc="08090003" w:tentative="1">
      <w:start w:val="1"/>
      <w:numFmt w:val="bullet"/>
      <w:lvlText w:val="o"/>
      <w:lvlJc w:val="left"/>
      <w:pPr>
        <w:ind w:left="5785" w:hanging="360"/>
      </w:pPr>
      <w:rPr>
        <w:rFonts w:ascii="Courier New" w:hAnsi="Courier New" w:cs="Courier New" w:hint="default"/>
      </w:rPr>
    </w:lvl>
    <w:lvl w:ilvl="2" w:tplc="08090005" w:tentative="1">
      <w:start w:val="1"/>
      <w:numFmt w:val="bullet"/>
      <w:lvlText w:val=""/>
      <w:lvlJc w:val="left"/>
      <w:pPr>
        <w:ind w:left="6505" w:hanging="360"/>
      </w:pPr>
      <w:rPr>
        <w:rFonts w:ascii="Wingdings" w:hAnsi="Wingdings" w:hint="default"/>
      </w:rPr>
    </w:lvl>
    <w:lvl w:ilvl="3" w:tplc="08090001" w:tentative="1">
      <w:start w:val="1"/>
      <w:numFmt w:val="bullet"/>
      <w:lvlText w:val=""/>
      <w:lvlJc w:val="left"/>
      <w:pPr>
        <w:ind w:left="7225" w:hanging="360"/>
      </w:pPr>
      <w:rPr>
        <w:rFonts w:ascii="Symbol" w:hAnsi="Symbol" w:hint="default"/>
      </w:rPr>
    </w:lvl>
    <w:lvl w:ilvl="4" w:tplc="08090003" w:tentative="1">
      <w:start w:val="1"/>
      <w:numFmt w:val="bullet"/>
      <w:lvlText w:val="o"/>
      <w:lvlJc w:val="left"/>
      <w:pPr>
        <w:ind w:left="7945" w:hanging="360"/>
      </w:pPr>
      <w:rPr>
        <w:rFonts w:ascii="Courier New" w:hAnsi="Courier New" w:cs="Courier New" w:hint="default"/>
      </w:rPr>
    </w:lvl>
    <w:lvl w:ilvl="5" w:tplc="08090005" w:tentative="1">
      <w:start w:val="1"/>
      <w:numFmt w:val="bullet"/>
      <w:lvlText w:val=""/>
      <w:lvlJc w:val="left"/>
      <w:pPr>
        <w:ind w:left="8665" w:hanging="360"/>
      </w:pPr>
      <w:rPr>
        <w:rFonts w:ascii="Wingdings" w:hAnsi="Wingdings" w:hint="default"/>
      </w:rPr>
    </w:lvl>
    <w:lvl w:ilvl="6" w:tplc="08090001" w:tentative="1">
      <w:start w:val="1"/>
      <w:numFmt w:val="bullet"/>
      <w:lvlText w:val=""/>
      <w:lvlJc w:val="left"/>
      <w:pPr>
        <w:ind w:left="9385" w:hanging="360"/>
      </w:pPr>
      <w:rPr>
        <w:rFonts w:ascii="Symbol" w:hAnsi="Symbol" w:hint="default"/>
      </w:rPr>
    </w:lvl>
    <w:lvl w:ilvl="7" w:tplc="08090003" w:tentative="1">
      <w:start w:val="1"/>
      <w:numFmt w:val="bullet"/>
      <w:lvlText w:val="o"/>
      <w:lvlJc w:val="left"/>
      <w:pPr>
        <w:ind w:left="10105" w:hanging="360"/>
      </w:pPr>
      <w:rPr>
        <w:rFonts w:ascii="Courier New" w:hAnsi="Courier New" w:cs="Courier New" w:hint="default"/>
      </w:rPr>
    </w:lvl>
    <w:lvl w:ilvl="8" w:tplc="08090005" w:tentative="1">
      <w:start w:val="1"/>
      <w:numFmt w:val="bullet"/>
      <w:lvlText w:val=""/>
      <w:lvlJc w:val="left"/>
      <w:pPr>
        <w:ind w:left="10825" w:hanging="360"/>
      </w:pPr>
      <w:rPr>
        <w:rFonts w:ascii="Wingdings" w:hAnsi="Wingdings" w:hint="default"/>
      </w:rPr>
    </w:lvl>
  </w:abstractNum>
  <w:abstractNum w:abstractNumId="22" w15:restartNumberingAfterBreak="0">
    <w:nsid w:val="5D3E4F38"/>
    <w:multiLevelType w:val="multilevel"/>
    <w:tmpl w:val="0809001D"/>
    <w:name w:val="BoE_Numbered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ADA03E3"/>
    <w:multiLevelType w:val="multilevel"/>
    <w:tmpl w:val="08090023"/>
    <w:name w:val="BoE_Numbered222"/>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F3C0FDF"/>
    <w:multiLevelType w:val="hybridMultilevel"/>
    <w:tmpl w:val="CC36D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05F2B61"/>
    <w:multiLevelType w:val="hybridMultilevel"/>
    <w:tmpl w:val="BF74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27A0C"/>
    <w:multiLevelType w:val="hybridMultilevel"/>
    <w:tmpl w:val="CE30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058FC"/>
    <w:multiLevelType w:val="hybridMultilevel"/>
    <w:tmpl w:val="17B4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22"/>
  </w:num>
  <w:num w:numId="11">
    <w:abstractNumId w:val="23"/>
  </w:num>
  <w:num w:numId="12">
    <w:abstractNumId w:val="13"/>
  </w:num>
  <w:num w:numId="13">
    <w:abstractNumId w:val="19"/>
  </w:num>
  <w:num w:numId="14">
    <w:abstractNumId w:val="24"/>
  </w:num>
  <w:num w:numId="15">
    <w:abstractNumId w:val="11"/>
  </w:num>
  <w:num w:numId="16">
    <w:abstractNumId w:val="17"/>
  </w:num>
  <w:num w:numId="17">
    <w:abstractNumId w:val="26"/>
  </w:num>
  <w:num w:numId="18">
    <w:abstractNumId w:val="9"/>
  </w:num>
  <w:num w:numId="19">
    <w:abstractNumId w:val="14"/>
  </w:num>
  <w:num w:numId="20">
    <w:abstractNumId w:val="16"/>
  </w:num>
  <w:num w:numId="21">
    <w:abstractNumId w:val="25"/>
  </w:num>
  <w:num w:numId="22">
    <w:abstractNumId w:val="15"/>
  </w:num>
  <w:num w:numId="23">
    <w:abstractNumId w:val="21"/>
  </w:num>
  <w:num w:numId="24">
    <w:abstractNumId w:val="18"/>
  </w:num>
  <w:num w:numId="25">
    <w:abstractNumId w:val="8"/>
  </w:num>
  <w:num w:numId="26">
    <w:abstractNumId w:val="7"/>
  </w:num>
  <w:num w:numId="27">
    <w:abstractNumId w:val="12"/>
  </w:num>
  <w:num w:numId="28">
    <w:abstractNumId w:val="27"/>
  </w:num>
  <w:num w:numId="2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69">
      <o:colormenu v:ext="edit" fillcolor="silver"/>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0B87"/>
    <w:rsid w:val="00001985"/>
    <w:rsid w:val="000031AC"/>
    <w:rsid w:val="00004939"/>
    <w:rsid w:val="00005D73"/>
    <w:rsid w:val="0000716A"/>
    <w:rsid w:val="000073C3"/>
    <w:rsid w:val="000074C4"/>
    <w:rsid w:val="0001048E"/>
    <w:rsid w:val="0001474C"/>
    <w:rsid w:val="00016CD2"/>
    <w:rsid w:val="000201EE"/>
    <w:rsid w:val="000205B9"/>
    <w:rsid w:val="00022A90"/>
    <w:rsid w:val="000233EE"/>
    <w:rsid w:val="0002362B"/>
    <w:rsid w:val="00025C78"/>
    <w:rsid w:val="00026758"/>
    <w:rsid w:val="00026CE9"/>
    <w:rsid w:val="00027231"/>
    <w:rsid w:val="00027640"/>
    <w:rsid w:val="000303ED"/>
    <w:rsid w:val="000331D2"/>
    <w:rsid w:val="00033D49"/>
    <w:rsid w:val="00034360"/>
    <w:rsid w:val="00034F07"/>
    <w:rsid w:val="00036F72"/>
    <w:rsid w:val="00037355"/>
    <w:rsid w:val="0003793A"/>
    <w:rsid w:val="000423D4"/>
    <w:rsid w:val="00043838"/>
    <w:rsid w:val="00045013"/>
    <w:rsid w:val="000457DA"/>
    <w:rsid w:val="00053106"/>
    <w:rsid w:val="00055464"/>
    <w:rsid w:val="0005561A"/>
    <w:rsid w:val="0005585B"/>
    <w:rsid w:val="00062007"/>
    <w:rsid w:val="000624DA"/>
    <w:rsid w:val="00062F90"/>
    <w:rsid w:val="0006350A"/>
    <w:rsid w:val="000641BD"/>
    <w:rsid w:val="00065A51"/>
    <w:rsid w:val="00067D63"/>
    <w:rsid w:val="00072FFF"/>
    <w:rsid w:val="00073C4A"/>
    <w:rsid w:val="000815B3"/>
    <w:rsid w:val="00081B77"/>
    <w:rsid w:val="00084FAD"/>
    <w:rsid w:val="000865C8"/>
    <w:rsid w:val="00086EC6"/>
    <w:rsid w:val="00090059"/>
    <w:rsid w:val="000951F6"/>
    <w:rsid w:val="0009552D"/>
    <w:rsid w:val="000A0DE2"/>
    <w:rsid w:val="000A0EA6"/>
    <w:rsid w:val="000A1CEC"/>
    <w:rsid w:val="000B12B6"/>
    <w:rsid w:val="000B1BA9"/>
    <w:rsid w:val="000B23F1"/>
    <w:rsid w:val="000B2977"/>
    <w:rsid w:val="000B29AB"/>
    <w:rsid w:val="000B2C94"/>
    <w:rsid w:val="000B3290"/>
    <w:rsid w:val="000B4C17"/>
    <w:rsid w:val="000B4EBA"/>
    <w:rsid w:val="000B4F81"/>
    <w:rsid w:val="000B55A4"/>
    <w:rsid w:val="000B55DE"/>
    <w:rsid w:val="000B5FBE"/>
    <w:rsid w:val="000C2170"/>
    <w:rsid w:val="000C44F4"/>
    <w:rsid w:val="000C4B49"/>
    <w:rsid w:val="000C7611"/>
    <w:rsid w:val="000D2C02"/>
    <w:rsid w:val="000D4A57"/>
    <w:rsid w:val="000D4F37"/>
    <w:rsid w:val="000D5227"/>
    <w:rsid w:val="000D7EC4"/>
    <w:rsid w:val="000D7F42"/>
    <w:rsid w:val="000E17E1"/>
    <w:rsid w:val="000E392B"/>
    <w:rsid w:val="000E70F1"/>
    <w:rsid w:val="000F20DA"/>
    <w:rsid w:val="000F25C7"/>
    <w:rsid w:val="000F273F"/>
    <w:rsid w:val="000F3799"/>
    <w:rsid w:val="000F416B"/>
    <w:rsid w:val="000F4BB8"/>
    <w:rsid w:val="000F5077"/>
    <w:rsid w:val="000F60BD"/>
    <w:rsid w:val="000F6A04"/>
    <w:rsid w:val="00100C64"/>
    <w:rsid w:val="001025D3"/>
    <w:rsid w:val="00103F7B"/>
    <w:rsid w:val="0011052F"/>
    <w:rsid w:val="00112DAF"/>
    <w:rsid w:val="001132BF"/>
    <w:rsid w:val="00113CAE"/>
    <w:rsid w:val="00114547"/>
    <w:rsid w:val="00120CE5"/>
    <w:rsid w:val="001215A5"/>
    <w:rsid w:val="001217F6"/>
    <w:rsid w:val="0012198C"/>
    <w:rsid w:val="00122020"/>
    <w:rsid w:val="0012384E"/>
    <w:rsid w:val="00126979"/>
    <w:rsid w:val="0012770F"/>
    <w:rsid w:val="001300E5"/>
    <w:rsid w:val="001310E9"/>
    <w:rsid w:val="001314EF"/>
    <w:rsid w:val="00133648"/>
    <w:rsid w:val="00133D6B"/>
    <w:rsid w:val="00134071"/>
    <w:rsid w:val="00134CD5"/>
    <w:rsid w:val="0013547A"/>
    <w:rsid w:val="0013554A"/>
    <w:rsid w:val="00136160"/>
    <w:rsid w:val="001368BB"/>
    <w:rsid w:val="00136919"/>
    <w:rsid w:val="0013707B"/>
    <w:rsid w:val="00137778"/>
    <w:rsid w:val="00137BCF"/>
    <w:rsid w:val="00140F97"/>
    <w:rsid w:val="0014149E"/>
    <w:rsid w:val="00141A69"/>
    <w:rsid w:val="00142163"/>
    <w:rsid w:val="00142939"/>
    <w:rsid w:val="00142F96"/>
    <w:rsid w:val="00143388"/>
    <w:rsid w:val="00143E78"/>
    <w:rsid w:val="001451DB"/>
    <w:rsid w:val="00146463"/>
    <w:rsid w:val="00146D10"/>
    <w:rsid w:val="0014782F"/>
    <w:rsid w:val="00147956"/>
    <w:rsid w:val="00151637"/>
    <w:rsid w:val="0015412E"/>
    <w:rsid w:val="001562AF"/>
    <w:rsid w:val="00156442"/>
    <w:rsid w:val="00156EF2"/>
    <w:rsid w:val="00160A93"/>
    <w:rsid w:val="0016330B"/>
    <w:rsid w:val="00163FD4"/>
    <w:rsid w:val="00165C8C"/>
    <w:rsid w:val="0017378F"/>
    <w:rsid w:val="00174B12"/>
    <w:rsid w:val="0018071B"/>
    <w:rsid w:val="00180E93"/>
    <w:rsid w:val="0018118A"/>
    <w:rsid w:val="00184FE4"/>
    <w:rsid w:val="001875D3"/>
    <w:rsid w:val="0018796A"/>
    <w:rsid w:val="00187BDD"/>
    <w:rsid w:val="001908A1"/>
    <w:rsid w:val="00191D92"/>
    <w:rsid w:val="00192DF8"/>
    <w:rsid w:val="0019359A"/>
    <w:rsid w:val="00196EB6"/>
    <w:rsid w:val="00197B65"/>
    <w:rsid w:val="001A04E9"/>
    <w:rsid w:val="001A2701"/>
    <w:rsid w:val="001A328C"/>
    <w:rsid w:val="001A3ADC"/>
    <w:rsid w:val="001A3BAF"/>
    <w:rsid w:val="001A3EA9"/>
    <w:rsid w:val="001A5507"/>
    <w:rsid w:val="001A5724"/>
    <w:rsid w:val="001B18DB"/>
    <w:rsid w:val="001B1A59"/>
    <w:rsid w:val="001B26A2"/>
    <w:rsid w:val="001B43E7"/>
    <w:rsid w:val="001B4F3B"/>
    <w:rsid w:val="001B72FE"/>
    <w:rsid w:val="001C0125"/>
    <w:rsid w:val="001C0652"/>
    <w:rsid w:val="001C0972"/>
    <w:rsid w:val="001C1E74"/>
    <w:rsid w:val="001C5751"/>
    <w:rsid w:val="001C594F"/>
    <w:rsid w:val="001D1277"/>
    <w:rsid w:val="001D1871"/>
    <w:rsid w:val="001D1AE7"/>
    <w:rsid w:val="001D4402"/>
    <w:rsid w:val="001D669F"/>
    <w:rsid w:val="001D671E"/>
    <w:rsid w:val="001D75A8"/>
    <w:rsid w:val="001D7B83"/>
    <w:rsid w:val="001E65C7"/>
    <w:rsid w:val="001E69D3"/>
    <w:rsid w:val="001F58CB"/>
    <w:rsid w:val="001F7C2A"/>
    <w:rsid w:val="001F7C71"/>
    <w:rsid w:val="00200F97"/>
    <w:rsid w:val="00201132"/>
    <w:rsid w:val="00201DC7"/>
    <w:rsid w:val="002049E8"/>
    <w:rsid w:val="0020538A"/>
    <w:rsid w:val="00206BEA"/>
    <w:rsid w:val="00207E5B"/>
    <w:rsid w:val="00211F2D"/>
    <w:rsid w:val="002120EE"/>
    <w:rsid w:val="002123B0"/>
    <w:rsid w:val="00212B54"/>
    <w:rsid w:val="002133BE"/>
    <w:rsid w:val="00213795"/>
    <w:rsid w:val="0021385B"/>
    <w:rsid w:val="00214CF3"/>
    <w:rsid w:val="0021555F"/>
    <w:rsid w:val="00222EE2"/>
    <w:rsid w:val="0022321A"/>
    <w:rsid w:val="00223494"/>
    <w:rsid w:val="00223602"/>
    <w:rsid w:val="002260AE"/>
    <w:rsid w:val="002269D2"/>
    <w:rsid w:val="002307C4"/>
    <w:rsid w:val="002326DC"/>
    <w:rsid w:val="00234A2C"/>
    <w:rsid w:val="00234BC4"/>
    <w:rsid w:val="00235325"/>
    <w:rsid w:val="00235CF8"/>
    <w:rsid w:val="0023733F"/>
    <w:rsid w:val="00237EE0"/>
    <w:rsid w:val="0024134F"/>
    <w:rsid w:val="002418D6"/>
    <w:rsid w:val="00243D06"/>
    <w:rsid w:val="0024420D"/>
    <w:rsid w:val="00244A72"/>
    <w:rsid w:val="00244C94"/>
    <w:rsid w:val="00244F35"/>
    <w:rsid w:val="00246347"/>
    <w:rsid w:val="002503E4"/>
    <w:rsid w:val="00254BB9"/>
    <w:rsid w:val="00255004"/>
    <w:rsid w:val="00260D93"/>
    <w:rsid w:val="0026202E"/>
    <w:rsid w:val="0026211B"/>
    <w:rsid w:val="002621DA"/>
    <w:rsid w:val="00262D0A"/>
    <w:rsid w:val="00264F16"/>
    <w:rsid w:val="0027377A"/>
    <w:rsid w:val="00274694"/>
    <w:rsid w:val="002754B9"/>
    <w:rsid w:val="002761B8"/>
    <w:rsid w:val="00276651"/>
    <w:rsid w:val="00276C68"/>
    <w:rsid w:val="00276DCE"/>
    <w:rsid w:val="0028033D"/>
    <w:rsid w:val="00281257"/>
    <w:rsid w:val="00282816"/>
    <w:rsid w:val="00283618"/>
    <w:rsid w:val="00284B4F"/>
    <w:rsid w:val="00285F5A"/>
    <w:rsid w:val="0029116B"/>
    <w:rsid w:val="00296301"/>
    <w:rsid w:val="002A07A6"/>
    <w:rsid w:val="002A2019"/>
    <w:rsid w:val="002A21C4"/>
    <w:rsid w:val="002A2270"/>
    <w:rsid w:val="002A25D6"/>
    <w:rsid w:val="002A3D04"/>
    <w:rsid w:val="002A402E"/>
    <w:rsid w:val="002A49B0"/>
    <w:rsid w:val="002A49C4"/>
    <w:rsid w:val="002B0E68"/>
    <w:rsid w:val="002B23B4"/>
    <w:rsid w:val="002B5371"/>
    <w:rsid w:val="002B5C7A"/>
    <w:rsid w:val="002B68E7"/>
    <w:rsid w:val="002C06CF"/>
    <w:rsid w:val="002C3DD9"/>
    <w:rsid w:val="002C447C"/>
    <w:rsid w:val="002C507F"/>
    <w:rsid w:val="002C7004"/>
    <w:rsid w:val="002D0F14"/>
    <w:rsid w:val="002D3E60"/>
    <w:rsid w:val="002D65AD"/>
    <w:rsid w:val="002D76C6"/>
    <w:rsid w:val="002E1420"/>
    <w:rsid w:val="002E16F5"/>
    <w:rsid w:val="002E2CC1"/>
    <w:rsid w:val="002E42E8"/>
    <w:rsid w:val="002E430C"/>
    <w:rsid w:val="002E618E"/>
    <w:rsid w:val="002E6504"/>
    <w:rsid w:val="002E6B8F"/>
    <w:rsid w:val="002E7B41"/>
    <w:rsid w:val="002F0C94"/>
    <w:rsid w:val="002F1D28"/>
    <w:rsid w:val="002F2827"/>
    <w:rsid w:val="002F59DC"/>
    <w:rsid w:val="002F6CEE"/>
    <w:rsid w:val="003044A6"/>
    <w:rsid w:val="00305324"/>
    <w:rsid w:val="0031407E"/>
    <w:rsid w:val="003147FB"/>
    <w:rsid w:val="00316BAF"/>
    <w:rsid w:val="00320ACA"/>
    <w:rsid w:val="003218D7"/>
    <w:rsid w:val="00322638"/>
    <w:rsid w:val="003229D9"/>
    <w:rsid w:val="00322F8A"/>
    <w:rsid w:val="003231E3"/>
    <w:rsid w:val="00323848"/>
    <w:rsid w:val="0032443F"/>
    <w:rsid w:val="0032459E"/>
    <w:rsid w:val="00326669"/>
    <w:rsid w:val="00330018"/>
    <w:rsid w:val="003316F2"/>
    <w:rsid w:val="00332164"/>
    <w:rsid w:val="00334A97"/>
    <w:rsid w:val="00343320"/>
    <w:rsid w:val="00343E1C"/>
    <w:rsid w:val="003450E0"/>
    <w:rsid w:val="00345FEC"/>
    <w:rsid w:val="00346587"/>
    <w:rsid w:val="00346969"/>
    <w:rsid w:val="003471FF"/>
    <w:rsid w:val="00350A29"/>
    <w:rsid w:val="00351CE2"/>
    <w:rsid w:val="003526A0"/>
    <w:rsid w:val="00353123"/>
    <w:rsid w:val="00353E45"/>
    <w:rsid w:val="00354161"/>
    <w:rsid w:val="0035442C"/>
    <w:rsid w:val="003557DD"/>
    <w:rsid w:val="003559F5"/>
    <w:rsid w:val="00355C69"/>
    <w:rsid w:val="00355E8A"/>
    <w:rsid w:val="003570A9"/>
    <w:rsid w:val="00357C34"/>
    <w:rsid w:val="00363088"/>
    <w:rsid w:val="00364006"/>
    <w:rsid w:val="003642BE"/>
    <w:rsid w:val="00364C96"/>
    <w:rsid w:val="003703A5"/>
    <w:rsid w:val="003708C3"/>
    <w:rsid w:val="00372F70"/>
    <w:rsid w:val="00373A23"/>
    <w:rsid w:val="00375AF0"/>
    <w:rsid w:val="00376B2B"/>
    <w:rsid w:val="00377929"/>
    <w:rsid w:val="003779ED"/>
    <w:rsid w:val="0038074F"/>
    <w:rsid w:val="00380FB6"/>
    <w:rsid w:val="00381390"/>
    <w:rsid w:val="00381602"/>
    <w:rsid w:val="00382CE8"/>
    <w:rsid w:val="00382DD6"/>
    <w:rsid w:val="00384429"/>
    <w:rsid w:val="003850B2"/>
    <w:rsid w:val="00386BFF"/>
    <w:rsid w:val="00387919"/>
    <w:rsid w:val="003915E3"/>
    <w:rsid w:val="0039206A"/>
    <w:rsid w:val="003921F2"/>
    <w:rsid w:val="003925AE"/>
    <w:rsid w:val="00392760"/>
    <w:rsid w:val="003961AF"/>
    <w:rsid w:val="003971C2"/>
    <w:rsid w:val="003A02A5"/>
    <w:rsid w:val="003A2C94"/>
    <w:rsid w:val="003A39E1"/>
    <w:rsid w:val="003A5824"/>
    <w:rsid w:val="003A656D"/>
    <w:rsid w:val="003A6D92"/>
    <w:rsid w:val="003B1EEE"/>
    <w:rsid w:val="003B2F5E"/>
    <w:rsid w:val="003B3AAD"/>
    <w:rsid w:val="003B41BF"/>
    <w:rsid w:val="003B7F00"/>
    <w:rsid w:val="003C064A"/>
    <w:rsid w:val="003C09C3"/>
    <w:rsid w:val="003C15A1"/>
    <w:rsid w:val="003C48D0"/>
    <w:rsid w:val="003C5054"/>
    <w:rsid w:val="003C664C"/>
    <w:rsid w:val="003C701E"/>
    <w:rsid w:val="003C75A6"/>
    <w:rsid w:val="003C7B2F"/>
    <w:rsid w:val="003C7F22"/>
    <w:rsid w:val="003D2E2F"/>
    <w:rsid w:val="003D6882"/>
    <w:rsid w:val="003D6B33"/>
    <w:rsid w:val="003D6ECB"/>
    <w:rsid w:val="003E0504"/>
    <w:rsid w:val="003E0D8E"/>
    <w:rsid w:val="003E311A"/>
    <w:rsid w:val="003E39ED"/>
    <w:rsid w:val="003E57BF"/>
    <w:rsid w:val="003F26E5"/>
    <w:rsid w:val="003F34B9"/>
    <w:rsid w:val="003F36A6"/>
    <w:rsid w:val="003F3A0C"/>
    <w:rsid w:val="003F5F2D"/>
    <w:rsid w:val="003F7B18"/>
    <w:rsid w:val="003F7B3C"/>
    <w:rsid w:val="00400767"/>
    <w:rsid w:val="004017B4"/>
    <w:rsid w:val="00402650"/>
    <w:rsid w:val="00410CBC"/>
    <w:rsid w:val="00410F27"/>
    <w:rsid w:val="004115F9"/>
    <w:rsid w:val="00412405"/>
    <w:rsid w:val="00413CBA"/>
    <w:rsid w:val="00413CF3"/>
    <w:rsid w:val="00413E55"/>
    <w:rsid w:val="004141DC"/>
    <w:rsid w:val="0041437E"/>
    <w:rsid w:val="0041661F"/>
    <w:rsid w:val="00417104"/>
    <w:rsid w:val="00420E47"/>
    <w:rsid w:val="004234F4"/>
    <w:rsid w:val="00425232"/>
    <w:rsid w:val="00427D89"/>
    <w:rsid w:val="0043101D"/>
    <w:rsid w:val="00432B6A"/>
    <w:rsid w:val="00433CEA"/>
    <w:rsid w:val="004341D0"/>
    <w:rsid w:val="004351AF"/>
    <w:rsid w:val="00435508"/>
    <w:rsid w:val="0043779E"/>
    <w:rsid w:val="00440645"/>
    <w:rsid w:val="0044115E"/>
    <w:rsid w:val="0044131C"/>
    <w:rsid w:val="00445A97"/>
    <w:rsid w:val="00445C53"/>
    <w:rsid w:val="00446E6A"/>
    <w:rsid w:val="0045028C"/>
    <w:rsid w:val="00452280"/>
    <w:rsid w:val="004530C5"/>
    <w:rsid w:val="00453238"/>
    <w:rsid w:val="00453CC9"/>
    <w:rsid w:val="00456DA1"/>
    <w:rsid w:val="00457173"/>
    <w:rsid w:val="00461B73"/>
    <w:rsid w:val="0046213D"/>
    <w:rsid w:val="004649EC"/>
    <w:rsid w:val="004665EF"/>
    <w:rsid w:val="004669FE"/>
    <w:rsid w:val="0047005D"/>
    <w:rsid w:val="004708A7"/>
    <w:rsid w:val="00470F60"/>
    <w:rsid w:val="004723E6"/>
    <w:rsid w:val="004726D7"/>
    <w:rsid w:val="00473719"/>
    <w:rsid w:val="004740D7"/>
    <w:rsid w:val="00474F29"/>
    <w:rsid w:val="00474FCF"/>
    <w:rsid w:val="0047569F"/>
    <w:rsid w:val="00481674"/>
    <w:rsid w:val="00482334"/>
    <w:rsid w:val="00482C03"/>
    <w:rsid w:val="00483C65"/>
    <w:rsid w:val="00483F3D"/>
    <w:rsid w:val="004841B0"/>
    <w:rsid w:val="0048661F"/>
    <w:rsid w:val="0048758E"/>
    <w:rsid w:val="0049233C"/>
    <w:rsid w:val="00493025"/>
    <w:rsid w:val="004948BA"/>
    <w:rsid w:val="00496BFA"/>
    <w:rsid w:val="004977AE"/>
    <w:rsid w:val="004A0F8A"/>
    <w:rsid w:val="004A28F6"/>
    <w:rsid w:val="004A2EAA"/>
    <w:rsid w:val="004A304C"/>
    <w:rsid w:val="004A323F"/>
    <w:rsid w:val="004A455C"/>
    <w:rsid w:val="004A4E40"/>
    <w:rsid w:val="004A5F6F"/>
    <w:rsid w:val="004B25F2"/>
    <w:rsid w:val="004B40EF"/>
    <w:rsid w:val="004B7549"/>
    <w:rsid w:val="004C1939"/>
    <w:rsid w:val="004C1EF8"/>
    <w:rsid w:val="004C3CF3"/>
    <w:rsid w:val="004C3F6A"/>
    <w:rsid w:val="004C42DF"/>
    <w:rsid w:val="004C718C"/>
    <w:rsid w:val="004D0017"/>
    <w:rsid w:val="004D1670"/>
    <w:rsid w:val="004D21F5"/>
    <w:rsid w:val="004D4007"/>
    <w:rsid w:val="004D43EB"/>
    <w:rsid w:val="004D4532"/>
    <w:rsid w:val="004D6016"/>
    <w:rsid w:val="004E1614"/>
    <w:rsid w:val="004E3B8D"/>
    <w:rsid w:val="004E5AB9"/>
    <w:rsid w:val="004F0259"/>
    <w:rsid w:val="004F083A"/>
    <w:rsid w:val="004F19CA"/>
    <w:rsid w:val="004F2B19"/>
    <w:rsid w:val="00500410"/>
    <w:rsid w:val="005017A9"/>
    <w:rsid w:val="005035D1"/>
    <w:rsid w:val="0050659E"/>
    <w:rsid w:val="00506B92"/>
    <w:rsid w:val="00510354"/>
    <w:rsid w:val="0051076E"/>
    <w:rsid w:val="00510EED"/>
    <w:rsid w:val="00512AFA"/>
    <w:rsid w:val="0051378D"/>
    <w:rsid w:val="00513F2C"/>
    <w:rsid w:val="005149FC"/>
    <w:rsid w:val="00515BE2"/>
    <w:rsid w:val="005161B3"/>
    <w:rsid w:val="00517E80"/>
    <w:rsid w:val="00520AEF"/>
    <w:rsid w:val="005210A3"/>
    <w:rsid w:val="005224E0"/>
    <w:rsid w:val="00522E00"/>
    <w:rsid w:val="00523257"/>
    <w:rsid w:val="00525CA1"/>
    <w:rsid w:val="005279E2"/>
    <w:rsid w:val="0053071F"/>
    <w:rsid w:val="00533FEE"/>
    <w:rsid w:val="00534EA8"/>
    <w:rsid w:val="005352E3"/>
    <w:rsid w:val="00535A67"/>
    <w:rsid w:val="00535F54"/>
    <w:rsid w:val="00536E05"/>
    <w:rsid w:val="00541C6F"/>
    <w:rsid w:val="00541E7D"/>
    <w:rsid w:val="0054200D"/>
    <w:rsid w:val="00546FF3"/>
    <w:rsid w:val="0054793D"/>
    <w:rsid w:val="0055364B"/>
    <w:rsid w:val="00555040"/>
    <w:rsid w:val="0056050C"/>
    <w:rsid w:val="00563FA0"/>
    <w:rsid w:val="00564C03"/>
    <w:rsid w:val="00564DC8"/>
    <w:rsid w:val="0056509F"/>
    <w:rsid w:val="00565E59"/>
    <w:rsid w:val="00566CC5"/>
    <w:rsid w:val="005673B9"/>
    <w:rsid w:val="005717BB"/>
    <w:rsid w:val="005737BC"/>
    <w:rsid w:val="005745FC"/>
    <w:rsid w:val="00574963"/>
    <w:rsid w:val="00575444"/>
    <w:rsid w:val="00575D7F"/>
    <w:rsid w:val="00575F9E"/>
    <w:rsid w:val="0058053A"/>
    <w:rsid w:val="00581428"/>
    <w:rsid w:val="00581A1F"/>
    <w:rsid w:val="00583DE5"/>
    <w:rsid w:val="00583EAE"/>
    <w:rsid w:val="00584DBD"/>
    <w:rsid w:val="00585685"/>
    <w:rsid w:val="005930DE"/>
    <w:rsid w:val="00593310"/>
    <w:rsid w:val="00596FA9"/>
    <w:rsid w:val="005A0071"/>
    <w:rsid w:val="005A022A"/>
    <w:rsid w:val="005A1AF2"/>
    <w:rsid w:val="005A781D"/>
    <w:rsid w:val="005B0674"/>
    <w:rsid w:val="005B2DA1"/>
    <w:rsid w:val="005B4393"/>
    <w:rsid w:val="005B592D"/>
    <w:rsid w:val="005C0A14"/>
    <w:rsid w:val="005C3732"/>
    <w:rsid w:val="005C4A5E"/>
    <w:rsid w:val="005C4B11"/>
    <w:rsid w:val="005C4DDF"/>
    <w:rsid w:val="005C687E"/>
    <w:rsid w:val="005C7B54"/>
    <w:rsid w:val="005D0E4A"/>
    <w:rsid w:val="005D1233"/>
    <w:rsid w:val="005D33C6"/>
    <w:rsid w:val="005D6720"/>
    <w:rsid w:val="005E0248"/>
    <w:rsid w:val="005E5F50"/>
    <w:rsid w:val="005E67CD"/>
    <w:rsid w:val="005E707A"/>
    <w:rsid w:val="005E767E"/>
    <w:rsid w:val="005F019F"/>
    <w:rsid w:val="005F0634"/>
    <w:rsid w:val="005F0CF2"/>
    <w:rsid w:val="005F135F"/>
    <w:rsid w:val="005F30D7"/>
    <w:rsid w:val="005F4FA8"/>
    <w:rsid w:val="005F5234"/>
    <w:rsid w:val="005F5C3D"/>
    <w:rsid w:val="00600406"/>
    <w:rsid w:val="006004D6"/>
    <w:rsid w:val="00602837"/>
    <w:rsid w:val="00603300"/>
    <w:rsid w:val="00603713"/>
    <w:rsid w:val="006045D6"/>
    <w:rsid w:val="00605523"/>
    <w:rsid w:val="00606871"/>
    <w:rsid w:val="0060783A"/>
    <w:rsid w:val="00607AAA"/>
    <w:rsid w:val="00610864"/>
    <w:rsid w:val="00611ECA"/>
    <w:rsid w:val="006125DD"/>
    <w:rsid w:val="006132DC"/>
    <w:rsid w:val="00614880"/>
    <w:rsid w:val="00614D71"/>
    <w:rsid w:val="00616429"/>
    <w:rsid w:val="0061719D"/>
    <w:rsid w:val="006176E4"/>
    <w:rsid w:val="00620247"/>
    <w:rsid w:val="00620BF0"/>
    <w:rsid w:val="00622505"/>
    <w:rsid w:val="00622AB4"/>
    <w:rsid w:val="006236EC"/>
    <w:rsid w:val="00623F14"/>
    <w:rsid w:val="0063012B"/>
    <w:rsid w:val="0063013A"/>
    <w:rsid w:val="0063117E"/>
    <w:rsid w:val="00633BB8"/>
    <w:rsid w:val="00635C61"/>
    <w:rsid w:val="006412DA"/>
    <w:rsid w:val="00641402"/>
    <w:rsid w:val="006421BE"/>
    <w:rsid w:val="00646244"/>
    <w:rsid w:val="00646569"/>
    <w:rsid w:val="00647B90"/>
    <w:rsid w:val="00650C7B"/>
    <w:rsid w:val="0065123B"/>
    <w:rsid w:val="00651252"/>
    <w:rsid w:val="006525F3"/>
    <w:rsid w:val="00652D62"/>
    <w:rsid w:val="006562D7"/>
    <w:rsid w:val="00657309"/>
    <w:rsid w:val="00660ED5"/>
    <w:rsid w:val="00662554"/>
    <w:rsid w:val="00662C23"/>
    <w:rsid w:val="0066667E"/>
    <w:rsid w:val="0067006B"/>
    <w:rsid w:val="00670402"/>
    <w:rsid w:val="00672592"/>
    <w:rsid w:val="00673389"/>
    <w:rsid w:val="00675E1A"/>
    <w:rsid w:val="006766EF"/>
    <w:rsid w:val="0067782C"/>
    <w:rsid w:val="00681EB1"/>
    <w:rsid w:val="00682BD6"/>
    <w:rsid w:val="00684B87"/>
    <w:rsid w:val="006852A6"/>
    <w:rsid w:val="006876B7"/>
    <w:rsid w:val="00687BAB"/>
    <w:rsid w:val="0069278C"/>
    <w:rsid w:val="00692E23"/>
    <w:rsid w:val="006A1CBA"/>
    <w:rsid w:val="006A2306"/>
    <w:rsid w:val="006A427C"/>
    <w:rsid w:val="006A558C"/>
    <w:rsid w:val="006B0AA6"/>
    <w:rsid w:val="006B1A09"/>
    <w:rsid w:val="006B1AEC"/>
    <w:rsid w:val="006B4F7D"/>
    <w:rsid w:val="006B50FF"/>
    <w:rsid w:val="006B590D"/>
    <w:rsid w:val="006B79E3"/>
    <w:rsid w:val="006C154F"/>
    <w:rsid w:val="006C3D5E"/>
    <w:rsid w:val="006C4021"/>
    <w:rsid w:val="006C604A"/>
    <w:rsid w:val="006C69B6"/>
    <w:rsid w:val="006D0E85"/>
    <w:rsid w:val="006D27BA"/>
    <w:rsid w:val="006D2E56"/>
    <w:rsid w:val="006D3B47"/>
    <w:rsid w:val="006D4AF8"/>
    <w:rsid w:val="006D6E0F"/>
    <w:rsid w:val="006E029C"/>
    <w:rsid w:val="006E2110"/>
    <w:rsid w:val="006E406E"/>
    <w:rsid w:val="006F17E9"/>
    <w:rsid w:val="006F2217"/>
    <w:rsid w:val="006F248E"/>
    <w:rsid w:val="006F58DF"/>
    <w:rsid w:val="007027F6"/>
    <w:rsid w:val="0070362C"/>
    <w:rsid w:val="00706448"/>
    <w:rsid w:val="00710727"/>
    <w:rsid w:val="00710F42"/>
    <w:rsid w:val="00711D71"/>
    <w:rsid w:val="00712373"/>
    <w:rsid w:val="00714A98"/>
    <w:rsid w:val="00714FEF"/>
    <w:rsid w:val="007150F2"/>
    <w:rsid w:val="007177AE"/>
    <w:rsid w:val="0072214B"/>
    <w:rsid w:val="00723351"/>
    <w:rsid w:val="00723CA2"/>
    <w:rsid w:val="00724BEB"/>
    <w:rsid w:val="007259D0"/>
    <w:rsid w:val="00726562"/>
    <w:rsid w:val="00726D30"/>
    <w:rsid w:val="007277E5"/>
    <w:rsid w:val="00730278"/>
    <w:rsid w:val="00733B51"/>
    <w:rsid w:val="00734DA6"/>
    <w:rsid w:val="0073539B"/>
    <w:rsid w:val="00737546"/>
    <w:rsid w:val="00737868"/>
    <w:rsid w:val="0074204D"/>
    <w:rsid w:val="0074384E"/>
    <w:rsid w:val="00744437"/>
    <w:rsid w:val="00744544"/>
    <w:rsid w:val="00744C8D"/>
    <w:rsid w:val="00745CD6"/>
    <w:rsid w:val="00746339"/>
    <w:rsid w:val="00750B25"/>
    <w:rsid w:val="00752B11"/>
    <w:rsid w:val="00755F8D"/>
    <w:rsid w:val="007609BC"/>
    <w:rsid w:val="00760D62"/>
    <w:rsid w:val="00762711"/>
    <w:rsid w:val="00762D5B"/>
    <w:rsid w:val="007632B3"/>
    <w:rsid w:val="0076364B"/>
    <w:rsid w:val="00767FB5"/>
    <w:rsid w:val="007726F7"/>
    <w:rsid w:val="00774E6B"/>
    <w:rsid w:val="00776CEA"/>
    <w:rsid w:val="007811B3"/>
    <w:rsid w:val="00782D0E"/>
    <w:rsid w:val="00785815"/>
    <w:rsid w:val="00785E3C"/>
    <w:rsid w:val="00792274"/>
    <w:rsid w:val="007933E9"/>
    <w:rsid w:val="00794F23"/>
    <w:rsid w:val="0079619C"/>
    <w:rsid w:val="00796831"/>
    <w:rsid w:val="00796C7F"/>
    <w:rsid w:val="007A0D92"/>
    <w:rsid w:val="007A0FC0"/>
    <w:rsid w:val="007A1C50"/>
    <w:rsid w:val="007A203A"/>
    <w:rsid w:val="007B03C8"/>
    <w:rsid w:val="007B1544"/>
    <w:rsid w:val="007B1743"/>
    <w:rsid w:val="007B2633"/>
    <w:rsid w:val="007B59AE"/>
    <w:rsid w:val="007B6193"/>
    <w:rsid w:val="007B7688"/>
    <w:rsid w:val="007B7E5B"/>
    <w:rsid w:val="007C0F13"/>
    <w:rsid w:val="007C12DF"/>
    <w:rsid w:val="007C22C3"/>
    <w:rsid w:val="007C254A"/>
    <w:rsid w:val="007C2CD9"/>
    <w:rsid w:val="007C3D8E"/>
    <w:rsid w:val="007C5A0B"/>
    <w:rsid w:val="007C7023"/>
    <w:rsid w:val="007D0F9F"/>
    <w:rsid w:val="007D14A8"/>
    <w:rsid w:val="007D333A"/>
    <w:rsid w:val="007D4982"/>
    <w:rsid w:val="007D4AFD"/>
    <w:rsid w:val="007D5E1A"/>
    <w:rsid w:val="007E1A5B"/>
    <w:rsid w:val="007E1D33"/>
    <w:rsid w:val="007E292D"/>
    <w:rsid w:val="007E36DB"/>
    <w:rsid w:val="007E6C6B"/>
    <w:rsid w:val="007E6C93"/>
    <w:rsid w:val="007E6CCE"/>
    <w:rsid w:val="007E7A3A"/>
    <w:rsid w:val="007F0604"/>
    <w:rsid w:val="007F0A6B"/>
    <w:rsid w:val="007F0F62"/>
    <w:rsid w:val="007F2914"/>
    <w:rsid w:val="007F7F8F"/>
    <w:rsid w:val="00802B09"/>
    <w:rsid w:val="00804E37"/>
    <w:rsid w:val="00805158"/>
    <w:rsid w:val="0080768A"/>
    <w:rsid w:val="00807872"/>
    <w:rsid w:val="00807A14"/>
    <w:rsid w:val="00810F66"/>
    <w:rsid w:val="00812E32"/>
    <w:rsid w:val="008138A8"/>
    <w:rsid w:val="00814A37"/>
    <w:rsid w:val="00815834"/>
    <w:rsid w:val="00816B9A"/>
    <w:rsid w:val="00817D26"/>
    <w:rsid w:val="00821010"/>
    <w:rsid w:val="00821619"/>
    <w:rsid w:val="00824A09"/>
    <w:rsid w:val="00825E0C"/>
    <w:rsid w:val="008263F4"/>
    <w:rsid w:val="00827784"/>
    <w:rsid w:val="00827938"/>
    <w:rsid w:val="00831501"/>
    <w:rsid w:val="00833288"/>
    <w:rsid w:val="008336A1"/>
    <w:rsid w:val="00837ED2"/>
    <w:rsid w:val="008403C4"/>
    <w:rsid w:val="00840AD8"/>
    <w:rsid w:val="00841938"/>
    <w:rsid w:val="008436FE"/>
    <w:rsid w:val="008445AC"/>
    <w:rsid w:val="008449AF"/>
    <w:rsid w:val="00845549"/>
    <w:rsid w:val="00845A61"/>
    <w:rsid w:val="00845D06"/>
    <w:rsid w:val="008469C3"/>
    <w:rsid w:val="00846BC3"/>
    <w:rsid w:val="008508B2"/>
    <w:rsid w:val="00850B81"/>
    <w:rsid w:val="0085209E"/>
    <w:rsid w:val="00852A5B"/>
    <w:rsid w:val="00853FA8"/>
    <w:rsid w:val="00855167"/>
    <w:rsid w:val="0086319B"/>
    <w:rsid w:val="008636F5"/>
    <w:rsid w:val="00863D6D"/>
    <w:rsid w:val="00865E3C"/>
    <w:rsid w:val="0086689B"/>
    <w:rsid w:val="0086793D"/>
    <w:rsid w:val="008704EF"/>
    <w:rsid w:val="00871333"/>
    <w:rsid w:val="00873F3A"/>
    <w:rsid w:val="00873FD6"/>
    <w:rsid w:val="00876C03"/>
    <w:rsid w:val="0088123A"/>
    <w:rsid w:val="0088198A"/>
    <w:rsid w:val="008826C6"/>
    <w:rsid w:val="00884183"/>
    <w:rsid w:val="0088497C"/>
    <w:rsid w:val="008869C7"/>
    <w:rsid w:val="00886CDB"/>
    <w:rsid w:val="00890996"/>
    <w:rsid w:val="008909FE"/>
    <w:rsid w:val="00891AD9"/>
    <w:rsid w:val="00894091"/>
    <w:rsid w:val="008975CB"/>
    <w:rsid w:val="008A0445"/>
    <w:rsid w:val="008A052A"/>
    <w:rsid w:val="008A0DD6"/>
    <w:rsid w:val="008A0DE6"/>
    <w:rsid w:val="008A0E7C"/>
    <w:rsid w:val="008A146E"/>
    <w:rsid w:val="008A3155"/>
    <w:rsid w:val="008A433B"/>
    <w:rsid w:val="008A5A43"/>
    <w:rsid w:val="008A6DD9"/>
    <w:rsid w:val="008A6E27"/>
    <w:rsid w:val="008B03C6"/>
    <w:rsid w:val="008B103F"/>
    <w:rsid w:val="008B141A"/>
    <w:rsid w:val="008B294F"/>
    <w:rsid w:val="008B47B8"/>
    <w:rsid w:val="008B556E"/>
    <w:rsid w:val="008B5B9E"/>
    <w:rsid w:val="008B5E08"/>
    <w:rsid w:val="008C005A"/>
    <w:rsid w:val="008C03E7"/>
    <w:rsid w:val="008C0BF4"/>
    <w:rsid w:val="008C0C95"/>
    <w:rsid w:val="008C5A69"/>
    <w:rsid w:val="008C6C63"/>
    <w:rsid w:val="008C77A8"/>
    <w:rsid w:val="008C7C6D"/>
    <w:rsid w:val="008D0AA4"/>
    <w:rsid w:val="008D0B64"/>
    <w:rsid w:val="008D17AA"/>
    <w:rsid w:val="008D5F94"/>
    <w:rsid w:val="008D6695"/>
    <w:rsid w:val="008D6E74"/>
    <w:rsid w:val="008E23D7"/>
    <w:rsid w:val="008E2671"/>
    <w:rsid w:val="008E3E93"/>
    <w:rsid w:val="008E4FCF"/>
    <w:rsid w:val="008E6458"/>
    <w:rsid w:val="008E6A47"/>
    <w:rsid w:val="008F00B7"/>
    <w:rsid w:val="008F2431"/>
    <w:rsid w:val="008F24C6"/>
    <w:rsid w:val="008F36AD"/>
    <w:rsid w:val="008F6B41"/>
    <w:rsid w:val="008F7051"/>
    <w:rsid w:val="008F778B"/>
    <w:rsid w:val="00900D6A"/>
    <w:rsid w:val="0090246E"/>
    <w:rsid w:val="00902A45"/>
    <w:rsid w:val="00903DD8"/>
    <w:rsid w:val="0090538A"/>
    <w:rsid w:val="009063B2"/>
    <w:rsid w:val="009114A3"/>
    <w:rsid w:val="00911787"/>
    <w:rsid w:val="00913F29"/>
    <w:rsid w:val="00914AA2"/>
    <w:rsid w:val="0091555D"/>
    <w:rsid w:val="009156AC"/>
    <w:rsid w:val="00915742"/>
    <w:rsid w:val="00915DF8"/>
    <w:rsid w:val="009165A6"/>
    <w:rsid w:val="00917DAF"/>
    <w:rsid w:val="00920770"/>
    <w:rsid w:val="00921776"/>
    <w:rsid w:val="00922DC2"/>
    <w:rsid w:val="00923994"/>
    <w:rsid w:val="00927C26"/>
    <w:rsid w:val="00927DB2"/>
    <w:rsid w:val="00927EF8"/>
    <w:rsid w:val="009300DB"/>
    <w:rsid w:val="009344F5"/>
    <w:rsid w:val="009359B2"/>
    <w:rsid w:val="00936101"/>
    <w:rsid w:val="00941294"/>
    <w:rsid w:val="00941B4B"/>
    <w:rsid w:val="00941E8C"/>
    <w:rsid w:val="009446DB"/>
    <w:rsid w:val="009465E6"/>
    <w:rsid w:val="00950909"/>
    <w:rsid w:val="00951F3E"/>
    <w:rsid w:val="00956725"/>
    <w:rsid w:val="00956D13"/>
    <w:rsid w:val="00962037"/>
    <w:rsid w:val="009625FC"/>
    <w:rsid w:val="00962CDE"/>
    <w:rsid w:val="00965A83"/>
    <w:rsid w:val="0096674C"/>
    <w:rsid w:val="00966B3B"/>
    <w:rsid w:val="0096721D"/>
    <w:rsid w:val="00970747"/>
    <w:rsid w:val="00971099"/>
    <w:rsid w:val="009717D5"/>
    <w:rsid w:val="00972E79"/>
    <w:rsid w:val="009735E0"/>
    <w:rsid w:val="009737A6"/>
    <w:rsid w:val="00973B34"/>
    <w:rsid w:val="00974A02"/>
    <w:rsid w:val="009755B2"/>
    <w:rsid w:val="00977771"/>
    <w:rsid w:val="00977796"/>
    <w:rsid w:val="009807BB"/>
    <w:rsid w:val="00987CEB"/>
    <w:rsid w:val="00990F95"/>
    <w:rsid w:val="00991356"/>
    <w:rsid w:val="009929C7"/>
    <w:rsid w:val="00996DE7"/>
    <w:rsid w:val="00997080"/>
    <w:rsid w:val="009A1769"/>
    <w:rsid w:val="009A1A76"/>
    <w:rsid w:val="009A219F"/>
    <w:rsid w:val="009A331E"/>
    <w:rsid w:val="009A37B9"/>
    <w:rsid w:val="009A6692"/>
    <w:rsid w:val="009B095C"/>
    <w:rsid w:val="009B13EC"/>
    <w:rsid w:val="009B1A90"/>
    <w:rsid w:val="009B39B7"/>
    <w:rsid w:val="009B48A5"/>
    <w:rsid w:val="009B707A"/>
    <w:rsid w:val="009C01B2"/>
    <w:rsid w:val="009C094F"/>
    <w:rsid w:val="009C1CF0"/>
    <w:rsid w:val="009C20E5"/>
    <w:rsid w:val="009C4346"/>
    <w:rsid w:val="009C668A"/>
    <w:rsid w:val="009C6FD1"/>
    <w:rsid w:val="009C7771"/>
    <w:rsid w:val="009D1607"/>
    <w:rsid w:val="009D1880"/>
    <w:rsid w:val="009D6AE5"/>
    <w:rsid w:val="009D7ACC"/>
    <w:rsid w:val="009E0988"/>
    <w:rsid w:val="009E1407"/>
    <w:rsid w:val="009E213B"/>
    <w:rsid w:val="009F07DE"/>
    <w:rsid w:val="009F1939"/>
    <w:rsid w:val="009F26A8"/>
    <w:rsid w:val="009F2B0A"/>
    <w:rsid w:val="009F3005"/>
    <w:rsid w:val="009F4CCD"/>
    <w:rsid w:val="009F4D63"/>
    <w:rsid w:val="009F56BE"/>
    <w:rsid w:val="009F5B3F"/>
    <w:rsid w:val="009F7524"/>
    <w:rsid w:val="009F771B"/>
    <w:rsid w:val="009F7CAF"/>
    <w:rsid w:val="00A01F86"/>
    <w:rsid w:val="00A031B9"/>
    <w:rsid w:val="00A05296"/>
    <w:rsid w:val="00A05CE5"/>
    <w:rsid w:val="00A0664F"/>
    <w:rsid w:val="00A06D06"/>
    <w:rsid w:val="00A06DBF"/>
    <w:rsid w:val="00A072F2"/>
    <w:rsid w:val="00A10206"/>
    <w:rsid w:val="00A10356"/>
    <w:rsid w:val="00A106C6"/>
    <w:rsid w:val="00A10C88"/>
    <w:rsid w:val="00A11552"/>
    <w:rsid w:val="00A12346"/>
    <w:rsid w:val="00A169EA"/>
    <w:rsid w:val="00A1786D"/>
    <w:rsid w:val="00A20050"/>
    <w:rsid w:val="00A251FA"/>
    <w:rsid w:val="00A26935"/>
    <w:rsid w:val="00A30077"/>
    <w:rsid w:val="00A32421"/>
    <w:rsid w:val="00A32A62"/>
    <w:rsid w:val="00A33EC6"/>
    <w:rsid w:val="00A356A4"/>
    <w:rsid w:val="00A43985"/>
    <w:rsid w:val="00A439FD"/>
    <w:rsid w:val="00A44879"/>
    <w:rsid w:val="00A45071"/>
    <w:rsid w:val="00A468F3"/>
    <w:rsid w:val="00A478AC"/>
    <w:rsid w:val="00A51260"/>
    <w:rsid w:val="00A55343"/>
    <w:rsid w:val="00A55AB1"/>
    <w:rsid w:val="00A57782"/>
    <w:rsid w:val="00A623B1"/>
    <w:rsid w:val="00A63034"/>
    <w:rsid w:val="00A6308E"/>
    <w:rsid w:val="00A643E5"/>
    <w:rsid w:val="00A64675"/>
    <w:rsid w:val="00A64EF5"/>
    <w:rsid w:val="00A66B1F"/>
    <w:rsid w:val="00A6745E"/>
    <w:rsid w:val="00A7570E"/>
    <w:rsid w:val="00A77785"/>
    <w:rsid w:val="00A83C05"/>
    <w:rsid w:val="00A85433"/>
    <w:rsid w:val="00A86395"/>
    <w:rsid w:val="00A8797E"/>
    <w:rsid w:val="00A9021C"/>
    <w:rsid w:val="00A91440"/>
    <w:rsid w:val="00A91B82"/>
    <w:rsid w:val="00A91C67"/>
    <w:rsid w:val="00A93977"/>
    <w:rsid w:val="00A9397A"/>
    <w:rsid w:val="00A95DCB"/>
    <w:rsid w:val="00A965E5"/>
    <w:rsid w:val="00A96D2B"/>
    <w:rsid w:val="00AA00B6"/>
    <w:rsid w:val="00AA1FD7"/>
    <w:rsid w:val="00AA20EB"/>
    <w:rsid w:val="00AA56D8"/>
    <w:rsid w:val="00AA5F3F"/>
    <w:rsid w:val="00AA745C"/>
    <w:rsid w:val="00AA7772"/>
    <w:rsid w:val="00AB0147"/>
    <w:rsid w:val="00AB2B74"/>
    <w:rsid w:val="00AB647A"/>
    <w:rsid w:val="00AB79D0"/>
    <w:rsid w:val="00AC0A91"/>
    <w:rsid w:val="00AC4D5F"/>
    <w:rsid w:val="00AC5280"/>
    <w:rsid w:val="00AC574C"/>
    <w:rsid w:val="00AC72AD"/>
    <w:rsid w:val="00AC786C"/>
    <w:rsid w:val="00AD0693"/>
    <w:rsid w:val="00AD36CD"/>
    <w:rsid w:val="00AD4D89"/>
    <w:rsid w:val="00AD752B"/>
    <w:rsid w:val="00AE0D07"/>
    <w:rsid w:val="00AE146E"/>
    <w:rsid w:val="00AE2D3D"/>
    <w:rsid w:val="00AE30C8"/>
    <w:rsid w:val="00AE3339"/>
    <w:rsid w:val="00AE5B63"/>
    <w:rsid w:val="00AE70AB"/>
    <w:rsid w:val="00AF0686"/>
    <w:rsid w:val="00AF0B87"/>
    <w:rsid w:val="00AF10F7"/>
    <w:rsid w:val="00AF1371"/>
    <w:rsid w:val="00AF2B37"/>
    <w:rsid w:val="00AF49B2"/>
    <w:rsid w:val="00AF4F7B"/>
    <w:rsid w:val="00AF5396"/>
    <w:rsid w:val="00AF6EEF"/>
    <w:rsid w:val="00AF76DF"/>
    <w:rsid w:val="00AF7CCF"/>
    <w:rsid w:val="00B000CA"/>
    <w:rsid w:val="00B025F8"/>
    <w:rsid w:val="00B04A1E"/>
    <w:rsid w:val="00B0574B"/>
    <w:rsid w:val="00B057C0"/>
    <w:rsid w:val="00B0756C"/>
    <w:rsid w:val="00B1310B"/>
    <w:rsid w:val="00B15973"/>
    <w:rsid w:val="00B16517"/>
    <w:rsid w:val="00B17F28"/>
    <w:rsid w:val="00B219E3"/>
    <w:rsid w:val="00B227D7"/>
    <w:rsid w:val="00B23971"/>
    <w:rsid w:val="00B261E8"/>
    <w:rsid w:val="00B268BB"/>
    <w:rsid w:val="00B32B6D"/>
    <w:rsid w:val="00B336FB"/>
    <w:rsid w:val="00B33893"/>
    <w:rsid w:val="00B35255"/>
    <w:rsid w:val="00B35520"/>
    <w:rsid w:val="00B35D31"/>
    <w:rsid w:val="00B36170"/>
    <w:rsid w:val="00B4084A"/>
    <w:rsid w:val="00B41AC6"/>
    <w:rsid w:val="00B44566"/>
    <w:rsid w:val="00B45FD2"/>
    <w:rsid w:val="00B51332"/>
    <w:rsid w:val="00B52909"/>
    <w:rsid w:val="00B52925"/>
    <w:rsid w:val="00B543DE"/>
    <w:rsid w:val="00B54DC1"/>
    <w:rsid w:val="00B55BE0"/>
    <w:rsid w:val="00B607B2"/>
    <w:rsid w:val="00B62AFD"/>
    <w:rsid w:val="00B63CB0"/>
    <w:rsid w:val="00B6407F"/>
    <w:rsid w:val="00B700AD"/>
    <w:rsid w:val="00B71063"/>
    <w:rsid w:val="00B71980"/>
    <w:rsid w:val="00B72185"/>
    <w:rsid w:val="00B729DF"/>
    <w:rsid w:val="00B73EE5"/>
    <w:rsid w:val="00B75D52"/>
    <w:rsid w:val="00B77B62"/>
    <w:rsid w:val="00B77DD9"/>
    <w:rsid w:val="00B808CB"/>
    <w:rsid w:val="00B80AA0"/>
    <w:rsid w:val="00B80D62"/>
    <w:rsid w:val="00B82294"/>
    <w:rsid w:val="00B834C8"/>
    <w:rsid w:val="00B83A2E"/>
    <w:rsid w:val="00B83B9B"/>
    <w:rsid w:val="00B83B9F"/>
    <w:rsid w:val="00B83D5A"/>
    <w:rsid w:val="00B85A08"/>
    <w:rsid w:val="00B91B24"/>
    <w:rsid w:val="00B92537"/>
    <w:rsid w:val="00B92C73"/>
    <w:rsid w:val="00B92E95"/>
    <w:rsid w:val="00B943C2"/>
    <w:rsid w:val="00B94F36"/>
    <w:rsid w:val="00B95479"/>
    <w:rsid w:val="00B956BB"/>
    <w:rsid w:val="00B95797"/>
    <w:rsid w:val="00B95CC6"/>
    <w:rsid w:val="00B95EA5"/>
    <w:rsid w:val="00B9664D"/>
    <w:rsid w:val="00BA0DB0"/>
    <w:rsid w:val="00BA1E82"/>
    <w:rsid w:val="00BA2090"/>
    <w:rsid w:val="00BA2AE9"/>
    <w:rsid w:val="00BA2B88"/>
    <w:rsid w:val="00BA350B"/>
    <w:rsid w:val="00BA518C"/>
    <w:rsid w:val="00BA5D5C"/>
    <w:rsid w:val="00BA5D8C"/>
    <w:rsid w:val="00BA6BFA"/>
    <w:rsid w:val="00BA6CF4"/>
    <w:rsid w:val="00BB0ADB"/>
    <w:rsid w:val="00BB1F8E"/>
    <w:rsid w:val="00BB44C9"/>
    <w:rsid w:val="00BB4BBB"/>
    <w:rsid w:val="00BB4D4F"/>
    <w:rsid w:val="00BB5BB5"/>
    <w:rsid w:val="00BC05FF"/>
    <w:rsid w:val="00BC0D88"/>
    <w:rsid w:val="00BC131B"/>
    <w:rsid w:val="00BC3DE6"/>
    <w:rsid w:val="00BC4490"/>
    <w:rsid w:val="00BD3498"/>
    <w:rsid w:val="00BD36D8"/>
    <w:rsid w:val="00BD38C6"/>
    <w:rsid w:val="00BD3C0F"/>
    <w:rsid w:val="00BD487F"/>
    <w:rsid w:val="00BD5B42"/>
    <w:rsid w:val="00BD6104"/>
    <w:rsid w:val="00BD7EA3"/>
    <w:rsid w:val="00BE0C27"/>
    <w:rsid w:val="00BE22DF"/>
    <w:rsid w:val="00BE3320"/>
    <w:rsid w:val="00BE4E8F"/>
    <w:rsid w:val="00BE704B"/>
    <w:rsid w:val="00BE72AB"/>
    <w:rsid w:val="00BF3A91"/>
    <w:rsid w:val="00BF3E5F"/>
    <w:rsid w:val="00BF4322"/>
    <w:rsid w:val="00BF672E"/>
    <w:rsid w:val="00BF6C1E"/>
    <w:rsid w:val="00C033A2"/>
    <w:rsid w:val="00C05665"/>
    <w:rsid w:val="00C06995"/>
    <w:rsid w:val="00C0714C"/>
    <w:rsid w:val="00C07434"/>
    <w:rsid w:val="00C07A57"/>
    <w:rsid w:val="00C07FCB"/>
    <w:rsid w:val="00C105DF"/>
    <w:rsid w:val="00C11552"/>
    <w:rsid w:val="00C12D80"/>
    <w:rsid w:val="00C1313B"/>
    <w:rsid w:val="00C14443"/>
    <w:rsid w:val="00C166A3"/>
    <w:rsid w:val="00C16878"/>
    <w:rsid w:val="00C17123"/>
    <w:rsid w:val="00C17718"/>
    <w:rsid w:val="00C177E3"/>
    <w:rsid w:val="00C20568"/>
    <w:rsid w:val="00C225F3"/>
    <w:rsid w:val="00C241B2"/>
    <w:rsid w:val="00C24B48"/>
    <w:rsid w:val="00C25F79"/>
    <w:rsid w:val="00C26EB4"/>
    <w:rsid w:val="00C305EF"/>
    <w:rsid w:val="00C30934"/>
    <w:rsid w:val="00C30B86"/>
    <w:rsid w:val="00C32866"/>
    <w:rsid w:val="00C32AD2"/>
    <w:rsid w:val="00C333D0"/>
    <w:rsid w:val="00C33496"/>
    <w:rsid w:val="00C35930"/>
    <w:rsid w:val="00C361F2"/>
    <w:rsid w:val="00C36A80"/>
    <w:rsid w:val="00C36F76"/>
    <w:rsid w:val="00C41FC5"/>
    <w:rsid w:val="00C45E2A"/>
    <w:rsid w:val="00C50257"/>
    <w:rsid w:val="00C531A4"/>
    <w:rsid w:val="00C57DF4"/>
    <w:rsid w:val="00C61BBE"/>
    <w:rsid w:val="00C6281E"/>
    <w:rsid w:val="00C7005B"/>
    <w:rsid w:val="00C700C6"/>
    <w:rsid w:val="00C725FB"/>
    <w:rsid w:val="00C72C65"/>
    <w:rsid w:val="00C74855"/>
    <w:rsid w:val="00C75567"/>
    <w:rsid w:val="00C75B0E"/>
    <w:rsid w:val="00C76305"/>
    <w:rsid w:val="00C8063B"/>
    <w:rsid w:val="00C80E4B"/>
    <w:rsid w:val="00C815BD"/>
    <w:rsid w:val="00C81A8D"/>
    <w:rsid w:val="00C82959"/>
    <w:rsid w:val="00C82C55"/>
    <w:rsid w:val="00C8418A"/>
    <w:rsid w:val="00C84983"/>
    <w:rsid w:val="00C85417"/>
    <w:rsid w:val="00C8616B"/>
    <w:rsid w:val="00C9140E"/>
    <w:rsid w:val="00C9357A"/>
    <w:rsid w:val="00C93D54"/>
    <w:rsid w:val="00C956C9"/>
    <w:rsid w:val="00C959BE"/>
    <w:rsid w:val="00C97537"/>
    <w:rsid w:val="00CA0366"/>
    <w:rsid w:val="00CA28B3"/>
    <w:rsid w:val="00CA4E5F"/>
    <w:rsid w:val="00CA5E21"/>
    <w:rsid w:val="00CA7F8F"/>
    <w:rsid w:val="00CB1667"/>
    <w:rsid w:val="00CB45B5"/>
    <w:rsid w:val="00CB7885"/>
    <w:rsid w:val="00CC18A9"/>
    <w:rsid w:val="00CC3E5A"/>
    <w:rsid w:val="00CC5A87"/>
    <w:rsid w:val="00CC64F7"/>
    <w:rsid w:val="00CC6B28"/>
    <w:rsid w:val="00CC6E9F"/>
    <w:rsid w:val="00CD32A3"/>
    <w:rsid w:val="00CD4029"/>
    <w:rsid w:val="00CD4B20"/>
    <w:rsid w:val="00CD619B"/>
    <w:rsid w:val="00CD654E"/>
    <w:rsid w:val="00CD6584"/>
    <w:rsid w:val="00CD7FD9"/>
    <w:rsid w:val="00CE0AEB"/>
    <w:rsid w:val="00CE13D7"/>
    <w:rsid w:val="00CE1C80"/>
    <w:rsid w:val="00CE227A"/>
    <w:rsid w:val="00CE26E4"/>
    <w:rsid w:val="00CE51B0"/>
    <w:rsid w:val="00CE6B5A"/>
    <w:rsid w:val="00CE7101"/>
    <w:rsid w:val="00CF0BDF"/>
    <w:rsid w:val="00CF1D63"/>
    <w:rsid w:val="00CF1E35"/>
    <w:rsid w:val="00CF267F"/>
    <w:rsid w:val="00CF28E3"/>
    <w:rsid w:val="00CF2B7E"/>
    <w:rsid w:val="00CF4D58"/>
    <w:rsid w:val="00CF55DA"/>
    <w:rsid w:val="00D013D4"/>
    <w:rsid w:val="00D036A8"/>
    <w:rsid w:val="00D03E66"/>
    <w:rsid w:val="00D04DF8"/>
    <w:rsid w:val="00D0702B"/>
    <w:rsid w:val="00D07132"/>
    <w:rsid w:val="00D07C2B"/>
    <w:rsid w:val="00D07C85"/>
    <w:rsid w:val="00D10DAD"/>
    <w:rsid w:val="00D13875"/>
    <w:rsid w:val="00D15723"/>
    <w:rsid w:val="00D208D9"/>
    <w:rsid w:val="00D21904"/>
    <w:rsid w:val="00D23C37"/>
    <w:rsid w:val="00D25459"/>
    <w:rsid w:val="00D274F7"/>
    <w:rsid w:val="00D31CB3"/>
    <w:rsid w:val="00D322D0"/>
    <w:rsid w:val="00D32CF2"/>
    <w:rsid w:val="00D343C4"/>
    <w:rsid w:val="00D35204"/>
    <w:rsid w:val="00D400DF"/>
    <w:rsid w:val="00D405B7"/>
    <w:rsid w:val="00D407C2"/>
    <w:rsid w:val="00D41813"/>
    <w:rsid w:val="00D433AB"/>
    <w:rsid w:val="00D44130"/>
    <w:rsid w:val="00D44695"/>
    <w:rsid w:val="00D467AB"/>
    <w:rsid w:val="00D46B0C"/>
    <w:rsid w:val="00D5092F"/>
    <w:rsid w:val="00D51363"/>
    <w:rsid w:val="00D515CE"/>
    <w:rsid w:val="00D525F8"/>
    <w:rsid w:val="00D546D6"/>
    <w:rsid w:val="00D64FA3"/>
    <w:rsid w:val="00D6577B"/>
    <w:rsid w:val="00D66B51"/>
    <w:rsid w:val="00D67351"/>
    <w:rsid w:val="00D725A3"/>
    <w:rsid w:val="00D73604"/>
    <w:rsid w:val="00D73D79"/>
    <w:rsid w:val="00D74138"/>
    <w:rsid w:val="00D74304"/>
    <w:rsid w:val="00D7475A"/>
    <w:rsid w:val="00D753D4"/>
    <w:rsid w:val="00D76214"/>
    <w:rsid w:val="00D83230"/>
    <w:rsid w:val="00D83ADF"/>
    <w:rsid w:val="00D872E7"/>
    <w:rsid w:val="00D91F96"/>
    <w:rsid w:val="00D92FF5"/>
    <w:rsid w:val="00D937DF"/>
    <w:rsid w:val="00D94625"/>
    <w:rsid w:val="00D94DD2"/>
    <w:rsid w:val="00D95B09"/>
    <w:rsid w:val="00D96207"/>
    <w:rsid w:val="00D96305"/>
    <w:rsid w:val="00D966CD"/>
    <w:rsid w:val="00DA067D"/>
    <w:rsid w:val="00DA2BE5"/>
    <w:rsid w:val="00DA338A"/>
    <w:rsid w:val="00DA3F6F"/>
    <w:rsid w:val="00DA5F81"/>
    <w:rsid w:val="00DB234E"/>
    <w:rsid w:val="00DB2676"/>
    <w:rsid w:val="00DB2903"/>
    <w:rsid w:val="00DB2D88"/>
    <w:rsid w:val="00DB3657"/>
    <w:rsid w:val="00DB6C6A"/>
    <w:rsid w:val="00DB724F"/>
    <w:rsid w:val="00DC1139"/>
    <w:rsid w:val="00DC130E"/>
    <w:rsid w:val="00DC18F7"/>
    <w:rsid w:val="00DC1E24"/>
    <w:rsid w:val="00DC3407"/>
    <w:rsid w:val="00DC3B9D"/>
    <w:rsid w:val="00DC63DB"/>
    <w:rsid w:val="00DC6479"/>
    <w:rsid w:val="00DC7825"/>
    <w:rsid w:val="00DD1BA1"/>
    <w:rsid w:val="00DD1DFC"/>
    <w:rsid w:val="00DD245B"/>
    <w:rsid w:val="00DD40E6"/>
    <w:rsid w:val="00DD6FD7"/>
    <w:rsid w:val="00DD708E"/>
    <w:rsid w:val="00DE003C"/>
    <w:rsid w:val="00DE1F62"/>
    <w:rsid w:val="00DE2F98"/>
    <w:rsid w:val="00DE365C"/>
    <w:rsid w:val="00DE5F2B"/>
    <w:rsid w:val="00DE6A21"/>
    <w:rsid w:val="00DE7A84"/>
    <w:rsid w:val="00DE7DA6"/>
    <w:rsid w:val="00DE7F64"/>
    <w:rsid w:val="00DF6B1B"/>
    <w:rsid w:val="00DF74FF"/>
    <w:rsid w:val="00DF76E5"/>
    <w:rsid w:val="00E005AB"/>
    <w:rsid w:val="00E00DDE"/>
    <w:rsid w:val="00E02BAA"/>
    <w:rsid w:val="00E046C1"/>
    <w:rsid w:val="00E05C57"/>
    <w:rsid w:val="00E05ED9"/>
    <w:rsid w:val="00E07681"/>
    <w:rsid w:val="00E07BC5"/>
    <w:rsid w:val="00E07E71"/>
    <w:rsid w:val="00E133CF"/>
    <w:rsid w:val="00E16887"/>
    <w:rsid w:val="00E16FF7"/>
    <w:rsid w:val="00E2102F"/>
    <w:rsid w:val="00E22F56"/>
    <w:rsid w:val="00E23CCC"/>
    <w:rsid w:val="00E26CFC"/>
    <w:rsid w:val="00E2742C"/>
    <w:rsid w:val="00E33209"/>
    <w:rsid w:val="00E33845"/>
    <w:rsid w:val="00E338E2"/>
    <w:rsid w:val="00E344B9"/>
    <w:rsid w:val="00E34754"/>
    <w:rsid w:val="00E35D1C"/>
    <w:rsid w:val="00E3727E"/>
    <w:rsid w:val="00E372CD"/>
    <w:rsid w:val="00E40417"/>
    <w:rsid w:val="00E410D1"/>
    <w:rsid w:val="00E41139"/>
    <w:rsid w:val="00E41FFF"/>
    <w:rsid w:val="00E425BF"/>
    <w:rsid w:val="00E42BA8"/>
    <w:rsid w:val="00E435A8"/>
    <w:rsid w:val="00E44349"/>
    <w:rsid w:val="00E44821"/>
    <w:rsid w:val="00E45087"/>
    <w:rsid w:val="00E4651F"/>
    <w:rsid w:val="00E4718E"/>
    <w:rsid w:val="00E51733"/>
    <w:rsid w:val="00E51E58"/>
    <w:rsid w:val="00E54019"/>
    <w:rsid w:val="00E54805"/>
    <w:rsid w:val="00E54C7F"/>
    <w:rsid w:val="00E61396"/>
    <w:rsid w:val="00E6450D"/>
    <w:rsid w:val="00E64E5F"/>
    <w:rsid w:val="00E655E7"/>
    <w:rsid w:val="00E70620"/>
    <w:rsid w:val="00E7109D"/>
    <w:rsid w:val="00E73C96"/>
    <w:rsid w:val="00E751D6"/>
    <w:rsid w:val="00E75DDA"/>
    <w:rsid w:val="00E7708F"/>
    <w:rsid w:val="00E802DC"/>
    <w:rsid w:val="00E80AFB"/>
    <w:rsid w:val="00E8148A"/>
    <w:rsid w:val="00E82869"/>
    <w:rsid w:val="00E84010"/>
    <w:rsid w:val="00E85F95"/>
    <w:rsid w:val="00E905E0"/>
    <w:rsid w:val="00E91071"/>
    <w:rsid w:val="00E931F7"/>
    <w:rsid w:val="00E94ABE"/>
    <w:rsid w:val="00E94D86"/>
    <w:rsid w:val="00E962C7"/>
    <w:rsid w:val="00E9742F"/>
    <w:rsid w:val="00EA0EC3"/>
    <w:rsid w:val="00EA1043"/>
    <w:rsid w:val="00EA1083"/>
    <w:rsid w:val="00EA3663"/>
    <w:rsid w:val="00EA59FA"/>
    <w:rsid w:val="00EA60DA"/>
    <w:rsid w:val="00EA7C29"/>
    <w:rsid w:val="00EB32E1"/>
    <w:rsid w:val="00EB5A8A"/>
    <w:rsid w:val="00EC0037"/>
    <w:rsid w:val="00EC1756"/>
    <w:rsid w:val="00EC2D6C"/>
    <w:rsid w:val="00EC4435"/>
    <w:rsid w:val="00EC4CEB"/>
    <w:rsid w:val="00EC5F0C"/>
    <w:rsid w:val="00ED0EFF"/>
    <w:rsid w:val="00ED21D6"/>
    <w:rsid w:val="00ED2551"/>
    <w:rsid w:val="00ED415F"/>
    <w:rsid w:val="00ED44B7"/>
    <w:rsid w:val="00ED64F4"/>
    <w:rsid w:val="00ED7E22"/>
    <w:rsid w:val="00EE0C3B"/>
    <w:rsid w:val="00EE21F8"/>
    <w:rsid w:val="00EE2F95"/>
    <w:rsid w:val="00EE3B68"/>
    <w:rsid w:val="00EE56A8"/>
    <w:rsid w:val="00EE578D"/>
    <w:rsid w:val="00EE6B1A"/>
    <w:rsid w:val="00EE7F1B"/>
    <w:rsid w:val="00EF1062"/>
    <w:rsid w:val="00EF1561"/>
    <w:rsid w:val="00EF2D90"/>
    <w:rsid w:val="00EF4B99"/>
    <w:rsid w:val="00EF5357"/>
    <w:rsid w:val="00EF6778"/>
    <w:rsid w:val="00F00AB1"/>
    <w:rsid w:val="00F00F2A"/>
    <w:rsid w:val="00F0129B"/>
    <w:rsid w:val="00F021A1"/>
    <w:rsid w:val="00F06E27"/>
    <w:rsid w:val="00F10746"/>
    <w:rsid w:val="00F12EE5"/>
    <w:rsid w:val="00F14E6E"/>
    <w:rsid w:val="00F15018"/>
    <w:rsid w:val="00F15CA7"/>
    <w:rsid w:val="00F160FA"/>
    <w:rsid w:val="00F175AB"/>
    <w:rsid w:val="00F175C2"/>
    <w:rsid w:val="00F178BF"/>
    <w:rsid w:val="00F20617"/>
    <w:rsid w:val="00F21FB0"/>
    <w:rsid w:val="00F232F3"/>
    <w:rsid w:val="00F247F6"/>
    <w:rsid w:val="00F24921"/>
    <w:rsid w:val="00F250CE"/>
    <w:rsid w:val="00F259AD"/>
    <w:rsid w:val="00F25EB9"/>
    <w:rsid w:val="00F260BC"/>
    <w:rsid w:val="00F31472"/>
    <w:rsid w:val="00F31607"/>
    <w:rsid w:val="00F336E0"/>
    <w:rsid w:val="00F34698"/>
    <w:rsid w:val="00F34898"/>
    <w:rsid w:val="00F36648"/>
    <w:rsid w:val="00F37939"/>
    <w:rsid w:val="00F421F0"/>
    <w:rsid w:val="00F43503"/>
    <w:rsid w:val="00F44E1F"/>
    <w:rsid w:val="00F44FBB"/>
    <w:rsid w:val="00F47741"/>
    <w:rsid w:val="00F47D2E"/>
    <w:rsid w:val="00F5107D"/>
    <w:rsid w:val="00F540B7"/>
    <w:rsid w:val="00F541D7"/>
    <w:rsid w:val="00F54633"/>
    <w:rsid w:val="00F5524C"/>
    <w:rsid w:val="00F56275"/>
    <w:rsid w:val="00F56943"/>
    <w:rsid w:val="00F57D91"/>
    <w:rsid w:val="00F57DF7"/>
    <w:rsid w:val="00F61C02"/>
    <w:rsid w:val="00F62E88"/>
    <w:rsid w:val="00F62F37"/>
    <w:rsid w:val="00F6323A"/>
    <w:rsid w:val="00F63DFA"/>
    <w:rsid w:val="00F657A2"/>
    <w:rsid w:val="00F657CB"/>
    <w:rsid w:val="00F6686C"/>
    <w:rsid w:val="00F7068A"/>
    <w:rsid w:val="00F753CD"/>
    <w:rsid w:val="00F7759F"/>
    <w:rsid w:val="00F800D2"/>
    <w:rsid w:val="00F82837"/>
    <w:rsid w:val="00F838BF"/>
    <w:rsid w:val="00F83B46"/>
    <w:rsid w:val="00F84288"/>
    <w:rsid w:val="00F85F6E"/>
    <w:rsid w:val="00F86F2A"/>
    <w:rsid w:val="00F91143"/>
    <w:rsid w:val="00F91394"/>
    <w:rsid w:val="00F91AA9"/>
    <w:rsid w:val="00F91AD9"/>
    <w:rsid w:val="00F92964"/>
    <w:rsid w:val="00F942FD"/>
    <w:rsid w:val="00F94348"/>
    <w:rsid w:val="00F94BAA"/>
    <w:rsid w:val="00F9547F"/>
    <w:rsid w:val="00F95691"/>
    <w:rsid w:val="00F967E7"/>
    <w:rsid w:val="00F969C7"/>
    <w:rsid w:val="00F978E0"/>
    <w:rsid w:val="00FA18D1"/>
    <w:rsid w:val="00FA1A87"/>
    <w:rsid w:val="00FA24EB"/>
    <w:rsid w:val="00FA4192"/>
    <w:rsid w:val="00FB3188"/>
    <w:rsid w:val="00FB54D0"/>
    <w:rsid w:val="00FC069E"/>
    <w:rsid w:val="00FC2F36"/>
    <w:rsid w:val="00FC317E"/>
    <w:rsid w:val="00FC3F8E"/>
    <w:rsid w:val="00FC534F"/>
    <w:rsid w:val="00FC625F"/>
    <w:rsid w:val="00FC792B"/>
    <w:rsid w:val="00FD10A0"/>
    <w:rsid w:val="00FD22ED"/>
    <w:rsid w:val="00FD2C6A"/>
    <w:rsid w:val="00FD2E8F"/>
    <w:rsid w:val="00FD5868"/>
    <w:rsid w:val="00FD5FCD"/>
    <w:rsid w:val="00FD7A8D"/>
    <w:rsid w:val="00FE36F1"/>
    <w:rsid w:val="00FE3C99"/>
    <w:rsid w:val="00FE4435"/>
    <w:rsid w:val="00FE4D05"/>
    <w:rsid w:val="00FE58A7"/>
    <w:rsid w:val="00FE5C4F"/>
    <w:rsid w:val="00FE79DB"/>
    <w:rsid w:val="00FF009D"/>
    <w:rsid w:val="00FF1131"/>
    <w:rsid w:val="00FF145C"/>
    <w:rsid w:val="00FF2786"/>
    <w:rsid w:val="00FF3862"/>
    <w:rsid w:val="00FF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enu v:ext="edit" fillcolor="silver"/>
    </o:shapedefaults>
    <o:shapelayout v:ext="edit">
      <o:idmap v:ext="edit" data="1"/>
    </o:shapelayout>
  </w:shapeDefaults>
  <w:decimalSymbol w:val="."/>
  <w:listSeparator w:val=","/>
  <w14:docId w14:val="6E24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A6"/>
    <w:pPr>
      <w:spacing w:after="340" w:line="340" w:lineRule="atLeast"/>
    </w:pPr>
    <w:rPr>
      <w:rFonts w:ascii="Arial" w:hAnsi="Arial"/>
      <w:szCs w:val="24"/>
    </w:rPr>
  </w:style>
  <w:style w:type="paragraph" w:styleId="Heading1">
    <w:name w:val="heading 1"/>
    <w:aliases w:val="Section Heading,h1,heading1,1,normal,Section,Paragraph No,Oscar Faber 1,H1"/>
    <w:next w:val="Normal"/>
    <w:qFormat/>
    <w:rsid w:val="0041661F"/>
    <w:pPr>
      <w:keepNext/>
      <w:spacing w:line="380" w:lineRule="atLeast"/>
      <w:outlineLvl w:val="0"/>
    </w:pPr>
    <w:rPr>
      <w:rFonts w:ascii="Arial" w:hAnsi="Arial" w:cs="Arial"/>
      <w:b/>
      <w:bCs/>
      <w:kern w:val="32"/>
      <w:sz w:val="24"/>
      <w:szCs w:val="32"/>
    </w:rPr>
  </w:style>
  <w:style w:type="paragraph" w:styleId="Heading2">
    <w:name w:val="heading 2"/>
    <w:aliases w:val="Main Heading"/>
    <w:next w:val="Normal"/>
    <w:link w:val="Heading2Char"/>
    <w:qFormat/>
    <w:rsid w:val="0041661F"/>
    <w:pPr>
      <w:keepNext/>
      <w:spacing w:line="380" w:lineRule="atLeast"/>
      <w:outlineLvl w:val="1"/>
    </w:pPr>
    <w:rPr>
      <w:rFonts w:ascii="Arial" w:hAnsi="Arial" w:cs="Arial"/>
      <w:bCs/>
      <w:iCs/>
      <w:sz w:val="24"/>
      <w:szCs w:val="28"/>
    </w:rPr>
  </w:style>
  <w:style w:type="paragraph" w:styleId="Heading3">
    <w:name w:val="heading 3"/>
    <w:aliases w:val="Sub-heading 1"/>
    <w:next w:val="Normal"/>
    <w:qFormat/>
    <w:rsid w:val="0041661F"/>
    <w:pPr>
      <w:keepNext/>
      <w:spacing w:line="380" w:lineRule="atLeast"/>
      <w:outlineLvl w:val="2"/>
    </w:pPr>
    <w:rPr>
      <w:rFonts w:ascii="Arial" w:hAnsi="Arial" w:cs="Arial"/>
      <w:b/>
      <w:bCs/>
      <w:szCs w:val="26"/>
    </w:rPr>
  </w:style>
  <w:style w:type="paragraph" w:styleId="Heading4">
    <w:name w:val="heading 4"/>
    <w:aliases w:val="Numbered Body"/>
    <w:basedOn w:val="Normal"/>
    <w:link w:val="Heading4Char"/>
    <w:qFormat/>
    <w:rsid w:val="0041661F"/>
    <w:pPr>
      <w:outlineLvl w:val="3"/>
    </w:pPr>
    <w:rPr>
      <w:bCs/>
      <w:szCs w:val="28"/>
    </w:rPr>
  </w:style>
  <w:style w:type="paragraph" w:styleId="Heading5">
    <w:name w:val="heading 5"/>
    <w:basedOn w:val="Normal"/>
    <w:next w:val="Normal"/>
    <w:qFormat/>
    <w:rsid w:val="0003793A"/>
    <w:pPr>
      <w:spacing w:before="240" w:after="60"/>
      <w:outlineLvl w:val="4"/>
    </w:pPr>
    <w:rPr>
      <w:b/>
      <w:bCs/>
      <w:i/>
      <w:iCs/>
      <w:sz w:val="26"/>
      <w:szCs w:val="26"/>
    </w:rPr>
  </w:style>
  <w:style w:type="paragraph" w:styleId="Heading6">
    <w:name w:val="heading 6"/>
    <w:basedOn w:val="Normal"/>
    <w:next w:val="Normal"/>
    <w:qFormat/>
    <w:rsid w:val="0003793A"/>
    <w:pPr>
      <w:spacing w:before="240" w:after="60"/>
      <w:outlineLvl w:val="5"/>
    </w:pPr>
    <w:rPr>
      <w:rFonts w:ascii="Times New Roman" w:hAnsi="Times New Roman"/>
      <w:b/>
      <w:bCs/>
      <w:sz w:val="22"/>
      <w:szCs w:val="22"/>
    </w:rPr>
  </w:style>
  <w:style w:type="paragraph" w:styleId="Heading7">
    <w:name w:val="heading 7"/>
    <w:basedOn w:val="Normal"/>
    <w:next w:val="Normal"/>
    <w:qFormat/>
    <w:rsid w:val="0003793A"/>
    <w:pPr>
      <w:spacing w:before="240" w:after="60"/>
      <w:outlineLvl w:val="6"/>
    </w:pPr>
    <w:rPr>
      <w:rFonts w:ascii="Times New Roman" w:hAnsi="Times New Roman"/>
      <w:sz w:val="24"/>
    </w:rPr>
  </w:style>
  <w:style w:type="paragraph" w:styleId="Heading8">
    <w:name w:val="heading 8"/>
    <w:basedOn w:val="Normal"/>
    <w:next w:val="Normal"/>
    <w:qFormat/>
    <w:rsid w:val="0003793A"/>
    <w:pPr>
      <w:spacing w:before="240" w:after="60"/>
      <w:outlineLvl w:val="7"/>
    </w:pPr>
    <w:rPr>
      <w:rFonts w:ascii="Times New Roman" w:hAnsi="Times New Roman"/>
      <w:i/>
      <w:iCs/>
      <w:sz w:val="24"/>
    </w:rPr>
  </w:style>
  <w:style w:type="paragraph" w:styleId="Heading9">
    <w:name w:val="heading 9"/>
    <w:next w:val="Normal"/>
    <w:qFormat/>
    <w:rsid w:val="0003793A"/>
    <w:pPr>
      <w:spacing w:after="480"/>
      <w:outlineLvl w:val="8"/>
    </w:pPr>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3316F2"/>
    <w:pPr>
      <w:tabs>
        <w:tab w:val="center" w:pos="4820"/>
        <w:tab w:val="right" w:pos="9639"/>
      </w:tabs>
      <w:spacing w:line="240" w:lineRule="atLeast"/>
      <w:jc w:val="right"/>
    </w:pPr>
    <w:rPr>
      <w:rFonts w:ascii="Arial" w:hAnsi="Arial"/>
      <w:b/>
      <w:sz w:val="18"/>
      <w:szCs w:val="24"/>
    </w:rPr>
  </w:style>
  <w:style w:type="paragraph" w:styleId="Footer">
    <w:name w:val="footer"/>
    <w:link w:val="FooterChar"/>
    <w:uiPriority w:val="99"/>
    <w:rsid w:val="002B0E68"/>
    <w:pPr>
      <w:pBdr>
        <w:top w:val="single" w:sz="4" w:space="5" w:color="auto"/>
      </w:pBdr>
      <w:tabs>
        <w:tab w:val="center" w:pos="4820"/>
        <w:tab w:val="right" w:pos="9639"/>
      </w:tabs>
      <w:spacing w:line="240" w:lineRule="atLeast"/>
    </w:pPr>
    <w:rPr>
      <w:rFonts w:ascii="Arial" w:hAnsi="Arial"/>
      <w:color w:val="005E6E"/>
      <w:sz w:val="18"/>
      <w:szCs w:val="24"/>
    </w:rPr>
  </w:style>
  <w:style w:type="paragraph" w:customStyle="1" w:styleId="TableData">
    <w:name w:val="Table Data"/>
    <w:basedOn w:val="Normal"/>
    <w:rsid w:val="00DC3407"/>
    <w:pPr>
      <w:spacing w:after="0" w:line="240" w:lineRule="auto"/>
    </w:pPr>
  </w:style>
  <w:style w:type="paragraph" w:styleId="ListBullet">
    <w:name w:val="List Bullet"/>
    <w:basedOn w:val="Normal"/>
    <w:rsid w:val="00734DA6"/>
    <w:pPr>
      <w:numPr>
        <w:numId w:val="1"/>
      </w:numPr>
      <w:spacing w:after="0"/>
    </w:pPr>
  </w:style>
  <w:style w:type="paragraph" w:styleId="ListBullet2">
    <w:name w:val="List Bullet 2"/>
    <w:basedOn w:val="Normal"/>
    <w:rsid w:val="00734DA6"/>
    <w:pPr>
      <w:numPr>
        <w:numId w:val="2"/>
      </w:numPr>
      <w:spacing w:after="0"/>
    </w:pPr>
  </w:style>
  <w:style w:type="paragraph" w:styleId="ListNumber">
    <w:name w:val="List Number"/>
    <w:basedOn w:val="Normal"/>
    <w:rsid w:val="00734DA6"/>
    <w:pPr>
      <w:numPr>
        <w:numId w:val="13"/>
      </w:numPr>
      <w:spacing w:after="0"/>
    </w:pPr>
  </w:style>
  <w:style w:type="paragraph" w:styleId="ListNumber2">
    <w:name w:val="List Number 2"/>
    <w:basedOn w:val="Normal"/>
    <w:rsid w:val="00734DA6"/>
    <w:pPr>
      <w:numPr>
        <w:ilvl w:val="1"/>
        <w:numId w:val="13"/>
      </w:numPr>
      <w:spacing w:after="0"/>
    </w:pPr>
  </w:style>
  <w:style w:type="paragraph" w:styleId="FootnoteText">
    <w:name w:val="footnote text"/>
    <w:semiHidden/>
    <w:rsid w:val="00B80AA0"/>
    <w:pPr>
      <w:spacing w:line="220" w:lineRule="atLeast"/>
    </w:pPr>
    <w:rPr>
      <w:rFonts w:ascii="Arial" w:hAnsi="Arial"/>
      <w:sz w:val="16"/>
    </w:rPr>
  </w:style>
  <w:style w:type="character" w:styleId="FootnoteReference">
    <w:name w:val="footnote reference"/>
    <w:basedOn w:val="DefaultParagraphFont"/>
    <w:semiHidden/>
    <w:rsid w:val="002C3DD9"/>
    <w:rPr>
      <w:vertAlign w:val="superscript"/>
    </w:rPr>
  </w:style>
  <w:style w:type="character" w:styleId="PageNumber">
    <w:name w:val="page number"/>
    <w:basedOn w:val="DefaultParagraphFont"/>
    <w:semiHidden/>
    <w:rsid w:val="00B32B6D"/>
    <w:rPr>
      <w:bdr w:val="none" w:sz="0" w:space="0" w:color="auto"/>
    </w:rPr>
  </w:style>
  <w:style w:type="paragraph" w:styleId="BalloonText">
    <w:name w:val="Balloon Text"/>
    <w:basedOn w:val="Normal"/>
    <w:semiHidden/>
    <w:rsid w:val="00F85F6E"/>
    <w:rPr>
      <w:rFonts w:ascii="Tahoma" w:hAnsi="Tahoma" w:cs="Tahoma"/>
      <w:sz w:val="16"/>
      <w:szCs w:val="16"/>
    </w:rPr>
  </w:style>
  <w:style w:type="paragraph" w:styleId="Caption">
    <w:name w:val="caption"/>
    <w:basedOn w:val="Normal"/>
    <w:next w:val="Normal"/>
    <w:qFormat/>
    <w:rsid w:val="008C005A"/>
    <w:pPr>
      <w:spacing w:after="120"/>
    </w:pPr>
    <w:rPr>
      <w:b/>
      <w:bCs/>
      <w:szCs w:val="20"/>
    </w:rPr>
  </w:style>
  <w:style w:type="character" w:styleId="CommentReference">
    <w:name w:val="annotation reference"/>
    <w:basedOn w:val="DefaultParagraphFont"/>
    <w:semiHidden/>
    <w:rsid w:val="00F85F6E"/>
    <w:rPr>
      <w:sz w:val="16"/>
      <w:szCs w:val="16"/>
    </w:rPr>
  </w:style>
  <w:style w:type="paragraph" w:styleId="CommentText">
    <w:name w:val="annotation text"/>
    <w:basedOn w:val="Normal"/>
    <w:semiHidden/>
    <w:rsid w:val="00F85F6E"/>
    <w:rPr>
      <w:szCs w:val="20"/>
    </w:rPr>
  </w:style>
  <w:style w:type="paragraph" w:styleId="CommentSubject">
    <w:name w:val="annotation subject"/>
    <w:basedOn w:val="CommentText"/>
    <w:next w:val="CommentText"/>
    <w:semiHidden/>
    <w:rsid w:val="00F85F6E"/>
    <w:rPr>
      <w:b/>
      <w:bCs/>
    </w:rPr>
  </w:style>
  <w:style w:type="paragraph" w:styleId="DocumentMap">
    <w:name w:val="Document Map"/>
    <w:basedOn w:val="Normal"/>
    <w:semiHidden/>
    <w:rsid w:val="00F85F6E"/>
    <w:pPr>
      <w:shd w:val="clear" w:color="auto" w:fill="000080"/>
    </w:pPr>
    <w:rPr>
      <w:rFonts w:ascii="Tahoma" w:hAnsi="Tahoma" w:cs="Tahoma"/>
      <w:szCs w:val="20"/>
    </w:rPr>
  </w:style>
  <w:style w:type="character" w:styleId="EndnoteReference">
    <w:name w:val="endnote reference"/>
    <w:basedOn w:val="DefaultParagraphFont"/>
    <w:semiHidden/>
    <w:rsid w:val="00F85F6E"/>
    <w:rPr>
      <w:vertAlign w:val="superscript"/>
    </w:rPr>
  </w:style>
  <w:style w:type="paragraph" w:styleId="EndnoteText">
    <w:name w:val="endnote text"/>
    <w:basedOn w:val="Normal"/>
    <w:semiHidden/>
    <w:rsid w:val="00F85F6E"/>
    <w:rPr>
      <w:szCs w:val="20"/>
    </w:rPr>
  </w:style>
  <w:style w:type="paragraph" w:styleId="Index1">
    <w:name w:val="index 1"/>
    <w:basedOn w:val="Normal"/>
    <w:next w:val="Normal"/>
    <w:autoRedefine/>
    <w:semiHidden/>
    <w:rsid w:val="00F85F6E"/>
    <w:pPr>
      <w:ind w:left="200" w:hanging="200"/>
    </w:pPr>
  </w:style>
  <w:style w:type="paragraph" w:styleId="Index2">
    <w:name w:val="index 2"/>
    <w:basedOn w:val="Normal"/>
    <w:next w:val="Normal"/>
    <w:autoRedefine/>
    <w:semiHidden/>
    <w:rsid w:val="00F85F6E"/>
    <w:pPr>
      <w:ind w:left="400" w:hanging="200"/>
    </w:pPr>
  </w:style>
  <w:style w:type="paragraph" w:styleId="Index3">
    <w:name w:val="index 3"/>
    <w:basedOn w:val="Normal"/>
    <w:next w:val="Normal"/>
    <w:autoRedefine/>
    <w:semiHidden/>
    <w:rsid w:val="00F85F6E"/>
    <w:pPr>
      <w:ind w:left="600" w:hanging="200"/>
    </w:pPr>
  </w:style>
  <w:style w:type="paragraph" w:styleId="Index4">
    <w:name w:val="index 4"/>
    <w:basedOn w:val="Normal"/>
    <w:next w:val="Normal"/>
    <w:autoRedefine/>
    <w:semiHidden/>
    <w:rsid w:val="00F85F6E"/>
    <w:pPr>
      <w:ind w:left="800" w:hanging="200"/>
    </w:pPr>
  </w:style>
  <w:style w:type="paragraph" w:styleId="Index5">
    <w:name w:val="index 5"/>
    <w:basedOn w:val="Normal"/>
    <w:next w:val="Normal"/>
    <w:autoRedefine/>
    <w:semiHidden/>
    <w:rsid w:val="00F85F6E"/>
    <w:pPr>
      <w:ind w:left="1000" w:hanging="200"/>
    </w:pPr>
  </w:style>
  <w:style w:type="paragraph" w:styleId="Index6">
    <w:name w:val="index 6"/>
    <w:basedOn w:val="Normal"/>
    <w:next w:val="Normal"/>
    <w:autoRedefine/>
    <w:semiHidden/>
    <w:rsid w:val="00F85F6E"/>
    <w:pPr>
      <w:ind w:left="1200" w:hanging="200"/>
    </w:pPr>
  </w:style>
  <w:style w:type="paragraph" w:styleId="Index7">
    <w:name w:val="index 7"/>
    <w:basedOn w:val="Normal"/>
    <w:next w:val="Normal"/>
    <w:autoRedefine/>
    <w:semiHidden/>
    <w:rsid w:val="00F85F6E"/>
    <w:pPr>
      <w:ind w:left="1400" w:hanging="200"/>
    </w:pPr>
  </w:style>
  <w:style w:type="paragraph" w:styleId="Index8">
    <w:name w:val="index 8"/>
    <w:basedOn w:val="Normal"/>
    <w:next w:val="Normal"/>
    <w:autoRedefine/>
    <w:semiHidden/>
    <w:rsid w:val="00F85F6E"/>
    <w:pPr>
      <w:ind w:left="1600" w:hanging="200"/>
    </w:pPr>
  </w:style>
  <w:style w:type="paragraph" w:styleId="Index9">
    <w:name w:val="index 9"/>
    <w:basedOn w:val="Normal"/>
    <w:next w:val="Normal"/>
    <w:autoRedefine/>
    <w:semiHidden/>
    <w:rsid w:val="00F85F6E"/>
    <w:pPr>
      <w:ind w:left="1800" w:hanging="200"/>
    </w:pPr>
  </w:style>
  <w:style w:type="paragraph" w:styleId="IndexHeading">
    <w:name w:val="index heading"/>
    <w:basedOn w:val="Normal"/>
    <w:next w:val="Index1"/>
    <w:semiHidden/>
    <w:rsid w:val="00F85F6E"/>
    <w:rPr>
      <w:rFonts w:cs="Arial"/>
      <w:b/>
      <w:bCs/>
    </w:rPr>
  </w:style>
  <w:style w:type="paragraph" w:styleId="MacroText">
    <w:name w:val="macro"/>
    <w:semiHidden/>
    <w:rsid w:val="00F85F6E"/>
    <w:pPr>
      <w:tabs>
        <w:tab w:val="left" w:pos="480"/>
        <w:tab w:val="left" w:pos="960"/>
        <w:tab w:val="left" w:pos="1440"/>
        <w:tab w:val="left" w:pos="1920"/>
        <w:tab w:val="left" w:pos="2400"/>
        <w:tab w:val="left" w:pos="2880"/>
        <w:tab w:val="left" w:pos="3360"/>
        <w:tab w:val="left" w:pos="3840"/>
        <w:tab w:val="left" w:pos="4320"/>
      </w:tabs>
      <w:spacing w:line="340" w:lineRule="atLeast"/>
    </w:pPr>
    <w:rPr>
      <w:rFonts w:ascii="Courier New" w:hAnsi="Courier New" w:cs="Courier New"/>
    </w:rPr>
  </w:style>
  <w:style w:type="paragraph" w:styleId="TableofAuthorities">
    <w:name w:val="table of authorities"/>
    <w:basedOn w:val="Normal"/>
    <w:next w:val="Normal"/>
    <w:semiHidden/>
    <w:rsid w:val="00F85F6E"/>
    <w:pPr>
      <w:ind w:left="200" w:hanging="200"/>
    </w:pPr>
  </w:style>
  <w:style w:type="paragraph" w:styleId="TableofFigures">
    <w:name w:val="table of figures"/>
    <w:basedOn w:val="TOC2"/>
    <w:next w:val="Normal"/>
    <w:semiHidden/>
    <w:rsid w:val="00126979"/>
    <w:pPr>
      <w:ind w:left="0"/>
    </w:pPr>
  </w:style>
  <w:style w:type="paragraph" w:styleId="TOAHeading">
    <w:name w:val="toa heading"/>
    <w:basedOn w:val="Normal"/>
    <w:next w:val="Normal"/>
    <w:semiHidden/>
    <w:rsid w:val="00F85F6E"/>
    <w:pPr>
      <w:spacing w:before="120"/>
    </w:pPr>
    <w:rPr>
      <w:rFonts w:cs="Arial"/>
      <w:b/>
      <w:bCs/>
      <w:sz w:val="24"/>
    </w:rPr>
  </w:style>
  <w:style w:type="paragraph" w:styleId="TOC1">
    <w:name w:val="toc 1"/>
    <w:next w:val="Normal"/>
    <w:uiPriority w:val="39"/>
    <w:rsid w:val="00126979"/>
    <w:pPr>
      <w:pBdr>
        <w:bottom w:val="single" w:sz="2" w:space="3" w:color="auto"/>
        <w:between w:val="single" w:sz="2" w:space="3" w:color="auto"/>
      </w:pBdr>
      <w:tabs>
        <w:tab w:val="left" w:pos="680"/>
        <w:tab w:val="right" w:pos="7654"/>
      </w:tabs>
      <w:spacing w:before="360" w:after="60"/>
      <w:ind w:right="1985"/>
    </w:pPr>
    <w:rPr>
      <w:rFonts w:ascii="Arial" w:hAnsi="Arial"/>
      <w:b/>
      <w:noProof/>
      <w:color w:val="005E6E"/>
      <w:szCs w:val="24"/>
    </w:rPr>
  </w:style>
  <w:style w:type="paragraph" w:styleId="TOC2">
    <w:name w:val="toc 2"/>
    <w:next w:val="Normal"/>
    <w:uiPriority w:val="39"/>
    <w:rsid w:val="007E6C93"/>
    <w:pPr>
      <w:tabs>
        <w:tab w:val="left" w:pos="680"/>
        <w:tab w:val="right" w:pos="7654"/>
      </w:tabs>
      <w:spacing w:line="260" w:lineRule="atLeast"/>
      <w:ind w:left="680" w:right="2722"/>
    </w:pPr>
    <w:rPr>
      <w:rFonts w:ascii="Arial" w:hAnsi="Arial"/>
      <w:szCs w:val="24"/>
    </w:rPr>
  </w:style>
  <w:style w:type="paragraph" w:styleId="TOC3">
    <w:name w:val="toc 3"/>
    <w:basedOn w:val="TOC2"/>
    <w:next w:val="Normal"/>
    <w:uiPriority w:val="39"/>
    <w:rsid w:val="00126979"/>
    <w:pPr>
      <w:numPr>
        <w:numId w:val="12"/>
      </w:numPr>
      <w:tabs>
        <w:tab w:val="clear" w:pos="680"/>
        <w:tab w:val="left" w:pos="907"/>
      </w:tabs>
    </w:pPr>
  </w:style>
  <w:style w:type="paragraph" w:styleId="TOC4">
    <w:name w:val="toc 4"/>
    <w:basedOn w:val="Normal"/>
    <w:next w:val="Normal"/>
    <w:autoRedefine/>
    <w:semiHidden/>
    <w:rsid w:val="00F85F6E"/>
    <w:pPr>
      <w:ind w:left="600"/>
    </w:pPr>
  </w:style>
  <w:style w:type="paragraph" w:styleId="TOC5">
    <w:name w:val="toc 5"/>
    <w:basedOn w:val="Normal"/>
    <w:next w:val="Normal"/>
    <w:autoRedefine/>
    <w:semiHidden/>
    <w:rsid w:val="00F85F6E"/>
    <w:pPr>
      <w:ind w:left="800"/>
    </w:pPr>
  </w:style>
  <w:style w:type="paragraph" w:styleId="TOC6">
    <w:name w:val="toc 6"/>
    <w:basedOn w:val="Normal"/>
    <w:next w:val="Normal"/>
    <w:autoRedefine/>
    <w:semiHidden/>
    <w:rsid w:val="00F85F6E"/>
    <w:pPr>
      <w:ind w:left="1000"/>
    </w:pPr>
  </w:style>
  <w:style w:type="paragraph" w:styleId="TOC7">
    <w:name w:val="toc 7"/>
    <w:basedOn w:val="Normal"/>
    <w:next w:val="Normal"/>
    <w:autoRedefine/>
    <w:semiHidden/>
    <w:rsid w:val="00F85F6E"/>
    <w:pPr>
      <w:ind w:left="1200"/>
    </w:pPr>
  </w:style>
  <w:style w:type="paragraph" w:styleId="TOC8">
    <w:name w:val="toc 8"/>
    <w:basedOn w:val="Normal"/>
    <w:next w:val="Normal"/>
    <w:autoRedefine/>
    <w:semiHidden/>
    <w:rsid w:val="00F85F6E"/>
    <w:pPr>
      <w:ind w:left="1400"/>
    </w:pPr>
  </w:style>
  <w:style w:type="paragraph" w:styleId="TOC9">
    <w:name w:val="toc 9"/>
    <w:basedOn w:val="Normal"/>
    <w:next w:val="Normal"/>
    <w:autoRedefine/>
    <w:semiHidden/>
    <w:rsid w:val="00F85F6E"/>
    <w:pPr>
      <w:ind w:left="1600"/>
    </w:pPr>
  </w:style>
  <w:style w:type="numbering" w:styleId="111111">
    <w:name w:val="Outline List 2"/>
    <w:basedOn w:val="NoList"/>
    <w:semiHidden/>
    <w:rsid w:val="0060783A"/>
    <w:pPr>
      <w:numPr>
        <w:numId w:val="9"/>
      </w:numPr>
    </w:pPr>
  </w:style>
  <w:style w:type="character" w:styleId="Hyperlink">
    <w:name w:val="Hyperlink"/>
    <w:basedOn w:val="DefaultParagraphFont"/>
    <w:uiPriority w:val="99"/>
    <w:rsid w:val="00410CBC"/>
    <w:rPr>
      <w:i/>
      <w:color w:val="005E6E"/>
      <w:u w:val="none"/>
    </w:rPr>
  </w:style>
  <w:style w:type="paragraph" w:customStyle="1" w:styleId="FooterTitlePageGeneric">
    <w:name w:val="Footer Title Page Generic"/>
    <w:basedOn w:val="Footer"/>
    <w:semiHidden/>
    <w:rsid w:val="008B5E08"/>
    <w:pPr>
      <w:pBdr>
        <w:top w:val="none" w:sz="0" w:space="0" w:color="auto"/>
      </w:pBdr>
    </w:pPr>
  </w:style>
  <w:style w:type="paragraph" w:customStyle="1" w:styleId="DocumentSubtitle">
    <w:name w:val="Document Subtitle"/>
    <w:basedOn w:val="Normal"/>
    <w:semiHidden/>
    <w:rsid w:val="002621DA"/>
    <w:pPr>
      <w:spacing w:line="480" w:lineRule="atLeast"/>
    </w:pPr>
    <w:rPr>
      <w:sz w:val="32"/>
    </w:rPr>
  </w:style>
  <w:style w:type="paragraph" w:customStyle="1" w:styleId="FooterTitlePageHR">
    <w:name w:val="Footer Title Page HR"/>
    <w:semiHidden/>
    <w:rsid w:val="008B5E08"/>
    <w:rPr>
      <w:rFonts w:ascii="Arial" w:hAnsi="Arial"/>
      <w:b/>
      <w:color w:val="57068C"/>
      <w:sz w:val="36"/>
      <w:szCs w:val="24"/>
    </w:rPr>
  </w:style>
  <w:style w:type="paragraph" w:customStyle="1" w:styleId="Author">
    <w:name w:val="Author"/>
    <w:basedOn w:val="DocumentSubtitle"/>
    <w:semiHidden/>
    <w:rsid w:val="00136919"/>
  </w:style>
  <w:style w:type="paragraph" w:customStyle="1" w:styleId="ReferenceTitle">
    <w:name w:val="Reference Title"/>
    <w:next w:val="ReferenceText"/>
    <w:rsid w:val="00DC63DB"/>
    <w:pPr>
      <w:pageBreakBefore/>
      <w:spacing w:line="300" w:lineRule="atLeast"/>
    </w:pPr>
    <w:rPr>
      <w:rFonts w:ascii="Arial" w:hAnsi="Arial"/>
      <w:b/>
      <w:color w:val="000000"/>
      <w:sz w:val="24"/>
      <w:szCs w:val="24"/>
    </w:rPr>
  </w:style>
  <w:style w:type="paragraph" w:customStyle="1" w:styleId="ReferenceText">
    <w:name w:val="Reference Text"/>
    <w:semiHidden/>
    <w:rsid w:val="00BE3320"/>
    <w:pPr>
      <w:spacing w:line="240" w:lineRule="atLeast"/>
      <w:ind w:right="1985"/>
    </w:pPr>
    <w:rPr>
      <w:rFonts w:ascii="Arial" w:hAnsi="Arial"/>
      <w:sz w:val="18"/>
      <w:szCs w:val="24"/>
    </w:rPr>
  </w:style>
  <w:style w:type="character" w:customStyle="1" w:styleId="ReferenceAuthor">
    <w:name w:val="Reference Author"/>
    <w:semiHidden/>
    <w:rsid w:val="00BE3320"/>
    <w:rPr>
      <w:b/>
      <w:color w:val="005E6E"/>
    </w:rPr>
  </w:style>
  <w:style w:type="character" w:customStyle="1" w:styleId="ReferenceSource">
    <w:name w:val="Reference Source"/>
    <w:semiHidden/>
    <w:rsid w:val="00BE3320"/>
    <w:rPr>
      <w:i/>
    </w:rPr>
  </w:style>
  <w:style w:type="table" w:styleId="TableGrid">
    <w:name w:val="Table Grid"/>
    <w:basedOn w:val="TableNormal"/>
    <w:uiPriority w:val="59"/>
    <w:rsid w:val="00726D30"/>
    <w:pPr>
      <w:spacing w:after="120" w:line="3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ationDate">
    <w:name w:val="Publication Date"/>
    <w:semiHidden/>
    <w:rsid w:val="00A06DBF"/>
    <w:pPr>
      <w:framePr w:hSpace="181" w:wrap="around" w:hAnchor="text" w:yAlign="bottom"/>
      <w:spacing w:line="300" w:lineRule="atLeast"/>
    </w:pPr>
    <w:rPr>
      <w:rFonts w:ascii="Arial" w:hAnsi="Arial"/>
      <w:sz w:val="24"/>
      <w:szCs w:val="24"/>
    </w:rPr>
  </w:style>
  <w:style w:type="paragraph" w:customStyle="1" w:styleId="Hidden">
    <w:name w:val="Hidden"/>
    <w:basedOn w:val="Normal"/>
    <w:semiHidden/>
    <w:rsid w:val="00FA1A87"/>
    <w:pPr>
      <w:spacing w:before="120" w:after="120" w:line="240" w:lineRule="auto"/>
    </w:pPr>
    <w:rPr>
      <w:vanish/>
      <w:color w:val="FF0000"/>
      <w:sz w:val="18"/>
    </w:rPr>
  </w:style>
  <w:style w:type="paragraph" w:customStyle="1" w:styleId="ContentsTitle">
    <w:name w:val="Contents Title"/>
    <w:next w:val="Normal"/>
    <w:semiHidden/>
    <w:rsid w:val="0063012B"/>
    <w:pPr>
      <w:spacing w:line="300" w:lineRule="atLeast"/>
    </w:pPr>
    <w:rPr>
      <w:rFonts w:ascii="Arial" w:hAnsi="Arial"/>
      <w:b/>
      <w:color w:val="005E6E"/>
      <w:sz w:val="24"/>
      <w:szCs w:val="24"/>
    </w:rPr>
  </w:style>
  <w:style w:type="paragraph" w:customStyle="1" w:styleId="FooterTitlePageISTD">
    <w:name w:val="Footer Title Page ISTD"/>
    <w:basedOn w:val="Footer"/>
    <w:semiHidden/>
    <w:rsid w:val="008B5E08"/>
    <w:pPr>
      <w:pBdr>
        <w:top w:val="none" w:sz="0" w:space="0" w:color="auto"/>
      </w:pBdr>
      <w:tabs>
        <w:tab w:val="clear" w:pos="4820"/>
        <w:tab w:val="clear" w:pos="9639"/>
      </w:tabs>
      <w:spacing w:after="85" w:line="320" w:lineRule="exact"/>
    </w:pPr>
    <w:rPr>
      <w:color w:val="165788"/>
      <w:sz w:val="30"/>
    </w:rPr>
  </w:style>
  <w:style w:type="numbering" w:styleId="1ai">
    <w:name w:val="Outline List 1"/>
    <w:basedOn w:val="NoList"/>
    <w:semiHidden/>
    <w:rsid w:val="0060783A"/>
    <w:pPr>
      <w:numPr>
        <w:numId w:val="10"/>
      </w:numPr>
    </w:pPr>
  </w:style>
  <w:style w:type="numbering" w:styleId="ArticleSection">
    <w:name w:val="Outline List 3"/>
    <w:basedOn w:val="NoList"/>
    <w:semiHidden/>
    <w:rsid w:val="0060783A"/>
    <w:pPr>
      <w:numPr>
        <w:numId w:val="11"/>
      </w:numPr>
    </w:pPr>
  </w:style>
  <w:style w:type="paragraph" w:styleId="BlockText">
    <w:name w:val="Block Text"/>
    <w:basedOn w:val="Normal"/>
    <w:semiHidden/>
    <w:rsid w:val="0060783A"/>
    <w:pPr>
      <w:spacing w:after="120"/>
      <w:ind w:left="1440" w:right="1440"/>
    </w:pPr>
  </w:style>
  <w:style w:type="paragraph" w:styleId="BodyText">
    <w:name w:val="Body Text"/>
    <w:basedOn w:val="Normal"/>
    <w:semiHidden/>
    <w:rsid w:val="0060783A"/>
    <w:pPr>
      <w:spacing w:after="120"/>
    </w:pPr>
  </w:style>
  <w:style w:type="paragraph" w:styleId="BodyText2">
    <w:name w:val="Body Text 2"/>
    <w:basedOn w:val="Normal"/>
    <w:semiHidden/>
    <w:rsid w:val="0060783A"/>
    <w:pPr>
      <w:spacing w:after="120" w:line="480" w:lineRule="auto"/>
    </w:pPr>
  </w:style>
  <w:style w:type="paragraph" w:styleId="BodyText3">
    <w:name w:val="Body Text 3"/>
    <w:basedOn w:val="Normal"/>
    <w:semiHidden/>
    <w:rsid w:val="0060783A"/>
    <w:pPr>
      <w:spacing w:after="120"/>
    </w:pPr>
    <w:rPr>
      <w:sz w:val="16"/>
      <w:szCs w:val="16"/>
    </w:rPr>
  </w:style>
  <w:style w:type="paragraph" w:styleId="BodyTextFirstIndent">
    <w:name w:val="Body Text First Indent"/>
    <w:basedOn w:val="BodyText"/>
    <w:semiHidden/>
    <w:rsid w:val="0060783A"/>
    <w:pPr>
      <w:ind w:firstLine="210"/>
    </w:pPr>
  </w:style>
  <w:style w:type="paragraph" w:styleId="BodyTextIndent">
    <w:name w:val="Body Text Indent"/>
    <w:basedOn w:val="Normal"/>
    <w:semiHidden/>
    <w:rsid w:val="0060783A"/>
    <w:pPr>
      <w:spacing w:after="120"/>
      <w:ind w:left="283"/>
    </w:pPr>
  </w:style>
  <w:style w:type="paragraph" w:styleId="BodyTextFirstIndent2">
    <w:name w:val="Body Text First Indent 2"/>
    <w:basedOn w:val="BodyTextIndent"/>
    <w:semiHidden/>
    <w:rsid w:val="0060783A"/>
    <w:pPr>
      <w:ind w:firstLine="210"/>
    </w:pPr>
  </w:style>
  <w:style w:type="paragraph" w:styleId="BodyTextIndent2">
    <w:name w:val="Body Text Indent 2"/>
    <w:basedOn w:val="Normal"/>
    <w:semiHidden/>
    <w:rsid w:val="0060783A"/>
    <w:pPr>
      <w:spacing w:after="120" w:line="480" w:lineRule="auto"/>
      <w:ind w:left="283"/>
    </w:pPr>
  </w:style>
  <w:style w:type="paragraph" w:styleId="BodyTextIndent3">
    <w:name w:val="Body Text Indent 3"/>
    <w:basedOn w:val="Normal"/>
    <w:semiHidden/>
    <w:rsid w:val="0060783A"/>
    <w:pPr>
      <w:spacing w:after="120"/>
      <w:ind w:left="283"/>
    </w:pPr>
    <w:rPr>
      <w:sz w:val="16"/>
      <w:szCs w:val="16"/>
    </w:rPr>
  </w:style>
  <w:style w:type="paragraph" w:styleId="Closing">
    <w:name w:val="Closing"/>
    <w:basedOn w:val="Normal"/>
    <w:semiHidden/>
    <w:rsid w:val="0060783A"/>
    <w:pPr>
      <w:ind w:left="4252"/>
    </w:pPr>
  </w:style>
  <w:style w:type="paragraph" w:styleId="Date">
    <w:name w:val="Date"/>
    <w:basedOn w:val="Normal"/>
    <w:next w:val="Normal"/>
    <w:semiHidden/>
    <w:rsid w:val="0060783A"/>
  </w:style>
  <w:style w:type="paragraph" w:styleId="E-mailSignature">
    <w:name w:val="E-mail Signature"/>
    <w:basedOn w:val="Normal"/>
    <w:semiHidden/>
    <w:rsid w:val="0060783A"/>
  </w:style>
  <w:style w:type="paragraph" w:styleId="EnvelopeAddress">
    <w:name w:val="envelope address"/>
    <w:basedOn w:val="Normal"/>
    <w:semiHidden/>
    <w:rsid w:val="0060783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60783A"/>
    <w:rPr>
      <w:rFonts w:cs="Arial"/>
      <w:szCs w:val="20"/>
    </w:rPr>
  </w:style>
  <w:style w:type="character" w:styleId="FollowedHyperlink">
    <w:name w:val="FollowedHyperlink"/>
    <w:basedOn w:val="DefaultParagraphFont"/>
    <w:semiHidden/>
    <w:rsid w:val="00410CBC"/>
    <w:rPr>
      <w:i/>
      <w:color w:val="005E6E"/>
      <w:u w:val="none"/>
    </w:rPr>
  </w:style>
  <w:style w:type="character" w:styleId="HTMLAcronym">
    <w:name w:val="HTML Acronym"/>
    <w:basedOn w:val="DefaultParagraphFont"/>
    <w:semiHidden/>
    <w:rsid w:val="0060783A"/>
  </w:style>
  <w:style w:type="paragraph" w:styleId="HTMLAddress">
    <w:name w:val="HTML Address"/>
    <w:basedOn w:val="Normal"/>
    <w:semiHidden/>
    <w:rsid w:val="0060783A"/>
    <w:rPr>
      <w:i/>
      <w:iCs/>
    </w:rPr>
  </w:style>
  <w:style w:type="character" w:styleId="HTMLCite">
    <w:name w:val="HTML Cite"/>
    <w:basedOn w:val="DefaultParagraphFont"/>
    <w:semiHidden/>
    <w:rsid w:val="0060783A"/>
    <w:rPr>
      <w:i/>
      <w:iCs/>
    </w:rPr>
  </w:style>
  <w:style w:type="character" w:styleId="HTMLCode">
    <w:name w:val="HTML Code"/>
    <w:basedOn w:val="DefaultParagraphFont"/>
    <w:semiHidden/>
    <w:rsid w:val="0060783A"/>
    <w:rPr>
      <w:rFonts w:ascii="Courier New" w:hAnsi="Courier New" w:cs="Courier New"/>
      <w:sz w:val="20"/>
      <w:szCs w:val="20"/>
    </w:rPr>
  </w:style>
  <w:style w:type="character" w:styleId="HTMLDefinition">
    <w:name w:val="HTML Definition"/>
    <w:basedOn w:val="DefaultParagraphFont"/>
    <w:semiHidden/>
    <w:rsid w:val="0060783A"/>
    <w:rPr>
      <w:i/>
      <w:iCs/>
    </w:rPr>
  </w:style>
  <w:style w:type="character" w:styleId="HTMLKeyboard">
    <w:name w:val="HTML Keyboard"/>
    <w:basedOn w:val="DefaultParagraphFont"/>
    <w:semiHidden/>
    <w:rsid w:val="0060783A"/>
    <w:rPr>
      <w:rFonts w:ascii="Courier New" w:hAnsi="Courier New" w:cs="Courier New"/>
      <w:sz w:val="20"/>
      <w:szCs w:val="20"/>
    </w:rPr>
  </w:style>
  <w:style w:type="paragraph" w:styleId="HTMLPreformatted">
    <w:name w:val="HTML Preformatted"/>
    <w:basedOn w:val="Normal"/>
    <w:semiHidden/>
    <w:rsid w:val="0060783A"/>
    <w:rPr>
      <w:rFonts w:ascii="Courier New" w:hAnsi="Courier New" w:cs="Courier New"/>
      <w:szCs w:val="20"/>
    </w:rPr>
  </w:style>
  <w:style w:type="character" w:styleId="HTMLSample">
    <w:name w:val="HTML Sample"/>
    <w:basedOn w:val="DefaultParagraphFont"/>
    <w:semiHidden/>
    <w:rsid w:val="0060783A"/>
    <w:rPr>
      <w:rFonts w:ascii="Courier New" w:hAnsi="Courier New" w:cs="Courier New"/>
    </w:rPr>
  </w:style>
  <w:style w:type="character" w:styleId="HTMLTypewriter">
    <w:name w:val="HTML Typewriter"/>
    <w:basedOn w:val="DefaultParagraphFont"/>
    <w:semiHidden/>
    <w:rsid w:val="0060783A"/>
    <w:rPr>
      <w:rFonts w:ascii="Courier New" w:hAnsi="Courier New" w:cs="Courier New"/>
      <w:sz w:val="20"/>
      <w:szCs w:val="20"/>
    </w:rPr>
  </w:style>
  <w:style w:type="character" w:styleId="HTMLVariable">
    <w:name w:val="HTML Variable"/>
    <w:basedOn w:val="DefaultParagraphFont"/>
    <w:semiHidden/>
    <w:rsid w:val="0060783A"/>
    <w:rPr>
      <w:i/>
      <w:iCs/>
    </w:rPr>
  </w:style>
  <w:style w:type="character" w:styleId="LineNumber">
    <w:name w:val="line number"/>
    <w:basedOn w:val="DefaultParagraphFont"/>
    <w:semiHidden/>
    <w:rsid w:val="0060783A"/>
  </w:style>
  <w:style w:type="paragraph" w:styleId="List">
    <w:name w:val="List"/>
    <w:basedOn w:val="Normal"/>
    <w:semiHidden/>
    <w:rsid w:val="0060783A"/>
    <w:pPr>
      <w:ind w:left="283" w:hanging="283"/>
    </w:pPr>
  </w:style>
  <w:style w:type="paragraph" w:styleId="List2">
    <w:name w:val="List 2"/>
    <w:basedOn w:val="Normal"/>
    <w:semiHidden/>
    <w:rsid w:val="0060783A"/>
    <w:pPr>
      <w:ind w:left="566" w:hanging="283"/>
    </w:pPr>
  </w:style>
  <w:style w:type="paragraph" w:styleId="List3">
    <w:name w:val="List 3"/>
    <w:basedOn w:val="Normal"/>
    <w:semiHidden/>
    <w:rsid w:val="0060783A"/>
    <w:pPr>
      <w:ind w:left="849" w:hanging="283"/>
    </w:pPr>
  </w:style>
  <w:style w:type="paragraph" w:styleId="List4">
    <w:name w:val="List 4"/>
    <w:basedOn w:val="Normal"/>
    <w:semiHidden/>
    <w:rsid w:val="0060783A"/>
    <w:pPr>
      <w:ind w:left="1132" w:hanging="283"/>
    </w:pPr>
  </w:style>
  <w:style w:type="paragraph" w:styleId="List5">
    <w:name w:val="List 5"/>
    <w:basedOn w:val="Normal"/>
    <w:semiHidden/>
    <w:rsid w:val="0060783A"/>
    <w:pPr>
      <w:ind w:left="1415" w:hanging="283"/>
    </w:pPr>
  </w:style>
  <w:style w:type="paragraph" w:styleId="ListBullet3">
    <w:name w:val="List Bullet 3"/>
    <w:basedOn w:val="Normal"/>
    <w:semiHidden/>
    <w:rsid w:val="0060783A"/>
    <w:pPr>
      <w:numPr>
        <w:numId w:val="3"/>
      </w:numPr>
    </w:pPr>
  </w:style>
  <w:style w:type="paragraph" w:styleId="ListBullet4">
    <w:name w:val="List Bullet 4"/>
    <w:basedOn w:val="Normal"/>
    <w:semiHidden/>
    <w:rsid w:val="0060783A"/>
    <w:pPr>
      <w:numPr>
        <w:numId w:val="4"/>
      </w:numPr>
    </w:pPr>
  </w:style>
  <w:style w:type="paragraph" w:styleId="ListBullet5">
    <w:name w:val="List Bullet 5"/>
    <w:basedOn w:val="Normal"/>
    <w:semiHidden/>
    <w:rsid w:val="0060783A"/>
    <w:pPr>
      <w:numPr>
        <w:numId w:val="5"/>
      </w:numPr>
    </w:pPr>
  </w:style>
  <w:style w:type="paragraph" w:styleId="ListContinue">
    <w:name w:val="List Continue"/>
    <w:basedOn w:val="Normal"/>
    <w:semiHidden/>
    <w:rsid w:val="0060783A"/>
    <w:pPr>
      <w:spacing w:after="120"/>
      <w:ind w:left="283"/>
    </w:pPr>
  </w:style>
  <w:style w:type="paragraph" w:styleId="ListContinue2">
    <w:name w:val="List Continue 2"/>
    <w:basedOn w:val="Normal"/>
    <w:semiHidden/>
    <w:rsid w:val="0060783A"/>
    <w:pPr>
      <w:spacing w:after="120"/>
      <w:ind w:left="566"/>
    </w:pPr>
  </w:style>
  <w:style w:type="paragraph" w:styleId="ListContinue3">
    <w:name w:val="List Continue 3"/>
    <w:basedOn w:val="Normal"/>
    <w:semiHidden/>
    <w:rsid w:val="0060783A"/>
    <w:pPr>
      <w:spacing w:after="120"/>
      <w:ind w:left="849"/>
    </w:pPr>
  </w:style>
  <w:style w:type="paragraph" w:styleId="ListContinue4">
    <w:name w:val="List Continue 4"/>
    <w:basedOn w:val="Normal"/>
    <w:semiHidden/>
    <w:rsid w:val="0060783A"/>
    <w:pPr>
      <w:spacing w:after="120"/>
      <w:ind w:left="1132"/>
    </w:pPr>
  </w:style>
  <w:style w:type="paragraph" w:styleId="ListContinue5">
    <w:name w:val="List Continue 5"/>
    <w:basedOn w:val="Normal"/>
    <w:semiHidden/>
    <w:rsid w:val="0060783A"/>
    <w:pPr>
      <w:spacing w:after="120"/>
      <w:ind w:left="1415"/>
    </w:pPr>
  </w:style>
  <w:style w:type="paragraph" w:styleId="ListNumber3">
    <w:name w:val="List Number 3"/>
    <w:basedOn w:val="Normal"/>
    <w:semiHidden/>
    <w:rsid w:val="0060783A"/>
    <w:pPr>
      <w:numPr>
        <w:numId w:val="6"/>
      </w:numPr>
    </w:pPr>
  </w:style>
  <w:style w:type="paragraph" w:styleId="ListNumber4">
    <w:name w:val="List Number 4"/>
    <w:basedOn w:val="Normal"/>
    <w:semiHidden/>
    <w:rsid w:val="0060783A"/>
    <w:pPr>
      <w:numPr>
        <w:numId w:val="7"/>
      </w:numPr>
    </w:pPr>
  </w:style>
  <w:style w:type="paragraph" w:styleId="ListNumber5">
    <w:name w:val="List Number 5"/>
    <w:basedOn w:val="Normal"/>
    <w:semiHidden/>
    <w:rsid w:val="0060783A"/>
    <w:pPr>
      <w:numPr>
        <w:numId w:val="8"/>
      </w:numPr>
    </w:pPr>
  </w:style>
  <w:style w:type="paragraph" w:styleId="MessageHeader">
    <w:name w:val="Message Header"/>
    <w:basedOn w:val="Normal"/>
    <w:semiHidden/>
    <w:rsid w:val="0060783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60783A"/>
    <w:rPr>
      <w:rFonts w:ascii="Times New Roman" w:hAnsi="Times New Roman"/>
      <w:sz w:val="24"/>
    </w:rPr>
  </w:style>
  <w:style w:type="paragraph" w:styleId="NormalIndent">
    <w:name w:val="Normal Indent"/>
    <w:basedOn w:val="Normal"/>
    <w:semiHidden/>
    <w:rsid w:val="0060783A"/>
    <w:pPr>
      <w:ind w:left="720"/>
    </w:pPr>
  </w:style>
  <w:style w:type="paragraph" w:styleId="NoteHeading">
    <w:name w:val="Note Heading"/>
    <w:basedOn w:val="Normal"/>
    <w:next w:val="Normal"/>
    <w:semiHidden/>
    <w:rsid w:val="0060783A"/>
  </w:style>
  <w:style w:type="paragraph" w:styleId="PlainText">
    <w:name w:val="Plain Text"/>
    <w:basedOn w:val="Normal"/>
    <w:semiHidden/>
    <w:rsid w:val="0060783A"/>
    <w:rPr>
      <w:rFonts w:ascii="Courier New" w:hAnsi="Courier New" w:cs="Courier New"/>
      <w:szCs w:val="20"/>
    </w:rPr>
  </w:style>
  <w:style w:type="paragraph" w:styleId="Salutation">
    <w:name w:val="Salutation"/>
    <w:basedOn w:val="Normal"/>
    <w:next w:val="Normal"/>
    <w:semiHidden/>
    <w:rsid w:val="0060783A"/>
  </w:style>
  <w:style w:type="paragraph" w:styleId="Signature">
    <w:name w:val="Signature"/>
    <w:basedOn w:val="Normal"/>
    <w:semiHidden/>
    <w:rsid w:val="0060783A"/>
    <w:pPr>
      <w:ind w:left="4252"/>
    </w:pPr>
  </w:style>
  <w:style w:type="paragraph" w:styleId="Subtitle">
    <w:name w:val="Subtitle"/>
    <w:basedOn w:val="Normal"/>
    <w:qFormat/>
    <w:rsid w:val="0060783A"/>
    <w:pPr>
      <w:spacing w:after="60"/>
      <w:jc w:val="center"/>
      <w:outlineLvl w:val="1"/>
    </w:pPr>
    <w:rPr>
      <w:rFonts w:cs="Arial"/>
      <w:sz w:val="24"/>
    </w:rPr>
  </w:style>
  <w:style w:type="table" w:styleId="Table3Deffects1">
    <w:name w:val="Table 3D effects 1"/>
    <w:basedOn w:val="TableNormal"/>
    <w:semiHidden/>
    <w:rsid w:val="0060783A"/>
    <w:pPr>
      <w:spacing w:line="3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783A"/>
    <w:pPr>
      <w:spacing w:line="3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783A"/>
    <w:pPr>
      <w:spacing w:line="3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783A"/>
    <w:pPr>
      <w:spacing w:line="3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783A"/>
    <w:pPr>
      <w:spacing w:line="3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783A"/>
    <w:pPr>
      <w:spacing w:line="3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783A"/>
    <w:pPr>
      <w:spacing w:line="3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783A"/>
    <w:pPr>
      <w:spacing w:line="3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783A"/>
    <w:pPr>
      <w:spacing w:line="3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783A"/>
    <w:pPr>
      <w:spacing w:line="3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783A"/>
    <w:pPr>
      <w:spacing w:line="3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783A"/>
    <w:pPr>
      <w:spacing w:line="3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783A"/>
    <w:pPr>
      <w:spacing w:line="3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783A"/>
    <w:pPr>
      <w:spacing w:line="3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783A"/>
    <w:pPr>
      <w:spacing w:line="3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783A"/>
    <w:pPr>
      <w:spacing w:line="3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783A"/>
    <w:pPr>
      <w:spacing w:line="3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0783A"/>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783A"/>
    <w:pPr>
      <w:spacing w:line="3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783A"/>
    <w:pPr>
      <w:spacing w:line="3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783A"/>
    <w:pPr>
      <w:spacing w:line="3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783A"/>
    <w:pPr>
      <w:spacing w:line="3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783A"/>
    <w:pPr>
      <w:spacing w:line="3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783A"/>
    <w:pPr>
      <w:spacing w:line="3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783A"/>
    <w:pPr>
      <w:spacing w:line="3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783A"/>
    <w:pPr>
      <w:spacing w:line="3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783A"/>
    <w:pPr>
      <w:spacing w:line="3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783A"/>
    <w:pPr>
      <w:spacing w:line="3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783A"/>
    <w:pPr>
      <w:spacing w:line="3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783A"/>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783A"/>
    <w:pPr>
      <w:spacing w:line="3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783A"/>
    <w:pPr>
      <w:spacing w:line="3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783A"/>
    <w:pPr>
      <w:spacing w:line="3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783A"/>
    <w:pPr>
      <w:spacing w:line="3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783A"/>
    <w:pPr>
      <w:spacing w:line="3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783A"/>
    <w:pPr>
      <w:spacing w:line="3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783A"/>
    <w:pPr>
      <w:spacing w:line="3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783A"/>
    <w:pPr>
      <w:spacing w:line="3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783A"/>
    <w:pPr>
      <w:spacing w:line="3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783A"/>
    <w:pPr>
      <w:spacing w:line="3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783A"/>
    <w:pPr>
      <w:spacing w:line="3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783A"/>
    <w:pPr>
      <w:spacing w:line="3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783A"/>
    <w:pPr>
      <w:spacing w:line="3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0783A"/>
    <w:pPr>
      <w:spacing w:before="240" w:after="60"/>
      <w:jc w:val="center"/>
      <w:outlineLvl w:val="0"/>
    </w:pPr>
    <w:rPr>
      <w:rFonts w:cs="Arial"/>
      <w:b/>
      <w:bCs/>
      <w:kern w:val="28"/>
      <w:sz w:val="32"/>
      <w:szCs w:val="32"/>
    </w:rPr>
  </w:style>
  <w:style w:type="paragraph" w:customStyle="1" w:styleId="DocumentTitle">
    <w:name w:val="Document Title"/>
    <w:next w:val="Normal"/>
    <w:semiHidden/>
    <w:rsid w:val="006A558C"/>
    <w:pPr>
      <w:spacing w:after="360" w:line="620" w:lineRule="atLeast"/>
    </w:pPr>
    <w:rPr>
      <w:rFonts w:ascii="Arial" w:hAnsi="Arial"/>
      <w:color w:val="005E6E"/>
      <w:sz w:val="52"/>
      <w:szCs w:val="24"/>
    </w:rPr>
  </w:style>
  <w:style w:type="paragraph" w:customStyle="1" w:styleId="FooterTitlePageISTDOffice">
    <w:name w:val="Footer Title Page ISTD Office"/>
    <w:basedOn w:val="Footer"/>
    <w:semiHidden/>
    <w:rsid w:val="008B5E08"/>
    <w:pPr>
      <w:pBdr>
        <w:top w:val="none" w:sz="0" w:space="0" w:color="auto"/>
      </w:pBdr>
      <w:tabs>
        <w:tab w:val="clear" w:pos="4820"/>
        <w:tab w:val="clear" w:pos="9639"/>
      </w:tabs>
      <w:spacing w:line="320" w:lineRule="exact"/>
    </w:pPr>
    <w:rPr>
      <w:color w:val="165788"/>
      <w:sz w:val="26"/>
    </w:rPr>
  </w:style>
  <w:style w:type="paragraph" w:customStyle="1" w:styleId="FooterTitlePageISTDTeam">
    <w:name w:val="Footer Title Page ISTD Team"/>
    <w:basedOn w:val="Footer"/>
    <w:semiHidden/>
    <w:rsid w:val="008B5E08"/>
    <w:pPr>
      <w:pBdr>
        <w:top w:val="none" w:sz="0" w:space="0" w:color="auto"/>
      </w:pBdr>
      <w:tabs>
        <w:tab w:val="clear" w:pos="4820"/>
        <w:tab w:val="clear" w:pos="9639"/>
      </w:tabs>
      <w:spacing w:line="320" w:lineRule="exact"/>
    </w:pPr>
    <w:rPr>
      <w:b/>
      <w:color w:val="000000"/>
      <w:sz w:val="26"/>
    </w:rPr>
  </w:style>
  <w:style w:type="character" w:customStyle="1" w:styleId="HeaderSectionheading">
    <w:name w:val="Header Section heading"/>
    <w:basedOn w:val="DefaultParagraphFont"/>
    <w:semiHidden/>
    <w:rsid w:val="00B32B6D"/>
    <w:rPr>
      <w:color w:val="005E6E"/>
    </w:rPr>
  </w:style>
  <w:style w:type="character" w:customStyle="1" w:styleId="FooterBoE">
    <w:name w:val="Footer BoE"/>
    <w:basedOn w:val="DefaultParagraphFont"/>
    <w:semiHidden/>
    <w:rsid w:val="000D4F37"/>
    <w:rPr>
      <w:b/>
      <w:color w:val="000000"/>
    </w:rPr>
  </w:style>
  <w:style w:type="paragraph" w:customStyle="1" w:styleId="TextBox">
    <w:name w:val="Text Box"/>
    <w:basedOn w:val="Normal"/>
    <w:semiHidden/>
    <w:rsid w:val="000F20DA"/>
    <w:pPr>
      <w:spacing w:after="0" w:line="240" w:lineRule="auto"/>
    </w:pPr>
    <w:rPr>
      <w:sz w:val="16"/>
    </w:rPr>
  </w:style>
  <w:style w:type="character" w:styleId="Emphasis">
    <w:name w:val="Emphasis"/>
    <w:basedOn w:val="DefaultParagraphFont"/>
    <w:qFormat/>
    <w:rsid w:val="003E0504"/>
    <w:rPr>
      <w:i/>
      <w:iCs/>
    </w:rPr>
  </w:style>
  <w:style w:type="character" w:styleId="Strong">
    <w:name w:val="Strong"/>
    <w:basedOn w:val="DefaultParagraphFont"/>
    <w:qFormat/>
    <w:rsid w:val="003E0504"/>
    <w:rPr>
      <w:b/>
      <w:bCs/>
    </w:rPr>
  </w:style>
  <w:style w:type="paragraph" w:customStyle="1" w:styleId="ForewordTitle">
    <w:name w:val="Foreword Title"/>
    <w:basedOn w:val="DocumentTitle"/>
    <w:semiHidden/>
    <w:rsid w:val="00DE6A21"/>
    <w:pPr>
      <w:spacing w:after="1701"/>
    </w:pPr>
  </w:style>
  <w:style w:type="paragraph" w:customStyle="1" w:styleId="ForewordIntro">
    <w:name w:val="Foreword Intro"/>
    <w:basedOn w:val="Normal"/>
    <w:next w:val="Normal"/>
    <w:semiHidden/>
    <w:rsid w:val="00DE6A21"/>
    <w:rPr>
      <w:b/>
      <w:sz w:val="22"/>
    </w:rPr>
  </w:style>
  <w:style w:type="paragraph" w:customStyle="1" w:styleId="Spaceaftertable">
    <w:name w:val="Space after table"/>
    <w:basedOn w:val="Normal"/>
    <w:semiHidden/>
    <w:rsid w:val="003316F2"/>
    <w:pPr>
      <w:spacing w:after="0" w:line="20" w:lineRule="exact"/>
    </w:pPr>
    <w:rPr>
      <w:sz w:val="2"/>
    </w:rPr>
  </w:style>
  <w:style w:type="character" w:customStyle="1" w:styleId="Heading4Char">
    <w:name w:val="Heading 4 Char"/>
    <w:aliases w:val="Numbered Body Char"/>
    <w:basedOn w:val="DefaultParagraphFont"/>
    <w:link w:val="Heading4"/>
    <w:rsid w:val="00F47741"/>
    <w:rPr>
      <w:rFonts w:ascii="Arial" w:hAnsi="Arial"/>
      <w:bCs/>
      <w:szCs w:val="28"/>
    </w:rPr>
  </w:style>
  <w:style w:type="character" w:customStyle="1" w:styleId="Heading2Char">
    <w:name w:val="Heading 2 Char"/>
    <w:aliases w:val="Main Heading Char"/>
    <w:basedOn w:val="DefaultParagraphFont"/>
    <w:link w:val="Heading2"/>
    <w:rsid w:val="00F47741"/>
    <w:rPr>
      <w:rFonts w:ascii="Arial" w:hAnsi="Arial" w:cs="Arial"/>
      <w:bCs/>
      <w:iCs/>
      <w:sz w:val="24"/>
      <w:szCs w:val="28"/>
      <w:lang w:val="en-GB" w:eastAsia="en-GB" w:bidi="ar-SA"/>
    </w:rPr>
  </w:style>
  <w:style w:type="paragraph" w:customStyle="1" w:styleId="Default">
    <w:name w:val="Default"/>
    <w:rsid w:val="004841B0"/>
    <w:pPr>
      <w:autoSpaceDE w:val="0"/>
      <w:autoSpaceDN w:val="0"/>
      <w:adjustRightInd w:val="0"/>
    </w:pPr>
    <w:rPr>
      <w:rFonts w:ascii="Arial" w:hAnsi="Arial" w:cs="Arial"/>
      <w:color w:val="000000"/>
      <w:sz w:val="24"/>
      <w:szCs w:val="24"/>
    </w:rPr>
  </w:style>
  <w:style w:type="character" w:customStyle="1" w:styleId="Char">
    <w:name w:val="Char"/>
    <w:basedOn w:val="DefaultParagraphFont"/>
    <w:semiHidden/>
    <w:rsid w:val="00045013"/>
    <w:rPr>
      <w:rFonts w:ascii="Arial" w:hAnsi="Arial"/>
      <w:szCs w:val="24"/>
      <w:lang w:val="en-GB" w:eastAsia="en-GB" w:bidi="ar-SA"/>
    </w:rPr>
  </w:style>
  <w:style w:type="paragraph" w:styleId="ListParagraph">
    <w:name w:val="List Paragraph"/>
    <w:basedOn w:val="Normal"/>
    <w:uiPriority w:val="34"/>
    <w:qFormat/>
    <w:rsid w:val="00DB3657"/>
    <w:pPr>
      <w:spacing w:after="120" w:line="240" w:lineRule="atLeast"/>
      <w:ind w:left="720"/>
    </w:pPr>
    <w:rPr>
      <w:rFonts w:cs="Arial"/>
      <w:szCs w:val="20"/>
    </w:rPr>
  </w:style>
  <w:style w:type="character" w:customStyle="1" w:styleId="FooterChar">
    <w:name w:val="Footer Char"/>
    <w:basedOn w:val="DefaultParagraphFont"/>
    <w:link w:val="Footer"/>
    <w:uiPriority w:val="99"/>
    <w:rsid w:val="00456DA1"/>
    <w:rPr>
      <w:rFonts w:ascii="Arial" w:hAnsi="Arial"/>
      <w:color w:val="005E6E"/>
      <w:sz w:val="18"/>
      <w:szCs w:val="24"/>
      <w:lang w:val="en-GB" w:eastAsia="en-GB" w:bidi="ar-SA"/>
    </w:rPr>
  </w:style>
  <w:style w:type="paragraph" w:customStyle="1" w:styleId="TableHeader">
    <w:name w:val="Table Header"/>
    <w:basedOn w:val="Normal"/>
    <w:link w:val="TableHeaderChar"/>
    <w:rsid w:val="005F5234"/>
    <w:pPr>
      <w:keepNext/>
      <w:spacing w:before="40" w:after="40" w:line="240" w:lineRule="auto"/>
    </w:pPr>
    <w:rPr>
      <w:rFonts w:cs="Arial"/>
      <w:b/>
      <w:szCs w:val="20"/>
      <w:lang w:eastAsia="en-US"/>
    </w:rPr>
  </w:style>
  <w:style w:type="character" w:customStyle="1" w:styleId="TableHeaderChar">
    <w:name w:val="Table Header Char"/>
    <w:basedOn w:val="DefaultParagraphFont"/>
    <w:link w:val="TableHeader"/>
    <w:rsid w:val="005F5234"/>
    <w:rPr>
      <w:rFonts w:ascii="Arial" w:hAnsi="Arial" w:cs="Arial"/>
      <w:b/>
      <w:lang w:eastAsia="en-US"/>
    </w:rPr>
  </w:style>
  <w:style w:type="paragraph" w:customStyle="1" w:styleId="H1nonumbers">
    <w:name w:val="H1no numbers"/>
    <w:basedOn w:val="Normal"/>
    <w:rsid w:val="00A64EF5"/>
    <w:pPr>
      <w:spacing w:after="0" w:line="240" w:lineRule="auto"/>
    </w:pPr>
    <w:rPr>
      <w:b/>
      <w:sz w:val="28"/>
      <w:szCs w:val="20"/>
      <w:lang w:eastAsia="en-US"/>
    </w:rPr>
  </w:style>
  <w:style w:type="paragraph" w:styleId="TOCHeading">
    <w:name w:val="TOC Heading"/>
    <w:basedOn w:val="Heading1"/>
    <w:next w:val="Normal"/>
    <w:uiPriority w:val="39"/>
    <w:semiHidden/>
    <w:unhideWhenUsed/>
    <w:qFormat/>
    <w:rsid w:val="00951F3E"/>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Revision">
    <w:name w:val="Revision"/>
    <w:hidden/>
    <w:uiPriority w:val="99"/>
    <w:semiHidden/>
    <w:rsid w:val="00D0713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52">
      <w:bodyDiv w:val="1"/>
      <w:marLeft w:val="0"/>
      <w:marRight w:val="0"/>
      <w:marTop w:val="0"/>
      <w:marBottom w:val="0"/>
      <w:divBdr>
        <w:top w:val="none" w:sz="0" w:space="0" w:color="auto"/>
        <w:left w:val="none" w:sz="0" w:space="0" w:color="auto"/>
        <w:bottom w:val="none" w:sz="0" w:space="0" w:color="auto"/>
        <w:right w:val="none" w:sz="0" w:space="0" w:color="auto"/>
      </w:divBdr>
    </w:div>
    <w:div w:id="40176340">
      <w:bodyDiv w:val="1"/>
      <w:marLeft w:val="0"/>
      <w:marRight w:val="0"/>
      <w:marTop w:val="0"/>
      <w:marBottom w:val="0"/>
      <w:divBdr>
        <w:top w:val="none" w:sz="0" w:space="0" w:color="auto"/>
        <w:left w:val="none" w:sz="0" w:space="0" w:color="auto"/>
        <w:bottom w:val="none" w:sz="0" w:space="0" w:color="auto"/>
        <w:right w:val="none" w:sz="0" w:space="0" w:color="auto"/>
      </w:divBdr>
    </w:div>
    <w:div w:id="135530359">
      <w:bodyDiv w:val="1"/>
      <w:marLeft w:val="0"/>
      <w:marRight w:val="0"/>
      <w:marTop w:val="0"/>
      <w:marBottom w:val="0"/>
      <w:divBdr>
        <w:top w:val="none" w:sz="0" w:space="0" w:color="auto"/>
        <w:left w:val="none" w:sz="0" w:space="0" w:color="auto"/>
        <w:bottom w:val="none" w:sz="0" w:space="0" w:color="auto"/>
        <w:right w:val="none" w:sz="0" w:space="0" w:color="auto"/>
      </w:divBdr>
    </w:div>
    <w:div w:id="167134374">
      <w:bodyDiv w:val="1"/>
      <w:marLeft w:val="0"/>
      <w:marRight w:val="0"/>
      <w:marTop w:val="0"/>
      <w:marBottom w:val="0"/>
      <w:divBdr>
        <w:top w:val="none" w:sz="0" w:space="0" w:color="auto"/>
        <w:left w:val="none" w:sz="0" w:space="0" w:color="auto"/>
        <w:bottom w:val="none" w:sz="0" w:space="0" w:color="auto"/>
        <w:right w:val="none" w:sz="0" w:space="0" w:color="auto"/>
      </w:divBdr>
    </w:div>
    <w:div w:id="176358356">
      <w:bodyDiv w:val="1"/>
      <w:marLeft w:val="0"/>
      <w:marRight w:val="0"/>
      <w:marTop w:val="0"/>
      <w:marBottom w:val="0"/>
      <w:divBdr>
        <w:top w:val="none" w:sz="0" w:space="0" w:color="auto"/>
        <w:left w:val="none" w:sz="0" w:space="0" w:color="auto"/>
        <w:bottom w:val="none" w:sz="0" w:space="0" w:color="auto"/>
        <w:right w:val="none" w:sz="0" w:space="0" w:color="auto"/>
      </w:divBdr>
    </w:div>
    <w:div w:id="197813381">
      <w:bodyDiv w:val="1"/>
      <w:marLeft w:val="0"/>
      <w:marRight w:val="0"/>
      <w:marTop w:val="0"/>
      <w:marBottom w:val="0"/>
      <w:divBdr>
        <w:top w:val="none" w:sz="0" w:space="0" w:color="auto"/>
        <w:left w:val="none" w:sz="0" w:space="0" w:color="auto"/>
        <w:bottom w:val="none" w:sz="0" w:space="0" w:color="auto"/>
        <w:right w:val="none" w:sz="0" w:space="0" w:color="auto"/>
      </w:divBdr>
    </w:div>
    <w:div w:id="264654148">
      <w:bodyDiv w:val="1"/>
      <w:marLeft w:val="0"/>
      <w:marRight w:val="0"/>
      <w:marTop w:val="0"/>
      <w:marBottom w:val="0"/>
      <w:divBdr>
        <w:top w:val="none" w:sz="0" w:space="0" w:color="auto"/>
        <w:left w:val="none" w:sz="0" w:space="0" w:color="auto"/>
        <w:bottom w:val="none" w:sz="0" w:space="0" w:color="auto"/>
        <w:right w:val="none" w:sz="0" w:space="0" w:color="auto"/>
      </w:divBdr>
    </w:div>
    <w:div w:id="335155894">
      <w:bodyDiv w:val="1"/>
      <w:marLeft w:val="0"/>
      <w:marRight w:val="0"/>
      <w:marTop w:val="0"/>
      <w:marBottom w:val="0"/>
      <w:divBdr>
        <w:top w:val="none" w:sz="0" w:space="0" w:color="auto"/>
        <w:left w:val="none" w:sz="0" w:space="0" w:color="auto"/>
        <w:bottom w:val="none" w:sz="0" w:space="0" w:color="auto"/>
        <w:right w:val="none" w:sz="0" w:space="0" w:color="auto"/>
      </w:divBdr>
    </w:div>
    <w:div w:id="509027558">
      <w:bodyDiv w:val="1"/>
      <w:marLeft w:val="0"/>
      <w:marRight w:val="0"/>
      <w:marTop w:val="0"/>
      <w:marBottom w:val="0"/>
      <w:divBdr>
        <w:top w:val="none" w:sz="0" w:space="0" w:color="auto"/>
        <w:left w:val="none" w:sz="0" w:space="0" w:color="auto"/>
        <w:bottom w:val="none" w:sz="0" w:space="0" w:color="auto"/>
        <w:right w:val="none" w:sz="0" w:space="0" w:color="auto"/>
      </w:divBdr>
    </w:div>
    <w:div w:id="513031795">
      <w:bodyDiv w:val="1"/>
      <w:marLeft w:val="0"/>
      <w:marRight w:val="0"/>
      <w:marTop w:val="0"/>
      <w:marBottom w:val="0"/>
      <w:divBdr>
        <w:top w:val="none" w:sz="0" w:space="0" w:color="auto"/>
        <w:left w:val="none" w:sz="0" w:space="0" w:color="auto"/>
        <w:bottom w:val="none" w:sz="0" w:space="0" w:color="auto"/>
        <w:right w:val="none" w:sz="0" w:space="0" w:color="auto"/>
      </w:divBdr>
    </w:div>
    <w:div w:id="543639729">
      <w:bodyDiv w:val="1"/>
      <w:marLeft w:val="0"/>
      <w:marRight w:val="0"/>
      <w:marTop w:val="0"/>
      <w:marBottom w:val="0"/>
      <w:divBdr>
        <w:top w:val="none" w:sz="0" w:space="0" w:color="auto"/>
        <w:left w:val="none" w:sz="0" w:space="0" w:color="auto"/>
        <w:bottom w:val="none" w:sz="0" w:space="0" w:color="auto"/>
        <w:right w:val="none" w:sz="0" w:space="0" w:color="auto"/>
      </w:divBdr>
    </w:div>
    <w:div w:id="564799355">
      <w:bodyDiv w:val="1"/>
      <w:marLeft w:val="0"/>
      <w:marRight w:val="0"/>
      <w:marTop w:val="0"/>
      <w:marBottom w:val="0"/>
      <w:divBdr>
        <w:top w:val="none" w:sz="0" w:space="0" w:color="auto"/>
        <w:left w:val="none" w:sz="0" w:space="0" w:color="auto"/>
        <w:bottom w:val="none" w:sz="0" w:space="0" w:color="auto"/>
        <w:right w:val="none" w:sz="0" w:space="0" w:color="auto"/>
      </w:divBdr>
    </w:div>
    <w:div w:id="576787801">
      <w:bodyDiv w:val="1"/>
      <w:marLeft w:val="0"/>
      <w:marRight w:val="0"/>
      <w:marTop w:val="0"/>
      <w:marBottom w:val="0"/>
      <w:divBdr>
        <w:top w:val="none" w:sz="0" w:space="0" w:color="auto"/>
        <w:left w:val="none" w:sz="0" w:space="0" w:color="auto"/>
        <w:bottom w:val="none" w:sz="0" w:space="0" w:color="auto"/>
        <w:right w:val="none" w:sz="0" w:space="0" w:color="auto"/>
      </w:divBdr>
    </w:div>
    <w:div w:id="581450216">
      <w:bodyDiv w:val="1"/>
      <w:marLeft w:val="0"/>
      <w:marRight w:val="0"/>
      <w:marTop w:val="0"/>
      <w:marBottom w:val="0"/>
      <w:divBdr>
        <w:top w:val="none" w:sz="0" w:space="0" w:color="auto"/>
        <w:left w:val="none" w:sz="0" w:space="0" w:color="auto"/>
        <w:bottom w:val="none" w:sz="0" w:space="0" w:color="auto"/>
        <w:right w:val="none" w:sz="0" w:space="0" w:color="auto"/>
      </w:divBdr>
    </w:div>
    <w:div w:id="591671404">
      <w:bodyDiv w:val="1"/>
      <w:marLeft w:val="0"/>
      <w:marRight w:val="0"/>
      <w:marTop w:val="0"/>
      <w:marBottom w:val="0"/>
      <w:divBdr>
        <w:top w:val="none" w:sz="0" w:space="0" w:color="auto"/>
        <w:left w:val="none" w:sz="0" w:space="0" w:color="auto"/>
        <w:bottom w:val="none" w:sz="0" w:space="0" w:color="auto"/>
        <w:right w:val="none" w:sz="0" w:space="0" w:color="auto"/>
      </w:divBdr>
    </w:div>
    <w:div w:id="651103271">
      <w:bodyDiv w:val="1"/>
      <w:marLeft w:val="0"/>
      <w:marRight w:val="0"/>
      <w:marTop w:val="0"/>
      <w:marBottom w:val="0"/>
      <w:divBdr>
        <w:top w:val="none" w:sz="0" w:space="0" w:color="auto"/>
        <w:left w:val="none" w:sz="0" w:space="0" w:color="auto"/>
        <w:bottom w:val="none" w:sz="0" w:space="0" w:color="auto"/>
        <w:right w:val="none" w:sz="0" w:space="0" w:color="auto"/>
      </w:divBdr>
    </w:div>
    <w:div w:id="731469365">
      <w:bodyDiv w:val="1"/>
      <w:marLeft w:val="0"/>
      <w:marRight w:val="0"/>
      <w:marTop w:val="0"/>
      <w:marBottom w:val="0"/>
      <w:divBdr>
        <w:top w:val="none" w:sz="0" w:space="0" w:color="auto"/>
        <w:left w:val="none" w:sz="0" w:space="0" w:color="auto"/>
        <w:bottom w:val="none" w:sz="0" w:space="0" w:color="auto"/>
        <w:right w:val="none" w:sz="0" w:space="0" w:color="auto"/>
      </w:divBdr>
    </w:div>
    <w:div w:id="825248570">
      <w:bodyDiv w:val="1"/>
      <w:marLeft w:val="0"/>
      <w:marRight w:val="0"/>
      <w:marTop w:val="0"/>
      <w:marBottom w:val="0"/>
      <w:divBdr>
        <w:top w:val="none" w:sz="0" w:space="0" w:color="auto"/>
        <w:left w:val="none" w:sz="0" w:space="0" w:color="auto"/>
        <w:bottom w:val="none" w:sz="0" w:space="0" w:color="auto"/>
        <w:right w:val="none" w:sz="0" w:space="0" w:color="auto"/>
      </w:divBdr>
    </w:div>
    <w:div w:id="841890606">
      <w:bodyDiv w:val="1"/>
      <w:marLeft w:val="0"/>
      <w:marRight w:val="0"/>
      <w:marTop w:val="0"/>
      <w:marBottom w:val="0"/>
      <w:divBdr>
        <w:top w:val="none" w:sz="0" w:space="0" w:color="auto"/>
        <w:left w:val="none" w:sz="0" w:space="0" w:color="auto"/>
        <w:bottom w:val="none" w:sz="0" w:space="0" w:color="auto"/>
        <w:right w:val="none" w:sz="0" w:space="0" w:color="auto"/>
      </w:divBdr>
    </w:div>
    <w:div w:id="866259402">
      <w:bodyDiv w:val="1"/>
      <w:marLeft w:val="0"/>
      <w:marRight w:val="0"/>
      <w:marTop w:val="0"/>
      <w:marBottom w:val="0"/>
      <w:divBdr>
        <w:top w:val="none" w:sz="0" w:space="0" w:color="auto"/>
        <w:left w:val="none" w:sz="0" w:space="0" w:color="auto"/>
        <w:bottom w:val="none" w:sz="0" w:space="0" w:color="auto"/>
        <w:right w:val="none" w:sz="0" w:space="0" w:color="auto"/>
      </w:divBdr>
    </w:div>
    <w:div w:id="869612266">
      <w:bodyDiv w:val="1"/>
      <w:marLeft w:val="0"/>
      <w:marRight w:val="0"/>
      <w:marTop w:val="0"/>
      <w:marBottom w:val="0"/>
      <w:divBdr>
        <w:top w:val="none" w:sz="0" w:space="0" w:color="auto"/>
        <w:left w:val="none" w:sz="0" w:space="0" w:color="auto"/>
        <w:bottom w:val="none" w:sz="0" w:space="0" w:color="auto"/>
        <w:right w:val="none" w:sz="0" w:space="0" w:color="auto"/>
      </w:divBdr>
    </w:div>
    <w:div w:id="951741358">
      <w:bodyDiv w:val="1"/>
      <w:marLeft w:val="0"/>
      <w:marRight w:val="0"/>
      <w:marTop w:val="0"/>
      <w:marBottom w:val="0"/>
      <w:divBdr>
        <w:top w:val="none" w:sz="0" w:space="0" w:color="auto"/>
        <w:left w:val="none" w:sz="0" w:space="0" w:color="auto"/>
        <w:bottom w:val="none" w:sz="0" w:space="0" w:color="auto"/>
        <w:right w:val="none" w:sz="0" w:space="0" w:color="auto"/>
      </w:divBdr>
    </w:div>
    <w:div w:id="1000429975">
      <w:bodyDiv w:val="1"/>
      <w:marLeft w:val="0"/>
      <w:marRight w:val="0"/>
      <w:marTop w:val="0"/>
      <w:marBottom w:val="0"/>
      <w:divBdr>
        <w:top w:val="none" w:sz="0" w:space="0" w:color="auto"/>
        <w:left w:val="none" w:sz="0" w:space="0" w:color="auto"/>
        <w:bottom w:val="none" w:sz="0" w:space="0" w:color="auto"/>
        <w:right w:val="none" w:sz="0" w:space="0" w:color="auto"/>
      </w:divBdr>
    </w:div>
    <w:div w:id="1109817810">
      <w:bodyDiv w:val="1"/>
      <w:marLeft w:val="0"/>
      <w:marRight w:val="0"/>
      <w:marTop w:val="0"/>
      <w:marBottom w:val="0"/>
      <w:divBdr>
        <w:top w:val="none" w:sz="0" w:space="0" w:color="auto"/>
        <w:left w:val="none" w:sz="0" w:space="0" w:color="auto"/>
        <w:bottom w:val="none" w:sz="0" w:space="0" w:color="auto"/>
        <w:right w:val="none" w:sz="0" w:space="0" w:color="auto"/>
      </w:divBdr>
    </w:div>
    <w:div w:id="1142115034">
      <w:bodyDiv w:val="1"/>
      <w:marLeft w:val="0"/>
      <w:marRight w:val="0"/>
      <w:marTop w:val="0"/>
      <w:marBottom w:val="0"/>
      <w:divBdr>
        <w:top w:val="none" w:sz="0" w:space="0" w:color="auto"/>
        <w:left w:val="none" w:sz="0" w:space="0" w:color="auto"/>
        <w:bottom w:val="none" w:sz="0" w:space="0" w:color="auto"/>
        <w:right w:val="none" w:sz="0" w:space="0" w:color="auto"/>
      </w:divBdr>
    </w:div>
    <w:div w:id="1160391686">
      <w:bodyDiv w:val="1"/>
      <w:marLeft w:val="0"/>
      <w:marRight w:val="0"/>
      <w:marTop w:val="0"/>
      <w:marBottom w:val="0"/>
      <w:divBdr>
        <w:top w:val="none" w:sz="0" w:space="0" w:color="auto"/>
        <w:left w:val="none" w:sz="0" w:space="0" w:color="auto"/>
        <w:bottom w:val="none" w:sz="0" w:space="0" w:color="auto"/>
        <w:right w:val="none" w:sz="0" w:space="0" w:color="auto"/>
      </w:divBdr>
    </w:div>
    <w:div w:id="1161509373">
      <w:bodyDiv w:val="1"/>
      <w:marLeft w:val="0"/>
      <w:marRight w:val="0"/>
      <w:marTop w:val="0"/>
      <w:marBottom w:val="0"/>
      <w:divBdr>
        <w:top w:val="none" w:sz="0" w:space="0" w:color="auto"/>
        <w:left w:val="none" w:sz="0" w:space="0" w:color="auto"/>
        <w:bottom w:val="none" w:sz="0" w:space="0" w:color="auto"/>
        <w:right w:val="none" w:sz="0" w:space="0" w:color="auto"/>
      </w:divBdr>
    </w:div>
    <w:div w:id="1205096194">
      <w:bodyDiv w:val="1"/>
      <w:marLeft w:val="0"/>
      <w:marRight w:val="0"/>
      <w:marTop w:val="0"/>
      <w:marBottom w:val="0"/>
      <w:divBdr>
        <w:top w:val="none" w:sz="0" w:space="0" w:color="auto"/>
        <w:left w:val="none" w:sz="0" w:space="0" w:color="auto"/>
        <w:bottom w:val="none" w:sz="0" w:space="0" w:color="auto"/>
        <w:right w:val="none" w:sz="0" w:space="0" w:color="auto"/>
      </w:divBdr>
    </w:div>
    <w:div w:id="1302422895">
      <w:bodyDiv w:val="1"/>
      <w:marLeft w:val="0"/>
      <w:marRight w:val="0"/>
      <w:marTop w:val="0"/>
      <w:marBottom w:val="0"/>
      <w:divBdr>
        <w:top w:val="none" w:sz="0" w:space="0" w:color="auto"/>
        <w:left w:val="none" w:sz="0" w:space="0" w:color="auto"/>
        <w:bottom w:val="none" w:sz="0" w:space="0" w:color="auto"/>
        <w:right w:val="none" w:sz="0" w:space="0" w:color="auto"/>
      </w:divBdr>
    </w:div>
    <w:div w:id="1383989484">
      <w:bodyDiv w:val="1"/>
      <w:marLeft w:val="30"/>
      <w:marRight w:val="30"/>
      <w:marTop w:val="0"/>
      <w:marBottom w:val="0"/>
      <w:divBdr>
        <w:top w:val="none" w:sz="0" w:space="0" w:color="auto"/>
        <w:left w:val="none" w:sz="0" w:space="0" w:color="auto"/>
        <w:bottom w:val="none" w:sz="0" w:space="0" w:color="auto"/>
        <w:right w:val="none" w:sz="0" w:space="0" w:color="auto"/>
      </w:divBdr>
      <w:divsChild>
        <w:div w:id="1119032016">
          <w:marLeft w:val="0"/>
          <w:marRight w:val="0"/>
          <w:marTop w:val="0"/>
          <w:marBottom w:val="0"/>
          <w:divBdr>
            <w:top w:val="none" w:sz="0" w:space="0" w:color="auto"/>
            <w:left w:val="none" w:sz="0" w:space="0" w:color="auto"/>
            <w:bottom w:val="none" w:sz="0" w:space="0" w:color="auto"/>
            <w:right w:val="none" w:sz="0" w:space="0" w:color="auto"/>
          </w:divBdr>
          <w:divsChild>
            <w:div w:id="2142116761">
              <w:marLeft w:val="0"/>
              <w:marRight w:val="0"/>
              <w:marTop w:val="0"/>
              <w:marBottom w:val="0"/>
              <w:divBdr>
                <w:top w:val="none" w:sz="0" w:space="0" w:color="auto"/>
                <w:left w:val="none" w:sz="0" w:space="0" w:color="auto"/>
                <w:bottom w:val="none" w:sz="0" w:space="0" w:color="auto"/>
                <w:right w:val="none" w:sz="0" w:space="0" w:color="auto"/>
              </w:divBdr>
              <w:divsChild>
                <w:div w:id="654140089">
                  <w:marLeft w:val="180"/>
                  <w:marRight w:val="0"/>
                  <w:marTop w:val="0"/>
                  <w:marBottom w:val="0"/>
                  <w:divBdr>
                    <w:top w:val="none" w:sz="0" w:space="0" w:color="auto"/>
                    <w:left w:val="none" w:sz="0" w:space="0" w:color="auto"/>
                    <w:bottom w:val="none" w:sz="0" w:space="0" w:color="auto"/>
                    <w:right w:val="none" w:sz="0" w:space="0" w:color="auto"/>
                  </w:divBdr>
                  <w:divsChild>
                    <w:div w:id="15587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40011">
      <w:bodyDiv w:val="1"/>
      <w:marLeft w:val="0"/>
      <w:marRight w:val="0"/>
      <w:marTop w:val="0"/>
      <w:marBottom w:val="0"/>
      <w:divBdr>
        <w:top w:val="none" w:sz="0" w:space="0" w:color="auto"/>
        <w:left w:val="none" w:sz="0" w:space="0" w:color="auto"/>
        <w:bottom w:val="none" w:sz="0" w:space="0" w:color="auto"/>
        <w:right w:val="none" w:sz="0" w:space="0" w:color="auto"/>
      </w:divBdr>
    </w:div>
    <w:div w:id="1425954300">
      <w:bodyDiv w:val="1"/>
      <w:marLeft w:val="0"/>
      <w:marRight w:val="0"/>
      <w:marTop w:val="0"/>
      <w:marBottom w:val="0"/>
      <w:divBdr>
        <w:top w:val="none" w:sz="0" w:space="0" w:color="auto"/>
        <w:left w:val="none" w:sz="0" w:space="0" w:color="auto"/>
        <w:bottom w:val="none" w:sz="0" w:space="0" w:color="auto"/>
        <w:right w:val="none" w:sz="0" w:space="0" w:color="auto"/>
      </w:divBdr>
    </w:div>
    <w:div w:id="1438984099">
      <w:bodyDiv w:val="1"/>
      <w:marLeft w:val="0"/>
      <w:marRight w:val="0"/>
      <w:marTop w:val="0"/>
      <w:marBottom w:val="0"/>
      <w:divBdr>
        <w:top w:val="none" w:sz="0" w:space="0" w:color="auto"/>
        <w:left w:val="none" w:sz="0" w:space="0" w:color="auto"/>
        <w:bottom w:val="none" w:sz="0" w:space="0" w:color="auto"/>
        <w:right w:val="none" w:sz="0" w:space="0" w:color="auto"/>
      </w:divBdr>
    </w:div>
    <w:div w:id="1466198787">
      <w:bodyDiv w:val="1"/>
      <w:marLeft w:val="0"/>
      <w:marRight w:val="0"/>
      <w:marTop w:val="0"/>
      <w:marBottom w:val="0"/>
      <w:divBdr>
        <w:top w:val="none" w:sz="0" w:space="0" w:color="auto"/>
        <w:left w:val="none" w:sz="0" w:space="0" w:color="auto"/>
        <w:bottom w:val="none" w:sz="0" w:space="0" w:color="auto"/>
        <w:right w:val="none" w:sz="0" w:space="0" w:color="auto"/>
      </w:divBdr>
    </w:div>
    <w:div w:id="1530026717">
      <w:bodyDiv w:val="1"/>
      <w:marLeft w:val="0"/>
      <w:marRight w:val="0"/>
      <w:marTop w:val="0"/>
      <w:marBottom w:val="0"/>
      <w:divBdr>
        <w:top w:val="none" w:sz="0" w:space="0" w:color="auto"/>
        <w:left w:val="none" w:sz="0" w:space="0" w:color="auto"/>
        <w:bottom w:val="none" w:sz="0" w:space="0" w:color="auto"/>
        <w:right w:val="none" w:sz="0" w:space="0" w:color="auto"/>
      </w:divBdr>
    </w:div>
    <w:div w:id="1548830802">
      <w:bodyDiv w:val="1"/>
      <w:marLeft w:val="0"/>
      <w:marRight w:val="0"/>
      <w:marTop w:val="0"/>
      <w:marBottom w:val="0"/>
      <w:divBdr>
        <w:top w:val="none" w:sz="0" w:space="0" w:color="auto"/>
        <w:left w:val="none" w:sz="0" w:space="0" w:color="auto"/>
        <w:bottom w:val="none" w:sz="0" w:space="0" w:color="auto"/>
        <w:right w:val="none" w:sz="0" w:space="0" w:color="auto"/>
      </w:divBdr>
    </w:div>
    <w:div w:id="1600871070">
      <w:bodyDiv w:val="1"/>
      <w:marLeft w:val="0"/>
      <w:marRight w:val="0"/>
      <w:marTop w:val="0"/>
      <w:marBottom w:val="0"/>
      <w:divBdr>
        <w:top w:val="none" w:sz="0" w:space="0" w:color="auto"/>
        <w:left w:val="none" w:sz="0" w:space="0" w:color="auto"/>
        <w:bottom w:val="none" w:sz="0" w:space="0" w:color="auto"/>
        <w:right w:val="none" w:sz="0" w:space="0" w:color="auto"/>
      </w:divBdr>
    </w:div>
    <w:div w:id="1608779766">
      <w:bodyDiv w:val="1"/>
      <w:marLeft w:val="0"/>
      <w:marRight w:val="0"/>
      <w:marTop w:val="0"/>
      <w:marBottom w:val="0"/>
      <w:divBdr>
        <w:top w:val="none" w:sz="0" w:space="0" w:color="auto"/>
        <w:left w:val="none" w:sz="0" w:space="0" w:color="auto"/>
        <w:bottom w:val="none" w:sz="0" w:space="0" w:color="auto"/>
        <w:right w:val="none" w:sz="0" w:space="0" w:color="auto"/>
      </w:divBdr>
    </w:div>
    <w:div w:id="1613395058">
      <w:bodyDiv w:val="1"/>
      <w:marLeft w:val="0"/>
      <w:marRight w:val="0"/>
      <w:marTop w:val="0"/>
      <w:marBottom w:val="0"/>
      <w:divBdr>
        <w:top w:val="none" w:sz="0" w:space="0" w:color="auto"/>
        <w:left w:val="none" w:sz="0" w:space="0" w:color="auto"/>
        <w:bottom w:val="none" w:sz="0" w:space="0" w:color="auto"/>
        <w:right w:val="none" w:sz="0" w:space="0" w:color="auto"/>
      </w:divBdr>
    </w:div>
    <w:div w:id="1670711375">
      <w:bodyDiv w:val="1"/>
      <w:marLeft w:val="0"/>
      <w:marRight w:val="0"/>
      <w:marTop w:val="0"/>
      <w:marBottom w:val="0"/>
      <w:divBdr>
        <w:top w:val="none" w:sz="0" w:space="0" w:color="auto"/>
        <w:left w:val="none" w:sz="0" w:space="0" w:color="auto"/>
        <w:bottom w:val="none" w:sz="0" w:space="0" w:color="auto"/>
        <w:right w:val="none" w:sz="0" w:space="0" w:color="auto"/>
      </w:divBdr>
    </w:div>
    <w:div w:id="1712998893">
      <w:bodyDiv w:val="1"/>
      <w:marLeft w:val="0"/>
      <w:marRight w:val="0"/>
      <w:marTop w:val="0"/>
      <w:marBottom w:val="0"/>
      <w:divBdr>
        <w:top w:val="none" w:sz="0" w:space="0" w:color="auto"/>
        <w:left w:val="none" w:sz="0" w:space="0" w:color="auto"/>
        <w:bottom w:val="none" w:sz="0" w:space="0" w:color="auto"/>
        <w:right w:val="none" w:sz="0" w:space="0" w:color="auto"/>
      </w:divBdr>
    </w:div>
    <w:div w:id="1717319292">
      <w:bodyDiv w:val="1"/>
      <w:marLeft w:val="0"/>
      <w:marRight w:val="0"/>
      <w:marTop w:val="0"/>
      <w:marBottom w:val="0"/>
      <w:divBdr>
        <w:top w:val="none" w:sz="0" w:space="0" w:color="auto"/>
        <w:left w:val="none" w:sz="0" w:space="0" w:color="auto"/>
        <w:bottom w:val="none" w:sz="0" w:space="0" w:color="auto"/>
        <w:right w:val="none" w:sz="0" w:space="0" w:color="auto"/>
      </w:divBdr>
    </w:div>
    <w:div w:id="1782408231">
      <w:bodyDiv w:val="1"/>
      <w:marLeft w:val="0"/>
      <w:marRight w:val="0"/>
      <w:marTop w:val="0"/>
      <w:marBottom w:val="0"/>
      <w:divBdr>
        <w:top w:val="none" w:sz="0" w:space="0" w:color="auto"/>
        <w:left w:val="none" w:sz="0" w:space="0" w:color="auto"/>
        <w:bottom w:val="none" w:sz="0" w:space="0" w:color="auto"/>
        <w:right w:val="none" w:sz="0" w:space="0" w:color="auto"/>
      </w:divBdr>
    </w:div>
    <w:div w:id="1791587383">
      <w:bodyDiv w:val="1"/>
      <w:marLeft w:val="0"/>
      <w:marRight w:val="0"/>
      <w:marTop w:val="0"/>
      <w:marBottom w:val="0"/>
      <w:divBdr>
        <w:top w:val="none" w:sz="0" w:space="0" w:color="auto"/>
        <w:left w:val="none" w:sz="0" w:space="0" w:color="auto"/>
        <w:bottom w:val="none" w:sz="0" w:space="0" w:color="auto"/>
        <w:right w:val="none" w:sz="0" w:space="0" w:color="auto"/>
      </w:divBdr>
    </w:div>
    <w:div w:id="1796287471">
      <w:bodyDiv w:val="1"/>
      <w:marLeft w:val="0"/>
      <w:marRight w:val="0"/>
      <w:marTop w:val="0"/>
      <w:marBottom w:val="0"/>
      <w:divBdr>
        <w:top w:val="none" w:sz="0" w:space="0" w:color="auto"/>
        <w:left w:val="none" w:sz="0" w:space="0" w:color="auto"/>
        <w:bottom w:val="none" w:sz="0" w:space="0" w:color="auto"/>
        <w:right w:val="none" w:sz="0" w:space="0" w:color="auto"/>
      </w:divBdr>
    </w:div>
    <w:div w:id="1801534618">
      <w:bodyDiv w:val="1"/>
      <w:marLeft w:val="0"/>
      <w:marRight w:val="0"/>
      <w:marTop w:val="0"/>
      <w:marBottom w:val="0"/>
      <w:divBdr>
        <w:top w:val="none" w:sz="0" w:space="0" w:color="auto"/>
        <w:left w:val="none" w:sz="0" w:space="0" w:color="auto"/>
        <w:bottom w:val="none" w:sz="0" w:space="0" w:color="auto"/>
        <w:right w:val="none" w:sz="0" w:space="0" w:color="auto"/>
      </w:divBdr>
    </w:div>
    <w:div w:id="1808427053">
      <w:bodyDiv w:val="1"/>
      <w:marLeft w:val="0"/>
      <w:marRight w:val="0"/>
      <w:marTop w:val="0"/>
      <w:marBottom w:val="0"/>
      <w:divBdr>
        <w:top w:val="none" w:sz="0" w:space="0" w:color="auto"/>
        <w:left w:val="none" w:sz="0" w:space="0" w:color="auto"/>
        <w:bottom w:val="none" w:sz="0" w:space="0" w:color="auto"/>
        <w:right w:val="none" w:sz="0" w:space="0" w:color="auto"/>
      </w:divBdr>
    </w:div>
    <w:div w:id="1876312476">
      <w:bodyDiv w:val="1"/>
      <w:marLeft w:val="0"/>
      <w:marRight w:val="0"/>
      <w:marTop w:val="0"/>
      <w:marBottom w:val="0"/>
      <w:divBdr>
        <w:top w:val="none" w:sz="0" w:space="0" w:color="auto"/>
        <w:left w:val="none" w:sz="0" w:space="0" w:color="auto"/>
        <w:bottom w:val="none" w:sz="0" w:space="0" w:color="auto"/>
        <w:right w:val="none" w:sz="0" w:space="0" w:color="auto"/>
      </w:divBdr>
    </w:div>
    <w:div w:id="1921908805">
      <w:bodyDiv w:val="1"/>
      <w:marLeft w:val="0"/>
      <w:marRight w:val="0"/>
      <w:marTop w:val="0"/>
      <w:marBottom w:val="0"/>
      <w:divBdr>
        <w:top w:val="none" w:sz="0" w:space="0" w:color="auto"/>
        <w:left w:val="none" w:sz="0" w:space="0" w:color="auto"/>
        <w:bottom w:val="none" w:sz="0" w:space="0" w:color="auto"/>
        <w:right w:val="none" w:sz="0" w:space="0" w:color="auto"/>
      </w:divBdr>
    </w:div>
    <w:div w:id="1933128955">
      <w:bodyDiv w:val="1"/>
      <w:marLeft w:val="0"/>
      <w:marRight w:val="0"/>
      <w:marTop w:val="0"/>
      <w:marBottom w:val="0"/>
      <w:divBdr>
        <w:top w:val="none" w:sz="0" w:space="0" w:color="auto"/>
        <w:left w:val="none" w:sz="0" w:space="0" w:color="auto"/>
        <w:bottom w:val="none" w:sz="0" w:space="0" w:color="auto"/>
        <w:right w:val="none" w:sz="0" w:space="0" w:color="auto"/>
      </w:divBdr>
    </w:div>
    <w:div w:id="1940523222">
      <w:bodyDiv w:val="1"/>
      <w:marLeft w:val="0"/>
      <w:marRight w:val="0"/>
      <w:marTop w:val="0"/>
      <w:marBottom w:val="0"/>
      <w:divBdr>
        <w:top w:val="none" w:sz="0" w:space="0" w:color="auto"/>
        <w:left w:val="none" w:sz="0" w:space="0" w:color="auto"/>
        <w:bottom w:val="none" w:sz="0" w:space="0" w:color="auto"/>
        <w:right w:val="none" w:sz="0" w:space="0" w:color="auto"/>
      </w:divBdr>
    </w:div>
    <w:div w:id="1943561094">
      <w:bodyDiv w:val="1"/>
      <w:marLeft w:val="0"/>
      <w:marRight w:val="0"/>
      <w:marTop w:val="0"/>
      <w:marBottom w:val="0"/>
      <w:divBdr>
        <w:top w:val="none" w:sz="0" w:space="0" w:color="auto"/>
        <w:left w:val="none" w:sz="0" w:space="0" w:color="auto"/>
        <w:bottom w:val="none" w:sz="0" w:space="0" w:color="auto"/>
        <w:right w:val="none" w:sz="0" w:space="0" w:color="auto"/>
      </w:divBdr>
    </w:div>
    <w:div w:id="1966502105">
      <w:bodyDiv w:val="1"/>
      <w:marLeft w:val="0"/>
      <w:marRight w:val="0"/>
      <w:marTop w:val="0"/>
      <w:marBottom w:val="0"/>
      <w:divBdr>
        <w:top w:val="none" w:sz="0" w:space="0" w:color="auto"/>
        <w:left w:val="none" w:sz="0" w:space="0" w:color="auto"/>
        <w:bottom w:val="none" w:sz="0" w:space="0" w:color="auto"/>
        <w:right w:val="none" w:sz="0" w:space="0" w:color="auto"/>
      </w:divBdr>
    </w:div>
    <w:div w:id="1995255072">
      <w:bodyDiv w:val="1"/>
      <w:marLeft w:val="0"/>
      <w:marRight w:val="0"/>
      <w:marTop w:val="0"/>
      <w:marBottom w:val="0"/>
      <w:divBdr>
        <w:top w:val="none" w:sz="0" w:space="0" w:color="auto"/>
        <w:left w:val="none" w:sz="0" w:space="0" w:color="auto"/>
        <w:bottom w:val="none" w:sz="0" w:space="0" w:color="auto"/>
        <w:right w:val="none" w:sz="0" w:space="0" w:color="auto"/>
      </w:divBdr>
    </w:div>
    <w:div w:id="2054959905">
      <w:bodyDiv w:val="1"/>
      <w:marLeft w:val="0"/>
      <w:marRight w:val="0"/>
      <w:marTop w:val="0"/>
      <w:marBottom w:val="0"/>
      <w:divBdr>
        <w:top w:val="none" w:sz="0" w:space="0" w:color="auto"/>
        <w:left w:val="none" w:sz="0" w:space="0" w:color="auto"/>
        <w:bottom w:val="none" w:sz="0" w:space="0" w:color="auto"/>
        <w:right w:val="none" w:sz="0" w:space="0" w:color="auto"/>
      </w:divBdr>
    </w:div>
    <w:div w:id="2063555266">
      <w:bodyDiv w:val="1"/>
      <w:marLeft w:val="0"/>
      <w:marRight w:val="0"/>
      <w:marTop w:val="0"/>
      <w:marBottom w:val="0"/>
      <w:divBdr>
        <w:top w:val="none" w:sz="0" w:space="0" w:color="auto"/>
        <w:left w:val="none" w:sz="0" w:space="0" w:color="auto"/>
        <w:bottom w:val="none" w:sz="0" w:space="0" w:color="auto"/>
        <w:right w:val="none" w:sz="0" w:space="0" w:color="auto"/>
      </w:divBdr>
    </w:div>
    <w:div w:id="2087997445">
      <w:bodyDiv w:val="1"/>
      <w:marLeft w:val="0"/>
      <w:marRight w:val="0"/>
      <w:marTop w:val="0"/>
      <w:marBottom w:val="0"/>
      <w:divBdr>
        <w:top w:val="none" w:sz="0" w:space="0" w:color="auto"/>
        <w:left w:val="none" w:sz="0" w:space="0" w:color="auto"/>
        <w:bottom w:val="none" w:sz="0" w:space="0" w:color="auto"/>
        <w:right w:val="none" w:sz="0" w:space="0" w:color="auto"/>
      </w:divBdr>
    </w:div>
    <w:div w:id="2095976669">
      <w:bodyDiv w:val="1"/>
      <w:marLeft w:val="0"/>
      <w:marRight w:val="0"/>
      <w:marTop w:val="0"/>
      <w:marBottom w:val="0"/>
      <w:divBdr>
        <w:top w:val="none" w:sz="0" w:space="0" w:color="auto"/>
        <w:left w:val="none" w:sz="0" w:space="0" w:color="auto"/>
        <w:bottom w:val="none" w:sz="0" w:space="0" w:color="auto"/>
        <w:right w:val="none" w:sz="0" w:space="0" w:color="auto"/>
      </w:divBdr>
    </w:div>
    <w:div w:id="2116292624">
      <w:bodyDiv w:val="1"/>
      <w:marLeft w:val="0"/>
      <w:marRight w:val="0"/>
      <w:marTop w:val="0"/>
      <w:marBottom w:val="0"/>
      <w:divBdr>
        <w:top w:val="none" w:sz="0" w:space="0" w:color="auto"/>
        <w:left w:val="none" w:sz="0" w:space="0" w:color="auto"/>
        <w:bottom w:val="none" w:sz="0" w:space="0" w:color="auto"/>
        <w:right w:val="none" w:sz="0" w:space="0" w:color="auto"/>
      </w:divBdr>
    </w:div>
    <w:div w:id="214514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xxxxx@bankofengland.co.uk" TargetMode="External"/><Relationship Id="rId2" Type="http://schemas.openxmlformats.org/officeDocument/2006/relationships/numbering" Target="numbering.xml"/><Relationship Id="rId16" Type="http://schemas.openxmlformats.org/officeDocument/2006/relationships/hyperlink" Target="http://www.bankofenglandtenders.co.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ankofengland.co.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51A7-2132-48CC-9F18-DE9AD306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Links>
    <vt:vector size="150" baseType="variant">
      <vt:variant>
        <vt:i4>5767230</vt:i4>
      </vt:variant>
      <vt:variant>
        <vt:i4>137</vt:i4>
      </vt:variant>
      <vt:variant>
        <vt:i4>0</vt:i4>
      </vt:variant>
      <vt:variant>
        <vt:i4>5</vt:i4>
      </vt:variant>
      <vt:variant>
        <vt:lpwstr>mailto:xxxxx@bankofengland.co.uk</vt:lpwstr>
      </vt:variant>
      <vt:variant>
        <vt:lpwstr/>
      </vt:variant>
      <vt:variant>
        <vt:i4>2556026</vt:i4>
      </vt:variant>
      <vt:variant>
        <vt:i4>134</vt:i4>
      </vt:variant>
      <vt:variant>
        <vt:i4>0</vt:i4>
      </vt:variant>
      <vt:variant>
        <vt:i4>5</vt:i4>
      </vt:variant>
      <vt:variant>
        <vt:lpwstr>http://www.bankofenglandtenders.co.uk/</vt:lpwstr>
      </vt:variant>
      <vt:variant>
        <vt:lpwstr/>
      </vt:variant>
      <vt:variant>
        <vt:i4>6881380</vt:i4>
      </vt:variant>
      <vt:variant>
        <vt:i4>131</vt:i4>
      </vt:variant>
      <vt:variant>
        <vt:i4>0</vt:i4>
      </vt:variant>
      <vt:variant>
        <vt:i4>5</vt:i4>
      </vt:variant>
      <vt:variant>
        <vt:lpwstr>http://www.bankofengland.co.uk/</vt:lpwstr>
      </vt:variant>
      <vt:variant>
        <vt:lpwstr/>
      </vt:variant>
      <vt:variant>
        <vt:i4>2031668</vt:i4>
      </vt:variant>
      <vt:variant>
        <vt:i4>124</vt:i4>
      </vt:variant>
      <vt:variant>
        <vt:i4>0</vt:i4>
      </vt:variant>
      <vt:variant>
        <vt:i4>5</vt:i4>
      </vt:variant>
      <vt:variant>
        <vt:lpwstr/>
      </vt:variant>
      <vt:variant>
        <vt:lpwstr>_Toc274748601</vt:lpwstr>
      </vt:variant>
      <vt:variant>
        <vt:i4>2031668</vt:i4>
      </vt:variant>
      <vt:variant>
        <vt:i4>118</vt:i4>
      </vt:variant>
      <vt:variant>
        <vt:i4>0</vt:i4>
      </vt:variant>
      <vt:variant>
        <vt:i4>5</vt:i4>
      </vt:variant>
      <vt:variant>
        <vt:lpwstr/>
      </vt:variant>
      <vt:variant>
        <vt:lpwstr>_Toc274748600</vt:lpwstr>
      </vt:variant>
      <vt:variant>
        <vt:i4>1441847</vt:i4>
      </vt:variant>
      <vt:variant>
        <vt:i4>112</vt:i4>
      </vt:variant>
      <vt:variant>
        <vt:i4>0</vt:i4>
      </vt:variant>
      <vt:variant>
        <vt:i4>5</vt:i4>
      </vt:variant>
      <vt:variant>
        <vt:lpwstr/>
      </vt:variant>
      <vt:variant>
        <vt:lpwstr>_Toc274748599</vt:lpwstr>
      </vt:variant>
      <vt:variant>
        <vt:i4>1441847</vt:i4>
      </vt:variant>
      <vt:variant>
        <vt:i4>106</vt:i4>
      </vt:variant>
      <vt:variant>
        <vt:i4>0</vt:i4>
      </vt:variant>
      <vt:variant>
        <vt:i4>5</vt:i4>
      </vt:variant>
      <vt:variant>
        <vt:lpwstr/>
      </vt:variant>
      <vt:variant>
        <vt:lpwstr>_Toc274748598</vt:lpwstr>
      </vt:variant>
      <vt:variant>
        <vt:i4>1441847</vt:i4>
      </vt:variant>
      <vt:variant>
        <vt:i4>100</vt:i4>
      </vt:variant>
      <vt:variant>
        <vt:i4>0</vt:i4>
      </vt:variant>
      <vt:variant>
        <vt:i4>5</vt:i4>
      </vt:variant>
      <vt:variant>
        <vt:lpwstr/>
      </vt:variant>
      <vt:variant>
        <vt:lpwstr>_Toc274748597</vt:lpwstr>
      </vt:variant>
      <vt:variant>
        <vt:i4>1441847</vt:i4>
      </vt:variant>
      <vt:variant>
        <vt:i4>94</vt:i4>
      </vt:variant>
      <vt:variant>
        <vt:i4>0</vt:i4>
      </vt:variant>
      <vt:variant>
        <vt:i4>5</vt:i4>
      </vt:variant>
      <vt:variant>
        <vt:lpwstr/>
      </vt:variant>
      <vt:variant>
        <vt:lpwstr>_Toc274748596</vt:lpwstr>
      </vt:variant>
      <vt:variant>
        <vt:i4>1441847</vt:i4>
      </vt:variant>
      <vt:variant>
        <vt:i4>88</vt:i4>
      </vt:variant>
      <vt:variant>
        <vt:i4>0</vt:i4>
      </vt:variant>
      <vt:variant>
        <vt:i4>5</vt:i4>
      </vt:variant>
      <vt:variant>
        <vt:lpwstr/>
      </vt:variant>
      <vt:variant>
        <vt:lpwstr>_Toc274748595</vt:lpwstr>
      </vt:variant>
      <vt:variant>
        <vt:i4>1441847</vt:i4>
      </vt:variant>
      <vt:variant>
        <vt:i4>82</vt:i4>
      </vt:variant>
      <vt:variant>
        <vt:i4>0</vt:i4>
      </vt:variant>
      <vt:variant>
        <vt:i4>5</vt:i4>
      </vt:variant>
      <vt:variant>
        <vt:lpwstr/>
      </vt:variant>
      <vt:variant>
        <vt:lpwstr>_Toc274748594</vt:lpwstr>
      </vt:variant>
      <vt:variant>
        <vt:i4>1441847</vt:i4>
      </vt:variant>
      <vt:variant>
        <vt:i4>79</vt:i4>
      </vt:variant>
      <vt:variant>
        <vt:i4>0</vt:i4>
      </vt:variant>
      <vt:variant>
        <vt:i4>5</vt:i4>
      </vt:variant>
      <vt:variant>
        <vt:lpwstr/>
      </vt:variant>
      <vt:variant>
        <vt:lpwstr>_Toc274748593</vt:lpwstr>
      </vt:variant>
      <vt:variant>
        <vt:i4>1441847</vt:i4>
      </vt:variant>
      <vt:variant>
        <vt:i4>73</vt:i4>
      </vt:variant>
      <vt:variant>
        <vt:i4>0</vt:i4>
      </vt:variant>
      <vt:variant>
        <vt:i4>5</vt:i4>
      </vt:variant>
      <vt:variant>
        <vt:lpwstr/>
      </vt:variant>
      <vt:variant>
        <vt:lpwstr>_Toc274748592</vt:lpwstr>
      </vt:variant>
      <vt:variant>
        <vt:i4>1441847</vt:i4>
      </vt:variant>
      <vt:variant>
        <vt:i4>67</vt:i4>
      </vt:variant>
      <vt:variant>
        <vt:i4>0</vt:i4>
      </vt:variant>
      <vt:variant>
        <vt:i4>5</vt:i4>
      </vt:variant>
      <vt:variant>
        <vt:lpwstr/>
      </vt:variant>
      <vt:variant>
        <vt:lpwstr>_Toc274748591</vt:lpwstr>
      </vt:variant>
      <vt:variant>
        <vt:i4>1441847</vt:i4>
      </vt:variant>
      <vt:variant>
        <vt:i4>61</vt:i4>
      </vt:variant>
      <vt:variant>
        <vt:i4>0</vt:i4>
      </vt:variant>
      <vt:variant>
        <vt:i4>5</vt:i4>
      </vt:variant>
      <vt:variant>
        <vt:lpwstr/>
      </vt:variant>
      <vt:variant>
        <vt:lpwstr>_Toc274748590</vt:lpwstr>
      </vt:variant>
      <vt:variant>
        <vt:i4>1507383</vt:i4>
      </vt:variant>
      <vt:variant>
        <vt:i4>55</vt:i4>
      </vt:variant>
      <vt:variant>
        <vt:i4>0</vt:i4>
      </vt:variant>
      <vt:variant>
        <vt:i4>5</vt:i4>
      </vt:variant>
      <vt:variant>
        <vt:lpwstr/>
      </vt:variant>
      <vt:variant>
        <vt:lpwstr>_Toc274748589</vt:lpwstr>
      </vt:variant>
      <vt:variant>
        <vt:i4>1507383</vt:i4>
      </vt:variant>
      <vt:variant>
        <vt:i4>52</vt:i4>
      </vt:variant>
      <vt:variant>
        <vt:i4>0</vt:i4>
      </vt:variant>
      <vt:variant>
        <vt:i4>5</vt:i4>
      </vt:variant>
      <vt:variant>
        <vt:lpwstr/>
      </vt:variant>
      <vt:variant>
        <vt:lpwstr>_Toc274748588</vt:lpwstr>
      </vt:variant>
      <vt:variant>
        <vt:i4>1507383</vt:i4>
      </vt:variant>
      <vt:variant>
        <vt:i4>46</vt:i4>
      </vt:variant>
      <vt:variant>
        <vt:i4>0</vt:i4>
      </vt:variant>
      <vt:variant>
        <vt:i4>5</vt:i4>
      </vt:variant>
      <vt:variant>
        <vt:lpwstr/>
      </vt:variant>
      <vt:variant>
        <vt:lpwstr>_Toc274748587</vt:lpwstr>
      </vt:variant>
      <vt:variant>
        <vt:i4>1507383</vt:i4>
      </vt:variant>
      <vt:variant>
        <vt:i4>40</vt:i4>
      </vt:variant>
      <vt:variant>
        <vt:i4>0</vt:i4>
      </vt:variant>
      <vt:variant>
        <vt:i4>5</vt:i4>
      </vt:variant>
      <vt:variant>
        <vt:lpwstr/>
      </vt:variant>
      <vt:variant>
        <vt:lpwstr>_Toc274748586</vt:lpwstr>
      </vt:variant>
      <vt:variant>
        <vt:i4>1507383</vt:i4>
      </vt:variant>
      <vt:variant>
        <vt:i4>34</vt:i4>
      </vt:variant>
      <vt:variant>
        <vt:i4>0</vt:i4>
      </vt:variant>
      <vt:variant>
        <vt:i4>5</vt:i4>
      </vt:variant>
      <vt:variant>
        <vt:lpwstr/>
      </vt:variant>
      <vt:variant>
        <vt:lpwstr>_Toc274748585</vt:lpwstr>
      </vt:variant>
      <vt:variant>
        <vt:i4>1507383</vt:i4>
      </vt:variant>
      <vt:variant>
        <vt:i4>28</vt:i4>
      </vt:variant>
      <vt:variant>
        <vt:i4>0</vt:i4>
      </vt:variant>
      <vt:variant>
        <vt:i4>5</vt:i4>
      </vt:variant>
      <vt:variant>
        <vt:lpwstr/>
      </vt:variant>
      <vt:variant>
        <vt:lpwstr>_Toc274748584</vt:lpwstr>
      </vt:variant>
      <vt:variant>
        <vt:i4>1507383</vt:i4>
      </vt:variant>
      <vt:variant>
        <vt:i4>22</vt:i4>
      </vt:variant>
      <vt:variant>
        <vt:i4>0</vt:i4>
      </vt:variant>
      <vt:variant>
        <vt:i4>5</vt:i4>
      </vt:variant>
      <vt:variant>
        <vt:lpwstr/>
      </vt:variant>
      <vt:variant>
        <vt:lpwstr>_Toc274748583</vt:lpwstr>
      </vt:variant>
      <vt:variant>
        <vt:i4>1507383</vt:i4>
      </vt:variant>
      <vt:variant>
        <vt:i4>16</vt:i4>
      </vt:variant>
      <vt:variant>
        <vt:i4>0</vt:i4>
      </vt:variant>
      <vt:variant>
        <vt:i4>5</vt:i4>
      </vt:variant>
      <vt:variant>
        <vt:lpwstr/>
      </vt:variant>
      <vt:variant>
        <vt:lpwstr>_Toc274748582</vt:lpwstr>
      </vt:variant>
      <vt:variant>
        <vt:i4>1507383</vt:i4>
      </vt:variant>
      <vt:variant>
        <vt:i4>10</vt:i4>
      </vt:variant>
      <vt:variant>
        <vt:i4>0</vt:i4>
      </vt:variant>
      <vt:variant>
        <vt:i4>5</vt:i4>
      </vt:variant>
      <vt:variant>
        <vt:lpwstr/>
      </vt:variant>
      <vt:variant>
        <vt:lpwstr>_Toc274748581</vt:lpwstr>
      </vt:variant>
      <vt:variant>
        <vt:i4>1507383</vt:i4>
      </vt:variant>
      <vt:variant>
        <vt:i4>7</vt:i4>
      </vt:variant>
      <vt:variant>
        <vt:i4>0</vt:i4>
      </vt:variant>
      <vt:variant>
        <vt:i4>5</vt:i4>
      </vt:variant>
      <vt:variant>
        <vt:lpwstr/>
      </vt:variant>
      <vt:variant>
        <vt:lpwstr>_Toc274748580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2019-01-04T17:23:00Z</dcterms:created>
  <dcterms:modified xsi:type="dcterms:W3CDTF">2019-02-22T12:39:00Z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13797913</vt:lpwstr>
  </property>
  <property fmtid="{D5CDD505-2E9C-101B-9397-08002B2CF9AE}" pid="3" name="DocVer">
    <vt:lpwstr>Services 13797913v1</vt:lpwstr>
  </property>
</Properties>
</file>