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97BF" w14:textId="5C6051E9" w:rsidR="00E66E50" w:rsidRDefault="00E66E50" w:rsidP="003854D1">
      <w:pPr>
        <w:jc w:val="center"/>
        <w:rPr>
          <w:b/>
          <w:bCs/>
        </w:rPr>
      </w:pPr>
      <w:r>
        <w:rPr>
          <w:b/>
          <w:bCs/>
        </w:rPr>
        <w:t xml:space="preserve">Appendix </w:t>
      </w:r>
      <w:r w:rsidRPr="00A81803">
        <w:rPr>
          <w:b/>
          <w:bCs/>
        </w:rPr>
        <w:t>1</w:t>
      </w:r>
    </w:p>
    <w:p w14:paraId="3D8C5786" w14:textId="77777777" w:rsidR="00E66E50" w:rsidRDefault="00E66E50" w:rsidP="00162813">
      <w:pPr>
        <w:jc w:val="center"/>
        <w:rPr>
          <w:b/>
          <w:bCs/>
        </w:rPr>
      </w:pPr>
    </w:p>
    <w:p w14:paraId="4C06810D" w14:textId="77777777" w:rsidR="00E66E50" w:rsidRDefault="00E66E50" w:rsidP="00162813">
      <w:pPr>
        <w:jc w:val="center"/>
        <w:rPr>
          <w:b/>
          <w:bCs/>
        </w:rPr>
      </w:pPr>
      <w:r w:rsidRPr="00A81803">
        <w:rPr>
          <w:b/>
          <w:bCs/>
        </w:rPr>
        <w:t>S</w:t>
      </w:r>
      <w:r>
        <w:rPr>
          <w:b/>
          <w:bCs/>
        </w:rPr>
        <w:t>pecification</w:t>
      </w:r>
    </w:p>
    <w:p w14:paraId="3091B39A" w14:textId="77777777" w:rsidR="00E66E50" w:rsidRDefault="00E66E50" w:rsidP="00162813">
      <w:pPr>
        <w:jc w:val="center"/>
        <w:rPr>
          <w:b/>
          <w:bCs/>
        </w:rPr>
      </w:pPr>
    </w:p>
    <w:p w14:paraId="60A3F9A7" w14:textId="149181BC" w:rsidR="00E66E50" w:rsidRDefault="00E66E50" w:rsidP="00162813">
      <w:pPr>
        <w:jc w:val="center"/>
        <w:rPr>
          <w:b/>
          <w:bCs/>
        </w:rPr>
      </w:pPr>
      <w:r>
        <w:rPr>
          <w:b/>
          <w:bCs/>
        </w:rPr>
        <w:t>Local Stop Smoking Service (the “Service”)</w:t>
      </w:r>
    </w:p>
    <w:p w14:paraId="0DAD6C4A" w14:textId="77777777" w:rsidR="00E66E50" w:rsidRPr="00CE2151" w:rsidRDefault="00E66E50" w:rsidP="003C1292">
      <w:pPr>
        <w:rPr>
          <w:b/>
          <w:bCs/>
        </w:rPr>
      </w:pPr>
    </w:p>
    <w:tbl>
      <w:tblPr>
        <w:tblW w:w="1019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0193"/>
      </w:tblGrid>
      <w:tr w:rsidR="003423B8" w:rsidRPr="00882785" w14:paraId="087E2C02" w14:textId="77777777" w:rsidTr="0CA6FCCE">
        <w:tc>
          <w:tcPr>
            <w:tcW w:w="10193" w:type="dxa"/>
            <w:shd w:val="clear" w:color="auto" w:fill="1C1949"/>
          </w:tcPr>
          <w:p w14:paraId="51200695" w14:textId="77777777" w:rsidR="00E66E50" w:rsidRPr="00882785" w:rsidRDefault="00E66E50" w:rsidP="00AE1A3C">
            <w:pPr>
              <w:jc w:val="both"/>
            </w:pPr>
          </w:p>
          <w:p w14:paraId="54A968B4" w14:textId="41C70B78" w:rsidR="00E66E50" w:rsidRPr="00882785" w:rsidRDefault="00162813" w:rsidP="00AE1A3C">
            <w:pPr>
              <w:pStyle w:val="ListParagraph"/>
              <w:numPr>
                <w:ilvl w:val="0"/>
                <w:numId w:val="10"/>
              </w:numPr>
              <w:shd w:val="clear" w:color="auto" w:fill="1C1949"/>
              <w:rPr>
                <w:rFonts w:cs="Arial"/>
                <w:b/>
                <w:szCs w:val="24"/>
              </w:rPr>
            </w:pPr>
            <w:r w:rsidRPr="00882785">
              <w:rPr>
                <w:rFonts w:cs="Arial"/>
                <w:b/>
                <w:szCs w:val="24"/>
              </w:rPr>
              <w:t>Introduction and Context</w:t>
            </w:r>
          </w:p>
          <w:p w14:paraId="0222B4C9" w14:textId="77777777" w:rsidR="00E66E50" w:rsidRPr="00882785" w:rsidRDefault="00E66E50" w:rsidP="00AE1A3C">
            <w:pPr>
              <w:ind w:left="720"/>
              <w:jc w:val="both"/>
            </w:pPr>
          </w:p>
        </w:tc>
      </w:tr>
      <w:tr w:rsidR="003423B8" w:rsidRPr="00882785" w14:paraId="14BA628A" w14:textId="77777777" w:rsidTr="0CA6FCCE">
        <w:tc>
          <w:tcPr>
            <w:tcW w:w="10193" w:type="dxa"/>
            <w:shd w:val="clear" w:color="auto" w:fill="auto"/>
          </w:tcPr>
          <w:p w14:paraId="50D1011B" w14:textId="77777777" w:rsidR="00882785" w:rsidRPr="000176F4" w:rsidRDefault="00882785" w:rsidP="00AE1A3C">
            <w:pPr>
              <w:pStyle w:val="Heading1"/>
              <w:shd w:val="clear" w:color="auto" w:fill="FFFFFF"/>
              <w:spacing w:before="0" w:beforeAutospacing="0" w:after="0" w:afterAutospacing="0"/>
              <w:jc w:val="both"/>
              <w:rPr>
                <w:rFonts w:ascii="Arial" w:hAnsi="Arial" w:cs="Arial"/>
                <w:sz w:val="24"/>
                <w:szCs w:val="24"/>
              </w:rPr>
            </w:pPr>
          </w:p>
          <w:p w14:paraId="068975FA" w14:textId="7D2442A5" w:rsidR="00882785" w:rsidRPr="000176F4" w:rsidRDefault="00882785" w:rsidP="005A1278">
            <w:pPr>
              <w:pStyle w:val="Heading1"/>
              <w:shd w:val="clear" w:color="auto" w:fill="FFFFFF"/>
              <w:spacing w:before="0" w:beforeAutospacing="0" w:after="0" w:afterAutospacing="0"/>
              <w:jc w:val="center"/>
              <w:rPr>
                <w:rFonts w:ascii="Arial" w:hAnsi="Arial" w:cs="Arial"/>
                <w:sz w:val="24"/>
                <w:szCs w:val="24"/>
              </w:rPr>
            </w:pPr>
            <w:r w:rsidRPr="000176F4">
              <w:rPr>
                <w:rFonts w:ascii="Arial" w:hAnsi="Arial" w:cs="Arial"/>
                <w:sz w:val="24"/>
                <w:szCs w:val="24"/>
              </w:rPr>
              <w:t>Our vision: Thriving communities for everyone in Oxfordshire</w:t>
            </w:r>
            <w:r w:rsidRPr="000176F4">
              <w:rPr>
                <w:rStyle w:val="FootnoteReference"/>
                <w:rFonts w:ascii="Arial" w:hAnsi="Arial"/>
                <w:sz w:val="24"/>
                <w:szCs w:val="24"/>
              </w:rPr>
              <w:footnoteReference w:id="1"/>
            </w:r>
          </w:p>
          <w:p w14:paraId="4BBDFA79" w14:textId="77777777" w:rsidR="00882785" w:rsidRPr="000176F4" w:rsidRDefault="00882785" w:rsidP="00AE1A3C">
            <w:pPr>
              <w:pStyle w:val="BodyText"/>
              <w:jc w:val="both"/>
              <w:rPr>
                <w:rFonts w:eastAsia="Times New Roman"/>
                <w:b/>
                <w:bCs/>
                <w:sz w:val="24"/>
                <w:szCs w:val="24"/>
                <w:u w:val="single"/>
              </w:rPr>
            </w:pPr>
            <w:bookmarkStart w:id="0" w:name="_Hlk45688944"/>
          </w:p>
          <w:p w14:paraId="6B6B09EA" w14:textId="604D00CD" w:rsidR="00E66E50" w:rsidRPr="000176F4" w:rsidRDefault="00E66E50" w:rsidP="00AE1A3C">
            <w:pPr>
              <w:pStyle w:val="BodyText"/>
              <w:jc w:val="both"/>
              <w:rPr>
                <w:rFonts w:eastAsia="Times New Roman"/>
                <w:b/>
                <w:bCs/>
                <w:sz w:val="24"/>
                <w:szCs w:val="24"/>
              </w:rPr>
            </w:pPr>
            <w:r w:rsidRPr="000176F4">
              <w:rPr>
                <w:rFonts w:eastAsia="Times New Roman"/>
                <w:b/>
                <w:bCs/>
                <w:sz w:val="24"/>
                <w:szCs w:val="24"/>
              </w:rPr>
              <w:t>1.1 National Context</w:t>
            </w:r>
          </w:p>
          <w:bookmarkEnd w:id="0"/>
          <w:p w14:paraId="3162CF80" w14:textId="48359536" w:rsidR="00E74729" w:rsidRPr="000176F4" w:rsidRDefault="00E74729" w:rsidP="00AE1A3C">
            <w:pPr>
              <w:pStyle w:val="BodyText"/>
              <w:jc w:val="both"/>
              <w:rPr>
                <w:sz w:val="24"/>
                <w:szCs w:val="24"/>
              </w:rPr>
            </w:pPr>
            <w:r w:rsidRPr="000176F4">
              <w:rPr>
                <w:sz w:val="24"/>
                <w:szCs w:val="24"/>
              </w:rPr>
              <w:t xml:space="preserve">Smoking is the leading cause of preventable ill health and premature mortality in </w:t>
            </w:r>
            <w:r w:rsidR="008566D8" w:rsidRPr="000176F4">
              <w:rPr>
                <w:sz w:val="24"/>
                <w:szCs w:val="24"/>
              </w:rPr>
              <w:t>England</w:t>
            </w:r>
            <w:bookmarkStart w:id="1" w:name="_Ref46128147"/>
            <w:r w:rsidR="008566D8" w:rsidRPr="000176F4">
              <w:rPr>
                <w:rStyle w:val="FootnoteReference"/>
                <w:sz w:val="24"/>
                <w:szCs w:val="24"/>
              </w:rPr>
              <w:footnoteReference w:id="2"/>
            </w:r>
            <w:bookmarkEnd w:id="1"/>
            <w:r w:rsidRPr="000176F4">
              <w:rPr>
                <w:sz w:val="24"/>
                <w:szCs w:val="24"/>
              </w:rPr>
              <w:t>, with about half of all life-long smokers dying prematurely, losing on average about 10 years of life</w:t>
            </w:r>
            <w:bookmarkStart w:id="2" w:name="_Ref46128174"/>
            <w:r w:rsidR="008566D8" w:rsidRPr="000176F4">
              <w:rPr>
                <w:rStyle w:val="FootnoteReference"/>
                <w:sz w:val="24"/>
                <w:szCs w:val="24"/>
              </w:rPr>
              <w:footnoteReference w:id="3"/>
            </w:r>
            <w:bookmarkEnd w:id="2"/>
            <w:r w:rsidRPr="000176F4">
              <w:rPr>
                <w:sz w:val="24"/>
                <w:szCs w:val="24"/>
              </w:rPr>
              <w:t xml:space="preserve">. It is a major risk factor for many diseases, such as lung cancer, chronic obstructive pulmonary disease (COPD) and heart disease. It is also associated with cancers in other organs, including lip, mouth, throat, bladder, kidney, stomach, liver and cervix. Smoking still accounts for 1 in 6 of all deaths in England, and there are huge inequalities in smoking and smoking related deaths. Reducing smoking rates is the single biggest thing we can do to improve the </w:t>
            </w:r>
            <w:r w:rsidR="008566D8" w:rsidRPr="000176F4">
              <w:rPr>
                <w:sz w:val="24"/>
                <w:szCs w:val="24"/>
              </w:rPr>
              <w:t>nation’s</w:t>
            </w:r>
            <w:r w:rsidRPr="000176F4">
              <w:rPr>
                <w:sz w:val="24"/>
                <w:szCs w:val="24"/>
              </w:rPr>
              <w:t xml:space="preserve"> health</w:t>
            </w:r>
            <w:r w:rsidRPr="000176F4">
              <w:rPr>
                <w:rStyle w:val="FootnoteReference"/>
                <w:sz w:val="24"/>
                <w:szCs w:val="24"/>
              </w:rPr>
              <w:footnoteReference w:id="4"/>
            </w:r>
            <w:r w:rsidRPr="000176F4">
              <w:rPr>
                <w:sz w:val="24"/>
                <w:szCs w:val="24"/>
              </w:rPr>
              <w:t>.</w:t>
            </w:r>
          </w:p>
          <w:p w14:paraId="7CDD9AE0" w14:textId="77777777" w:rsidR="00E74729" w:rsidRPr="000176F4" w:rsidRDefault="00E74729" w:rsidP="00AE1A3C">
            <w:pPr>
              <w:pStyle w:val="BodyText"/>
              <w:jc w:val="both"/>
              <w:rPr>
                <w:sz w:val="24"/>
                <w:szCs w:val="24"/>
              </w:rPr>
            </w:pPr>
          </w:p>
          <w:p w14:paraId="6F30451F" w14:textId="0B5E3EFF" w:rsidR="00E74729" w:rsidRPr="000176F4" w:rsidRDefault="00882785" w:rsidP="00AE1A3C">
            <w:pPr>
              <w:pStyle w:val="BodyText"/>
              <w:jc w:val="both"/>
              <w:rPr>
                <w:sz w:val="24"/>
                <w:szCs w:val="24"/>
              </w:rPr>
            </w:pPr>
            <w:r w:rsidRPr="000176F4">
              <w:rPr>
                <w:sz w:val="24"/>
                <w:szCs w:val="24"/>
              </w:rPr>
              <w:t>Tobacco use is also one of the largest drivers of health inequality. The difference in life expectancy between the most and least deprived can be as much as nine years, of which approximately half can be attributed to smoking</w:t>
            </w:r>
            <w:bookmarkStart w:id="3" w:name="_Ref34636103"/>
            <w:r w:rsidR="00E74729" w:rsidRPr="000176F4">
              <w:rPr>
                <w:rStyle w:val="FootnoteReference"/>
                <w:sz w:val="24"/>
                <w:szCs w:val="24"/>
              </w:rPr>
              <w:footnoteReference w:id="5"/>
            </w:r>
            <w:bookmarkEnd w:id="3"/>
            <w:r w:rsidR="00E74729" w:rsidRPr="000176F4">
              <w:rPr>
                <w:sz w:val="24"/>
                <w:szCs w:val="24"/>
              </w:rPr>
              <w:t>. Smoking is much more common among people with lower incomes. The more disadvantaged a person is, the more likely they are to smoke and to suffer from smoking related illness and early death related to smoking. As spending on tobacco consumes a relatively high proportion of the household income for people with low incomes who smoke, smoking can lock people into poverty.</w:t>
            </w:r>
          </w:p>
          <w:p w14:paraId="167E75D7" w14:textId="26C8A7C9" w:rsidR="00E74729" w:rsidRPr="000176F4" w:rsidRDefault="00E74729" w:rsidP="00AE1A3C">
            <w:pPr>
              <w:pStyle w:val="BodyText"/>
              <w:jc w:val="both"/>
              <w:rPr>
                <w:sz w:val="24"/>
                <w:szCs w:val="24"/>
              </w:rPr>
            </w:pPr>
          </w:p>
          <w:p w14:paraId="7AD9A3A1" w14:textId="604F8D35" w:rsidR="008566D8" w:rsidRPr="000176F4" w:rsidRDefault="008566D8" w:rsidP="00AE1A3C">
            <w:pPr>
              <w:pStyle w:val="NoSpacing"/>
              <w:rPr>
                <w:szCs w:val="24"/>
              </w:rPr>
            </w:pPr>
            <w:r w:rsidRPr="000176F4">
              <w:rPr>
                <w:szCs w:val="24"/>
              </w:rPr>
              <w:t xml:space="preserve">Reducing smoking prevalence is important nationally, regionally and locally within the context of improving mortality and morbidity rates for populations in England. There have been concerted efforts to reduce the number of smokers in the population and the increased education of the harm that smoking has on the health of smokers. Whilst there have been considerable reductions in the adult smoking population from 45% in 1974 down to 13.9% in 2019, this still equates to </w:t>
            </w:r>
            <w:r w:rsidRPr="000176F4">
              <w:rPr>
                <w:rFonts w:cs="Arial"/>
                <w:szCs w:val="24"/>
              </w:rPr>
              <w:t>6,111,270</w:t>
            </w:r>
            <w:r w:rsidRPr="000176F4">
              <w:rPr>
                <w:szCs w:val="24"/>
              </w:rPr>
              <w:t xml:space="preserve"> adults in England who smoke</w:t>
            </w:r>
            <w:r w:rsidR="00BE015F" w:rsidRPr="000176F4">
              <w:rPr>
                <w:szCs w:val="24"/>
              </w:rPr>
              <w:fldChar w:fldCharType="begin"/>
            </w:r>
            <w:r w:rsidR="00BE015F" w:rsidRPr="000176F4">
              <w:rPr>
                <w:szCs w:val="24"/>
              </w:rPr>
              <w:instrText xml:space="preserve"> REF _Ref46128147 \p \h </w:instrText>
            </w:r>
            <w:r w:rsidR="009F2698" w:rsidRPr="000176F4">
              <w:rPr>
                <w:szCs w:val="24"/>
              </w:rPr>
              <w:instrText xml:space="preserve"> \* MERGEFORMAT </w:instrText>
            </w:r>
            <w:r w:rsidR="00BE015F" w:rsidRPr="000176F4">
              <w:rPr>
                <w:szCs w:val="24"/>
              </w:rPr>
            </w:r>
            <w:r w:rsidR="00BE015F" w:rsidRPr="000176F4">
              <w:rPr>
                <w:szCs w:val="24"/>
              </w:rPr>
              <w:fldChar w:fldCharType="end"/>
            </w:r>
            <w:r w:rsidR="00BE015F" w:rsidRPr="000176F4">
              <w:rPr>
                <w:szCs w:val="24"/>
              </w:rPr>
              <w:fldChar w:fldCharType="begin"/>
            </w:r>
            <w:r w:rsidR="00BE015F" w:rsidRPr="000176F4">
              <w:rPr>
                <w:szCs w:val="24"/>
              </w:rPr>
              <w:instrText xml:space="preserve"> NOTEREF _Ref46128147 \f \h </w:instrText>
            </w:r>
            <w:r w:rsidR="009F2698" w:rsidRPr="000176F4">
              <w:rPr>
                <w:szCs w:val="24"/>
              </w:rPr>
              <w:instrText xml:space="preserve"> \* MERGEFORMAT </w:instrText>
            </w:r>
            <w:r w:rsidR="00BE015F" w:rsidRPr="000176F4">
              <w:rPr>
                <w:szCs w:val="24"/>
              </w:rPr>
            </w:r>
            <w:r w:rsidR="00BE015F" w:rsidRPr="000176F4">
              <w:rPr>
                <w:szCs w:val="24"/>
              </w:rPr>
              <w:fldChar w:fldCharType="separate"/>
            </w:r>
            <w:r w:rsidR="00BE015F" w:rsidRPr="000176F4">
              <w:rPr>
                <w:rStyle w:val="FootnoteReference"/>
                <w:szCs w:val="24"/>
              </w:rPr>
              <w:t>2</w:t>
            </w:r>
            <w:r w:rsidR="00BE015F" w:rsidRPr="000176F4">
              <w:rPr>
                <w:szCs w:val="24"/>
              </w:rPr>
              <w:fldChar w:fldCharType="end"/>
            </w:r>
            <w:r w:rsidRPr="000176F4">
              <w:rPr>
                <w:szCs w:val="24"/>
              </w:rPr>
              <w:t xml:space="preserve">.  </w:t>
            </w:r>
            <w:r w:rsidR="00BE015F" w:rsidRPr="000176F4">
              <w:rPr>
                <w:szCs w:val="24"/>
              </w:rPr>
              <w:t>Between 2016 and 2018, there were 232,859 death</w:t>
            </w:r>
            <w:r w:rsidR="00186668">
              <w:rPr>
                <w:szCs w:val="24"/>
              </w:rPr>
              <w:t>s</w:t>
            </w:r>
            <w:r w:rsidR="00BE015F" w:rsidRPr="000176F4">
              <w:rPr>
                <w:szCs w:val="24"/>
              </w:rPr>
              <w:t xml:space="preserve"> attributable to smoking in England</w:t>
            </w:r>
            <w:r w:rsidR="0000729E">
              <w:rPr>
                <w:szCs w:val="24"/>
              </w:rPr>
              <w:fldChar w:fldCharType="begin"/>
            </w:r>
            <w:r w:rsidR="0000729E">
              <w:rPr>
                <w:szCs w:val="24"/>
              </w:rPr>
              <w:instrText xml:space="preserve"> NOTEREF _Ref46128147 \f \h </w:instrText>
            </w:r>
            <w:r w:rsidR="0000729E">
              <w:rPr>
                <w:szCs w:val="24"/>
              </w:rPr>
            </w:r>
            <w:r w:rsidR="0000729E">
              <w:rPr>
                <w:szCs w:val="24"/>
              </w:rPr>
              <w:fldChar w:fldCharType="separate"/>
            </w:r>
            <w:r w:rsidR="0000729E" w:rsidRPr="0000729E">
              <w:rPr>
                <w:rStyle w:val="FootnoteReference"/>
              </w:rPr>
              <w:t>2</w:t>
            </w:r>
            <w:r w:rsidR="0000729E">
              <w:rPr>
                <w:szCs w:val="24"/>
              </w:rPr>
              <w:fldChar w:fldCharType="end"/>
            </w:r>
            <w:r w:rsidR="00BE015F" w:rsidRPr="000176F4">
              <w:rPr>
                <w:szCs w:val="24"/>
              </w:rPr>
              <w:t>.</w:t>
            </w:r>
          </w:p>
          <w:p w14:paraId="23A0BFAE" w14:textId="77777777" w:rsidR="008B1894" w:rsidRPr="000176F4" w:rsidRDefault="008B1894" w:rsidP="00AE1A3C">
            <w:pPr>
              <w:pStyle w:val="BodyText"/>
              <w:jc w:val="both"/>
              <w:rPr>
                <w:sz w:val="24"/>
                <w:szCs w:val="24"/>
              </w:rPr>
            </w:pPr>
          </w:p>
          <w:p w14:paraId="479925C3" w14:textId="1ABA3327" w:rsidR="00B87386" w:rsidRPr="000176F4" w:rsidRDefault="00B87386" w:rsidP="00AE1A3C">
            <w:pPr>
              <w:pStyle w:val="BodyText"/>
              <w:jc w:val="both"/>
              <w:rPr>
                <w:rFonts w:eastAsia="Times New Roman"/>
                <w:b/>
                <w:bCs/>
                <w:sz w:val="24"/>
                <w:szCs w:val="24"/>
              </w:rPr>
            </w:pPr>
            <w:r w:rsidRPr="000176F4">
              <w:rPr>
                <w:rFonts w:eastAsia="Times New Roman"/>
                <w:b/>
                <w:bCs/>
                <w:sz w:val="24"/>
                <w:szCs w:val="24"/>
              </w:rPr>
              <w:t>1.2 Local Context</w:t>
            </w:r>
          </w:p>
          <w:p w14:paraId="07FB466E" w14:textId="3F98590B" w:rsidR="00B87386" w:rsidRPr="000176F4" w:rsidRDefault="00B87386" w:rsidP="00AE1A3C">
            <w:pPr>
              <w:pStyle w:val="Default"/>
              <w:jc w:val="both"/>
              <w:rPr>
                <w:rFonts w:eastAsiaTheme="minorEastAsia"/>
                <w:color w:val="auto"/>
                <w:lang w:eastAsia="en-US"/>
              </w:rPr>
            </w:pPr>
            <w:r w:rsidRPr="000176F4">
              <w:rPr>
                <w:color w:val="auto"/>
              </w:rPr>
              <w:t xml:space="preserve">Oxfordshire is based in the Thames Valley and is the most rural County in the South East region. The majority (60%) of Oxfordshire’s population are resident in Oxford City and the </w:t>
            </w:r>
            <w:r w:rsidR="00E83E1C" w:rsidRPr="000176F4">
              <w:rPr>
                <w:color w:val="auto"/>
              </w:rPr>
              <w:t>C</w:t>
            </w:r>
            <w:r w:rsidRPr="000176F4">
              <w:rPr>
                <w:color w:val="auto"/>
              </w:rPr>
              <w:t xml:space="preserve">ounty's main </w:t>
            </w:r>
            <w:r w:rsidR="0000729E">
              <w:rPr>
                <w:color w:val="auto"/>
              </w:rPr>
              <w:t xml:space="preserve">larger </w:t>
            </w:r>
            <w:r w:rsidRPr="000176F4">
              <w:rPr>
                <w:color w:val="auto"/>
              </w:rPr>
              <w:t xml:space="preserve">towns.  The remaining </w:t>
            </w:r>
            <w:r w:rsidR="0000729E">
              <w:rPr>
                <w:color w:val="auto"/>
              </w:rPr>
              <w:t>~</w:t>
            </w:r>
            <w:r w:rsidRPr="000176F4">
              <w:rPr>
                <w:color w:val="auto"/>
              </w:rPr>
              <w:t xml:space="preserve">40% live in smaller towns and villages </w:t>
            </w:r>
            <w:r w:rsidR="0000729E">
              <w:rPr>
                <w:color w:val="auto"/>
              </w:rPr>
              <w:t>with</w:t>
            </w:r>
            <w:r w:rsidRPr="000176F4">
              <w:rPr>
                <w:color w:val="auto"/>
              </w:rPr>
              <w:t xml:space="preserve"> over 50% of residents liv</w:t>
            </w:r>
            <w:r w:rsidR="0000729E">
              <w:rPr>
                <w:color w:val="auto"/>
              </w:rPr>
              <w:t>ing</w:t>
            </w:r>
            <w:r w:rsidRPr="000176F4">
              <w:rPr>
                <w:color w:val="auto"/>
              </w:rPr>
              <w:t xml:space="preserve"> in settlements of </w:t>
            </w:r>
            <w:r w:rsidR="0000729E">
              <w:rPr>
                <w:color w:val="auto"/>
              </w:rPr>
              <w:t>&lt;</w:t>
            </w:r>
            <w:r w:rsidRPr="000176F4">
              <w:rPr>
                <w:color w:val="auto"/>
              </w:rPr>
              <w:t xml:space="preserve">10,000 people. </w:t>
            </w:r>
            <w:r w:rsidR="00E83E1C" w:rsidRPr="000176F4">
              <w:rPr>
                <w:color w:val="auto"/>
              </w:rPr>
              <w:t xml:space="preserve">As of mid-2018, </w:t>
            </w:r>
            <w:r w:rsidRPr="000176F4">
              <w:rPr>
                <w:color w:val="auto"/>
              </w:rPr>
              <w:t>Oxfordshire ha</w:t>
            </w:r>
            <w:r w:rsidR="00E83E1C" w:rsidRPr="000176F4">
              <w:rPr>
                <w:color w:val="auto"/>
              </w:rPr>
              <w:t>d</w:t>
            </w:r>
            <w:r w:rsidRPr="000176F4">
              <w:rPr>
                <w:color w:val="auto"/>
              </w:rPr>
              <w:t xml:space="preserve"> a population of around 687,500. It is comprised of one Upper Tier Local Authority (</w:t>
            </w:r>
            <w:r w:rsidR="00D136C7" w:rsidRPr="000176F4">
              <w:rPr>
                <w:color w:val="auto"/>
              </w:rPr>
              <w:t xml:space="preserve">Oxfordshire County </w:t>
            </w:r>
            <w:r w:rsidRPr="000176F4">
              <w:rPr>
                <w:color w:val="auto"/>
              </w:rPr>
              <w:t>Council</w:t>
            </w:r>
            <w:r w:rsidR="00D136C7" w:rsidRPr="000176F4">
              <w:rPr>
                <w:color w:val="auto"/>
              </w:rPr>
              <w:t xml:space="preserve"> (the “Council</w:t>
            </w:r>
            <w:r w:rsidR="003854D1">
              <w:rPr>
                <w:color w:val="auto"/>
              </w:rPr>
              <w:t>”</w:t>
            </w:r>
            <w:r w:rsidR="00D136C7" w:rsidRPr="000176F4">
              <w:rPr>
                <w:color w:val="auto"/>
              </w:rPr>
              <w:t>)</w:t>
            </w:r>
            <w:r w:rsidRPr="000176F4">
              <w:rPr>
                <w:color w:val="auto"/>
              </w:rPr>
              <w:t>) and five District and City Local Authorities:</w:t>
            </w:r>
          </w:p>
          <w:p w14:paraId="4DC999FD" w14:textId="77777777" w:rsidR="00B87386" w:rsidRPr="000176F4" w:rsidRDefault="00B87386" w:rsidP="00AE1A3C">
            <w:pPr>
              <w:pStyle w:val="ListParagraph"/>
              <w:numPr>
                <w:ilvl w:val="0"/>
                <w:numId w:val="11"/>
              </w:numPr>
              <w:autoSpaceDE w:val="0"/>
              <w:autoSpaceDN w:val="0"/>
              <w:adjustRightInd w:val="0"/>
              <w:rPr>
                <w:rFonts w:cs="Arial"/>
                <w:szCs w:val="24"/>
              </w:rPr>
            </w:pPr>
            <w:r w:rsidRPr="000176F4">
              <w:rPr>
                <w:rFonts w:cs="Arial"/>
                <w:szCs w:val="24"/>
              </w:rPr>
              <w:t>Oxford City Council;</w:t>
            </w:r>
          </w:p>
          <w:p w14:paraId="4A25694F" w14:textId="77777777" w:rsidR="00B87386" w:rsidRPr="000176F4" w:rsidRDefault="00B87386" w:rsidP="00AE1A3C">
            <w:pPr>
              <w:pStyle w:val="ListParagraph"/>
              <w:numPr>
                <w:ilvl w:val="0"/>
                <w:numId w:val="11"/>
              </w:numPr>
              <w:autoSpaceDE w:val="0"/>
              <w:autoSpaceDN w:val="0"/>
              <w:adjustRightInd w:val="0"/>
              <w:rPr>
                <w:rFonts w:cs="Arial"/>
                <w:szCs w:val="24"/>
              </w:rPr>
            </w:pPr>
            <w:r w:rsidRPr="000176F4">
              <w:rPr>
                <w:rFonts w:cs="Arial"/>
                <w:szCs w:val="24"/>
              </w:rPr>
              <w:t>Cherwell District Council;</w:t>
            </w:r>
          </w:p>
          <w:p w14:paraId="1845D2D8" w14:textId="77777777" w:rsidR="00B87386" w:rsidRPr="000176F4" w:rsidRDefault="00B87386" w:rsidP="00AE1A3C">
            <w:pPr>
              <w:pStyle w:val="ListParagraph"/>
              <w:numPr>
                <w:ilvl w:val="0"/>
                <w:numId w:val="11"/>
              </w:numPr>
              <w:autoSpaceDE w:val="0"/>
              <w:autoSpaceDN w:val="0"/>
              <w:adjustRightInd w:val="0"/>
              <w:rPr>
                <w:rFonts w:cs="Arial"/>
                <w:szCs w:val="24"/>
              </w:rPr>
            </w:pPr>
            <w:r w:rsidRPr="000176F4">
              <w:rPr>
                <w:rFonts w:cs="Arial"/>
                <w:szCs w:val="24"/>
              </w:rPr>
              <w:lastRenderedPageBreak/>
              <w:t>South Oxfordshire District Council;</w:t>
            </w:r>
          </w:p>
          <w:p w14:paraId="49B66576" w14:textId="77777777" w:rsidR="00B87386" w:rsidRPr="000176F4" w:rsidRDefault="00B87386" w:rsidP="00AE1A3C">
            <w:pPr>
              <w:pStyle w:val="ListParagraph"/>
              <w:numPr>
                <w:ilvl w:val="0"/>
                <w:numId w:val="11"/>
              </w:numPr>
              <w:autoSpaceDE w:val="0"/>
              <w:autoSpaceDN w:val="0"/>
              <w:adjustRightInd w:val="0"/>
              <w:rPr>
                <w:rFonts w:cs="Arial"/>
                <w:szCs w:val="24"/>
              </w:rPr>
            </w:pPr>
            <w:r w:rsidRPr="000176F4">
              <w:rPr>
                <w:rFonts w:cs="Arial"/>
                <w:szCs w:val="24"/>
              </w:rPr>
              <w:t>Vale of White Horse District Council;</w:t>
            </w:r>
          </w:p>
          <w:p w14:paraId="755F3429" w14:textId="240A2DAB" w:rsidR="00B87386" w:rsidRPr="000176F4" w:rsidRDefault="00B87386" w:rsidP="00AE1A3C">
            <w:pPr>
              <w:pStyle w:val="ListParagraph"/>
              <w:numPr>
                <w:ilvl w:val="0"/>
                <w:numId w:val="11"/>
              </w:numPr>
              <w:autoSpaceDE w:val="0"/>
              <w:autoSpaceDN w:val="0"/>
              <w:adjustRightInd w:val="0"/>
              <w:rPr>
                <w:rFonts w:cs="Arial"/>
                <w:szCs w:val="24"/>
              </w:rPr>
            </w:pPr>
            <w:r w:rsidRPr="000176F4">
              <w:rPr>
                <w:rFonts w:cs="Arial"/>
                <w:szCs w:val="24"/>
              </w:rPr>
              <w:t>West Oxfordshire District Council.</w:t>
            </w:r>
          </w:p>
          <w:p w14:paraId="3586CFBD" w14:textId="77777777" w:rsidR="00C03366" w:rsidRPr="000176F4" w:rsidRDefault="00C03366" w:rsidP="00C03366">
            <w:pPr>
              <w:pStyle w:val="ListParagraph"/>
              <w:autoSpaceDE w:val="0"/>
              <w:autoSpaceDN w:val="0"/>
              <w:adjustRightInd w:val="0"/>
              <w:rPr>
                <w:rFonts w:cs="Arial"/>
                <w:szCs w:val="24"/>
              </w:rPr>
            </w:pPr>
          </w:p>
          <w:p w14:paraId="17723EEA" w14:textId="60625EAC" w:rsidR="00AE1A3C" w:rsidRPr="000176F4" w:rsidRDefault="00E83E1C" w:rsidP="00AE1A3C">
            <w:pPr>
              <w:pStyle w:val="Default"/>
              <w:jc w:val="both"/>
              <w:rPr>
                <w:rFonts w:eastAsiaTheme="minorHAnsi"/>
                <w:lang w:eastAsia="en-US"/>
              </w:rPr>
            </w:pPr>
            <w:r w:rsidRPr="000176F4">
              <w:rPr>
                <w:rFonts w:eastAsiaTheme="minorHAnsi"/>
              </w:rPr>
              <w:t>The Council housing-led forecasts predict a total population in Oxfordshire of 822,200 by 2027, a growth of 134,800 (+20%) since 2017</w:t>
            </w:r>
            <w:r w:rsidR="00AE1A3C" w:rsidRPr="000176F4">
              <w:rPr>
                <w:rFonts w:eastAsiaTheme="minorHAnsi"/>
              </w:rPr>
              <w:t xml:space="preserve"> with the differences in these estimates particularly apparent for the younger and working age groups.  </w:t>
            </w:r>
          </w:p>
          <w:p w14:paraId="1130880C" w14:textId="77777777" w:rsidR="00E83E1C" w:rsidRPr="000176F4" w:rsidRDefault="00E83E1C" w:rsidP="00AE1A3C">
            <w:pPr>
              <w:pStyle w:val="Default"/>
              <w:jc w:val="both"/>
              <w:rPr>
                <w:color w:val="auto"/>
              </w:rPr>
            </w:pPr>
          </w:p>
          <w:p w14:paraId="2D6C9BA4" w14:textId="02E54B4A" w:rsidR="001C3253" w:rsidRPr="000176F4" w:rsidRDefault="00B87386" w:rsidP="00D136C7">
            <w:pPr>
              <w:pStyle w:val="Default"/>
              <w:jc w:val="both"/>
              <w:rPr>
                <w:rFonts w:ascii="Trebuchet MS" w:eastAsiaTheme="minorHAnsi" w:hAnsi="Trebuchet MS" w:cs="Trebuchet MS"/>
                <w:lang w:eastAsia="en-US"/>
              </w:rPr>
            </w:pPr>
            <w:r w:rsidRPr="000176F4">
              <w:rPr>
                <w:color w:val="auto"/>
              </w:rPr>
              <w:t xml:space="preserve">Oxfordshire is broadly comprised of a white British population, </w:t>
            </w:r>
            <w:r w:rsidR="00AE1A3C" w:rsidRPr="000176F4">
              <w:rPr>
                <w:color w:val="auto"/>
              </w:rPr>
              <w:t xml:space="preserve">with </w:t>
            </w:r>
            <w:r w:rsidRPr="000176F4">
              <w:rPr>
                <w:color w:val="auto"/>
              </w:rPr>
              <w:t xml:space="preserve">16% of the total resident population of Oxfordshire from an ethnic minority background, compared with 20% across England. </w:t>
            </w:r>
            <w:proofErr w:type="gramStart"/>
            <w:r w:rsidRPr="000176F4">
              <w:rPr>
                <w:color w:val="auto"/>
              </w:rPr>
              <w:t>The majority of</w:t>
            </w:r>
            <w:proofErr w:type="gramEnd"/>
            <w:r w:rsidRPr="000176F4">
              <w:rPr>
                <w:color w:val="auto"/>
              </w:rPr>
              <w:t xml:space="preserve"> the ethnic minority population in Oxfordshire is based in urban areas of Oxford </w:t>
            </w:r>
            <w:r w:rsidR="003854D1">
              <w:rPr>
                <w:color w:val="auto"/>
              </w:rPr>
              <w:t xml:space="preserve">City </w:t>
            </w:r>
            <w:r w:rsidRPr="000176F4">
              <w:rPr>
                <w:color w:val="auto"/>
              </w:rPr>
              <w:t>and Banbury</w:t>
            </w:r>
            <w:r w:rsidR="003854D1">
              <w:rPr>
                <w:color w:val="auto"/>
              </w:rPr>
              <w:t xml:space="preserve"> </w:t>
            </w:r>
            <w:r w:rsidR="0000729E">
              <w:rPr>
                <w:color w:val="auto"/>
              </w:rPr>
              <w:t xml:space="preserve">town that is </w:t>
            </w:r>
            <w:r w:rsidR="003854D1">
              <w:rPr>
                <w:color w:val="auto"/>
              </w:rPr>
              <w:t xml:space="preserve">within the </w:t>
            </w:r>
            <w:r w:rsidR="003854D1" w:rsidRPr="000176F4">
              <w:t>Cherwell District</w:t>
            </w:r>
            <w:r w:rsidRPr="000176F4">
              <w:rPr>
                <w:color w:val="auto"/>
              </w:rPr>
              <w:t xml:space="preserve">. </w:t>
            </w:r>
            <w:r w:rsidR="00E83E1C" w:rsidRPr="000176F4">
              <w:rPr>
                <w:rFonts w:eastAsiaTheme="minorHAnsi"/>
              </w:rPr>
              <w:t xml:space="preserve">The average age of Oxfordshire </w:t>
            </w:r>
            <w:r w:rsidR="00D136C7" w:rsidRPr="000176F4">
              <w:rPr>
                <w:rFonts w:eastAsiaTheme="minorHAnsi"/>
              </w:rPr>
              <w:t xml:space="preserve">residents </w:t>
            </w:r>
            <w:r w:rsidR="00E83E1C" w:rsidRPr="000176F4">
              <w:rPr>
                <w:rFonts w:eastAsiaTheme="minorHAnsi"/>
              </w:rPr>
              <w:t>was 40.0 years at mid-2018.</w:t>
            </w:r>
            <w:r w:rsidR="00D136C7" w:rsidRPr="000176F4">
              <w:rPr>
                <w:rFonts w:eastAsiaTheme="minorHAnsi"/>
              </w:rPr>
              <w:t xml:space="preserve"> </w:t>
            </w:r>
            <w:r w:rsidR="001C3253" w:rsidRPr="000176F4">
              <w:t>A full breakdown of the populations of Oxfordshire is available in the 2020 Joint Strategic Needs Assessment (JSNA)</w:t>
            </w:r>
            <w:bookmarkStart w:id="4" w:name="_Ref47700979"/>
            <w:r w:rsidR="001C3253" w:rsidRPr="000176F4">
              <w:rPr>
                <w:rStyle w:val="FootnoteReference"/>
              </w:rPr>
              <w:footnoteReference w:id="6"/>
            </w:r>
            <w:bookmarkEnd w:id="4"/>
            <w:r w:rsidR="001C3253" w:rsidRPr="000176F4">
              <w:t xml:space="preserve">. </w:t>
            </w:r>
          </w:p>
          <w:p w14:paraId="4A8ECE34" w14:textId="77777777" w:rsidR="001C3253" w:rsidRPr="000176F4" w:rsidRDefault="001C3253" w:rsidP="00AE1A3C">
            <w:pPr>
              <w:autoSpaceDE w:val="0"/>
              <w:autoSpaceDN w:val="0"/>
              <w:adjustRightInd w:val="0"/>
              <w:jc w:val="both"/>
            </w:pPr>
          </w:p>
          <w:p w14:paraId="61EBFD2A" w14:textId="000A8A1D" w:rsidR="00B87386" w:rsidRPr="000176F4" w:rsidRDefault="00B87386" w:rsidP="00AE1A3C">
            <w:pPr>
              <w:autoSpaceDE w:val="0"/>
              <w:autoSpaceDN w:val="0"/>
              <w:adjustRightInd w:val="0"/>
              <w:jc w:val="both"/>
            </w:pPr>
            <w:r w:rsidRPr="000176F4">
              <w:t>Oxfordshire is one of the least</w:t>
            </w:r>
            <w:r w:rsidRPr="000176F4">
              <w:rPr>
                <w:i/>
                <w:iCs/>
              </w:rPr>
              <w:t xml:space="preserve"> </w:t>
            </w:r>
            <w:r w:rsidRPr="000176F4">
              <w:t xml:space="preserve">deprived Local Authorities in </w:t>
            </w:r>
            <w:r w:rsidR="006B0013" w:rsidRPr="000176F4">
              <w:t>England,</w:t>
            </w:r>
            <w:r w:rsidRPr="000176F4">
              <w:t xml:space="preserve"> but some areas experience high levels of deprivation</w:t>
            </w:r>
            <w:r w:rsidR="00D136C7" w:rsidRPr="000176F4">
              <w:t>,</w:t>
            </w:r>
            <w:r w:rsidR="00AE1A3C" w:rsidRPr="000176F4">
              <w:t xml:space="preserve"> with </w:t>
            </w:r>
            <w:r w:rsidR="00AE1A3C" w:rsidRPr="000176F4">
              <w:rPr>
                <w:color w:val="0B0C0C"/>
                <w:shd w:val="clear" w:color="auto" w:fill="FFFFFF"/>
              </w:rPr>
              <w:t xml:space="preserve">10 </w:t>
            </w:r>
            <w:r w:rsidR="00957709">
              <w:rPr>
                <w:color w:val="0B0C0C"/>
                <w:shd w:val="clear" w:color="auto" w:fill="FFFFFF"/>
              </w:rPr>
              <w:t xml:space="preserve">Lower Layer Super Output Area (LSOA) </w:t>
            </w:r>
            <w:r w:rsidR="00AE1A3C" w:rsidRPr="000176F4">
              <w:t xml:space="preserve">wards that fall within the 20% most deprived </w:t>
            </w:r>
            <w:r w:rsidR="00957709">
              <w:t xml:space="preserve">LSOA </w:t>
            </w:r>
            <w:r w:rsidR="00AE1A3C" w:rsidRPr="000176F4">
              <w:t>wards in England</w:t>
            </w:r>
            <w:r w:rsidR="00AE1A3C" w:rsidRPr="000176F4">
              <w:rPr>
                <w:color w:val="0B0C0C"/>
                <w:shd w:val="clear" w:color="auto" w:fill="FFFFFF"/>
              </w:rPr>
              <w:t>.</w:t>
            </w:r>
            <w:r w:rsidRPr="000176F4">
              <w:t xml:space="preserve"> There are higher rates of child poverty in parts of Banbury and Oxford City. After housing costs, 1 in 5 children in Oxfordshire are estimated to be living in poverty – within Oxford</w:t>
            </w:r>
            <w:r w:rsidR="001C3253" w:rsidRPr="000176F4">
              <w:t xml:space="preserve"> City</w:t>
            </w:r>
            <w:r w:rsidRPr="000176F4">
              <w:t xml:space="preserve">, however, this figure rises to almost one-third. </w:t>
            </w:r>
            <w:r w:rsidR="003423B8" w:rsidRPr="000176F4">
              <w:rPr>
                <w:shd w:val="clear" w:color="auto" w:fill="FFFFFF"/>
              </w:rPr>
              <w:t>The</w:t>
            </w:r>
            <w:r w:rsidR="0000729E">
              <w:rPr>
                <w:shd w:val="clear" w:color="auto" w:fill="FFFFFF"/>
              </w:rPr>
              <w:t>se</w:t>
            </w:r>
            <w:r w:rsidRPr="000176F4">
              <w:t xml:space="preserve"> </w:t>
            </w:r>
            <w:r w:rsidR="00AE1A3C" w:rsidRPr="000176F4">
              <w:t xml:space="preserve">10 </w:t>
            </w:r>
            <w:r w:rsidRPr="000176F4">
              <w:t xml:space="preserve">most deprived </w:t>
            </w:r>
            <w:r w:rsidR="00957709">
              <w:t xml:space="preserve">LSOA </w:t>
            </w:r>
            <w:r w:rsidR="00AE1A3C" w:rsidRPr="000176F4">
              <w:t>wards in Oxfordshire are</w:t>
            </w:r>
            <w:r w:rsidR="003423B8" w:rsidRPr="000176F4">
              <w:t xml:space="preserve"> in Figure </w:t>
            </w:r>
            <w:r w:rsidR="003854D1">
              <w:t>1</w:t>
            </w:r>
            <w:r w:rsidR="00AE1A3C" w:rsidRPr="000176F4">
              <w:t>:</w:t>
            </w:r>
          </w:p>
          <w:p w14:paraId="6ED19EB6" w14:textId="77777777" w:rsidR="00AE1A3C" w:rsidRPr="000176F4" w:rsidRDefault="00AE1A3C" w:rsidP="00AE1A3C">
            <w:pPr>
              <w:autoSpaceDE w:val="0"/>
              <w:autoSpaceDN w:val="0"/>
              <w:adjustRightInd w:val="0"/>
              <w:jc w:val="both"/>
            </w:pPr>
          </w:p>
          <w:p w14:paraId="355C0D80" w14:textId="06C37D27" w:rsidR="00B87386" w:rsidRPr="000176F4" w:rsidRDefault="003423B8" w:rsidP="003423B8">
            <w:pPr>
              <w:pStyle w:val="Default"/>
              <w:jc w:val="center"/>
              <w:rPr>
                <w:noProof/>
                <w:color w:val="auto"/>
              </w:rPr>
            </w:pPr>
            <w:r>
              <w:rPr>
                <w:noProof/>
              </w:rPr>
              <w:drawing>
                <wp:inline distT="0" distB="0" distL="0" distR="0" wp14:anchorId="2A1A6DF0" wp14:editId="420A245B">
                  <wp:extent cx="4043045" cy="1737406"/>
                  <wp:effectExtent l="0" t="0" r="0" b="0"/>
                  <wp:docPr id="15892260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43045" cy="1737406"/>
                          </a:xfrm>
                          <a:prstGeom prst="rect">
                            <a:avLst/>
                          </a:prstGeom>
                        </pic:spPr>
                      </pic:pic>
                    </a:graphicData>
                  </a:graphic>
                </wp:inline>
              </w:drawing>
            </w:r>
          </w:p>
          <w:p w14:paraId="277EA7CA" w14:textId="775E480F" w:rsidR="00B87386" w:rsidRPr="000176F4" w:rsidRDefault="003423B8" w:rsidP="003423B8">
            <w:pPr>
              <w:pStyle w:val="Default"/>
              <w:jc w:val="center"/>
              <w:rPr>
                <w:i/>
                <w:iCs/>
                <w:color w:val="auto"/>
              </w:rPr>
            </w:pPr>
            <w:r w:rsidRPr="000176F4">
              <w:rPr>
                <w:i/>
                <w:iCs/>
              </w:rPr>
              <w:t xml:space="preserve">Figure </w:t>
            </w:r>
            <w:r w:rsidR="003854D1">
              <w:rPr>
                <w:i/>
                <w:iCs/>
              </w:rPr>
              <w:t>1</w:t>
            </w:r>
            <w:r w:rsidRPr="000176F4">
              <w:rPr>
                <w:i/>
                <w:iCs/>
              </w:rPr>
              <w:t xml:space="preserve">. The 10 most deprived </w:t>
            </w:r>
            <w:r w:rsidR="00957709">
              <w:rPr>
                <w:i/>
                <w:iCs/>
              </w:rPr>
              <w:t xml:space="preserve">LSOA </w:t>
            </w:r>
            <w:r w:rsidRPr="000176F4">
              <w:rPr>
                <w:i/>
                <w:iCs/>
              </w:rPr>
              <w:t>wards in Oxfordshire</w:t>
            </w:r>
            <w:bookmarkStart w:id="5" w:name="_Ref46152261"/>
            <w:r w:rsidRPr="000176F4">
              <w:rPr>
                <w:rStyle w:val="FootnoteReference"/>
                <w:i/>
                <w:iCs/>
              </w:rPr>
              <w:footnoteReference w:id="7"/>
            </w:r>
            <w:bookmarkEnd w:id="5"/>
          </w:p>
          <w:p w14:paraId="23803E32" w14:textId="09DEDADC" w:rsidR="003423B8" w:rsidRPr="000176F4" w:rsidRDefault="003423B8" w:rsidP="00AE1A3C">
            <w:pPr>
              <w:pStyle w:val="NoSpacing"/>
              <w:rPr>
                <w:szCs w:val="24"/>
              </w:rPr>
            </w:pPr>
          </w:p>
          <w:p w14:paraId="36B18D1B" w14:textId="4AEA0295" w:rsidR="003423B8" w:rsidRPr="000176F4" w:rsidRDefault="003423B8" w:rsidP="003423B8">
            <w:pPr>
              <w:pStyle w:val="NoSpacing"/>
              <w:rPr>
                <w:szCs w:val="24"/>
              </w:rPr>
            </w:pPr>
            <w:r w:rsidRPr="000176F4">
              <w:rPr>
                <w:szCs w:val="24"/>
              </w:rPr>
              <w:t xml:space="preserve">The data </w:t>
            </w:r>
            <w:r w:rsidR="001C3253" w:rsidRPr="000176F4">
              <w:rPr>
                <w:szCs w:val="24"/>
              </w:rPr>
              <w:t>in the JSNA</w:t>
            </w:r>
            <w:r w:rsidR="0000729E">
              <w:rPr>
                <w:szCs w:val="24"/>
              </w:rPr>
              <w:fldChar w:fldCharType="begin"/>
            </w:r>
            <w:r w:rsidR="0000729E">
              <w:rPr>
                <w:szCs w:val="24"/>
              </w:rPr>
              <w:instrText xml:space="preserve"> NOTEREF _Ref47700979 \f \h </w:instrText>
            </w:r>
            <w:r w:rsidR="0000729E">
              <w:rPr>
                <w:szCs w:val="24"/>
              </w:rPr>
            </w:r>
            <w:r w:rsidR="0000729E">
              <w:rPr>
                <w:szCs w:val="24"/>
              </w:rPr>
              <w:fldChar w:fldCharType="separate"/>
            </w:r>
            <w:r w:rsidR="0000729E" w:rsidRPr="0000729E">
              <w:rPr>
                <w:rStyle w:val="FootnoteReference"/>
              </w:rPr>
              <w:t>6</w:t>
            </w:r>
            <w:r w:rsidR="0000729E">
              <w:rPr>
                <w:szCs w:val="24"/>
              </w:rPr>
              <w:fldChar w:fldCharType="end"/>
            </w:r>
            <w:r w:rsidR="001C3253" w:rsidRPr="000176F4">
              <w:rPr>
                <w:szCs w:val="24"/>
              </w:rPr>
              <w:t xml:space="preserve"> outlines </w:t>
            </w:r>
            <w:r w:rsidRPr="000176F4">
              <w:rPr>
                <w:szCs w:val="24"/>
              </w:rPr>
              <w:t xml:space="preserve">that priorities for prevention in Oxfordshire need to address the increased likelihood that people who live in more deprived areas, such the 10 </w:t>
            </w:r>
            <w:r w:rsidR="00957709">
              <w:rPr>
                <w:szCs w:val="24"/>
              </w:rPr>
              <w:t xml:space="preserve">LSOA </w:t>
            </w:r>
            <w:r w:rsidRPr="000176F4">
              <w:rPr>
                <w:szCs w:val="24"/>
              </w:rPr>
              <w:t>wards</w:t>
            </w:r>
            <w:r w:rsidR="001C3253" w:rsidRPr="000176F4">
              <w:rPr>
                <w:szCs w:val="24"/>
              </w:rPr>
              <w:t xml:space="preserve"> </w:t>
            </w:r>
            <w:r w:rsidR="00D136C7" w:rsidRPr="000176F4">
              <w:rPr>
                <w:szCs w:val="24"/>
              </w:rPr>
              <w:t xml:space="preserve">outlined </w:t>
            </w:r>
            <w:r w:rsidR="001C3253" w:rsidRPr="000176F4">
              <w:rPr>
                <w:szCs w:val="24"/>
              </w:rPr>
              <w:t xml:space="preserve">in Figure </w:t>
            </w:r>
            <w:r w:rsidR="003854D1">
              <w:rPr>
                <w:szCs w:val="24"/>
              </w:rPr>
              <w:t>1</w:t>
            </w:r>
            <w:r w:rsidRPr="000176F4">
              <w:rPr>
                <w:szCs w:val="24"/>
              </w:rPr>
              <w:t xml:space="preserve">, will experience lower life expectancy </w:t>
            </w:r>
            <w:r w:rsidR="001C3253" w:rsidRPr="000176F4">
              <w:rPr>
                <w:szCs w:val="24"/>
              </w:rPr>
              <w:t>(</w:t>
            </w:r>
            <w:r w:rsidRPr="000176F4">
              <w:rPr>
                <w:szCs w:val="24"/>
              </w:rPr>
              <w:t>with higher rates of death from cardiovascular disease, stroke, lung illness and cancers</w:t>
            </w:r>
            <w:r w:rsidR="001C3253" w:rsidRPr="000176F4">
              <w:rPr>
                <w:szCs w:val="24"/>
              </w:rPr>
              <w:t>) a</w:t>
            </w:r>
            <w:r w:rsidRPr="000176F4">
              <w:rPr>
                <w:szCs w:val="24"/>
              </w:rPr>
              <w:t>nd earlier onset of long-term conditions</w:t>
            </w:r>
            <w:r w:rsidR="001C3253" w:rsidRPr="000176F4">
              <w:rPr>
                <w:szCs w:val="24"/>
              </w:rPr>
              <w:t xml:space="preserve"> (LTC’s)</w:t>
            </w:r>
            <w:r w:rsidRPr="000176F4">
              <w:rPr>
                <w:szCs w:val="24"/>
              </w:rPr>
              <w:t xml:space="preserve">. </w:t>
            </w:r>
          </w:p>
          <w:p w14:paraId="28C25AC4" w14:textId="77777777" w:rsidR="003423B8" w:rsidRPr="000176F4" w:rsidRDefault="003423B8" w:rsidP="003423B8">
            <w:pPr>
              <w:pStyle w:val="NoSpacing"/>
              <w:ind w:left="360"/>
              <w:rPr>
                <w:szCs w:val="24"/>
              </w:rPr>
            </w:pPr>
          </w:p>
          <w:p w14:paraId="69F9944C" w14:textId="0F3697E3" w:rsidR="001C3253" w:rsidRPr="000176F4" w:rsidRDefault="003423B8" w:rsidP="001C3253">
            <w:pPr>
              <w:pStyle w:val="NoSpacing"/>
              <w:rPr>
                <w:szCs w:val="24"/>
              </w:rPr>
            </w:pPr>
            <w:r w:rsidRPr="000176F4">
              <w:rPr>
                <w:szCs w:val="24"/>
              </w:rPr>
              <w:t xml:space="preserve">In Oxfordshire, local organisations and communities are working together to develop a unified approach to prevention to achieve better health for residents. </w:t>
            </w:r>
            <w:r w:rsidR="001C3253" w:rsidRPr="000176F4">
              <w:rPr>
                <w:rStyle w:val="normaltextrun"/>
                <w:rFonts w:cs="Arial"/>
                <w:szCs w:val="24"/>
              </w:rPr>
              <w:t>The Oxfordshire Prevention Framework 2019-24</w:t>
            </w:r>
            <w:bookmarkStart w:id="6" w:name="_Ref47443980"/>
            <w:r w:rsidR="00D136C7" w:rsidRPr="000176F4">
              <w:rPr>
                <w:rStyle w:val="FootnoteReference"/>
                <w:szCs w:val="24"/>
              </w:rPr>
              <w:footnoteReference w:id="8"/>
            </w:r>
            <w:bookmarkEnd w:id="6"/>
            <w:r w:rsidR="001C3253" w:rsidRPr="000176F4">
              <w:rPr>
                <w:rStyle w:val="normaltextrun"/>
                <w:rFonts w:cs="Arial"/>
                <w:szCs w:val="24"/>
              </w:rPr>
              <w:t> outlines the</w:t>
            </w:r>
            <w:r w:rsidR="001C3253" w:rsidRPr="000176F4">
              <w:rPr>
                <w:rStyle w:val="normaltextrun"/>
                <w:rFonts w:cs="Arial"/>
                <w:szCs w:val="24"/>
                <w:lang w:val="en"/>
              </w:rPr>
              <w:t xml:space="preserve"> future delivery of a range of initiatives that will PREVENT ill health, REDUCE the need for treatment and DELAY the need for care. To achieve these, the Framework includes smoking as a preventable lifestyle risk factor that needs addressing </w:t>
            </w:r>
            <w:r w:rsidR="0000729E">
              <w:rPr>
                <w:rStyle w:val="normaltextrun"/>
                <w:rFonts w:cs="Arial"/>
                <w:szCs w:val="24"/>
                <w:lang w:val="en"/>
              </w:rPr>
              <w:t xml:space="preserve">in Oxfordshire </w:t>
            </w:r>
            <w:r w:rsidR="001C3253" w:rsidRPr="000176F4">
              <w:rPr>
                <w:rStyle w:val="normaltextrun"/>
                <w:rFonts w:cs="Arial"/>
                <w:szCs w:val="24"/>
                <w:lang w:val="en"/>
              </w:rPr>
              <w:t xml:space="preserve">with </w:t>
            </w:r>
            <w:r w:rsidR="00DE00A1" w:rsidRPr="000176F4">
              <w:rPr>
                <w:rStyle w:val="normaltextrun"/>
                <w:rFonts w:cs="Arial"/>
                <w:szCs w:val="24"/>
                <w:lang w:val="en"/>
              </w:rPr>
              <w:t>th</w:t>
            </w:r>
            <w:r w:rsidR="00DE00A1">
              <w:rPr>
                <w:rStyle w:val="normaltextrun"/>
                <w:rFonts w:cs="Arial"/>
                <w:szCs w:val="24"/>
                <w:lang w:val="en"/>
              </w:rPr>
              <w:t>ese</w:t>
            </w:r>
            <w:r w:rsidR="00DE00A1" w:rsidRPr="000176F4">
              <w:rPr>
                <w:rStyle w:val="normaltextrun"/>
                <w:rFonts w:cs="Arial"/>
                <w:szCs w:val="24"/>
                <w:lang w:val="en"/>
              </w:rPr>
              <w:t> </w:t>
            </w:r>
            <w:r w:rsidR="00DE00A1">
              <w:rPr>
                <w:rStyle w:val="normaltextrun"/>
                <w:rFonts w:cs="Arial"/>
                <w:szCs w:val="24"/>
                <w:lang w:val="en"/>
              </w:rPr>
              <w:t>types of Services</w:t>
            </w:r>
            <w:r w:rsidR="001C3253" w:rsidRPr="000176F4">
              <w:rPr>
                <w:rStyle w:val="normaltextrun"/>
                <w:rFonts w:cs="Arial"/>
                <w:szCs w:val="24"/>
              </w:rPr>
              <w:t xml:space="preserve"> listed as a </w:t>
            </w:r>
            <w:r w:rsidR="0000729E">
              <w:rPr>
                <w:rStyle w:val="normaltextrun"/>
                <w:rFonts w:cs="Arial"/>
                <w:szCs w:val="24"/>
              </w:rPr>
              <w:t>‘</w:t>
            </w:r>
            <w:r w:rsidR="001C3253" w:rsidRPr="000176F4">
              <w:rPr>
                <w:rStyle w:val="normaltextrun"/>
                <w:rFonts w:cs="Arial"/>
                <w:szCs w:val="24"/>
              </w:rPr>
              <w:t>current asset</w:t>
            </w:r>
            <w:r w:rsidR="0000729E">
              <w:rPr>
                <w:rStyle w:val="normaltextrun"/>
                <w:rFonts w:cs="Arial"/>
                <w:szCs w:val="24"/>
              </w:rPr>
              <w:t>’</w:t>
            </w:r>
            <w:r w:rsidR="001C3253" w:rsidRPr="000176F4">
              <w:rPr>
                <w:rStyle w:val="normaltextrun"/>
                <w:rFonts w:cs="Arial"/>
                <w:szCs w:val="24"/>
                <w:lang w:val="en"/>
              </w:rPr>
              <w:t>.</w:t>
            </w:r>
            <w:r w:rsidR="001C3253" w:rsidRPr="000176F4">
              <w:rPr>
                <w:rStyle w:val="eop"/>
                <w:rFonts w:cs="Arial"/>
                <w:szCs w:val="24"/>
              </w:rPr>
              <w:t> </w:t>
            </w:r>
          </w:p>
          <w:p w14:paraId="1BDC3568" w14:textId="77777777" w:rsidR="001C3253" w:rsidRPr="000176F4" w:rsidRDefault="001C3253" w:rsidP="003423B8">
            <w:pPr>
              <w:pStyle w:val="NoSpacing"/>
              <w:rPr>
                <w:szCs w:val="24"/>
              </w:rPr>
            </w:pPr>
          </w:p>
          <w:p w14:paraId="457EE378" w14:textId="093A4156" w:rsidR="003423B8" w:rsidRPr="000176F4" w:rsidRDefault="003423B8" w:rsidP="003423B8">
            <w:pPr>
              <w:pStyle w:val="NoSpacing"/>
              <w:rPr>
                <w:szCs w:val="24"/>
              </w:rPr>
            </w:pPr>
            <w:r w:rsidRPr="000176F4">
              <w:rPr>
                <w:szCs w:val="24"/>
              </w:rPr>
              <w:lastRenderedPageBreak/>
              <w:t xml:space="preserve">Working collaboratively, </w:t>
            </w:r>
            <w:r w:rsidR="001C3253" w:rsidRPr="000176F4">
              <w:rPr>
                <w:szCs w:val="24"/>
              </w:rPr>
              <w:t>the Oxfordshire</w:t>
            </w:r>
            <w:r w:rsidRPr="000176F4">
              <w:rPr>
                <w:szCs w:val="24"/>
              </w:rPr>
              <w:t xml:space="preserve"> Prevention Framework </w:t>
            </w:r>
            <w:r w:rsidR="003854D1" w:rsidRPr="000176F4">
              <w:rPr>
                <w:rStyle w:val="normaltextrun"/>
                <w:rFonts w:cs="Arial"/>
                <w:szCs w:val="24"/>
              </w:rPr>
              <w:t>2019-</w:t>
            </w:r>
            <w:r w:rsidR="003854D1" w:rsidRPr="003854D1">
              <w:t>24</w:t>
            </w:r>
            <w:r w:rsidR="003854D1">
              <w:fldChar w:fldCharType="begin"/>
            </w:r>
            <w:r w:rsidR="003854D1">
              <w:instrText xml:space="preserve"> NOTEREF _Ref47443980 \f \h </w:instrText>
            </w:r>
            <w:r w:rsidR="003854D1">
              <w:fldChar w:fldCharType="separate"/>
            </w:r>
            <w:r w:rsidR="003854D1" w:rsidRPr="003854D1">
              <w:rPr>
                <w:rStyle w:val="FootnoteReference"/>
              </w:rPr>
              <w:t>8</w:t>
            </w:r>
            <w:r w:rsidR="003854D1">
              <w:fldChar w:fldCharType="end"/>
            </w:r>
            <w:r w:rsidR="003854D1">
              <w:t xml:space="preserve"> </w:t>
            </w:r>
            <w:r w:rsidR="001C3253" w:rsidRPr="003854D1">
              <w:t>will</w:t>
            </w:r>
            <w:r w:rsidR="001C3253" w:rsidRPr="000176F4">
              <w:rPr>
                <w:szCs w:val="24"/>
              </w:rPr>
              <w:t xml:space="preserve"> </w:t>
            </w:r>
            <w:r w:rsidRPr="000176F4">
              <w:rPr>
                <w:szCs w:val="24"/>
              </w:rPr>
              <w:t xml:space="preserve">to give practical guidance on how to implement the </w:t>
            </w:r>
            <w:r w:rsidR="001C3253" w:rsidRPr="000176F4">
              <w:rPr>
                <w:rStyle w:val="normaltextrun"/>
                <w:rFonts w:cs="Arial"/>
                <w:szCs w:val="24"/>
              </w:rPr>
              <w:t>Oxfordshire Joint Health and Wellbeing Strategy</w:t>
            </w:r>
            <w:r w:rsidR="00DE00A1">
              <w:rPr>
                <w:rStyle w:val="normaltextrun"/>
                <w:rFonts w:cs="Arial"/>
                <w:szCs w:val="24"/>
              </w:rPr>
              <w:t xml:space="preserve"> 2018-23</w:t>
            </w:r>
            <w:r w:rsidR="00DE00A1">
              <w:rPr>
                <w:rStyle w:val="FootnoteReference"/>
                <w:szCs w:val="24"/>
              </w:rPr>
              <w:footnoteReference w:id="9"/>
            </w:r>
            <w:r w:rsidR="001C3253" w:rsidRPr="000176F4">
              <w:rPr>
                <w:rStyle w:val="normaltextrun"/>
                <w:rFonts w:cs="Arial"/>
                <w:szCs w:val="24"/>
              </w:rPr>
              <w:t> for</w:t>
            </w:r>
            <w:r w:rsidR="001C3253" w:rsidRPr="000176F4">
              <w:rPr>
                <w:szCs w:val="24"/>
              </w:rPr>
              <w:t xml:space="preserve"> </w:t>
            </w:r>
            <w:r w:rsidRPr="000176F4">
              <w:rPr>
                <w:szCs w:val="24"/>
              </w:rPr>
              <w:t xml:space="preserve">cross cutting priorities of prevention and tackling inequalities. The </w:t>
            </w:r>
            <w:r w:rsidR="00D136C7" w:rsidRPr="000176F4">
              <w:rPr>
                <w:szCs w:val="24"/>
              </w:rPr>
              <w:t xml:space="preserve">Oxfordshire </w:t>
            </w:r>
            <w:r w:rsidR="001C3253" w:rsidRPr="000176F4">
              <w:rPr>
                <w:szCs w:val="24"/>
              </w:rPr>
              <w:t>P</w:t>
            </w:r>
            <w:r w:rsidRPr="000176F4">
              <w:rPr>
                <w:szCs w:val="24"/>
              </w:rPr>
              <w:t xml:space="preserve">revention </w:t>
            </w:r>
            <w:r w:rsidR="001C3253" w:rsidRPr="000176F4">
              <w:rPr>
                <w:szCs w:val="24"/>
              </w:rPr>
              <w:t>F</w:t>
            </w:r>
            <w:r w:rsidRPr="000176F4">
              <w:rPr>
                <w:szCs w:val="24"/>
              </w:rPr>
              <w:t xml:space="preserve">ramework </w:t>
            </w:r>
            <w:r w:rsidR="00DE00A1" w:rsidRPr="000176F4">
              <w:rPr>
                <w:rStyle w:val="normaltextrun"/>
                <w:rFonts w:cs="Arial"/>
                <w:szCs w:val="24"/>
              </w:rPr>
              <w:t>2019-</w:t>
            </w:r>
            <w:r w:rsidR="00DE00A1" w:rsidRPr="003854D1">
              <w:t>24</w:t>
            </w:r>
            <w:r w:rsidR="00DE00A1">
              <w:fldChar w:fldCharType="begin"/>
            </w:r>
            <w:r w:rsidR="00DE00A1">
              <w:instrText xml:space="preserve"> NOTEREF _Ref47443980 \f \h </w:instrText>
            </w:r>
            <w:r w:rsidR="00DE00A1">
              <w:fldChar w:fldCharType="separate"/>
            </w:r>
            <w:r w:rsidR="00DE00A1" w:rsidRPr="003854D1">
              <w:rPr>
                <w:rStyle w:val="FootnoteReference"/>
              </w:rPr>
              <w:t>8</w:t>
            </w:r>
            <w:r w:rsidR="00DE00A1">
              <w:fldChar w:fldCharType="end"/>
            </w:r>
            <w:r w:rsidR="00DE00A1">
              <w:t xml:space="preserve"> </w:t>
            </w:r>
            <w:r w:rsidRPr="000176F4">
              <w:rPr>
                <w:szCs w:val="24"/>
              </w:rPr>
              <w:t xml:space="preserve">as an approach is not a replacement of the universal </w:t>
            </w:r>
            <w:r w:rsidR="0000729E">
              <w:rPr>
                <w:szCs w:val="24"/>
              </w:rPr>
              <w:t>offer</w:t>
            </w:r>
            <w:r w:rsidRPr="000176F4">
              <w:rPr>
                <w:szCs w:val="24"/>
              </w:rPr>
              <w:t xml:space="preserve"> </w:t>
            </w:r>
            <w:r w:rsidR="0000729E">
              <w:rPr>
                <w:szCs w:val="24"/>
              </w:rPr>
              <w:t>for</w:t>
            </w:r>
            <w:r w:rsidRPr="000176F4">
              <w:rPr>
                <w:szCs w:val="24"/>
              </w:rPr>
              <w:t xml:space="preserve"> health</w:t>
            </w:r>
            <w:r w:rsidR="00D136C7" w:rsidRPr="000176F4">
              <w:rPr>
                <w:szCs w:val="24"/>
              </w:rPr>
              <w:t xml:space="preserve"> and well-being</w:t>
            </w:r>
            <w:r w:rsidR="00DE00A1">
              <w:rPr>
                <w:szCs w:val="24"/>
              </w:rPr>
              <w:t>,</w:t>
            </w:r>
            <w:r w:rsidRPr="000176F4">
              <w:rPr>
                <w:szCs w:val="24"/>
              </w:rPr>
              <w:t xml:space="preserve"> </w:t>
            </w:r>
            <w:r w:rsidR="00DE00A1">
              <w:rPr>
                <w:szCs w:val="24"/>
              </w:rPr>
              <w:t>h</w:t>
            </w:r>
            <w:r w:rsidR="006B0013" w:rsidRPr="000176F4">
              <w:rPr>
                <w:szCs w:val="24"/>
              </w:rPr>
              <w:t>owever</w:t>
            </w:r>
            <w:r w:rsidRPr="000176F4">
              <w:rPr>
                <w:szCs w:val="24"/>
              </w:rPr>
              <w:t xml:space="preserve"> it will be an approach which delivers an increased focus on the neediest communities of Oxfordshire to address inequalities. Using the </w:t>
            </w:r>
            <w:r w:rsidR="00D136C7" w:rsidRPr="000176F4">
              <w:rPr>
                <w:szCs w:val="24"/>
              </w:rPr>
              <w:t>Oxfordshire</w:t>
            </w:r>
            <w:r w:rsidRPr="000176F4">
              <w:rPr>
                <w:szCs w:val="24"/>
              </w:rPr>
              <w:t xml:space="preserve"> Prevention Framework</w:t>
            </w:r>
            <w:r w:rsidR="00DE00A1">
              <w:rPr>
                <w:szCs w:val="24"/>
              </w:rPr>
              <w:t xml:space="preserve"> </w:t>
            </w:r>
            <w:r w:rsidR="00DE00A1" w:rsidRPr="000176F4">
              <w:rPr>
                <w:rStyle w:val="normaltextrun"/>
                <w:rFonts w:cs="Arial"/>
                <w:szCs w:val="24"/>
              </w:rPr>
              <w:t>2019-</w:t>
            </w:r>
            <w:r w:rsidR="00DE00A1" w:rsidRPr="003854D1">
              <w:t>24</w:t>
            </w:r>
            <w:r w:rsidR="00DE00A1">
              <w:fldChar w:fldCharType="begin"/>
            </w:r>
            <w:r w:rsidR="00DE00A1">
              <w:instrText xml:space="preserve"> NOTEREF _Ref47443980 \f \h </w:instrText>
            </w:r>
            <w:r w:rsidR="00DE00A1">
              <w:fldChar w:fldCharType="separate"/>
            </w:r>
            <w:r w:rsidR="00DE00A1" w:rsidRPr="003854D1">
              <w:rPr>
                <w:rStyle w:val="FootnoteReference"/>
              </w:rPr>
              <w:t>8</w:t>
            </w:r>
            <w:r w:rsidR="00DE00A1">
              <w:fldChar w:fldCharType="end"/>
            </w:r>
            <w:r w:rsidRPr="000176F4">
              <w:rPr>
                <w:szCs w:val="24"/>
              </w:rPr>
              <w:t xml:space="preserve">, the Council can target the 10 most deprived </w:t>
            </w:r>
            <w:r w:rsidR="00957709">
              <w:rPr>
                <w:szCs w:val="24"/>
              </w:rPr>
              <w:t xml:space="preserve">LSOA </w:t>
            </w:r>
            <w:r w:rsidRPr="000176F4">
              <w:rPr>
                <w:szCs w:val="24"/>
              </w:rPr>
              <w:t xml:space="preserve">wards </w:t>
            </w:r>
            <w:r w:rsidR="00DE00A1">
              <w:rPr>
                <w:szCs w:val="24"/>
              </w:rPr>
              <w:t xml:space="preserve">(Figure 1) </w:t>
            </w:r>
            <w:r w:rsidRPr="000176F4">
              <w:rPr>
                <w:szCs w:val="24"/>
              </w:rPr>
              <w:t>and disadvantaged communities across the County</w:t>
            </w:r>
            <w:r w:rsidR="001C3253" w:rsidRPr="000176F4">
              <w:rPr>
                <w:szCs w:val="24"/>
              </w:rPr>
              <w:t xml:space="preserve"> when </w:t>
            </w:r>
            <w:r w:rsidR="001C3253" w:rsidRPr="000176F4">
              <w:rPr>
                <w:rFonts w:cs="Arial"/>
                <w:color w:val="0B0C0C"/>
                <w:szCs w:val="24"/>
                <w:shd w:val="clear" w:color="auto" w:fill="FFFFFF"/>
              </w:rPr>
              <w:t>working with partners, residents and communities to support people in adopting </w:t>
            </w:r>
            <w:r w:rsidR="001C3253" w:rsidRPr="000176F4">
              <w:rPr>
                <w:rFonts w:eastAsiaTheme="majorEastAsia" w:cs="Arial"/>
                <w:szCs w:val="24"/>
                <w:shd w:val="clear" w:color="auto" w:fill="FFFFFF"/>
              </w:rPr>
              <w:t>healthier lifestyles and to look after their wellbeing</w:t>
            </w:r>
            <w:r w:rsidR="001C3253" w:rsidRPr="000176F4">
              <w:rPr>
                <w:rFonts w:cs="Arial"/>
                <w:color w:val="0B0C0C"/>
                <w:szCs w:val="24"/>
                <w:shd w:val="clear" w:color="auto" w:fill="FFFFFF"/>
              </w:rPr>
              <w:t>.</w:t>
            </w:r>
          </w:p>
          <w:p w14:paraId="7B233C0F" w14:textId="77777777" w:rsidR="00C03366" w:rsidRPr="000176F4" w:rsidRDefault="00C03366" w:rsidP="00AE1A3C">
            <w:pPr>
              <w:pStyle w:val="NoSpacing"/>
              <w:rPr>
                <w:szCs w:val="24"/>
              </w:rPr>
            </w:pPr>
          </w:p>
          <w:p w14:paraId="479D2FEF" w14:textId="221EBDB9" w:rsidR="001C3253" w:rsidRPr="000176F4" w:rsidRDefault="001C3253" w:rsidP="001C3253">
            <w:pPr>
              <w:pStyle w:val="BodyText"/>
              <w:jc w:val="both"/>
              <w:rPr>
                <w:rFonts w:eastAsia="Times New Roman"/>
                <w:b/>
                <w:bCs/>
                <w:sz w:val="24"/>
                <w:szCs w:val="24"/>
              </w:rPr>
            </w:pPr>
            <w:r w:rsidRPr="000176F4">
              <w:rPr>
                <w:rFonts w:eastAsia="Times New Roman"/>
                <w:b/>
                <w:bCs/>
                <w:sz w:val="24"/>
                <w:szCs w:val="24"/>
              </w:rPr>
              <w:t>1.3 The Final Push</w:t>
            </w:r>
            <w:r w:rsidR="005A1278" w:rsidRPr="000176F4">
              <w:rPr>
                <w:rFonts w:eastAsia="Times New Roman"/>
                <w:b/>
                <w:bCs/>
                <w:sz w:val="24"/>
                <w:szCs w:val="24"/>
              </w:rPr>
              <w:t xml:space="preserve"> - </w:t>
            </w:r>
            <w:r w:rsidR="005A1278" w:rsidRPr="000176F4">
              <w:rPr>
                <w:rStyle w:val="normaltextrun"/>
                <w:b/>
                <w:bCs/>
                <w:sz w:val="24"/>
                <w:szCs w:val="24"/>
              </w:rPr>
              <w:t>Oxfordshire Tobacco Control Strategy 2020-25</w:t>
            </w:r>
            <w:bookmarkStart w:id="7" w:name="_Ref47444442"/>
            <w:r w:rsidR="00DE00A1">
              <w:rPr>
                <w:rStyle w:val="FootnoteReference"/>
                <w:b/>
                <w:bCs/>
                <w:sz w:val="24"/>
                <w:szCs w:val="24"/>
              </w:rPr>
              <w:footnoteReference w:id="10"/>
            </w:r>
            <w:bookmarkEnd w:id="7"/>
          </w:p>
          <w:p w14:paraId="56026A7D" w14:textId="77777777" w:rsidR="0000729E" w:rsidRDefault="00BE015F" w:rsidP="00AE1A3C">
            <w:pPr>
              <w:pStyle w:val="NoSpacing"/>
              <w:rPr>
                <w:rStyle w:val="normaltextrun"/>
                <w:rFonts w:cs="Arial"/>
                <w:szCs w:val="24"/>
              </w:rPr>
            </w:pPr>
            <w:r w:rsidRPr="000176F4">
              <w:rPr>
                <w:rFonts w:cs="Arial"/>
                <w:szCs w:val="24"/>
              </w:rPr>
              <w:t xml:space="preserve">The </w:t>
            </w:r>
            <w:r w:rsidR="00557ADE" w:rsidRPr="000176F4">
              <w:rPr>
                <w:szCs w:val="24"/>
              </w:rPr>
              <w:t>‘Towards a Smokefree Generation:</w:t>
            </w:r>
            <w:r w:rsidR="00557ADE" w:rsidRPr="000176F4">
              <w:rPr>
                <w:rFonts w:cs="Arial"/>
                <w:szCs w:val="24"/>
              </w:rPr>
              <w:t xml:space="preserve"> A</w:t>
            </w:r>
            <w:r w:rsidRPr="000176F4">
              <w:rPr>
                <w:rFonts w:cs="Arial"/>
                <w:szCs w:val="24"/>
              </w:rPr>
              <w:t xml:space="preserve"> Tobacco Control Plan for Englan</w:t>
            </w:r>
            <w:r w:rsidR="00DE00A1">
              <w:rPr>
                <w:rFonts w:cs="Arial"/>
                <w:szCs w:val="24"/>
              </w:rPr>
              <w:t xml:space="preserve">d </w:t>
            </w:r>
            <w:r w:rsidR="00DE00A1" w:rsidRPr="000176F4">
              <w:rPr>
                <w:rFonts w:cs="Arial"/>
                <w:szCs w:val="24"/>
              </w:rPr>
              <w:t>2017-22</w:t>
            </w:r>
            <w:r w:rsidRPr="000176F4">
              <w:rPr>
                <w:rFonts w:cs="Arial"/>
                <w:szCs w:val="24"/>
              </w:rPr>
              <w:fldChar w:fldCharType="begin"/>
            </w:r>
            <w:r w:rsidRPr="000176F4">
              <w:rPr>
                <w:rFonts w:cs="Arial"/>
                <w:szCs w:val="24"/>
              </w:rPr>
              <w:instrText xml:space="preserve"> NOTEREF _Ref46128174 \f \h </w:instrText>
            </w:r>
            <w:r w:rsidR="009F2698" w:rsidRPr="000176F4">
              <w:rPr>
                <w:rFonts w:cs="Arial"/>
                <w:szCs w:val="24"/>
              </w:rPr>
              <w:instrText xml:space="preserve"> \* MERGEFORMAT </w:instrText>
            </w:r>
            <w:r w:rsidRPr="000176F4">
              <w:rPr>
                <w:rFonts w:cs="Arial"/>
                <w:szCs w:val="24"/>
              </w:rPr>
            </w:r>
            <w:r w:rsidRPr="000176F4">
              <w:rPr>
                <w:rFonts w:cs="Arial"/>
                <w:szCs w:val="24"/>
              </w:rPr>
              <w:fldChar w:fldCharType="separate"/>
            </w:r>
            <w:r w:rsidRPr="000176F4">
              <w:rPr>
                <w:rStyle w:val="FootnoteReference"/>
                <w:szCs w:val="24"/>
              </w:rPr>
              <w:t>3</w:t>
            </w:r>
            <w:r w:rsidRPr="000176F4">
              <w:rPr>
                <w:rFonts w:cs="Arial"/>
                <w:szCs w:val="24"/>
              </w:rPr>
              <w:fldChar w:fldCharType="end"/>
            </w:r>
            <w:r w:rsidRPr="000176F4">
              <w:rPr>
                <w:rFonts w:cs="Arial"/>
                <w:szCs w:val="24"/>
              </w:rPr>
              <w:t xml:space="preserve"> </w:t>
            </w:r>
            <w:r w:rsidR="00557ADE" w:rsidRPr="000176F4">
              <w:rPr>
                <w:rFonts w:cs="Arial"/>
                <w:szCs w:val="24"/>
              </w:rPr>
              <w:t xml:space="preserve">sets a </w:t>
            </w:r>
            <w:r w:rsidRPr="000176F4">
              <w:rPr>
                <w:rFonts w:cs="Arial"/>
                <w:szCs w:val="24"/>
              </w:rPr>
              <w:t>vision to create a smokefree generation by 2030, this</w:t>
            </w:r>
            <w:r w:rsidRPr="000176F4">
              <w:rPr>
                <w:szCs w:val="24"/>
              </w:rPr>
              <w:t xml:space="preserve"> will be achieved when smoking prevalence is at 5% or below</w:t>
            </w:r>
            <w:r w:rsidRPr="000176F4">
              <w:rPr>
                <w:rFonts w:cs="Arial"/>
                <w:szCs w:val="24"/>
              </w:rPr>
              <w:t>. To do this it intends to shift emphasis from action at the national level to focused local action, supporting smokers</w:t>
            </w:r>
            <w:r w:rsidR="0000729E">
              <w:rPr>
                <w:rFonts w:cs="Arial"/>
                <w:szCs w:val="24"/>
              </w:rPr>
              <w:t xml:space="preserve"> (</w:t>
            </w:r>
            <w:r w:rsidRPr="000176F4">
              <w:rPr>
                <w:rFonts w:cs="Arial"/>
                <w:szCs w:val="24"/>
              </w:rPr>
              <w:t>particularly in disadvantaged groups</w:t>
            </w:r>
            <w:r w:rsidR="0000729E">
              <w:rPr>
                <w:rFonts w:cs="Arial"/>
                <w:szCs w:val="24"/>
              </w:rPr>
              <w:t>)</w:t>
            </w:r>
            <w:r w:rsidRPr="000176F4">
              <w:rPr>
                <w:rFonts w:cs="Arial"/>
                <w:szCs w:val="24"/>
              </w:rPr>
              <w:t xml:space="preserve">, to quit. </w:t>
            </w:r>
            <w:r w:rsidR="00557ADE" w:rsidRPr="000176F4">
              <w:rPr>
                <w:szCs w:val="24"/>
              </w:rPr>
              <w:t xml:space="preserve">This places significant responsibility on </w:t>
            </w:r>
            <w:r w:rsidR="00C03366" w:rsidRPr="000176F4">
              <w:rPr>
                <w:szCs w:val="24"/>
              </w:rPr>
              <w:t>L</w:t>
            </w:r>
            <w:r w:rsidR="00557ADE" w:rsidRPr="000176F4">
              <w:rPr>
                <w:szCs w:val="24"/>
              </w:rPr>
              <w:t xml:space="preserve">ocal </w:t>
            </w:r>
            <w:r w:rsidR="00C03366" w:rsidRPr="000176F4">
              <w:rPr>
                <w:szCs w:val="24"/>
              </w:rPr>
              <w:t>Authorities</w:t>
            </w:r>
            <w:r w:rsidR="00557ADE" w:rsidRPr="000176F4">
              <w:rPr>
                <w:szCs w:val="24"/>
              </w:rPr>
              <w:t xml:space="preserve"> </w:t>
            </w:r>
            <w:r w:rsidR="00DE00A1">
              <w:rPr>
                <w:szCs w:val="24"/>
              </w:rPr>
              <w:t xml:space="preserve">and its partners </w:t>
            </w:r>
            <w:r w:rsidR="00557ADE" w:rsidRPr="000176F4">
              <w:rPr>
                <w:szCs w:val="24"/>
              </w:rPr>
              <w:t>to contribute towards a reduction in smoking rates.</w:t>
            </w:r>
            <w:r w:rsidR="00557ADE" w:rsidRPr="000176F4">
              <w:rPr>
                <w:rFonts w:cs="Arial"/>
                <w:szCs w:val="24"/>
              </w:rPr>
              <w:t xml:space="preserve"> In response to this, t</w:t>
            </w:r>
            <w:r w:rsidRPr="000176F4">
              <w:rPr>
                <w:rFonts w:cs="Arial"/>
                <w:szCs w:val="24"/>
              </w:rPr>
              <w:t xml:space="preserve">he </w:t>
            </w:r>
            <w:r w:rsidR="00557ADE" w:rsidRPr="000176F4">
              <w:rPr>
                <w:rFonts w:cs="Arial"/>
                <w:szCs w:val="24"/>
              </w:rPr>
              <w:t>Oxfordshire Tobacco Control Alliance</w:t>
            </w:r>
            <w:r w:rsidR="0000729E">
              <w:rPr>
                <w:rFonts w:cs="Arial"/>
                <w:szCs w:val="24"/>
              </w:rPr>
              <w:t xml:space="preserve"> </w:t>
            </w:r>
            <w:r w:rsidR="00557ADE" w:rsidRPr="000176F4">
              <w:rPr>
                <w:rFonts w:cs="Arial"/>
                <w:szCs w:val="24"/>
              </w:rPr>
              <w:t>developed a</w:t>
            </w:r>
            <w:r w:rsidR="001C3253" w:rsidRPr="000176F4">
              <w:rPr>
                <w:rFonts w:cs="Arial"/>
                <w:szCs w:val="24"/>
              </w:rPr>
              <w:t>n</w:t>
            </w:r>
            <w:r w:rsidR="00557ADE" w:rsidRPr="000176F4">
              <w:rPr>
                <w:rFonts w:cs="Arial"/>
                <w:szCs w:val="24"/>
              </w:rPr>
              <w:t xml:space="preserve"> </w:t>
            </w:r>
            <w:r w:rsidRPr="000176F4">
              <w:rPr>
                <w:rStyle w:val="normaltextrun"/>
                <w:rFonts w:cs="Arial"/>
                <w:szCs w:val="24"/>
              </w:rPr>
              <w:t>Oxfordshire Tobacco Control Strategy 2020-25</w:t>
            </w:r>
            <w:r w:rsidR="00DE00A1">
              <w:rPr>
                <w:rStyle w:val="normaltextrun"/>
                <w:rFonts w:cs="Arial"/>
                <w:szCs w:val="24"/>
              </w:rPr>
              <w:fldChar w:fldCharType="begin"/>
            </w:r>
            <w:r w:rsidR="00DE00A1">
              <w:rPr>
                <w:rStyle w:val="normaltextrun"/>
                <w:rFonts w:cs="Arial"/>
                <w:szCs w:val="24"/>
              </w:rPr>
              <w:instrText xml:space="preserve"> NOTEREF _Ref47444442 \f \h </w:instrText>
            </w:r>
            <w:r w:rsidR="00DE00A1">
              <w:rPr>
                <w:rStyle w:val="normaltextrun"/>
                <w:rFonts w:cs="Arial"/>
                <w:szCs w:val="24"/>
              </w:rPr>
            </w:r>
            <w:r w:rsidR="00DE00A1">
              <w:rPr>
                <w:rStyle w:val="normaltextrun"/>
                <w:rFonts w:cs="Arial"/>
                <w:szCs w:val="24"/>
              </w:rPr>
              <w:fldChar w:fldCharType="separate"/>
            </w:r>
            <w:r w:rsidR="00DE00A1" w:rsidRPr="00DE00A1">
              <w:rPr>
                <w:rStyle w:val="FootnoteReference"/>
              </w:rPr>
              <w:t>10</w:t>
            </w:r>
            <w:r w:rsidR="00DE00A1">
              <w:rPr>
                <w:rStyle w:val="normaltextrun"/>
                <w:rFonts w:cs="Arial"/>
                <w:szCs w:val="24"/>
              </w:rPr>
              <w:fldChar w:fldCharType="end"/>
            </w:r>
            <w:r w:rsidR="001C3253" w:rsidRPr="000176F4">
              <w:rPr>
                <w:rStyle w:val="normaltextrun"/>
                <w:rFonts w:cs="Arial"/>
                <w:szCs w:val="24"/>
              </w:rPr>
              <w:t xml:space="preserve">, </w:t>
            </w:r>
            <w:r w:rsidR="00DE00A1">
              <w:rPr>
                <w:rStyle w:val="normaltextrun"/>
                <w:rFonts w:cs="Arial"/>
                <w:szCs w:val="24"/>
              </w:rPr>
              <w:t xml:space="preserve">titled </w:t>
            </w:r>
            <w:r w:rsidR="001C3253" w:rsidRPr="000176F4">
              <w:rPr>
                <w:rStyle w:val="normaltextrun"/>
                <w:rFonts w:cs="Arial"/>
                <w:szCs w:val="24"/>
              </w:rPr>
              <w:t>The Final Push,</w:t>
            </w:r>
            <w:r w:rsidR="001F0047" w:rsidRPr="000176F4">
              <w:rPr>
                <w:rStyle w:val="normaltextrun"/>
                <w:rFonts w:cs="Arial"/>
                <w:szCs w:val="24"/>
              </w:rPr>
              <w:t xml:space="preserve"> </w:t>
            </w:r>
            <w:r w:rsidR="00557ADE" w:rsidRPr="000176F4">
              <w:rPr>
                <w:rStyle w:val="normaltextrun"/>
                <w:rFonts w:cs="Arial"/>
                <w:szCs w:val="24"/>
              </w:rPr>
              <w:t xml:space="preserve">that </w:t>
            </w:r>
            <w:r w:rsidRPr="000176F4">
              <w:rPr>
                <w:rStyle w:val="normaltextrun"/>
                <w:rFonts w:cs="Arial"/>
                <w:szCs w:val="24"/>
              </w:rPr>
              <w:t>sets a vision for a wider system approach to eliminating tobacco use</w:t>
            </w:r>
            <w:r w:rsidR="001F0047" w:rsidRPr="000176F4">
              <w:rPr>
                <w:rStyle w:val="normaltextrun"/>
                <w:rFonts w:cs="Arial"/>
                <w:szCs w:val="24"/>
              </w:rPr>
              <w:t xml:space="preserve"> and aims to</w:t>
            </w:r>
            <w:r w:rsidRPr="000176F4">
              <w:rPr>
                <w:rStyle w:val="normaltextrun"/>
                <w:rFonts w:cs="Arial"/>
                <w:szCs w:val="24"/>
              </w:rPr>
              <w:t xml:space="preserve"> achieve the </w:t>
            </w:r>
            <w:r w:rsidR="001F0047" w:rsidRPr="000176F4">
              <w:rPr>
                <w:rStyle w:val="normaltextrun"/>
                <w:rFonts w:cs="Arial"/>
                <w:szCs w:val="24"/>
              </w:rPr>
              <w:t>5%</w:t>
            </w:r>
            <w:r w:rsidRPr="000176F4">
              <w:rPr>
                <w:rStyle w:val="normaltextrun"/>
                <w:rFonts w:cs="Arial"/>
                <w:szCs w:val="24"/>
              </w:rPr>
              <w:t xml:space="preserve"> smoking prevalence </w:t>
            </w:r>
            <w:r w:rsidR="0000729E">
              <w:rPr>
                <w:rStyle w:val="normaltextrun"/>
                <w:rFonts w:cs="Arial"/>
                <w:szCs w:val="24"/>
              </w:rPr>
              <w:t xml:space="preserve">target </w:t>
            </w:r>
            <w:r w:rsidRPr="000176F4">
              <w:rPr>
                <w:rStyle w:val="normaltextrun"/>
                <w:rFonts w:cs="Arial"/>
                <w:szCs w:val="24"/>
              </w:rPr>
              <w:t>by 2025</w:t>
            </w:r>
            <w:r w:rsidR="001C3253" w:rsidRPr="000176F4">
              <w:rPr>
                <w:rStyle w:val="normaltextrun"/>
                <w:rFonts w:cs="Arial"/>
                <w:szCs w:val="24"/>
              </w:rPr>
              <w:t>;</w:t>
            </w:r>
            <w:r w:rsidR="001F0047" w:rsidRPr="000176F4">
              <w:rPr>
                <w:rStyle w:val="normaltextrun"/>
                <w:rFonts w:cs="Arial"/>
                <w:szCs w:val="24"/>
              </w:rPr>
              <w:t xml:space="preserve"> </w:t>
            </w:r>
            <w:r w:rsidR="00DE00A1">
              <w:rPr>
                <w:rStyle w:val="normaltextrun"/>
                <w:rFonts w:cs="Arial"/>
                <w:szCs w:val="24"/>
              </w:rPr>
              <w:t>five</w:t>
            </w:r>
            <w:r w:rsidR="001F0047" w:rsidRPr="000176F4">
              <w:rPr>
                <w:rStyle w:val="normaltextrun"/>
                <w:rFonts w:cs="Arial"/>
                <w:szCs w:val="24"/>
              </w:rPr>
              <w:t xml:space="preserve"> years ahead of the </w:t>
            </w:r>
            <w:r w:rsidR="005670BA" w:rsidRPr="000176F4">
              <w:rPr>
                <w:rStyle w:val="normaltextrun"/>
                <w:rFonts w:cs="Arial"/>
                <w:szCs w:val="24"/>
              </w:rPr>
              <w:t>n</w:t>
            </w:r>
            <w:r w:rsidR="001F0047" w:rsidRPr="000176F4">
              <w:rPr>
                <w:rStyle w:val="normaltextrun"/>
                <w:rFonts w:cs="Arial"/>
                <w:szCs w:val="24"/>
              </w:rPr>
              <w:t xml:space="preserve">ational </w:t>
            </w:r>
            <w:r w:rsidR="00C03366" w:rsidRPr="000176F4">
              <w:rPr>
                <w:rStyle w:val="normaltextrun"/>
                <w:rFonts w:cs="Arial"/>
                <w:szCs w:val="24"/>
              </w:rPr>
              <w:t>Tobacco Control P</w:t>
            </w:r>
            <w:r w:rsidR="001F0047" w:rsidRPr="000176F4">
              <w:rPr>
                <w:rStyle w:val="normaltextrun"/>
                <w:rFonts w:cs="Arial"/>
                <w:szCs w:val="24"/>
              </w:rPr>
              <w:t>lan</w:t>
            </w:r>
            <w:r w:rsidR="00DE00A1">
              <w:rPr>
                <w:rStyle w:val="normaltextrun"/>
                <w:rFonts w:cs="Arial"/>
                <w:szCs w:val="24"/>
              </w:rPr>
              <w:t xml:space="preserve"> </w:t>
            </w:r>
            <w:r w:rsidR="00DE00A1" w:rsidRPr="000176F4">
              <w:rPr>
                <w:rFonts w:cs="Arial"/>
                <w:szCs w:val="24"/>
              </w:rPr>
              <w:t>for Englan</w:t>
            </w:r>
            <w:r w:rsidR="00DE00A1">
              <w:rPr>
                <w:rFonts w:cs="Arial"/>
                <w:szCs w:val="24"/>
              </w:rPr>
              <w:t xml:space="preserve">d </w:t>
            </w:r>
            <w:r w:rsidR="00DE00A1" w:rsidRPr="000176F4">
              <w:rPr>
                <w:rFonts w:cs="Arial"/>
                <w:szCs w:val="24"/>
              </w:rPr>
              <w:t>2017-22</w:t>
            </w:r>
            <w:r w:rsidR="00DE00A1" w:rsidRPr="000176F4">
              <w:rPr>
                <w:rFonts w:cs="Arial"/>
                <w:szCs w:val="24"/>
              </w:rPr>
              <w:fldChar w:fldCharType="begin"/>
            </w:r>
            <w:r w:rsidR="00DE00A1" w:rsidRPr="000176F4">
              <w:rPr>
                <w:rFonts w:cs="Arial"/>
                <w:szCs w:val="24"/>
              </w:rPr>
              <w:instrText xml:space="preserve"> NOTEREF _Ref46128174 \f \h  \* MERGEFORMAT </w:instrText>
            </w:r>
            <w:r w:rsidR="00DE00A1" w:rsidRPr="000176F4">
              <w:rPr>
                <w:rFonts w:cs="Arial"/>
                <w:szCs w:val="24"/>
              </w:rPr>
            </w:r>
            <w:r w:rsidR="00DE00A1" w:rsidRPr="000176F4">
              <w:rPr>
                <w:rFonts w:cs="Arial"/>
                <w:szCs w:val="24"/>
              </w:rPr>
              <w:fldChar w:fldCharType="separate"/>
            </w:r>
            <w:r w:rsidR="00DE00A1" w:rsidRPr="000176F4">
              <w:rPr>
                <w:rStyle w:val="FootnoteReference"/>
                <w:szCs w:val="24"/>
              </w:rPr>
              <w:t>3</w:t>
            </w:r>
            <w:r w:rsidR="00DE00A1" w:rsidRPr="000176F4">
              <w:rPr>
                <w:rFonts w:cs="Arial"/>
                <w:szCs w:val="24"/>
              </w:rPr>
              <w:fldChar w:fldCharType="end"/>
            </w:r>
            <w:r w:rsidR="001F0047" w:rsidRPr="000176F4">
              <w:rPr>
                <w:rStyle w:val="normaltextrun"/>
                <w:rFonts w:cs="Arial"/>
                <w:szCs w:val="24"/>
              </w:rPr>
              <w:t>.</w:t>
            </w:r>
            <w:r w:rsidR="00AE1A3C" w:rsidRPr="000176F4">
              <w:rPr>
                <w:rStyle w:val="normaltextrun"/>
                <w:rFonts w:cs="Arial"/>
                <w:szCs w:val="24"/>
              </w:rPr>
              <w:t xml:space="preserve"> </w:t>
            </w:r>
          </w:p>
          <w:p w14:paraId="0FC5B688" w14:textId="77777777" w:rsidR="0000729E" w:rsidRDefault="0000729E" w:rsidP="00AE1A3C">
            <w:pPr>
              <w:pStyle w:val="NoSpacing"/>
              <w:rPr>
                <w:rStyle w:val="normaltextrun"/>
                <w:rFonts w:cs="Arial"/>
                <w:szCs w:val="24"/>
              </w:rPr>
            </w:pPr>
          </w:p>
          <w:p w14:paraId="41685F06" w14:textId="35BC318D" w:rsidR="00BE015F" w:rsidRPr="000176F4" w:rsidRDefault="00AE1A3C" w:rsidP="00AE1A3C">
            <w:pPr>
              <w:pStyle w:val="NoSpacing"/>
              <w:rPr>
                <w:rFonts w:cs="Arial"/>
                <w:szCs w:val="24"/>
              </w:rPr>
            </w:pPr>
            <w:r w:rsidRPr="000176F4">
              <w:rPr>
                <w:rStyle w:val="normaltextrun"/>
                <w:rFonts w:cs="Arial"/>
                <w:szCs w:val="24"/>
              </w:rPr>
              <w:t xml:space="preserve">The </w:t>
            </w:r>
            <w:r w:rsidR="00C03366" w:rsidRPr="000176F4">
              <w:rPr>
                <w:rStyle w:val="normaltextrun"/>
                <w:rFonts w:cs="Arial"/>
                <w:szCs w:val="24"/>
              </w:rPr>
              <w:t xml:space="preserve">Oxfordshire Tobacco Control </w:t>
            </w:r>
            <w:r w:rsidRPr="000176F4">
              <w:rPr>
                <w:rStyle w:val="normaltextrun"/>
                <w:rFonts w:cs="Arial"/>
                <w:szCs w:val="24"/>
              </w:rPr>
              <w:t>Strategy</w:t>
            </w:r>
            <w:r w:rsidR="00DE00A1">
              <w:rPr>
                <w:rStyle w:val="normaltextrun"/>
                <w:rFonts w:cs="Arial"/>
                <w:szCs w:val="24"/>
              </w:rPr>
              <w:t xml:space="preserve"> </w:t>
            </w:r>
            <w:r w:rsidR="00DE00A1" w:rsidRPr="000176F4">
              <w:rPr>
                <w:rStyle w:val="normaltextrun"/>
                <w:rFonts w:cs="Arial"/>
                <w:szCs w:val="24"/>
              </w:rPr>
              <w:t>2020-25</w:t>
            </w:r>
            <w:r w:rsidR="00DE00A1">
              <w:rPr>
                <w:rStyle w:val="normaltextrun"/>
                <w:rFonts w:cs="Arial"/>
                <w:szCs w:val="24"/>
              </w:rPr>
              <w:fldChar w:fldCharType="begin"/>
            </w:r>
            <w:r w:rsidR="00DE00A1">
              <w:rPr>
                <w:rStyle w:val="normaltextrun"/>
                <w:rFonts w:cs="Arial"/>
                <w:szCs w:val="24"/>
              </w:rPr>
              <w:instrText xml:space="preserve"> NOTEREF _Ref47444442 \f \h </w:instrText>
            </w:r>
            <w:r w:rsidR="00DE00A1">
              <w:rPr>
                <w:rStyle w:val="normaltextrun"/>
                <w:rFonts w:cs="Arial"/>
                <w:szCs w:val="24"/>
              </w:rPr>
            </w:r>
            <w:r w:rsidR="00DE00A1">
              <w:rPr>
                <w:rStyle w:val="normaltextrun"/>
                <w:rFonts w:cs="Arial"/>
                <w:szCs w:val="24"/>
              </w:rPr>
              <w:fldChar w:fldCharType="separate"/>
            </w:r>
            <w:r w:rsidR="00DE00A1" w:rsidRPr="00DE00A1">
              <w:rPr>
                <w:rStyle w:val="FootnoteReference"/>
              </w:rPr>
              <w:t>10</w:t>
            </w:r>
            <w:r w:rsidR="00DE00A1">
              <w:rPr>
                <w:rStyle w:val="normaltextrun"/>
                <w:rFonts w:cs="Arial"/>
                <w:szCs w:val="24"/>
              </w:rPr>
              <w:fldChar w:fldCharType="end"/>
            </w:r>
            <w:r w:rsidRPr="000176F4">
              <w:rPr>
                <w:rStyle w:val="normaltextrun"/>
                <w:rFonts w:cs="Arial"/>
                <w:szCs w:val="24"/>
              </w:rPr>
              <w:t xml:space="preserve"> outlines </w:t>
            </w:r>
            <w:r w:rsidRPr="000176F4">
              <w:rPr>
                <w:szCs w:val="24"/>
              </w:rPr>
              <w:t xml:space="preserve">that the ambition to eliminate tobacco use in Oxfordshire cannot be achieved by any one organisation alone </w:t>
            </w:r>
            <w:r w:rsidR="00C03366" w:rsidRPr="000176F4">
              <w:rPr>
                <w:szCs w:val="24"/>
              </w:rPr>
              <w:t>with</w:t>
            </w:r>
            <w:r w:rsidRPr="000176F4">
              <w:rPr>
                <w:szCs w:val="24"/>
              </w:rPr>
              <w:t xml:space="preserve"> the objectives for reducing tobacco control in Oxfordshire adopt</w:t>
            </w:r>
            <w:r w:rsidR="00C03366" w:rsidRPr="000176F4">
              <w:rPr>
                <w:szCs w:val="24"/>
              </w:rPr>
              <w:t>ing</w:t>
            </w:r>
            <w:r w:rsidRPr="000176F4">
              <w:rPr>
                <w:szCs w:val="24"/>
              </w:rPr>
              <w:t xml:space="preserve"> a whole system approach across four pillars as shown in Figure </w:t>
            </w:r>
            <w:r w:rsidR="00DE00A1">
              <w:rPr>
                <w:szCs w:val="24"/>
              </w:rPr>
              <w:t>2</w:t>
            </w:r>
            <w:r w:rsidRPr="000176F4">
              <w:rPr>
                <w:szCs w:val="24"/>
              </w:rPr>
              <w:t>.</w:t>
            </w:r>
          </w:p>
          <w:p w14:paraId="6721A222" w14:textId="1055F0D5" w:rsidR="00AE1A3C" w:rsidRPr="000176F4" w:rsidRDefault="00AE1A3C" w:rsidP="00AE1A3C">
            <w:pPr>
              <w:pStyle w:val="BodyText"/>
              <w:jc w:val="both"/>
              <w:rPr>
                <w:sz w:val="24"/>
                <w:szCs w:val="24"/>
                <w:lang w:val="en"/>
              </w:rPr>
            </w:pPr>
          </w:p>
          <w:p w14:paraId="4C04E63B" w14:textId="0D5B66A7" w:rsidR="00AE1A3C" w:rsidRPr="000176F4" w:rsidRDefault="00AE1A3C" w:rsidP="00AE1A3C">
            <w:pPr>
              <w:pStyle w:val="BodyText"/>
              <w:jc w:val="center"/>
              <w:rPr>
                <w:sz w:val="24"/>
                <w:szCs w:val="24"/>
                <w:lang w:val="en"/>
              </w:rPr>
            </w:pPr>
            <w:r>
              <w:rPr>
                <w:noProof/>
              </w:rPr>
              <w:drawing>
                <wp:inline distT="0" distB="0" distL="0" distR="0" wp14:anchorId="067DC902" wp14:editId="4AB1547A">
                  <wp:extent cx="5105402" cy="2121258"/>
                  <wp:effectExtent l="0" t="0" r="0" b="0"/>
                  <wp:docPr id="1515160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105402" cy="2121258"/>
                          </a:xfrm>
                          <a:prstGeom prst="rect">
                            <a:avLst/>
                          </a:prstGeom>
                        </pic:spPr>
                      </pic:pic>
                    </a:graphicData>
                  </a:graphic>
                </wp:inline>
              </w:drawing>
            </w:r>
          </w:p>
          <w:p w14:paraId="2CF45442" w14:textId="59C9357B" w:rsidR="00AE1A3C" w:rsidRPr="00A60E71" w:rsidRDefault="00AE1A3C" w:rsidP="00AE1A3C">
            <w:pPr>
              <w:pStyle w:val="ListParagraph"/>
              <w:ind w:left="357"/>
              <w:jc w:val="center"/>
              <w:rPr>
                <w:rFonts w:cs="Arial"/>
                <w:i/>
                <w:szCs w:val="24"/>
              </w:rPr>
            </w:pPr>
            <w:r w:rsidRPr="00A60E71">
              <w:rPr>
                <w:rFonts w:cs="Arial"/>
                <w:i/>
                <w:szCs w:val="24"/>
              </w:rPr>
              <w:t xml:space="preserve">Figure </w:t>
            </w:r>
            <w:r w:rsidR="00DE00A1" w:rsidRPr="00A60E71">
              <w:rPr>
                <w:rFonts w:cs="Arial"/>
                <w:i/>
                <w:szCs w:val="24"/>
              </w:rPr>
              <w:t>2</w:t>
            </w:r>
            <w:r w:rsidRPr="00A60E71">
              <w:rPr>
                <w:rFonts w:cs="Arial"/>
                <w:i/>
                <w:szCs w:val="24"/>
              </w:rPr>
              <w:t xml:space="preserve">. </w:t>
            </w:r>
            <w:r w:rsidRPr="00A60E71">
              <w:rPr>
                <w:i/>
                <w:szCs w:val="24"/>
              </w:rPr>
              <w:t>Four pillars for a whole system approach to tobacco use in Oxfordshire</w:t>
            </w:r>
            <w:r w:rsidR="00DE00A1" w:rsidRPr="00A60E71">
              <w:rPr>
                <w:i/>
                <w:szCs w:val="24"/>
              </w:rPr>
              <w:fldChar w:fldCharType="begin"/>
            </w:r>
            <w:r w:rsidR="00DE00A1" w:rsidRPr="00A60E71">
              <w:rPr>
                <w:i/>
                <w:szCs w:val="24"/>
              </w:rPr>
              <w:instrText xml:space="preserve"> NOTEREF _Ref47444442 \f \h </w:instrText>
            </w:r>
            <w:r w:rsidR="00A60E71" w:rsidRPr="00A60E71">
              <w:rPr>
                <w:i/>
                <w:szCs w:val="24"/>
              </w:rPr>
              <w:instrText xml:space="preserve"> \* MERGEFORMAT </w:instrText>
            </w:r>
            <w:r w:rsidR="00DE00A1" w:rsidRPr="00A60E71">
              <w:rPr>
                <w:i/>
                <w:szCs w:val="24"/>
              </w:rPr>
            </w:r>
            <w:r w:rsidR="00DE00A1" w:rsidRPr="00A60E71">
              <w:rPr>
                <w:i/>
                <w:szCs w:val="24"/>
              </w:rPr>
              <w:fldChar w:fldCharType="separate"/>
            </w:r>
            <w:r w:rsidR="00DE00A1" w:rsidRPr="00A60E71">
              <w:rPr>
                <w:rStyle w:val="FootnoteReference"/>
                <w:i/>
              </w:rPr>
              <w:t>10</w:t>
            </w:r>
            <w:r w:rsidR="00DE00A1" w:rsidRPr="00A60E71">
              <w:rPr>
                <w:i/>
                <w:szCs w:val="24"/>
              </w:rPr>
              <w:fldChar w:fldCharType="end"/>
            </w:r>
          </w:p>
          <w:p w14:paraId="1488B3B7" w14:textId="2555946C" w:rsidR="00AE1A3C" w:rsidRPr="000176F4" w:rsidRDefault="00AE1A3C" w:rsidP="00AE1A3C">
            <w:pPr>
              <w:pStyle w:val="BodyText"/>
              <w:jc w:val="both"/>
              <w:rPr>
                <w:sz w:val="24"/>
                <w:szCs w:val="24"/>
                <w:lang w:val="en"/>
              </w:rPr>
            </w:pPr>
          </w:p>
          <w:p w14:paraId="00537807" w14:textId="1092941A" w:rsidR="00C03366" w:rsidRPr="000176F4" w:rsidRDefault="00C03366" w:rsidP="00AE1A3C">
            <w:pPr>
              <w:pStyle w:val="BodyText"/>
              <w:jc w:val="both"/>
              <w:rPr>
                <w:sz w:val="24"/>
                <w:szCs w:val="24"/>
                <w:lang w:val="en"/>
              </w:rPr>
            </w:pPr>
            <w:r w:rsidRPr="000176F4">
              <w:rPr>
                <w:sz w:val="24"/>
                <w:szCs w:val="24"/>
                <w:lang w:val="en"/>
              </w:rPr>
              <w:t>The ‘</w:t>
            </w:r>
            <w:r w:rsidRPr="000176F4">
              <w:rPr>
                <w:rFonts w:eastAsia="Times New Roman"/>
                <w:sz w:val="24"/>
                <w:szCs w:val="24"/>
                <w:lang w:eastAsia="en-GB"/>
              </w:rPr>
              <w:t xml:space="preserve">Supporting Smokers to Quit’ pillar of the </w:t>
            </w:r>
            <w:r w:rsidRPr="000176F4">
              <w:rPr>
                <w:rStyle w:val="normaltextrun"/>
                <w:sz w:val="24"/>
                <w:szCs w:val="24"/>
              </w:rPr>
              <w:t xml:space="preserve">Oxfordshire Tobacco Control </w:t>
            </w:r>
            <w:r w:rsidRPr="00DE00A1">
              <w:rPr>
                <w:rStyle w:val="normaltextrun"/>
                <w:sz w:val="24"/>
                <w:szCs w:val="24"/>
              </w:rPr>
              <w:t xml:space="preserve">Strategy </w:t>
            </w:r>
            <w:r w:rsidR="00DE00A1" w:rsidRPr="00DE00A1">
              <w:rPr>
                <w:rStyle w:val="normaltextrun"/>
                <w:sz w:val="24"/>
                <w:szCs w:val="24"/>
              </w:rPr>
              <w:t>2020-25</w:t>
            </w:r>
            <w:r w:rsidR="00DE00A1" w:rsidRPr="00DE00A1">
              <w:rPr>
                <w:rStyle w:val="normaltextrun"/>
                <w:sz w:val="24"/>
                <w:szCs w:val="24"/>
              </w:rPr>
              <w:fldChar w:fldCharType="begin"/>
            </w:r>
            <w:r w:rsidR="00DE00A1" w:rsidRPr="00DE00A1">
              <w:rPr>
                <w:rStyle w:val="normaltextrun"/>
                <w:sz w:val="24"/>
                <w:szCs w:val="24"/>
              </w:rPr>
              <w:instrText xml:space="preserve"> NOTEREF _Ref47444442 \f \h </w:instrText>
            </w:r>
            <w:r w:rsidR="00DE00A1">
              <w:rPr>
                <w:rStyle w:val="normaltextrun"/>
                <w:sz w:val="24"/>
                <w:szCs w:val="24"/>
              </w:rPr>
              <w:instrText xml:space="preserve"> \* MERGEFORMAT </w:instrText>
            </w:r>
            <w:r w:rsidR="00DE00A1" w:rsidRPr="00DE00A1">
              <w:rPr>
                <w:rStyle w:val="normaltextrun"/>
                <w:sz w:val="24"/>
                <w:szCs w:val="24"/>
              </w:rPr>
            </w:r>
            <w:r w:rsidR="00DE00A1" w:rsidRPr="00DE00A1">
              <w:rPr>
                <w:rStyle w:val="normaltextrun"/>
                <w:sz w:val="24"/>
                <w:szCs w:val="24"/>
              </w:rPr>
              <w:fldChar w:fldCharType="separate"/>
            </w:r>
            <w:r w:rsidR="00DE00A1" w:rsidRPr="00DE00A1">
              <w:rPr>
                <w:rStyle w:val="FootnoteReference"/>
                <w:sz w:val="24"/>
                <w:szCs w:val="24"/>
              </w:rPr>
              <w:t>10</w:t>
            </w:r>
            <w:r w:rsidR="00DE00A1" w:rsidRPr="00DE00A1">
              <w:rPr>
                <w:rStyle w:val="normaltextrun"/>
                <w:sz w:val="24"/>
                <w:szCs w:val="24"/>
              </w:rPr>
              <w:fldChar w:fldCharType="end"/>
            </w:r>
            <w:r w:rsidR="00DE00A1">
              <w:rPr>
                <w:rStyle w:val="normaltextrun"/>
                <w:szCs w:val="24"/>
              </w:rPr>
              <w:t xml:space="preserve"> </w:t>
            </w:r>
            <w:r w:rsidRPr="000176F4">
              <w:rPr>
                <w:rStyle w:val="normaltextrun"/>
                <w:sz w:val="24"/>
                <w:szCs w:val="24"/>
              </w:rPr>
              <w:t xml:space="preserve">includes a commitment </w:t>
            </w:r>
            <w:r w:rsidR="000176F4" w:rsidRPr="000176F4">
              <w:rPr>
                <w:rStyle w:val="normaltextrun"/>
                <w:sz w:val="24"/>
                <w:szCs w:val="24"/>
              </w:rPr>
              <w:t>for the Council to continue to provide access to these</w:t>
            </w:r>
            <w:r w:rsidR="00C40F46">
              <w:rPr>
                <w:rStyle w:val="normaltextrun"/>
                <w:sz w:val="24"/>
                <w:szCs w:val="24"/>
              </w:rPr>
              <w:t xml:space="preserve"> type of</w:t>
            </w:r>
            <w:r w:rsidR="000176F4" w:rsidRPr="000176F4">
              <w:rPr>
                <w:rStyle w:val="normaltextrun"/>
                <w:sz w:val="24"/>
                <w:szCs w:val="24"/>
              </w:rPr>
              <w:t xml:space="preserve"> Services as </w:t>
            </w:r>
            <w:r w:rsidR="000176F4" w:rsidRPr="000176F4">
              <w:rPr>
                <w:sz w:val="24"/>
                <w:szCs w:val="24"/>
              </w:rPr>
              <w:t xml:space="preserve">these </w:t>
            </w:r>
            <w:r w:rsidR="00C40F46" w:rsidRPr="000176F4">
              <w:rPr>
                <w:sz w:val="24"/>
                <w:szCs w:val="24"/>
              </w:rPr>
              <w:t xml:space="preserve">clinically effective </w:t>
            </w:r>
            <w:r w:rsidR="000176F4" w:rsidRPr="000176F4">
              <w:rPr>
                <w:sz w:val="24"/>
                <w:szCs w:val="24"/>
              </w:rPr>
              <w:t>interventions can have a</w:t>
            </w:r>
            <w:r w:rsidR="00C40F46">
              <w:rPr>
                <w:sz w:val="24"/>
                <w:szCs w:val="24"/>
              </w:rPr>
              <w:t xml:space="preserve"> positive</w:t>
            </w:r>
            <w:r w:rsidR="000176F4" w:rsidRPr="000176F4">
              <w:rPr>
                <w:sz w:val="24"/>
                <w:szCs w:val="24"/>
              </w:rPr>
              <w:t xml:space="preserve"> impact on smoking rates</w:t>
            </w:r>
            <w:r w:rsidR="000176F4">
              <w:rPr>
                <w:rStyle w:val="FootnoteReference"/>
                <w:sz w:val="24"/>
                <w:szCs w:val="24"/>
              </w:rPr>
              <w:footnoteReference w:id="11"/>
            </w:r>
            <w:r w:rsidR="000176F4" w:rsidRPr="000176F4">
              <w:rPr>
                <w:sz w:val="24"/>
                <w:szCs w:val="24"/>
              </w:rPr>
              <w:t xml:space="preserve">. The provision of these Services delivers </w:t>
            </w:r>
            <w:r w:rsidR="00C40F46">
              <w:rPr>
                <w:sz w:val="24"/>
                <w:szCs w:val="24"/>
              </w:rPr>
              <w:t>a</w:t>
            </w:r>
            <w:r w:rsidR="000176F4" w:rsidRPr="000176F4">
              <w:rPr>
                <w:sz w:val="24"/>
                <w:szCs w:val="24"/>
              </w:rPr>
              <w:t xml:space="preserve"> cost saving. This can be thought of in terms of providing a return on investment of £10.00 per smoker over the course of a lifetime for every £1 spent</w:t>
            </w:r>
            <w:r w:rsidR="000176F4">
              <w:rPr>
                <w:rStyle w:val="FootnoteReference"/>
                <w:sz w:val="24"/>
                <w:szCs w:val="24"/>
              </w:rPr>
              <w:footnoteReference w:id="12"/>
            </w:r>
            <w:r w:rsidR="000176F4" w:rsidRPr="000176F4">
              <w:rPr>
                <w:sz w:val="24"/>
                <w:szCs w:val="24"/>
              </w:rPr>
              <w:t>.</w:t>
            </w:r>
          </w:p>
          <w:p w14:paraId="63A79E3D" w14:textId="77777777" w:rsidR="00C03366" w:rsidRPr="000176F4" w:rsidRDefault="00C03366" w:rsidP="00AE1A3C">
            <w:pPr>
              <w:pStyle w:val="BodyText"/>
              <w:jc w:val="both"/>
              <w:rPr>
                <w:sz w:val="24"/>
                <w:szCs w:val="24"/>
                <w:lang w:val="en"/>
              </w:rPr>
            </w:pPr>
          </w:p>
          <w:p w14:paraId="6879A2B6" w14:textId="01226B78" w:rsidR="00E66E50" w:rsidRPr="000176F4" w:rsidRDefault="00E66E50" w:rsidP="00AE1A3C">
            <w:pPr>
              <w:pStyle w:val="BodyText"/>
              <w:jc w:val="both"/>
              <w:rPr>
                <w:b/>
                <w:bCs/>
                <w:sz w:val="24"/>
                <w:szCs w:val="24"/>
              </w:rPr>
            </w:pPr>
            <w:r w:rsidRPr="000176F4">
              <w:rPr>
                <w:sz w:val="24"/>
                <w:szCs w:val="24"/>
                <w:lang w:val="en"/>
              </w:rPr>
              <w:lastRenderedPageBreak/>
              <w:t xml:space="preserve">The effects of tobacco are not limited to just the </w:t>
            </w:r>
            <w:r w:rsidR="005670BA" w:rsidRPr="000176F4">
              <w:rPr>
                <w:sz w:val="24"/>
                <w:szCs w:val="24"/>
              </w:rPr>
              <w:t xml:space="preserve">mortality and morbidity rates of </w:t>
            </w:r>
            <w:r w:rsidRPr="000176F4">
              <w:rPr>
                <w:sz w:val="24"/>
                <w:szCs w:val="24"/>
                <w:lang w:val="en"/>
              </w:rPr>
              <w:t>smoker</w:t>
            </w:r>
            <w:r w:rsidR="005670BA" w:rsidRPr="000176F4">
              <w:rPr>
                <w:sz w:val="24"/>
                <w:szCs w:val="24"/>
                <w:lang w:val="en"/>
              </w:rPr>
              <w:t>s</w:t>
            </w:r>
            <w:r w:rsidRPr="000176F4">
              <w:rPr>
                <w:sz w:val="24"/>
                <w:szCs w:val="24"/>
                <w:lang w:val="en"/>
              </w:rPr>
              <w:t xml:space="preserve"> but ha</w:t>
            </w:r>
            <w:r w:rsidR="005670BA" w:rsidRPr="000176F4">
              <w:rPr>
                <w:sz w:val="24"/>
                <w:szCs w:val="24"/>
                <w:lang w:val="en"/>
              </w:rPr>
              <w:t>s</w:t>
            </w:r>
            <w:r w:rsidRPr="000176F4">
              <w:rPr>
                <w:sz w:val="24"/>
                <w:szCs w:val="24"/>
                <w:lang w:val="en"/>
              </w:rPr>
              <w:t xml:space="preserve"> implications for the wider society in which they live.</w:t>
            </w:r>
            <w:r w:rsidR="005670BA" w:rsidRPr="000176F4">
              <w:rPr>
                <w:sz w:val="24"/>
                <w:szCs w:val="24"/>
                <w:lang w:val="en"/>
              </w:rPr>
              <w:t xml:space="preserve"> </w:t>
            </w:r>
            <w:r w:rsidRPr="000176F4">
              <w:rPr>
                <w:sz w:val="24"/>
                <w:szCs w:val="24"/>
                <w:lang w:val="en"/>
              </w:rPr>
              <w:t xml:space="preserve">The </w:t>
            </w:r>
            <w:r w:rsidR="005670BA" w:rsidRPr="000176F4">
              <w:rPr>
                <w:sz w:val="24"/>
                <w:szCs w:val="24"/>
                <w:lang w:val="en"/>
              </w:rPr>
              <w:t xml:space="preserve">2019 </w:t>
            </w:r>
            <w:r w:rsidRPr="000176F4">
              <w:rPr>
                <w:sz w:val="24"/>
                <w:szCs w:val="24"/>
                <w:lang w:val="en"/>
              </w:rPr>
              <w:t>Action on Smoking and Health (ASH) Ready Reckone</w:t>
            </w:r>
            <w:r w:rsidR="005670BA" w:rsidRPr="000176F4">
              <w:rPr>
                <w:sz w:val="24"/>
                <w:szCs w:val="24"/>
                <w:lang w:val="en"/>
              </w:rPr>
              <w:t>r</w:t>
            </w:r>
            <w:bookmarkStart w:id="8" w:name="_Ref46129710"/>
            <w:r w:rsidR="005670BA" w:rsidRPr="000176F4">
              <w:rPr>
                <w:rStyle w:val="FootnoteReference"/>
                <w:sz w:val="24"/>
                <w:szCs w:val="24"/>
                <w:lang w:val="en"/>
              </w:rPr>
              <w:footnoteReference w:id="13"/>
            </w:r>
            <w:bookmarkEnd w:id="8"/>
            <w:r w:rsidRPr="000176F4">
              <w:rPr>
                <w:sz w:val="24"/>
                <w:szCs w:val="24"/>
                <w:lang w:val="en"/>
              </w:rPr>
              <w:t xml:space="preserve"> estimates the costs of smoking tobacco at Local Authority levels</w:t>
            </w:r>
            <w:r w:rsidR="00DA5CC1" w:rsidRPr="000176F4">
              <w:rPr>
                <w:sz w:val="24"/>
                <w:szCs w:val="24"/>
                <w:lang w:val="en"/>
              </w:rPr>
              <w:t>.</w:t>
            </w:r>
            <w:r w:rsidR="00DA5CC1" w:rsidRPr="000176F4">
              <w:rPr>
                <w:rStyle w:val="Heading3Char"/>
                <w:rFonts w:ascii="Arial" w:hAnsi="Arial" w:cs="Arial"/>
                <w:color w:val="auto"/>
                <w:sz w:val="24"/>
                <w:szCs w:val="24"/>
                <w:shd w:val="clear" w:color="auto" w:fill="FFFFFF"/>
              </w:rPr>
              <w:t xml:space="preserve"> </w:t>
            </w:r>
            <w:r w:rsidR="00534870" w:rsidRPr="000176F4">
              <w:rPr>
                <w:rStyle w:val="normaltextrun"/>
                <w:sz w:val="24"/>
                <w:szCs w:val="24"/>
                <w:shd w:val="clear" w:color="auto" w:fill="FFFFFF"/>
              </w:rPr>
              <w:t>According to ASH, the estimated cost of smoking tobacco to the </w:t>
            </w:r>
            <w:r w:rsidR="005670BA" w:rsidRPr="000176F4">
              <w:rPr>
                <w:rStyle w:val="normaltextrun"/>
                <w:sz w:val="24"/>
                <w:szCs w:val="24"/>
                <w:shd w:val="clear" w:color="auto" w:fill="FFFFFF"/>
              </w:rPr>
              <w:t xml:space="preserve">national and local </w:t>
            </w:r>
            <w:r w:rsidR="00534870" w:rsidRPr="000176F4">
              <w:rPr>
                <w:rStyle w:val="normaltextrun"/>
                <w:sz w:val="24"/>
                <w:szCs w:val="24"/>
                <w:shd w:val="clear" w:color="auto" w:fill="FFFFFF"/>
              </w:rPr>
              <w:t xml:space="preserve">economy is approximately </w:t>
            </w:r>
            <w:r w:rsidR="005670BA" w:rsidRPr="000176F4">
              <w:rPr>
                <w:rStyle w:val="normaltextrun"/>
                <w:sz w:val="24"/>
                <w:szCs w:val="24"/>
                <w:shd w:val="clear" w:color="auto" w:fill="FFFFFF"/>
              </w:rPr>
              <w:t xml:space="preserve">£12.6 billion and </w:t>
            </w:r>
            <w:r w:rsidR="00534870" w:rsidRPr="000176F4">
              <w:rPr>
                <w:rStyle w:val="normaltextrun"/>
                <w:sz w:val="24"/>
                <w:szCs w:val="24"/>
                <w:shd w:val="clear" w:color="auto" w:fill="FFFFFF"/>
              </w:rPr>
              <w:t>£121.7</w:t>
            </w:r>
            <w:r w:rsidR="005670BA" w:rsidRPr="000176F4">
              <w:rPr>
                <w:rStyle w:val="normaltextrun"/>
                <w:sz w:val="24"/>
                <w:szCs w:val="24"/>
                <w:shd w:val="clear" w:color="auto" w:fill="FFFFFF"/>
              </w:rPr>
              <w:t xml:space="preserve"> </w:t>
            </w:r>
            <w:r w:rsidR="00534870" w:rsidRPr="000176F4">
              <w:rPr>
                <w:rStyle w:val="normaltextrun"/>
                <w:sz w:val="24"/>
                <w:szCs w:val="24"/>
                <w:shd w:val="clear" w:color="auto" w:fill="FFFFFF"/>
              </w:rPr>
              <w:t>m</w:t>
            </w:r>
            <w:r w:rsidR="005670BA" w:rsidRPr="000176F4">
              <w:rPr>
                <w:rStyle w:val="normaltextrun"/>
                <w:sz w:val="24"/>
                <w:szCs w:val="24"/>
                <w:shd w:val="clear" w:color="auto" w:fill="FFFFFF"/>
              </w:rPr>
              <w:t>illion</w:t>
            </w:r>
            <w:r w:rsidR="00534870" w:rsidRPr="000176F4">
              <w:rPr>
                <w:rStyle w:val="normaltextrun"/>
                <w:sz w:val="24"/>
                <w:szCs w:val="24"/>
                <w:shd w:val="clear" w:color="auto" w:fill="FFFFFF"/>
              </w:rPr>
              <w:t xml:space="preserve"> each year </w:t>
            </w:r>
            <w:r w:rsidR="005670BA" w:rsidRPr="000176F4">
              <w:rPr>
                <w:rStyle w:val="normaltextrun"/>
                <w:sz w:val="24"/>
                <w:szCs w:val="24"/>
                <w:shd w:val="clear" w:color="auto" w:fill="FFFFFF"/>
              </w:rPr>
              <w:t xml:space="preserve">respectively </w:t>
            </w:r>
            <w:r w:rsidR="00534870" w:rsidRPr="000176F4">
              <w:rPr>
                <w:rStyle w:val="normaltextrun"/>
                <w:sz w:val="24"/>
                <w:szCs w:val="24"/>
                <w:shd w:val="clear" w:color="auto" w:fill="FFFFFF"/>
              </w:rPr>
              <w:t xml:space="preserve">(Figure </w:t>
            </w:r>
            <w:r w:rsidR="00EF5A85">
              <w:rPr>
                <w:rStyle w:val="normaltextrun"/>
                <w:sz w:val="24"/>
                <w:szCs w:val="24"/>
                <w:shd w:val="clear" w:color="auto" w:fill="FFFFFF"/>
              </w:rPr>
              <w:t>3</w:t>
            </w:r>
            <w:r w:rsidR="00534870" w:rsidRPr="000176F4">
              <w:rPr>
                <w:rStyle w:val="normaltextrun"/>
                <w:sz w:val="24"/>
                <w:szCs w:val="24"/>
                <w:shd w:val="clear" w:color="auto" w:fill="FFFFFF"/>
              </w:rPr>
              <w:t xml:space="preserve">). And whilst a large part of this financial burden is placed on the NHS, it has a considerable financial impact upon </w:t>
            </w:r>
            <w:r w:rsidR="008D6AAC" w:rsidRPr="000176F4">
              <w:rPr>
                <w:rStyle w:val="normaltextrun"/>
                <w:sz w:val="24"/>
                <w:szCs w:val="24"/>
                <w:shd w:val="clear" w:color="auto" w:fill="FFFFFF"/>
              </w:rPr>
              <w:t>local governments</w:t>
            </w:r>
            <w:r w:rsidR="00534870" w:rsidRPr="000176F4">
              <w:rPr>
                <w:rStyle w:val="normaltextrun"/>
                <w:sz w:val="24"/>
                <w:szCs w:val="24"/>
                <w:shd w:val="clear" w:color="auto" w:fill="FFFFFF"/>
              </w:rPr>
              <w:t>. For instance, smokers tend to require more support in later life and the resulting cost to social care alone is estimated to be £6 million per year. Smoking also impacts the local economy through smoking breaks, sick days and lost productivity.</w:t>
            </w:r>
          </w:p>
          <w:p w14:paraId="7A5D099B" w14:textId="77777777" w:rsidR="008D6AAC" w:rsidRPr="000176F4" w:rsidRDefault="008D6AAC" w:rsidP="00AE1A3C">
            <w:pPr>
              <w:autoSpaceDE w:val="0"/>
              <w:autoSpaceDN w:val="0"/>
              <w:adjustRightInd w:val="0"/>
              <w:jc w:val="both"/>
              <w:rPr>
                <w:lang w:val="en"/>
              </w:rPr>
            </w:pPr>
          </w:p>
          <w:p w14:paraId="23EB4A77" w14:textId="35B8BD13" w:rsidR="00E66E50" w:rsidRPr="000176F4" w:rsidRDefault="00751DF1" w:rsidP="00751DF1">
            <w:pPr>
              <w:pStyle w:val="ListParagraph"/>
              <w:ind w:left="780"/>
              <w:rPr>
                <w:rFonts w:cs="Arial"/>
                <w:szCs w:val="24"/>
              </w:rPr>
            </w:pPr>
            <w:r>
              <w:rPr>
                <w:noProof/>
              </w:rPr>
              <w:drawing>
                <wp:inline distT="0" distB="0" distL="0" distR="0" wp14:anchorId="0B3A4378" wp14:editId="05AF2C29">
                  <wp:extent cx="5365722" cy="2305050"/>
                  <wp:effectExtent l="0" t="0" r="6985" b="0"/>
                  <wp:docPr id="20685967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365722" cy="2305050"/>
                          </a:xfrm>
                          <a:prstGeom prst="rect">
                            <a:avLst/>
                          </a:prstGeom>
                        </pic:spPr>
                      </pic:pic>
                    </a:graphicData>
                  </a:graphic>
                </wp:inline>
              </w:drawing>
            </w:r>
          </w:p>
          <w:p w14:paraId="14947BF1" w14:textId="5A25E22D" w:rsidR="00E66E50" w:rsidRPr="000176F4" w:rsidRDefault="00E66E50" w:rsidP="00AE1A3C">
            <w:pPr>
              <w:pStyle w:val="ListParagraph"/>
              <w:ind w:left="357"/>
              <w:jc w:val="center"/>
              <w:rPr>
                <w:rFonts w:cs="Arial"/>
                <w:i/>
                <w:szCs w:val="24"/>
              </w:rPr>
            </w:pPr>
            <w:r w:rsidRPr="000176F4">
              <w:rPr>
                <w:rFonts w:cs="Arial"/>
                <w:i/>
                <w:szCs w:val="24"/>
              </w:rPr>
              <w:t xml:space="preserve">Figure </w:t>
            </w:r>
            <w:r w:rsidR="00DE00A1">
              <w:rPr>
                <w:rFonts w:cs="Arial"/>
                <w:i/>
                <w:szCs w:val="24"/>
              </w:rPr>
              <w:t>3</w:t>
            </w:r>
            <w:r w:rsidRPr="000176F4">
              <w:rPr>
                <w:rFonts w:cs="Arial"/>
                <w:i/>
                <w:szCs w:val="24"/>
              </w:rPr>
              <w:t>. Estimated cost of smoking in Oxfordshire</w:t>
            </w:r>
            <w:r w:rsidR="004C7C19">
              <w:rPr>
                <w:rFonts w:cs="Arial"/>
                <w:i/>
                <w:szCs w:val="24"/>
              </w:rPr>
              <w:fldChar w:fldCharType="begin"/>
            </w:r>
            <w:r w:rsidR="004C7C19">
              <w:rPr>
                <w:rFonts w:cs="Arial"/>
                <w:i/>
                <w:szCs w:val="24"/>
              </w:rPr>
              <w:instrText xml:space="preserve"> NOTEREF _Ref46129710 \f \h </w:instrText>
            </w:r>
            <w:r w:rsidR="004C7C19">
              <w:rPr>
                <w:rFonts w:cs="Arial"/>
                <w:i/>
                <w:szCs w:val="24"/>
              </w:rPr>
            </w:r>
            <w:r w:rsidR="004C7C19">
              <w:rPr>
                <w:rFonts w:cs="Arial"/>
                <w:i/>
                <w:szCs w:val="24"/>
              </w:rPr>
              <w:fldChar w:fldCharType="separate"/>
            </w:r>
            <w:r w:rsidR="004C7C19" w:rsidRPr="004C7C19">
              <w:rPr>
                <w:rStyle w:val="FootnoteReference"/>
              </w:rPr>
              <w:t>13</w:t>
            </w:r>
            <w:r w:rsidR="004C7C19">
              <w:rPr>
                <w:rFonts w:cs="Arial"/>
                <w:i/>
                <w:szCs w:val="24"/>
              </w:rPr>
              <w:fldChar w:fldCharType="end"/>
            </w:r>
          </w:p>
          <w:p w14:paraId="7E1BFB5B" w14:textId="77777777" w:rsidR="00D22958" w:rsidRPr="000176F4" w:rsidRDefault="00D22958" w:rsidP="00AE1A3C">
            <w:pPr>
              <w:pStyle w:val="ListParagraph"/>
              <w:ind w:left="357"/>
              <w:rPr>
                <w:rFonts w:cs="Arial"/>
                <w:i/>
                <w:szCs w:val="24"/>
              </w:rPr>
            </w:pPr>
          </w:p>
          <w:p w14:paraId="3C039771" w14:textId="0C3F8382" w:rsidR="004C7C19" w:rsidRPr="004C7C19" w:rsidRDefault="004C7C19" w:rsidP="00AE1A3C">
            <w:pPr>
              <w:jc w:val="both"/>
              <w:rPr>
                <w:b/>
                <w:bCs/>
              </w:rPr>
            </w:pPr>
            <w:r w:rsidRPr="004C7C19">
              <w:rPr>
                <w:b/>
                <w:bCs/>
              </w:rPr>
              <w:t xml:space="preserve">1.3.1 </w:t>
            </w:r>
            <w:r w:rsidRPr="004C7C19">
              <w:rPr>
                <w:rFonts w:eastAsia="Times New Roman"/>
                <w:b/>
                <w:bCs/>
                <w:lang w:eastAsia="en-GB"/>
              </w:rPr>
              <w:t>Supporting Smokers to Quit</w:t>
            </w:r>
          </w:p>
          <w:p w14:paraId="1F6395AF" w14:textId="7A62D147" w:rsidR="00E66E50" w:rsidRPr="000176F4" w:rsidRDefault="00E66E50" w:rsidP="00AE1A3C">
            <w:pPr>
              <w:jc w:val="both"/>
              <w:rPr>
                <w:i/>
              </w:rPr>
            </w:pPr>
            <w:r w:rsidRPr="000176F4">
              <w:t xml:space="preserve">Oxfordshire has a history of delivering </w:t>
            </w:r>
            <w:r w:rsidR="000176F4">
              <w:t xml:space="preserve">the </w:t>
            </w:r>
            <w:r w:rsidR="00557ADE" w:rsidRPr="000176F4">
              <w:t xml:space="preserve">Service </w:t>
            </w:r>
            <w:r w:rsidRPr="000176F4">
              <w:t xml:space="preserve">to reduce the health and social care burden, </w:t>
            </w:r>
            <w:r w:rsidR="00557ADE" w:rsidRPr="000176F4">
              <w:t xml:space="preserve">as </w:t>
            </w:r>
            <w:r w:rsidRPr="000176F4">
              <w:t xml:space="preserve">outlined above, </w:t>
            </w:r>
            <w:r w:rsidR="00557ADE" w:rsidRPr="000176F4">
              <w:t xml:space="preserve">that is </w:t>
            </w:r>
            <w:r w:rsidRPr="000176F4">
              <w:t xml:space="preserve">caused by smoking tobacco. </w:t>
            </w:r>
            <w:r w:rsidR="00557ADE" w:rsidRPr="000176F4">
              <w:t>These</w:t>
            </w:r>
            <w:r w:rsidRPr="000176F4">
              <w:t xml:space="preserve"> Services were first established nationally in 2000 in response to recommendations in the 1998 White Paper ‘</w:t>
            </w:r>
            <w:r w:rsidRPr="000176F4">
              <w:rPr>
                <w:i/>
              </w:rPr>
              <w:t>Smoking Kills’</w:t>
            </w:r>
            <w:r w:rsidRPr="000176F4">
              <w:rPr>
                <w:rStyle w:val="FootnoteReference"/>
                <w:rFonts w:cs="Arial"/>
                <w:i/>
              </w:rPr>
              <w:footnoteReference w:id="14"/>
            </w:r>
            <w:r w:rsidRPr="000176F4">
              <w:rPr>
                <w:i/>
              </w:rPr>
              <w:t xml:space="preserve"> </w:t>
            </w:r>
            <w:r w:rsidRPr="000176F4">
              <w:t xml:space="preserve">and </w:t>
            </w:r>
            <w:r w:rsidR="00013BCF" w:rsidRPr="000176F4">
              <w:t>were built around the principle of a universal offer of support available for all smokers, with a combination of behavioural support and pharmacotherapy. S</w:t>
            </w:r>
            <w:r w:rsidRPr="000176F4">
              <w:t xml:space="preserve">ince that </w:t>
            </w:r>
            <w:r w:rsidR="006B0013" w:rsidRPr="000176F4">
              <w:t>time,</w:t>
            </w:r>
            <w:r w:rsidRPr="000176F4">
              <w:t xml:space="preserve"> </w:t>
            </w:r>
            <w:r w:rsidR="00AE0833">
              <w:t xml:space="preserve">they </w:t>
            </w:r>
            <w:r w:rsidRPr="000176F4">
              <w:t>have supported an estimated one million smokers to quit tobacco for good</w:t>
            </w:r>
            <w:bookmarkStart w:id="9" w:name="_Ref47444925"/>
            <w:r w:rsidRPr="000176F4">
              <w:rPr>
                <w:rStyle w:val="FootnoteReference"/>
                <w:rFonts w:cs="Arial"/>
              </w:rPr>
              <w:footnoteReference w:id="15"/>
            </w:r>
            <w:bookmarkEnd w:id="9"/>
            <w:r w:rsidRPr="000176F4">
              <w:t xml:space="preserve">. </w:t>
            </w:r>
          </w:p>
          <w:p w14:paraId="4A7218D7" w14:textId="77777777" w:rsidR="00E66E50" w:rsidRPr="000176F4" w:rsidRDefault="00E66E50" w:rsidP="00AE1A3C">
            <w:pPr>
              <w:jc w:val="both"/>
            </w:pPr>
          </w:p>
          <w:p w14:paraId="162FC7C6" w14:textId="4B4D81B9" w:rsidR="00E66E50" w:rsidRPr="000176F4" w:rsidRDefault="00557ADE" w:rsidP="00AE1A3C">
            <w:pPr>
              <w:jc w:val="both"/>
            </w:pPr>
            <w:r w:rsidRPr="000176F4">
              <w:t>Since</w:t>
            </w:r>
            <w:r w:rsidR="00E66E50" w:rsidRPr="000176F4">
              <w:t xml:space="preserve"> April 2013, the Health and Social Care Act 2012</w:t>
            </w:r>
            <w:r w:rsidR="00E66E50" w:rsidRPr="000176F4">
              <w:rPr>
                <w:rStyle w:val="FootnoteReference"/>
                <w:rFonts w:cs="Arial"/>
              </w:rPr>
              <w:footnoteReference w:id="16"/>
            </w:r>
            <w:r w:rsidR="00E66E50" w:rsidRPr="000176F4">
              <w:t xml:space="preserve"> transferred responsibilities for delivering and commissioning </w:t>
            </w:r>
            <w:r w:rsidRPr="000176F4">
              <w:t>p</w:t>
            </w:r>
            <w:r w:rsidR="00E66E50" w:rsidRPr="000176F4">
              <w:t xml:space="preserve">ublic </w:t>
            </w:r>
            <w:r w:rsidRPr="000176F4">
              <w:t>h</w:t>
            </w:r>
            <w:r w:rsidR="00E66E50" w:rsidRPr="000176F4">
              <w:t>ealth services to Local Authorities from the NHS. The Act conferred duties on Local Authorities to improve public health and set conditions to the</w:t>
            </w:r>
            <w:r w:rsidR="000C0D4D" w:rsidRPr="000176F4">
              <w:t xml:space="preserve"> then</w:t>
            </w:r>
            <w:r w:rsidR="00E66E50" w:rsidRPr="000176F4">
              <w:t xml:space="preserve"> ring-fenced Public Health grant provided. These duties may include ‘</w:t>
            </w:r>
            <w:r w:rsidR="00E66E50" w:rsidRPr="000176F4">
              <w:rPr>
                <w:i/>
              </w:rPr>
              <w:t xml:space="preserve">providing facilities for the prevention or treatment of illness’; </w:t>
            </w:r>
            <w:r w:rsidR="00D136C7" w:rsidRPr="000176F4">
              <w:t>this would include</w:t>
            </w:r>
            <w:r w:rsidR="00E66E50" w:rsidRPr="000176F4">
              <w:t xml:space="preserve"> </w:t>
            </w:r>
            <w:r w:rsidR="00456547">
              <w:t xml:space="preserve">commissioning </w:t>
            </w:r>
            <w:r w:rsidRPr="000176F4">
              <w:t xml:space="preserve">these </w:t>
            </w:r>
            <w:r w:rsidR="00E66E50" w:rsidRPr="000176F4">
              <w:t>Service</w:t>
            </w:r>
            <w:r w:rsidRPr="000176F4">
              <w:t xml:space="preserve">s that can </w:t>
            </w:r>
            <w:r w:rsidR="00D136C7" w:rsidRPr="000176F4">
              <w:t>contribute to reducing</w:t>
            </w:r>
            <w:r w:rsidRPr="000176F4">
              <w:t xml:space="preserve"> local smoking prevalence rates.</w:t>
            </w:r>
          </w:p>
          <w:p w14:paraId="62CFC207" w14:textId="57538120" w:rsidR="00400043" w:rsidRPr="000176F4" w:rsidRDefault="00400043" w:rsidP="00AE1A3C">
            <w:pPr>
              <w:jc w:val="both"/>
            </w:pPr>
          </w:p>
          <w:p w14:paraId="362F9BF2" w14:textId="6D8C1134" w:rsidR="00906127" w:rsidRDefault="00456547" w:rsidP="00AE1A3C">
            <w:pPr>
              <w:jc w:val="both"/>
            </w:pPr>
            <w:r>
              <w:t>The</w:t>
            </w:r>
            <w:r w:rsidR="00906127" w:rsidRPr="000176F4">
              <w:t xml:space="preserve"> provision of an evidence-based Service remains a top priority for </w:t>
            </w:r>
            <w:r w:rsidR="000176F4">
              <w:t>the C</w:t>
            </w:r>
            <w:r w:rsidR="000176F4" w:rsidRPr="000176F4">
              <w:t>ouncil</w:t>
            </w:r>
            <w:r w:rsidR="00906127" w:rsidRPr="000176F4">
              <w:rPr>
                <w:bCs/>
              </w:rPr>
              <w:t xml:space="preserve"> as they remain highly effective in both cost and clinical terms</w:t>
            </w:r>
            <w:r w:rsidR="00906127" w:rsidRPr="000176F4">
              <w:rPr>
                <w:rStyle w:val="FootnoteReference"/>
                <w:rFonts w:cs="Arial"/>
                <w:bCs/>
              </w:rPr>
              <w:footnoteReference w:id="17"/>
            </w:r>
            <w:r w:rsidR="00906127" w:rsidRPr="000176F4">
              <w:rPr>
                <w:bCs/>
              </w:rPr>
              <w:t>. However, new approaches are emerging</w:t>
            </w:r>
            <w:r w:rsidR="004C7C19">
              <w:rPr>
                <w:bCs/>
              </w:rPr>
              <w:fldChar w:fldCharType="begin"/>
            </w:r>
            <w:r w:rsidR="004C7C19">
              <w:rPr>
                <w:bCs/>
              </w:rPr>
              <w:instrText xml:space="preserve"> NOTEREF _Ref47444925 \f \h </w:instrText>
            </w:r>
            <w:r w:rsidR="004C7C19">
              <w:rPr>
                <w:bCs/>
              </w:rPr>
            </w:r>
            <w:r w:rsidR="004C7C19">
              <w:rPr>
                <w:bCs/>
              </w:rPr>
              <w:fldChar w:fldCharType="separate"/>
            </w:r>
            <w:r w:rsidR="004C7C19" w:rsidRPr="004C7C19">
              <w:rPr>
                <w:rStyle w:val="FootnoteReference"/>
              </w:rPr>
              <w:t>15</w:t>
            </w:r>
            <w:r w:rsidR="004C7C19">
              <w:rPr>
                <w:bCs/>
              </w:rPr>
              <w:fldChar w:fldCharType="end"/>
            </w:r>
            <w:r w:rsidR="00906127" w:rsidRPr="000176F4">
              <w:rPr>
                <w:bCs/>
              </w:rPr>
              <w:t xml:space="preserve"> and it </w:t>
            </w:r>
            <w:r w:rsidR="000176F4">
              <w:rPr>
                <w:bCs/>
              </w:rPr>
              <w:t>was</w:t>
            </w:r>
            <w:r w:rsidR="00906127" w:rsidRPr="000176F4">
              <w:rPr>
                <w:bCs/>
              </w:rPr>
              <w:t xml:space="preserve"> time to review </w:t>
            </w:r>
            <w:r w:rsidR="00906127" w:rsidRPr="000176F4">
              <w:t xml:space="preserve">the local model of </w:t>
            </w:r>
            <w:r w:rsidR="00751DF1">
              <w:t>S</w:t>
            </w:r>
            <w:r w:rsidR="00013BCF" w:rsidRPr="000176F4">
              <w:t xml:space="preserve">ervice </w:t>
            </w:r>
            <w:r w:rsidR="00906127" w:rsidRPr="000176F4">
              <w:t>delivery</w:t>
            </w:r>
            <w:r w:rsidR="000176F4">
              <w:t xml:space="preserve"> from </w:t>
            </w:r>
            <w:r w:rsidR="004C7C19">
              <w:t xml:space="preserve">April </w:t>
            </w:r>
            <w:r w:rsidR="000176F4">
              <w:t>2021</w:t>
            </w:r>
            <w:r w:rsidR="00013BCF" w:rsidRPr="000176F4">
              <w:t>.</w:t>
            </w:r>
          </w:p>
          <w:p w14:paraId="16730580" w14:textId="77777777" w:rsidR="00456547" w:rsidRPr="000176F4" w:rsidRDefault="00456547" w:rsidP="00AE1A3C">
            <w:pPr>
              <w:jc w:val="both"/>
              <w:rPr>
                <w:bCs/>
              </w:rPr>
            </w:pPr>
          </w:p>
          <w:p w14:paraId="7A245AA1" w14:textId="376C83EE" w:rsidR="00751DF1" w:rsidRDefault="00400043" w:rsidP="00AE1A3C">
            <w:pPr>
              <w:autoSpaceDE w:val="0"/>
              <w:autoSpaceDN w:val="0"/>
              <w:adjustRightInd w:val="0"/>
              <w:jc w:val="both"/>
              <w:rPr>
                <w:rFonts w:eastAsiaTheme="minorHAnsi"/>
              </w:rPr>
            </w:pPr>
            <w:r w:rsidRPr="000176F4">
              <w:t>With the publication of the Oxfordshire Tobacco Control Strategy</w:t>
            </w:r>
            <w:r w:rsidR="004C7C19">
              <w:t xml:space="preserve"> </w:t>
            </w:r>
            <w:r w:rsidR="004C7C19" w:rsidRPr="000176F4">
              <w:rPr>
                <w:rStyle w:val="normaltextrun"/>
              </w:rPr>
              <w:t>2020-25</w:t>
            </w:r>
            <w:r w:rsidR="004C7C19">
              <w:rPr>
                <w:rStyle w:val="normaltextrun"/>
              </w:rPr>
              <w:fldChar w:fldCharType="begin"/>
            </w:r>
            <w:r w:rsidR="004C7C19">
              <w:rPr>
                <w:rStyle w:val="normaltextrun"/>
              </w:rPr>
              <w:instrText xml:space="preserve"> NOTEREF _Ref47444442 \f \h </w:instrText>
            </w:r>
            <w:r w:rsidR="004C7C19">
              <w:rPr>
                <w:rStyle w:val="normaltextrun"/>
              </w:rPr>
            </w:r>
            <w:r w:rsidR="004C7C19">
              <w:rPr>
                <w:rStyle w:val="normaltextrun"/>
              </w:rPr>
              <w:fldChar w:fldCharType="separate"/>
            </w:r>
            <w:r w:rsidR="004C7C19" w:rsidRPr="00DE00A1">
              <w:rPr>
                <w:rStyle w:val="FootnoteReference"/>
              </w:rPr>
              <w:t>10</w:t>
            </w:r>
            <w:r w:rsidR="004C7C19">
              <w:rPr>
                <w:rStyle w:val="normaltextrun"/>
              </w:rPr>
              <w:fldChar w:fldCharType="end"/>
            </w:r>
            <w:r w:rsidR="004C7C19">
              <w:rPr>
                <w:rStyle w:val="normaltextrun"/>
              </w:rPr>
              <w:t>,</w:t>
            </w:r>
            <w:r w:rsidR="00751DF1">
              <w:t xml:space="preserve"> and</w:t>
            </w:r>
            <w:r w:rsidRPr="000176F4">
              <w:t xml:space="preserve"> through the Oxfordshire Tobacco Control Alliance, the Service can </w:t>
            </w:r>
            <w:r w:rsidR="00906127" w:rsidRPr="000176F4">
              <w:t xml:space="preserve">now </w:t>
            </w:r>
            <w:r w:rsidRPr="000176F4">
              <w:t xml:space="preserve">work more closely with the wider </w:t>
            </w:r>
            <w:r w:rsidRPr="000176F4">
              <w:lastRenderedPageBreak/>
              <w:t xml:space="preserve">system.  It is </w:t>
            </w:r>
            <w:r w:rsidR="00906127" w:rsidRPr="000176F4">
              <w:t xml:space="preserve">now </w:t>
            </w:r>
            <w:r w:rsidRPr="000176F4">
              <w:t>recognised that t</w:t>
            </w:r>
            <w:r w:rsidRPr="000176F4">
              <w:rPr>
                <w:rFonts w:eastAsiaTheme="minorHAnsi"/>
              </w:rPr>
              <w:t xml:space="preserve">his Service </w:t>
            </w:r>
            <w:r w:rsidR="00906127" w:rsidRPr="000176F4">
              <w:rPr>
                <w:rFonts w:eastAsiaTheme="minorHAnsi"/>
              </w:rPr>
              <w:t xml:space="preserve">alone </w:t>
            </w:r>
            <w:r w:rsidRPr="000176F4">
              <w:rPr>
                <w:rFonts w:eastAsiaTheme="minorHAnsi"/>
              </w:rPr>
              <w:t xml:space="preserve">is </w:t>
            </w:r>
            <w:r w:rsidRPr="004C7C19">
              <w:rPr>
                <w:rFonts w:eastAsiaTheme="minorHAnsi"/>
                <w:b/>
                <w:bCs/>
              </w:rPr>
              <w:t>not</w:t>
            </w:r>
            <w:r w:rsidRPr="000176F4">
              <w:rPr>
                <w:rFonts w:eastAsiaTheme="minorHAnsi"/>
              </w:rPr>
              <w:t xml:space="preserve"> the main driver for reducing smoking prevalence</w:t>
            </w:r>
            <w:r w:rsidR="00751DF1">
              <w:rPr>
                <w:rFonts w:eastAsiaTheme="minorHAnsi"/>
              </w:rPr>
              <w:t xml:space="preserve"> and the associated health inequalities </w:t>
            </w:r>
            <w:r w:rsidRPr="000176F4">
              <w:rPr>
                <w:rFonts w:eastAsiaTheme="minorHAnsi"/>
              </w:rPr>
              <w:t>in Oxfordshire; national policy and</w:t>
            </w:r>
            <w:r w:rsidR="009F2698" w:rsidRPr="000176F4">
              <w:rPr>
                <w:rFonts w:eastAsiaTheme="minorHAnsi"/>
              </w:rPr>
              <w:t xml:space="preserve"> prioritising local tobacco control </w:t>
            </w:r>
            <w:r w:rsidRPr="000176F4">
              <w:rPr>
                <w:rFonts w:eastAsiaTheme="minorHAnsi"/>
              </w:rPr>
              <w:t>are more able to achieve this</w:t>
            </w:r>
            <w:r w:rsidR="009F2698" w:rsidRPr="000176F4">
              <w:rPr>
                <w:rFonts w:eastAsiaTheme="minorHAnsi"/>
              </w:rPr>
              <w:t>.</w:t>
            </w:r>
            <w:r w:rsidRPr="000176F4">
              <w:rPr>
                <w:rFonts w:eastAsiaTheme="minorHAnsi"/>
              </w:rPr>
              <w:t xml:space="preserve"> </w:t>
            </w:r>
            <w:r w:rsidR="00751DF1" w:rsidRPr="000176F4">
              <w:rPr>
                <w:rFonts w:eastAsiaTheme="minorHAnsi"/>
              </w:rPr>
              <w:t>However,</w:t>
            </w:r>
            <w:r w:rsidR="009F2698" w:rsidRPr="000176F4">
              <w:rPr>
                <w:rFonts w:eastAsiaTheme="minorHAnsi"/>
              </w:rPr>
              <w:t xml:space="preserve"> </w:t>
            </w:r>
            <w:r w:rsidRPr="000176F4">
              <w:rPr>
                <w:rFonts w:eastAsiaTheme="minorHAnsi"/>
              </w:rPr>
              <w:t xml:space="preserve">the Service </w:t>
            </w:r>
            <w:r w:rsidR="004C7C19">
              <w:rPr>
                <w:rFonts w:eastAsiaTheme="minorHAnsi"/>
              </w:rPr>
              <w:t>needs</w:t>
            </w:r>
            <w:r w:rsidRPr="000176F4">
              <w:rPr>
                <w:rFonts w:eastAsiaTheme="minorHAnsi"/>
              </w:rPr>
              <w:t xml:space="preserve"> </w:t>
            </w:r>
            <w:r w:rsidR="004C7C19">
              <w:rPr>
                <w:rFonts w:eastAsiaTheme="minorHAnsi"/>
              </w:rPr>
              <w:t xml:space="preserve">to </w:t>
            </w:r>
            <w:r w:rsidRPr="000176F4">
              <w:rPr>
                <w:rFonts w:eastAsiaTheme="minorHAnsi"/>
              </w:rPr>
              <w:t xml:space="preserve">sit within </w:t>
            </w:r>
            <w:r w:rsidR="009F2698" w:rsidRPr="000176F4">
              <w:rPr>
                <w:rFonts w:eastAsiaTheme="minorHAnsi"/>
              </w:rPr>
              <w:t>a s</w:t>
            </w:r>
            <w:r w:rsidR="009F2698" w:rsidRPr="000176F4">
              <w:t>ystem-wide collaboration for a strategic approach to tobacco control</w:t>
            </w:r>
            <w:r w:rsidRPr="000176F4">
              <w:rPr>
                <w:rFonts w:eastAsiaTheme="minorHAnsi"/>
              </w:rPr>
              <w:t xml:space="preserve"> and form an essential part of a wider action to reduce </w:t>
            </w:r>
            <w:r w:rsidRPr="000176F4">
              <w:t>the smoking prevalence in Oxfordshire</w:t>
            </w:r>
            <w:r w:rsidR="009F2698" w:rsidRPr="000176F4">
              <w:t xml:space="preserve"> to 5% or below by 2025</w:t>
            </w:r>
            <w:r w:rsidRPr="000176F4">
              <w:rPr>
                <w:rFonts w:eastAsiaTheme="minorHAnsi"/>
              </w:rPr>
              <w:t>.</w:t>
            </w:r>
            <w:r w:rsidR="009F2698" w:rsidRPr="000176F4">
              <w:rPr>
                <w:rFonts w:eastAsiaTheme="minorHAnsi"/>
              </w:rPr>
              <w:t xml:space="preserve"> </w:t>
            </w:r>
          </w:p>
          <w:p w14:paraId="5B277BA7" w14:textId="77777777" w:rsidR="00751DF1" w:rsidRDefault="00751DF1" w:rsidP="00AE1A3C">
            <w:pPr>
              <w:autoSpaceDE w:val="0"/>
              <w:autoSpaceDN w:val="0"/>
              <w:adjustRightInd w:val="0"/>
              <w:jc w:val="both"/>
              <w:rPr>
                <w:rFonts w:eastAsiaTheme="minorHAnsi"/>
              </w:rPr>
            </w:pPr>
          </w:p>
          <w:p w14:paraId="01292258" w14:textId="540FB875" w:rsidR="009F2698" w:rsidRPr="000176F4" w:rsidRDefault="009F2698" w:rsidP="00AE1A3C">
            <w:pPr>
              <w:autoSpaceDE w:val="0"/>
              <w:autoSpaceDN w:val="0"/>
              <w:adjustRightInd w:val="0"/>
              <w:jc w:val="both"/>
              <w:rPr>
                <w:rFonts w:eastAsiaTheme="minorHAnsi"/>
              </w:rPr>
            </w:pPr>
            <w:r w:rsidRPr="000176F4">
              <w:t>The Cou</w:t>
            </w:r>
            <w:r w:rsidR="00751DF1">
              <w:t>ncil</w:t>
            </w:r>
            <w:r w:rsidRPr="000176F4">
              <w:t xml:space="preserve"> and </w:t>
            </w:r>
            <w:r w:rsidR="004C7C19">
              <w:t xml:space="preserve">five </w:t>
            </w:r>
            <w:r w:rsidR="004C7C19" w:rsidRPr="000176F4">
              <w:t xml:space="preserve">District and City Local Authorities </w:t>
            </w:r>
            <w:r w:rsidRPr="000176F4">
              <w:t>have demonstrated their commitment to a collaborative approach to tobacco control by signing the Local Government Declaration on Tobacco Control</w:t>
            </w:r>
            <w:r w:rsidRPr="000176F4">
              <w:rPr>
                <w:rStyle w:val="FootnoteReference"/>
              </w:rPr>
              <w:footnoteReference w:id="18"/>
            </w:r>
            <w:r w:rsidRPr="000176F4">
              <w:t>. Oxfordshire Clinical Commissioning Group, alongside the two NHS Trusts in Oxfordshire (</w:t>
            </w:r>
            <w:r w:rsidRPr="000176F4">
              <w:rPr>
                <w:rFonts w:cs="Times New Roman"/>
              </w:rPr>
              <w:t>Oxford Health NHS Foundation Trust</w:t>
            </w:r>
            <w:r w:rsidRPr="000176F4">
              <w:t xml:space="preserve"> and </w:t>
            </w:r>
            <w:r w:rsidRPr="000176F4">
              <w:rPr>
                <w:rFonts w:cs="Times New Roman"/>
              </w:rPr>
              <w:t>Oxford University Hospitals NHS Foundation Trust)</w:t>
            </w:r>
            <w:r w:rsidRPr="000176F4">
              <w:rPr>
                <w:rFonts w:eastAsiaTheme="minorHAnsi"/>
              </w:rPr>
              <w:t xml:space="preserve"> have </w:t>
            </w:r>
            <w:r w:rsidRPr="000176F4">
              <w:t>signed up to the NHS Smokefree Pledge</w:t>
            </w:r>
            <w:r w:rsidR="004C7C19">
              <w:rPr>
                <w:rStyle w:val="FootnoteReference"/>
              </w:rPr>
              <w:footnoteReference w:id="19"/>
            </w:r>
            <w:r w:rsidRPr="000176F4">
              <w:t>, an equivalent version of the Local Government Declaration on Tobacco Control for the NHS.</w:t>
            </w:r>
          </w:p>
          <w:p w14:paraId="6E1C0CED" w14:textId="77777777" w:rsidR="009F2698" w:rsidRPr="000176F4" w:rsidRDefault="009F2698" w:rsidP="00AE1A3C">
            <w:pPr>
              <w:jc w:val="both"/>
            </w:pPr>
          </w:p>
          <w:p w14:paraId="650680DD" w14:textId="254A094B" w:rsidR="00751DF1" w:rsidRDefault="00906127" w:rsidP="00AE1A3C">
            <w:pPr>
              <w:pStyle w:val="BodyText"/>
              <w:jc w:val="both"/>
              <w:rPr>
                <w:sz w:val="24"/>
                <w:szCs w:val="24"/>
              </w:rPr>
            </w:pPr>
            <w:r w:rsidRPr="000176F4">
              <w:rPr>
                <w:sz w:val="24"/>
                <w:szCs w:val="24"/>
              </w:rPr>
              <w:t xml:space="preserve">Both the </w:t>
            </w:r>
            <w:r w:rsidR="009F2698" w:rsidRPr="000176F4">
              <w:rPr>
                <w:sz w:val="24"/>
                <w:szCs w:val="24"/>
              </w:rPr>
              <w:t xml:space="preserve">Tobacco Control Plan for England </w:t>
            </w:r>
            <w:r w:rsidR="004C7C19" w:rsidRPr="004C7C19">
              <w:rPr>
                <w:sz w:val="24"/>
                <w:szCs w:val="28"/>
              </w:rPr>
              <w:t>2017-22</w:t>
            </w:r>
            <w:r w:rsidR="004C7C19" w:rsidRPr="004C7C19">
              <w:rPr>
                <w:sz w:val="24"/>
                <w:szCs w:val="28"/>
              </w:rPr>
              <w:fldChar w:fldCharType="begin"/>
            </w:r>
            <w:r w:rsidR="004C7C19" w:rsidRPr="004C7C19">
              <w:rPr>
                <w:sz w:val="24"/>
                <w:szCs w:val="28"/>
              </w:rPr>
              <w:instrText xml:space="preserve"> NOTEREF _Ref46128174 \f \h  \* MERGEFORMAT </w:instrText>
            </w:r>
            <w:r w:rsidR="004C7C19" w:rsidRPr="004C7C19">
              <w:rPr>
                <w:sz w:val="24"/>
                <w:szCs w:val="28"/>
              </w:rPr>
            </w:r>
            <w:r w:rsidR="004C7C19" w:rsidRPr="004C7C19">
              <w:rPr>
                <w:sz w:val="24"/>
                <w:szCs w:val="28"/>
              </w:rPr>
              <w:fldChar w:fldCharType="separate"/>
            </w:r>
            <w:r w:rsidR="004C7C19" w:rsidRPr="004C7C19">
              <w:rPr>
                <w:rStyle w:val="FootnoteReference"/>
                <w:sz w:val="24"/>
                <w:szCs w:val="28"/>
              </w:rPr>
              <w:t>3</w:t>
            </w:r>
            <w:r w:rsidR="004C7C19" w:rsidRPr="004C7C19">
              <w:rPr>
                <w:sz w:val="24"/>
                <w:szCs w:val="28"/>
              </w:rPr>
              <w:fldChar w:fldCharType="end"/>
            </w:r>
            <w:r w:rsidR="004C7C19" w:rsidRPr="004C7C19">
              <w:rPr>
                <w:sz w:val="24"/>
                <w:szCs w:val="28"/>
              </w:rPr>
              <w:t xml:space="preserve"> </w:t>
            </w:r>
            <w:r w:rsidRPr="000176F4">
              <w:rPr>
                <w:sz w:val="24"/>
                <w:szCs w:val="24"/>
              </w:rPr>
              <w:t xml:space="preserve">and </w:t>
            </w:r>
            <w:r w:rsidR="009F2698" w:rsidRPr="000176F4">
              <w:rPr>
                <w:sz w:val="24"/>
                <w:szCs w:val="24"/>
              </w:rPr>
              <w:t>Oxfordshire Tobacco Control Strategy</w:t>
            </w:r>
            <w:r w:rsidR="004C7C19">
              <w:rPr>
                <w:sz w:val="24"/>
                <w:szCs w:val="24"/>
              </w:rPr>
              <w:t xml:space="preserve"> </w:t>
            </w:r>
            <w:r w:rsidR="004C7C19" w:rsidRPr="00DE00A1">
              <w:rPr>
                <w:rStyle w:val="normaltextrun"/>
                <w:sz w:val="24"/>
                <w:szCs w:val="24"/>
              </w:rPr>
              <w:t>2020-25</w:t>
            </w:r>
            <w:r w:rsidR="004C7C19" w:rsidRPr="00DE00A1">
              <w:rPr>
                <w:rStyle w:val="normaltextrun"/>
                <w:sz w:val="24"/>
                <w:szCs w:val="24"/>
              </w:rPr>
              <w:fldChar w:fldCharType="begin"/>
            </w:r>
            <w:r w:rsidR="004C7C19" w:rsidRPr="00DE00A1">
              <w:rPr>
                <w:rStyle w:val="normaltextrun"/>
                <w:sz w:val="24"/>
                <w:szCs w:val="24"/>
              </w:rPr>
              <w:instrText xml:space="preserve"> NOTEREF _Ref47444442 \f \h </w:instrText>
            </w:r>
            <w:r w:rsidR="004C7C19">
              <w:rPr>
                <w:rStyle w:val="normaltextrun"/>
                <w:sz w:val="24"/>
                <w:szCs w:val="24"/>
              </w:rPr>
              <w:instrText xml:space="preserve"> \* MERGEFORMAT </w:instrText>
            </w:r>
            <w:r w:rsidR="004C7C19" w:rsidRPr="00DE00A1">
              <w:rPr>
                <w:rStyle w:val="normaltextrun"/>
                <w:sz w:val="24"/>
                <w:szCs w:val="24"/>
              </w:rPr>
            </w:r>
            <w:r w:rsidR="004C7C19" w:rsidRPr="00DE00A1">
              <w:rPr>
                <w:rStyle w:val="normaltextrun"/>
                <w:sz w:val="24"/>
                <w:szCs w:val="24"/>
              </w:rPr>
              <w:fldChar w:fldCharType="separate"/>
            </w:r>
            <w:r w:rsidR="004C7C19" w:rsidRPr="00DE00A1">
              <w:rPr>
                <w:rStyle w:val="FootnoteReference"/>
                <w:sz w:val="24"/>
                <w:szCs w:val="24"/>
              </w:rPr>
              <w:t>10</w:t>
            </w:r>
            <w:r w:rsidR="004C7C19" w:rsidRPr="00DE00A1">
              <w:rPr>
                <w:rStyle w:val="normaltextrun"/>
                <w:sz w:val="24"/>
                <w:szCs w:val="24"/>
              </w:rPr>
              <w:fldChar w:fldCharType="end"/>
            </w:r>
            <w:r w:rsidR="004C7C19">
              <w:rPr>
                <w:rStyle w:val="normaltextrun"/>
                <w:szCs w:val="24"/>
              </w:rPr>
              <w:t xml:space="preserve"> </w:t>
            </w:r>
            <w:r w:rsidRPr="000176F4">
              <w:rPr>
                <w:sz w:val="24"/>
                <w:szCs w:val="24"/>
              </w:rPr>
              <w:t xml:space="preserve">focus on the need to reduce smoking-related inequalities and variation by targeting support to priority groups. Local approaches to engaging and supporting these groups are especially relevant for </w:t>
            </w:r>
            <w:r w:rsidR="00013BCF" w:rsidRPr="000176F4">
              <w:rPr>
                <w:sz w:val="24"/>
                <w:szCs w:val="24"/>
              </w:rPr>
              <w:t>the Council and NHS</w:t>
            </w:r>
            <w:r w:rsidRPr="000176F4">
              <w:rPr>
                <w:sz w:val="24"/>
                <w:szCs w:val="24"/>
              </w:rPr>
              <w:t xml:space="preserve">, where smokers may have multiple touchpoints with local </w:t>
            </w:r>
            <w:r w:rsidR="00013BCF" w:rsidRPr="000176F4">
              <w:rPr>
                <w:sz w:val="24"/>
                <w:szCs w:val="24"/>
              </w:rPr>
              <w:t xml:space="preserve">Council and NHS </w:t>
            </w:r>
            <w:r w:rsidRPr="000176F4">
              <w:rPr>
                <w:sz w:val="24"/>
                <w:szCs w:val="24"/>
              </w:rPr>
              <w:t>services. The</w:t>
            </w:r>
            <w:r w:rsidR="00013BCF" w:rsidRPr="000176F4">
              <w:rPr>
                <w:sz w:val="24"/>
                <w:szCs w:val="24"/>
              </w:rPr>
              <w:t xml:space="preserve">se key documents </w:t>
            </w:r>
            <w:r w:rsidRPr="000176F4">
              <w:rPr>
                <w:sz w:val="24"/>
                <w:szCs w:val="24"/>
              </w:rPr>
              <w:t xml:space="preserve">also marked a shift in focus, identifying the key role the NHS </w:t>
            </w:r>
            <w:proofErr w:type="gramStart"/>
            <w:r w:rsidRPr="000176F4">
              <w:rPr>
                <w:sz w:val="24"/>
                <w:szCs w:val="24"/>
              </w:rPr>
              <w:t>has to</w:t>
            </w:r>
            <w:proofErr w:type="gramEnd"/>
            <w:r w:rsidRPr="000176F4">
              <w:rPr>
                <w:sz w:val="24"/>
                <w:szCs w:val="24"/>
              </w:rPr>
              <w:t xml:space="preserve"> play in supporting NHS users to quit smoking tobacco. </w:t>
            </w:r>
          </w:p>
          <w:p w14:paraId="702BA762" w14:textId="77777777" w:rsidR="00751DF1" w:rsidRDefault="00751DF1" w:rsidP="00AE1A3C">
            <w:pPr>
              <w:pStyle w:val="BodyText"/>
              <w:jc w:val="both"/>
              <w:rPr>
                <w:sz w:val="24"/>
                <w:szCs w:val="24"/>
              </w:rPr>
            </w:pPr>
          </w:p>
          <w:p w14:paraId="7777A012" w14:textId="01776BC6" w:rsidR="00906127" w:rsidRPr="000176F4" w:rsidRDefault="00906127" w:rsidP="00AE1A3C">
            <w:pPr>
              <w:pStyle w:val="BodyText"/>
              <w:jc w:val="both"/>
              <w:rPr>
                <w:sz w:val="24"/>
                <w:szCs w:val="24"/>
                <w:lang w:val="en"/>
              </w:rPr>
            </w:pPr>
            <w:r w:rsidRPr="000176F4">
              <w:rPr>
                <w:sz w:val="24"/>
                <w:szCs w:val="24"/>
              </w:rPr>
              <w:t>The Secretary of State for Health and Social Care has set out a commitment to upscaling prevention in NHS Long Term Plan</w:t>
            </w:r>
            <w:r w:rsidRPr="000176F4">
              <w:rPr>
                <w:rStyle w:val="FootnoteReference"/>
                <w:sz w:val="24"/>
                <w:szCs w:val="24"/>
              </w:rPr>
              <w:footnoteReference w:id="20"/>
            </w:r>
            <w:r w:rsidRPr="000176F4">
              <w:rPr>
                <w:sz w:val="24"/>
                <w:szCs w:val="24"/>
              </w:rPr>
              <w:t xml:space="preserve">. Smoking is a good way for </w:t>
            </w:r>
            <w:r w:rsidR="00751DF1">
              <w:rPr>
                <w:sz w:val="24"/>
                <w:szCs w:val="24"/>
              </w:rPr>
              <w:t>L</w:t>
            </w:r>
            <w:r w:rsidRPr="000176F4">
              <w:rPr>
                <w:sz w:val="24"/>
                <w:szCs w:val="24"/>
              </w:rPr>
              <w:t xml:space="preserve">ocal </w:t>
            </w:r>
            <w:r w:rsidR="00751DF1">
              <w:rPr>
                <w:sz w:val="24"/>
                <w:szCs w:val="24"/>
              </w:rPr>
              <w:t>Authorities</w:t>
            </w:r>
            <w:r w:rsidRPr="000176F4">
              <w:rPr>
                <w:sz w:val="24"/>
                <w:szCs w:val="24"/>
              </w:rPr>
              <w:t xml:space="preserve"> and the NHS to deliver on this. The NHS Long Term Plan prioritises smoking cessation support within secondary care; and as a result, it </w:t>
            </w:r>
            <w:r w:rsidR="00013BCF" w:rsidRPr="000176F4">
              <w:rPr>
                <w:sz w:val="24"/>
                <w:szCs w:val="24"/>
              </w:rPr>
              <w:t xml:space="preserve">therefore </w:t>
            </w:r>
            <w:r w:rsidRPr="000176F4">
              <w:rPr>
                <w:sz w:val="24"/>
                <w:szCs w:val="24"/>
              </w:rPr>
              <w:t xml:space="preserve">remains important for </w:t>
            </w:r>
            <w:r w:rsidR="00751DF1">
              <w:rPr>
                <w:sz w:val="24"/>
                <w:szCs w:val="24"/>
              </w:rPr>
              <w:t>L</w:t>
            </w:r>
            <w:r w:rsidR="00751DF1" w:rsidRPr="000176F4">
              <w:rPr>
                <w:sz w:val="24"/>
                <w:szCs w:val="24"/>
              </w:rPr>
              <w:t xml:space="preserve">ocal </w:t>
            </w:r>
            <w:r w:rsidR="00751DF1">
              <w:rPr>
                <w:sz w:val="24"/>
                <w:szCs w:val="24"/>
              </w:rPr>
              <w:t>Authorities</w:t>
            </w:r>
            <w:r w:rsidR="00751DF1" w:rsidRPr="000176F4">
              <w:rPr>
                <w:sz w:val="24"/>
                <w:szCs w:val="24"/>
              </w:rPr>
              <w:t xml:space="preserve"> </w:t>
            </w:r>
            <w:r w:rsidRPr="000176F4">
              <w:rPr>
                <w:sz w:val="24"/>
                <w:szCs w:val="24"/>
              </w:rPr>
              <w:t xml:space="preserve">and Clinical Commissioning Groups to collaborate and provide </w:t>
            </w:r>
            <w:proofErr w:type="gramStart"/>
            <w:r w:rsidRPr="000176F4">
              <w:rPr>
                <w:sz w:val="24"/>
                <w:szCs w:val="24"/>
              </w:rPr>
              <w:t>sufficient</w:t>
            </w:r>
            <w:proofErr w:type="gramEnd"/>
            <w:r w:rsidRPr="000176F4">
              <w:rPr>
                <w:sz w:val="24"/>
                <w:szCs w:val="24"/>
              </w:rPr>
              <w:t xml:space="preserve"> support for smokers at primary care and community levels. </w:t>
            </w:r>
          </w:p>
          <w:p w14:paraId="4344C16F" w14:textId="77777777" w:rsidR="00906127" w:rsidRPr="000176F4" w:rsidRDefault="00906127" w:rsidP="00AE1A3C">
            <w:pPr>
              <w:pStyle w:val="BodyText"/>
              <w:jc w:val="both"/>
              <w:rPr>
                <w:sz w:val="24"/>
                <w:szCs w:val="24"/>
              </w:rPr>
            </w:pPr>
          </w:p>
          <w:p w14:paraId="3FBD9292" w14:textId="0F903A63" w:rsidR="00906127" w:rsidRPr="000176F4" w:rsidRDefault="00906127" w:rsidP="00AE1A3C">
            <w:pPr>
              <w:pStyle w:val="BodyText"/>
              <w:jc w:val="both"/>
              <w:rPr>
                <w:b/>
                <w:bCs/>
                <w:sz w:val="24"/>
                <w:szCs w:val="24"/>
              </w:rPr>
            </w:pPr>
            <w:r w:rsidRPr="000176F4">
              <w:rPr>
                <w:sz w:val="24"/>
                <w:szCs w:val="24"/>
              </w:rPr>
              <w:t>The Saving Babies Lives Care Bundle for maternity services</w:t>
            </w:r>
            <w:r w:rsidRPr="000176F4">
              <w:rPr>
                <w:rStyle w:val="FootnoteReference"/>
                <w:rFonts w:cs="Arial"/>
                <w:sz w:val="24"/>
                <w:szCs w:val="24"/>
              </w:rPr>
              <w:footnoteReference w:id="21"/>
            </w:r>
            <w:r w:rsidRPr="000176F4">
              <w:rPr>
                <w:sz w:val="24"/>
                <w:szCs w:val="24"/>
              </w:rPr>
              <w:t xml:space="preserve">, as well as </w:t>
            </w:r>
            <w:r w:rsidR="00751DF1">
              <w:rPr>
                <w:sz w:val="24"/>
                <w:szCs w:val="24"/>
              </w:rPr>
              <w:t xml:space="preserve">the </w:t>
            </w:r>
            <w:r w:rsidRPr="000176F4">
              <w:rPr>
                <w:rFonts w:eastAsiaTheme="minorHAnsi"/>
                <w:bCs/>
                <w:sz w:val="24"/>
                <w:szCs w:val="24"/>
              </w:rPr>
              <w:t>Commissioning for Quality and Innovation (</w:t>
            </w:r>
            <w:r w:rsidRPr="000176F4">
              <w:rPr>
                <w:sz w:val="24"/>
                <w:szCs w:val="24"/>
              </w:rPr>
              <w:t>CQUIN)</w:t>
            </w:r>
            <w:r w:rsidRPr="000176F4">
              <w:rPr>
                <w:rStyle w:val="FootnoteReference"/>
                <w:rFonts w:cs="Arial"/>
                <w:sz w:val="24"/>
                <w:szCs w:val="24"/>
              </w:rPr>
              <w:footnoteReference w:id="22"/>
            </w:r>
            <w:r w:rsidRPr="000176F4">
              <w:rPr>
                <w:sz w:val="24"/>
                <w:szCs w:val="24"/>
              </w:rPr>
              <w:t xml:space="preserve"> for Secondary Care and Mental Health settings </w:t>
            </w:r>
            <w:r w:rsidR="00FA6598">
              <w:rPr>
                <w:sz w:val="24"/>
                <w:szCs w:val="24"/>
              </w:rPr>
              <w:t xml:space="preserve">aim </w:t>
            </w:r>
            <w:r w:rsidRPr="000176F4">
              <w:rPr>
                <w:sz w:val="24"/>
                <w:szCs w:val="24"/>
              </w:rPr>
              <w:t xml:space="preserve">to address risky behaviours to deliver Tobacco Dependency services in NHS services, such as through in-patient settings, maternity and mental health. </w:t>
            </w:r>
            <w:r w:rsidRPr="000176F4">
              <w:rPr>
                <w:rFonts w:eastAsiaTheme="minorHAnsi"/>
                <w:sz w:val="24"/>
                <w:szCs w:val="24"/>
              </w:rPr>
              <w:t xml:space="preserve">The Council recognises that the implementation of </w:t>
            </w:r>
            <w:r w:rsidR="00456547">
              <w:rPr>
                <w:rFonts w:eastAsiaTheme="minorHAnsi"/>
                <w:sz w:val="24"/>
                <w:szCs w:val="24"/>
              </w:rPr>
              <w:t>a</w:t>
            </w:r>
            <w:r w:rsidRPr="000176F4">
              <w:rPr>
                <w:rFonts w:eastAsiaTheme="minorHAnsi"/>
                <w:sz w:val="24"/>
                <w:szCs w:val="24"/>
              </w:rPr>
              <w:t xml:space="preserve"> new Service model will require a shift in current practice (i.e. from a universal specialist service) and an understanding needs to be applied across the whole system, not just certain components of it. It will need to ‘</w:t>
            </w:r>
            <w:r w:rsidRPr="000176F4">
              <w:rPr>
                <w:i/>
                <w:sz w:val="24"/>
                <w:szCs w:val="24"/>
                <w:lang w:val="en" w:eastAsia="en-GB"/>
              </w:rPr>
              <w:t>work together</w:t>
            </w:r>
            <w:r w:rsidRPr="000176F4">
              <w:rPr>
                <w:sz w:val="24"/>
                <w:szCs w:val="24"/>
                <w:lang w:val="en" w:eastAsia="en-GB"/>
              </w:rPr>
              <w:t>’ with this system, including the NHS, ‘</w:t>
            </w:r>
            <w:r w:rsidRPr="000176F4">
              <w:rPr>
                <w:i/>
                <w:sz w:val="24"/>
                <w:szCs w:val="24"/>
                <w:lang w:val="en" w:eastAsia="en-GB"/>
              </w:rPr>
              <w:t>in a supportive and honest way</w:t>
            </w:r>
            <w:r w:rsidRPr="000176F4">
              <w:rPr>
                <w:rFonts w:eastAsiaTheme="minorHAnsi"/>
                <w:sz w:val="24"/>
                <w:szCs w:val="24"/>
              </w:rPr>
              <w:t>’ to achieve the aims and objectives of this Service.</w:t>
            </w:r>
          </w:p>
          <w:p w14:paraId="4E5CEE40" w14:textId="77777777" w:rsidR="00FA6598" w:rsidRPr="000176F4" w:rsidRDefault="00FA6598" w:rsidP="001C3253">
            <w:pPr>
              <w:jc w:val="both"/>
              <w:rPr>
                <w:b/>
                <w:highlight w:val="yellow"/>
                <w:u w:val="single"/>
              </w:rPr>
            </w:pPr>
            <w:bookmarkStart w:id="10" w:name="_Hlk45689046"/>
          </w:p>
          <w:p w14:paraId="74FB09E0" w14:textId="53B43570" w:rsidR="00DA5CC1" w:rsidRPr="000176F4" w:rsidRDefault="001C3253" w:rsidP="001C3253">
            <w:pPr>
              <w:jc w:val="both"/>
              <w:rPr>
                <w:b/>
                <w:u w:val="single"/>
              </w:rPr>
            </w:pPr>
            <w:r w:rsidRPr="000176F4">
              <w:rPr>
                <w:b/>
                <w:u w:val="single"/>
              </w:rPr>
              <w:t xml:space="preserve">1.4 Local Needs Assessment  </w:t>
            </w:r>
            <w:bookmarkEnd w:id="10"/>
          </w:p>
          <w:p w14:paraId="48D85EB9" w14:textId="6E12E04B" w:rsidR="005A1278" w:rsidRDefault="005A1278" w:rsidP="005A1278">
            <w:pPr>
              <w:pStyle w:val="NoSpacing"/>
              <w:rPr>
                <w:szCs w:val="24"/>
              </w:rPr>
            </w:pPr>
            <w:r w:rsidRPr="000176F4">
              <w:rPr>
                <w:szCs w:val="24"/>
              </w:rPr>
              <w:t xml:space="preserve">In 2019 an estimated 12% of adults in Oxfordshire were smokers, down from 16.2% in 2011 and lower than the England average of 13.9%; this equates to </w:t>
            </w:r>
            <w:r w:rsidRPr="000176F4">
              <w:rPr>
                <w:rFonts w:cs="Arial"/>
                <w:szCs w:val="24"/>
                <w:shd w:val="clear" w:color="auto" w:fill="FFFFFF"/>
              </w:rPr>
              <w:t>65,118 adult smokers</w:t>
            </w:r>
            <w:r w:rsidR="00BC748C">
              <w:rPr>
                <w:rFonts w:cs="Arial"/>
                <w:szCs w:val="24"/>
                <w:shd w:val="clear" w:color="auto" w:fill="FFFFFF"/>
              </w:rPr>
              <w:t xml:space="preserve"> in the population</w:t>
            </w:r>
            <w:r w:rsidRPr="000176F4">
              <w:rPr>
                <w:szCs w:val="24"/>
              </w:rPr>
              <w:t xml:space="preserve">. Smoking prevalence in all of Oxfordshire’s </w:t>
            </w:r>
            <w:r w:rsidR="00BC748C">
              <w:t xml:space="preserve">five </w:t>
            </w:r>
            <w:r w:rsidR="00BC748C" w:rsidRPr="000176F4">
              <w:t>District and City Local Authorities</w:t>
            </w:r>
            <w:r w:rsidRPr="000176F4">
              <w:rPr>
                <w:szCs w:val="24"/>
              </w:rPr>
              <w:t xml:space="preserve"> was either below or </w:t>
            </w:r>
            <w:proofErr w:type="gramStart"/>
            <w:r w:rsidRPr="000176F4">
              <w:rPr>
                <w:szCs w:val="24"/>
              </w:rPr>
              <w:t>similar to</w:t>
            </w:r>
            <w:proofErr w:type="gramEnd"/>
            <w:r w:rsidRPr="000176F4">
              <w:rPr>
                <w:szCs w:val="24"/>
              </w:rPr>
              <w:t xml:space="preserve"> national and regional averages. </w:t>
            </w:r>
          </w:p>
          <w:p w14:paraId="06866D11" w14:textId="77777777" w:rsidR="00456547" w:rsidRPr="000176F4" w:rsidRDefault="00456547" w:rsidP="005A1278">
            <w:pPr>
              <w:pStyle w:val="NoSpacing"/>
              <w:rPr>
                <w:szCs w:val="24"/>
              </w:rPr>
            </w:pPr>
          </w:p>
          <w:p w14:paraId="171D9133" w14:textId="091594A2" w:rsidR="00AE1A3C" w:rsidRPr="000176F4" w:rsidRDefault="00C23C2E" w:rsidP="005A1278">
            <w:pPr>
              <w:jc w:val="both"/>
              <w:textAlignment w:val="baseline"/>
              <w:rPr>
                <w:rFonts w:eastAsia="Times New Roman"/>
                <w:lang w:eastAsia="en-GB"/>
              </w:rPr>
            </w:pPr>
            <w:r w:rsidRPr="000176F4">
              <w:t>While it is encouraging that the population of tobacco smokers in Oxfordshire is less than seen nationally, there is an inequality in who smoke</w:t>
            </w:r>
            <w:r w:rsidR="00FA6598">
              <w:t>s</w:t>
            </w:r>
            <w:r w:rsidRPr="000176F4">
              <w:t xml:space="preserve"> tobacco in the population.</w:t>
            </w:r>
            <w:r w:rsidR="005A1278" w:rsidRPr="000176F4">
              <w:t xml:space="preserve"> </w:t>
            </w:r>
            <w:r w:rsidR="005A1278" w:rsidRPr="000176F4">
              <w:rPr>
                <w:rFonts w:eastAsia="Times New Roman"/>
                <w:lang w:eastAsia="en-GB"/>
              </w:rPr>
              <w:t>In 2020, a Tobacco Health Needs Assessment</w:t>
            </w:r>
            <w:bookmarkStart w:id="11" w:name="_Ref47701679"/>
            <w:r w:rsidR="00BC748C">
              <w:rPr>
                <w:rStyle w:val="FootnoteReference"/>
                <w:rFonts w:eastAsia="Times New Roman"/>
                <w:lang w:eastAsia="en-GB"/>
              </w:rPr>
              <w:footnoteReference w:id="23"/>
            </w:r>
            <w:bookmarkEnd w:id="11"/>
            <w:r w:rsidR="005A1278" w:rsidRPr="000176F4">
              <w:rPr>
                <w:rFonts w:eastAsia="Times New Roman"/>
                <w:lang w:eastAsia="en-GB"/>
              </w:rPr>
              <w:t xml:space="preserve"> (HNA) was carried out to assess the current picture of tobacco </w:t>
            </w:r>
            <w:r w:rsidR="005A1278" w:rsidRPr="000176F4">
              <w:rPr>
                <w:rFonts w:eastAsia="Times New Roman"/>
                <w:lang w:eastAsia="en-GB"/>
              </w:rPr>
              <w:lastRenderedPageBreak/>
              <w:t>use in Oxfordshire</w:t>
            </w:r>
            <w:r w:rsidR="00FA6598">
              <w:rPr>
                <w:rFonts w:eastAsia="Times New Roman"/>
                <w:lang w:eastAsia="en-GB"/>
              </w:rPr>
              <w:t>.</w:t>
            </w:r>
            <w:r w:rsidR="005A1278" w:rsidRPr="000176F4">
              <w:rPr>
                <w:rFonts w:eastAsia="Times New Roman"/>
                <w:lang w:eastAsia="en-GB"/>
              </w:rPr>
              <w:t xml:space="preserve">  A key recommendation linked to the ‘Supporting Smokers to Quit’ pillar of the </w:t>
            </w:r>
            <w:r w:rsidR="005A1278" w:rsidRPr="000176F4">
              <w:t>Oxfordshire Tobacco Control Strategy</w:t>
            </w:r>
            <w:r w:rsidR="00BC748C">
              <w:t xml:space="preserve"> </w:t>
            </w:r>
            <w:r w:rsidR="00BC748C" w:rsidRPr="00DE00A1">
              <w:rPr>
                <w:rStyle w:val="normaltextrun"/>
              </w:rPr>
              <w:t>2020-25</w:t>
            </w:r>
            <w:r w:rsidR="00BC748C" w:rsidRPr="00DE00A1">
              <w:rPr>
                <w:rStyle w:val="normaltextrun"/>
              </w:rPr>
              <w:fldChar w:fldCharType="begin"/>
            </w:r>
            <w:r w:rsidR="00BC748C" w:rsidRPr="00DE00A1">
              <w:rPr>
                <w:rStyle w:val="normaltextrun"/>
              </w:rPr>
              <w:instrText xml:space="preserve"> NOTEREF _Ref47444442 \f \h </w:instrText>
            </w:r>
            <w:r w:rsidR="00BC748C">
              <w:rPr>
                <w:rStyle w:val="normaltextrun"/>
              </w:rPr>
              <w:instrText xml:space="preserve"> \* MERGEFORMAT </w:instrText>
            </w:r>
            <w:r w:rsidR="00BC748C" w:rsidRPr="00DE00A1">
              <w:rPr>
                <w:rStyle w:val="normaltextrun"/>
              </w:rPr>
            </w:r>
            <w:r w:rsidR="00BC748C" w:rsidRPr="00DE00A1">
              <w:rPr>
                <w:rStyle w:val="normaltextrun"/>
              </w:rPr>
              <w:fldChar w:fldCharType="separate"/>
            </w:r>
            <w:r w:rsidR="00BC748C" w:rsidRPr="00DE00A1">
              <w:rPr>
                <w:rStyle w:val="FootnoteReference"/>
              </w:rPr>
              <w:t>10</w:t>
            </w:r>
            <w:r w:rsidR="00BC748C" w:rsidRPr="00DE00A1">
              <w:rPr>
                <w:rStyle w:val="normaltextrun"/>
              </w:rPr>
              <w:fldChar w:fldCharType="end"/>
            </w:r>
            <w:r w:rsidR="00BC748C">
              <w:rPr>
                <w:rStyle w:val="normaltextrun"/>
              </w:rPr>
              <w:t xml:space="preserve"> </w:t>
            </w:r>
            <w:r w:rsidR="00FA6598">
              <w:rPr>
                <w:rFonts w:eastAsia="Times New Roman"/>
                <w:lang w:eastAsia="en-GB"/>
              </w:rPr>
              <w:t>i</w:t>
            </w:r>
            <w:r w:rsidR="005A1278" w:rsidRPr="000176F4">
              <w:rPr>
                <w:rFonts w:eastAsia="Times New Roman"/>
                <w:lang w:eastAsia="en-GB"/>
              </w:rPr>
              <w:t>s ‘</w:t>
            </w:r>
            <w:r w:rsidR="005A1278" w:rsidRPr="000176F4">
              <w:rPr>
                <w:rFonts w:eastAsia="Times New Roman"/>
                <w:i/>
                <w:iCs/>
                <w:lang w:eastAsia="en-GB"/>
              </w:rPr>
              <w:t>to reduce smoking in the higher prevalence populations, a targeted approach is required to help support people to quit</w:t>
            </w:r>
            <w:r w:rsidR="005A1278" w:rsidRPr="000176F4">
              <w:rPr>
                <w:rFonts w:eastAsia="Times New Roman"/>
                <w:lang w:eastAsia="en-GB"/>
              </w:rPr>
              <w:t>’. This recognises that i</w:t>
            </w:r>
            <w:r w:rsidR="00AE1A3C" w:rsidRPr="000176F4">
              <w:t xml:space="preserve">f a universal approach to policy and delivery of services is maintained in Oxfordshire, there is </w:t>
            </w:r>
            <w:r w:rsidR="005A1278" w:rsidRPr="000176F4">
              <w:t>a</w:t>
            </w:r>
            <w:r w:rsidR="00AE1A3C" w:rsidRPr="000176F4">
              <w:t xml:space="preserve"> risk that any improvements in the average population will not be realised for the most deprived and at worst, may exacerbate and widen the inequalities between the least and most deprived residents of Oxfordshire.</w:t>
            </w:r>
          </w:p>
          <w:p w14:paraId="21E130B9" w14:textId="77777777" w:rsidR="00AE1A3C" w:rsidRPr="000176F4" w:rsidRDefault="00AE1A3C" w:rsidP="00AE1A3C">
            <w:pPr>
              <w:jc w:val="both"/>
            </w:pPr>
          </w:p>
          <w:p w14:paraId="741B8359" w14:textId="3CC45ED1" w:rsidR="00C23C2E" w:rsidRPr="000176F4" w:rsidRDefault="00C23C2E" w:rsidP="00AE1A3C">
            <w:pPr>
              <w:jc w:val="both"/>
            </w:pPr>
            <w:r w:rsidRPr="000176F4">
              <w:t xml:space="preserve">A strong relationship exists between tobacco use and </w:t>
            </w:r>
            <w:r w:rsidR="005A1278" w:rsidRPr="000176F4">
              <w:t xml:space="preserve">local </w:t>
            </w:r>
            <w:r w:rsidRPr="000176F4">
              <w:t>health inequality</w:t>
            </w:r>
            <w:r w:rsidR="005A1278" w:rsidRPr="000176F4">
              <w:t>,</w:t>
            </w:r>
            <w:r w:rsidRPr="000176F4">
              <w:t xml:space="preserve"> as highlighted in </w:t>
            </w:r>
            <w:r w:rsidR="003C1292" w:rsidRPr="000176F4">
              <w:t>Oxfordshire’s</w:t>
            </w:r>
            <w:r w:rsidRPr="000176F4">
              <w:t xml:space="preserve"> Director of Public </w:t>
            </w:r>
            <w:r w:rsidR="003C1292" w:rsidRPr="000176F4">
              <w:t>Health’s</w:t>
            </w:r>
            <w:r w:rsidRPr="000176F4">
              <w:t xml:space="preserve"> Annual </w:t>
            </w:r>
            <w:r w:rsidR="005A1278" w:rsidRPr="000176F4">
              <w:t>R</w:t>
            </w:r>
            <w:r w:rsidRPr="000176F4">
              <w:t xml:space="preserve">eport </w:t>
            </w:r>
            <w:r w:rsidR="005A1278" w:rsidRPr="000176F4">
              <w:t>2019/</w:t>
            </w:r>
            <w:r w:rsidRPr="000176F4">
              <w:t>20</w:t>
            </w:r>
            <w:r w:rsidR="005A1278" w:rsidRPr="000176F4">
              <w:fldChar w:fldCharType="begin"/>
            </w:r>
            <w:r w:rsidR="005A1278" w:rsidRPr="000176F4">
              <w:instrText xml:space="preserve"> NOTEREF _Ref46152261 \f \h  \* MERGEFORMAT </w:instrText>
            </w:r>
            <w:r w:rsidR="005A1278" w:rsidRPr="000176F4">
              <w:fldChar w:fldCharType="separate"/>
            </w:r>
            <w:r w:rsidR="005A1278" w:rsidRPr="000176F4">
              <w:rPr>
                <w:rStyle w:val="FootnoteReference"/>
              </w:rPr>
              <w:t>7</w:t>
            </w:r>
            <w:r w:rsidR="005A1278" w:rsidRPr="000176F4">
              <w:fldChar w:fldCharType="end"/>
            </w:r>
            <w:r w:rsidRPr="000176F4">
              <w:t>, with smoking rates much higher in those with the lowest incomes</w:t>
            </w:r>
            <w:r w:rsidRPr="000176F4">
              <w:rPr>
                <w:rStyle w:val="FootnoteReference"/>
                <w:rFonts w:cs="Arial"/>
              </w:rPr>
              <w:footnoteReference w:id="24"/>
            </w:r>
            <w:r w:rsidRPr="000176F4">
              <w:t xml:space="preserve">. To reduce health inequalities, and improve public health, the Council need to help </w:t>
            </w:r>
            <w:r w:rsidR="00751DF1">
              <w:t xml:space="preserve">its </w:t>
            </w:r>
            <w:r w:rsidRPr="000176F4">
              <w:t>priority populations to quit</w:t>
            </w:r>
            <w:r w:rsidRPr="000176F4">
              <w:rPr>
                <w:rStyle w:val="FootnoteReference"/>
                <w:rFonts w:cs="Arial"/>
              </w:rPr>
              <w:footnoteReference w:id="25"/>
            </w:r>
            <w:r w:rsidRPr="000176F4">
              <w:t>.</w:t>
            </w:r>
          </w:p>
          <w:p w14:paraId="3484369D" w14:textId="77777777" w:rsidR="005A1278" w:rsidRPr="000176F4" w:rsidRDefault="005A1278" w:rsidP="00791FC5">
            <w:pPr>
              <w:jc w:val="both"/>
              <w:rPr>
                <w:highlight w:val="yellow"/>
              </w:rPr>
            </w:pPr>
          </w:p>
          <w:p w14:paraId="3BD1958D" w14:textId="232FAD7C" w:rsidR="00C23C2E" w:rsidRPr="00375165" w:rsidRDefault="004B24EF" w:rsidP="00791FC5">
            <w:pPr>
              <w:jc w:val="both"/>
            </w:pPr>
            <w:r w:rsidRPr="00375165">
              <w:t xml:space="preserve">The </w:t>
            </w:r>
            <w:r w:rsidR="00C23C2E" w:rsidRPr="00375165">
              <w:t xml:space="preserve">current priority </w:t>
            </w:r>
            <w:r w:rsidR="003A1F3B" w:rsidRPr="00375165">
              <w:t>groups</w:t>
            </w:r>
            <w:r w:rsidR="00C23C2E" w:rsidRPr="00375165">
              <w:t xml:space="preserve"> in Oxfordshire</w:t>
            </w:r>
            <w:r w:rsidR="00456547">
              <w:t>,</w:t>
            </w:r>
            <w:r w:rsidR="00C23C2E" w:rsidRPr="00375165">
              <w:t xml:space="preserve"> for 202</w:t>
            </w:r>
            <w:r w:rsidR="0090014D" w:rsidRPr="00375165">
              <w:t>1</w:t>
            </w:r>
            <w:r w:rsidR="00C23C2E" w:rsidRPr="00375165">
              <w:t>/2</w:t>
            </w:r>
            <w:r w:rsidR="0090014D" w:rsidRPr="00375165">
              <w:t>2</w:t>
            </w:r>
            <w:r w:rsidR="00456547">
              <w:t>,</w:t>
            </w:r>
            <w:r w:rsidR="00C23C2E" w:rsidRPr="00375165">
              <w:t xml:space="preserve"> are identified as smokers of tobacco where there is an identified need</w:t>
            </w:r>
            <w:r w:rsidR="00456547">
              <w:t>.</w:t>
            </w:r>
            <w:r w:rsidR="00C23C2E" w:rsidRPr="00375165">
              <w:t xml:space="preserve"> </w:t>
            </w:r>
            <w:r w:rsidR="00456547">
              <w:t>T</w:t>
            </w:r>
            <w:r w:rsidR="00C23C2E" w:rsidRPr="00375165">
              <w:t>hese are:</w:t>
            </w:r>
          </w:p>
          <w:p w14:paraId="38CDC52A" w14:textId="24AD004B" w:rsidR="0090014D" w:rsidRPr="00375165" w:rsidRDefault="0090014D" w:rsidP="00791FC5">
            <w:pPr>
              <w:pStyle w:val="ListParagraph"/>
              <w:numPr>
                <w:ilvl w:val="0"/>
                <w:numId w:val="4"/>
              </w:numPr>
              <w:suppressAutoHyphens w:val="0"/>
              <w:rPr>
                <w:rFonts w:cs="Arial"/>
                <w:szCs w:val="24"/>
              </w:rPr>
            </w:pPr>
            <w:r w:rsidRPr="00375165">
              <w:rPr>
                <w:rFonts w:cs="Arial"/>
                <w:szCs w:val="24"/>
              </w:rPr>
              <w:t>Those living in t</w:t>
            </w:r>
            <w:r w:rsidRPr="00375165">
              <w:rPr>
                <w:szCs w:val="24"/>
                <w:shd w:val="clear" w:color="auto" w:fill="FFFFFF"/>
              </w:rPr>
              <w:t>he</w:t>
            </w:r>
            <w:r w:rsidRPr="00375165">
              <w:rPr>
                <w:szCs w:val="24"/>
              </w:rPr>
              <w:t xml:space="preserve"> 10 most deprived </w:t>
            </w:r>
            <w:r w:rsidR="00957709" w:rsidRPr="00375165">
              <w:rPr>
                <w:szCs w:val="24"/>
              </w:rPr>
              <w:t xml:space="preserve">LSOA </w:t>
            </w:r>
            <w:r w:rsidRPr="00375165">
              <w:rPr>
                <w:szCs w:val="24"/>
              </w:rPr>
              <w:t>wards in Oxfordshire</w:t>
            </w:r>
            <w:r w:rsidR="00751DF1" w:rsidRPr="00375165">
              <w:rPr>
                <w:szCs w:val="24"/>
              </w:rPr>
              <w:t xml:space="preserve"> (see Figure </w:t>
            </w:r>
            <w:r w:rsidR="00EF5A85" w:rsidRPr="00375165">
              <w:rPr>
                <w:szCs w:val="24"/>
              </w:rPr>
              <w:t>1</w:t>
            </w:r>
            <w:r w:rsidR="00751DF1" w:rsidRPr="00375165">
              <w:rPr>
                <w:szCs w:val="24"/>
              </w:rPr>
              <w:t>)</w:t>
            </w:r>
            <w:r w:rsidRPr="00375165">
              <w:rPr>
                <w:szCs w:val="24"/>
              </w:rPr>
              <w:t>;</w:t>
            </w:r>
          </w:p>
          <w:p w14:paraId="72632640" w14:textId="0AD8D1E1" w:rsidR="00C23C2E" w:rsidRPr="00375165" w:rsidRDefault="00C23C2E" w:rsidP="00791FC5">
            <w:pPr>
              <w:pStyle w:val="ListParagraph"/>
              <w:numPr>
                <w:ilvl w:val="0"/>
                <w:numId w:val="4"/>
              </w:numPr>
              <w:suppressAutoHyphens w:val="0"/>
              <w:rPr>
                <w:rFonts w:cs="Arial"/>
                <w:szCs w:val="24"/>
              </w:rPr>
            </w:pPr>
            <w:r w:rsidRPr="00375165">
              <w:rPr>
                <w:rFonts w:cs="Arial"/>
                <w:szCs w:val="24"/>
              </w:rPr>
              <w:t>Adults in routine and manual occupations</w:t>
            </w:r>
            <w:r w:rsidR="00B5663B" w:rsidRPr="00375165">
              <w:rPr>
                <w:rFonts w:cs="Arial"/>
                <w:szCs w:val="24"/>
              </w:rPr>
              <w:t>, have never worked or unemployed, sick/disabled and unable return to work and carers</w:t>
            </w:r>
            <w:r w:rsidRPr="00375165">
              <w:rPr>
                <w:rFonts w:cs="Arial"/>
                <w:szCs w:val="24"/>
              </w:rPr>
              <w:t>;</w:t>
            </w:r>
          </w:p>
          <w:p w14:paraId="60BF51E5" w14:textId="77777777" w:rsidR="00C23C2E" w:rsidRPr="00375165" w:rsidRDefault="00C23C2E" w:rsidP="00791FC5">
            <w:pPr>
              <w:pStyle w:val="ListParagraph"/>
              <w:numPr>
                <w:ilvl w:val="0"/>
                <w:numId w:val="4"/>
              </w:numPr>
              <w:suppressAutoHyphens w:val="0"/>
              <w:rPr>
                <w:rFonts w:cs="Arial"/>
                <w:szCs w:val="24"/>
              </w:rPr>
            </w:pPr>
            <w:r w:rsidRPr="00375165">
              <w:rPr>
                <w:rFonts w:cs="Arial"/>
                <w:szCs w:val="24"/>
              </w:rPr>
              <w:t>Pregnant women;</w:t>
            </w:r>
          </w:p>
          <w:p w14:paraId="26B5A6B8" w14:textId="590CEBD4" w:rsidR="00C23C2E" w:rsidRPr="00375165" w:rsidRDefault="00C23C2E" w:rsidP="00791FC5">
            <w:pPr>
              <w:pStyle w:val="ListParagraph"/>
              <w:numPr>
                <w:ilvl w:val="0"/>
                <w:numId w:val="4"/>
              </w:numPr>
              <w:suppressAutoHyphens w:val="0"/>
              <w:rPr>
                <w:rFonts w:cs="Arial"/>
                <w:szCs w:val="24"/>
              </w:rPr>
            </w:pPr>
            <w:r w:rsidRPr="00375165">
              <w:rPr>
                <w:rFonts w:cs="Arial"/>
                <w:szCs w:val="24"/>
              </w:rPr>
              <w:t>Adults with mental ill health (including drug and alcohol misuse);</w:t>
            </w:r>
            <w:r w:rsidR="00375165" w:rsidRPr="00375165">
              <w:rPr>
                <w:rFonts w:cs="Arial"/>
                <w:szCs w:val="24"/>
              </w:rPr>
              <w:t xml:space="preserve"> and</w:t>
            </w:r>
          </w:p>
          <w:p w14:paraId="4F87E5B9" w14:textId="0A2DC471" w:rsidR="00C23C2E" w:rsidRPr="00375165" w:rsidRDefault="00C23C2E" w:rsidP="00375165">
            <w:pPr>
              <w:pStyle w:val="ListParagraph"/>
              <w:numPr>
                <w:ilvl w:val="0"/>
                <w:numId w:val="4"/>
              </w:numPr>
              <w:suppressAutoHyphens w:val="0"/>
              <w:rPr>
                <w:rFonts w:cs="Arial"/>
                <w:szCs w:val="24"/>
              </w:rPr>
            </w:pPr>
            <w:r w:rsidRPr="00375165">
              <w:rPr>
                <w:rFonts w:cs="Arial"/>
                <w:szCs w:val="24"/>
              </w:rPr>
              <w:t xml:space="preserve">Adults admitted to secondary care settings or living with </w:t>
            </w:r>
            <w:proofErr w:type="gramStart"/>
            <w:r w:rsidRPr="00375165">
              <w:rPr>
                <w:rFonts w:cs="Arial"/>
                <w:szCs w:val="24"/>
              </w:rPr>
              <w:t>a</w:t>
            </w:r>
            <w:proofErr w:type="gramEnd"/>
            <w:r w:rsidRPr="00375165">
              <w:rPr>
                <w:rFonts w:cs="Arial"/>
                <w:szCs w:val="24"/>
              </w:rPr>
              <w:t xml:space="preserve"> </w:t>
            </w:r>
            <w:r w:rsidR="00456547">
              <w:rPr>
                <w:rFonts w:cs="Arial"/>
                <w:szCs w:val="24"/>
              </w:rPr>
              <w:t>LTC</w:t>
            </w:r>
            <w:r w:rsidR="00375165" w:rsidRPr="00375165">
              <w:rPr>
                <w:rFonts w:cs="Arial"/>
                <w:szCs w:val="24"/>
              </w:rPr>
              <w:t>.</w:t>
            </w:r>
          </w:p>
          <w:p w14:paraId="464836B3" w14:textId="75ED4FCC" w:rsidR="00751DF1" w:rsidRDefault="00751DF1" w:rsidP="00791FC5">
            <w:pPr>
              <w:jc w:val="both"/>
              <w:rPr>
                <w:highlight w:val="yellow"/>
              </w:rPr>
            </w:pPr>
          </w:p>
          <w:p w14:paraId="7E3B9FC6" w14:textId="40829683" w:rsidR="004B24EF" w:rsidRPr="00BC748C" w:rsidRDefault="004B24EF" w:rsidP="00791FC5">
            <w:pPr>
              <w:jc w:val="both"/>
            </w:pPr>
            <w:r w:rsidRPr="00BC748C">
              <w:t>A full breakdown of the need in Oxfordshire is available in the 2020 Tobacco HNA</w:t>
            </w:r>
            <w:r w:rsidR="00456547">
              <w:fldChar w:fldCharType="begin"/>
            </w:r>
            <w:r w:rsidR="00456547">
              <w:instrText xml:space="preserve"> NOTEREF _Ref47701679 \f \h </w:instrText>
            </w:r>
            <w:r w:rsidR="00456547">
              <w:fldChar w:fldCharType="separate"/>
            </w:r>
            <w:r w:rsidR="00456547" w:rsidRPr="00456547">
              <w:rPr>
                <w:rStyle w:val="FootnoteReference"/>
              </w:rPr>
              <w:t>23</w:t>
            </w:r>
            <w:r w:rsidR="00456547">
              <w:fldChar w:fldCharType="end"/>
            </w:r>
            <w:r w:rsidRPr="00BC748C">
              <w:t xml:space="preserve">. </w:t>
            </w:r>
            <w:r w:rsidR="00456547">
              <w:t>However, t</w:t>
            </w:r>
            <w:r w:rsidRPr="00BC748C">
              <w:t>o summarise</w:t>
            </w:r>
            <w:r w:rsidR="00BC748C">
              <w:t xml:space="preserve"> the key findings</w:t>
            </w:r>
            <w:r w:rsidRPr="00BC748C">
              <w:t>:</w:t>
            </w:r>
          </w:p>
          <w:p w14:paraId="0B7880E3" w14:textId="77777777" w:rsidR="004B24EF" w:rsidRDefault="00C23C2E" w:rsidP="00791FC5">
            <w:pPr>
              <w:pStyle w:val="ListParagraph"/>
              <w:numPr>
                <w:ilvl w:val="0"/>
                <w:numId w:val="25"/>
              </w:numPr>
            </w:pPr>
            <w:r w:rsidRPr="000176F4">
              <w:t xml:space="preserve">In 2019 an estimated </w:t>
            </w:r>
            <w:r w:rsidR="0090014D" w:rsidRPr="000176F4">
              <w:t>22.5</w:t>
            </w:r>
            <w:r w:rsidRPr="000176F4">
              <w:t xml:space="preserve">% of adults in routine and manual </w:t>
            </w:r>
            <w:r w:rsidR="0090014D" w:rsidRPr="000176F4">
              <w:t>o</w:t>
            </w:r>
            <w:r w:rsidRPr="000176F4">
              <w:t xml:space="preserve">ccupations in Oxfordshire were smokers, </w:t>
            </w:r>
            <w:r w:rsidR="0090014D" w:rsidRPr="000176F4">
              <w:t>significantly greater than the</w:t>
            </w:r>
            <w:r w:rsidRPr="000176F4">
              <w:t xml:space="preserve"> average for the wider adult population</w:t>
            </w:r>
            <w:r w:rsidR="00791FC5" w:rsidRPr="000176F4">
              <w:t xml:space="preserve"> and in parity with England (23.2%)</w:t>
            </w:r>
            <w:r w:rsidRPr="000176F4">
              <w:t>.</w:t>
            </w:r>
          </w:p>
          <w:p w14:paraId="01A15BCF" w14:textId="77777777" w:rsidR="004B24EF" w:rsidRDefault="00C23C2E" w:rsidP="004B24EF">
            <w:pPr>
              <w:pStyle w:val="ListParagraph"/>
              <w:numPr>
                <w:ilvl w:val="0"/>
                <w:numId w:val="25"/>
              </w:numPr>
            </w:pPr>
            <w:r w:rsidRPr="000176F4">
              <w:t xml:space="preserve">The proportion of pregnant women who smoke tobacco at time of delivery (SATOD) </w:t>
            </w:r>
            <w:r w:rsidR="00791FC5" w:rsidRPr="000176F4">
              <w:t>in 2018/19 was</w:t>
            </w:r>
            <w:r w:rsidRPr="000176F4">
              <w:t xml:space="preserve"> </w:t>
            </w:r>
            <w:r w:rsidR="00791FC5" w:rsidRPr="000176F4">
              <w:t>7</w:t>
            </w:r>
            <w:r w:rsidRPr="000176F4">
              <w:t>.</w:t>
            </w:r>
            <w:r w:rsidR="00791FC5" w:rsidRPr="000176F4">
              <w:t>5</w:t>
            </w:r>
            <w:r w:rsidRPr="000176F4">
              <w:t xml:space="preserve">% which is lower than the national average (10.6%). Whilst this is encouraging, there remains approximately </w:t>
            </w:r>
            <w:r w:rsidR="00791FC5" w:rsidRPr="000176F4">
              <w:t>484</w:t>
            </w:r>
            <w:r w:rsidRPr="000176F4">
              <w:t xml:space="preserve"> women SATOD each year</w:t>
            </w:r>
            <w:r w:rsidR="00791FC5" w:rsidRPr="000176F4">
              <w:t xml:space="preserve"> and this is not decreasing locally in line with the national trend with SATOD at 8% in 2010/11</w:t>
            </w:r>
            <w:r w:rsidRPr="000176F4">
              <w:t xml:space="preserve">. </w:t>
            </w:r>
          </w:p>
          <w:p w14:paraId="7F75083A" w14:textId="77777777" w:rsidR="004B24EF" w:rsidRDefault="004B24EF" w:rsidP="00791FC5">
            <w:pPr>
              <w:pStyle w:val="ListParagraph"/>
              <w:numPr>
                <w:ilvl w:val="0"/>
                <w:numId w:val="25"/>
              </w:numPr>
            </w:pPr>
            <w:r>
              <w:rPr>
                <w:shd w:val="clear" w:color="auto" w:fill="FFFFFF"/>
              </w:rPr>
              <w:t>A</w:t>
            </w:r>
            <w:r w:rsidR="00791FC5" w:rsidRPr="004B24EF">
              <w:rPr>
                <w:shd w:val="clear" w:color="auto" w:fill="FFFFFF"/>
              </w:rPr>
              <w:t xml:space="preserve">pproximately 0.8% of residents have a recorded diagnosis of a severe and enduring mental ill health. </w:t>
            </w:r>
            <w:r w:rsidR="00185789" w:rsidRPr="000176F4">
              <w:t xml:space="preserve">Data from the GP Patient Survey (GPPS) show that 22.7% adults with a long-term mental health condition in Oxfordshire smoke and is therefore </w:t>
            </w:r>
            <w:r w:rsidR="00791FC5" w:rsidRPr="000176F4">
              <w:t>around twice as common among people with mental ill health</w:t>
            </w:r>
            <w:r w:rsidR="00185789" w:rsidRPr="000176F4">
              <w:t>. Based on national data, prevalence is even g</w:t>
            </w:r>
            <w:r w:rsidR="00791FC5" w:rsidRPr="000176F4">
              <w:t xml:space="preserve">reater in those with more severe illnesses (between </w:t>
            </w:r>
            <w:r w:rsidR="00791FC5" w:rsidRPr="004B24EF">
              <w:rPr>
                <w:rFonts w:eastAsiaTheme="minorHAnsi"/>
              </w:rPr>
              <w:t>37% and 56%)</w:t>
            </w:r>
            <w:r w:rsidR="00791FC5" w:rsidRPr="000176F4">
              <w:rPr>
                <w:rStyle w:val="FootnoteReference"/>
                <w:rFonts w:eastAsiaTheme="minorHAnsi" w:cs="Arial"/>
                <w:szCs w:val="24"/>
              </w:rPr>
              <w:footnoteReference w:id="26"/>
            </w:r>
            <w:r w:rsidR="00791FC5" w:rsidRPr="004B24EF">
              <w:rPr>
                <w:rFonts w:eastAsiaTheme="minorHAnsi"/>
              </w:rPr>
              <w:t>.</w:t>
            </w:r>
            <w:r w:rsidR="00185789" w:rsidRPr="000176F4">
              <w:t xml:space="preserve"> Smoking plays a major role in the 10-20-year gap in life expectancy between those who do and don’t experience mental health problems</w:t>
            </w:r>
            <w:r w:rsidR="00751DF1">
              <w:t>.</w:t>
            </w:r>
          </w:p>
          <w:p w14:paraId="43133B10" w14:textId="77777777" w:rsidR="004B24EF" w:rsidRDefault="00791FC5" w:rsidP="00791FC5">
            <w:pPr>
              <w:pStyle w:val="ListParagraph"/>
              <w:numPr>
                <w:ilvl w:val="0"/>
                <w:numId w:val="25"/>
              </w:numPr>
            </w:pPr>
            <w:r w:rsidRPr="000176F4">
              <w:t xml:space="preserve">The smoking prevalence in children and young people is 10.4%, this is equivalent to approximately 2,000 pupils aged 11-15 currently smoking. This is significantly higher compared to England (8.2%) and the South East region (9%). As two thirds of tobacco smokers start </w:t>
            </w:r>
            <w:proofErr w:type="gramStart"/>
            <w:r w:rsidRPr="000176F4">
              <w:t>before</w:t>
            </w:r>
            <w:proofErr w:type="gramEnd"/>
            <w:r w:rsidRPr="000176F4">
              <w:t xml:space="preserve"> they are 18 years of age, it is a concern that this trend continues for the overall smoking prevalence rate in Oxfordshire in the future. </w:t>
            </w:r>
          </w:p>
          <w:p w14:paraId="1D9DDF09" w14:textId="765018BC" w:rsidR="004B24EF" w:rsidRDefault="00F01BAB" w:rsidP="004B24EF">
            <w:pPr>
              <w:pStyle w:val="ListParagraph"/>
              <w:numPr>
                <w:ilvl w:val="0"/>
                <w:numId w:val="25"/>
              </w:numPr>
            </w:pPr>
            <w:r w:rsidRPr="000176F4">
              <w:t xml:space="preserve">People between the ages of </w:t>
            </w:r>
            <w:r w:rsidR="00102643" w:rsidRPr="000176F4">
              <w:t>25</w:t>
            </w:r>
            <w:r w:rsidRPr="000176F4">
              <w:t xml:space="preserve"> and </w:t>
            </w:r>
            <w:r w:rsidR="00102643" w:rsidRPr="000176F4">
              <w:t>34 years</w:t>
            </w:r>
            <w:r w:rsidRPr="000176F4">
              <w:t xml:space="preserve"> are </w:t>
            </w:r>
            <w:r w:rsidR="00791FC5" w:rsidRPr="000176F4">
              <w:t>the</w:t>
            </w:r>
            <w:r w:rsidRPr="000176F4">
              <w:t xml:space="preserve"> most likely to smoke compared to all other age groups. These are the parents of today and tomorrow and influence the uptake of smoking by young people. In Oxfordshire 895 young people start smoking each year.</w:t>
            </w:r>
          </w:p>
          <w:p w14:paraId="789B85CF" w14:textId="055B60D1" w:rsidR="00C03366" w:rsidRPr="000176F4" w:rsidRDefault="00185789" w:rsidP="004B24EF">
            <w:pPr>
              <w:pStyle w:val="ListParagraph"/>
              <w:numPr>
                <w:ilvl w:val="0"/>
                <w:numId w:val="25"/>
              </w:numPr>
            </w:pPr>
            <w:r w:rsidRPr="000176F4">
              <w:lastRenderedPageBreak/>
              <w:t xml:space="preserve">Smoking is the leading cause of preventable ill health and premature mortality in Oxfordshire. </w:t>
            </w:r>
            <w:r w:rsidR="00791FC5" w:rsidRPr="000176F4">
              <w:t>In the three-year period 2016-18, there were 2,044 deaths attributable to smoking in Oxfordshire, including 166 deaths from heart disease and 62 deaths from stroke. In the same period, there were 8,176 potential years of life lost due to smoking related illness</w:t>
            </w:r>
            <w:r w:rsidRPr="000176F4">
              <w:t>.</w:t>
            </w:r>
            <w:r w:rsidR="00C03366" w:rsidRPr="000176F4">
              <w:t xml:space="preserve"> As well as dying prematurely, smokers also suffer many years in poor health. Many of the conditions caused by smoking are chronic illnesses which can be debilitating, making it difficult to carry out day to day tasks and engage with society. Smokers are therefore proportionately are less likely to be in work.</w:t>
            </w:r>
          </w:p>
          <w:p w14:paraId="49170F7F" w14:textId="6F79921E" w:rsidR="00791FC5" w:rsidRPr="000176F4" w:rsidRDefault="00791FC5" w:rsidP="00791FC5">
            <w:pPr>
              <w:autoSpaceDE w:val="0"/>
              <w:autoSpaceDN w:val="0"/>
              <w:adjustRightInd w:val="0"/>
              <w:jc w:val="both"/>
              <w:rPr>
                <w:b/>
                <w:lang w:eastAsia="en-GB"/>
              </w:rPr>
            </w:pPr>
          </w:p>
        </w:tc>
      </w:tr>
      <w:tr w:rsidR="00E66E50" w:rsidRPr="00882785" w14:paraId="409C8AAA" w14:textId="77777777" w:rsidTr="0CA6FCCE">
        <w:tc>
          <w:tcPr>
            <w:tcW w:w="10193" w:type="dxa"/>
            <w:shd w:val="clear" w:color="auto" w:fill="1C1949"/>
          </w:tcPr>
          <w:p w14:paraId="4D631515" w14:textId="77777777" w:rsidR="00E66E50" w:rsidRPr="00882785" w:rsidRDefault="00E66E50" w:rsidP="00882785">
            <w:pPr>
              <w:rPr>
                <w:bCs/>
              </w:rPr>
            </w:pPr>
          </w:p>
          <w:p w14:paraId="6D2CB55F" w14:textId="6BE6F982" w:rsidR="00E66E50" w:rsidRPr="00882785" w:rsidRDefault="004B24EF" w:rsidP="00882785">
            <w:pPr>
              <w:pStyle w:val="ListParagraph"/>
              <w:numPr>
                <w:ilvl w:val="0"/>
                <w:numId w:val="10"/>
              </w:numPr>
              <w:jc w:val="left"/>
              <w:rPr>
                <w:rFonts w:cs="Arial"/>
                <w:b/>
                <w:bCs/>
                <w:szCs w:val="24"/>
              </w:rPr>
            </w:pPr>
            <w:bookmarkStart w:id="12" w:name="_Hlk45689248"/>
            <w:r>
              <w:rPr>
                <w:rFonts w:cs="Arial"/>
                <w:b/>
                <w:bCs/>
                <w:szCs w:val="24"/>
              </w:rPr>
              <w:t xml:space="preserve">Strategic </w:t>
            </w:r>
            <w:r w:rsidR="00524CF5">
              <w:rPr>
                <w:rFonts w:cs="Arial"/>
                <w:b/>
                <w:bCs/>
                <w:szCs w:val="24"/>
              </w:rPr>
              <w:t xml:space="preserve">Priorities and </w:t>
            </w:r>
            <w:r w:rsidR="00E66E50" w:rsidRPr="00882785">
              <w:rPr>
                <w:rFonts w:cs="Arial"/>
                <w:b/>
                <w:bCs/>
                <w:szCs w:val="24"/>
              </w:rPr>
              <w:t>Outcomes</w:t>
            </w:r>
          </w:p>
          <w:bookmarkEnd w:id="12"/>
          <w:p w14:paraId="6736E92E" w14:textId="77777777" w:rsidR="00E66E50" w:rsidRPr="00882785" w:rsidRDefault="00E66E50" w:rsidP="00882785">
            <w:pPr>
              <w:rPr>
                <w:bCs/>
              </w:rPr>
            </w:pPr>
          </w:p>
        </w:tc>
      </w:tr>
      <w:tr w:rsidR="00E66E50" w:rsidRPr="00882785" w14:paraId="2460BCE6" w14:textId="77777777" w:rsidTr="0CA6FCCE">
        <w:tc>
          <w:tcPr>
            <w:tcW w:w="10193" w:type="dxa"/>
          </w:tcPr>
          <w:p w14:paraId="29D3DF33" w14:textId="46EC0EE7" w:rsidR="00E66E50" w:rsidRPr="001D40AD" w:rsidRDefault="00E66E50" w:rsidP="001D40AD">
            <w:pPr>
              <w:pStyle w:val="ListParagraph"/>
              <w:numPr>
                <w:ilvl w:val="1"/>
                <w:numId w:val="28"/>
              </w:numPr>
              <w:rPr>
                <w:b/>
                <w:bCs/>
              </w:rPr>
            </w:pPr>
            <w:bookmarkStart w:id="13" w:name="_Hlk45689112"/>
            <w:r w:rsidRPr="001D40AD">
              <w:rPr>
                <w:b/>
                <w:bCs/>
              </w:rPr>
              <w:t>Local Outcomes</w:t>
            </w:r>
          </w:p>
          <w:p w14:paraId="21BE8F7B" w14:textId="00F4FDB6" w:rsidR="00512A6D" w:rsidRPr="00512A6D" w:rsidRDefault="00512A6D" w:rsidP="00512A6D">
            <w:pPr>
              <w:autoSpaceDE w:val="0"/>
              <w:autoSpaceDN w:val="0"/>
              <w:adjustRightInd w:val="0"/>
              <w:rPr>
                <w:rFonts w:eastAsiaTheme="minorHAnsi"/>
                <w:color w:val="000000"/>
              </w:rPr>
            </w:pPr>
            <w:r>
              <w:rPr>
                <w:rFonts w:eastAsiaTheme="minorHAnsi"/>
                <w:color w:val="000000"/>
              </w:rPr>
              <w:t>The Service shall support deliver</w:t>
            </w:r>
            <w:r w:rsidR="00541624">
              <w:rPr>
                <w:rFonts w:eastAsiaTheme="minorHAnsi"/>
                <w:color w:val="000000"/>
              </w:rPr>
              <w:t>y</w:t>
            </w:r>
            <w:r>
              <w:rPr>
                <w:rFonts w:eastAsiaTheme="minorHAnsi"/>
                <w:color w:val="000000"/>
              </w:rPr>
              <w:t xml:space="preserve"> against the </w:t>
            </w:r>
            <w:r w:rsidR="00456547">
              <w:rPr>
                <w:rFonts w:eastAsiaTheme="minorHAnsi"/>
                <w:color w:val="000000"/>
              </w:rPr>
              <w:t xml:space="preserve">local </w:t>
            </w:r>
            <w:r>
              <w:rPr>
                <w:rFonts w:eastAsiaTheme="minorHAnsi"/>
                <w:color w:val="000000"/>
              </w:rPr>
              <w:t xml:space="preserve">priorities that have been outlined in </w:t>
            </w:r>
            <w:r w:rsidRPr="000176F4">
              <w:t>Oxfordshire Tobacco Control Strategy</w:t>
            </w:r>
            <w:r w:rsidR="00BC748C">
              <w:t xml:space="preserve"> </w:t>
            </w:r>
            <w:r w:rsidR="00BC748C" w:rsidRPr="00DE00A1">
              <w:rPr>
                <w:rStyle w:val="normaltextrun"/>
              </w:rPr>
              <w:t>2020-25</w:t>
            </w:r>
            <w:r w:rsidR="00BC748C" w:rsidRPr="00DE00A1">
              <w:rPr>
                <w:rStyle w:val="normaltextrun"/>
              </w:rPr>
              <w:fldChar w:fldCharType="begin"/>
            </w:r>
            <w:r w:rsidR="00BC748C" w:rsidRPr="00DE00A1">
              <w:rPr>
                <w:rStyle w:val="normaltextrun"/>
              </w:rPr>
              <w:instrText xml:space="preserve"> NOTEREF _Ref47444442 \f \h </w:instrText>
            </w:r>
            <w:r w:rsidR="00BC748C">
              <w:rPr>
                <w:rStyle w:val="normaltextrun"/>
              </w:rPr>
              <w:instrText xml:space="preserve"> \* MERGEFORMAT </w:instrText>
            </w:r>
            <w:r w:rsidR="00BC748C" w:rsidRPr="00DE00A1">
              <w:rPr>
                <w:rStyle w:val="normaltextrun"/>
              </w:rPr>
            </w:r>
            <w:r w:rsidR="00BC748C" w:rsidRPr="00DE00A1">
              <w:rPr>
                <w:rStyle w:val="normaltextrun"/>
              </w:rPr>
              <w:fldChar w:fldCharType="separate"/>
            </w:r>
            <w:r w:rsidR="00BC748C" w:rsidRPr="00DE00A1">
              <w:rPr>
                <w:rStyle w:val="FootnoteReference"/>
              </w:rPr>
              <w:t>10</w:t>
            </w:r>
            <w:r w:rsidR="00BC748C" w:rsidRPr="00DE00A1">
              <w:rPr>
                <w:rStyle w:val="normaltextrun"/>
              </w:rPr>
              <w:fldChar w:fldCharType="end"/>
            </w:r>
            <w:r>
              <w:rPr>
                <w:rFonts w:eastAsiaTheme="minorHAnsi"/>
                <w:color w:val="000000"/>
              </w:rPr>
              <w:t>:</w:t>
            </w:r>
          </w:p>
          <w:p w14:paraId="126671E3" w14:textId="3A2BE04A" w:rsidR="00512A6D" w:rsidRPr="00512A6D" w:rsidRDefault="00512A6D" w:rsidP="00512A6D">
            <w:pPr>
              <w:pStyle w:val="ListParagraph"/>
              <w:numPr>
                <w:ilvl w:val="0"/>
                <w:numId w:val="26"/>
              </w:numPr>
              <w:autoSpaceDE w:val="0"/>
              <w:autoSpaceDN w:val="0"/>
              <w:adjustRightInd w:val="0"/>
              <w:rPr>
                <w:rFonts w:eastAsiaTheme="minorHAnsi"/>
                <w:color w:val="000000"/>
              </w:rPr>
            </w:pPr>
            <w:r w:rsidRPr="00512A6D">
              <w:rPr>
                <w:rFonts w:eastAsiaTheme="minorHAnsi"/>
                <w:color w:val="000000"/>
              </w:rPr>
              <w:t xml:space="preserve">Reduce the prevalence of smoking in the adult population to below </w:t>
            </w:r>
            <w:r w:rsidRPr="00512A6D">
              <w:rPr>
                <w:rFonts w:eastAsiaTheme="minorHAnsi"/>
                <w:b/>
                <w:bCs/>
                <w:color w:val="000000"/>
              </w:rPr>
              <w:t>5% by 2025</w:t>
            </w:r>
            <w:r w:rsidR="00375165">
              <w:rPr>
                <w:rFonts w:eastAsiaTheme="minorHAnsi"/>
                <w:b/>
                <w:bCs/>
                <w:color w:val="000000"/>
              </w:rPr>
              <w:t>;</w:t>
            </w:r>
            <w:r w:rsidRPr="00512A6D">
              <w:rPr>
                <w:rFonts w:eastAsiaTheme="minorHAnsi"/>
                <w:b/>
                <w:bCs/>
                <w:color w:val="000000"/>
              </w:rPr>
              <w:t xml:space="preserve"> </w:t>
            </w:r>
          </w:p>
          <w:p w14:paraId="5514289F" w14:textId="404846AF" w:rsidR="00512A6D" w:rsidRPr="00512A6D" w:rsidRDefault="00512A6D" w:rsidP="00512A6D">
            <w:pPr>
              <w:pStyle w:val="ListParagraph"/>
              <w:numPr>
                <w:ilvl w:val="0"/>
                <w:numId w:val="26"/>
              </w:numPr>
              <w:autoSpaceDE w:val="0"/>
              <w:autoSpaceDN w:val="0"/>
              <w:adjustRightInd w:val="0"/>
              <w:rPr>
                <w:rFonts w:eastAsiaTheme="minorHAnsi"/>
                <w:color w:val="000000"/>
              </w:rPr>
            </w:pPr>
            <w:r w:rsidRPr="00512A6D">
              <w:rPr>
                <w:rFonts w:eastAsiaTheme="minorHAnsi"/>
                <w:color w:val="000000"/>
              </w:rPr>
              <w:t xml:space="preserve">Reduce the prevalence of smoking in routine and manual workers to </w:t>
            </w:r>
            <w:r w:rsidRPr="00512A6D">
              <w:rPr>
                <w:rFonts w:eastAsiaTheme="minorHAnsi"/>
                <w:b/>
                <w:bCs/>
                <w:color w:val="000000"/>
              </w:rPr>
              <w:t>below 10%</w:t>
            </w:r>
            <w:r w:rsidR="00375165">
              <w:rPr>
                <w:rFonts w:eastAsiaTheme="minorHAnsi"/>
                <w:b/>
                <w:bCs/>
                <w:color w:val="000000"/>
              </w:rPr>
              <w:t>;</w:t>
            </w:r>
            <w:r w:rsidRPr="00512A6D">
              <w:rPr>
                <w:rFonts w:eastAsiaTheme="minorHAnsi"/>
                <w:b/>
                <w:bCs/>
                <w:color w:val="000000"/>
              </w:rPr>
              <w:t xml:space="preserve"> </w:t>
            </w:r>
          </w:p>
          <w:p w14:paraId="65522696" w14:textId="2FCC6C36" w:rsidR="00512A6D" w:rsidRPr="00512A6D" w:rsidRDefault="00512A6D" w:rsidP="00512A6D">
            <w:pPr>
              <w:pStyle w:val="ListParagraph"/>
              <w:numPr>
                <w:ilvl w:val="0"/>
                <w:numId w:val="26"/>
              </w:numPr>
              <w:autoSpaceDE w:val="0"/>
              <w:autoSpaceDN w:val="0"/>
              <w:adjustRightInd w:val="0"/>
              <w:rPr>
                <w:rFonts w:eastAsiaTheme="minorHAnsi"/>
                <w:color w:val="000000"/>
              </w:rPr>
            </w:pPr>
            <w:r w:rsidRPr="00512A6D">
              <w:rPr>
                <w:rFonts w:eastAsiaTheme="minorHAnsi"/>
                <w:color w:val="000000"/>
              </w:rPr>
              <w:t xml:space="preserve">Reduce the prevalence of smoking in those with a serious mental illness to </w:t>
            </w:r>
            <w:r w:rsidRPr="00512A6D">
              <w:rPr>
                <w:rFonts w:eastAsiaTheme="minorHAnsi"/>
                <w:b/>
                <w:bCs/>
                <w:color w:val="000000"/>
              </w:rPr>
              <w:t>below 20%</w:t>
            </w:r>
            <w:r w:rsidR="00375165">
              <w:rPr>
                <w:rFonts w:eastAsiaTheme="minorHAnsi"/>
                <w:b/>
                <w:bCs/>
                <w:color w:val="000000"/>
              </w:rPr>
              <w:t>;</w:t>
            </w:r>
            <w:r w:rsidRPr="00512A6D">
              <w:rPr>
                <w:rFonts w:eastAsiaTheme="minorHAnsi"/>
                <w:b/>
                <w:bCs/>
                <w:color w:val="000000"/>
              </w:rPr>
              <w:t xml:space="preserve"> </w:t>
            </w:r>
          </w:p>
          <w:p w14:paraId="7DE547A9" w14:textId="23B9A59E" w:rsidR="00512A6D" w:rsidRPr="00512A6D" w:rsidRDefault="00512A6D" w:rsidP="00512A6D">
            <w:pPr>
              <w:pStyle w:val="ListParagraph"/>
              <w:numPr>
                <w:ilvl w:val="0"/>
                <w:numId w:val="26"/>
              </w:numPr>
              <w:autoSpaceDE w:val="0"/>
              <w:autoSpaceDN w:val="0"/>
              <w:adjustRightInd w:val="0"/>
              <w:rPr>
                <w:rFonts w:eastAsiaTheme="minorHAnsi"/>
                <w:color w:val="000000"/>
              </w:rPr>
            </w:pPr>
            <w:r w:rsidRPr="00512A6D">
              <w:rPr>
                <w:rFonts w:eastAsiaTheme="minorHAnsi"/>
                <w:color w:val="000000"/>
              </w:rPr>
              <w:t xml:space="preserve">Reduce the prevalence of women who smoke at the time of delivery to </w:t>
            </w:r>
            <w:r w:rsidRPr="00512A6D">
              <w:rPr>
                <w:rFonts w:eastAsiaTheme="minorHAnsi"/>
                <w:b/>
                <w:bCs/>
                <w:color w:val="000000"/>
              </w:rPr>
              <w:t>below 4%</w:t>
            </w:r>
            <w:r w:rsidR="00375165">
              <w:rPr>
                <w:rFonts w:eastAsiaTheme="minorHAnsi"/>
                <w:b/>
                <w:bCs/>
                <w:color w:val="000000"/>
              </w:rPr>
              <w:t xml:space="preserve">; </w:t>
            </w:r>
            <w:r w:rsidR="00375165" w:rsidRPr="00375165">
              <w:rPr>
                <w:rFonts w:eastAsiaTheme="minorHAnsi"/>
                <w:color w:val="000000"/>
              </w:rPr>
              <w:t>and</w:t>
            </w:r>
            <w:r w:rsidRPr="00512A6D">
              <w:rPr>
                <w:rFonts w:eastAsiaTheme="minorHAnsi"/>
                <w:b/>
                <w:bCs/>
                <w:color w:val="000000"/>
              </w:rPr>
              <w:t xml:space="preserve"> </w:t>
            </w:r>
          </w:p>
          <w:p w14:paraId="54ED6F0C" w14:textId="24135FF6" w:rsidR="00F65AA2" w:rsidRPr="00512A6D" w:rsidRDefault="00512A6D" w:rsidP="00512A6D">
            <w:pPr>
              <w:pStyle w:val="ListParagraph"/>
              <w:numPr>
                <w:ilvl w:val="0"/>
                <w:numId w:val="26"/>
              </w:numPr>
              <w:autoSpaceDE w:val="0"/>
              <w:autoSpaceDN w:val="0"/>
              <w:adjustRightInd w:val="0"/>
              <w:rPr>
                <w:rFonts w:eastAsiaTheme="minorHAnsi"/>
                <w:color w:val="000000"/>
              </w:rPr>
            </w:pPr>
            <w:r w:rsidRPr="00512A6D">
              <w:rPr>
                <w:rFonts w:eastAsiaTheme="minorHAnsi"/>
                <w:color w:val="000000"/>
              </w:rPr>
              <w:t xml:space="preserve">Reduce the prevalence of smoking at age 15 </w:t>
            </w:r>
            <w:r w:rsidRPr="00512A6D">
              <w:rPr>
                <w:rFonts w:eastAsiaTheme="minorHAnsi"/>
                <w:b/>
                <w:bCs/>
                <w:color w:val="000000"/>
              </w:rPr>
              <w:t>below 3%</w:t>
            </w:r>
            <w:r w:rsidR="00375165">
              <w:rPr>
                <w:rFonts w:eastAsiaTheme="minorHAnsi"/>
                <w:b/>
                <w:bCs/>
                <w:color w:val="000000"/>
              </w:rPr>
              <w:t>.</w:t>
            </w:r>
            <w:r w:rsidRPr="00512A6D">
              <w:rPr>
                <w:rFonts w:eastAsiaTheme="minorHAnsi"/>
                <w:b/>
                <w:bCs/>
                <w:color w:val="000000"/>
              </w:rPr>
              <w:t xml:space="preserve"> </w:t>
            </w:r>
            <w:bookmarkEnd w:id="13"/>
          </w:p>
          <w:p w14:paraId="20D520DA" w14:textId="77777777" w:rsidR="00512A6D" w:rsidRPr="00512A6D" w:rsidRDefault="00512A6D" w:rsidP="00512A6D">
            <w:pPr>
              <w:pStyle w:val="ListParagraph"/>
              <w:autoSpaceDE w:val="0"/>
              <w:autoSpaceDN w:val="0"/>
              <w:adjustRightInd w:val="0"/>
              <w:rPr>
                <w:rFonts w:eastAsiaTheme="minorHAnsi"/>
                <w:color w:val="000000"/>
              </w:rPr>
            </w:pPr>
          </w:p>
          <w:p w14:paraId="2FA9438E" w14:textId="18484978" w:rsidR="00E66E50" w:rsidRPr="00882785" w:rsidRDefault="00AA0FC3" w:rsidP="00524CF5">
            <w:pPr>
              <w:pStyle w:val="ListParagraph"/>
              <w:numPr>
                <w:ilvl w:val="1"/>
                <w:numId w:val="19"/>
              </w:numPr>
              <w:rPr>
                <w:rFonts w:cs="Arial"/>
                <w:b/>
                <w:bCs/>
                <w:szCs w:val="24"/>
              </w:rPr>
            </w:pPr>
            <w:bookmarkStart w:id="14" w:name="_Hlk45689142"/>
            <w:r w:rsidRPr="00882785">
              <w:rPr>
                <w:rFonts w:cs="Arial"/>
                <w:b/>
                <w:bCs/>
                <w:szCs w:val="24"/>
              </w:rPr>
              <w:t xml:space="preserve"> </w:t>
            </w:r>
            <w:r w:rsidR="00E66E50" w:rsidRPr="00882785">
              <w:rPr>
                <w:rFonts w:cs="Arial"/>
                <w:b/>
                <w:bCs/>
                <w:szCs w:val="24"/>
              </w:rPr>
              <w:t>National Outcomes</w:t>
            </w:r>
          </w:p>
          <w:bookmarkEnd w:id="14"/>
          <w:p w14:paraId="0B9164F2" w14:textId="348DF75B" w:rsidR="00E66E50" w:rsidRPr="00882785" w:rsidRDefault="00E66E50" w:rsidP="00524CF5">
            <w:pPr>
              <w:pStyle w:val="Default"/>
              <w:jc w:val="both"/>
              <w:rPr>
                <w:rFonts w:eastAsia="Times New Roman"/>
                <w:color w:val="auto"/>
                <w:highlight w:val="yellow"/>
              </w:rPr>
            </w:pPr>
            <w:r w:rsidRPr="00882785">
              <w:rPr>
                <w:color w:val="auto"/>
              </w:rPr>
              <w:t xml:space="preserve">The Service shall support delivery against the </w:t>
            </w:r>
            <w:r w:rsidR="00456547">
              <w:rPr>
                <w:color w:val="auto"/>
              </w:rPr>
              <w:t xml:space="preserve">national </w:t>
            </w:r>
            <w:r w:rsidRPr="00882785">
              <w:rPr>
                <w:color w:val="auto"/>
              </w:rPr>
              <w:t xml:space="preserve">ambitions outlined in the </w:t>
            </w:r>
            <w:r w:rsidRPr="00882785">
              <w:rPr>
                <w:rFonts w:eastAsia="Times New Roman"/>
                <w:color w:val="auto"/>
              </w:rPr>
              <w:t>T</w:t>
            </w:r>
            <w:r w:rsidRPr="00882785">
              <w:rPr>
                <w:rFonts w:eastAsia="Times New Roman"/>
                <w:iCs/>
                <w:color w:val="auto"/>
              </w:rPr>
              <w:t>obacco Control Plan for England</w:t>
            </w:r>
            <w:r w:rsidR="00BC748C">
              <w:rPr>
                <w:rFonts w:eastAsia="Times New Roman"/>
                <w:iCs/>
                <w:color w:val="auto"/>
              </w:rPr>
              <w:t xml:space="preserve"> </w:t>
            </w:r>
            <w:r w:rsidR="00BC748C" w:rsidRPr="004C7C19">
              <w:rPr>
                <w:szCs w:val="28"/>
              </w:rPr>
              <w:t>2017-22</w:t>
            </w:r>
            <w:r w:rsidR="00BC748C" w:rsidRPr="004C7C19">
              <w:rPr>
                <w:szCs w:val="28"/>
              </w:rPr>
              <w:fldChar w:fldCharType="begin"/>
            </w:r>
            <w:r w:rsidR="00BC748C" w:rsidRPr="004C7C19">
              <w:rPr>
                <w:szCs w:val="28"/>
              </w:rPr>
              <w:instrText xml:space="preserve"> NOTEREF _Ref46128174 \f \h  \* MERGEFORMAT </w:instrText>
            </w:r>
            <w:r w:rsidR="00BC748C" w:rsidRPr="004C7C19">
              <w:rPr>
                <w:szCs w:val="28"/>
              </w:rPr>
            </w:r>
            <w:r w:rsidR="00BC748C" w:rsidRPr="004C7C19">
              <w:rPr>
                <w:szCs w:val="28"/>
              </w:rPr>
              <w:fldChar w:fldCharType="separate"/>
            </w:r>
            <w:r w:rsidR="00BC748C" w:rsidRPr="004C7C19">
              <w:rPr>
                <w:rStyle w:val="FootnoteReference"/>
                <w:szCs w:val="28"/>
              </w:rPr>
              <w:t>3</w:t>
            </w:r>
            <w:r w:rsidR="00BC748C" w:rsidRPr="004C7C19">
              <w:rPr>
                <w:szCs w:val="28"/>
              </w:rPr>
              <w:fldChar w:fldCharType="end"/>
            </w:r>
            <w:r w:rsidRPr="00882785">
              <w:rPr>
                <w:rFonts w:eastAsia="Times New Roman"/>
                <w:iCs/>
                <w:color w:val="auto"/>
              </w:rPr>
              <w:t>.</w:t>
            </w:r>
            <w:r w:rsidRPr="00882785">
              <w:rPr>
                <w:rFonts w:eastAsia="Times New Roman"/>
                <w:i/>
                <w:iCs/>
                <w:color w:val="auto"/>
              </w:rPr>
              <w:t xml:space="preserve"> </w:t>
            </w:r>
            <w:r w:rsidRPr="00882785">
              <w:rPr>
                <w:rFonts w:eastAsia="Times New Roman"/>
                <w:color w:val="auto"/>
              </w:rPr>
              <w:t xml:space="preserve">The Plan sets out four national ambitions: </w:t>
            </w:r>
          </w:p>
          <w:p w14:paraId="63DA60E4" w14:textId="77777777" w:rsidR="00E66E50" w:rsidRPr="00882785" w:rsidRDefault="00E66E50" w:rsidP="00524CF5">
            <w:pPr>
              <w:pStyle w:val="Default"/>
              <w:numPr>
                <w:ilvl w:val="0"/>
                <w:numId w:val="12"/>
              </w:numPr>
              <w:jc w:val="both"/>
              <w:rPr>
                <w:color w:val="auto"/>
              </w:rPr>
            </w:pPr>
            <w:r w:rsidRPr="00882785">
              <w:rPr>
                <w:color w:val="auto"/>
              </w:rPr>
              <w:t xml:space="preserve">The first smoke-free generation; </w:t>
            </w:r>
          </w:p>
          <w:p w14:paraId="4BC407E2" w14:textId="77777777" w:rsidR="00E66E50" w:rsidRPr="00882785" w:rsidRDefault="00E66E50" w:rsidP="00524CF5">
            <w:pPr>
              <w:pStyle w:val="Default"/>
              <w:numPr>
                <w:ilvl w:val="0"/>
                <w:numId w:val="12"/>
              </w:numPr>
              <w:jc w:val="both"/>
              <w:rPr>
                <w:color w:val="auto"/>
              </w:rPr>
            </w:pPr>
            <w:r w:rsidRPr="00882785">
              <w:rPr>
                <w:color w:val="auto"/>
              </w:rPr>
              <w:t>A smoke-free pregnancy for all;</w:t>
            </w:r>
          </w:p>
          <w:p w14:paraId="3A6F4903" w14:textId="64296FF1" w:rsidR="00E66E50" w:rsidRPr="00882785" w:rsidRDefault="00E66E50" w:rsidP="00524CF5">
            <w:pPr>
              <w:pStyle w:val="CommentText"/>
              <w:numPr>
                <w:ilvl w:val="0"/>
                <w:numId w:val="12"/>
              </w:numPr>
              <w:jc w:val="both"/>
              <w:rPr>
                <w:sz w:val="24"/>
                <w:szCs w:val="24"/>
              </w:rPr>
            </w:pPr>
            <w:r w:rsidRPr="00882785">
              <w:rPr>
                <w:sz w:val="24"/>
                <w:szCs w:val="24"/>
              </w:rPr>
              <w:t>People with mental ill health should be given equal priority to those with physical ill health;</w:t>
            </w:r>
            <w:r w:rsidR="00375165">
              <w:rPr>
                <w:sz w:val="24"/>
                <w:szCs w:val="24"/>
              </w:rPr>
              <w:t xml:space="preserve"> and</w:t>
            </w:r>
          </w:p>
          <w:p w14:paraId="5A50BEBF" w14:textId="7C7390B4" w:rsidR="00E66E50" w:rsidRPr="00882785" w:rsidRDefault="00E66E50" w:rsidP="00524CF5">
            <w:pPr>
              <w:pStyle w:val="Default"/>
              <w:numPr>
                <w:ilvl w:val="0"/>
                <w:numId w:val="12"/>
              </w:numPr>
              <w:jc w:val="both"/>
              <w:rPr>
                <w:color w:val="auto"/>
              </w:rPr>
            </w:pPr>
            <w:r w:rsidRPr="00882785">
              <w:rPr>
                <w:color w:val="auto"/>
              </w:rPr>
              <w:t xml:space="preserve">Backing </w:t>
            </w:r>
            <w:r w:rsidR="00512A6D" w:rsidRPr="00882785">
              <w:rPr>
                <w:color w:val="auto"/>
              </w:rPr>
              <w:t>evidence-based</w:t>
            </w:r>
            <w:r w:rsidRPr="00882785">
              <w:rPr>
                <w:color w:val="auto"/>
              </w:rPr>
              <w:t xml:space="preserve"> innovations to support quitting.</w:t>
            </w:r>
          </w:p>
          <w:p w14:paraId="66B28A3D" w14:textId="77777777" w:rsidR="00E66E50" w:rsidRPr="00882785" w:rsidRDefault="00E66E50" w:rsidP="00524CF5">
            <w:pPr>
              <w:pStyle w:val="Default"/>
              <w:jc w:val="both"/>
              <w:rPr>
                <w:color w:val="auto"/>
              </w:rPr>
            </w:pPr>
          </w:p>
          <w:p w14:paraId="6A6E32BB" w14:textId="77CAC232" w:rsidR="00E66E50" w:rsidRPr="00882785" w:rsidRDefault="00E66E50" w:rsidP="00524CF5">
            <w:pPr>
              <w:jc w:val="both"/>
              <w:rPr>
                <w:rFonts w:eastAsia="Times New Roman"/>
                <w:lang w:eastAsia="en-GB"/>
              </w:rPr>
            </w:pPr>
            <w:r w:rsidRPr="00882785">
              <w:rPr>
                <w:rFonts w:eastAsia="Times New Roman"/>
              </w:rPr>
              <w:t>The Plan</w:t>
            </w:r>
            <w:r w:rsidR="00456547">
              <w:rPr>
                <w:rFonts w:eastAsia="Times New Roman"/>
              </w:rPr>
              <w:fldChar w:fldCharType="begin"/>
            </w:r>
            <w:r w:rsidR="00456547">
              <w:rPr>
                <w:rFonts w:eastAsia="Times New Roman"/>
              </w:rPr>
              <w:instrText xml:space="preserve"> NOTEREF _Ref46128174 \f \h </w:instrText>
            </w:r>
            <w:r w:rsidR="00456547">
              <w:rPr>
                <w:rFonts w:eastAsia="Times New Roman"/>
              </w:rPr>
            </w:r>
            <w:r w:rsidR="00456547">
              <w:rPr>
                <w:rFonts w:eastAsia="Times New Roman"/>
              </w:rPr>
              <w:fldChar w:fldCharType="separate"/>
            </w:r>
            <w:r w:rsidR="00456547" w:rsidRPr="00456547">
              <w:rPr>
                <w:rStyle w:val="FootnoteReference"/>
              </w:rPr>
              <w:t>3</w:t>
            </w:r>
            <w:r w:rsidR="00456547">
              <w:rPr>
                <w:rFonts w:eastAsia="Times New Roman"/>
              </w:rPr>
              <w:fldChar w:fldCharType="end"/>
            </w:r>
            <w:r w:rsidRPr="00882785">
              <w:rPr>
                <w:rFonts w:eastAsia="Times New Roman"/>
              </w:rPr>
              <w:t xml:space="preserve"> sets out four national targets to achieve by 2022:</w:t>
            </w:r>
          </w:p>
          <w:p w14:paraId="209D1158" w14:textId="7BDB1456" w:rsidR="00E66E50" w:rsidRPr="00882785" w:rsidRDefault="00E66E50" w:rsidP="00524CF5">
            <w:pPr>
              <w:numPr>
                <w:ilvl w:val="0"/>
                <w:numId w:val="1"/>
              </w:numPr>
              <w:jc w:val="both"/>
              <w:rPr>
                <w:rFonts w:eastAsia="Times New Roman"/>
                <w:lang w:eastAsia="en-GB"/>
              </w:rPr>
            </w:pPr>
            <w:r w:rsidRPr="00882785">
              <w:t xml:space="preserve">Reduce the prevalence of </w:t>
            </w:r>
            <w:r w:rsidR="001D40AD" w:rsidRPr="00882785">
              <w:t>15-year</w:t>
            </w:r>
            <w:r w:rsidRPr="00882785">
              <w:t xml:space="preserve"> olds who regularly smoke from 8% to 3% or less; </w:t>
            </w:r>
          </w:p>
          <w:p w14:paraId="44AF158A" w14:textId="77777777" w:rsidR="00E66E50" w:rsidRPr="00882785" w:rsidRDefault="00E66E50" w:rsidP="00524CF5">
            <w:pPr>
              <w:numPr>
                <w:ilvl w:val="0"/>
                <w:numId w:val="1"/>
              </w:numPr>
              <w:jc w:val="both"/>
              <w:rPr>
                <w:rFonts w:eastAsia="Times New Roman"/>
                <w:lang w:eastAsia="en-GB"/>
              </w:rPr>
            </w:pPr>
            <w:r w:rsidRPr="00882785">
              <w:t xml:space="preserve">Reduce smoking prevalence amongst adults in England from 15.5% to 12% or less; </w:t>
            </w:r>
          </w:p>
          <w:p w14:paraId="0BDA2E4C" w14:textId="665F044A" w:rsidR="00E66E50" w:rsidRPr="00882785" w:rsidRDefault="00E66E50" w:rsidP="00524CF5">
            <w:pPr>
              <w:numPr>
                <w:ilvl w:val="0"/>
                <w:numId w:val="1"/>
              </w:numPr>
              <w:jc w:val="both"/>
              <w:rPr>
                <w:rFonts w:eastAsia="Times New Roman"/>
                <w:lang w:eastAsia="en-GB"/>
              </w:rPr>
            </w:pPr>
            <w:r w:rsidRPr="00882785">
              <w:t>Reduce the inequality gap in smoking prevalence between those in routine and manual occupations and the general population;</w:t>
            </w:r>
            <w:r w:rsidR="00375165">
              <w:t xml:space="preserve"> and</w:t>
            </w:r>
          </w:p>
          <w:p w14:paraId="4C2EC0F2" w14:textId="77777777" w:rsidR="00E66E50" w:rsidRPr="00882785" w:rsidRDefault="00E66E50" w:rsidP="00524CF5">
            <w:pPr>
              <w:numPr>
                <w:ilvl w:val="0"/>
                <w:numId w:val="1"/>
              </w:numPr>
              <w:jc w:val="both"/>
              <w:rPr>
                <w:rFonts w:eastAsia="Times New Roman"/>
                <w:lang w:eastAsia="en-GB"/>
              </w:rPr>
            </w:pPr>
            <w:r w:rsidRPr="00882785">
              <w:t xml:space="preserve">Reduce the prevalence of smoking in pregnancy from 10.7% to 6% or less.  </w:t>
            </w:r>
          </w:p>
          <w:p w14:paraId="38ACEB9E" w14:textId="77777777" w:rsidR="00E66E50" w:rsidRPr="00882785" w:rsidRDefault="00E66E50" w:rsidP="00524CF5">
            <w:pPr>
              <w:pStyle w:val="Pa3"/>
              <w:spacing w:line="240" w:lineRule="auto"/>
              <w:jc w:val="both"/>
              <w:rPr>
                <w:rFonts w:ascii="Arial" w:hAnsi="Arial"/>
              </w:rPr>
            </w:pPr>
          </w:p>
          <w:p w14:paraId="33054DE2" w14:textId="4832B17D" w:rsidR="00E66E50" w:rsidRPr="00882785" w:rsidRDefault="00E66E50" w:rsidP="00524CF5">
            <w:pPr>
              <w:pStyle w:val="Default"/>
              <w:jc w:val="both"/>
              <w:rPr>
                <w:i/>
                <w:iCs/>
                <w:color w:val="auto"/>
              </w:rPr>
            </w:pPr>
            <w:r w:rsidRPr="00882785">
              <w:rPr>
                <w:color w:val="auto"/>
              </w:rPr>
              <w:t xml:space="preserve">Additionally, the Service shall support delivery against the </w:t>
            </w:r>
            <w:r w:rsidR="00456547">
              <w:rPr>
                <w:color w:val="auto"/>
              </w:rPr>
              <w:t xml:space="preserve">national </w:t>
            </w:r>
            <w:r w:rsidRPr="00882785">
              <w:rPr>
                <w:color w:val="auto"/>
              </w:rPr>
              <w:t>indicators outlined in the D</w:t>
            </w:r>
            <w:r w:rsidR="00651467">
              <w:rPr>
                <w:color w:val="auto"/>
              </w:rPr>
              <w:t>epartment of Health and Social Care</w:t>
            </w:r>
            <w:r w:rsidRPr="00882785">
              <w:rPr>
                <w:color w:val="auto"/>
              </w:rPr>
              <w:t xml:space="preserve"> Public Health Outcome Framework (PHOF) for England </w:t>
            </w:r>
            <w:r w:rsidR="00400043" w:rsidRPr="00882785">
              <w:rPr>
                <w:color w:val="auto"/>
              </w:rPr>
              <w:t>2019/20</w:t>
            </w:r>
            <w:r w:rsidRPr="00882785">
              <w:rPr>
                <w:rStyle w:val="FootnoteReference"/>
                <w:rFonts w:cs="Arial"/>
                <w:i/>
                <w:color w:val="auto"/>
              </w:rPr>
              <w:footnoteReference w:id="27"/>
            </w:r>
            <w:r w:rsidRPr="00882785">
              <w:rPr>
                <w:i/>
                <w:color w:val="auto"/>
              </w:rPr>
              <w:t xml:space="preserve"> </w:t>
            </w:r>
            <w:r w:rsidRPr="00882785">
              <w:rPr>
                <w:color w:val="auto"/>
              </w:rPr>
              <w:t xml:space="preserve">(and any future versions). </w:t>
            </w:r>
            <w:r w:rsidRPr="00882785">
              <w:rPr>
                <w:rFonts w:eastAsia="Times New Roman"/>
                <w:color w:val="auto"/>
              </w:rPr>
              <w:t xml:space="preserve">This Service </w:t>
            </w:r>
            <w:r w:rsidRPr="00882785">
              <w:rPr>
                <w:color w:val="auto"/>
                <w:lang w:val="en"/>
              </w:rPr>
              <w:t xml:space="preserve">shall specifically contribute to the following </w:t>
            </w:r>
            <w:r w:rsidRPr="00882785">
              <w:rPr>
                <w:color w:val="auto"/>
              </w:rPr>
              <w:t>PHOF</w:t>
            </w:r>
            <w:r w:rsidRPr="00882785">
              <w:rPr>
                <w:b/>
                <w:color w:val="auto"/>
              </w:rPr>
              <w:t xml:space="preserve"> </w:t>
            </w:r>
            <w:r w:rsidRPr="00882785">
              <w:rPr>
                <w:color w:val="auto"/>
              </w:rPr>
              <w:t xml:space="preserve">indicators: </w:t>
            </w:r>
          </w:p>
          <w:p w14:paraId="6D89A387" w14:textId="6CEA8F25" w:rsidR="00E66E50" w:rsidRPr="00F44F41" w:rsidRDefault="00F44F41" w:rsidP="00524CF5">
            <w:pPr>
              <w:pStyle w:val="Default"/>
              <w:numPr>
                <w:ilvl w:val="0"/>
                <w:numId w:val="14"/>
              </w:numPr>
              <w:jc w:val="both"/>
              <w:rPr>
                <w:rStyle w:val="A16"/>
                <w:rFonts w:cs="Arial"/>
                <w:color w:val="auto"/>
                <w:sz w:val="24"/>
                <w:szCs w:val="24"/>
              </w:rPr>
            </w:pPr>
            <w:r w:rsidRPr="00F44F41">
              <w:rPr>
                <w:rStyle w:val="A16"/>
                <w:sz w:val="24"/>
                <w:szCs w:val="24"/>
              </w:rPr>
              <w:t>C04</w:t>
            </w:r>
            <w:r w:rsidR="00E66E50" w:rsidRPr="00F44F41">
              <w:rPr>
                <w:color w:val="auto"/>
              </w:rPr>
              <w:t xml:space="preserve"> </w:t>
            </w:r>
            <w:r>
              <w:rPr>
                <w:color w:val="auto"/>
              </w:rPr>
              <w:t xml:space="preserve">- </w:t>
            </w:r>
            <w:r w:rsidR="00E66E50" w:rsidRPr="00F44F41">
              <w:rPr>
                <w:color w:val="auto"/>
              </w:rPr>
              <w:t>Low birth weight of term babies;</w:t>
            </w:r>
          </w:p>
          <w:p w14:paraId="5453565F" w14:textId="0E2DE090" w:rsidR="00E66E50" w:rsidRPr="00882785" w:rsidRDefault="00F44F41" w:rsidP="00524CF5">
            <w:pPr>
              <w:pStyle w:val="Default"/>
              <w:numPr>
                <w:ilvl w:val="0"/>
                <w:numId w:val="14"/>
              </w:numPr>
              <w:jc w:val="both"/>
              <w:rPr>
                <w:color w:val="auto"/>
              </w:rPr>
            </w:pPr>
            <w:r>
              <w:rPr>
                <w:rStyle w:val="A16"/>
                <w:rFonts w:cs="Arial"/>
                <w:color w:val="auto"/>
                <w:sz w:val="24"/>
                <w:szCs w:val="24"/>
              </w:rPr>
              <w:t>C06</w:t>
            </w:r>
            <w:r w:rsidR="00E66E50" w:rsidRPr="00882785">
              <w:rPr>
                <w:rStyle w:val="A16"/>
                <w:rFonts w:cs="Arial"/>
                <w:color w:val="auto"/>
                <w:sz w:val="24"/>
                <w:szCs w:val="24"/>
              </w:rPr>
              <w:t xml:space="preserve"> </w:t>
            </w:r>
            <w:r>
              <w:rPr>
                <w:rStyle w:val="A16"/>
                <w:rFonts w:cs="Arial"/>
                <w:color w:val="auto"/>
                <w:sz w:val="24"/>
                <w:szCs w:val="24"/>
              </w:rPr>
              <w:t xml:space="preserve">- </w:t>
            </w:r>
            <w:r w:rsidR="00E66E50" w:rsidRPr="00882785">
              <w:rPr>
                <w:rStyle w:val="A16"/>
                <w:rFonts w:cs="Arial"/>
                <w:color w:val="auto"/>
                <w:sz w:val="24"/>
                <w:szCs w:val="24"/>
              </w:rPr>
              <w:t>Smoking status at time of delivery;</w:t>
            </w:r>
          </w:p>
          <w:p w14:paraId="1C255CBF" w14:textId="2D76C317" w:rsidR="00E66E50" w:rsidRPr="00882785" w:rsidRDefault="00F44F41" w:rsidP="00524CF5">
            <w:pPr>
              <w:pStyle w:val="Default"/>
              <w:numPr>
                <w:ilvl w:val="0"/>
                <w:numId w:val="14"/>
              </w:numPr>
              <w:jc w:val="both"/>
              <w:rPr>
                <w:color w:val="auto"/>
              </w:rPr>
            </w:pPr>
            <w:r>
              <w:rPr>
                <w:rStyle w:val="A16"/>
                <w:rFonts w:cs="Arial"/>
                <w:color w:val="auto"/>
                <w:sz w:val="24"/>
                <w:szCs w:val="24"/>
              </w:rPr>
              <w:t>C13a</w:t>
            </w:r>
            <w:r w:rsidR="00E66E50" w:rsidRPr="00882785">
              <w:rPr>
                <w:rStyle w:val="A16"/>
                <w:rFonts w:cs="Arial"/>
                <w:color w:val="auto"/>
                <w:sz w:val="24"/>
                <w:szCs w:val="24"/>
              </w:rPr>
              <w:t xml:space="preserve"> </w:t>
            </w:r>
            <w:r>
              <w:rPr>
                <w:rStyle w:val="A16"/>
                <w:rFonts w:cs="Arial"/>
                <w:color w:val="auto"/>
                <w:sz w:val="24"/>
                <w:szCs w:val="24"/>
              </w:rPr>
              <w:t xml:space="preserve">- </w:t>
            </w:r>
            <w:r w:rsidR="00E66E50" w:rsidRPr="00882785">
              <w:rPr>
                <w:rStyle w:val="A16"/>
                <w:rFonts w:cs="Arial"/>
                <w:color w:val="auto"/>
                <w:sz w:val="24"/>
                <w:szCs w:val="24"/>
              </w:rPr>
              <w:t xml:space="preserve">Smoking prevalence </w:t>
            </w:r>
            <w:r>
              <w:rPr>
                <w:rStyle w:val="A16"/>
                <w:rFonts w:cs="Arial"/>
                <w:color w:val="auto"/>
                <w:sz w:val="24"/>
                <w:szCs w:val="24"/>
              </w:rPr>
              <w:t>age</w:t>
            </w:r>
            <w:r w:rsidR="00E66E50" w:rsidRPr="00882785">
              <w:rPr>
                <w:rStyle w:val="A16"/>
                <w:rFonts w:cs="Arial"/>
                <w:color w:val="auto"/>
                <w:sz w:val="24"/>
                <w:szCs w:val="24"/>
              </w:rPr>
              <w:t xml:space="preserve"> </w:t>
            </w:r>
            <w:r w:rsidR="00FA6598" w:rsidRPr="00882785">
              <w:rPr>
                <w:rStyle w:val="A16"/>
                <w:rFonts w:cs="Arial"/>
                <w:color w:val="auto"/>
                <w:sz w:val="24"/>
                <w:szCs w:val="24"/>
              </w:rPr>
              <w:t>15-year</w:t>
            </w:r>
            <w:r w:rsidR="00E66E50" w:rsidRPr="00882785">
              <w:rPr>
                <w:rStyle w:val="A16"/>
                <w:rFonts w:cs="Arial"/>
                <w:color w:val="auto"/>
                <w:sz w:val="24"/>
                <w:szCs w:val="24"/>
              </w:rPr>
              <w:t xml:space="preserve"> olds</w:t>
            </w:r>
            <w:r>
              <w:rPr>
                <w:rStyle w:val="A16"/>
                <w:rFonts w:cs="Arial"/>
                <w:color w:val="auto"/>
                <w:sz w:val="24"/>
                <w:szCs w:val="24"/>
              </w:rPr>
              <w:t xml:space="preserve"> – regular smokers</w:t>
            </w:r>
            <w:r w:rsidR="00E66E50" w:rsidRPr="00882785">
              <w:rPr>
                <w:rStyle w:val="A16"/>
                <w:rFonts w:cs="Arial"/>
                <w:color w:val="auto"/>
                <w:sz w:val="24"/>
                <w:szCs w:val="24"/>
              </w:rPr>
              <w:t>;</w:t>
            </w:r>
          </w:p>
          <w:p w14:paraId="0F863B24" w14:textId="379DD0ED" w:rsidR="00F44F41" w:rsidRPr="00F44F41" w:rsidRDefault="00F44F41" w:rsidP="00F44F41">
            <w:pPr>
              <w:pStyle w:val="Default"/>
              <w:numPr>
                <w:ilvl w:val="0"/>
                <w:numId w:val="14"/>
              </w:numPr>
              <w:jc w:val="both"/>
              <w:rPr>
                <w:rStyle w:val="A16"/>
                <w:rFonts w:cs="Arial"/>
                <w:color w:val="auto"/>
                <w:sz w:val="24"/>
                <w:szCs w:val="24"/>
              </w:rPr>
            </w:pPr>
            <w:r>
              <w:rPr>
                <w:rStyle w:val="A16"/>
                <w:rFonts w:cs="Arial"/>
                <w:color w:val="auto"/>
                <w:sz w:val="24"/>
                <w:szCs w:val="24"/>
              </w:rPr>
              <w:t>C13b</w:t>
            </w:r>
            <w:r w:rsidRPr="00F44F41">
              <w:rPr>
                <w:rStyle w:val="A16"/>
                <w:rFonts w:cs="Arial"/>
                <w:color w:val="auto"/>
                <w:sz w:val="24"/>
                <w:szCs w:val="24"/>
              </w:rPr>
              <w:t xml:space="preserve"> </w:t>
            </w:r>
            <w:r>
              <w:rPr>
                <w:rStyle w:val="A16"/>
                <w:rFonts w:cs="Arial"/>
                <w:color w:val="auto"/>
                <w:sz w:val="24"/>
                <w:szCs w:val="24"/>
              </w:rPr>
              <w:t xml:space="preserve">- </w:t>
            </w:r>
            <w:r w:rsidRPr="00F44F41">
              <w:rPr>
                <w:rStyle w:val="A16"/>
                <w:rFonts w:cs="Arial"/>
                <w:color w:val="auto"/>
                <w:sz w:val="24"/>
                <w:szCs w:val="24"/>
              </w:rPr>
              <w:t>Smoking prevalence age 15-year olds – occasional smokers;</w:t>
            </w:r>
          </w:p>
          <w:p w14:paraId="6063C3E2" w14:textId="03658BC4" w:rsidR="00E66E50" w:rsidRPr="00882785" w:rsidRDefault="00F44F41" w:rsidP="00524CF5">
            <w:pPr>
              <w:pStyle w:val="Default"/>
              <w:numPr>
                <w:ilvl w:val="0"/>
                <w:numId w:val="14"/>
              </w:numPr>
              <w:jc w:val="both"/>
              <w:rPr>
                <w:color w:val="auto"/>
              </w:rPr>
            </w:pPr>
            <w:r>
              <w:rPr>
                <w:rStyle w:val="A16"/>
                <w:rFonts w:cs="Arial"/>
                <w:color w:val="auto"/>
                <w:sz w:val="24"/>
                <w:szCs w:val="24"/>
              </w:rPr>
              <w:t>C18</w:t>
            </w:r>
            <w:r w:rsidR="00E66E50" w:rsidRPr="00882785">
              <w:rPr>
                <w:rStyle w:val="A16"/>
                <w:rFonts w:cs="Arial"/>
                <w:color w:val="auto"/>
                <w:sz w:val="24"/>
                <w:szCs w:val="24"/>
              </w:rPr>
              <w:t xml:space="preserve"> </w:t>
            </w:r>
            <w:r>
              <w:rPr>
                <w:rStyle w:val="A16"/>
                <w:rFonts w:cs="Arial"/>
                <w:color w:val="auto"/>
                <w:sz w:val="24"/>
                <w:szCs w:val="24"/>
              </w:rPr>
              <w:t xml:space="preserve">- </w:t>
            </w:r>
            <w:r w:rsidR="00E66E50" w:rsidRPr="00882785">
              <w:rPr>
                <w:rStyle w:val="A16"/>
                <w:rFonts w:cs="Arial"/>
                <w:color w:val="auto"/>
                <w:sz w:val="24"/>
                <w:szCs w:val="24"/>
              </w:rPr>
              <w:t xml:space="preserve">Smoking prevalence </w:t>
            </w:r>
            <w:r>
              <w:rPr>
                <w:rStyle w:val="A16"/>
                <w:rFonts w:cs="Arial"/>
                <w:color w:val="auto"/>
                <w:sz w:val="24"/>
                <w:szCs w:val="24"/>
              </w:rPr>
              <w:t>in</w:t>
            </w:r>
            <w:r w:rsidR="00E66E50" w:rsidRPr="00882785">
              <w:rPr>
                <w:rStyle w:val="A16"/>
                <w:rFonts w:cs="Arial"/>
                <w:color w:val="auto"/>
                <w:sz w:val="24"/>
                <w:szCs w:val="24"/>
              </w:rPr>
              <w:t xml:space="preserve"> adult</w:t>
            </w:r>
            <w:r>
              <w:rPr>
                <w:rStyle w:val="A16"/>
                <w:rFonts w:cs="Arial"/>
                <w:color w:val="auto"/>
                <w:sz w:val="24"/>
                <w:szCs w:val="24"/>
              </w:rPr>
              <w:t>s</w:t>
            </w:r>
            <w:r w:rsidR="00E66E50" w:rsidRPr="00882785">
              <w:rPr>
                <w:rStyle w:val="A16"/>
                <w:rFonts w:cs="Arial"/>
                <w:color w:val="auto"/>
                <w:sz w:val="24"/>
                <w:szCs w:val="24"/>
              </w:rPr>
              <w:t xml:space="preserve"> (18</w:t>
            </w:r>
            <w:r>
              <w:rPr>
                <w:rStyle w:val="A16"/>
                <w:rFonts w:cs="Arial"/>
                <w:color w:val="auto"/>
                <w:sz w:val="24"/>
                <w:szCs w:val="24"/>
              </w:rPr>
              <w:t>+</w:t>
            </w:r>
            <w:r w:rsidR="00E66E50" w:rsidRPr="00882785">
              <w:rPr>
                <w:rStyle w:val="A16"/>
                <w:rFonts w:cs="Arial"/>
                <w:color w:val="auto"/>
                <w:sz w:val="24"/>
                <w:szCs w:val="24"/>
              </w:rPr>
              <w:t>)</w:t>
            </w:r>
            <w:r>
              <w:rPr>
                <w:rStyle w:val="A16"/>
                <w:rFonts w:cs="Arial"/>
                <w:color w:val="auto"/>
                <w:sz w:val="24"/>
                <w:szCs w:val="24"/>
              </w:rPr>
              <w:t xml:space="preserve"> – current smokers</w:t>
            </w:r>
            <w:r w:rsidR="00E66E50" w:rsidRPr="00882785">
              <w:rPr>
                <w:rStyle w:val="A16"/>
                <w:rFonts w:cs="Arial"/>
                <w:color w:val="auto"/>
                <w:sz w:val="24"/>
                <w:szCs w:val="24"/>
              </w:rPr>
              <w:t>;</w:t>
            </w:r>
          </w:p>
          <w:p w14:paraId="6E5E8D4A" w14:textId="3C088D07" w:rsidR="00E66E50" w:rsidRPr="00882785" w:rsidRDefault="00F44F41" w:rsidP="00524CF5">
            <w:pPr>
              <w:pStyle w:val="ListParagraph"/>
              <w:numPr>
                <w:ilvl w:val="0"/>
                <w:numId w:val="14"/>
              </w:numPr>
              <w:rPr>
                <w:rFonts w:cs="Arial"/>
                <w:szCs w:val="24"/>
              </w:rPr>
            </w:pPr>
            <w:r>
              <w:rPr>
                <w:rFonts w:cs="Arial"/>
                <w:szCs w:val="24"/>
              </w:rPr>
              <w:lastRenderedPageBreak/>
              <w:t>E03 -</w:t>
            </w:r>
            <w:r w:rsidR="00E66E50" w:rsidRPr="00882785">
              <w:rPr>
                <w:rFonts w:cs="Arial"/>
                <w:szCs w:val="24"/>
              </w:rPr>
              <w:t xml:space="preserve"> </w:t>
            </w:r>
            <w:r>
              <w:rPr>
                <w:rFonts w:cs="Arial"/>
                <w:szCs w:val="24"/>
              </w:rPr>
              <w:t>M</w:t>
            </w:r>
            <w:r w:rsidR="00E66E50" w:rsidRPr="00882785">
              <w:rPr>
                <w:rFonts w:cs="Arial"/>
                <w:szCs w:val="24"/>
              </w:rPr>
              <w:t xml:space="preserve">ortality </w:t>
            </w:r>
            <w:r>
              <w:rPr>
                <w:rFonts w:cs="Arial"/>
                <w:szCs w:val="24"/>
              </w:rPr>
              <w:t xml:space="preserve">rate </w:t>
            </w:r>
            <w:r w:rsidR="00E66E50" w:rsidRPr="00882785">
              <w:rPr>
                <w:rFonts w:cs="Arial"/>
                <w:szCs w:val="24"/>
              </w:rPr>
              <w:t>from causes considered preventable;</w:t>
            </w:r>
          </w:p>
          <w:p w14:paraId="3C5F4811" w14:textId="5AB26DC2" w:rsidR="00E66E50" w:rsidRDefault="00F44F41" w:rsidP="00524CF5">
            <w:pPr>
              <w:pStyle w:val="ListParagraph"/>
              <w:numPr>
                <w:ilvl w:val="0"/>
                <w:numId w:val="14"/>
              </w:numPr>
              <w:rPr>
                <w:rFonts w:cs="Arial"/>
                <w:szCs w:val="24"/>
              </w:rPr>
            </w:pPr>
            <w:r>
              <w:rPr>
                <w:rFonts w:cs="Arial"/>
                <w:szCs w:val="24"/>
              </w:rPr>
              <w:t>E04a</w:t>
            </w:r>
            <w:r w:rsidR="00E66E50" w:rsidRPr="00882785">
              <w:rPr>
                <w:rFonts w:cs="Arial"/>
                <w:szCs w:val="24"/>
              </w:rPr>
              <w:t xml:space="preserve"> </w:t>
            </w:r>
            <w:r>
              <w:rPr>
                <w:rFonts w:cs="Arial"/>
                <w:szCs w:val="24"/>
              </w:rPr>
              <w:t>- Under 75 m</w:t>
            </w:r>
            <w:r w:rsidR="00E66E50" w:rsidRPr="00882785">
              <w:rPr>
                <w:rFonts w:cs="Arial"/>
                <w:szCs w:val="24"/>
              </w:rPr>
              <w:t xml:space="preserve">ortality </w:t>
            </w:r>
            <w:proofErr w:type="gramStart"/>
            <w:r>
              <w:rPr>
                <w:rFonts w:cs="Arial"/>
                <w:szCs w:val="24"/>
              </w:rPr>
              <w:t>rate</w:t>
            </w:r>
            <w:proofErr w:type="gramEnd"/>
            <w:r>
              <w:rPr>
                <w:rFonts w:cs="Arial"/>
                <w:szCs w:val="24"/>
              </w:rPr>
              <w:t xml:space="preserve"> </w:t>
            </w:r>
            <w:r w:rsidR="00E66E50" w:rsidRPr="00882785">
              <w:rPr>
                <w:rFonts w:cs="Arial"/>
                <w:szCs w:val="24"/>
              </w:rPr>
              <w:t>from all cardiovascular diseases</w:t>
            </w:r>
            <w:r>
              <w:rPr>
                <w:rFonts w:cs="Arial"/>
                <w:szCs w:val="24"/>
              </w:rPr>
              <w:t>;</w:t>
            </w:r>
            <w:r w:rsidR="00E66E50" w:rsidRPr="00882785">
              <w:rPr>
                <w:rFonts w:cs="Arial"/>
                <w:szCs w:val="24"/>
              </w:rPr>
              <w:t xml:space="preserve"> </w:t>
            </w:r>
          </w:p>
          <w:p w14:paraId="1A5F3D96" w14:textId="5FF7E8B4" w:rsidR="00F44F41" w:rsidRPr="00F44F41" w:rsidRDefault="00F44F41" w:rsidP="00F44F41">
            <w:pPr>
              <w:pStyle w:val="ListParagraph"/>
              <w:numPr>
                <w:ilvl w:val="0"/>
                <w:numId w:val="14"/>
              </w:numPr>
              <w:rPr>
                <w:rFonts w:cs="Arial"/>
                <w:szCs w:val="24"/>
              </w:rPr>
            </w:pPr>
            <w:r>
              <w:rPr>
                <w:rFonts w:cs="Arial"/>
                <w:szCs w:val="24"/>
              </w:rPr>
              <w:t>E04b</w:t>
            </w:r>
            <w:r w:rsidRPr="00882785">
              <w:rPr>
                <w:rFonts w:cs="Arial"/>
                <w:szCs w:val="24"/>
              </w:rPr>
              <w:t xml:space="preserve"> </w:t>
            </w:r>
            <w:r>
              <w:rPr>
                <w:rFonts w:cs="Arial"/>
                <w:szCs w:val="24"/>
              </w:rPr>
              <w:t>- Under 75 m</w:t>
            </w:r>
            <w:r w:rsidRPr="00882785">
              <w:rPr>
                <w:rFonts w:cs="Arial"/>
                <w:szCs w:val="24"/>
              </w:rPr>
              <w:t xml:space="preserve">ortality </w:t>
            </w:r>
            <w:proofErr w:type="gramStart"/>
            <w:r>
              <w:rPr>
                <w:rFonts w:cs="Arial"/>
                <w:szCs w:val="24"/>
              </w:rPr>
              <w:t>rate</w:t>
            </w:r>
            <w:proofErr w:type="gramEnd"/>
            <w:r>
              <w:rPr>
                <w:rFonts w:cs="Arial"/>
                <w:szCs w:val="24"/>
              </w:rPr>
              <w:t xml:space="preserve"> </w:t>
            </w:r>
            <w:r w:rsidRPr="00882785">
              <w:rPr>
                <w:rFonts w:cs="Arial"/>
                <w:szCs w:val="24"/>
              </w:rPr>
              <w:t>from cardiovascular diseases considered preventable</w:t>
            </w:r>
            <w:r>
              <w:rPr>
                <w:rFonts w:cs="Arial"/>
                <w:szCs w:val="24"/>
              </w:rPr>
              <w:t>;</w:t>
            </w:r>
          </w:p>
          <w:p w14:paraId="7F487E88" w14:textId="6648B2BD" w:rsidR="00F44F41" w:rsidRDefault="00F44F41" w:rsidP="00F44F41">
            <w:pPr>
              <w:pStyle w:val="ListParagraph"/>
              <w:numPr>
                <w:ilvl w:val="0"/>
                <w:numId w:val="14"/>
              </w:numPr>
              <w:rPr>
                <w:rFonts w:cs="Arial"/>
                <w:szCs w:val="24"/>
              </w:rPr>
            </w:pPr>
            <w:r>
              <w:rPr>
                <w:rFonts w:cs="Arial"/>
                <w:szCs w:val="24"/>
              </w:rPr>
              <w:t>E05a</w:t>
            </w:r>
            <w:r w:rsidRPr="00882785">
              <w:rPr>
                <w:rFonts w:cs="Arial"/>
                <w:szCs w:val="24"/>
              </w:rPr>
              <w:t xml:space="preserve"> </w:t>
            </w:r>
            <w:r>
              <w:rPr>
                <w:rFonts w:cs="Arial"/>
                <w:szCs w:val="24"/>
              </w:rPr>
              <w:t>- Under 75 m</w:t>
            </w:r>
            <w:r w:rsidRPr="00882785">
              <w:rPr>
                <w:rFonts w:cs="Arial"/>
                <w:szCs w:val="24"/>
              </w:rPr>
              <w:t xml:space="preserve">ortality </w:t>
            </w:r>
            <w:proofErr w:type="gramStart"/>
            <w:r>
              <w:rPr>
                <w:rFonts w:cs="Arial"/>
                <w:szCs w:val="24"/>
              </w:rPr>
              <w:t>rate</w:t>
            </w:r>
            <w:proofErr w:type="gramEnd"/>
            <w:r>
              <w:rPr>
                <w:rFonts w:cs="Arial"/>
                <w:szCs w:val="24"/>
              </w:rPr>
              <w:t xml:space="preserve"> </w:t>
            </w:r>
            <w:r w:rsidRPr="00882785">
              <w:rPr>
                <w:rFonts w:cs="Arial"/>
                <w:szCs w:val="24"/>
              </w:rPr>
              <w:t>from</w:t>
            </w:r>
            <w:r>
              <w:rPr>
                <w:rFonts w:cs="Arial"/>
                <w:szCs w:val="24"/>
              </w:rPr>
              <w:t xml:space="preserve"> cancer;</w:t>
            </w:r>
            <w:r w:rsidRPr="00882785">
              <w:rPr>
                <w:rFonts w:cs="Arial"/>
                <w:szCs w:val="24"/>
              </w:rPr>
              <w:t xml:space="preserve"> </w:t>
            </w:r>
          </w:p>
          <w:p w14:paraId="1B2B1BD9" w14:textId="121402B7" w:rsidR="00F44F41" w:rsidRPr="00F44F41" w:rsidRDefault="00F44F41" w:rsidP="00F44F41">
            <w:pPr>
              <w:pStyle w:val="ListParagraph"/>
              <w:numPr>
                <w:ilvl w:val="0"/>
                <w:numId w:val="14"/>
              </w:numPr>
              <w:rPr>
                <w:rFonts w:cs="Arial"/>
                <w:szCs w:val="24"/>
              </w:rPr>
            </w:pPr>
            <w:r>
              <w:rPr>
                <w:rFonts w:cs="Arial"/>
                <w:szCs w:val="24"/>
              </w:rPr>
              <w:t>E05b</w:t>
            </w:r>
            <w:r w:rsidRPr="00882785">
              <w:rPr>
                <w:rFonts w:cs="Arial"/>
                <w:szCs w:val="24"/>
              </w:rPr>
              <w:t xml:space="preserve"> </w:t>
            </w:r>
            <w:r>
              <w:rPr>
                <w:rFonts w:cs="Arial"/>
                <w:szCs w:val="24"/>
              </w:rPr>
              <w:t>- Under 75 m</w:t>
            </w:r>
            <w:r w:rsidRPr="00882785">
              <w:rPr>
                <w:rFonts w:cs="Arial"/>
                <w:szCs w:val="24"/>
              </w:rPr>
              <w:t xml:space="preserve">ortality </w:t>
            </w:r>
            <w:proofErr w:type="gramStart"/>
            <w:r>
              <w:rPr>
                <w:rFonts w:cs="Arial"/>
                <w:szCs w:val="24"/>
              </w:rPr>
              <w:t>rate</w:t>
            </w:r>
            <w:proofErr w:type="gramEnd"/>
            <w:r>
              <w:rPr>
                <w:rFonts w:cs="Arial"/>
                <w:szCs w:val="24"/>
              </w:rPr>
              <w:t xml:space="preserve"> </w:t>
            </w:r>
            <w:r w:rsidRPr="00882785">
              <w:rPr>
                <w:rFonts w:cs="Arial"/>
                <w:szCs w:val="24"/>
              </w:rPr>
              <w:t xml:space="preserve">from </w:t>
            </w:r>
            <w:r>
              <w:rPr>
                <w:rFonts w:cs="Arial"/>
                <w:szCs w:val="24"/>
              </w:rPr>
              <w:t>cancer</w:t>
            </w:r>
            <w:r w:rsidRPr="00882785">
              <w:rPr>
                <w:rFonts w:cs="Arial"/>
                <w:szCs w:val="24"/>
              </w:rPr>
              <w:t xml:space="preserve"> considered preventable</w:t>
            </w:r>
            <w:r>
              <w:rPr>
                <w:rFonts w:cs="Arial"/>
                <w:szCs w:val="24"/>
              </w:rPr>
              <w:t>;</w:t>
            </w:r>
          </w:p>
          <w:p w14:paraId="2DF5D59C" w14:textId="31BE1613" w:rsidR="00F44F41" w:rsidRDefault="00F44F41" w:rsidP="00F44F41">
            <w:pPr>
              <w:pStyle w:val="ListParagraph"/>
              <w:numPr>
                <w:ilvl w:val="0"/>
                <w:numId w:val="14"/>
              </w:numPr>
              <w:rPr>
                <w:rFonts w:cs="Arial"/>
                <w:szCs w:val="24"/>
              </w:rPr>
            </w:pPr>
            <w:r>
              <w:rPr>
                <w:rFonts w:cs="Arial"/>
                <w:szCs w:val="24"/>
              </w:rPr>
              <w:t>E07a</w:t>
            </w:r>
            <w:r w:rsidRPr="00882785">
              <w:rPr>
                <w:rFonts w:cs="Arial"/>
                <w:szCs w:val="24"/>
              </w:rPr>
              <w:t xml:space="preserve"> </w:t>
            </w:r>
            <w:r>
              <w:rPr>
                <w:rFonts w:cs="Arial"/>
                <w:szCs w:val="24"/>
              </w:rPr>
              <w:t>-Under 75 m</w:t>
            </w:r>
            <w:r w:rsidRPr="00882785">
              <w:rPr>
                <w:rFonts w:cs="Arial"/>
                <w:szCs w:val="24"/>
              </w:rPr>
              <w:t xml:space="preserve">ortality </w:t>
            </w:r>
            <w:proofErr w:type="gramStart"/>
            <w:r>
              <w:rPr>
                <w:rFonts w:cs="Arial"/>
                <w:szCs w:val="24"/>
              </w:rPr>
              <w:t>rate</w:t>
            </w:r>
            <w:proofErr w:type="gramEnd"/>
            <w:r>
              <w:rPr>
                <w:rFonts w:cs="Arial"/>
                <w:szCs w:val="24"/>
              </w:rPr>
              <w:t xml:space="preserve"> </w:t>
            </w:r>
            <w:r w:rsidRPr="00882785">
              <w:rPr>
                <w:rFonts w:cs="Arial"/>
                <w:szCs w:val="24"/>
              </w:rPr>
              <w:t>from</w:t>
            </w:r>
            <w:r>
              <w:rPr>
                <w:rFonts w:cs="Arial"/>
                <w:szCs w:val="24"/>
              </w:rPr>
              <w:t xml:space="preserve"> respiratory disease;</w:t>
            </w:r>
            <w:r w:rsidRPr="00882785">
              <w:rPr>
                <w:rFonts w:cs="Arial"/>
                <w:szCs w:val="24"/>
              </w:rPr>
              <w:t xml:space="preserve"> </w:t>
            </w:r>
          </w:p>
          <w:p w14:paraId="23D77656" w14:textId="2C42A571" w:rsidR="00E66E50" w:rsidRPr="00F44F41" w:rsidRDefault="00F44F41" w:rsidP="00F44F41">
            <w:pPr>
              <w:pStyle w:val="ListParagraph"/>
              <w:numPr>
                <w:ilvl w:val="0"/>
                <w:numId w:val="14"/>
              </w:numPr>
              <w:rPr>
                <w:rFonts w:cs="Arial"/>
                <w:szCs w:val="24"/>
              </w:rPr>
            </w:pPr>
            <w:r>
              <w:rPr>
                <w:rFonts w:cs="Arial"/>
                <w:szCs w:val="24"/>
              </w:rPr>
              <w:t>E07b</w:t>
            </w:r>
            <w:r w:rsidRPr="00882785">
              <w:rPr>
                <w:rFonts w:cs="Arial"/>
                <w:szCs w:val="24"/>
              </w:rPr>
              <w:t xml:space="preserve"> </w:t>
            </w:r>
            <w:r>
              <w:rPr>
                <w:rFonts w:cs="Arial"/>
                <w:szCs w:val="24"/>
              </w:rPr>
              <w:t>- Under 75 m</w:t>
            </w:r>
            <w:r w:rsidRPr="00882785">
              <w:rPr>
                <w:rFonts w:cs="Arial"/>
                <w:szCs w:val="24"/>
              </w:rPr>
              <w:t xml:space="preserve">ortality </w:t>
            </w:r>
            <w:proofErr w:type="gramStart"/>
            <w:r>
              <w:rPr>
                <w:rFonts w:cs="Arial"/>
                <w:szCs w:val="24"/>
              </w:rPr>
              <w:t>rate</w:t>
            </w:r>
            <w:proofErr w:type="gramEnd"/>
            <w:r>
              <w:rPr>
                <w:rFonts w:cs="Arial"/>
                <w:szCs w:val="24"/>
              </w:rPr>
              <w:t xml:space="preserve"> </w:t>
            </w:r>
            <w:r w:rsidRPr="00882785">
              <w:rPr>
                <w:rFonts w:cs="Arial"/>
                <w:szCs w:val="24"/>
              </w:rPr>
              <w:t xml:space="preserve">from </w:t>
            </w:r>
            <w:r>
              <w:rPr>
                <w:rFonts w:cs="Arial"/>
                <w:szCs w:val="24"/>
              </w:rPr>
              <w:t>respiratory disease</w:t>
            </w:r>
            <w:r w:rsidRPr="00882785">
              <w:rPr>
                <w:rFonts w:cs="Arial"/>
                <w:szCs w:val="24"/>
              </w:rPr>
              <w:t xml:space="preserve"> considered preventable</w:t>
            </w:r>
            <w:r>
              <w:rPr>
                <w:rFonts w:cs="Arial"/>
                <w:szCs w:val="24"/>
              </w:rPr>
              <w:t>;</w:t>
            </w:r>
          </w:p>
          <w:p w14:paraId="1BE3862E" w14:textId="57C5208A" w:rsidR="00E66E50" w:rsidRPr="00882785" w:rsidRDefault="00F44F41" w:rsidP="00524CF5">
            <w:pPr>
              <w:pStyle w:val="ListParagraph"/>
              <w:numPr>
                <w:ilvl w:val="0"/>
                <w:numId w:val="14"/>
              </w:numPr>
              <w:rPr>
                <w:rFonts w:cs="Arial"/>
                <w:szCs w:val="24"/>
              </w:rPr>
            </w:pPr>
            <w:r>
              <w:rPr>
                <w:rFonts w:cs="Arial"/>
                <w:szCs w:val="24"/>
              </w:rPr>
              <w:t xml:space="preserve">E11 - </w:t>
            </w:r>
            <w:r w:rsidR="00E66E50" w:rsidRPr="00882785">
              <w:rPr>
                <w:rFonts w:cs="Arial"/>
                <w:szCs w:val="24"/>
              </w:rPr>
              <w:t>Emergency readmissions within 30 days of discharge from hospital;</w:t>
            </w:r>
            <w:r w:rsidR="00375165">
              <w:rPr>
                <w:rFonts w:cs="Arial"/>
                <w:szCs w:val="24"/>
              </w:rPr>
              <w:t xml:space="preserve"> and</w:t>
            </w:r>
          </w:p>
          <w:p w14:paraId="029F4A63" w14:textId="0A1CB458" w:rsidR="00E66E50" w:rsidRPr="00882785" w:rsidRDefault="00F44F41" w:rsidP="00524CF5">
            <w:pPr>
              <w:pStyle w:val="ListParagraph"/>
              <w:numPr>
                <w:ilvl w:val="0"/>
                <w:numId w:val="14"/>
              </w:numPr>
              <w:rPr>
                <w:rFonts w:cs="Arial"/>
                <w:szCs w:val="24"/>
              </w:rPr>
            </w:pPr>
            <w:r>
              <w:rPr>
                <w:rFonts w:cs="Arial"/>
                <w:szCs w:val="24"/>
              </w:rPr>
              <w:t>E12</w:t>
            </w:r>
            <w:r w:rsidR="00E66E50" w:rsidRPr="00882785">
              <w:rPr>
                <w:rFonts w:cs="Arial"/>
                <w:szCs w:val="24"/>
              </w:rPr>
              <w:t xml:space="preserve"> </w:t>
            </w:r>
            <w:r>
              <w:rPr>
                <w:rFonts w:cs="Arial"/>
                <w:szCs w:val="24"/>
              </w:rPr>
              <w:t xml:space="preserve">- </w:t>
            </w:r>
            <w:r w:rsidR="00E66E50" w:rsidRPr="00882785">
              <w:rPr>
                <w:rFonts w:cs="Arial"/>
                <w:szCs w:val="24"/>
              </w:rPr>
              <w:t>Preventable sight loss</w:t>
            </w:r>
            <w:r w:rsidR="00483B1F">
              <w:rPr>
                <w:rFonts w:cs="Arial"/>
                <w:szCs w:val="24"/>
              </w:rPr>
              <w:t>.</w:t>
            </w:r>
          </w:p>
          <w:p w14:paraId="68EB4270" w14:textId="77777777" w:rsidR="00E66E50" w:rsidRPr="00F44F41" w:rsidRDefault="00E66E50" w:rsidP="00F44F41">
            <w:pPr>
              <w:ind w:left="360"/>
              <w:rPr>
                <w:bCs/>
              </w:rPr>
            </w:pPr>
          </w:p>
        </w:tc>
      </w:tr>
      <w:tr w:rsidR="00E66E50" w:rsidRPr="00882785" w14:paraId="6E6619D4" w14:textId="77777777" w:rsidTr="0CA6FCCE">
        <w:tc>
          <w:tcPr>
            <w:tcW w:w="10193" w:type="dxa"/>
            <w:shd w:val="clear" w:color="auto" w:fill="1C1949"/>
          </w:tcPr>
          <w:p w14:paraId="78123E8E" w14:textId="77777777" w:rsidR="00483B1F" w:rsidRDefault="00483B1F" w:rsidP="00882785">
            <w:pPr>
              <w:rPr>
                <w:b/>
              </w:rPr>
            </w:pPr>
            <w:bookmarkStart w:id="15" w:name="_Hlk45689203"/>
          </w:p>
          <w:p w14:paraId="2E3B80D9" w14:textId="5ED04C76" w:rsidR="00E66E50" w:rsidRPr="00882785" w:rsidRDefault="00E66E50" w:rsidP="00882785">
            <w:pPr>
              <w:rPr>
                <w:b/>
              </w:rPr>
            </w:pPr>
            <w:r w:rsidRPr="00882785">
              <w:rPr>
                <w:b/>
              </w:rPr>
              <w:t>3. Scope</w:t>
            </w:r>
            <w:r w:rsidRPr="00882785" w:rsidDel="00090017">
              <w:rPr>
                <w:b/>
              </w:rPr>
              <w:t xml:space="preserve"> </w:t>
            </w:r>
            <w:r w:rsidRPr="00882785">
              <w:rPr>
                <w:b/>
              </w:rPr>
              <w:t>and Service Model</w:t>
            </w:r>
          </w:p>
          <w:p w14:paraId="3BCACEA3" w14:textId="77777777" w:rsidR="00E66E50" w:rsidRPr="00882785" w:rsidRDefault="00E66E50" w:rsidP="00882785">
            <w:pPr>
              <w:rPr>
                <w:u w:val="single"/>
              </w:rPr>
            </w:pPr>
          </w:p>
        </w:tc>
      </w:tr>
      <w:tr w:rsidR="00E66E50" w:rsidRPr="00882785" w14:paraId="7FA2FCEC" w14:textId="77777777" w:rsidTr="0CA6FCCE">
        <w:tc>
          <w:tcPr>
            <w:tcW w:w="10193" w:type="dxa"/>
            <w:tcBorders>
              <w:bottom w:val="single" w:sz="4" w:space="0" w:color="auto"/>
            </w:tcBorders>
            <w:shd w:val="clear" w:color="auto" w:fill="auto"/>
          </w:tcPr>
          <w:p w14:paraId="4F1E256D" w14:textId="5CC9826C" w:rsidR="007E6804" w:rsidRPr="0012785F" w:rsidRDefault="00E66E50" w:rsidP="00A615FD">
            <w:pPr>
              <w:jc w:val="both"/>
              <w:rPr>
                <w:b/>
                <w:bCs/>
              </w:rPr>
            </w:pPr>
            <w:bookmarkStart w:id="16" w:name="Aims_and_objectives"/>
            <w:bookmarkStart w:id="17" w:name="_Hlk45689307"/>
            <w:bookmarkEnd w:id="15"/>
            <w:r w:rsidRPr="00882785">
              <w:rPr>
                <w:b/>
                <w:bCs/>
              </w:rPr>
              <w:t>3</w:t>
            </w:r>
            <w:r w:rsidRPr="0012785F">
              <w:rPr>
                <w:b/>
                <w:bCs/>
              </w:rPr>
              <w:t xml:space="preserve">.1 Aims </w:t>
            </w:r>
            <w:bookmarkEnd w:id="16"/>
          </w:p>
          <w:p w14:paraId="5512E9A4" w14:textId="1EC6107E" w:rsidR="00E66E50" w:rsidRPr="0012785F" w:rsidRDefault="00E66E50" w:rsidP="00A615FD">
            <w:pPr>
              <w:jc w:val="both"/>
              <w:rPr>
                <w:b/>
                <w:bCs/>
              </w:rPr>
            </w:pPr>
            <w:r w:rsidRPr="0012785F">
              <w:rPr>
                <w:b/>
                <w:bCs/>
              </w:rPr>
              <w:t>The aims of the Service are</w:t>
            </w:r>
            <w:r w:rsidR="00456547">
              <w:rPr>
                <w:b/>
                <w:bCs/>
              </w:rPr>
              <w:t xml:space="preserve"> to</w:t>
            </w:r>
            <w:r w:rsidRPr="0012785F">
              <w:rPr>
                <w:b/>
                <w:bCs/>
              </w:rPr>
              <w:t>:</w:t>
            </w:r>
          </w:p>
          <w:p w14:paraId="519A2406" w14:textId="77777777" w:rsidR="00E66E50" w:rsidRPr="0012785F" w:rsidRDefault="00E66E50" w:rsidP="0061262D">
            <w:pPr>
              <w:pStyle w:val="Default"/>
              <w:numPr>
                <w:ilvl w:val="0"/>
                <w:numId w:val="31"/>
              </w:numPr>
              <w:jc w:val="both"/>
              <w:rPr>
                <w:color w:val="auto"/>
              </w:rPr>
            </w:pPr>
            <w:r w:rsidRPr="0012785F">
              <w:rPr>
                <w:color w:val="auto"/>
              </w:rPr>
              <w:t xml:space="preserve">Prevent early death </w:t>
            </w:r>
            <w:r w:rsidRPr="0012785F">
              <w:rPr>
                <w:bCs/>
                <w:color w:val="auto"/>
              </w:rPr>
              <w:t xml:space="preserve">from smoking-related disease and improve quality of life, through delivering a Service that contributes to </w:t>
            </w:r>
            <w:r w:rsidRPr="0012785F">
              <w:rPr>
                <w:color w:val="auto"/>
              </w:rPr>
              <w:t xml:space="preserve">reducing the smoking prevalence in the geographical area covered by the Council. </w:t>
            </w:r>
          </w:p>
          <w:p w14:paraId="2164E627" w14:textId="2A0CF0B2" w:rsidR="00E66E50" w:rsidRPr="0012785F" w:rsidRDefault="00E66E50" w:rsidP="0061262D">
            <w:pPr>
              <w:pStyle w:val="Default"/>
              <w:numPr>
                <w:ilvl w:val="0"/>
                <w:numId w:val="31"/>
              </w:numPr>
              <w:jc w:val="both"/>
              <w:rPr>
                <w:color w:val="auto"/>
              </w:rPr>
            </w:pPr>
            <w:r w:rsidRPr="0012785F">
              <w:rPr>
                <w:color w:val="auto"/>
              </w:rPr>
              <w:t>Provide access</w:t>
            </w:r>
            <w:r w:rsidR="001D40AD" w:rsidRPr="0012785F">
              <w:rPr>
                <w:color w:val="auto"/>
              </w:rPr>
              <w:t xml:space="preserve"> to </w:t>
            </w:r>
            <w:r w:rsidR="001D40AD" w:rsidRPr="0012785F">
              <w:rPr>
                <w:bCs/>
              </w:rPr>
              <w:t xml:space="preserve">a targeted evidence-based </w:t>
            </w:r>
            <w:r w:rsidR="0012785F">
              <w:rPr>
                <w:bCs/>
              </w:rPr>
              <w:t xml:space="preserve">specialist </w:t>
            </w:r>
            <w:r w:rsidR="001D40AD" w:rsidRPr="0012785F">
              <w:rPr>
                <w:bCs/>
              </w:rPr>
              <w:t xml:space="preserve">Service that includes up to 12 </w:t>
            </w:r>
            <w:r w:rsidR="00026874">
              <w:rPr>
                <w:bCs/>
              </w:rPr>
              <w:t>w</w:t>
            </w:r>
            <w:r w:rsidR="001D40AD" w:rsidRPr="0012785F">
              <w:rPr>
                <w:bCs/>
              </w:rPr>
              <w:t>eeks of support to priority Oxfordshire residents, and its employees, to stop smoking for at least four-weeks</w:t>
            </w:r>
            <w:r w:rsidR="00B851BE" w:rsidRPr="0012785F">
              <w:rPr>
                <w:color w:val="auto"/>
              </w:rPr>
              <w:t xml:space="preserve"> where there is greatest need due to inequalities in smoking rates or health impacts, </w:t>
            </w:r>
            <w:r w:rsidRPr="0012785F">
              <w:rPr>
                <w:color w:val="auto"/>
              </w:rPr>
              <w:t xml:space="preserve">with the aspiration of them stopping </w:t>
            </w:r>
            <w:r w:rsidR="00026874">
              <w:rPr>
                <w:color w:val="auto"/>
              </w:rPr>
              <w:t xml:space="preserve">smoking tobacco </w:t>
            </w:r>
            <w:r w:rsidRPr="0012785F">
              <w:rPr>
                <w:color w:val="auto"/>
              </w:rPr>
              <w:t>for good.</w:t>
            </w:r>
          </w:p>
          <w:p w14:paraId="4F1D3162" w14:textId="2AD65F6B" w:rsidR="001D40AD" w:rsidRPr="0012785F" w:rsidRDefault="00B851BE" w:rsidP="0061262D">
            <w:pPr>
              <w:pStyle w:val="Default"/>
              <w:numPr>
                <w:ilvl w:val="0"/>
                <w:numId w:val="31"/>
              </w:numPr>
              <w:jc w:val="both"/>
              <w:rPr>
                <w:color w:val="auto"/>
              </w:rPr>
            </w:pPr>
            <w:r w:rsidRPr="0012785F">
              <w:rPr>
                <w:color w:val="auto"/>
              </w:rPr>
              <w:t>Provide</w:t>
            </w:r>
            <w:r w:rsidR="001D40AD" w:rsidRPr="0012785F">
              <w:rPr>
                <w:bCs/>
              </w:rPr>
              <w:t xml:space="preserve"> a universal offer of advice </w:t>
            </w:r>
            <w:r w:rsidR="0012785F">
              <w:rPr>
                <w:bCs/>
              </w:rPr>
              <w:t xml:space="preserve">and initial motivation </w:t>
            </w:r>
            <w:r w:rsidR="001D40AD" w:rsidRPr="0012785F">
              <w:rPr>
                <w:bCs/>
              </w:rPr>
              <w:t>to all Oxfordshire residents that smoke to increase their chances of successful</w:t>
            </w:r>
            <w:r w:rsidR="0012785F">
              <w:rPr>
                <w:bCs/>
              </w:rPr>
              <w:t xml:space="preserve">ly </w:t>
            </w:r>
            <w:r w:rsidR="001D40AD" w:rsidRPr="0012785F">
              <w:rPr>
                <w:bCs/>
              </w:rPr>
              <w:t>quit</w:t>
            </w:r>
            <w:r w:rsidR="0012785F">
              <w:rPr>
                <w:bCs/>
              </w:rPr>
              <w:t>ting.</w:t>
            </w:r>
            <w:r w:rsidR="001D40AD" w:rsidRPr="0012785F">
              <w:rPr>
                <w:color w:val="auto"/>
              </w:rPr>
              <w:t xml:space="preserve"> </w:t>
            </w:r>
          </w:p>
          <w:p w14:paraId="36DE3631" w14:textId="1A7F2F9D" w:rsidR="00E66E50" w:rsidRPr="0012785F" w:rsidRDefault="00456547" w:rsidP="0061262D">
            <w:pPr>
              <w:pStyle w:val="Default"/>
              <w:numPr>
                <w:ilvl w:val="0"/>
                <w:numId w:val="31"/>
              </w:numPr>
              <w:jc w:val="both"/>
              <w:rPr>
                <w:color w:val="auto"/>
              </w:rPr>
            </w:pPr>
            <w:r>
              <w:rPr>
                <w:color w:val="auto"/>
              </w:rPr>
              <w:t>D</w:t>
            </w:r>
            <w:r w:rsidR="00E66E50" w:rsidRPr="0012785F">
              <w:rPr>
                <w:color w:val="auto"/>
              </w:rPr>
              <w:t xml:space="preserve">eliver the core business of delivering quit support using </w:t>
            </w:r>
            <w:r w:rsidR="00B851BE" w:rsidRPr="0012785F">
              <w:rPr>
                <w:color w:val="auto"/>
              </w:rPr>
              <w:t>e</w:t>
            </w:r>
            <w:r w:rsidR="00E66E50" w:rsidRPr="0012785F">
              <w:rPr>
                <w:color w:val="auto"/>
              </w:rPr>
              <w:t>vidence-based</w:t>
            </w:r>
            <w:r w:rsidR="00B851BE" w:rsidRPr="0012785F">
              <w:rPr>
                <w:color w:val="auto"/>
              </w:rPr>
              <w:t xml:space="preserve"> </w:t>
            </w:r>
            <w:r w:rsidR="003C1292" w:rsidRPr="0012785F">
              <w:rPr>
                <w:color w:val="auto"/>
              </w:rPr>
              <w:t>interventions</w:t>
            </w:r>
            <w:r w:rsidR="00E66E50" w:rsidRPr="0012785F">
              <w:rPr>
                <w:color w:val="auto"/>
              </w:rPr>
              <w:t>, whilst exploring new methodologies and innovative approaches, grounded in established theories from other appropriate sectors and professions.</w:t>
            </w:r>
          </w:p>
          <w:p w14:paraId="05D1CF58" w14:textId="77777777" w:rsidR="00E66E50" w:rsidRPr="0012785F" w:rsidRDefault="00E66E50" w:rsidP="00A615FD">
            <w:pPr>
              <w:pStyle w:val="Default"/>
              <w:jc w:val="both"/>
              <w:rPr>
                <w:b/>
                <w:color w:val="auto"/>
              </w:rPr>
            </w:pPr>
          </w:p>
          <w:p w14:paraId="5D0C18C4" w14:textId="77777777" w:rsidR="00E66E50" w:rsidRPr="0012785F" w:rsidRDefault="00E66E50" w:rsidP="00A615FD">
            <w:pPr>
              <w:pStyle w:val="Default"/>
              <w:jc w:val="both"/>
              <w:rPr>
                <w:b/>
                <w:color w:val="auto"/>
              </w:rPr>
            </w:pPr>
            <w:r w:rsidRPr="0012785F">
              <w:rPr>
                <w:b/>
                <w:color w:val="auto"/>
              </w:rPr>
              <w:t xml:space="preserve">3.2 Objectives </w:t>
            </w:r>
            <w:r w:rsidRPr="0012785F" w:rsidDel="00AD3872">
              <w:rPr>
                <w:b/>
                <w:color w:val="auto"/>
              </w:rPr>
              <w:t xml:space="preserve"> </w:t>
            </w:r>
          </w:p>
          <w:bookmarkEnd w:id="17"/>
          <w:p w14:paraId="341F0114" w14:textId="77777777" w:rsidR="00E66E50" w:rsidRPr="0012785F" w:rsidRDefault="00E66E50" w:rsidP="00A615FD">
            <w:pPr>
              <w:pStyle w:val="Default"/>
              <w:jc w:val="both"/>
              <w:rPr>
                <w:b/>
                <w:color w:val="auto"/>
              </w:rPr>
            </w:pPr>
            <w:r w:rsidRPr="0012785F">
              <w:rPr>
                <w:b/>
                <w:color w:val="auto"/>
              </w:rPr>
              <w:t>The objectives of the Service are:</w:t>
            </w:r>
          </w:p>
          <w:p w14:paraId="247928FF" w14:textId="71036011" w:rsidR="00E66E50" w:rsidRPr="0012785F" w:rsidRDefault="00E66E50" w:rsidP="0061262D">
            <w:pPr>
              <w:pStyle w:val="Default"/>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jc w:val="both"/>
              <w:rPr>
                <w:bCs/>
                <w:color w:val="auto"/>
              </w:rPr>
            </w:pPr>
            <w:r w:rsidRPr="0012785F">
              <w:rPr>
                <w:color w:val="auto"/>
              </w:rPr>
              <w:t xml:space="preserve">To provide an easily identifiable </w:t>
            </w:r>
            <w:r w:rsidR="00876DDB">
              <w:rPr>
                <w:color w:val="auto"/>
              </w:rPr>
              <w:t>A</w:t>
            </w:r>
            <w:r w:rsidRPr="0012785F">
              <w:rPr>
                <w:color w:val="auto"/>
              </w:rPr>
              <w:t xml:space="preserve">ccess </w:t>
            </w:r>
            <w:r w:rsidR="00876DDB">
              <w:rPr>
                <w:color w:val="auto"/>
              </w:rPr>
              <w:t>P</w:t>
            </w:r>
            <w:r w:rsidRPr="0012785F">
              <w:rPr>
                <w:color w:val="auto"/>
              </w:rPr>
              <w:t xml:space="preserve">oint </w:t>
            </w:r>
            <w:r w:rsidRPr="0012785F">
              <w:rPr>
                <w:bCs/>
                <w:color w:val="auto"/>
              </w:rPr>
              <w:t xml:space="preserve">that is the “digital front door” of the Service for potential Service Users and potential </w:t>
            </w:r>
            <w:r w:rsidR="0012785F" w:rsidRPr="0012785F">
              <w:rPr>
                <w:bCs/>
                <w:color w:val="auto"/>
              </w:rPr>
              <w:t>r</w:t>
            </w:r>
            <w:r w:rsidRPr="0012785F">
              <w:rPr>
                <w:bCs/>
                <w:color w:val="auto"/>
              </w:rPr>
              <w:t xml:space="preserve">eferral </w:t>
            </w:r>
            <w:r w:rsidR="0012785F" w:rsidRPr="0012785F">
              <w:rPr>
                <w:bCs/>
                <w:color w:val="auto"/>
              </w:rPr>
              <w:t>s</w:t>
            </w:r>
            <w:r w:rsidRPr="0012785F">
              <w:rPr>
                <w:bCs/>
                <w:color w:val="auto"/>
              </w:rPr>
              <w:t xml:space="preserve">ources/personnel. </w:t>
            </w:r>
          </w:p>
          <w:p w14:paraId="5726721D" w14:textId="13EC3C56" w:rsidR="00E66E50" w:rsidRPr="0012785F" w:rsidRDefault="00E66E50" w:rsidP="0061262D">
            <w:pPr>
              <w:pStyle w:val="Default"/>
              <w:numPr>
                <w:ilvl w:val="0"/>
                <w:numId w:val="31"/>
              </w:numPr>
              <w:jc w:val="both"/>
              <w:rPr>
                <w:color w:val="auto"/>
              </w:rPr>
            </w:pPr>
            <w:r w:rsidRPr="0012785F">
              <w:rPr>
                <w:bCs/>
                <w:color w:val="auto"/>
              </w:rPr>
              <w:t xml:space="preserve">To work in partnership with a range of </w:t>
            </w:r>
            <w:r w:rsidR="0012785F" w:rsidRPr="0012785F">
              <w:rPr>
                <w:bCs/>
                <w:color w:val="auto"/>
              </w:rPr>
              <w:t>r</w:t>
            </w:r>
            <w:r w:rsidRPr="0012785F">
              <w:rPr>
                <w:bCs/>
                <w:color w:val="auto"/>
              </w:rPr>
              <w:t xml:space="preserve">eferral </w:t>
            </w:r>
            <w:r w:rsidR="0012785F" w:rsidRPr="0012785F">
              <w:rPr>
                <w:bCs/>
                <w:color w:val="auto"/>
              </w:rPr>
              <w:t>s</w:t>
            </w:r>
            <w:r w:rsidRPr="0012785F">
              <w:rPr>
                <w:bCs/>
                <w:color w:val="auto"/>
              </w:rPr>
              <w:t xml:space="preserve">ources/personnel to develop accessible </w:t>
            </w:r>
            <w:r w:rsidR="0012785F" w:rsidRPr="0012785F">
              <w:rPr>
                <w:bCs/>
                <w:color w:val="auto"/>
              </w:rPr>
              <w:t xml:space="preserve">routes into the Service through </w:t>
            </w:r>
            <w:r w:rsidRPr="0012785F">
              <w:rPr>
                <w:bCs/>
                <w:color w:val="auto"/>
              </w:rPr>
              <w:t>referral pathways and systems focus</w:t>
            </w:r>
            <w:r w:rsidR="00B851BE" w:rsidRPr="0012785F">
              <w:rPr>
                <w:bCs/>
                <w:color w:val="auto"/>
              </w:rPr>
              <w:t>sed</w:t>
            </w:r>
            <w:r w:rsidRPr="0012785F">
              <w:rPr>
                <w:bCs/>
                <w:color w:val="auto"/>
              </w:rPr>
              <w:t xml:space="preserve"> on the </w:t>
            </w:r>
            <w:r w:rsidR="0012785F" w:rsidRPr="0012785F">
              <w:rPr>
                <w:bCs/>
                <w:color w:val="auto"/>
              </w:rPr>
              <w:t>p</w:t>
            </w:r>
            <w:r w:rsidRPr="0012785F">
              <w:rPr>
                <w:color w:val="auto"/>
              </w:rPr>
              <w:t xml:space="preserve">riority </w:t>
            </w:r>
            <w:r w:rsidR="0012785F" w:rsidRPr="0012785F">
              <w:rPr>
                <w:color w:val="auto"/>
              </w:rPr>
              <w:t>g</w:t>
            </w:r>
            <w:r w:rsidRPr="0012785F">
              <w:rPr>
                <w:color w:val="auto"/>
              </w:rPr>
              <w:t>roups.</w:t>
            </w:r>
          </w:p>
          <w:p w14:paraId="7F046874" w14:textId="514D3221" w:rsidR="00635299" w:rsidRPr="00635299" w:rsidRDefault="00635299" w:rsidP="0061262D">
            <w:pPr>
              <w:pStyle w:val="NoSpacing"/>
              <w:numPr>
                <w:ilvl w:val="0"/>
                <w:numId w:val="31"/>
              </w:numPr>
              <w:rPr>
                <w:rFonts w:cs="Arial"/>
                <w:szCs w:val="24"/>
                <w:lang w:val="en-US"/>
              </w:rPr>
            </w:pPr>
            <w:r w:rsidRPr="00635299">
              <w:rPr>
                <w:rFonts w:cs="Arial"/>
                <w:szCs w:val="24"/>
              </w:rPr>
              <w:t>To provide a highly accessible Service t</w:t>
            </w:r>
            <w:r w:rsidRPr="00635299">
              <w:rPr>
                <w:rFonts w:cs="Arial"/>
                <w:bCs/>
                <w:szCs w:val="24"/>
              </w:rPr>
              <w:t>hrough the provision of three tiers</w:t>
            </w:r>
            <w:r w:rsidRPr="00635299">
              <w:rPr>
                <w:rFonts w:cs="Arial"/>
                <w:szCs w:val="24"/>
                <w:lang w:val="en-US"/>
              </w:rPr>
              <w:t xml:space="preserve"> of support according to need, </w:t>
            </w:r>
            <w:r w:rsidRPr="00635299">
              <w:rPr>
                <w:szCs w:val="24"/>
              </w:rPr>
              <w:t>ensuring priority groups are offered the most intensive and effective interventions</w:t>
            </w:r>
            <w:r>
              <w:rPr>
                <w:szCs w:val="24"/>
              </w:rPr>
              <w:t xml:space="preserve"> types</w:t>
            </w:r>
            <w:r w:rsidRPr="00635299">
              <w:rPr>
                <w:szCs w:val="24"/>
              </w:rPr>
              <w:t xml:space="preserve">. </w:t>
            </w:r>
          </w:p>
          <w:p w14:paraId="7CFB1E3D" w14:textId="2DC00493" w:rsidR="00E66E50" w:rsidRPr="00635299" w:rsidRDefault="0012785F" w:rsidP="0061262D">
            <w:pPr>
              <w:pStyle w:val="NoSpacing"/>
              <w:numPr>
                <w:ilvl w:val="0"/>
                <w:numId w:val="31"/>
              </w:numPr>
              <w:rPr>
                <w:rFonts w:cs="Arial"/>
                <w:bCs/>
                <w:szCs w:val="24"/>
              </w:rPr>
            </w:pPr>
            <w:r w:rsidRPr="0012785F">
              <w:rPr>
                <w:rFonts w:cs="Arial"/>
                <w:szCs w:val="24"/>
              </w:rPr>
              <w:t>To p</w:t>
            </w:r>
            <w:r w:rsidR="00E66E50" w:rsidRPr="0012785F">
              <w:rPr>
                <w:rFonts w:cs="Arial"/>
                <w:szCs w:val="24"/>
              </w:rPr>
              <w:t xml:space="preserve">rovide a variety of </w:t>
            </w:r>
            <w:r w:rsidR="00B851BE" w:rsidRPr="0012785F">
              <w:rPr>
                <w:rFonts w:cs="Arial"/>
                <w:szCs w:val="24"/>
              </w:rPr>
              <w:t>e</w:t>
            </w:r>
            <w:r w:rsidR="00E66E50" w:rsidRPr="0012785F">
              <w:rPr>
                <w:rFonts w:cs="Arial"/>
                <w:szCs w:val="24"/>
              </w:rPr>
              <w:t>videnced-based</w:t>
            </w:r>
            <w:r w:rsidR="00B851BE" w:rsidRPr="0012785F">
              <w:rPr>
                <w:rFonts w:cs="Arial"/>
                <w:szCs w:val="24"/>
              </w:rPr>
              <w:t xml:space="preserve"> i</w:t>
            </w:r>
            <w:r w:rsidR="00E66E50" w:rsidRPr="0012785F">
              <w:rPr>
                <w:rFonts w:cs="Arial"/>
                <w:szCs w:val="24"/>
              </w:rPr>
              <w:t xml:space="preserve">ntervention </w:t>
            </w:r>
            <w:r w:rsidR="00635299">
              <w:rPr>
                <w:rFonts w:cs="Arial"/>
                <w:szCs w:val="24"/>
              </w:rPr>
              <w:t>types</w:t>
            </w:r>
            <w:r w:rsidR="00E66E50" w:rsidRPr="00635299">
              <w:rPr>
                <w:rFonts w:cs="Arial"/>
                <w:bCs/>
                <w:szCs w:val="24"/>
              </w:rPr>
              <w:t xml:space="preserve"> </w:t>
            </w:r>
            <w:r w:rsidR="00635299">
              <w:rPr>
                <w:rFonts w:cs="Arial"/>
                <w:bCs/>
                <w:szCs w:val="24"/>
              </w:rPr>
              <w:t xml:space="preserve">to </w:t>
            </w:r>
            <w:r w:rsidR="00635299" w:rsidRPr="00635299">
              <w:rPr>
                <w:szCs w:val="24"/>
              </w:rPr>
              <w:t xml:space="preserve">priority groups </w:t>
            </w:r>
            <w:r w:rsidR="00E66E50" w:rsidRPr="00635299">
              <w:rPr>
                <w:rFonts w:cs="Arial"/>
                <w:bCs/>
                <w:szCs w:val="24"/>
              </w:rPr>
              <w:t xml:space="preserve">that includes a combination of </w:t>
            </w:r>
            <w:r w:rsidRPr="00635299">
              <w:rPr>
                <w:rFonts w:cs="Arial"/>
                <w:bCs/>
                <w:szCs w:val="24"/>
              </w:rPr>
              <w:t>b</w:t>
            </w:r>
            <w:r w:rsidR="00E66E50" w:rsidRPr="00635299">
              <w:rPr>
                <w:rFonts w:cs="Arial"/>
                <w:bCs/>
                <w:szCs w:val="24"/>
              </w:rPr>
              <w:t xml:space="preserve">ehavioural </w:t>
            </w:r>
            <w:r w:rsidRPr="00635299">
              <w:rPr>
                <w:rFonts w:cs="Arial"/>
                <w:bCs/>
                <w:szCs w:val="24"/>
              </w:rPr>
              <w:t>s</w:t>
            </w:r>
            <w:r w:rsidR="00E66E50" w:rsidRPr="00635299">
              <w:rPr>
                <w:rFonts w:cs="Arial"/>
                <w:bCs/>
                <w:szCs w:val="24"/>
              </w:rPr>
              <w:t xml:space="preserve">upport for </w:t>
            </w:r>
            <w:r w:rsidRPr="00635299">
              <w:rPr>
                <w:rFonts w:cs="Arial"/>
                <w:bCs/>
                <w:szCs w:val="24"/>
              </w:rPr>
              <w:t xml:space="preserve">up to </w:t>
            </w:r>
            <w:r w:rsidR="00E66E50" w:rsidRPr="00635299">
              <w:rPr>
                <w:rFonts w:cs="Arial"/>
                <w:bCs/>
                <w:szCs w:val="24"/>
              </w:rPr>
              <w:t>12</w:t>
            </w:r>
            <w:r w:rsidR="00026874">
              <w:rPr>
                <w:rFonts w:cs="Arial"/>
                <w:bCs/>
                <w:szCs w:val="24"/>
              </w:rPr>
              <w:t>-w</w:t>
            </w:r>
            <w:r w:rsidR="00E66E50" w:rsidRPr="00635299">
              <w:rPr>
                <w:rFonts w:cs="Arial"/>
                <w:bCs/>
                <w:szCs w:val="24"/>
              </w:rPr>
              <w:t xml:space="preserve">eeks and access to </w:t>
            </w:r>
            <w:r w:rsidRPr="00635299">
              <w:rPr>
                <w:rFonts w:cs="Arial"/>
                <w:bCs/>
                <w:szCs w:val="24"/>
              </w:rPr>
              <w:t>p</w:t>
            </w:r>
            <w:r w:rsidR="00E66E50" w:rsidRPr="00635299">
              <w:rPr>
                <w:rFonts w:cs="Arial"/>
                <w:bCs/>
                <w:szCs w:val="24"/>
              </w:rPr>
              <w:t xml:space="preserve">harmacotherapy. This will meet the needs of </w:t>
            </w:r>
            <w:r w:rsidR="00026874">
              <w:rPr>
                <w:rFonts w:cs="Arial"/>
                <w:bCs/>
                <w:szCs w:val="24"/>
              </w:rPr>
              <w:t xml:space="preserve">the priority </w:t>
            </w:r>
            <w:r w:rsidR="00E66E50" w:rsidRPr="00635299">
              <w:rPr>
                <w:rFonts w:cs="Arial"/>
                <w:bCs/>
                <w:szCs w:val="24"/>
              </w:rPr>
              <w:t xml:space="preserve">Service Users and achieve Service outcomes to help Service Users to stop smoking tobacco for at least </w:t>
            </w:r>
            <w:r w:rsidRPr="00635299">
              <w:rPr>
                <w:rFonts w:cs="Arial"/>
                <w:bCs/>
                <w:szCs w:val="24"/>
              </w:rPr>
              <w:t>f</w:t>
            </w:r>
            <w:r w:rsidR="00E66E50" w:rsidRPr="00635299">
              <w:rPr>
                <w:rFonts w:cs="Arial"/>
                <w:bCs/>
                <w:szCs w:val="24"/>
              </w:rPr>
              <w:t>our-</w:t>
            </w:r>
            <w:r w:rsidRPr="00635299">
              <w:rPr>
                <w:rFonts w:cs="Arial"/>
                <w:bCs/>
                <w:szCs w:val="24"/>
              </w:rPr>
              <w:t>w</w:t>
            </w:r>
            <w:r w:rsidR="00E66E50" w:rsidRPr="00635299">
              <w:rPr>
                <w:rFonts w:cs="Arial"/>
                <w:bCs/>
                <w:szCs w:val="24"/>
              </w:rPr>
              <w:t xml:space="preserve">eeks post </w:t>
            </w:r>
            <w:r w:rsidRPr="00635299">
              <w:rPr>
                <w:rFonts w:cs="Arial"/>
                <w:bCs/>
                <w:szCs w:val="24"/>
              </w:rPr>
              <w:t>s</w:t>
            </w:r>
            <w:r w:rsidR="00E66E50" w:rsidRPr="00635299">
              <w:rPr>
                <w:rFonts w:cs="Arial"/>
                <w:bCs/>
                <w:szCs w:val="24"/>
              </w:rPr>
              <w:t xml:space="preserve">etting a </w:t>
            </w:r>
            <w:r w:rsidRPr="00635299">
              <w:rPr>
                <w:rFonts w:cs="Arial"/>
                <w:bCs/>
                <w:szCs w:val="24"/>
              </w:rPr>
              <w:t>q</w:t>
            </w:r>
            <w:r w:rsidR="00E66E50" w:rsidRPr="00635299">
              <w:rPr>
                <w:rFonts w:cs="Arial"/>
                <w:bCs/>
                <w:szCs w:val="24"/>
              </w:rPr>
              <w:t xml:space="preserve">uit </w:t>
            </w:r>
            <w:r w:rsidRPr="00635299">
              <w:rPr>
                <w:rFonts w:cs="Arial"/>
                <w:bCs/>
                <w:szCs w:val="24"/>
              </w:rPr>
              <w:t>d</w:t>
            </w:r>
            <w:r w:rsidR="00E66E50" w:rsidRPr="00635299">
              <w:rPr>
                <w:rFonts w:cs="Arial"/>
                <w:bCs/>
                <w:szCs w:val="24"/>
              </w:rPr>
              <w:t xml:space="preserve">ate (SAQD) </w:t>
            </w:r>
            <w:r w:rsidR="00E66E50" w:rsidRPr="0012785F">
              <w:rPr>
                <w:rFonts w:cs="Arial"/>
                <w:szCs w:val="24"/>
              </w:rPr>
              <w:t xml:space="preserve">and empower them to continue independently well beyond this time </w:t>
            </w:r>
            <w:r w:rsidR="00E66E50" w:rsidRPr="00635299">
              <w:rPr>
                <w:rFonts w:cs="Arial"/>
                <w:bCs/>
                <w:szCs w:val="24"/>
              </w:rPr>
              <w:t xml:space="preserve">frame. </w:t>
            </w:r>
          </w:p>
          <w:p w14:paraId="1D118C09" w14:textId="4077A9AD" w:rsidR="0012785F" w:rsidRPr="0012785F" w:rsidRDefault="0012785F" w:rsidP="0061262D">
            <w:pPr>
              <w:numPr>
                <w:ilvl w:val="0"/>
                <w:numId w:val="31"/>
              </w:numPr>
              <w:jc w:val="both"/>
              <w:rPr>
                <w:bCs/>
              </w:rPr>
            </w:pPr>
            <w:r w:rsidRPr="0012785F">
              <w:t>To</w:t>
            </w:r>
            <w:r w:rsidRPr="0012785F">
              <w:rPr>
                <w:bCs/>
              </w:rPr>
              <w:t xml:space="preserve"> proactively target the evidence-based interventions to increase access, motivate and support residents/employees from the p</w:t>
            </w:r>
            <w:r w:rsidRPr="0012785F">
              <w:t xml:space="preserve">riority groups that contributes to reducing </w:t>
            </w:r>
            <w:r>
              <w:t>the gap in smoking prevalence in Oxfordshire.</w:t>
            </w:r>
          </w:p>
          <w:p w14:paraId="22BD4FBF" w14:textId="5ACCD77D" w:rsidR="00E66E50" w:rsidRPr="0012785F" w:rsidRDefault="00E66E50" w:rsidP="0061262D">
            <w:pPr>
              <w:numPr>
                <w:ilvl w:val="0"/>
                <w:numId w:val="31"/>
              </w:numPr>
              <w:jc w:val="both"/>
              <w:rPr>
                <w:bCs/>
              </w:rPr>
            </w:pPr>
            <w:r w:rsidRPr="0012785F">
              <w:rPr>
                <w:bCs/>
              </w:rPr>
              <w:t xml:space="preserve">Directly employ </w:t>
            </w:r>
            <w:r w:rsidR="0012785F">
              <w:rPr>
                <w:bCs/>
              </w:rPr>
              <w:t>Staff</w:t>
            </w:r>
            <w:r w:rsidRPr="0012785F">
              <w:rPr>
                <w:bCs/>
              </w:rPr>
              <w:t xml:space="preserve">, or </w:t>
            </w:r>
            <w:r w:rsidR="0012785F">
              <w:rPr>
                <w:bCs/>
              </w:rPr>
              <w:t>sub-contract</w:t>
            </w:r>
            <w:r w:rsidRPr="0012785F">
              <w:rPr>
                <w:bCs/>
              </w:rPr>
              <w:t xml:space="preserve"> with suitable organisations that employ Staff, with </w:t>
            </w:r>
            <w:proofErr w:type="gramStart"/>
            <w:r w:rsidRPr="0012785F">
              <w:rPr>
                <w:bCs/>
              </w:rPr>
              <w:t>sufficient</w:t>
            </w:r>
            <w:proofErr w:type="gramEnd"/>
            <w:r w:rsidRPr="0012785F">
              <w:rPr>
                <w:bCs/>
              </w:rPr>
              <w:t xml:space="preserve"> confidence, competencies and qualifications to an accredited standard</w:t>
            </w:r>
            <w:r w:rsidR="0012785F">
              <w:rPr>
                <w:bCs/>
              </w:rPr>
              <w:t>.</w:t>
            </w:r>
          </w:p>
          <w:p w14:paraId="53A90D48" w14:textId="6432D494" w:rsidR="00E66E50" w:rsidRPr="0012785F" w:rsidRDefault="00E66E50" w:rsidP="0061262D">
            <w:pPr>
              <w:pStyle w:val="Default"/>
              <w:numPr>
                <w:ilvl w:val="0"/>
                <w:numId w:val="31"/>
              </w:numPr>
              <w:jc w:val="both"/>
              <w:rPr>
                <w:color w:val="auto"/>
              </w:rPr>
            </w:pPr>
            <w:r w:rsidRPr="0012785F">
              <w:rPr>
                <w:color w:val="auto"/>
              </w:rPr>
              <w:lastRenderedPageBreak/>
              <w:t>Provide appropriate</w:t>
            </w:r>
            <w:r w:rsidR="0012785F">
              <w:rPr>
                <w:color w:val="auto"/>
              </w:rPr>
              <w:t xml:space="preserve"> </w:t>
            </w:r>
            <w:r w:rsidRPr="0012785F">
              <w:rPr>
                <w:color w:val="auto"/>
              </w:rPr>
              <w:t xml:space="preserve">support </w:t>
            </w:r>
            <w:r w:rsidR="00635299">
              <w:rPr>
                <w:color w:val="auto"/>
              </w:rPr>
              <w:t xml:space="preserve">and advice </w:t>
            </w:r>
            <w:r w:rsidRPr="0012785F">
              <w:rPr>
                <w:color w:val="auto"/>
              </w:rPr>
              <w:t xml:space="preserve">to other providers that </w:t>
            </w:r>
            <w:r w:rsidR="00635299">
              <w:rPr>
                <w:color w:val="auto"/>
              </w:rPr>
              <w:t>are ‘S</w:t>
            </w:r>
            <w:r w:rsidRPr="0012785F">
              <w:rPr>
                <w:color w:val="auto"/>
              </w:rPr>
              <w:t>upport</w:t>
            </w:r>
            <w:r w:rsidR="00635299">
              <w:rPr>
                <w:color w:val="auto"/>
              </w:rPr>
              <w:t>ing</w:t>
            </w:r>
            <w:r w:rsidRPr="0012785F">
              <w:rPr>
                <w:color w:val="auto"/>
              </w:rPr>
              <w:t xml:space="preserve"> </w:t>
            </w:r>
            <w:r w:rsidR="00635299">
              <w:rPr>
                <w:color w:val="auto"/>
              </w:rPr>
              <w:t>S</w:t>
            </w:r>
            <w:r w:rsidRPr="0012785F">
              <w:rPr>
                <w:color w:val="auto"/>
              </w:rPr>
              <w:t xml:space="preserve">mokers to </w:t>
            </w:r>
            <w:r w:rsidR="00635299">
              <w:rPr>
                <w:color w:val="auto"/>
              </w:rPr>
              <w:t>Q</w:t>
            </w:r>
            <w:r w:rsidRPr="0012785F">
              <w:rPr>
                <w:color w:val="auto"/>
              </w:rPr>
              <w:t>uit</w:t>
            </w:r>
            <w:r w:rsidR="00635299">
              <w:rPr>
                <w:color w:val="auto"/>
              </w:rPr>
              <w:t>’</w:t>
            </w:r>
            <w:r w:rsidRPr="0012785F">
              <w:rPr>
                <w:color w:val="auto"/>
              </w:rPr>
              <w:t xml:space="preserve"> that are not under contract</w:t>
            </w:r>
            <w:r w:rsidR="00BF0EB9">
              <w:rPr>
                <w:color w:val="auto"/>
              </w:rPr>
              <w:t xml:space="preserve"> whilst</w:t>
            </w:r>
            <w:r w:rsidRPr="0012785F">
              <w:rPr>
                <w:color w:val="auto"/>
              </w:rPr>
              <w:t xml:space="preserve"> ensuring they have the confidence and competencies to do so; such as</w:t>
            </w:r>
            <w:r w:rsidR="00635299">
              <w:rPr>
                <w:color w:val="auto"/>
              </w:rPr>
              <w:t xml:space="preserve"> p</w:t>
            </w:r>
            <w:r w:rsidRPr="0012785F">
              <w:rPr>
                <w:color w:val="auto"/>
              </w:rPr>
              <w:t xml:space="preserve">rimary and </w:t>
            </w:r>
            <w:r w:rsidR="00635299">
              <w:rPr>
                <w:color w:val="auto"/>
              </w:rPr>
              <w:t>s</w:t>
            </w:r>
            <w:r w:rsidRPr="0012785F">
              <w:rPr>
                <w:color w:val="auto"/>
              </w:rPr>
              <w:t xml:space="preserve">econdary </w:t>
            </w:r>
            <w:r w:rsidR="00635299">
              <w:rPr>
                <w:color w:val="auto"/>
              </w:rPr>
              <w:t>c</w:t>
            </w:r>
            <w:r w:rsidRPr="0012785F">
              <w:rPr>
                <w:color w:val="auto"/>
              </w:rPr>
              <w:t xml:space="preserve">are settings where </w:t>
            </w:r>
            <w:r w:rsidR="00635299">
              <w:rPr>
                <w:color w:val="auto"/>
              </w:rPr>
              <w:t>p</w:t>
            </w:r>
            <w:r w:rsidRPr="0012785F">
              <w:rPr>
                <w:color w:val="auto"/>
              </w:rPr>
              <w:t>harmacotherapy is provided</w:t>
            </w:r>
            <w:r w:rsidR="00635299">
              <w:rPr>
                <w:color w:val="auto"/>
              </w:rPr>
              <w:t xml:space="preserve"> alongside very brief advice</w:t>
            </w:r>
            <w:r w:rsidR="006406F5">
              <w:rPr>
                <w:color w:val="auto"/>
              </w:rPr>
              <w:t xml:space="preserve"> as per </w:t>
            </w:r>
            <w:r w:rsidR="006406F5" w:rsidRPr="0012785F">
              <w:t>N</w:t>
            </w:r>
            <w:r w:rsidR="006406F5">
              <w:t>ational Centre for Smoking Cessation and Training (N</w:t>
            </w:r>
            <w:r w:rsidR="006406F5">
              <w:rPr>
                <w:color w:val="auto"/>
              </w:rPr>
              <w:t>CSCT)</w:t>
            </w:r>
            <w:bookmarkStart w:id="18" w:name="_Ref47616347"/>
            <w:r w:rsidR="006406F5">
              <w:rPr>
                <w:rStyle w:val="FootnoteReference"/>
                <w:color w:val="auto"/>
              </w:rPr>
              <w:footnoteReference w:id="28"/>
            </w:r>
            <w:bookmarkEnd w:id="18"/>
            <w:r w:rsidRPr="0012785F">
              <w:rPr>
                <w:color w:val="auto"/>
              </w:rPr>
              <w:t>.</w:t>
            </w:r>
          </w:p>
          <w:p w14:paraId="176F5428" w14:textId="0BEEC178" w:rsidR="00E66E50" w:rsidRDefault="00E66E50" w:rsidP="0061262D">
            <w:pPr>
              <w:pStyle w:val="Default"/>
              <w:numPr>
                <w:ilvl w:val="0"/>
                <w:numId w:val="31"/>
              </w:numPr>
              <w:jc w:val="both"/>
              <w:rPr>
                <w:color w:val="auto"/>
              </w:rPr>
            </w:pPr>
            <w:r w:rsidRPr="0012785F">
              <w:rPr>
                <w:color w:val="auto"/>
              </w:rPr>
              <w:t xml:space="preserve">Use </w:t>
            </w:r>
            <w:r w:rsidR="00B851BE" w:rsidRPr="0012785F">
              <w:rPr>
                <w:color w:val="auto"/>
              </w:rPr>
              <w:t>the opportunities presented by Oxfordshire Tobacco Control Alliance</w:t>
            </w:r>
            <w:r w:rsidR="00635299">
              <w:rPr>
                <w:color w:val="auto"/>
              </w:rPr>
              <w:t xml:space="preserve">, </w:t>
            </w:r>
            <w:r w:rsidR="00B851BE" w:rsidRPr="0012785F">
              <w:rPr>
                <w:color w:val="auto"/>
              </w:rPr>
              <w:t>the Oxfordshire</w:t>
            </w:r>
            <w:r w:rsidRPr="0012785F">
              <w:rPr>
                <w:color w:val="auto"/>
              </w:rPr>
              <w:t xml:space="preserve"> Tobacco Control </w:t>
            </w:r>
            <w:r w:rsidR="00B851BE" w:rsidRPr="0012785F">
              <w:rPr>
                <w:color w:val="auto"/>
              </w:rPr>
              <w:t xml:space="preserve">Strategy </w:t>
            </w:r>
            <w:r w:rsidR="00876DDB" w:rsidRPr="00DE00A1">
              <w:rPr>
                <w:rStyle w:val="normaltextrun"/>
              </w:rPr>
              <w:t>2020-25</w:t>
            </w:r>
            <w:r w:rsidR="00876DDB" w:rsidRPr="00DE00A1">
              <w:rPr>
                <w:rStyle w:val="normaltextrun"/>
              </w:rPr>
              <w:fldChar w:fldCharType="begin"/>
            </w:r>
            <w:r w:rsidR="00876DDB" w:rsidRPr="00DE00A1">
              <w:rPr>
                <w:rStyle w:val="normaltextrun"/>
              </w:rPr>
              <w:instrText xml:space="preserve"> NOTEREF _Ref47444442 \f \h </w:instrText>
            </w:r>
            <w:r w:rsidR="00876DDB">
              <w:rPr>
                <w:rStyle w:val="normaltextrun"/>
              </w:rPr>
              <w:instrText xml:space="preserve"> \* MERGEFORMAT </w:instrText>
            </w:r>
            <w:r w:rsidR="00876DDB" w:rsidRPr="00DE00A1">
              <w:rPr>
                <w:rStyle w:val="normaltextrun"/>
              </w:rPr>
            </w:r>
            <w:r w:rsidR="00876DDB" w:rsidRPr="00DE00A1">
              <w:rPr>
                <w:rStyle w:val="normaltextrun"/>
              </w:rPr>
              <w:fldChar w:fldCharType="separate"/>
            </w:r>
            <w:r w:rsidR="00876DDB" w:rsidRPr="00DE00A1">
              <w:rPr>
                <w:rStyle w:val="FootnoteReference"/>
              </w:rPr>
              <w:t>10</w:t>
            </w:r>
            <w:r w:rsidR="00876DDB" w:rsidRPr="00DE00A1">
              <w:rPr>
                <w:rStyle w:val="normaltextrun"/>
              </w:rPr>
              <w:fldChar w:fldCharType="end"/>
            </w:r>
            <w:r w:rsidR="00876DDB">
              <w:rPr>
                <w:rStyle w:val="normaltextrun"/>
              </w:rPr>
              <w:t xml:space="preserve"> </w:t>
            </w:r>
            <w:r w:rsidR="00026874">
              <w:rPr>
                <w:rStyle w:val="normaltextrun"/>
              </w:rPr>
              <w:t>(</w:t>
            </w:r>
            <w:r w:rsidR="00B851BE" w:rsidRPr="0012785F">
              <w:rPr>
                <w:color w:val="auto"/>
              </w:rPr>
              <w:t xml:space="preserve">and associated </w:t>
            </w:r>
            <w:r w:rsidR="006772E8">
              <w:rPr>
                <w:color w:val="auto"/>
              </w:rPr>
              <w:t xml:space="preserve">action </w:t>
            </w:r>
            <w:r w:rsidR="00B851BE" w:rsidRPr="0012785F">
              <w:rPr>
                <w:color w:val="auto"/>
              </w:rPr>
              <w:t>plans</w:t>
            </w:r>
            <w:r w:rsidR="00026874">
              <w:rPr>
                <w:color w:val="auto"/>
              </w:rPr>
              <w:t>)</w:t>
            </w:r>
            <w:r w:rsidRPr="0012785F">
              <w:rPr>
                <w:color w:val="auto"/>
              </w:rPr>
              <w:t xml:space="preserve"> to encourage and promote smokers of tobacco to use the Service.</w:t>
            </w:r>
          </w:p>
          <w:p w14:paraId="3D925BB0" w14:textId="392161EF" w:rsidR="00635299" w:rsidRPr="0012785F" w:rsidRDefault="00635299" w:rsidP="0061262D">
            <w:pPr>
              <w:pStyle w:val="Default"/>
              <w:numPr>
                <w:ilvl w:val="0"/>
                <w:numId w:val="31"/>
              </w:numPr>
              <w:jc w:val="both"/>
              <w:rPr>
                <w:color w:val="auto"/>
              </w:rPr>
            </w:pPr>
            <w:r>
              <w:rPr>
                <w:color w:val="auto"/>
              </w:rPr>
              <w:t xml:space="preserve">To contribute to the other </w:t>
            </w:r>
            <w:r w:rsidR="00876DDB">
              <w:rPr>
                <w:color w:val="auto"/>
              </w:rPr>
              <w:t xml:space="preserve">three </w:t>
            </w:r>
            <w:r>
              <w:rPr>
                <w:color w:val="auto"/>
              </w:rPr>
              <w:t xml:space="preserve">pillars in the </w:t>
            </w:r>
            <w:r w:rsidRPr="0012785F">
              <w:rPr>
                <w:color w:val="auto"/>
              </w:rPr>
              <w:t>Oxfordshire Tobacco Control Strategy</w:t>
            </w:r>
            <w:r>
              <w:rPr>
                <w:color w:val="auto"/>
              </w:rPr>
              <w:t xml:space="preserve"> </w:t>
            </w:r>
            <w:r w:rsidR="00876DDB" w:rsidRPr="00DE00A1">
              <w:rPr>
                <w:rStyle w:val="normaltextrun"/>
              </w:rPr>
              <w:t>2020-25</w:t>
            </w:r>
            <w:r w:rsidR="00876DDB" w:rsidRPr="00DE00A1">
              <w:rPr>
                <w:rStyle w:val="normaltextrun"/>
              </w:rPr>
              <w:fldChar w:fldCharType="begin"/>
            </w:r>
            <w:r w:rsidR="00876DDB" w:rsidRPr="00DE00A1">
              <w:rPr>
                <w:rStyle w:val="normaltextrun"/>
              </w:rPr>
              <w:instrText xml:space="preserve"> NOTEREF _Ref47444442 \f \h </w:instrText>
            </w:r>
            <w:r w:rsidR="00876DDB">
              <w:rPr>
                <w:rStyle w:val="normaltextrun"/>
              </w:rPr>
              <w:instrText xml:space="preserve"> \* MERGEFORMAT </w:instrText>
            </w:r>
            <w:r w:rsidR="00876DDB" w:rsidRPr="00DE00A1">
              <w:rPr>
                <w:rStyle w:val="normaltextrun"/>
              </w:rPr>
            </w:r>
            <w:r w:rsidR="00876DDB" w:rsidRPr="00DE00A1">
              <w:rPr>
                <w:rStyle w:val="normaltextrun"/>
              </w:rPr>
              <w:fldChar w:fldCharType="separate"/>
            </w:r>
            <w:r w:rsidR="00876DDB" w:rsidRPr="00DE00A1">
              <w:rPr>
                <w:rStyle w:val="FootnoteReference"/>
              </w:rPr>
              <w:t>10</w:t>
            </w:r>
            <w:r w:rsidR="00876DDB" w:rsidRPr="00DE00A1">
              <w:rPr>
                <w:rStyle w:val="normaltextrun"/>
              </w:rPr>
              <w:fldChar w:fldCharType="end"/>
            </w:r>
            <w:r w:rsidR="00876DDB">
              <w:rPr>
                <w:rStyle w:val="normaltextrun"/>
              </w:rPr>
              <w:t xml:space="preserve"> </w:t>
            </w:r>
            <w:r>
              <w:rPr>
                <w:color w:val="auto"/>
              </w:rPr>
              <w:t>by providing advice and guidance to key stakeholders</w:t>
            </w:r>
            <w:r w:rsidR="00026874">
              <w:rPr>
                <w:color w:val="auto"/>
              </w:rPr>
              <w:t xml:space="preserve"> and partners</w:t>
            </w:r>
            <w:r>
              <w:rPr>
                <w:color w:val="auto"/>
              </w:rPr>
              <w:t>.</w:t>
            </w:r>
          </w:p>
          <w:p w14:paraId="24FC4392" w14:textId="77777777" w:rsidR="00E66E50" w:rsidRPr="0012785F" w:rsidRDefault="00E66E50" w:rsidP="00A615FD">
            <w:pPr>
              <w:jc w:val="both"/>
              <w:rPr>
                <w:b/>
              </w:rPr>
            </w:pPr>
          </w:p>
          <w:p w14:paraId="7CB904FD" w14:textId="77777777" w:rsidR="00E66E50" w:rsidRPr="0012785F" w:rsidRDefault="00E66E50" w:rsidP="00A615FD">
            <w:pPr>
              <w:jc w:val="both"/>
              <w:rPr>
                <w:b/>
              </w:rPr>
            </w:pPr>
            <w:bookmarkStart w:id="19" w:name="_Hlk45689332"/>
            <w:r w:rsidRPr="0012785F">
              <w:rPr>
                <w:b/>
              </w:rPr>
              <w:t>3.3 Service Model Overview</w:t>
            </w:r>
          </w:p>
          <w:bookmarkEnd w:id="19"/>
          <w:p w14:paraId="61014CA7" w14:textId="26B616C0" w:rsidR="00E66E50" w:rsidRPr="0012785F" w:rsidRDefault="00E66E50" w:rsidP="00A615FD">
            <w:pPr>
              <w:jc w:val="both"/>
              <w:rPr>
                <w:bCs/>
              </w:rPr>
            </w:pPr>
            <w:r w:rsidRPr="0012785F">
              <w:rPr>
                <w:rFonts w:eastAsiaTheme="minorHAnsi"/>
              </w:rPr>
              <w:t xml:space="preserve">The Service Provider </w:t>
            </w:r>
            <w:r w:rsidR="00E65B65">
              <w:rPr>
                <w:rFonts w:eastAsiaTheme="minorHAnsi"/>
              </w:rPr>
              <w:t>shall</w:t>
            </w:r>
            <w:r w:rsidRPr="0012785F">
              <w:rPr>
                <w:rFonts w:eastAsiaTheme="minorHAnsi"/>
              </w:rPr>
              <w:t xml:space="preserve"> consider the entire pathway that smokers follow</w:t>
            </w:r>
            <w:r w:rsidR="00BF0EB9">
              <w:rPr>
                <w:rFonts w:eastAsiaTheme="minorHAnsi"/>
              </w:rPr>
              <w:t xml:space="preserve"> and develop a clear Service model</w:t>
            </w:r>
            <w:r w:rsidRPr="0012785F">
              <w:rPr>
                <w:rFonts w:eastAsiaTheme="minorHAnsi"/>
              </w:rPr>
              <w:t xml:space="preserve">. </w:t>
            </w:r>
            <w:r w:rsidRPr="0012785F">
              <w:rPr>
                <w:bCs/>
              </w:rPr>
              <w:t xml:space="preserve">The Service will </w:t>
            </w:r>
            <w:r w:rsidR="00BF0EB9">
              <w:rPr>
                <w:bCs/>
              </w:rPr>
              <w:t xml:space="preserve">be flexible and responsive that </w:t>
            </w:r>
            <w:r w:rsidRPr="0012785F">
              <w:rPr>
                <w:bCs/>
              </w:rPr>
              <w:t>comprise</w:t>
            </w:r>
            <w:r w:rsidR="00BF0EB9">
              <w:rPr>
                <w:bCs/>
              </w:rPr>
              <w:t>s</w:t>
            </w:r>
            <w:r w:rsidRPr="0012785F">
              <w:rPr>
                <w:bCs/>
              </w:rPr>
              <w:t xml:space="preserve"> of the three core elements below brought together, under one Service Provider (see Figure </w:t>
            </w:r>
            <w:r w:rsidR="00876DDB">
              <w:rPr>
                <w:bCs/>
              </w:rPr>
              <w:t>4</w:t>
            </w:r>
            <w:r w:rsidRPr="0012785F">
              <w:rPr>
                <w:bCs/>
              </w:rPr>
              <w:t>):</w:t>
            </w:r>
          </w:p>
          <w:p w14:paraId="38FF3082" w14:textId="7A9C9AF0" w:rsidR="00BF0EB9" w:rsidRDefault="00E66E50" w:rsidP="0061262D">
            <w:pPr>
              <w:pStyle w:val="ListParagraph"/>
              <w:numPr>
                <w:ilvl w:val="0"/>
                <w:numId w:val="31"/>
              </w:numPr>
              <w:rPr>
                <w:rFonts w:cs="Arial"/>
                <w:bCs/>
                <w:szCs w:val="24"/>
              </w:rPr>
            </w:pPr>
            <w:r w:rsidRPr="00BF0EB9">
              <w:rPr>
                <w:rFonts w:cs="Arial"/>
                <w:bCs/>
                <w:szCs w:val="24"/>
              </w:rPr>
              <w:t>R</w:t>
            </w:r>
            <w:r w:rsidR="00BF0EB9">
              <w:rPr>
                <w:rFonts w:cs="Arial"/>
                <w:bCs/>
                <w:szCs w:val="24"/>
              </w:rPr>
              <w:t>outes</w:t>
            </w:r>
            <w:r w:rsidRPr="00BF0EB9">
              <w:rPr>
                <w:rFonts w:cs="Arial"/>
                <w:bCs/>
                <w:szCs w:val="24"/>
              </w:rPr>
              <w:t xml:space="preserve"> into the Service through </w:t>
            </w:r>
            <w:r w:rsidR="00B851BE" w:rsidRPr="00BF0EB9">
              <w:rPr>
                <w:rFonts w:cs="Arial"/>
                <w:bCs/>
                <w:szCs w:val="24"/>
              </w:rPr>
              <w:t xml:space="preserve">developing effective relationships with appropriate stakeholders and partners, to support the </w:t>
            </w:r>
            <w:r w:rsidR="00876DDB">
              <w:rPr>
                <w:rFonts w:cs="Arial"/>
                <w:bCs/>
                <w:szCs w:val="24"/>
              </w:rPr>
              <w:t xml:space="preserve">referral pathways </w:t>
            </w:r>
            <w:r w:rsidR="00BF0EB9" w:rsidRPr="00BF0EB9">
              <w:rPr>
                <w:rFonts w:cs="Arial"/>
                <w:bCs/>
                <w:szCs w:val="24"/>
              </w:rPr>
              <w:t>into the Service</w:t>
            </w:r>
            <w:r w:rsidR="00B851BE" w:rsidRPr="00BF0EB9">
              <w:rPr>
                <w:rFonts w:cs="Arial"/>
                <w:bCs/>
                <w:szCs w:val="24"/>
              </w:rPr>
              <w:t xml:space="preserve"> of the </w:t>
            </w:r>
            <w:r w:rsidR="00BF0EB9" w:rsidRPr="00BF0EB9">
              <w:rPr>
                <w:rFonts w:cs="Arial"/>
                <w:bCs/>
                <w:szCs w:val="24"/>
              </w:rPr>
              <w:t>p</w:t>
            </w:r>
            <w:r w:rsidR="00B851BE" w:rsidRPr="00BF0EB9">
              <w:rPr>
                <w:rFonts w:cs="Arial"/>
                <w:bCs/>
                <w:szCs w:val="24"/>
              </w:rPr>
              <w:t xml:space="preserve">riority </w:t>
            </w:r>
            <w:r w:rsidR="00BF0EB9" w:rsidRPr="00BF0EB9">
              <w:rPr>
                <w:rFonts w:cs="Arial"/>
                <w:bCs/>
                <w:szCs w:val="24"/>
              </w:rPr>
              <w:t>g</w:t>
            </w:r>
            <w:r w:rsidR="00B851BE" w:rsidRPr="00BF0EB9">
              <w:rPr>
                <w:rFonts w:cs="Arial"/>
                <w:bCs/>
                <w:szCs w:val="24"/>
              </w:rPr>
              <w:t xml:space="preserve">roups.   </w:t>
            </w:r>
          </w:p>
          <w:p w14:paraId="33C3E8B5" w14:textId="6CC92FB5" w:rsidR="00876DDB" w:rsidRPr="00876DDB" w:rsidRDefault="00876DDB" w:rsidP="00876DDB">
            <w:pPr>
              <w:pStyle w:val="ListParagraph"/>
              <w:numPr>
                <w:ilvl w:val="0"/>
                <w:numId w:val="31"/>
              </w:numPr>
              <w:rPr>
                <w:rFonts w:cs="Arial"/>
                <w:bCs/>
                <w:szCs w:val="24"/>
              </w:rPr>
            </w:pPr>
            <w:r w:rsidRPr="0012785F">
              <w:rPr>
                <w:rFonts w:cs="Arial"/>
                <w:bCs/>
                <w:szCs w:val="24"/>
              </w:rPr>
              <w:t>Access Point for the Service</w:t>
            </w:r>
            <w:r>
              <w:rPr>
                <w:rFonts w:cs="Arial"/>
                <w:bCs/>
                <w:szCs w:val="24"/>
              </w:rPr>
              <w:t xml:space="preserve"> that is the </w:t>
            </w:r>
            <w:r w:rsidRPr="0012785F">
              <w:rPr>
                <w:bCs/>
              </w:rPr>
              <w:t>“digital front door”</w:t>
            </w:r>
            <w:r w:rsidRPr="0012785F">
              <w:rPr>
                <w:rFonts w:cs="Arial"/>
                <w:bCs/>
                <w:szCs w:val="24"/>
              </w:rPr>
              <w:t xml:space="preserve">; </w:t>
            </w:r>
          </w:p>
          <w:p w14:paraId="16B98EB5" w14:textId="7C6419AA" w:rsidR="00E66E50" w:rsidRPr="00BF0EB9" w:rsidRDefault="00E66E50" w:rsidP="0061262D">
            <w:pPr>
              <w:pStyle w:val="ListParagraph"/>
              <w:numPr>
                <w:ilvl w:val="0"/>
                <w:numId w:val="31"/>
              </w:numPr>
              <w:rPr>
                <w:rFonts w:cs="Arial"/>
                <w:bCs/>
                <w:szCs w:val="24"/>
              </w:rPr>
            </w:pPr>
            <w:r w:rsidRPr="00BF0EB9">
              <w:rPr>
                <w:bCs/>
              </w:rPr>
              <w:t xml:space="preserve">Accessible </w:t>
            </w:r>
            <w:r w:rsidR="00026874">
              <w:rPr>
                <w:bCs/>
              </w:rPr>
              <w:t xml:space="preserve">three-tiers of </w:t>
            </w:r>
            <w:r w:rsidR="00B851BE" w:rsidRPr="00BF0EB9">
              <w:rPr>
                <w:bCs/>
              </w:rPr>
              <w:t>i</w:t>
            </w:r>
            <w:r w:rsidRPr="00BF0EB9">
              <w:rPr>
                <w:bCs/>
              </w:rPr>
              <w:t xml:space="preserve">nterventions through a range of approved </w:t>
            </w:r>
            <w:r w:rsidR="00BF0EB9" w:rsidRPr="00BF0EB9">
              <w:rPr>
                <w:bCs/>
              </w:rPr>
              <w:t>types</w:t>
            </w:r>
            <w:r w:rsidR="00931347" w:rsidRPr="00BF0EB9">
              <w:rPr>
                <w:bCs/>
              </w:rPr>
              <w:t xml:space="preserve">, using </w:t>
            </w:r>
            <w:r w:rsidR="00BF0EB9" w:rsidRPr="00BF0EB9">
              <w:rPr>
                <w:bCs/>
              </w:rPr>
              <w:t>the</w:t>
            </w:r>
            <w:r w:rsidR="00931347" w:rsidRPr="00BF0EB9">
              <w:rPr>
                <w:bCs/>
              </w:rPr>
              <w:t xml:space="preserve"> </w:t>
            </w:r>
            <w:r w:rsidR="00BF0EB9" w:rsidRPr="00BF0EB9">
              <w:rPr>
                <w:bCs/>
              </w:rPr>
              <w:t>three-tiered</w:t>
            </w:r>
            <w:r w:rsidR="00931347" w:rsidRPr="00BF0EB9">
              <w:rPr>
                <w:bCs/>
              </w:rPr>
              <w:t xml:space="preserve"> approach of levels of intervention</w:t>
            </w:r>
            <w:r w:rsidR="00BF0EB9" w:rsidRPr="00BF0EB9">
              <w:rPr>
                <w:bCs/>
              </w:rPr>
              <w:t xml:space="preserve"> initially described in Public Health England’s </w:t>
            </w:r>
            <w:r w:rsidR="00BF0EB9" w:rsidRPr="00BF0EB9">
              <w:rPr>
                <w:rFonts w:eastAsiaTheme="minorHAnsi"/>
                <w:color w:val="000000"/>
              </w:rPr>
              <w:t>Models of Delivery for Stop Smoking Services</w:t>
            </w:r>
            <w:r w:rsidR="00876DDB">
              <w:rPr>
                <w:rFonts w:eastAsiaTheme="minorHAnsi"/>
                <w:color w:val="000000"/>
              </w:rPr>
              <w:fldChar w:fldCharType="begin"/>
            </w:r>
            <w:r w:rsidR="00876DDB">
              <w:rPr>
                <w:rFonts w:eastAsiaTheme="minorHAnsi"/>
                <w:color w:val="000000"/>
              </w:rPr>
              <w:instrText xml:space="preserve"> NOTEREF _Ref47444925 \f \h </w:instrText>
            </w:r>
            <w:r w:rsidR="00876DDB">
              <w:rPr>
                <w:rFonts w:eastAsiaTheme="minorHAnsi"/>
                <w:color w:val="000000"/>
              </w:rPr>
            </w:r>
            <w:r w:rsidR="00876DDB">
              <w:rPr>
                <w:rFonts w:eastAsiaTheme="minorHAnsi"/>
                <w:color w:val="000000"/>
              </w:rPr>
              <w:fldChar w:fldCharType="separate"/>
            </w:r>
            <w:r w:rsidR="00876DDB" w:rsidRPr="00876DDB">
              <w:rPr>
                <w:rStyle w:val="FootnoteReference"/>
                <w:rFonts w:eastAsiaTheme="minorHAnsi"/>
              </w:rPr>
              <w:t>15</w:t>
            </w:r>
            <w:r w:rsidR="00876DDB">
              <w:rPr>
                <w:rFonts w:eastAsiaTheme="minorHAnsi"/>
                <w:color w:val="000000"/>
              </w:rPr>
              <w:fldChar w:fldCharType="end"/>
            </w:r>
            <w:r w:rsidRPr="00BF0EB9">
              <w:rPr>
                <w:bCs/>
              </w:rPr>
              <w:t xml:space="preserve">. </w:t>
            </w:r>
          </w:p>
          <w:p w14:paraId="67A46AE0" w14:textId="73110CAE" w:rsidR="00E66E50" w:rsidRPr="0012785F" w:rsidRDefault="00876DDB" w:rsidP="00876DDB">
            <w:pPr>
              <w:pStyle w:val="Default"/>
              <w:jc w:val="center"/>
              <w:rPr>
                <w:color w:val="auto"/>
              </w:rPr>
            </w:pPr>
            <w:r>
              <w:rPr>
                <w:noProof/>
              </w:rPr>
              <w:drawing>
                <wp:inline distT="0" distB="0" distL="0" distR="0" wp14:anchorId="52074836" wp14:editId="4FA81C10">
                  <wp:extent cx="5921325" cy="3206668"/>
                  <wp:effectExtent l="0" t="0" r="3810" b="0"/>
                  <wp:docPr id="969796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21325" cy="3206668"/>
                          </a:xfrm>
                          <a:prstGeom prst="rect">
                            <a:avLst/>
                          </a:prstGeom>
                        </pic:spPr>
                      </pic:pic>
                    </a:graphicData>
                  </a:graphic>
                </wp:inline>
              </w:drawing>
            </w:r>
          </w:p>
          <w:p w14:paraId="29A50B43" w14:textId="32938EC1" w:rsidR="00E66E50" w:rsidRPr="0012785F" w:rsidRDefault="00E66E50" w:rsidP="00A615FD">
            <w:pPr>
              <w:pStyle w:val="Default"/>
              <w:jc w:val="both"/>
              <w:rPr>
                <w:color w:val="auto"/>
              </w:rPr>
            </w:pPr>
          </w:p>
          <w:p w14:paraId="16C94637" w14:textId="2C72E94E" w:rsidR="00E66E50" w:rsidRDefault="00E66E50" w:rsidP="00A11274">
            <w:pPr>
              <w:pStyle w:val="Default"/>
              <w:jc w:val="center"/>
              <w:rPr>
                <w:i/>
                <w:color w:val="auto"/>
              </w:rPr>
            </w:pPr>
            <w:r w:rsidRPr="0012785F">
              <w:rPr>
                <w:i/>
                <w:color w:val="auto"/>
              </w:rPr>
              <w:t xml:space="preserve">Figure </w:t>
            </w:r>
            <w:r w:rsidR="00876DDB">
              <w:rPr>
                <w:i/>
                <w:color w:val="auto"/>
              </w:rPr>
              <w:t>4</w:t>
            </w:r>
            <w:r w:rsidRPr="0012785F">
              <w:rPr>
                <w:i/>
                <w:color w:val="auto"/>
              </w:rPr>
              <w:t xml:space="preserve">. </w:t>
            </w:r>
            <w:r w:rsidR="00BF0EB9">
              <w:rPr>
                <w:i/>
                <w:color w:val="auto"/>
              </w:rPr>
              <w:t xml:space="preserve">Oxfordshire </w:t>
            </w:r>
            <w:r w:rsidRPr="0012785F">
              <w:rPr>
                <w:i/>
                <w:color w:val="auto"/>
              </w:rPr>
              <w:t>Service Model Overview</w:t>
            </w:r>
          </w:p>
          <w:p w14:paraId="4F6D2270" w14:textId="77777777" w:rsidR="00876DDB" w:rsidRPr="0012785F" w:rsidRDefault="00876DDB" w:rsidP="00A11274">
            <w:pPr>
              <w:pStyle w:val="Default"/>
              <w:jc w:val="center"/>
              <w:rPr>
                <w:i/>
                <w:color w:val="auto"/>
              </w:rPr>
            </w:pPr>
          </w:p>
          <w:p w14:paraId="773E7245" w14:textId="5CB5F1C4" w:rsidR="00772BC5" w:rsidRPr="0012785F" w:rsidRDefault="001361BC" w:rsidP="00A615FD">
            <w:pPr>
              <w:jc w:val="both"/>
              <w:rPr>
                <w:b/>
                <w:bCs/>
              </w:rPr>
            </w:pPr>
            <w:bookmarkStart w:id="20" w:name="_Hlk45689360"/>
            <w:r>
              <w:rPr>
                <w:b/>
                <w:bCs/>
              </w:rPr>
              <w:t xml:space="preserve">3.3.1 </w:t>
            </w:r>
            <w:r w:rsidR="00E66E50" w:rsidRPr="0012785F">
              <w:rPr>
                <w:b/>
                <w:bCs/>
              </w:rPr>
              <w:t>The Principles of the Service</w:t>
            </w:r>
            <w:bookmarkEnd w:id="20"/>
            <w:r>
              <w:rPr>
                <w:b/>
                <w:bCs/>
              </w:rPr>
              <w:t xml:space="preserve"> Model</w:t>
            </w:r>
          </w:p>
          <w:p w14:paraId="32639ED6" w14:textId="4F98D90F" w:rsidR="00772BC5" w:rsidRPr="0012785F" w:rsidRDefault="007E6804" w:rsidP="00A615FD">
            <w:pPr>
              <w:jc w:val="both"/>
              <w:rPr>
                <w:b/>
                <w:bCs/>
              </w:rPr>
            </w:pPr>
            <w:r w:rsidRPr="0012785F">
              <w:rPr>
                <w:lang w:eastAsia="en-GB"/>
              </w:rPr>
              <w:t xml:space="preserve">The Service </w:t>
            </w:r>
            <w:r w:rsidR="001361BC">
              <w:rPr>
                <w:lang w:eastAsia="en-GB"/>
              </w:rPr>
              <w:t xml:space="preserve">Model </w:t>
            </w:r>
            <w:r w:rsidRPr="0012785F">
              <w:rPr>
                <w:lang w:eastAsia="en-GB"/>
              </w:rPr>
              <w:t>will</w:t>
            </w:r>
            <w:r w:rsidR="00BF0EB9">
              <w:rPr>
                <w:lang w:eastAsia="en-GB"/>
              </w:rPr>
              <w:t>:</w:t>
            </w:r>
          </w:p>
          <w:p w14:paraId="41A508C3" w14:textId="06B5E95E"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t>Contribute to the reduction in the overall prevalence of tobacco use, and its associated impact, through ‘Supporting Smokers to Quit’ as outlined in the Oxfordshire Tobacco Control</w:t>
            </w:r>
            <w:r w:rsidR="00BF0EB9">
              <w:rPr>
                <w:rFonts w:cs="Arial"/>
                <w:szCs w:val="24"/>
                <w:lang w:eastAsia="en-GB"/>
              </w:rPr>
              <w:t xml:space="preserve"> Strategy</w:t>
            </w:r>
            <w:r w:rsidRPr="0012785F">
              <w:rPr>
                <w:rFonts w:cs="Arial"/>
                <w:szCs w:val="24"/>
                <w:lang w:eastAsia="en-GB"/>
              </w:rPr>
              <w:t xml:space="preserve"> 2020-25</w:t>
            </w:r>
            <w:r w:rsidR="00876DDB">
              <w:rPr>
                <w:rFonts w:cs="Arial"/>
                <w:szCs w:val="24"/>
                <w:lang w:eastAsia="en-GB"/>
              </w:rPr>
              <w:fldChar w:fldCharType="begin"/>
            </w:r>
            <w:r w:rsidR="00876DDB">
              <w:rPr>
                <w:rFonts w:cs="Arial"/>
                <w:szCs w:val="24"/>
                <w:lang w:eastAsia="en-GB"/>
              </w:rPr>
              <w:instrText xml:space="preserve"> NOTEREF _Ref47444442 \f \h </w:instrText>
            </w:r>
            <w:r w:rsidR="00876DDB">
              <w:rPr>
                <w:rFonts w:cs="Arial"/>
                <w:szCs w:val="24"/>
                <w:lang w:eastAsia="en-GB"/>
              </w:rPr>
            </w:r>
            <w:r w:rsidR="00876DDB">
              <w:rPr>
                <w:rFonts w:cs="Arial"/>
                <w:szCs w:val="24"/>
                <w:lang w:eastAsia="en-GB"/>
              </w:rPr>
              <w:fldChar w:fldCharType="separate"/>
            </w:r>
            <w:r w:rsidR="00876DDB" w:rsidRPr="00876DDB">
              <w:rPr>
                <w:rStyle w:val="FootnoteReference"/>
              </w:rPr>
              <w:t>10</w:t>
            </w:r>
            <w:r w:rsidR="00876DDB">
              <w:rPr>
                <w:rFonts w:cs="Arial"/>
                <w:szCs w:val="24"/>
                <w:lang w:eastAsia="en-GB"/>
              </w:rPr>
              <w:fldChar w:fldCharType="end"/>
            </w:r>
            <w:r w:rsidRPr="0012785F">
              <w:rPr>
                <w:rFonts w:cs="Arial"/>
                <w:szCs w:val="24"/>
                <w:lang w:eastAsia="en-GB"/>
              </w:rPr>
              <w:t>.</w:t>
            </w:r>
          </w:p>
          <w:p w14:paraId="734E0ADC" w14:textId="53577AB4"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lastRenderedPageBreak/>
              <w:t xml:space="preserve">Contribute to the reduction in the socio-economic gap in the prevalence of tobacco use by targeting the Service to priority </w:t>
            </w:r>
            <w:r w:rsidR="00BF0EB9">
              <w:rPr>
                <w:rFonts w:cs="Arial"/>
                <w:szCs w:val="24"/>
                <w:lang w:eastAsia="en-GB"/>
              </w:rPr>
              <w:t>groups</w:t>
            </w:r>
            <w:r w:rsidRPr="0012785F">
              <w:rPr>
                <w:rFonts w:cs="Arial"/>
                <w:szCs w:val="24"/>
                <w:lang w:eastAsia="en-GB"/>
              </w:rPr>
              <w:t xml:space="preserve"> defined as at high risk of tobacco related harm.</w:t>
            </w:r>
          </w:p>
          <w:p w14:paraId="151E2B38" w14:textId="63F3608F" w:rsidR="000D55A5"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that </w:t>
            </w:r>
            <w:r w:rsidR="001361BC">
              <w:rPr>
                <w:rFonts w:cs="Arial"/>
                <w:szCs w:val="24"/>
                <w:lang w:eastAsia="en-GB"/>
              </w:rPr>
              <w:t xml:space="preserve">it </w:t>
            </w:r>
            <w:r w:rsidRPr="0012785F">
              <w:rPr>
                <w:rFonts w:cs="Arial"/>
                <w:szCs w:val="24"/>
                <w:lang w:eastAsia="en-GB"/>
              </w:rPr>
              <w:t>demonstrates compliance with relevant N</w:t>
            </w:r>
            <w:r w:rsidR="00BF0EB9">
              <w:rPr>
                <w:rFonts w:cs="Arial"/>
                <w:szCs w:val="24"/>
                <w:lang w:eastAsia="en-GB"/>
              </w:rPr>
              <w:t>ational Institute for Health and Care Excellence (N</w:t>
            </w:r>
            <w:r w:rsidRPr="0012785F">
              <w:rPr>
                <w:rFonts w:cs="Arial"/>
                <w:szCs w:val="24"/>
                <w:lang w:eastAsia="en-GB"/>
              </w:rPr>
              <w:t>ICE</w:t>
            </w:r>
            <w:r w:rsidR="00BF0EB9">
              <w:rPr>
                <w:rFonts w:cs="Arial"/>
                <w:szCs w:val="24"/>
                <w:lang w:eastAsia="en-GB"/>
              </w:rPr>
              <w:t>)</w:t>
            </w:r>
            <w:r w:rsidRPr="0012785F">
              <w:rPr>
                <w:rFonts w:cs="Arial"/>
                <w:szCs w:val="24"/>
                <w:lang w:eastAsia="en-GB"/>
              </w:rPr>
              <w:t xml:space="preserve"> and </w:t>
            </w:r>
            <w:r w:rsidR="00BF0EB9">
              <w:rPr>
                <w:rFonts w:cs="Arial"/>
                <w:szCs w:val="24"/>
                <w:lang w:eastAsia="en-GB"/>
              </w:rPr>
              <w:t>N</w:t>
            </w:r>
            <w:r w:rsidRPr="0012785F">
              <w:rPr>
                <w:rFonts w:cs="Arial"/>
                <w:szCs w:val="24"/>
                <w:lang w:eastAsia="en-GB"/>
              </w:rPr>
              <w:t>CSCT guidance.</w:t>
            </w:r>
          </w:p>
          <w:p w14:paraId="2D2BCFEF" w14:textId="24827FB2" w:rsidR="00BF0EB9" w:rsidRPr="0012785F" w:rsidRDefault="001361BC" w:rsidP="0061262D">
            <w:pPr>
              <w:pStyle w:val="ListParagraph"/>
              <w:numPr>
                <w:ilvl w:val="0"/>
                <w:numId w:val="31"/>
              </w:numPr>
              <w:rPr>
                <w:rFonts w:cs="Arial"/>
                <w:szCs w:val="24"/>
                <w:lang w:eastAsia="en-GB"/>
              </w:rPr>
            </w:pPr>
            <w:r>
              <w:rPr>
                <w:rFonts w:cs="Arial"/>
                <w:szCs w:val="24"/>
                <w:lang w:eastAsia="en-GB"/>
              </w:rPr>
              <w:t xml:space="preserve">Include </w:t>
            </w:r>
            <w:r w:rsidR="00BF0EB9">
              <w:rPr>
                <w:rFonts w:cs="Arial"/>
                <w:szCs w:val="24"/>
                <w:lang w:eastAsia="en-GB"/>
              </w:rPr>
              <w:t xml:space="preserve">a clear pathway </w:t>
            </w:r>
            <w:r>
              <w:rPr>
                <w:rFonts w:cs="Arial"/>
                <w:szCs w:val="24"/>
                <w:lang w:eastAsia="en-GB"/>
              </w:rPr>
              <w:t>that describes the programme in full and demonstrates how the three-tiers of Services can be accessed.</w:t>
            </w:r>
          </w:p>
          <w:p w14:paraId="47223BD2" w14:textId="4DD44F00" w:rsidR="000D55A5"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that the intensity of support offered is </w:t>
            </w:r>
            <w:proofErr w:type="gramStart"/>
            <w:r w:rsidRPr="0012785F">
              <w:rPr>
                <w:rFonts w:cs="Arial"/>
                <w:szCs w:val="24"/>
                <w:lang w:eastAsia="en-GB"/>
              </w:rPr>
              <w:t>sufficient</w:t>
            </w:r>
            <w:proofErr w:type="gramEnd"/>
            <w:r w:rsidRPr="0012785F">
              <w:rPr>
                <w:rFonts w:cs="Arial"/>
                <w:szCs w:val="24"/>
                <w:lang w:eastAsia="en-GB"/>
              </w:rPr>
              <w:t xml:space="preserve"> to address the needs of the priority </w:t>
            </w:r>
            <w:r w:rsidR="00BF0EB9">
              <w:rPr>
                <w:rFonts w:cs="Arial"/>
                <w:szCs w:val="24"/>
                <w:lang w:eastAsia="en-GB"/>
              </w:rPr>
              <w:t>groups</w:t>
            </w:r>
            <w:r w:rsidRPr="0012785F">
              <w:rPr>
                <w:rFonts w:cs="Arial"/>
                <w:szCs w:val="24"/>
                <w:lang w:eastAsia="en-GB"/>
              </w:rPr>
              <w:t xml:space="preserve"> so as to have the required impact</w:t>
            </w:r>
          </w:p>
          <w:p w14:paraId="2EF19487" w14:textId="7328DCF8" w:rsidR="000D55A5"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that </w:t>
            </w:r>
            <w:r w:rsidR="001361BC">
              <w:rPr>
                <w:rFonts w:cs="Arial"/>
                <w:szCs w:val="24"/>
                <w:lang w:eastAsia="en-GB"/>
              </w:rPr>
              <w:t>it</w:t>
            </w:r>
            <w:r w:rsidRPr="0012785F">
              <w:rPr>
                <w:rFonts w:cs="Arial"/>
                <w:szCs w:val="24"/>
                <w:lang w:eastAsia="en-GB"/>
              </w:rPr>
              <w:t xml:space="preserve"> can maximise its ability to engage with priority </w:t>
            </w:r>
            <w:r w:rsidR="00BF0EB9">
              <w:rPr>
                <w:rFonts w:cs="Arial"/>
                <w:szCs w:val="24"/>
                <w:lang w:eastAsia="en-GB"/>
              </w:rPr>
              <w:t>groups</w:t>
            </w:r>
            <w:r w:rsidRPr="0012785F">
              <w:rPr>
                <w:rFonts w:cs="Arial"/>
                <w:szCs w:val="24"/>
                <w:lang w:eastAsia="en-GB"/>
              </w:rPr>
              <w:t xml:space="preserve"> and deliver the required outcomes, they will be characterised by the following behaviours:</w:t>
            </w:r>
          </w:p>
          <w:p w14:paraId="7E02CB77" w14:textId="18064BEB" w:rsidR="000D55A5" w:rsidRPr="0012785F" w:rsidRDefault="007E6804" w:rsidP="0061262D">
            <w:pPr>
              <w:pStyle w:val="ListParagraph"/>
              <w:numPr>
                <w:ilvl w:val="1"/>
                <w:numId w:val="31"/>
              </w:numPr>
              <w:rPr>
                <w:rFonts w:cs="Arial"/>
                <w:szCs w:val="24"/>
                <w:lang w:eastAsia="en-GB"/>
              </w:rPr>
            </w:pPr>
            <w:r w:rsidRPr="0012785F">
              <w:rPr>
                <w:rFonts w:cs="Arial"/>
                <w:szCs w:val="24"/>
                <w:lang w:eastAsia="en-GB"/>
              </w:rPr>
              <w:t>Well informed</w:t>
            </w:r>
            <w:r w:rsidR="00375165">
              <w:rPr>
                <w:rFonts w:cs="Arial"/>
                <w:szCs w:val="24"/>
                <w:lang w:eastAsia="en-GB"/>
              </w:rPr>
              <w:t>;</w:t>
            </w:r>
            <w:r w:rsidRPr="0012785F">
              <w:rPr>
                <w:rFonts w:cs="Arial"/>
                <w:szCs w:val="24"/>
                <w:lang w:eastAsia="en-GB"/>
              </w:rPr>
              <w:t xml:space="preserve"> </w:t>
            </w:r>
          </w:p>
          <w:p w14:paraId="7BE8901F" w14:textId="287A55F2" w:rsidR="000D55A5" w:rsidRPr="0012785F" w:rsidRDefault="007E6804" w:rsidP="0061262D">
            <w:pPr>
              <w:pStyle w:val="ListParagraph"/>
              <w:numPr>
                <w:ilvl w:val="1"/>
                <w:numId w:val="31"/>
              </w:numPr>
              <w:rPr>
                <w:rFonts w:cs="Arial"/>
                <w:szCs w:val="24"/>
                <w:lang w:eastAsia="en-GB"/>
              </w:rPr>
            </w:pPr>
            <w:r w:rsidRPr="0012785F">
              <w:rPr>
                <w:rFonts w:cs="Arial"/>
                <w:szCs w:val="24"/>
                <w:lang w:eastAsia="en-GB"/>
              </w:rPr>
              <w:t>Well connected</w:t>
            </w:r>
            <w:r w:rsidR="00375165">
              <w:rPr>
                <w:rFonts w:cs="Arial"/>
                <w:szCs w:val="24"/>
                <w:lang w:eastAsia="en-GB"/>
              </w:rPr>
              <w:t>; and</w:t>
            </w:r>
            <w:r w:rsidRPr="0012785F">
              <w:rPr>
                <w:rFonts w:cs="Arial"/>
                <w:szCs w:val="24"/>
                <w:lang w:eastAsia="en-GB"/>
              </w:rPr>
              <w:t xml:space="preserve"> </w:t>
            </w:r>
          </w:p>
          <w:p w14:paraId="39113AED" w14:textId="7DB282B6" w:rsidR="000D55A5" w:rsidRPr="00BF0EB9" w:rsidRDefault="007E6804" w:rsidP="0061262D">
            <w:pPr>
              <w:pStyle w:val="ListParagraph"/>
              <w:numPr>
                <w:ilvl w:val="1"/>
                <w:numId w:val="31"/>
              </w:numPr>
              <w:rPr>
                <w:rFonts w:cs="Arial"/>
                <w:szCs w:val="24"/>
                <w:lang w:eastAsia="en-GB"/>
              </w:rPr>
            </w:pPr>
            <w:r w:rsidRPr="0012785F">
              <w:rPr>
                <w:rFonts w:cs="Arial"/>
                <w:szCs w:val="24"/>
                <w:lang w:eastAsia="en-GB"/>
              </w:rPr>
              <w:t>Friendly.</w:t>
            </w:r>
          </w:p>
          <w:p w14:paraId="51F1DE01" w14:textId="77777777" w:rsidR="000D55A5" w:rsidRPr="0012785F" w:rsidRDefault="007E6804" w:rsidP="0061262D">
            <w:pPr>
              <w:pStyle w:val="ListParagraph"/>
              <w:numPr>
                <w:ilvl w:val="0"/>
                <w:numId w:val="31"/>
              </w:numPr>
              <w:rPr>
                <w:rFonts w:cs="Arial"/>
                <w:szCs w:val="24"/>
                <w:lang w:eastAsia="en-GB"/>
              </w:rPr>
            </w:pPr>
            <w:r w:rsidRPr="0012785F">
              <w:rPr>
                <w:rFonts w:cs="Arial"/>
                <w:szCs w:val="24"/>
                <w:lang w:eastAsia="en-GB"/>
              </w:rPr>
              <w:t>Take an innovative, creative, resourceful and practical approach.</w:t>
            </w:r>
          </w:p>
          <w:p w14:paraId="7E5B80BB" w14:textId="04AB3610" w:rsidR="000D55A5"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w:t>
            </w:r>
            <w:r w:rsidR="001361BC">
              <w:rPr>
                <w:rFonts w:cs="Arial"/>
                <w:szCs w:val="24"/>
                <w:lang w:eastAsia="en-GB"/>
              </w:rPr>
              <w:t xml:space="preserve">all </w:t>
            </w:r>
            <w:r w:rsidRPr="0012785F">
              <w:rPr>
                <w:rFonts w:cs="Arial"/>
                <w:szCs w:val="24"/>
                <w:lang w:eastAsia="en-GB"/>
              </w:rPr>
              <w:t>those contacting the Service experience a reliable and efficient process.</w:t>
            </w:r>
          </w:p>
          <w:p w14:paraId="62A1A65B" w14:textId="3F79BA39" w:rsidR="000D55A5" w:rsidRPr="0012785F" w:rsidRDefault="001361BC" w:rsidP="0061262D">
            <w:pPr>
              <w:pStyle w:val="ListParagraph"/>
              <w:numPr>
                <w:ilvl w:val="0"/>
                <w:numId w:val="31"/>
              </w:numPr>
              <w:rPr>
                <w:rFonts w:cs="Arial"/>
                <w:szCs w:val="24"/>
                <w:lang w:eastAsia="en-GB"/>
              </w:rPr>
            </w:pPr>
            <w:r>
              <w:rPr>
                <w:rFonts w:cs="Arial"/>
                <w:szCs w:val="24"/>
                <w:lang w:eastAsia="en-GB"/>
              </w:rPr>
              <w:t>Ensure s</w:t>
            </w:r>
            <w:r w:rsidR="007E6804" w:rsidRPr="0012785F">
              <w:rPr>
                <w:rFonts w:cs="Arial"/>
                <w:szCs w:val="24"/>
                <w:lang w:eastAsia="en-GB"/>
              </w:rPr>
              <w:t>ystems and processes will be simple and clear to all those contacting the Service.</w:t>
            </w:r>
          </w:p>
          <w:p w14:paraId="5A7FD886" w14:textId="7C1FF572" w:rsidR="00E66E50" w:rsidRDefault="001361BC" w:rsidP="0061262D">
            <w:pPr>
              <w:pStyle w:val="ListParagraph"/>
              <w:numPr>
                <w:ilvl w:val="0"/>
                <w:numId w:val="31"/>
              </w:numPr>
              <w:rPr>
                <w:rFonts w:cs="Arial"/>
                <w:szCs w:val="24"/>
                <w:lang w:eastAsia="en-GB"/>
              </w:rPr>
            </w:pPr>
            <w:r>
              <w:rPr>
                <w:rFonts w:cs="Arial"/>
                <w:szCs w:val="24"/>
                <w:lang w:eastAsia="en-GB"/>
              </w:rPr>
              <w:t>Be subject to</w:t>
            </w:r>
            <w:r w:rsidR="007E6804" w:rsidRPr="0012785F">
              <w:rPr>
                <w:rFonts w:cs="Arial"/>
                <w:szCs w:val="24"/>
                <w:lang w:eastAsia="en-GB"/>
              </w:rPr>
              <w:t xml:space="preserve"> ongoing </w:t>
            </w:r>
            <w:r>
              <w:rPr>
                <w:rFonts w:cs="Arial"/>
                <w:szCs w:val="24"/>
                <w:lang w:eastAsia="en-GB"/>
              </w:rPr>
              <w:t xml:space="preserve">Service </w:t>
            </w:r>
            <w:r w:rsidR="007E6804" w:rsidRPr="0012785F">
              <w:rPr>
                <w:rFonts w:cs="Arial"/>
                <w:szCs w:val="24"/>
                <w:lang w:eastAsia="en-GB"/>
              </w:rPr>
              <w:t>improvements and adjustments to the delivery of the Services throughout the life of the Contract as new evidence emerges from national and international research and local evaluation of the Services.</w:t>
            </w:r>
          </w:p>
          <w:p w14:paraId="49AA7319" w14:textId="77777777" w:rsidR="00BF0EB9" w:rsidRPr="0012785F" w:rsidRDefault="00BF0EB9" w:rsidP="00A615FD">
            <w:pPr>
              <w:pStyle w:val="ListParagraph"/>
              <w:rPr>
                <w:rFonts w:cs="Arial"/>
                <w:szCs w:val="24"/>
                <w:lang w:eastAsia="en-GB"/>
              </w:rPr>
            </w:pPr>
          </w:p>
          <w:p w14:paraId="491F68D8" w14:textId="0BC66842" w:rsidR="00D022F9" w:rsidRPr="0012785F" w:rsidRDefault="00E66E50" w:rsidP="00876DDB">
            <w:pPr>
              <w:tabs>
                <w:tab w:val="left" w:pos="0"/>
                <w:tab w:val="left" w:pos="720"/>
                <w:tab w:val="left" w:pos="1182"/>
                <w:tab w:val="left" w:pos="1440"/>
                <w:tab w:val="left" w:pos="2160"/>
                <w:tab w:val="left" w:pos="2880"/>
                <w:tab w:val="left" w:pos="3600"/>
                <w:tab w:val="left" w:pos="4320"/>
                <w:tab w:val="left" w:pos="5040"/>
                <w:tab w:val="left" w:pos="5760"/>
              </w:tabs>
              <w:jc w:val="both"/>
              <w:rPr>
                <w:b/>
              </w:rPr>
            </w:pPr>
            <w:bookmarkStart w:id="21" w:name="_Hlk45689377"/>
            <w:r w:rsidRPr="0012785F">
              <w:rPr>
                <w:b/>
              </w:rPr>
              <w:t>3.4. Service Pathway</w:t>
            </w:r>
          </w:p>
          <w:p w14:paraId="71F703E4" w14:textId="77777777" w:rsidR="00772BC5" w:rsidRPr="0012785F" w:rsidRDefault="00D022F9" w:rsidP="00A615FD">
            <w:pPr>
              <w:jc w:val="both"/>
              <w:rPr>
                <w:b/>
              </w:rPr>
            </w:pPr>
            <w:r w:rsidRPr="0012785F">
              <w:rPr>
                <w:b/>
              </w:rPr>
              <w:t>3</w:t>
            </w:r>
            <w:r w:rsidR="00E66E50" w:rsidRPr="0012785F">
              <w:rPr>
                <w:b/>
              </w:rPr>
              <w:t>.4.1. Access Point</w:t>
            </w:r>
            <w:bookmarkEnd w:id="21"/>
          </w:p>
          <w:p w14:paraId="5687D669" w14:textId="7D9E2DBA" w:rsidR="00772BC5" w:rsidRPr="0012785F" w:rsidRDefault="007E6804" w:rsidP="00A615FD">
            <w:pPr>
              <w:jc w:val="both"/>
              <w:rPr>
                <w:b/>
              </w:rPr>
            </w:pPr>
            <w:r w:rsidRPr="0012785F">
              <w:rPr>
                <w:lang w:eastAsia="en-GB"/>
              </w:rPr>
              <w:t xml:space="preserve">The Service Provider </w:t>
            </w:r>
            <w:r w:rsidR="00E65B65">
              <w:rPr>
                <w:lang w:eastAsia="en-GB"/>
              </w:rPr>
              <w:t>shall</w:t>
            </w:r>
            <w:r w:rsidRPr="0012785F">
              <w:rPr>
                <w:lang w:eastAsia="en-GB"/>
              </w:rPr>
              <w:t>:</w:t>
            </w:r>
          </w:p>
          <w:p w14:paraId="711B0C09" w14:textId="6289098C" w:rsidR="000D55A5"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Develop, implement and manage a central </w:t>
            </w:r>
            <w:r w:rsidR="00026874">
              <w:rPr>
                <w:rFonts w:cs="Arial"/>
                <w:szCs w:val="24"/>
                <w:lang w:eastAsia="en-GB"/>
              </w:rPr>
              <w:t>A</w:t>
            </w:r>
            <w:r w:rsidRPr="0012785F">
              <w:rPr>
                <w:rFonts w:cs="Arial"/>
                <w:szCs w:val="24"/>
                <w:lang w:eastAsia="en-GB"/>
              </w:rPr>
              <w:t xml:space="preserve">ccess </w:t>
            </w:r>
            <w:r w:rsidR="00026874">
              <w:rPr>
                <w:rFonts w:cs="Arial"/>
                <w:szCs w:val="24"/>
                <w:lang w:eastAsia="en-GB"/>
              </w:rPr>
              <w:t>P</w:t>
            </w:r>
            <w:r w:rsidRPr="0012785F">
              <w:rPr>
                <w:rFonts w:cs="Arial"/>
                <w:szCs w:val="24"/>
                <w:lang w:eastAsia="en-GB"/>
              </w:rPr>
              <w:t xml:space="preserve">oint(s) of the Service that is easily accessible to all smokers and </w:t>
            </w:r>
            <w:r w:rsidR="007A7FB7" w:rsidRPr="0012785F">
              <w:rPr>
                <w:rFonts w:cs="Arial"/>
                <w:bCs/>
                <w:szCs w:val="24"/>
              </w:rPr>
              <w:t>clinic</w:t>
            </w:r>
            <w:r w:rsidR="007A7FB7">
              <w:rPr>
                <w:rFonts w:cs="Arial"/>
                <w:bCs/>
                <w:szCs w:val="24"/>
              </w:rPr>
              <w:t>al/</w:t>
            </w:r>
            <w:r w:rsidR="007A7FB7" w:rsidRPr="0012785F">
              <w:rPr>
                <w:rFonts w:cs="Arial"/>
                <w:bCs/>
                <w:szCs w:val="24"/>
              </w:rPr>
              <w:t>non-clinical personnel</w:t>
            </w:r>
            <w:r w:rsidR="001361BC">
              <w:rPr>
                <w:rFonts w:cs="Arial"/>
                <w:szCs w:val="24"/>
                <w:lang w:eastAsia="en-GB"/>
              </w:rPr>
              <w:t>.</w:t>
            </w:r>
            <w:r w:rsidR="00252CAE" w:rsidRPr="0012785F">
              <w:rPr>
                <w:rFonts w:cs="Arial"/>
                <w:szCs w:val="24"/>
                <w:lang w:eastAsia="en-GB"/>
              </w:rPr>
              <w:t xml:space="preserve"> For</w:t>
            </w:r>
            <w:r w:rsidR="007E6E6F" w:rsidRPr="0012785F">
              <w:rPr>
                <w:rFonts w:cs="Arial"/>
                <w:szCs w:val="24"/>
                <w:lang w:eastAsia="en-GB"/>
              </w:rPr>
              <w:t xml:space="preserve"> </w:t>
            </w:r>
            <w:r w:rsidR="00252CAE" w:rsidRPr="0012785F">
              <w:rPr>
                <w:rFonts w:cs="Arial"/>
                <w:szCs w:val="24"/>
                <w:lang w:eastAsia="en-GB"/>
              </w:rPr>
              <w:t xml:space="preserve">example, </w:t>
            </w:r>
            <w:r w:rsidR="00957709">
              <w:rPr>
                <w:rFonts w:cs="Arial"/>
                <w:szCs w:val="24"/>
                <w:lang w:eastAsia="en-GB"/>
              </w:rPr>
              <w:t>specialist Stop Smoking A</w:t>
            </w:r>
            <w:r w:rsidRPr="0012785F">
              <w:rPr>
                <w:rFonts w:cs="Arial"/>
                <w:szCs w:val="24"/>
                <w:lang w:eastAsia="en-GB"/>
              </w:rPr>
              <w:t xml:space="preserve">dvisors based in communities </w:t>
            </w:r>
            <w:r w:rsidR="001361BC">
              <w:rPr>
                <w:rFonts w:cs="Arial"/>
                <w:szCs w:val="24"/>
                <w:lang w:eastAsia="en-GB"/>
              </w:rPr>
              <w:t xml:space="preserve">that serve priority groups </w:t>
            </w:r>
            <w:r w:rsidRPr="0012785F">
              <w:rPr>
                <w:rFonts w:cs="Arial"/>
                <w:szCs w:val="24"/>
                <w:lang w:eastAsia="en-GB"/>
              </w:rPr>
              <w:t>and co-located with other services where suitable</w:t>
            </w:r>
            <w:r w:rsidR="00252CAE" w:rsidRPr="0012785F">
              <w:rPr>
                <w:rFonts w:cs="Arial"/>
                <w:szCs w:val="24"/>
                <w:lang w:eastAsia="en-GB"/>
              </w:rPr>
              <w:t>.</w:t>
            </w:r>
          </w:p>
          <w:p w14:paraId="79851F36" w14:textId="1A12B815" w:rsidR="00252CAE" w:rsidRPr="0012785F" w:rsidRDefault="00252CAE" w:rsidP="0061262D">
            <w:pPr>
              <w:pStyle w:val="ListParagraph"/>
              <w:numPr>
                <w:ilvl w:val="0"/>
                <w:numId w:val="31"/>
              </w:numPr>
              <w:rPr>
                <w:rFonts w:cs="Arial"/>
                <w:szCs w:val="24"/>
                <w:lang w:eastAsia="en-GB"/>
              </w:rPr>
            </w:pPr>
            <w:r w:rsidRPr="0012785F">
              <w:rPr>
                <w:rFonts w:cs="Arial"/>
                <w:szCs w:val="24"/>
                <w:lang w:eastAsia="en-GB"/>
              </w:rPr>
              <w:t xml:space="preserve">Provide a </w:t>
            </w:r>
            <w:r w:rsidR="001361BC">
              <w:rPr>
                <w:rFonts w:cs="Arial"/>
                <w:szCs w:val="24"/>
                <w:lang w:eastAsia="en-GB"/>
              </w:rPr>
              <w:t>“</w:t>
            </w:r>
            <w:r w:rsidRPr="0012785F">
              <w:rPr>
                <w:rFonts w:cs="Arial"/>
                <w:szCs w:val="24"/>
                <w:lang w:eastAsia="en-GB"/>
              </w:rPr>
              <w:t>digital front door</w:t>
            </w:r>
            <w:r w:rsidR="001361BC">
              <w:rPr>
                <w:rFonts w:cs="Arial"/>
                <w:szCs w:val="24"/>
                <w:lang w:eastAsia="en-GB"/>
              </w:rPr>
              <w:t>”</w:t>
            </w:r>
            <w:r w:rsidRPr="0012785F">
              <w:rPr>
                <w:rFonts w:cs="Arial"/>
                <w:szCs w:val="24"/>
                <w:lang w:eastAsia="en-GB"/>
              </w:rPr>
              <w:t xml:space="preserve"> that provides access to </w:t>
            </w:r>
            <w:r w:rsidR="001361BC">
              <w:rPr>
                <w:rFonts w:cs="Arial"/>
                <w:szCs w:val="24"/>
                <w:lang w:eastAsia="en-GB"/>
              </w:rPr>
              <w:t xml:space="preserve">Tier 1 </w:t>
            </w:r>
            <w:r w:rsidRPr="0012785F">
              <w:rPr>
                <w:rFonts w:cs="Arial"/>
                <w:szCs w:val="24"/>
                <w:lang w:eastAsia="en-GB"/>
              </w:rPr>
              <w:t>self-support for those smokers not</w:t>
            </w:r>
            <w:r w:rsidR="001361BC">
              <w:rPr>
                <w:rFonts w:cs="Arial"/>
                <w:szCs w:val="24"/>
                <w:lang w:eastAsia="en-GB"/>
              </w:rPr>
              <w:t xml:space="preserve"> </w:t>
            </w:r>
            <w:r w:rsidRPr="0012785F">
              <w:rPr>
                <w:rFonts w:cs="Arial"/>
                <w:szCs w:val="24"/>
                <w:lang w:eastAsia="en-GB"/>
              </w:rPr>
              <w:t xml:space="preserve">eligible for the Service or not wanting </w:t>
            </w:r>
            <w:r w:rsidR="001361BC">
              <w:rPr>
                <w:rFonts w:cs="Arial"/>
                <w:szCs w:val="24"/>
                <w:lang w:eastAsia="en-GB"/>
              </w:rPr>
              <w:t xml:space="preserve">Tier 2 or 3 </w:t>
            </w:r>
            <w:r w:rsidRPr="0012785F">
              <w:rPr>
                <w:rFonts w:cs="Arial"/>
                <w:szCs w:val="24"/>
                <w:lang w:eastAsia="en-GB"/>
              </w:rPr>
              <w:t>support.</w:t>
            </w:r>
          </w:p>
          <w:p w14:paraId="756A10DE" w14:textId="0BCABB19" w:rsidR="000D55A5" w:rsidRPr="0012785F" w:rsidRDefault="001361BC" w:rsidP="0061262D">
            <w:pPr>
              <w:pStyle w:val="ListParagraph"/>
              <w:numPr>
                <w:ilvl w:val="0"/>
                <w:numId w:val="31"/>
              </w:numPr>
              <w:rPr>
                <w:rFonts w:cs="Arial"/>
                <w:szCs w:val="24"/>
                <w:lang w:eastAsia="en-GB"/>
              </w:rPr>
            </w:pPr>
            <w:r>
              <w:rPr>
                <w:rFonts w:cs="Arial"/>
                <w:szCs w:val="24"/>
                <w:lang w:eastAsia="en-GB"/>
              </w:rPr>
              <w:t xml:space="preserve">Ensure </w:t>
            </w:r>
            <w:r w:rsidR="007A7FB7">
              <w:rPr>
                <w:rFonts w:cs="Arial"/>
                <w:szCs w:val="24"/>
                <w:lang w:eastAsia="en-GB"/>
              </w:rPr>
              <w:t>the “</w:t>
            </w:r>
            <w:r w:rsidR="007A7FB7" w:rsidRPr="0012785F">
              <w:rPr>
                <w:rFonts w:cs="Arial"/>
                <w:szCs w:val="24"/>
                <w:lang w:eastAsia="en-GB"/>
              </w:rPr>
              <w:t>digital front door</w:t>
            </w:r>
            <w:r w:rsidR="007A7FB7">
              <w:rPr>
                <w:rFonts w:cs="Arial"/>
                <w:szCs w:val="24"/>
                <w:lang w:eastAsia="en-GB"/>
              </w:rPr>
              <w:t>”</w:t>
            </w:r>
            <w:r w:rsidR="007A7FB7" w:rsidRPr="0012785F">
              <w:rPr>
                <w:rFonts w:cs="Arial"/>
                <w:szCs w:val="24"/>
                <w:lang w:eastAsia="en-GB"/>
              </w:rPr>
              <w:t xml:space="preserve"> </w:t>
            </w:r>
            <w:r>
              <w:rPr>
                <w:rFonts w:cs="Arial"/>
                <w:szCs w:val="24"/>
                <w:lang w:eastAsia="en-GB"/>
              </w:rPr>
              <w:t>can be a</w:t>
            </w:r>
            <w:r w:rsidR="007E6804" w:rsidRPr="0012785F">
              <w:rPr>
                <w:rFonts w:cs="Arial"/>
                <w:szCs w:val="24"/>
                <w:lang w:eastAsia="en-GB"/>
              </w:rPr>
              <w:t xml:space="preserve">ccessed via appropriate </w:t>
            </w:r>
            <w:r w:rsidR="007A7FB7" w:rsidRPr="0012785F">
              <w:rPr>
                <w:rFonts w:cs="Arial"/>
                <w:bCs/>
                <w:szCs w:val="24"/>
              </w:rPr>
              <w:t>clinical</w:t>
            </w:r>
            <w:r w:rsidR="007A7FB7">
              <w:rPr>
                <w:rFonts w:cs="Arial"/>
                <w:bCs/>
                <w:szCs w:val="24"/>
              </w:rPr>
              <w:t>/</w:t>
            </w:r>
            <w:r w:rsidR="007A7FB7" w:rsidRPr="0012785F">
              <w:rPr>
                <w:rFonts w:cs="Arial"/>
                <w:bCs/>
                <w:szCs w:val="24"/>
              </w:rPr>
              <w:t>non-clinical personnel</w:t>
            </w:r>
            <w:r w:rsidR="007E6804" w:rsidRPr="0012785F">
              <w:rPr>
                <w:rFonts w:cs="Arial"/>
                <w:szCs w:val="24"/>
                <w:lang w:eastAsia="en-GB"/>
              </w:rPr>
              <w:t xml:space="preserve"> and self-referral.</w:t>
            </w:r>
          </w:p>
          <w:p w14:paraId="24B58F7D" w14:textId="30A5C405" w:rsidR="000D55A5"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priority </w:t>
            </w:r>
            <w:r w:rsidR="001361BC">
              <w:rPr>
                <w:rFonts w:cs="Arial"/>
                <w:szCs w:val="24"/>
                <w:lang w:eastAsia="en-GB"/>
              </w:rPr>
              <w:t xml:space="preserve">groups </w:t>
            </w:r>
            <w:r w:rsidRPr="0012785F">
              <w:rPr>
                <w:rFonts w:cs="Arial"/>
                <w:szCs w:val="24"/>
                <w:lang w:eastAsia="en-GB"/>
              </w:rPr>
              <w:t xml:space="preserve">that self-refer can access the Service using easy and convenient methods that are free including online, sending a text message, e-mailing, a mobile digital application or telephoning the </w:t>
            </w:r>
            <w:r w:rsidR="001361BC">
              <w:rPr>
                <w:rFonts w:cs="Arial"/>
                <w:szCs w:val="24"/>
                <w:lang w:eastAsia="en-GB"/>
              </w:rPr>
              <w:t>A</w:t>
            </w:r>
            <w:r w:rsidRPr="0012785F">
              <w:rPr>
                <w:rFonts w:cs="Arial"/>
                <w:szCs w:val="24"/>
                <w:lang w:eastAsia="en-GB"/>
              </w:rPr>
              <w:t xml:space="preserve">ccess </w:t>
            </w:r>
            <w:r w:rsidR="001361BC">
              <w:rPr>
                <w:rFonts w:cs="Arial"/>
                <w:szCs w:val="24"/>
                <w:lang w:eastAsia="en-GB"/>
              </w:rPr>
              <w:t>P</w:t>
            </w:r>
            <w:r w:rsidRPr="0012785F">
              <w:rPr>
                <w:rFonts w:cs="Arial"/>
                <w:szCs w:val="24"/>
                <w:lang w:eastAsia="en-GB"/>
              </w:rPr>
              <w:t>oint</w:t>
            </w:r>
            <w:r w:rsidR="00252CAE" w:rsidRPr="0012785F">
              <w:rPr>
                <w:rFonts w:cs="Arial"/>
                <w:szCs w:val="24"/>
                <w:lang w:eastAsia="en-GB"/>
              </w:rPr>
              <w:t>.</w:t>
            </w:r>
          </w:p>
          <w:p w14:paraId="625DB860" w14:textId="2CB8B176" w:rsidR="007A7FB7" w:rsidRPr="007A7FB7" w:rsidRDefault="007A7FB7" w:rsidP="0061262D">
            <w:pPr>
              <w:pStyle w:val="ListParagraph"/>
              <w:numPr>
                <w:ilvl w:val="0"/>
                <w:numId w:val="31"/>
              </w:numPr>
              <w:rPr>
                <w:rFonts w:cs="Arial"/>
                <w:szCs w:val="24"/>
                <w:lang w:eastAsia="en-GB"/>
              </w:rPr>
            </w:pPr>
            <w:r>
              <w:rPr>
                <w:rFonts w:cs="Arial"/>
                <w:szCs w:val="24"/>
                <w:lang w:eastAsia="en-GB"/>
              </w:rPr>
              <w:t>Ensure smokers understand the difference between each of the three-tiers and the commitment required so they can make an informed choice as to which route to follow (if eligible). If Tier 3, e</w:t>
            </w:r>
            <w:r w:rsidRPr="0012785F">
              <w:rPr>
                <w:rFonts w:cs="Arial"/>
                <w:szCs w:val="24"/>
                <w:lang w:eastAsia="en-GB"/>
              </w:rPr>
              <w:t xml:space="preserve">nsure priority </w:t>
            </w:r>
            <w:r>
              <w:rPr>
                <w:rFonts w:cs="Arial"/>
                <w:szCs w:val="24"/>
                <w:lang w:eastAsia="en-GB"/>
              </w:rPr>
              <w:t>groups</w:t>
            </w:r>
            <w:r w:rsidRPr="0012785F">
              <w:rPr>
                <w:rFonts w:cs="Arial"/>
                <w:szCs w:val="24"/>
                <w:lang w:eastAsia="en-GB"/>
              </w:rPr>
              <w:t xml:space="preserve"> and professionals understand the types of evidence-based interventions available</w:t>
            </w:r>
            <w:r>
              <w:rPr>
                <w:rFonts w:cs="Arial"/>
                <w:szCs w:val="24"/>
                <w:lang w:eastAsia="en-GB"/>
              </w:rPr>
              <w:t xml:space="preserve"> including</w:t>
            </w:r>
            <w:r w:rsidRPr="0012785F">
              <w:rPr>
                <w:rFonts w:cs="Arial"/>
                <w:szCs w:val="24"/>
                <w:lang w:eastAsia="en-GB"/>
              </w:rPr>
              <w:t xml:space="preserve"> the frequency, duration and settings.</w:t>
            </w:r>
          </w:p>
          <w:p w14:paraId="672CD704" w14:textId="6AE9C2E7" w:rsidR="004C12A6" w:rsidRPr="004C12A6" w:rsidRDefault="007E6804" w:rsidP="0061262D">
            <w:pPr>
              <w:pStyle w:val="ListParagraph"/>
              <w:numPr>
                <w:ilvl w:val="0"/>
                <w:numId w:val="31"/>
              </w:numPr>
              <w:rPr>
                <w:rFonts w:cs="Arial"/>
                <w:szCs w:val="24"/>
                <w:lang w:eastAsia="en-GB"/>
              </w:rPr>
            </w:pPr>
            <w:r w:rsidRPr="00876DDB">
              <w:rPr>
                <w:rFonts w:cs="Arial"/>
                <w:szCs w:val="24"/>
                <w:lang w:eastAsia="en-GB"/>
              </w:rPr>
              <w:t xml:space="preserve">Provide a response to all referrals (regardless of route </w:t>
            </w:r>
            <w:r w:rsidR="00D57DEA">
              <w:rPr>
                <w:rFonts w:cs="Arial"/>
                <w:szCs w:val="24"/>
                <w:lang w:eastAsia="en-GB"/>
              </w:rPr>
              <w:t xml:space="preserve">into the </w:t>
            </w:r>
            <w:r w:rsidR="003A1F3B">
              <w:rPr>
                <w:rFonts w:cs="Arial"/>
                <w:szCs w:val="24"/>
                <w:lang w:eastAsia="en-GB"/>
              </w:rPr>
              <w:t>Service</w:t>
            </w:r>
            <w:r w:rsidRPr="00876DDB">
              <w:rPr>
                <w:rFonts w:cs="Arial"/>
                <w:szCs w:val="24"/>
                <w:lang w:eastAsia="en-GB"/>
              </w:rPr>
              <w:t xml:space="preserve">) within two </w:t>
            </w:r>
            <w:r w:rsidR="00876DDB">
              <w:rPr>
                <w:rFonts w:cs="Arial"/>
                <w:szCs w:val="24"/>
                <w:lang w:eastAsia="en-GB"/>
              </w:rPr>
              <w:t>W</w:t>
            </w:r>
            <w:r w:rsidRPr="00876DDB">
              <w:rPr>
                <w:rFonts w:cs="Arial"/>
                <w:szCs w:val="24"/>
                <w:lang w:eastAsia="en-GB"/>
              </w:rPr>
              <w:t xml:space="preserve">orking </w:t>
            </w:r>
            <w:r w:rsidR="00876DDB">
              <w:rPr>
                <w:rFonts w:cs="Arial"/>
                <w:szCs w:val="24"/>
                <w:lang w:eastAsia="en-GB"/>
              </w:rPr>
              <w:t>D</w:t>
            </w:r>
            <w:r w:rsidRPr="00876DDB">
              <w:rPr>
                <w:rFonts w:cs="Arial"/>
                <w:szCs w:val="24"/>
                <w:lang w:eastAsia="en-GB"/>
              </w:rPr>
              <w:t>ays</w:t>
            </w:r>
            <w:r w:rsidR="004C12A6" w:rsidRPr="00876DDB">
              <w:rPr>
                <w:rFonts w:cs="Arial"/>
                <w:szCs w:val="24"/>
                <w:lang w:eastAsia="en-GB"/>
              </w:rPr>
              <w:t>,</w:t>
            </w:r>
            <w:r w:rsidR="004C12A6">
              <w:rPr>
                <w:rFonts w:cs="Arial"/>
                <w:szCs w:val="24"/>
                <w:lang w:eastAsia="en-GB"/>
              </w:rPr>
              <w:t xml:space="preserve"> using more than one contact method if necessary and at different times of the day</w:t>
            </w:r>
            <w:r w:rsidR="001361BC">
              <w:rPr>
                <w:rFonts w:cs="Arial"/>
                <w:szCs w:val="24"/>
                <w:lang w:eastAsia="en-GB"/>
              </w:rPr>
              <w:t>.</w:t>
            </w:r>
            <w:r w:rsidR="004C12A6">
              <w:rPr>
                <w:rFonts w:cs="Arial"/>
                <w:szCs w:val="24"/>
                <w:lang w:eastAsia="en-GB"/>
              </w:rPr>
              <w:t xml:space="preserve"> If a pregnant woman, this should be within one </w:t>
            </w:r>
            <w:r w:rsidR="00876DDB">
              <w:rPr>
                <w:rFonts w:cs="Arial"/>
                <w:szCs w:val="24"/>
                <w:lang w:eastAsia="en-GB"/>
              </w:rPr>
              <w:t>W</w:t>
            </w:r>
            <w:r w:rsidR="004C12A6">
              <w:rPr>
                <w:rFonts w:cs="Arial"/>
                <w:szCs w:val="24"/>
                <w:lang w:eastAsia="en-GB"/>
              </w:rPr>
              <w:t xml:space="preserve">orking </w:t>
            </w:r>
            <w:r w:rsidR="00876DDB">
              <w:rPr>
                <w:rFonts w:cs="Arial"/>
                <w:szCs w:val="24"/>
                <w:lang w:eastAsia="en-GB"/>
              </w:rPr>
              <w:t>D</w:t>
            </w:r>
            <w:r w:rsidR="004C12A6">
              <w:rPr>
                <w:rFonts w:cs="Arial"/>
                <w:szCs w:val="24"/>
                <w:lang w:eastAsia="en-GB"/>
              </w:rPr>
              <w:t>ay and via at least two phone call</w:t>
            </w:r>
            <w:r w:rsidR="004017D7">
              <w:rPr>
                <w:rFonts w:cs="Arial"/>
                <w:szCs w:val="24"/>
                <w:lang w:eastAsia="en-GB"/>
              </w:rPr>
              <w:t>s</w:t>
            </w:r>
            <w:r w:rsidR="004C12A6">
              <w:rPr>
                <w:rFonts w:cs="Arial"/>
                <w:szCs w:val="24"/>
                <w:lang w:eastAsia="en-GB"/>
              </w:rPr>
              <w:t xml:space="preserve"> and a letter. </w:t>
            </w:r>
          </w:p>
          <w:p w14:paraId="31117760" w14:textId="5027C581" w:rsidR="00766894" w:rsidRDefault="00252CAE" w:rsidP="0061262D">
            <w:pPr>
              <w:pStyle w:val="ListParagraph"/>
              <w:numPr>
                <w:ilvl w:val="0"/>
                <w:numId w:val="31"/>
              </w:numPr>
              <w:rPr>
                <w:rFonts w:cs="Arial"/>
                <w:szCs w:val="24"/>
                <w:lang w:eastAsia="en-GB"/>
              </w:rPr>
            </w:pPr>
            <w:r w:rsidRPr="0012785F">
              <w:rPr>
                <w:rFonts w:cs="Arial"/>
                <w:szCs w:val="24"/>
                <w:lang w:eastAsia="en-GB"/>
              </w:rPr>
              <w:t xml:space="preserve">Triage </w:t>
            </w:r>
            <w:r w:rsidR="00766894">
              <w:rPr>
                <w:rFonts w:cs="Arial"/>
                <w:szCs w:val="24"/>
                <w:lang w:eastAsia="en-GB"/>
              </w:rPr>
              <w:t>referrals</w:t>
            </w:r>
            <w:r w:rsidRPr="0012785F">
              <w:rPr>
                <w:rFonts w:cs="Arial"/>
                <w:szCs w:val="24"/>
                <w:lang w:eastAsia="en-GB"/>
              </w:rPr>
              <w:t xml:space="preserve"> to the appropriate level of support depending on their </w:t>
            </w:r>
            <w:r w:rsidR="00766894">
              <w:rPr>
                <w:rFonts w:cs="Arial"/>
                <w:szCs w:val="24"/>
                <w:lang w:eastAsia="en-GB"/>
              </w:rPr>
              <w:t xml:space="preserve">need, </w:t>
            </w:r>
            <w:r w:rsidRPr="0012785F">
              <w:rPr>
                <w:rFonts w:cs="Arial"/>
                <w:szCs w:val="24"/>
                <w:lang w:eastAsia="en-GB"/>
              </w:rPr>
              <w:t>eligibility and preference.</w:t>
            </w:r>
            <w:r w:rsidR="00766894">
              <w:rPr>
                <w:rFonts w:cs="Arial"/>
                <w:szCs w:val="24"/>
                <w:lang w:eastAsia="en-GB"/>
              </w:rPr>
              <w:t xml:space="preserve"> This should include an assessment of motivation to quit. </w:t>
            </w:r>
          </w:p>
          <w:p w14:paraId="5C7D0E3C" w14:textId="06F52020" w:rsidR="001361BC" w:rsidRDefault="001361BC" w:rsidP="0061262D">
            <w:pPr>
              <w:pStyle w:val="ListParagraph"/>
              <w:numPr>
                <w:ilvl w:val="0"/>
                <w:numId w:val="31"/>
              </w:numPr>
              <w:rPr>
                <w:rFonts w:cs="Arial"/>
                <w:szCs w:val="24"/>
                <w:lang w:eastAsia="en-GB"/>
              </w:rPr>
            </w:pPr>
            <w:r>
              <w:rPr>
                <w:rFonts w:cs="Arial"/>
                <w:szCs w:val="24"/>
                <w:lang w:eastAsia="en-GB"/>
              </w:rPr>
              <w:t xml:space="preserve">Triage can be direct (e.g. face-to-face or via telephone) or via electronic forms / self-triage. </w:t>
            </w:r>
          </w:p>
          <w:p w14:paraId="10B0860A" w14:textId="5C238782" w:rsidR="001361BC" w:rsidRDefault="001361BC" w:rsidP="0061262D">
            <w:pPr>
              <w:pStyle w:val="ListParagraph"/>
              <w:numPr>
                <w:ilvl w:val="0"/>
                <w:numId w:val="31"/>
              </w:numPr>
              <w:rPr>
                <w:rFonts w:cs="Arial"/>
                <w:szCs w:val="24"/>
                <w:lang w:eastAsia="en-GB"/>
              </w:rPr>
            </w:pPr>
            <w:r w:rsidRPr="0012785F">
              <w:rPr>
                <w:rFonts w:cs="Arial"/>
                <w:szCs w:val="24"/>
                <w:lang w:eastAsia="en-GB"/>
              </w:rPr>
              <w:t xml:space="preserve">Provide a systematic approach to triaging so priority groups are offered access to the </w:t>
            </w:r>
            <w:r w:rsidR="00766894">
              <w:rPr>
                <w:rFonts w:cs="Arial"/>
                <w:szCs w:val="24"/>
                <w:lang w:eastAsia="en-GB"/>
              </w:rPr>
              <w:t xml:space="preserve">Tier 3 </w:t>
            </w:r>
            <w:r w:rsidRPr="0012785F">
              <w:rPr>
                <w:rFonts w:cs="Arial"/>
                <w:szCs w:val="24"/>
                <w:lang w:eastAsia="en-GB"/>
              </w:rPr>
              <w:t>evidence-based interventions with minimal complexity</w:t>
            </w:r>
            <w:r w:rsidR="00876DDB">
              <w:rPr>
                <w:rFonts w:cs="Arial"/>
                <w:szCs w:val="24"/>
                <w:lang w:eastAsia="en-GB"/>
              </w:rPr>
              <w:t>.</w:t>
            </w:r>
          </w:p>
          <w:p w14:paraId="5789B375" w14:textId="661A81E1" w:rsidR="00E66E50" w:rsidRDefault="007E6804" w:rsidP="0061262D">
            <w:pPr>
              <w:pStyle w:val="ListParagraph"/>
              <w:numPr>
                <w:ilvl w:val="0"/>
                <w:numId w:val="31"/>
              </w:numPr>
              <w:rPr>
                <w:rFonts w:cs="Arial"/>
                <w:szCs w:val="24"/>
                <w:lang w:eastAsia="en-GB"/>
              </w:rPr>
            </w:pPr>
            <w:r w:rsidRPr="0012785F">
              <w:rPr>
                <w:rFonts w:cs="Arial"/>
                <w:szCs w:val="24"/>
                <w:lang w:eastAsia="en-GB"/>
              </w:rPr>
              <w:lastRenderedPageBreak/>
              <w:t>Acknowledge that there is evidence that residents/employees who smoke are open to advice in all healthcare and other appropriately identified settings.</w:t>
            </w:r>
          </w:p>
          <w:p w14:paraId="21F58F9F" w14:textId="2D546881" w:rsidR="00596ABB" w:rsidRDefault="00596ABB" w:rsidP="0061262D">
            <w:pPr>
              <w:pStyle w:val="ListParagraph"/>
              <w:numPr>
                <w:ilvl w:val="0"/>
                <w:numId w:val="31"/>
              </w:numPr>
              <w:rPr>
                <w:rFonts w:cs="Arial"/>
                <w:szCs w:val="24"/>
                <w:lang w:eastAsia="en-GB"/>
              </w:rPr>
            </w:pPr>
            <w:r>
              <w:rPr>
                <w:rFonts w:cs="Arial"/>
                <w:szCs w:val="24"/>
                <w:lang w:eastAsia="en-GB"/>
              </w:rPr>
              <w:t xml:space="preserve">Act as an expert point of contact for stakeholders on smoking cessation. </w:t>
            </w:r>
          </w:p>
          <w:p w14:paraId="70F124D1" w14:textId="77777777" w:rsidR="00766894" w:rsidRPr="0012785F" w:rsidRDefault="00766894" w:rsidP="00A615FD">
            <w:pPr>
              <w:pStyle w:val="ListParagraph"/>
              <w:rPr>
                <w:rFonts w:cs="Arial"/>
                <w:szCs w:val="24"/>
                <w:lang w:eastAsia="en-GB"/>
              </w:rPr>
            </w:pPr>
          </w:p>
          <w:p w14:paraId="58B6825F" w14:textId="32EF36F9" w:rsidR="00E66E50" w:rsidRPr="0012785F" w:rsidRDefault="00E66E50" w:rsidP="00A615FD">
            <w:pPr>
              <w:tabs>
                <w:tab w:val="left" w:pos="0"/>
                <w:tab w:val="left" w:pos="806"/>
                <w:tab w:val="left" w:pos="1440"/>
                <w:tab w:val="left" w:pos="2160"/>
                <w:tab w:val="left" w:pos="2880"/>
                <w:tab w:val="left" w:pos="3600"/>
                <w:tab w:val="left" w:pos="4320"/>
                <w:tab w:val="left" w:pos="5040"/>
                <w:tab w:val="left" w:pos="5760"/>
              </w:tabs>
              <w:jc w:val="both"/>
              <w:rPr>
                <w:bCs/>
              </w:rPr>
            </w:pPr>
            <w:r w:rsidRPr="0012785F">
              <w:rPr>
                <w:bCs/>
              </w:rPr>
              <w:t>The Access Point shall be characterised by offering as a minimum but not limited to:</w:t>
            </w:r>
          </w:p>
          <w:p w14:paraId="6CB45272" w14:textId="447CCB97" w:rsidR="00E66E50"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A predominately online/digital solution.</w:t>
            </w:r>
          </w:p>
          <w:p w14:paraId="029B43E4" w14:textId="4946D22F" w:rsidR="007A7FB7" w:rsidRDefault="007A7FB7"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Pr>
                <w:rFonts w:cs="Arial"/>
                <w:bCs/>
                <w:szCs w:val="24"/>
              </w:rPr>
              <w:t xml:space="preserve">Freephone number that is appropriately staffed. </w:t>
            </w:r>
          </w:p>
          <w:p w14:paraId="3CFA2E3D" w14:textId="136D345B" w:rsidR="007A7FB7" w:rsidRPr="007A7FB7" w:rsidRDefault="007A7FB7"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Provide a function for </w:t>
            </w:r>
            <w:r>
              <w:rPr>
                <w:rFonts w:cs="Arial"/>
                <w:bCs/>
                <w:szCs w:val="24"/>
              </w:rPr>
              <w:t>r</w:t>
            </w:r>
            <w:r w:rsidRPr="0012785F">
              <w:rPr>
                <w:rFonts w:cs="Arial"/>
                <w:bCs/>
                <w:szCs w:val="24"/>
              </w:rPr>
              <w:t xml:space="preserve">eferral </w:t>
            </w:r>
            <w:r>
              <w:rPr>
                <w:rFonts w:cs="Arial"/>
                <w:bCs/>
                <w:szCs w:val="24"/>
              </w:rPr>
              <w:t>s</w:t>
            </w:r>
            <w:r w:rsidRPr="0012785F">
              <w:rPr>
                <w:rFonts w:cs="Arial"/>
                <w:bCs/>
                <w:szCs w:val="24"/>
              </w:rPr>
              <w:t>ources/professionals to either e-mail and/or submit referral forms online direct to the Service Provider that is secure and has ease of use.</w:t>
            </w:r>
            <w:r>
              <w:rPr>
                <w:rFonts w:cs="Arial"/>
                <w:bCs/>
                <w:szCs w:val="24"/>
              </w:rPr>
              <w:t xml:space="preserve"> This will be appropriately staffed and regularly checked during working hours. </w:t>
            </w:r>
            <w:r w:rsidRPr="0012785F">
              <w:rPr>
                <w:rFonts w:cs="Arial"/>
                <w:bCs/>
                <w:szCs w:val="24"/>
              </w:rPr>
              <w:t xml:space="preserve">  </w:t>
            </w:r>
          </w:p>
          <w:p w14:paraId="5CCBDABF" w14:textId="57EE609D"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Locally branded.</w:t>
            </w:r>
          </w:p>
          <w:p w14:paraId="6EFD393B" w14:textId="6A756581" w:rsidR="00053547" w:rsidRPr="0012785F" w:rsidRDefault="00053547"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Links to the Oxfordshire Tobacco Control Strategy</w:t>
            </w:r>
            <w:r w:rsidR="00876DDB">
              <w:rPr>
                <w:rFonts w:cs="Arial"/>
                <w:bCs/>
                <w:szCs w:val="24"/>
              </w:rPr>
              <w:t xml:space="preserve"> </w:t>
            </w:r>
            <w:r w:rsidR="00876DDB" w:rsidRPr="0012785F">
              <w:rPr>
                <w:rFonts w:cs="Arial"/>
                <w:szCs w:val="24"/>
                <w:lang w:eastAsia="en-GB"/>
              </w:rPr>
              <w:t>2020-25</w:t>
            </w:r>
            <w:r w:rsidR="00876DDB">
              <w:rPr>
                <w:rFonts w:cs="Arial"/>
                <w:szCs w:val="24"/>
                <w:lang w:eastAsia="en-GB"/>
              </w:rPr>
              <w:fldChar w:fldCharType="begin"/>
            </w:r>
            <w:r w:rsidR="00876DDB">
              <w:rPr>
                <w:rFonts w:cs="Arial"/>
                <w:szCs w:val="24"/>
                <w:lang w:eastAsia="en-GB"/>
              </w:rPr>
              <w:instrText xml:space="preserve"> NOTEREF _Ref47444442 \f \h </w:instrText>
            </w:r>
            <w:r w:rsidR="00876DDB">
              <w:rPr>
                <w:rFonts w:cs="Arial"/>
                <w:szCs w:val="24"/>
                <w:lang w:eastAsia="en-GB"/>
              </w:rPr>
            </w:r>
            <w:r w:rsidR="00876DDB">
              <w:rPr>
                <w:rFonts w:cs="Arial"/>
                <w:szCs w:val="24"/>
                <w:lang w:eastAsia="en-GB"/>
              </w:rPr>
              <w:fldChar w:fldCharType="separate"/>
            </w:r>
            <w:r w:rsidR="00876DDB" w:rsidRPr="00876DDB">
              <w:rPr>
                <w:rStyle w:val="FootnoteReference"/>
              </w:rPr>
              <w:t>10</w:t>
            </w:r>
            <w:r w:rsidR="00876DDB">
              <w:rPr>
                <w:rFonts w:cs="Arial"/>
                <w:szCs w:val="24"/>
                <w:lang w:eastAsia="en-GB"/>
              </w:rPr>
              <w:fldChar w:fldCharType="end"/>
            </w:r>
            <w:r w:rsidR="00876DDB">
              <w:rPr>
                <w:rFonts w:cs="Arial"/>
                <w:szCs w:val="24"/>
                <w:lang w:eastAsia="en-GB"/>
              </w:rPr>
              <w:t xml:space="preserve"> </w:t>
            </w:r>
            <w:r w:rsidRPr="0012785F">
              <w:rPr>
                <w:rFonts w:cs="Arial"/>
                <w:bCs/>
                <w:szCs w:val="24"/>
              </w:rPr>
              <w:t>under the #</w:t>
            </w:r>
            <w:proofErr w:type="spellStart"/>
            <w:r w:rsidRPr="0012785F">
              <w:rPr>
                <w:rFonts w:cs="Arial"/>
                <w:bCs/>
                <w:szCs w:val="24"/>
              </w:rPr>
              <w:t>SmokefreeOxon</w:t>
            </w:r>
            <w:proofErr w:type="spellEnd"/>
            <w:r w:rsidRPr="0012785F">
              <w:rPr>
                <w:rFonts w:cs="Arial"/>
                <w:bCs/>
                <w:szCs w:val="24"/>
              </w:rPr>
              <w:t xml:space="preserve"> brand.</w:t>
            </w:r>
          </w:p>
          <w:p w14:paraId="1393AAA1" w14:textId="1EC59CBA"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Provide access to and information on the approved </w:t>
            </w:r>
            <w:r w:rsidR="005B6588" w:rsidRPr="0012785F">
              <w:rPr>
                <w:rFonts w:cs="Arial"/>
                <w:bCs/>
                <w:szCs w:val="24"/>
              </w:rPr>
              <w:t>e</w:t>
            </w:r>
            <w:r w:rsidRPr="0012785F">
              <w:rPr>
                <w:rFonts w:cs="Arial"/>
                <w:bCs/>
                <w:szCs w:val="24"/>
              </w:rPr>
              <w:t xml:space="preserve">vidence-based </w:t>
            </w:r>
            <w:r w:rsidR="005B6588" w:rsidRPr="0012785F">
              <w:rPr>
                <w:rFonts w:cs="Arial"/>
                <w:bCs/>
                <w:szCs w:val="24"/>
              </w:rPr>
              <w:t>i</w:t>
            </w:r>
            <w:r w:rsidRPr="0012785F">
              <w:rPr>
                <w:rFonts w:cs="Arial"/>
                <w:bCs/>
                <w:szCs w:val="24"/>
              </w:rPr>
              <w:t>nterventions (including self-help).</w:t>
            </w:r>
          </w:p>
          <w:p w14:paraId="2305A2C7" w14:textId="77777777" w:rsidR="00E66E50" w:rsidRPr="0012785F" w:rsidRDefault="00E66E50" w:rsidP="0061262D">
            <w:pPr>
              <w:numPr>
                <w:ilvl w:val="0"/>
                <w:numId w:val="31"/>
              </w:numPr>
              <w:jc w:val="both"/>
            </w:pPr>
            <w:r w:rsidRPr="0012785F">
              <w:t xml:space="preserve">Where necessary, provide an interpreter for Service Users whose first language is not English, and where their level of English may restrict their ability to use the Access Point. </w:t>
            </w:r>
          </w:p>
          <w:p w14:paraId="5440621C" w14:textId="1825857D" w:rsidR="00E66E50" w:rsidRPr="0012785F" w:rsidRDefault="00D4391C"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Provide</w:t>
            </w:r>
            <w:r w:rsidR="00D10576">
              <w:rPr>
                <w:rFonts w:cs="Arial"/>
                <w:bCs/>
                <w:szCs w:val="24"/>
              </w:rPr>
              <w:t>,</w:t>
            </w:r>
            <w:r w:rsidRPr="0012785F">
              <w:rPr>
                <w:rFonts w:cs="Arial"/>
                <w:bCs/>
                <w:szCs w:val="24"/>
              </w:rPr>
              <w:t xml:space="preserve"> for the purposes of Tier 1 </w:t>
            </w:r>
            <w:r w:rsidR="00766894">
              <w:rPr>
                <w:rFonts w:cs="Arial"/>
                <w:bCs/>
                <w:szCs w:val="24"/>
              </w:rPr>
              <w:t>and Tier 2</w:t>
            </w:r>
            <w:r w:rsidR="00D10576">
              <w:rPr>
                <w:rFonts w:cs="Arial"/>
                <w:bCs/>
                <w:szCs w:val="24"/>
              </w:rPr>
              <w:t>,</w:t>
            </w:r>
            <w:r w:rsidR="00766894">
              <w:rPr>
                <w:rFonts w:cs="Arial"/>
                <w:bCs/>
                <w:szCs w:val="24"/>
              </w:rPr>
              <w:t xml:space="preserve"> expert advice and </w:t>
            </w:r>
            <w:r w:rsidRPr="0012785F">
              <w:rPr>
                <w:rFonts w:cs="Arial"/>
                <w:bCs/>
                <w:szCs w:val="24"/>
              </w:rPr>
              <w:t>support i</w:t>
            </w:r>
            <w:r w:rsidR="00E66E50" w:rsidRPr="0012785F">
              <w:rPr>
                <w:rFonts w:cs="Arial"/>
                <w:bCs/>
                <w:szCs w:val="24"/>
              </w:rPr>
              <w:t xml:space="preserve">nformation on: </w:t>
            </w:r>
          </w:p>
          <w:p w14:paraId="4500B419" w14:textId="0CAC2CE2"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Behavioural</w:t>
            </w:r>
            <w:r w:rsidR="00766894">
              <w:rPr>
                <w:rFonts w:cs="Arial"/>
                <w:bCs/>
                <w:szCs w:val="24"/>
              </w:rPr>
              <w:t xml:space="preserve"> </w:t>
            </w:r>
            <w:r w:rsidRPr="0012785F">
              <w:rPr>
                <w:rFonts w:cs="Arial"/>
                <w:bCs/>
                <w:szCs w:val="24"/>
              </w:rPr>
              <w:t>Support;</w:t>
            </w:r>
          </w:p>
          <w:p w14:paraId="4709FA73" w14:textId="792A3D79" w:rsidR="00E66E50" w:rsidRPr="0012785F" w:rsidRDefault="00766894"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Pr>
                <w:rFonts w:cs="Arial"/>
                <w:bCs/>
                <w:szCs w:val="24"/>
              </w:rPr>
              <w:t>P</w:t>
            </w:r>
            <w:r w:rsidR="00E66E50" w:rsidRPr="0012785F">
              <w:rPr>
                <w:rFonts w:cs="Arial"/>
                <w:bCs/>
                <w:szCs w:val="24"/>
              </w:rPr>
              <w:t>harmacotherapy</w:t>
            </w:r>
            <w:r w:rsidR="00A615FD">
              <w:rPr>
                <w:rFonts w:cs="Arial"/>
                <w:bCs/>
                <w:szCs w:val="24"/>
              </w:rPr>
              <w:t>;</w:t>
            </w:r>
          </w:p>
          <w:p w14:paraId="64D9DFAC" w14:textId="06ABDC84"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szCs w:val="24"/>
              </w:rPr>
              <w:t xml:space="preserve">Carbon </w:t>
            </w:r>
            <w:r w:rsidR="00766894">
              <w:rPr>
                <w:rFonts w:cs="Arial"/>
                <w:szCs w:val="24"/>
              </w:rPr>
              <w:t>M</w:t>
            </w:r>
            <w:r w:rsidRPr="0012785F">
              <w:rPr>
                <w:rFonts w:cs="Arial"/>
                <w:szCs w:val="24"/>
              </w:rPr>
              <w:t>onoxide (CO) Monitoring</w:t>
            </w:r>
            <w:r w:rsidRPr="0012785F">
              <w:rPr>
                <w:rFonts w:cs="Arial"/>
                <w:bCs/>
                <w:szCs w:val="24"/>
              </w:rPr>
              <w:t>;</w:t>
            </w:r>
          </w:p>
          <w:p w14:paraId="1566B7C8" w14:textId="77777777"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Harm Reduction Approaches;</w:t>
            </w:r>
          </w:p>
          <w:p w14:paraId="20A53585" w14:textId="3347CF3F"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Smokefree </w:t>
            </w:r>
            <w:r w:rsidR="00A615FD">
              <w:rPr>
                <w:rFonts w:cs="Arial"/>
                <w:bCs/>
                <w:szCs w:val="24"/>
              </w:rPr>
              <w:t>H</w:t>
            </w:r>
            <w:r w:rsidRPr="0012785F">
              <w:rPr>
                <w:rFonts w:cs="Arial"/>
                <w:bCs/>
                <w:szCs w:val="24"/>
              </w:rPr>
              <w:t>omes/</w:t>
            </w:r>
            <w:r w:rsidR="00A615FD">
              <w:rPr>
                <w:rFonts w:cs="Arial"/>
                <w:bCs/>
                <w:szCs w:val="24"/>
              </w:rPr>
              <w:t>C</w:t>
            </w:r>
            <w:r w:rsidRPr="0012785F">
              <w:rPr>
                <w:rFonts w:cs="Arial"/>
                <w:bCs/>
                <w:szCs w:val="24"/>
              </w:rPr>
              <w:t>ars;</w:t>
            </w:r>
          </w:p>
          <w:p w14:paraId="287007BA" w14:textId="4DBE0816" w:rsidR="00D022F9"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Smokefree </w:t>
            </w:r>
            <w:r w:rsidR="00A615FD">
              <w:rPr>
                <w:rFonts w:cs="Arial"/>
                <w:bCs/>
                <w:szCs w:val="24"/>
              </w:rPr>
              <w:t>W</w:t>
            </w:r>
            <w:r w:rsidRPr="0012785F">
              <w:rPr>
                <w:rFonts w:cs="Arial"/>
                <w:bCs/>
                <w:szCs w:val="24"/>
              </w:rPr>
              <w:t>orkplaces</w:t>
            </w:r>
            <w:r w:rsidR="00D10576">
              <w:rPr>
                <w:rFonts w:cs="Arial"/>
                <w:bCs/>
                <w:szCs w:val="24"/>
              </w:rPr>
              <w:t>;</w:t>
            </w:r>
            <w:r w:rsidR="00375165">
              <w:rPr>
                <w:rFonts w:cs="Arial"/>
                <w:bCs/>
                <w:szCs w:val="24"/>
              </w:rPr>
              <w:t xml:space="preserve"> and</w:t>
            </w:r>
          </w:p>
          <w:p w14:paraId="18F4CADD" w14:textId="137F2A82" w:rsidR="005B6588" w:rsidRPr="0012785F" w:rsidRDefault="005B6588"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E</w:t>
            </w:r>
            <w:r w:rsidR="00766894">
              <w:rPr>
                <w:rFonts w:cs="Arial"/>
                <w:bCs/>
                <w:szCs w:val="24"/>
              </w:rPr>
              <w:t xml:space="preserve">lectronic </w:t>
            </w:r>
            <w:r w:rsidR="00A615FD">
              <w:rPr>
                <w:rFonts w:cs="Arial"/>
                <w:bCs/>
                <w:szCs w:val="24"/>
              </w:rPr>
              <w:t>Ci</w:t>
            </w:r>
            <w:r w:rsidR="00766894" w:rsidRPr="0012785F">
              <w:rPr>
                <w:rFonts w:cs="Arial"/>
                <w:bCs/>
                <w:szCs w:val="24"/>
              </w:rPr>
              <w:t>garettes</w:t>
            </w:r>
            <w:r w:rsidR="00766894">
              <w:rPr>
                <w:rFonts w:cs="Arial"/>
                <w:bCs/>
                <w:szCs w:val="24"/>
              </w:rPr>
              <w:t xml:space="preserve"> (e-cigarettes)</w:t>
            </w:r>
            <w:r w:rsidRPr="0012785F">
              <w:rPr>
                <w:rFonts w:cs="Arial"/>
                <w:bCs/>
                <w:szCs w:val="24"/>
              </w:rPr>
              <w:t>, including heat not burn and any future variations</w:t>
            </w:r>
            <w:r w:rsidR="007E6E6F" w:rsidRPr="0012785F">
              <w:rPr>
                <w:rFonts w:cs="Arial"/>
                <w:bCs/>
                <w:szCs w:val="24"/>
              </w:rPr>
              <w:t>)</w:t>
            </w:r>
            <w:r w:rsidR="00D022F9" w:rsidRPr="0012785F">
              <w:rPr>
                <w:rFonts w:cs="Arial"/>
                <w:bCs/>
                <w:szCs w:val="24"/>
              </w:rPr>
              <w:t xml:space="preserve"> and </w:t>
            </w:r>
            <w:r w:rsidR="00D022F9" w:rsidRPr="0012785F">
              <w:rPr>
                <w:rFonts w:cs="Arial"/>
                <w:szCs w:val="24"/>
                <w:lang w:val="en"/>
              </w:rPr>
              <w:t>other Unlicensed Nicotine Containing Products</w:t>
            </w:r>
            <w:r w:rsidR="00D022F9" w:rsidRPr="0012785F">
              <w:rPr>
                <w:rFonts w:cs="Arial"/>
                <w:bCs/>
                <w:szCs w:val="24"/>
              </w:rPr>
              <w:t>.</w:t>
            </w:r>
          </w:p>
          <w:p w14:paraId="7691CB93" w14:textId="577C7781"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Encourage adopt</w:t>
            </w:r>
            <w:r w:rsidR="004017D7">
              <w:rPr>
                <w:rFonts w:cs="Arial"/>
                <w:bCs/>
                <w:szCs w:val="24"/>
              </w:rPr>
              <w:t>ing</w:t>
            </w:r>
            <w:r w:rsidR="00766894">
              <w:rPr>
                <w:rFonts w:cs="Arial"/>
                <w:bCs/>
                <w:szCs w:val="24"/>
              </w:rPr>
              <w:t xml:space="preserve"> </w:t>
            </w:r>
            <w:r w:rsidRPr="0012785F">
              <w:rPr>
                <w:rFonts w:cs="Arial"/>
                <w:bCs/>
                <w:szCs w:val="24"/>
              </w:rPr>
              <w:t>broader healthier lifestyle choices with links to other Council approved local lifestyle services (e.</w:t>
            </w:r>
            <w:r w:rsidR="004017D7">
              <w:rPr>
                <w:rFonts w:cs="Arial"/>
                <w:bCs/>
                <w:szCs w:val="24"/>
              </w:rPr>
              <w:t>g.</w:t>
            </w:r>
            <w:r w:rsidRPr="0012785F">
              <w:rPr>
                <w:rFonts w:cs="Arial"/>
                <w:bCs/>
                <w:szCs w:val="24"/>
              </w:rPr>
              <w:t xml:space="preserve"> </w:t>
            </w:r>
            <w:r w:rsidR="00766894">
              <w:rPr>
                <w:rFonts w:cs="Arial"/>
                <w:bCs/>
                <w:szCs w:val="24"/>
              </w:rPr>
              <w:t xml:space="preserve">Adult </w:t>
            </w:r>
            <w:r w:rsidRPr="0012785F">
              <w:rPr>
                <w:rFonts w:cs="Arial"/>
                <w:bCs/>
                <w:szCs w:val="24"/>
              </w:rPr>
              <w:t>Weight Management</w:t>
            </w:r>
            <w:r w:rsidR="00766894">
              <w:rPr>
                <w:rFonts w:cs="Arial"/>
                <w:bCs/>
                <w:szCs w:val="24"/>
              </w:rPr>
              <w:t xml:space="preserve"> Services</w:t>
            </w:r>
            <w:r w:rsidRPr="0012785F">
              <w:rPr>
                <w:rFonts w:cs="Arial"/>
                <w:bCs/>
                <w:szCs w:val="24"/>
              </w:rPr>
              <w:t>).</w:t>
            </w:r>
          </w:p>
          <w:p w14:paraId="57CC563F" w14:textId="300802E9"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szCs w:val="24"/>
              </w:rPr>
              <w:t>Support</w:t>
            </w:r>
            <w:r w:rsidR="00181793">
              <w:rPr>
                <w:rFonts w:cs="Arial"/>
                <w:szCs w:val="24"/>
              </w:rPr>
              <w:t>ing</w:t>
            </w:r>
            <w:r w:rsidRPr="0012785F">
              <w:rPr>
                <w:rFonts w:cs="Arial"/>
                <w:szCs w:val="24"/>
              </w:rPr>
              <w:t xml:space="preserve"> local Public Health campaigns, led by the Council and national campaigns; for example, Stoptober, Change4Life and One You.</w:t>
            </w:r>
          </w:p>
          <w:p w14:paraId="55159F47" w14:textId="0C1F7CE0"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szCs w:val="24"/>
              </w:rPr>
              <w:t>Link</w:t>
            </w:r>
            <w:r w:rsidR="00766894">
              <w:rPr>
                <w:rFonts w:cs="Arial"/>
                <w:szCs w:val="24"/>
              </w:rPr>
              <w:t>s to</w:t>
            </w:r>
            <w:r w:rsidRPr="0012785F">
              <w:rPr>
                <w:rFonts w:cs="Arial"/>
                <w:szCs w:val="24"/>
              </w:rPr>
              <w:t xml:space="preserve"> nationally approved stop smoking interventions.</w:t>
            </w:r>
          </w:p>
          <w:p w14:paraId="398C5251" w14:textId="61CC08D4"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Information shall be made available in various formats and languages, to a variety of audiences, including enquiring </w:t>
            </w:r>
            <w:r w:rsidR="00766894">
              <w:rPr>
                <w:rFonts w:cs="Arial"/>
                <w:bCs/>
                <w:szCs w:val="24"/>
              </w:rPr>
              <w:t>smokers</w:t>
            </w:r>
            <w:r w:rsidRPr="0012785F">
              <w:rPr>
                <w:rFonts w:cs="Arial"/>
                <w:bCs/>
                <w:szCs w:val="24"/>
              </w:rPr>
              <w:t xml:space="preserve"> and </w:t>
            </w:r>
            <w:r w:rsidR="00766894">
              <w:rPr>
                <w:rFonts w:cs="Arial"/>
                <w:bCs/>
                <w:szCs w:val="24"/>
              </w:rPr>
              <w:t>r</w:t>
            </w:r>
            <w:r w:rsidRPr="0012785F">
              <w:rPr>
                <w:rFonts w:cs="Arial"/>
                <w:bCs/>
                <w:szCs w:val="24"/>
              </w:rPr>
              <w:t xml:space="preserve">eferral </w:t>
            </w:r>
            <w:r w:rsidR="00766894">
              <w:rPr>
                <w:rFonts w:cs="Arial"/>
                <w:bCs/>
                <w:szCs w:val="24"/>
              </w:rPr>
              <w:t>s</w:t>
            </w:r>
            <w:r w:rsidRPr="0012785F">
              <w:rPr>
                <w:rFonts w:cs="Arial"/>
                <w:bCs/>
                <w:szCs w:val="24"/>
              </w:rPr>
              <w:t>ources/professionals.</w:t>
            </w:r>
          </w:p>
          <w:p w14:paraId="1C728445" w14:textId="6F533F23"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Shall be appropriate for use on all mainstream digital formats with the same degree of functionality as the main online/digital source</w:t>
            </w:r>
            <w:r w:rsidR="005B6588" w:rsidRPr="0012785F">
              <w:rPr>
                <w:rFonts w:cs="Arial"/>
                <w:bCs/>
                <w:szCs w:val="24"/>
              </w:rPr>
              <w:t xml:space="preserve">, </w:t>
            </w:r>
            <w:proofErr w:type="gramStart"/>
            <w:r w:rsidR="005B6588" w:rsidRPr="0012785F">
              <w:rPr>
                <w:rFonts w:cs="Arial"/>
                <w:bCs/>
                <w:szCs w:val="24"/>
              </w:rPr>
              <w:t>in particular ensuring</w:t>
            </w:r>
            <w:proofErr w:type="gramEnd"/>
            <w:r w:rsidR="005B6588" w:rsidRPr="0012785F">
              <w:rPr>
                <w:rFonts w:cs="Arial"/>
                <w:bCs/>
                <w:szCs w:val="24"/>
              </w:rPr>
              <w:t xml:space="preserve"> webpages are mobile phone friendly.</w:t>
            </w:r>
          </w:p>
          <w:p w14:paraId="7048FE9D" w14:textId="205EDF0B"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szCs w:val="24"/>
              </w:rPr>
              <w:t>Will appear in the top five search results on the top three search engines used in the UK, as defined by the Council, when the search terms “Oxfordshire quit</w:t>
            </w:r>
            <w:r w:rsidR="00766894">
              <w:rPr>
                <w:rFonts w:cs="Arial"/>
                <w:szCs w:val="24"/>
              </w:rPr>
              <w:t>”</w:t>
            </w:r>
            <w:r w:rsidRPr="0012785F">
              <w:rPr>
                <w:rFonts w:cs="Arial"/>
                <w:szCs w:val="24"/>
              </w:rPr>
              <w:t xml:space="preserve"> or </w:t>
            </w:r>
            <w:r w:rsidR="00766894">
              <w:rPr>
                <w:rFonts w:cs="Arial"/>
                <w:szCs w:val="24"/>
              </w:rPr>
              <w:t xml:space="preserve">“Oxfordshire </w:t>
            </w:r>
            <w:r w:rsidRPr="0012785F">
              <w:rPr>
                <w:rFonts w:cs="Arial"/>
                <w:szCs w:val="24"/>
              </w:rPr>
              <w:t>stop smoking” is used.</w:t>
            </w:r>
          </w:p>
          <w:p w14:paraId="3B5CCC0A" w14:textId="77777777" w:rsidR="00E66E50" w:rsidRPr="0012785F" w:rsidRDefault="00E66E50" w:rsidP="0061262D">
            <w:pPr>
              <w:pStyle w:val="Default"/>
              <w:numPr>
                <w:ilvl w:val="0"/>
                <w:numId w:val="31"/>
              </w:numPr>
              <w:jc w:val="both"/>
              <w:rPr>
                <w:color w:val="auto"/>
              </w:rPr>
            </w:pPr>
            <w:r w:rsidRPr="0012785F">
              <w:rPr>
                <w:color w:val="auto"/>
              </w:rPr>
              <w:t>Shall comply with the Accessible Information Standard.</w:t>
            </w:r>
            <w:r w:rsidRPr="0012785F">
              <w:rPr>
                <w:rStyle w:val="FootnoteReference"/>
                <w:rFonts w:cs="Arial"/>
                <w:color w:val="auto"/>
              </w:rPr>
              <w:footnoteReference w:id="29"/>
            </w:r>
          </w:p>
          <w:p w14:paraId="63063774" w14:textId="75867A92" w:rsidR="005D65EB"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 xml:space="preserve">For those Service Users and/or </w:t>
            </w:r>
            <w:r w:rsidR="00D10576">
              <w:rPr>
                <w:rFonts w:cs="Arial"/>
                <w:bCs/>
                <w:szCs w:val="24"/>
              </w:rPr>
              <w:t>r</w:t>
            </w:r>
            <w:r w:rsidRPr="0012785F">
              <w:rPr>
                <w:rFonts w:cs="Arial"/>
                <w:bCs/>
                <w:szCs w:val="24"/>
              </w:rPr>
              <w:t>eferral</w:t>
            </w:r>
            <w:r w:rsidR="00D10576">
              <w:rPr>
                <w:rFonts w:cs="Arial"/>
                <w:bCs/>
                <w:szCs w:val="24"/>
              </w:rPr>
              <w:t xml:space="preserve"> s</w:t>
            </w:r>
            <w:r w:rsidRPr="0012785F">
              <w:rPr>
                <w:rFonts w:cs="Arial"/>
                <w:bCs/>
                <w:szCs w:val="24"/>
              </w:rPr>
              <w:t xml:space="preserve">ources/personnel who are unable to access the online/digital solution, there will be an SMS, telephone number </w:t>
            </w:r>
            <w:r w:rsidR="00D10576">
              <w:rPr>
                <w:rFonts w:cs="Arial"/>
                <w:bCs/>
                <w:szCs w:val="24"/>
              </w:rPr>
              <w:t xml:space="preserve">and </w:t>
            </w:r>
            <w:r w:rsidR="00D10576" w:rsidRPr="0012785F">
              <w:rPr>
                <w:rFonts w:cs="Arial"/>
                <w:bCs/>
                <w:szCs w:val="24"/>
              </w:rPr>
              <w:t xml:space="preserve">email address </w:t>
            </w:r>
            <w:r w:rsidRPr="0012785F">
              <w:rPr>
                <w:rFonts w:cs="Arial"/>
                <w:bCs/>
                <w:szCs w:val="24"/>
              </w:rPr>
              <w:t xml:space="preserve">available on Working Days. </w:t>
            </w:r>
          </w:p>
          <w:p w14:paraId="720C70F9" w14:textId="35002E8A" w:rsidR="00E66E50" w:rsidRPr="0012785F" w:rsidRDefault="00E66E50" w:rsidP="0061262D">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t>Service Users should be able to contact a suitably qualified Staff member from the Service who can provide the same information that is available through the online/digital solution described above. The SMS, telephone number and email address will be:</w:t>
            </w:r>
          </w:p>
          <w:p w14:paraId="6256FC63" w14:textId="57E78083"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bCs/>
                <w:szCs w:val="24"/>
              </w:rPr>
            </w:pPr>
            <w:r w:rsidRPr="0012785F">
              <w:rPr>
                <w:rFonts w:cs="Arial"/>
                <w:bCs/>
                <w:szCs w:val="24"/>
              </w:rPr>
              <w:lastRenderedPageBreak/>
              <w:t>Publicised in appropriate locations, for example on the online/digital solution, on all printed marketing material that is distributed and in relevant local publications and communications;</w:t>
            </w:r>
            <w:r w:rsidR="00375165">
              <w:rPr>
                <w:rFonts w:cs="Arial"/>
                <w:bCs/>
                <w:szCs w:val="24"/>
              </w:rPr>
              <w:t xml:space="preserve"> and</w:t>
            </w:r>
          </w:p>
          <w:p w14:paraId="3E1D4C97" w14:textId="77777777" w:rsidR="00E66E50" w:rsidRPr="0012785F" w:rsidRDefault="00E66E50" w:rsidP="0061262D">
            <w:pPr>
              <w:pStyle w:val="ListParagraph"/>
              <w:numPr>
                <w:ilvl w:val="1"/>
                <w:numId w:val="31"/>
              </w:numPr>
              <w:tabs>
                <w:tab w:val="left" w:pos="0"/>
                <w:tab w:val="left" w:pos="720"/>
                <w:tab w:val="left" w:pos="1182"/>
                <w:tab w:val="left" w:pos="1440"/>
                <w:tab w:val="left" w:pos="2160"/>
                <w:tab w:val="left" w:pos="2880"/>
                <w:tab w:val="left" w:pos="3600"/>
                <w:tab w:val="left" w:pos="4320"/>
                <w:tab w:val="left" w:pos="5040"/>
                <w:tab w:val="left" w:pos="5760"/>
              </w:tabs>
              <w:rPr>
                <w:rFonts w:cs="Arial"/>
                <w:szCs w:val="24"/>
              </w:rPr>
            </w:pPr>
            <w:r w:rsidRPr="0012785F">
              <w:rPr>
                <w:rFonts w:cs="Arial"/>
                <w:bCs/>
                <w:szCs w:val="24"/>
              </w:rPr>
              <w:t>Available at the local rate fee (SMS and telephone).</w:t>
            </w:r>
          </w:p>
          <w:p w14:paraId="0510028B" w14:textId="77777777" w:rsidR="00E66E50" w:rsidRPr="0012785F" w:rsidRDefault="00E66E50" w:rsidP="00A615FD">
            <w:pPr>
              <w:jc w:val="both"/>
              <w:rPr>
                <w:b/>
                <w:bCs/>
              </w:rPr>
            </w:pPr>
          </w:p>
          <w:p w14:paraId="523E3F20" w14:textId="77777777" w:rsidR="00E66E50" w:rsidRPr="0012785F" w:rsidRDefault="00E66E50" w:rsidP="00A615FD">
            <w:pPr>
              <w:jc w:val="both"/>
              <w:rPr>
                <w:bCs/>
                <w:i/>
              </w:rPr>
            </w:pPr>
            <w:r w:rsidRPr="0012785F">
              <w:rPr>
                <w:bCs/>
                <w:i/>
              </w:rPr>
              <w:t xml:space="preserve">The term online/digital used above in relation to the Access Point is in the context of the presentation of information and not an intervention.  </w:t>
            </w:r>
          </w:p>
          <w:p w14:paraId="3908840B" w14:textId="77777777" w:rsidR="00E66E50" w:rsidRPr="0012785F" w:rsidRDefault="00E66E50" w:rsidP="00A615FD">
            <w:pPr>
              <w:jc w:val="both"/>
              <w:rPr>
                <w:b/>
                <w:bCs/>
              </w:rPr>
            </w:pPr>
          </w:p>
          <w:p w14:paraId="16BE7689" w14:textId="15E3DD74" w:rsidR="00E66E50" w:rsidRPr="0012785F" w:rsidRDefault="00E66E50" w:rsidP="00A615FD">
            <w:pPr>
              <w:jc w:val="both"/>
              <w:rPr>
                <w:b/>
                <w:bCs/>
              </w:rPr>
            </w:pPr>
            <w:bookmarkStart w:id="22" w:name="_Hlk45689396"/>
            <w:r w:rsidRPr="0012785F">
              <w:rPr>
                <w:b/>
                <w:bCs/>
              </w:rPr>
              <w:t xml:space="preserve">3.4.2 </w:t>
            </w:r>
            <w:r w:rsidR="001361BC">
              <w:rPr>
                <w:b/>
                <w:bCs/>
              </w:rPr>
              <w:t>Routes in</w:t>
            </w:r>
            <w:r w:rsidR="003A1F3B">
              <w:rPr>
                <w:b/>
                <w:bCs/>
              </w:rPr>
              <w:t>to</w:t>
            </w:r>
            <w:r w:rsidR="001361BC">
              <w:rPr>
                <w:b/>
                <w:bCs/>
              </w:rPr>
              <w:t xml:space="preserve"> the Service</w:t>
            </w:r>
            <w:r w:rsidRPr="0012785F">
              <w:rPr>
                <w:b/>
                <w:bCs/>
              </w:rPr>
              <w:t xml:space="preserve"> </w:t>
            </w:r>
            <w:bookmarkEnd w:id="22"/>
          </w:p>
          <w:p w14:paraId="23D625C3" w14:textId="77777777" w:rsidR="00E66E50" w:rsidRPr="0012785F" w:rsidRDefault="00E66E50" w:rsidP="00A615FD">
            <w:pPr>
              <w:jc w:val="both"/>
              <w:rPr>
                <w:bCs/>
              </w:rPr>
            </w:pPr>
            <w:r w:rsidRPr="0012785F">
              <w:rPr>
                <w:bCs/>
              </w:rPr>
              <w:t xml:space="preserve">The Service Provider shall: </w:t>
            </w:r>
          </w:p>
          <w:p w14:paraId="697361F5" w14:textId="44B5FEFF" w:rsidR="00E66E50" w:rsidRPr="004C12A6" w:rsidRDefault="00E66E50" w:rsidP="0061262D">
            <w:pPr>
              <w:pStyle w:val="ListParagraph"/>
              <w:numPr>
                <w:ilvl w:val="0"/>
                <w:numId w:val="31"/>
              </w:numPr>
              <w:rPr>
                <w:rFonts w:cs="Arial"/>
                <w:szCs w:val="24"/>
              </w:rPr>
            </w:pPr>
            <w:r w:rsidRPr="0012785F">
              <w:rPr>
                <w:rFonts w:cs="Arial"/>
                <w:szCs w:val="24"/>
              </w:rPr>
              <w:t xml:space="preserve">Ensure all </w:t>
            </w:r>
            <w:r w:rsidR="00766894">
              <w:rPr>
                <w:rFonts w:cs="Arial"/>
                <w:szCs w:val="24"/>
              </w:rPr>
              <w:t>smokers</w:t>
            </w:r>
            <w:r w:rsidRPr="0012785F">
              <w:rPr>
                <w:rFonts w:cs="Arial"/>
                <w:szCs w:val="24"/>
              </w:rPr>
              <w:t xml:space="preserve"> </w:t>
            </w:r>
            <w:proofErr w:type="gramStart"/>
            <w:r w:rsidRPr="0012785F">
              <w:rPr>
                <w:rFonts w:cs="Arial"/>
                <w:szCs w:val="24"/>
              </w:rPr>
              <w:t>are able to</w:t>
            </w:r>
            <w:proofErr w:type="gramEnd"/>
            <w:r w:rsidRPr="0012785F">
              <w:rPr>
                <w:rFonts w:cs="Arial"/>
                <w:szCs w:val="24"/>
              </w:rPr>
              <w:t xml:space="preserve"> self-refer and access the Service using easy and convenient methods </w:t>
            </w:r>
            <w:r w:rsidRPr="0012785F">
              <w:rPr>
                <w:rFonts w:cs="Arial"/>
                <w:bCs/>
                <w:szCs w:val="24"/>
              </w:rPr>
              <w:t>by either the online/digital solution, sending an SMS, e-mailing or telephoning the Access Point.</w:t>
            </w:r>
          </w:p>
          <w:p w14:paraId="7A4DB8C1" w14:textId="157FD5EB" w:rsidR="00C2716E" w:rsidRPr="0012785F" w:rsidRDefault="00E66E50" w:rsidP="0061262D">
            <w:pPr>
              <w:pStyle w:val="ListParagraph"/>
              <w:numPr>
                <w:ilvl w:val="0"/>
                <w:numId w:val="31"/>
              </w:numPr>
              <w:rPr>
                <w:rFonts w:cs="Arial"/>
                <w:bCs/>
                <w:szCs w:val="24"/>
              </w:rPr>
            </w:pPr>
            <w:r w:rsidRPr="0012785F">
              <w:rPr>
                <w:rFonts w:cs="Arial"/>
                <w:szCs w:val="24"/>
              </w:rPr>
              <w:t>Acknowledge that there is evidence that residents/employees who smoke are open to advice in all healthcare and other appropriately identified settings</w:t>
            </w:r>
            <w:r w:rsidRPr="0012785F">
              <w:rPr>
                <w:rFonts w:cs="Arial"/>
                <w:szCs w:val="24"/>
                <w:vertAlign w:val="superscript"/>
              </w:rPr>
              <w:footnoteReference w:id="30"/>
            </w:r>
            <w:r w:rsidRPr="0012785F">
              <w:rPr>
                <w:rFonts w:cs="Arial"/>
                <w:szCs w:val="24"/>
              </w:rPr>
              <w:t xml:space="preserve">. The Service Provider shall ensure a referral pathway is in place from these personnel, particularly those personnel closely associated to </w:t>
            </w:r>
            <w:r w:rsidR="004C12A6">
              <w:rPr>
                <w:rFonts w:cs="Arial"/>
                <w:szCs w:val="24"/>
              </w:rPr>
              <w:t>the</w:t>
            </w:r>
            <w:r w:rsidRPr="0012785F">
              <w:rPr>
                <w:rFonts w:cs="Arial"/>
                <w:szCs w:val="24"/>
              </w:rPr>
              <w:t xml:space="preserve"> </w:t>
            </w:r>
            <w:r w:rsidR="004C12A6">
              <w:rPr>
                <w:rFonts w:cs="Arial"/>
                <w:szCs w:val="24"/>
              </w:rPr>
              <w:t>pr</w:t>
            </w:r>
            <w:r w:rsidRPr="0012785F">
              <w:rPr>
                <w:rFonts w:cs="Arial"/>
                <w:szCs w:val="24"/>
              </w:rPr>
              <w:t xml:space="preserve">iority </w:t>
            </w:r>
            <w:r w:rsidR="004C12A6">
              <w:rPr>
                <w:rFonts w:cs="Arial"/>
                <w:szCs w:val="24"/>
              </w:rPr>
              <w:t>g</w:t>
            </w:r>
            <w:r w:rsidRPr="0012785F">
              <w:rPr>
                <w:rFonts w:cs="Arial"/>
                <w:szCs w:val="24"/>
              </w:rPr>
              <w:t>roups</w:t>
            </w:r>
            <w:r w:rsidRPr="0012785F">
              <w:rPr>
                <w:rFonts w:cs="Arial"/>
                <w:bCs/>
                <w:szCs w:val="24"/>
              </w:rPr>
              <w:t>.</w:t>
            </w:r>
          </w:p>
          <w:p w14:paraId="0A81F615" w14:textId="5F190973" w:rsidR="00E66E50" w:rsidRPr="0012785F" w:rsidRDefault="00C2716E" w:rsidP="0061262D">
            <w:pPr>
              <w:pStyle w:val="ListParagraph"/>
              <w:numPr>
                <w:ilvl w:val="0"/>
                <w:numId w:val="31"/>
              </w:numPr>
              <w:rPr>
                <w:rFonts w:cs="Arial"/>
                <w:bCs/>
                <w:szCs w:val="24"/>
              </w:rPr>
            </w:pPr>
            <w:r w:rsidRPr="0012785F">
              <w:rPr>
                <w:rFonts w:cs="Arial"/>
                <w:bCs/>
                <w:szCs w:val="24"/>
              </w:rPr>
              <w:t xml:space="preserve">Build and maintain a database of </w:t>
            </w:r>
            <w:r w:rsidR="004C12A6">
              <w:rPr>
                <w:rFonts w:cs="Arial"/>
                <w:bCs/>
                <w:szCs w:val="24"/>
              </w:rPr>
              <w:t xml:space="preserve">suitable </w:t>
            </w:r>
            <w:r w:rsidRPr="0012785F">
              <w:rPr>
                <w:rFonts w:cs="Arial"/>
                <w:bCs/>
                <w:szCs w:val="24"/>
              </w:rPr>
              <w:t>referral</w:t>
            </w:r>
            <w:r w:rsidR="004C12A6">
              <w:rPr>
                <w:rFonts w:cs="Arial"/>
                <w:bCs/>
                <w:szCs w:val="24"/>
              </w:rPr>
              <w:t xml:space="preserve"> sources/professionals</w:t>
            </w:r>
            <w:r w:rsidRPr="0012785F">
              <w:rPr>
                <w:rFonts w:cs="Arial"/>
                <w:bCs/>
                <w:szCs w:val="24"/>
              </w:rPr>
              <w:t xml:space="preserve"> and make it available to the Co</w:t>
            </w:r>
            <w:r w:rsidR="004C12A6">
              <w:rPr>
                <w:rFonts w:cs="Arial"/>
                <w:bCs/>
                <w:szCs w:val="24"/>
              </w:rPr>
              <w:t>uncil</w:t>
            </w:r>
            <w:r w:rsidRPr="0012785F">
              <w:rPr>
                <w:rFonts w:cs="Arial"/>
                <w:bCs/>
                <w:szCs w:val="24"/>
              </w:rPr>
              <w:t xml:space="preserve"> upon request.</w:t>
            </w:r>
            <w:r w:rsidR="00E66E50" w:rsidRPr="0012785F">
              <w:rPr>
                <w:rFonts w:cs="Arial"/>
                <w:bCs/>
                <w:szCs w:val="24"/>
              </w:rPr>
              <w:t xml:space="preserve"> </w:t>
            </w:r>
          </w:p>
          <w:p w14:paraId="36CA43B2" w14:textId="4876F5FD" w:rsidR="00E66E50" w:rsidRPr="0012785F" w:rsidRDefault="00E66E50" w:rsidP="0061262D">
            <w:pPr>
              <w:pStyle w:val="ListParagraph"/>
              <w:numPr>
                <w:ilvl w:val="0"/>
                <w:numId w:val="31"/>
              </w:numPr>
              <w:rPr>
                <w:rFonts w:cs="Arial"/>
                <w:bCs/>
                <w:szCs w:val="24"/>
              </w:rPr>
            </w:pPr>
            <w:r w:rsidRPr="0012785F">
              <w:rPr>
                <w:rFonts w:cs="Arial"/>
                <w:bCs/>
                <w:szCs w:val="24"/>
              </w:rPr>
              <w:t xml:space="preserve">Work in partnership with a range of clinical and non-clinical personnel to ensure they’re confident and competent in </w:t>
            </w:r>
            <w:r w:rsidR="004C12A6">
              <w:rPr>
                <w:rFonts w:cs="Arial"/>
                <w:bCs/>
                <w:szCs w:val="24"/>
              </w:rPr>
              <w:t>providing v</w:t>
            </w:r>
            <w:r w:rsidRPr="0012785F">
              <w:rPr>
                <w:rFonts w:cs="Arial"/>
                <w:bCs/>
                <w:szCs w:val="24"/>
              </w:rPr>
              <w:t xml:space="preserve">ery </w:t>
            </w:r>
            <w:r w:rsidR="004C12A6">
              <w:rPr>
                <w:rFonts w:cs="Arial"/>
                <w:bCs/>
                <w:szCs w:val="24"/>
              </w:rPr>
              <w:t>b</w:t>
            </w:r>
            <w:r w:rsidRPr="0012785F">
              <w:rPr>
                <w:rFonts w:cs="Arial"/>
                <w:bCs/>
                <w:szCs w:val="24"/>
              </w:rPr>
              <w:t xml:space="preserve">rief </w:t>
            </w:r>
            <w:r w:rsidR="004C12A6">
              <w:rPr>
                <w:rFonts w:cs="Arial"/>
                <w:bCs/>
                <w:szCs w:val="24"/>
              </w:rPr>
              <w:t>a</w:t>
            </w:r>
            <w:r w:rsidRPr="0012785F">
              <w:rPr>
                <w:rFonts w:cs="Arial"/>
                <w:bCs/>
                <w:szCs w:val="24"/>
              </w:rPr>
              <w:t xml:space="preserve">dvice </w:t>
            </w:r>
            <w:r w:rsidR="006406F5">
              <w:rPr>
                <w:rFonts w:cs="Arial"/>
                <w:bCs/>
                <w:szCs w:val="24"/>
              </w:rPr>
              <w:t>as per NCSCT</w:t>
            </w:r>
            <w:r w:rsidR="006406F5">
              <w:rPr>
                <w:rFonts w:cs="Arial"/>
                <w:bCs/>
                <w:szCs w:val="24"/>
              </w:rPr>
              <w:fldChar w:fldCharType="begin"/>
            </w:r>
            <w:r w:rsidR="006406F5">
              <w:rPr>
                <w:rFonts w:cs="Arial"/>
                <w:bCs/>
                <w:szCs w:val="24"/>
              </w:rPr>
              <w:instrText xml:space="preserve"> NOTEREF _Ref47616347 \f \h </w:instrText>
            </w:r>
            <w:r w:rsidR="006406F5">
              <w:rPr>
                <w:rFonts w:cs="Arial"/>
                <w:bCs/>
                <w:szCs w:val="24"/>
              </w:rPr>
            </w:r>
            <w:r w:rsidR="006406F5">
              <w:rPr>
                <w:rFonts w:cs="Arial"/>
                <w:bCs/>
                <w:szCs w:val="24"/>
              </w:rPr>
              <w:fldChar w:fldCharType="separate"/>
            </w:r>
            <w:r w:rsidR="006406F5" w:rsidRPr="006406F5">
              <w:rPr>
                <w:rStyle w:val="FootnoteReference"/>
              </w:rPr>
              <w:t>28</w:t>
            </w:r>
            <w:r w:rsidR="006406F5">
              <w:rPr>
                <w:rFonts w:cs="Arial"/>
                <w:bCs/>
                <w:szCs w:val="24"/>
              </w:rPr>
              <w:fldChar w:fldCharType="end"/>
            </w:r>
            <w:r w:rsidR="006406F5">
              <w:rPr>
                <w:rFonts w:cs="Arial"/>
                <w:bCs/>
                <w:szCs w:val="24"/>
              </w:rPr>
              <w:t xml:space="preserve"> </w:t>
            </w:r>
            <w:r w:rsidRPr="0012785F">
              <w:rPr>
                <w:rFonts w:cs="Arial"/>
                <w:bCs/>
                <w:szCs w:val="24"/>
              </w:rPr>
              <w:t xml:space="preserve">in stopping smoking tobacco and directing </w:t>
            </w:r>
            <w:r w:rsidR="004C12A6">
              <w:rPr>
                <w:rFonts w:cs="Arial"/>
                <w:bCs/>
                <w:szCs w:val="24"/>
              </w:rPr>
              <w:t>smokers</w:t>
            </w:r>
            <w:r w:rsidRPr="0012785F">
              <w:rPr>
                <w:rFonts w:cs="Arial"/>
                <w:bCs/>
                <w:szCs w:val="24"/>
              </w:rPr>
              <w:t xml:space="preserve"> to the Access Point. </w:t>
            </w:r>
          </w:p>
          <w:p w14:paraId="6FB7F6A0" w14:textId="7D7CA861" w:rsidR="004C12A6" w:rsidRPr="004C12A6" w:rsidRDefault="004C12A6" w:rsidP="0061262D">
            <w:pPr>
              <w:pStyle w:val="ListParagraph"/>
              <w:numPr>
                <w:ilvl w:val="0"/>
                <w:numId w:val="31"/>
              </w:numPr>
              <w:tabs>
                <w:tab w:val="left" w:pos="2220"/>
              </w:tabs>
              <w:rPr>
                <w:rFonts w:cs="Arial"/>
                <w:bCs/>
                <w:szCs w:val="24"/>
              </w:rPr>
            </w:pPr>
            <w:r w:rsidRPr="004C12A6">
              <w:rPr>
                <w:rFonts w:cs="Arial"/>
                <w:bCs/>
                <w:szCs w:val="24"/>
              </w:rPr>
              <w:t xml:space="preserve">Accept referrals </w:t>
            </w:r>
            <w:r>
              <w:rPr>
                <w:rFonts w:cs="Arial"/>
                <w:bCs/>
                <w:szCs w:val="24"/>
              </w:rPr>
              <w:t xml:space="preserve">from providers of primary and secondary care. </w:t>
            </w:r>
          </w:p>
          <w:p w14:paraId="1E6C2107" w14:textId="77777777" w:rsidR="004C12A6" w:rsidRPr="004C12A6" w:rsidRDefault="004C12A6" w:rsidP="0061262D">
            <w:pPr>
              <w:pStyle w:val="ListParagraph"/>
              <w:numPr>
                <w:ilvl w:val="0"/>
                <w:numId w:val="31"/>
              </w:numPr>
              <w:tabs>
                <w:tab w:val="left" w:pos="2220"/>
              </w:tabs>
              <w:rPr>
                <w:rFonts w:cs="Arial"/>
                <w:b/>
                <w:szCs w:val="24"/>
              </w:rPr>
            </w:pPr>
            <w:r>
              <w:rPr>
                <w:rFonts w:cs="Arial"/>
                <w:szCs w:val="24"/>
              </w:rPr>
              <w:t>A</w:t>
            </w:r>
            <w:r w:rsidR="00D1489A" w:rsidRPr="0012785F">
              <w:rPr>
                <w:rFonts w:cs="Arial"/>
                <w:szCs w:val="24"/>
              </w:rPr>
              <w:t>ccept referrals from providers of NHS Health Check</w:t>
            </w:r>
            <w:r>
              <w:rPr>
                <w:rFonts w:cs="Arial"/>
                <w:szCs w:val="24"/>
              </w:rPr>
              <w:t xml:space="preserve"> Programme</w:t>
            </w:r>
            <w:r w:rsidR="00D1489A" w:rsidRPr="0012785F">
              <w:rPr>
                <w:rFonts w:cs="Arial"/>
                <w:szCs w:val="24"/>
              </w:rPr>
              <w:t xml:space="preserve"> where the </w:t>
            </w:r>
            <w:r>
              <w:rPr>
                <w:rFonts w:cs="Arial"/>
                <w:szCs w:val="24"/>
              </w:rPr>
              <w:t>smoker</w:t>
            </w:r>
            <w:r w:rsidR="00D1489A" w:rsidRPr="0012785F">
              <w:rPr>
                <w:rFonts w:cs="Arial"/>
                <w:szCs w:val="24"/>
              </w:rPr>
              <w:t xml:space="preserve"> is </w:t>
            </w:r>
            <w:r>
              <w:rPr>
                <w:rFonts w:cs="Arial"/>
                <w:szCs w:val="24"/>
              </w:rPr>
              <w:t xml:space="preserve">a </w:t>
            </w:r>
            <w:r w:rsidR="00D1489A" w:rsidRPr="0012785F">
              <w:rPr>
                <w:rFonts w:cs="Arial"/>
                <w:szCs w:val="24"/>
              </w:rPr>
              <w:t xml:space="preserve">resident in Oxfordshire. </w:t>
            </w:r>
          </w:p>
          <w:p w14:paraId="4CCC35DD" w14:textId="69DE3FAE" w:rsidR="007A7FB7" w:rsidRPr="007A7FB7" w:rsidRDefault="004C12A6" w:rsidP="0061262D">
            <w:pPr>
              <w:pStyle w:val="ListParagraph"/>
              <w:numPr>
                <w:ilvl w:val="0"/>
                <w:numId w:val="31"/>
              </w:numPr>
              <w:rPr>
                <w:rFonts w:cs="Arial"/>
                <w:bCs/>
                <w:szCs w:val="24"/>
              </w:rPr>
            </w:pPr>
            <w:r>
              <w:rPr>
                <w:rFonts w:cs="Arial"/>
                <w:szCs w:val="24"/>
              </w:rPr>
              <w:t>Develop c</w:t>
            </w:r>
            <w:r w:rsidR="00D1489A" w:rsidRPr="0012785F">
              <w:rPr>
                <w:rFonts w:cs="Arial"/>
                <w:szCs w:val="24"/>
              </w:rPr>
              <w:t>lear and robust referral pathway</w:t>
            </w:r>
            <w:r>
              <w:rPr>
                <w:rFonts w:cs="Arial"/>
                <w:szCs w:val="24"/>
              </w:rPr>
              <w:t>s</w:t>
            </w:r>
            <w:r w:rsidR="00D1489A" w:rsidRPr="0012785F">
              <w:rPr>
                <w:rFonts w:cs="Arial"/>
                <w:szCs w:val="24"/>
              </w:rPr>
              <w:t xml:space="preserve"> </w:t>
            </w:r>
            <w:r>
              <w:rPr>
                <w:rFonts w:cs="Arial"/>
                <w:szCs w:val="24"/>
              </w:rPr>
              <w:t>in</w:t>
            </w:r>
            <w:r w:rsidR="00D1489A" w:rsidRPr="0012785F">
              <w:rPr>
                <w:rFonts w:cs="Arial"/>
                <w:szCs w:val="24"/>
              </w:rPr>
              <w:t xml:space="preserve"> collaborati</w:t>
            </w:r>
            <w:r>
              <w:rPr>
                <w:rFonts w:cs="Arial"/>
                <w:szCs w:val="24"/>
              </w:rPr>
              <w:t>on</w:t>
            </w:r>
            <w:r w:rsidR="00D1489A" w:rsidRPr="0012785F">
              <w:rPr>
                <w:rFonts w:cs="Arial"/>
                <w:szCs w:val="24"/>
              </w:rPr>
              <w:t xml:space="preserve"> with key health partners</w:t>
            </w:r>
            <w:r>
              <w:rPr>
                <w:rFonts w:cs="Arial"/>
                <w:szCs w:val="24"/>
              </w:rPr>
              <w:t xml:space="preserve"> that are</w:t>
            </w:r>
            <w:r w:rsidR="00D1489A" w:rsidRPr="0012785F">
              <w:rPr>
                <w:rFonts w:cs="Arial"/>
                <w:szCs w:val="24"/>
              </w:rPr>
              <w:t xml:space="preserve"> maintained by the </w:t>
            </w:r>
            <w:r>
              <w:rPr>
                <w:rFonts w:cs="Arial"/>
                <w:szCs w:val="24"/>
              </w:rPr>
              <w:t xml:space="preserve">Service </w:t>
            </w:r>
            <w:r w:rsidR="00D1489A" w:rsidRPr="0012785F">
              <w:rPr>
                <w:rFonts w:cs="Arial"/>
                <w:szCs w:val="24"/>
              </w:rPr>
              <w:t xml:space="preserve">Provider in agreement with the </w:t>
            </w:r>
            <w:r>
              <w:rPr>
                <w:rFonts w:cs="Arial"/>
                <w:szCs w:val="24"/>
              </w:rPr>
              <w:t>Council.</w:t>
            </w:r>
            <w:r w:rsidR="007A7FB7">
              <w:rPr>
                <w:rFonts w:cs="Arial"/>
                <w:szCs w:val="24"/>
              </w:rPr>
              <w:t xml:space="preserve"> These will be simple and seamless, making use of automated forms embedded in clinical systems. </w:t>
            </w:r>
          </w:p>
          <w:p w14:paraId="1A9B42E8" w14:textId="6D492113" w:rsidR="00D1489A" w:rsidRPr="00D10576" w:rsidRDefault="004C12A6" w:rsidP="0061262D">
            <w:pPr>
              <w:pStyle w:val="ListParagraph"/>
              <w:numPr>
                <w:ilvl w:val="0"/>
                <w:numId w:val="31"/>
              </w:numPr>
              <w:rPr>
                <w:rFonts w:cs="Arial"/>
                <w:bCs/>
                <w:szCs w:val="24"/>
              </w:rPr>
            </w:pPr>
            <w:r w:rsidRPr="0012785F">
              <w:rPr>
                <w:rFonts w:cs="Arial"/>
                <w:bCs/>
                <w:szCs w:val="24"/>
              </w:rPr>
              <w:t xml:space="preserve">Ensure </w:t>
            </w:r>
            <w:r>
              <w:rPr>
                <w:rFonts w:cs="Arial"/>
                <w:bCs/>
                <w:szCs w:val="24"/>
              </w:rPr>
              <w:t>r</w:t>
            </w:r>
            <w:r w:rsidRPr="0012785F">
              <w:rPr>
                <w:rFonts w:cs="Arial"/>
                <w:bCs/>
                <w:szCs w:val="24"/>
              </w:rPr>
              <w:t xml:space="preserve">eferral </w:t>
            </w:r>
            <w:r>
              <w:rPr>
                <w:rFonts w:cs="Arial"/>
                <w:bCs/>
                <w:szCs w:val="24"/>
              </w:rPr>
              <w:t>s</w:t>
            </w:r>
            <w:r w:rsidRPr="0012785F">
              <w:rPr>
                <w:rFonts w:cs="Arial"/>
                <w:bCs/>
                <w:szCs w:val="24"/>
              </w:rPr>
              <w:t xml:space="preserve">ources and </w:t>
            </w:r>
            <w:r>
              <w:rPr>
                <w:rFonts w:cs="Arial"/>
                <w:bCs/>
                <w:szCs w:val="24"/>
              </w:rPr>
              <w:t>s</w:t>
            </w:r>
            <w:r w:rsidRPr="0012785F">
              <w:rPr>
                <w:rFonts w:cs="Arial"/>
                <w:bCs/>
                <w:szCs w:val="24"/>
              </w:rPr>
              <w:t xml:space="preserve">ystems include those outlined </w:t>
            </w:r>
            <w:r w:rsidRPr="00D10576">
              <w:rPr>
                <w:rFonts w:cs="Arial"/>
                <w:bCs/>
                <w:szCs w:val="24"/>
              </w:rPr>
              <w:t>in Section 6.2</w:t>
            </w:r>
            <w:r w:rsidRPr="00D10576">
              <w:rPr>
                <w:rFonts w:eastAsiaTheme="minorHAnsi" w:cs="Arial"/>
                <w:szCs w:val="24"/>
              </w:rPr>
              <w:t xml:space="preserve">. </w:t>
            </w:r>
          </w:p>
          <w:p w14:paraId="2F556D93" w14:textId="778DEFEC" w:rsidR="001F49C7" w:rsidRPr="007A7FB7" w:rsidRDefault="004C12A6" w:rsidP="0061262D">
            <w:pPr>
              <w:pStyle w:val="ListParagraph"/>
              <w:numPr>
                <w:ilvl w:val="0"/>
                <w:numId w:val="31"/>
              </w:numPr>
              <w:rPr>
                <w:rFonts w:cs="Arial"/>
                <w:bCs/>
                <w:szCs w:val="24"/>
              </w:rPr>
            </w:pPr>
            <w:r>
              <w:rPr>
                <w:rFonts w:cs="Arial"/>
                <w:szCs w:val="24"/>
              </w:rPr>
              <w:t>U</w:t>
            </w:r>
            <w:r w:rsidR="001F49C7" w:rsidRPr="0012785F">
              <w:rPr>
                <w:rFonts w:cs="Arial"/>
                <w:szCs w:val="24"/>
              </w:rPr>
              <w:t xml:space="preserve">se a community development approach in areas of higher smoking prevalence, seeking to normalise smokefree status, and to develop and utilise community volunteers and champions to both promote and support the </w:t>
            </w:r>
            <w:r>
              <w:rPr>
                <w:rFonts w:cs="Arial"/>
                <w:szCs w:val="24"/>
              </w:rPr>
              <w:t>S</w:t>
            </w:r>
            <w:r w:rsidR="001F49C7" w:rsidRPr="0012785F">
              <w:rPr>
                <w:rFonts w:cs="Arial"/>
                <w:szCs w:val="24"/>
              </w:rPr>
              <w:t xml:space="preserve">ervice.  Some of those volunteers might support group delivery and go on to train as </w:t>
            </w:r>
            <w:r>
              <w:rPr>
                <w:rFonts w:cs="Arial"/>
                <w:szCs w:val="24"/>
              </w:rPr>
              <w:t xml:space="preserve">local </w:t>
            </w:r>
            <w:r w:rsidR="001F49C7" w:rsidRPr="0012785F">
              <w:rPr>
                <w:rFonts w:cs="Arial"/>
                <w:szCs w:val="24"/>
              </w:rPr>
              <w:t>stop smoking practitioners themselves.</w:t>
            </w:r>
          </w:p>
          <w:p w14:paraId="1B3A2540" w14:textId="708A3DA2" w:rsidR="007A7FB7" w:rsidRPr="007A7FB7" w:rsidRDefault="007A7FB7" w:rsidP="0061262D">
            <w:pPr>
              <w:pStyle w:val="ListParagraph"/>
              <w:numPr>
                <w:ilvl w:val="0"/>
                <w:numId w:val="31"/>
              </w:numPr>
              <w:rPr>
                <w:rFonts w:cs="Arial"/>
                <w:szCs w:val="24"/>
                <w:lang w:eastAsia="en-GB"/>
              </w:rPr>
            </w:pPr>
            <w:r w:rsidRPr="0012785F">
              <w:rPr>
                <w:rFonts w:cs="Arial"/>
                <w:szCs w:val="24"/>
                <w:lang w:eastAsia="en-GB"/>
              </w:rPr>
              <w:t xml:space="preserve">Where the mechanism exists, give named referrers (i.e. a healthcare professional) the option to receive information on the outcome of the Service Users </w:t>
            </w:r>
            <w:r>
              <w:rPr>
                <w:rFonts w:cs="Arial"/>
                <w:szCs w:val="24"/>
                <w:lang w:eastAsia="en-GB"/>
              </w:rPr>
              <w:t xml:space="preserve">outcomes </w:t>
            </w:r>
            <w:r w:rsidRPr="0012785F">
              <w:rPr>
                <w:rFonts w:cs="Arial"/>
                <w:szCs w:val="24"/>
                <w:lang w:eastAsia="en-GB"/>
              </w:rPr>
              <w:t xml:space="preserve">at discharge. At a minimum provide an annual </w:t>
            </w:r>
            <w:r w:rsidR="006772E8">
              <w:rPr>
                <w:rFonts w:cs="Arial"/>
                <w:szCs w:val="24"/>
                <w:lang w:eastAsia="en-GB"/>
              </w:rPr>
              <w:t xml:space="preserve">summary </w:t>
            </w:r>
            <w:r w:rsidRPr="0012785F">
              <w:rPr>
                <w:rFonts w:cs="Arial"/>
                <w:szCs w:val="24"/>
                <w:lang w:eastAsia="en-GB"/>
              </w:rPr>
              <w:t xml:space="preserve">report to named referrers on the activity of the </w:t>
            </w:r>
            <w:r>
              <w:rPr>
                <w:rFonts w:cs="Arial"/>
                <w:szCs w:val="24"/>
                <w:lang w:eastAsia="en-GB"/>
              </w:rPr>
              <w:t>S</w:t>
            </w:r>
            <w:r w:rsidRPr="0012785F">
              <w:rPr>
                <w:rFonts w:cs="Arial"/>
                <w:szCs w:val="24"/>
                <w:lang w:eastAsia="en-GB"/>
              </w:rPr>
              <w:t>ervice.</w:t>
            </w:r>
          </w:p>
          <w:p w14:paraId="6474639D" w14:textId="61DCBCC1" w:rsidR="007E6E6F" w:rsidRPr="0012785F" w:rsidRDefault="007E6E6F" w:rsidP="0061262D">
            <w:pPr>
              <w:pStyle w:val="ListParagraph"/>
              <w:numPr>
                <w:ilvl w:val="0"/>
                <w:numId w:val="31"/>
              </w:numPr>
              <w:rPr>
                <w:rFonts w:cs="Arial"/>
                <w:bCs/>
                <w:szCs w:val="24"/>
              </w:rPr>
            </w:pPr>
            <w:r w:rsidRPr="0012785F">
              <w:rPr>
                <w:rFonts w:cs="Arial"/>
                <w:bCs/>
                <w:szCs w:val="24"/>
              </w:rPr>
              <w:t xml:space="preserve">Provide referral and signposting to </w:t>
            </w:r>
            <w:r w:rsidR="004C12A6">
              <w:rPr>
                <w:rFonts w:cs="Arial"/>
                <w:bCs/>
                <w:szCs w:val="24"/>
              </w:rPr>
              <w:t xml:space="preserve">NCSCT </w:t>
            </w:r>
            <w:r w:rsidR="0031027D">
              <w:rPr>
                <w:rFonts w:cs="Arial"/>
                <w:bCs/>
                <w:szCs w:val="24"/>
              </w:rPr>
              <w:t xml:space="preserve">very brief advice </w:t>
            </w:r>
            <w:r w:rsidRPr="0012785F">
              <w:rPr>
                <w:rFonts w:cs="Arial"/>
                <w:bCs/>
                <w:szCs w:val="24"/>
              </w:rPr>
              <w:t>training</w:t>
            </w:r>
            <w:r w:rsidR="0031027D">
              <w:rPr>
                <w:rFonts w:cs="Arial"/>
                <w:bCs/>
                <w:szCs w:val="24"/>
              </w:rPr>
              <w:fldChar w:fldCharType="begin"/>
            </w:r>
            <w:r w:rsidR="0031027D">
              <w:rPr>
                <w:rFonts w:cs="Arial"/>
                <w:bCs/>
                <w:szCs w:val="24"/>
              </w:rPr>
              <w:instrText xml:space="preserve"> NOTEREF _Ref47616347 \f \h </w:instrText>
            </w:r>
            <w:r w:rsidR="0031027D">
              <w:rPr>
                <w:rFonts w:cs="Arial"/>
                <w:bCs/>
                <w:szCs w:val="24"/>
              </w:rPr>
            </w:r>
            <w:r w:rsidR="0031027D">
              <w:rPr>
                <w:rFonts w:cs="Arial"/>
                <w:bCs/>
                <w:szCs w:val="24"/>
              </w:rPr>
              <w:fldChar w:fldCharType="separate"/>
            </w:r>
            <w:r w:rsidR="0031027D" w:rsidRPr="0031027D">
              <w:rPr>
                <w:rStyle w:val="FootnoteReference"/>
              </w:rPr>
              <w:t>28</w:t>
            </w:r>
            <w:r w:rsidR="0031027D">
              <w:rPr>
                <w:rFonts w:cs="Arial"/>
                <w:bCs/>
                <w:szCs w:val="24"/>
              </w:rPr>
              <w:fldChar w:fldCharType="end"/>
            </w:r>
            <w:r w:rsidRPr="0012785F">
              <w:rPr>
                <w:rFonts w:cs="Arial"/>
                <w:bCs/>
                <w:szCs w:val="24"/>
              </w:rPr>
              <w:t xml:space="preserve"> and support that enables all appropriate and relevant clinical and non-clinical personnel, </w:t>
            </w:r>
            <w:r w:rsidRPr="0012785F">
              <w:rPr>
                <w:rFonts w:eastAsiaTheme="minorHAnsi" w:cs="Arial"/>
                <w:szCs w:val="24"/>
              </w:rPr>
              <w:t>whose main job is not stop smoking provision,</w:t>
            </w:r>
            <w:r w:rsidRPr="0012785F">
              <w:rPr>
                <w:rFonts w:cs="Arial"/>
                <w:bCs/>
                <w:szCs w:val="24"/>
              </w:rPr>
              <w:t xml:space="preserve"> to possess the confidence and skills to initiate conversations about smoking habits and inform local tobacco smokers as to where and how to get support (</w:t>
            </w:r>
            <w:r w:rsidR="00026874">
              <w:rPr>
                <w:rFonts w:cs="Arial"/>
                <w:bCs/>
                <w:szCs w:val="24"/>
              </w:rPr>
              <w:t xml:space="preserve">often referred to as </w:t>
            </w:r>
            <w:r w:rsidRPr="0012785F">
              <w:rPr>
                <w:rFonts w:cs="Arial"/>
                <w:bCs/>
                <w:szCs w:val="24"/>
              </w:rPr>
              <w:t>Level 1).</w:t>
            </w:r>
          </w:p>
          <w:p w14:paraId="601E64AF" w14:textId="351F4F22" w:rsidR="007E6E6F" w:rsidRPr="0012785F" w:rsidRDefault="007E6E6F" w:rsidP="0061262D">
            <w:pPr>
              <w:pStyle w:val="ListParagraph"/>
              <w:numPr>
                <w:ilvl w:val="0"/>
                <w:numId w:val="31"/>
              </w:numPr>
              <w:rPr>
                <w:rFonts w:cs="Arial"/>
                <w:bCs/>
                <w:szCs w:val="24"/>
              </w:rPr>
            </w:pPr>
            <w:r w:rsidRPr="0012785F">
              <w:rPr>
                <w:rFonts w:cs="Arial"/>
                <w:bCs/>
                <w:szCs w:val="24"/>
              </w:rPr>
              <w:t xml:space="preserve">Provide referral and signposting to annual </w:t>
            </w:r>
            <w:r w:rsidR="0031027D">
              <w:rPr>
                <w:rFonts w:cs="Arial"/>
                <w:bCs/>
                <w:szCs w:val="24"/>
              </w:rPr>
              <w:t xml:space="preserve">Level 2 </w:t>
            </w:r>
            <w:r w:rsidRPr="0012785F">
              <w:rPr>
                <w:rFonts w:cs="Arial"/>
                <w:bCs/>
                <w:szCs w:val="24"/>
              </w:rPr>
              <w:t>training</w:t>
            </w:r>
            <w:bookmarkStart w:id="23" w:name="_Ref47616664"/>
            <w:r w:rsidR="0031027D">
              <w:rPr>
                <w:rStyle w:val="FootnoteReference"/>
                <w:bCs/>
                <w:szCs w:val="24"/>
              </w:rPr>
              <w:footnoteReference w:id="31"/>
            </w:r>
            <w:bookmarkEnd w:id="23"/>
            <w:r w:rsidRPr="0012785F">
              <w:rPr>
                <w:rFonts w:cs="Arial"/>
                <w:bCs/>
                <w:szCs w:val="24"/>
              </w:rPr>
              <w:t xml:space="preserve"> </w:t>
            </w:r>
            <w:r w:rsidR="0031027D">
              <w:rPr>
                <w:rFonts w:cs="Arial"/>
                <w:bCs/>
                <w:szCs w:val="24"/>
              </w:rPr>
              <w:t xml:space="preserve">(including updates) </w:t>
            </w:r>
            <w:r w:rsidRPr="0012785F">
              <w:rPr>
                <w:rFonts w:cs="Arial"/>
                <w:bCs/>
                <w:szCs w:val="24"/>
              </w:rPr>
              <w:t xml:space="preserve">to enable maintenance and/or compliance with the </w:t>
            </w:r>
            <w:r w:rsidRPr="0012785F">
              <w:rPr>
                <w:rFonts w:cs="Arial"/>
                <w:szCs w:val="24"/>
              </w:rPr>
              <w:t>NCSCT Standard Treatment Programme</w:t>
            </w:r>
            <w:bookmarkStart w:id="24" w:name="_Ref47449200"/>
            <w:r w:rsidR="009F399B">
              <w:rPr>
                <w:rStyle w:val="FootnoteReference"/>
                <w:szCs w:val="24"/>
              </w:rPr>
              <w:footnoteReference w:id="32"/>
            </w:r>
            <w:bookmarkEnd w:id="24"/>
            <w:r w:rsidRPr="0012785F">
              <w:rPr>
                <w:rFonts w:cs="Arial"/>
                <w:bCs/>
                <w:szCs w:val="24"/>
              </w:rPr>
              <w:t xml:space="preserve"> for accredited Level 2 Stop Smoking Advisors</w:t>
            </w:r>
            <w:r w:rsidR="00026874">
              <w:rPr>
                <w:rFonts w:cs="Arial"/>
                <w:bCs/>
                <w:szCs w:val="24"/>
              </w:rPr>
              <w:t xml:space="preserve"> not employed by the Service </w:t>
            </w:r>
            <w:r w:rsidR="00026874">
              <w:rPr>
                <w:rFonts w:cs="Arial"/>
                <w:bCs/>
                <w:szCs w:val="24"/>
              </w:rPr>
              <w:lastRenderedPageBreak/>
              <w:t>Provider</w:t>
            </w:r>
            <w:r w:rsidRPr="0012785F">
              <w:rPr>
                <w:rFonts w:cs="Arial"/>
                <w:bCs/>
                <w:szCs w:val="24"/>
              </w:rPr>
              <w:t xml:space="preserve">. This is particularly applicable to </w:t>
            </w:r>
            <w:r w:rsidR="007A7FB7">
              <w:rPr>
                <w:rFonts w:cs="Arial"/>
                <w:bCs/>
                <w:szCs w:val="24"/>
              </w:rPr>
              <w:t>p</w:t>
            </w:r>
            <w:r w:rsidRPr="0012785F">
              <w:rPr>
                <w:rFonts w:cs="Arial"/>
                <w:szCs w:val="24"/>
              </w:rPr>
              <w:t xml:space="preserve">rimary and </w:t>
            </w:r>
            <w:r w:rsidR="007A7FB7">
              <w:rPr>
                <w:rFonts w:cs="Arial"/>
                <w:szCs w:val="24"/>
              </w:rPr>
              <w:t>s</w:t>
            </w:r>
            <w:r w:rsidRPr="0012785F">
              <w:rPr>
                <w:rFonts w:cs="Arial"/>
                <w:szCs w:val="24"/>
              </w:rPr>
              <w:t xml:space="preserve">econdary </w:t>
            </w:r>
            <w:r w:rsidR="007A7FB7">
              <w:rPr>
                <w:rFonts w:cs="Arial"/>
                <w:szCs w:val="24"/>
              </w:rPr>
              <w:t>c</w:t>
            </w:r>
            <w:r w:rsidRPr="0012785F">
              <w:rPr>
                <w:rFonts w:cs="Arial"/>
                <w:szCs w:val="24"/>
              </w:rPr>
              <w:t xml:space="preserve">are settings where </w:t>
            </w:r>
            <w:r w:rsidR="009F399B">
              <w:rPr>
                <w:rFonts w:cs="Arial"/>
                <w:szCs w:val="24"/>
              </w:rPr>
              <w:t>p</w:t>
            </w:r>
            <w:r w:rsidRPr="0012785F">
              <w:rPr>
                <w:rFonts w:cs="Arial"/>
                <w:szCs w:val="24"/>
              </w:rPr>
              <w:t xml:space="preserve">harmacotherapy </w:t>
            </w:r>
            <w:r w:rsidR="00026874">
              <w:rPr>
                <w:rFonts w:cs="Arial"/>
                <w:szCs w:val="24"/>
              </w:rPr>
              <w:t>maybe</w:t>
            </w:r>
            <w:r w:rsidRPr="0012785F">
              <w:rPr>
                <w:rFonts w:cs="Arial"/>
                <w:szCs w:val="24"/>
              </w:rPr>
              <w:t xml:space="preserve"> provided</w:t>
            </w:r>
            <w:r w:rsidR="00026874">
              <w:rPr>
                <w:rFonts w:cs="Arial"/>
                <w:szCs w:val="24"/>
              </w:rPr>
              <w:t xml:space="preserve"> directly</w:t>
            </w:r>
            <w:r w:rsidRPr="0012785F">
              <w:rPr>
                <w:rFonts w:cs="Arial"/>
                <w:szCs w:val="24"/>
              </w:rPr>
              <w:t xml:space="preserve">. </w:t>
            </w:r>
          </w:p>
          <w:p w14:paraId="2418E27B" w14:textId="77777777" w:rsidR="00772BC5" w:rsidRPr="0012785F" w:rsidRDefault="00772BC5" w:rsidP="00A615FD">
            <w:pPr>
              <w:jc w:val="both"/>
              <w:rPr>
                <w:bCs/>
              </w:rPr>
            </w:pPr>
            <w:bookmarkStart w:id="25" w:name="_Hlk45689424"/>
          </w:p>
          <w:p w14:paraId="5CEDD8A8" w14:textId="3B4B0355" w:rsidR="00E66E50" w:rsidRDefault="00E66E50" w:rsidP="00A615FD">
            <w:pPr>
              <w:jc w:val="both"/>
              <w:rPr>
                <w:b/>
              </w:rPr>
            </w:pPr>
            <w:r w:rsidRPr="0012785F">
              <w:rPr>
                <w:b/>
                <w:bCs/>
              </w:rPr>
              <w:t xml:space="preserve">3.5 </w:t>
            </w:r>
            <w:r w:rsidR="007A7FB7">
              <w:rPr>
                <w:b/>
              </w:rPr>
              <w:t>Service</w:t>
            </w:r>
            <w:r w:rsidRPr="0012785F">
              <w:rPr>
                <w:b/>
              </w:rPr>
              <w:t xml:space="preserve"> Interventions </w:t>
            </w:r>
          </w:p>
          <w:p w14:paraId="47CBAD31" w14:textId="75E1D7FA" w:rsidR="009F399B" w:rsidRPr="009F399B" w:rsidRDefault="009F399B" w:rsidP="00A615FD">
            <w:pPr>
              <w:jc w:val="both"/>
              <w:rPr>
                <w:bCs/>
              </w:rPr>
            </w:pPr>
            <w:r w:rsidRPr="009F399B">
              <w:rPr>
                <w:bCs/>
              </w:rPr>
              <w:t>The Service Provider needs to take a flexible approach to the delivery of the Service to ensure it can meet needs of the population taking a proportionate universal approach</w:t>
            </w:r>
            <w:r>
              <w:rPr>
                <w:bCs/>
              </w:rPr>
              <w:t xml:space="preserve"> based on </w:t>
            </w:r>
            <w:r w:rsidR="00026874">
              <w:rPr>
                <w:bCs/>
              </w:rPr>
              <w:t xml:space="preserve">adapted </w:t>
            </w:r>
            <w:r>
              <w:rPr>
                <w:bCs/>
              </w:rPr>
              <w:t>principals of the three-tiered Stop Smoking Plus model</w:t>
            </w:r>
            <w:r w:rsidR="00026874">
              <w:rPr>
                <w:bCs/>
              </w:rPr>
              <w:fldChar w:fldCharType="begin"/>
            </w:r>
            <w:r w:rsidR="00026874">
              <w:rPr>
                <w:bCs/>
              </w:rPr>
              <w:instrText xml:space="preserve"> NOTEREF _Ref47444925 \f \h </w:instrText>
            </w:r>
            <w:r w:rsidR="00026874">
              <w:rPr>
                <w:bCs/>
              </w:rPr>
            </w:r>
            <w:r w:rsidR="00026874">
              <w:rPr>
                <w:bCs/>
              </w:rPr>
              <w:fldChar w:fldCharType="separate"/>
            </w:r>
            <w:r w:rsidR="00026874" w:rsidRPr="00026874">
              <w:rPr>
                <w:rStyle w:val="FootnoteReference"/>
              </w:rPr>
              <w:t>15</w:t>
            </w:r>
            <w:r w:rsidR="00026874">
              <w:rPr>
                <w:bCs/>
              </w:rPr>
              <w:fldChar w:fldCharType="end"/>
            </w:r>
            <w:r>
              <w:rPr>
                <w:bCs/>
              </w:rPr>
              <w:t>.</w:t>
            </w:r>
          </w:p>
          <w:p w14:paraId="154FE7CA" w14:textId="77777777" w:rsidR="009F399B" w:rsidRPr="0012785F" w:rsidRDefault="009F399B" w:rsidP="00A615FD">
            <w:pPr>
              <w:jc w:val="both"/>
              <w:rPr>
                <w:b/>
                <w:bCs/>
              </w:rPr>
            </w:pPr>
          </w:p>
          <w:bookmarkEnd w:id="25"/>
          <w:p w14:paraId="18BEE637" w14:textId="6073CE92" w:rsidR="0034442C" w:rsidRPr="0012785F" w:rsidRDefault="0034442C" w:rsidP="00A615FD">
            <w:pPr>
              <w:jc w:val="both"/>
              <w:rPr>
                <w:rFonts w:eastAsia="Times New Roman"/>
                <w:b/>
                <w:bCs/>
                <w:lang w:eastAsia="en-GB"/>
              </w:rPr>
            </w:pPr>
            <w:r w:rsidRPr="0012785F">
              <w:rPr>
                <w:rFonts w:eastAsia="Times New Roman"/>
                <w:b/>
                <w:bCs/>
                <w:lang w:eastAsia="en-GB"/>
              </w:rPr>
              <w:t xml:space="preserve">3.5.1 </w:t>
            </w:r>
            <w:r w:rsidR="00014E60">
              <w:rPr>
                <w:rFonts w:eastAsia="Times New Roman"/>
                <w:b/>
                <w:bCs/>
                <w:lang w:eastAsia="en-GB"/>
              </w:rPr>
              <w:t xml:space="preserve">Targeted </w:t>
            </w:r>
            <w:r w:rsidR="00931347" w:rsidRPr="0012785F">
              <w:rPr>
                <w:rFonts w:eastAsia="Times New Roman"/>
                <w:b/>
                <w:bCs/>
                <w:lang w:eastAsia="en-GB"/>
              </w:rPr>
              <w:t xml:space="preserve">Tier 3 </w:t>
            </w:r>
            <w:r w:rsidR="009F399B">
              <w:rPr>
                <w:rFonts w:eastAsia="Times New Roman"/>
                <w:b/>
                <w:bCs/>
                <w:lang w:eastAsia="en-GB"/>
              </w:rPr>
              <w:t>I</w:t>
            </w:r>
            <w:r w:rsidR="00931347" w:rsidRPr="0012785F">
              <w:rPr>
                <w:rFonts w:eastAsia="Times New Roman"/>
                <w:b/>
                <w:bCs/>
                <w:lang w:eastAsia="en-GB"/>
              </w:rPr>
              <w:t xml:space="preserve">ntervention for </w:t>
            </w:r>
            <w:r w:rsidR="00494CA3">
              <w:rPr>
                <w:rFonts w:eastAsia="Times New Roman"/>
                <w:b/>
                <w:bCs/>
                <w:lang w:eastAsia="en-GB"/>
              </w:rPr>
              <w:t>Priority G</w:t>
            </w:r>
            <w:r w:rsidRPr="0012785F">
              <w:rPr>
                <w:rFonts w:eastAsia="Times New Roman"/>
                <w:b/>
                <w:bCs/>
                <w:lang w:eastAsia="en-GB"/>
              </w:rPr>
              <w:t xml:space="preserve">roups </w:t>
            </w:r>
          </w:p>
          <w:p w14:paraId="2EFE9099" w14:textId="59C37ACD" w:rsidR="007E6804" w:rsidRPr="0012785F" w:rsidRDefault="007E6804" w:rsidP="00A615FD">
            <w:pPr>
              <w:jc w:val="both"/>
              <w:rPr>
                <w:rFonts w:eastAsia="Times New Roman"/>
                <w:lang w:eastAsia="en-GB"/>
              </w:rPr>
            </w:pPr>
            <w:r w:rsidRPr="0012785F">
              <w:rPr>
                <w:rFonts w:eastAsia="Times New Roman"/>
                <w:lang w:eastAsia="en-GB"/>
              </w:rPr>
              <w:t xml:space="preserve">The Service Provider </w:t>
            </w:r>
            <w:r w:rsidR="00494CA3">
              <w:rPr>
                <w:rFonts w:eastAsia="Times New Roman"/>
                <w:lang w:eastAsia="en-GB"/>
              </w:rPr>
              <w:t>shall</w:t>
            </w:r>
            <w:r w:rsidR="009F399B">
              <w:rPr>
                <w:rFonts w:eastAsia="Times New Roman"/>
                <w:lang w:eastAsia="en-GB"/>
              </w:rPr>
              <w:t>:</w:t>
            </w:r>
          </w:p>
          <w:p w14:paraId="0BA65D04" w14:textId="6F61C914" w:rsidR="00D1489A"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Provide </w:t>
            </w:r>
            <w:r w:rsidR="009F399B">
              <w:rPr>
                <w:rFonts w:cs="Arial"/>
                <w:szCs w:val="24"/>
                <w:lang w:eastAsia="en-GB"/>
              </w:rPr>
              <w:t>a range</w:t>
            </w:r>
            <w:r w:rsidRPr="0012785F">
              <w:rPr>
                <w:rFonts w:cs="Arial"/>
                <w:szCs w:val="24"/>
                <w:lang w:eastAsia="en-GB"/>
              </w:rPr>
              <w:t xml:space="preserve"> </w:t>
            </w:r>
            <w:r w:rsidR="009F399B">
              <w:rPr>
                <w:rFonts w:cs="Arial"/>
                <w:szCs w:val="24"/>
                <w:lang w:eastAsia="en-GB"/>
              </w:rPr>
              <w:t>of evidence-based intervention</w:t>
            </w:r>
            <w:r w:rsidR="002A29B9">
              <w:rPr>
                <w:rFonts w:cs="Arial"/>
                <w:szCs w:val="24"/>
                <w:lang w:eastAsia="en-GB"/>
              </w:rPr>
              <w:t xml:space="preserve"> types</w:t>
            </w:r>
            <w:r w:rsidR="009F399B">
              <w:rPr>
                <w:rFonts w:cs="Arial"/>
                <w:szCs w:val="24"/>
                <w:lang w:eastAsia="en-GB"/>
              </w:rPr>
              <w:t xml:space="preserve"> through a combination of </w:t>
            </w:r>
            <w:r w:rsidRPr="0012785F">
              <w:rPr>
                <w:rFonts w:cs="Arial"/>
                <w:szCs w:val="24"/>
                <w:lang w:eastAsia="en-GB"/>
              </w:rPr>
              <w:t>specialist behavioural support</w:t>
            </w:r>
            <w:r w:rsidR="009F399B">
              <w:rPr>
                <w:rFonts w:cs="Arial"/>
                <w:szCs w:val="24"/>
                <w:lang w:eastAsia="en-GB"/>
              </w:rPr>
              <w:t xml:space="preserve"> and</w:t>
            </w:r>
            <w:r w:rsidRPr="0012785F">
              <w:rPr>
                <w:rFonts w:cs="Arial"/>
                <w:szCs w:val="24"/>
                <w:lang w:eastAsia="en-GB"/>
              </w:rPr>
              <w:t xml:space="preserve"> pharmacotherapy for up to a 12-week period to support</w:t>
            </w:r>
            <w:r w:rsidR="009F399B">
              <w:rPr>
                <w:rFonts w:cs="Arial"/>
                <w:szCs w:val="24"/>
                <w:lang w:eastAsia="en-GB"/>
              </w:rPr>
              <w:t xml:space="preserve"> </w:t>
            </w:r>
            <w:r w:rsidRPr="0012785F">
              <w:rPr>
                <w:rFonts w:cs="Arial"/>
                <w:szCs w:val="24"/>
                <w:lang w:eastAsia="en-GB"/>
              </w:rPr>
              <w:t xml:space="preserve">priority </w:t>
            </w:r>
            <w:r w:rsidR="002A29B9">
              <w:rPr>
                <w:rFonts w:cs="Arial"/>
                <w:szCs w:val="24"/>
                <w:lang w:eastAsia="en-GB"/>
              </w:rPr>
              <w:t>Service Users</w:t>
            </w:r>
            <w:r w:rsidR="009F399B">
              <w:rPr>
                <w:rFonts w:cs="Arial"/>
                <w:szCs w:val="24"/>
                <w:lang w:eastAsia="en-GB"/>
              </w:rPr>
              <w:t xml:space="preserve"> </w:t>
            </w:r>
            <w:r w:rsidRPr="0012785F">
              <w:rPr>
                <w:rFonts w:cs="Arial"/>
                <w:szCs w:val="24"/>
                <w:lang w:eastAsia="en-GB"/>
              </w:rPr>
              <w:t>to quit</w:t>
            </w:r>
            <w:r w:rsidR="00D1489A" w:rsidRPr="0012785F">
              <w:rPr>
                <w:rFonts w:cs="Arial"/>
                <w:szCs w:val="24"/>
                <w:lang w:eastAsia="en-GB"/>
              </w:rPr>
              <w:t>.</w:t>
            </w:r>
          </w:p>
          <w:p w14:paraId="5915AD5B" w14:textId="73AACB72" w:rsidR="00A203A1"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Tailor the length </w:t>
            </w:r>
            <w:r w:rsidR="002A29B9">
              <w:rPr>
                <w:rFonts w:cs="Arial"/>
                <w:szCs w:val="24"/>
                <w:lang w:eastAsia="en-GB"/>
              </w:rPr>
              <w:t xml:space="preserve">and type </w:t>
            </w:r>
            <w:r w:rsidRPr="0012785F">
              <w:rPr>
                <w:rFonts w:cs="Arial"/>
                <w:szCs w:val="24"/>
                <w:lang w:eastAsia="en-GB"/>
              </w:rPr>
              <w:t xml:space="preserve">of </w:t>
            </w:r>
            <w:r w:rsidR="002A29B9">
              <w:rPr>
                <w:rFonts w:cs="Arial"/>
                <w:szCs w:val="24"/>
                <w:lang w:eastAsia="en-GB"/>
              </w:rPr>
              <w:t>evidence-based</w:t>
            </w:r>
            <w:r w:rsidRPr="0012785F">
              <w:rPr>
                <w:rFonts w:cs="Arial"/>
                <w:szCs w:val="24"/>
                <w:lang w:eastAsia="en-GB"/>
              </w:rPr>
              <w:t xml:space="preserve"> intervention to the needs of the </w:t>
            </w:r>
            <w:r w:rsidR="00F079C3">
              <w:rPr>
                <w:bCs/>
                <w:szCs w:val="24"/>
              </w:rPr>
              <w:t>priority</w:t>
            </w:r>
            <w:r w:rsidR="00F079C3" w:rsidRPr="0012785F">
              <w:rPr>
                <w:rFonts w:cs="Arial"/>
                <w:szCs w:val="24"/>
                <w:lang w:eastAsia="en-GB"/>
              </w:rPr>
              <w:t xml:space="preserve"> </w:t>
            </w:r>
            <w:r w:rsidRPr="0012785F">
              <w:rPr>
                <w:rFonts w:cs="Arial"/>
                <w:szCs w:val="24"/>
                <w:lang w:eastAsia="en-GB"/>
              </w:rPr>
              <w:t>Service Users</w:t>
            </w:r>
            <w:r w:rsidR="00053547" w:rsidRPr="0012785F">
              <w:rPr>
                <w:rFonts w:cs="Arial"/>
                <w:szCs w:val="24"/>
                <w:lang w:eastAsia="en-GB"/>
              </w:rPr>
              <w:t xml:space="preserve"> by using a </w:t>
            </w:r>
            <w:r w:rsidR="00053547" w:rsidRPr="009F399B">
              <w:rPr>
                <w:rFonts w:cs="Arial"/>
                <w:iCs/>
                <w:szCs w:val="24"/>
              </w:rPr>
              <w:t>Continual Improvement and Innovation Plan</w:t>
            </w:r>
            <w:r w:rsidR="00053547" w:rsidRPr="0012785F">
              <w:rPr>
                <w:rFonts w:cs="Arial"/>
                <w:szCs w:val="24"/>
              </w:rPr>
              <w:t xml:space="preserve"> approach</w:t>
            </w:r>
            <w:r w:rsidR="002A29B9">
              <w:rPr>
                <w:rFonts w:cs="Arial"/>
                <w:szCs w:val="24"/>
              </w:rPr>
              <w:t>:</w:t>
            </w:r>
          </w:p>
          <w:p w14:paraId="7805D389" w14:textId="6739FCB3" w:rsidR="00A203A1" w:rsidRPr="0012785F" w:rsidRDefault="00053547" w:rsidP="0061262D">
            <w:pPr>
              <w:pStyle w:val="ListParagraph"/>
              <w:numPr>
                <w:ilvl w:val="1"/>
                <w:numId w:val="31"/>
              </w:numPr>
              <w:rPr>
                <w:rFonts w:cs="Arial"/>
                <w:szCs w:val="24"/>
                <w:lang w:eastAsia="en-GB"/>
              </w:rPr>
            </w:pPr>
            <w:r w:rsidRPr="0012785F">
              <w:rPr>
                <w:rFonts w:cs="Arial"/>
                <w:szCs w:val="24"/>
              </w:rPr>
              <w:t>Working with a</w:t>
            </w:r>
            <w:r w:rsidR="009F399B">
              <w:rPr>
                <w:rFonts w:cs="Arial"/>
                <w:szCs w:val="24"/>
              </w:rPr>
              <w:t xml:space="preserve"> </w:t>
            </w:r>
            <w:r w:rsidR="00F079C3">
              <w:rPr>
                <w:bCs/>
                <w:szCs w:val="24"/>
              </w:rPr>
              <w:t>priority</w:t>
            </w:r>
            <w:r w:rsidR="00F079C3">
              <w:rPr>
                <w:rFonts w:cs="Arial"/>
                <w:szCs w:val="24"/>
              </w:rPr>
              <w:t xml:space="preserve"> </w:t>
            </w:r>
            <w:r w:rsidR="009F399B">
              <w:rPr>
                <w:rFonts w:cs="Arial"/>
                <w:szCs w:val="24"/>
              </w:rPr>
              <w:t>Service User</w:t>
            </w:r>
            <w:r w:rsidRPr="0012785F">
              <w:rPr>
                <w:rFonts w:cs="Arial"/>
                <w:szCs w:val="24"/>
              </w:rPr>
              <w:t xml:space="preserve"> to understand their personal strengths e.g. positive motivations</w:t>
            </w:r>
            <w:r w:rsidR="00375165">
              <w:rPr>
                <w:rFonts w:cs="Arial"/>
                <w:szCs w:val="24"/>
              </w:rPr>
              <w:t>;</w:t>
            </w:r>
          </w:p>
          <w:p w14:paraId="0850766B" w14:textId="36A05A6F" w:rsidR="00A203A1" w:rsidRPr="0012785F" w:rsidRDefault="00053547" w:rsidP="0061262D">
            <w:pPr>
              <w:pStyle w:val="ListParagraph"/>
              <w:numPr>
                <w:ilvl w:val="1"/>
                <w:numId w:val="31"/>
              </w:numPr>
              <w:rPr>
                <w:rFonts w:cs="Arial"/>
                <w:szCs w:val="24"/>
                <w:lang w:eastAsia="en-GB"/>
              </w:rPr>
            </w:pPr>
            <w:r w:rsidRPr="0012785F">
              <w:rPr>
                <w:rFonts w:cs="Arial"/>
                <w:szCs w:val="24"/>
              </w:rPr>
              <w:t>Focus on community assets e.g. can someone benefit from a local green space or joining a volunteer led walking group</w:t>
            </w:r>
            <w:r w:rsidR="00375165">
              <w:rPr>
                <w:rFonts w:cs="Arial"/>
                <w:szCs w:val="24"/>
              </w:rPr>
              <w:t>;</w:t>
            </w:r>
          </w:p>
          <w:p w14:paraId="2CFE5721" w14:textId="42786832" w:rsidR="00053547" w:rsidRPr="0012785F" w:rsidRDefault="00053547" w:rsidP="0061262D">
            <w:pPr>
              <w:pStyle w:val="ListParagraph"/>
              <w:numPr>
                <w:ilvl w:val="1"/>
                <w:numId w:val="31"/>
              </w:numPr>
              <w:contextualSpacing/>
              <w:rPr>
                <w:rFonts w:cs="Arial"/>
                <w:szCs w:val="24"/>
              </w:rPr>
            </w:pPr>
            <w:r w:rsidRPr="0012785F">
              <w:rPr>
                <w:rFonts w:cs="Arial"/>
                <w:szCs w:val="24"/>
              </w:rPr>
              <w:t>Looking at social or circumstantial factors e.g. having a supportive partner or a healthy workplace ethos that allows breaks f</w:t>
            </w:r>
            <w:r w:rsidR="00A203A1" w:rsidRPr="0012785F">
              <w:rPr>
                <w:rFonts w:cs="Arial"/>
                <w:szCs w:val="24"/>
              </w:rPr>
              <w:t>or phone calls to smoking cessation support</w:t>
            </w:r>
            <w:r w:rsidR="00375165">
              <w:rPr>
                <w:rFonts w:cs="Arial"/>
                <w:szCs w:val="24"/>
              </w:rPr>
              <w:t>;</w:t>
            </w:r>
          </w:p>
          <w:p w14:paraId="4938FBD4" w14:textId="42CDBE0F" w:rsidR="00053547" w:rsidRPr="0012785F" w:rsidRDefault="00053547" w:rsidP="0061262D">
            <w:pPr>
              <w:pStyle w:val="ListParagraph"/>
              <w:numPr>
                <w:ilvl w:val="1"/>
                <w:numId w:val="31"/>
              </w:numPr>
              <w:contextualSpacing/>
              <w:rPr>
                <w:rFonts w:cs="Arial"/>
                <w:szCs w:val="24"/>
              </w:rPr>
            </w:pPr>
            <w:r w:rsidRPr="0012785F">
              <w:rPr>
                <w:rFonts w:cs="Arial"/>
                <w:szCs w:val="24"/>
              </w:rPr>
              <w:t>Using peer led approaches – look to develop volunteer or peer led schemes or champions if there is a need or opportunity that would deliver the service outcomes</w:t>
            </w:r>
            <w:r w:rsidR="00375165">
              <w:rPr>
                <w:rFonts w:cs="Arial"/>
                <w:szCs w:val="24"/>
              </w:rPr>
              <w:t>; and</w:t>
            </w:r>
          </w:p>
          <w:p w14:paraId="5EF8D563" w14:textId="158BD527" w:rsidR="0032114C" w:rsidRPr="0012785F" w:rsidRDefault="0032114C" w:rsidP="0061262D">
            <w:pPr>
              <w:pStyle w:val="ListParagraph"/>
              <w:numPr>
                <w:ilvl w:val="1"/>
                <w:numId w:val="31"/>
              </w:numPr>
              <w:rPr>
                <w:rFonts w:cs="Arial"/>
                <w:szCs w:val="24"/>
              </w:rPr>
            </w:pPr>
            <w:r w:rsidRPr="0012785F">
              <w:rPr>
                <w:rFonts w:cs="Arial"/>
                <w:szCs w:val="24"/>
              </w:rPr>
              <w:t xml:space="preserve">Promote mental wellbeing and support </w:t>
            </w:r>
            <w:r w:rsidR="00F079C3">
              <w:rPr>
                <w:bCs/>
                <w:szCs w:val="24"/>
              </w:rPr>
              <w:t>priority</w:t>
            </w:r>
            <w:r w:rsidR="00F079C3">
              <w:rPr>
                <w:rFonts w:cs="Arial"/>
                <w:szCs w:val="24"/>
              </w:rPr>
              <w:t xml:space="preserve"> </w:t>
            </w:r>
            <w:r w:rsidR="009F399B">
              <w:rPr>
                <w:rFonts w:cs="Arial"/>
                <w:szCs w:val="24"/>
              </w:rPr>
              <w:t>Service Users</w:t>
            </w:r>
            <w:r w:rsidRPr="0012785F">
              <w:rPr>
                <w:rFonts w:cs="Arial"/>
                <w:szCs w:val="24"/>
              </w:rPr>
              <w:t xml:space="preserve"> to engage in activities which will keep them well.</w:t>
            </w:r>
          </w:p>
          <w:p w14:paraId="18DA16E2" w14:textId="695FA7B1" w:rsidR="00024E52" w:rsidRPr="0012785F" w:rsidRDefault="007E6804" w:rsidP="0061262D">
            <w:pPr>
              <w:pStyle w:val="ListParagraph"/>
              <w:numPr>
                <w:ilvl w:val="0"/>
                <w:numId w:val="31"/>
              </w:numPr>
              <w:rPr>
                <w:rFonts w:cs="Arial"/>
                <w:szCs w:val="24"/>
                <w:lang w:eastAsia="en-GB"/>
              </w:rPr>
            </w:pPr>
            <w:r w:rsidRPr="0012785F">
              <w:rPr>
                <w:rFonts w:cs="Arial"/>
                <w:szCs w:val="24"/>
                <w:lang w:eastAsia="en-GB"/>
              </w:rPr>
              <w:t>Ensure all outcomes from evidenced-based interventions conform to the Russell Standard</w:t>
            </w:r>
            <w:bookmarkStart w:id="26" w:name="_Ref47449778"/>
            <w:r w:rsidR="00F079C3">
              <w:rPr>
                <w:rStyle w:val="FootnoteReference"/>
                <w:szCs w:val="24"/>
                <w:lang w:eastAsia="en-GB"/>
              </w:rPr>
              <w:footnoteReference w:id="33"/>
            </w:r>
            <w:bookmarkEnd w:id="26"/>
            <w:r w:rsidRPr="0012785F">
              <w:rPr>
                <w:rFonts w:cs="Arial"/>
                <w:szCs w:val="24"/>
                <w:lang w:eastAsia="en-GB"/>
              </w:rPr>
              <w:t>.</w:t>
            </w:r>
          </w:p>
          <w:p w14:paraId="0EC4D616" w14:textId="3DBF711D" w:rsidR="00024E52" w:rsidRPr="0012785F" w:rsidRDefault="007E6804" w:rsidP="0061262D">
            <w:pPr>
              <w:pStyle w:val="ListParagraph"/>
              <w:numPr>
                <w:ilvl w:val="0"/>
                <w:numId w:val="31"/>
              </w:numPr>
              <w:rPr>
                <w:rFonts w:cs="Arial"/>
                <w:szCs w:val="24"/>
                <w:lang w:eastAsia="en-GB"/>
              </w:rPr>
            </w:pPr>
            <w:r w:rsidRPr="0012785F">
              <w:rPr>
                <w:rFonts w:cs="Arial"/>
                <w:szCs w:val="24"/>
                <w:lang w:eastAsia="en-GB"/>
              </w:rPr>
              <w:t>Ensure all evidenced-based interventions include a combination of behavioural support over multiple weekly sessions, a structured approach and the offer of pharmacotherapy that is in line with the NCSCT Standard Treatment Programme</w:t>
            </w:r>
            <w:r w:rsidR="00D10576">
              <w:rPr>
                <w:rFonts w:cs="Arial"/>
                <w:szCs w:val="24"/>
                <w:lang w:eastAsia="en-GB"/>
              </w:rPr>
              <w:fldChar w:fldCharType="begin"/>
            </w:r>
            <w:r w:rsidR="00D10576">
              <w:rPr>
                <w:rFonts w:cs="Arial"/>
                <w:szCs w:val="24"/>
                <w:lang w:eastAsia="en-GB"/>
              </w:rPr>
              <w:instrText xml:space="preserve"> NOTEREF _Ref47449200 \f \h </w:instrText>
            </w:r>
            <w:r w:rsidR="00D10576">
              <w:rPr>
                <w:rFonts w:cs="Arial"/>
                <w:szCs w:val="24"/>
                <w:lang w:eastAsia="en-GB"/>
              </w:rPr>
            </w:r>
            <w:r w:rsidR="00D10576">
              <w:rPr>
                <w:rFonts w:cs="Arial"/>
                <w:szCs w:val="24"/>
                <w:lang w:eastAsia="en-GB"/>
              </w:rPr>
              <w:fldChar w:fldCharType="separate"/>
            </w:r>
            <w:r w:rsidR="00D10576" w:rsidRPr="00D10576">
              <w:rPr>
                <w:rStyle w:val="FootnoteReference"/>
              </w:rPr>
              <w:t>30</w:t>
            </w:r>
            <w:r w:rsidR="00D10576">
              <w:rPr>
                <w:rFonts w:cs="Arial"/>
                <w:szCs w:val="24"/>
                <w:lang w:eastAsia="en-GB"/>
              </w:rPr>
              <w:fldChar w:fldCharType="end"/>
            </w:r>
            <w:r w:rsidRPr="0012785F">
              <w:rPr>
                <w:rFonts w:cs="Arial"/>
                <w:szCs w:val="24"/>
                <w:lang w:eastAsia="en-GB"/>
              </w:rPr>
              <w:t>.</w:t>
            </w:r>
          </w:p>
          <w:p w14:paraId="665776FA" w14:textId="77777777" w:rsidR="00024E52" w:rsidRPr="0012785F" w:rsidRDefault="007E6804" w:rsidP="0061262D">
            <w:pPr>
              <w:pStyle w:val="ListParagraph"/>
              <w:numPr>
                <w:ilvl w:val="0"/>
                <w:numId w:val="31"/>
              </w:numPr>
              <w:rPr>
                <w:rFonts w:cs="Arial"/>
                <w:szCs w:val="24"/>
                <w:lang w:eastAsia="en-GB"/>
              </w:rPr>
            </w:pPr>
            <w:r w:rsidRPr="0012785F">
              <w:rPr>
                <w:rFonts w:cs="Arial"/>
                <w:szCs w:val="24"/>
                <w:lang w:eastAsia="en-GB"/>
              </w:rPr>
              <w:t>Where necessary, provide an interpreter for priority Service Users whose first language is not English, and where their level of English may restrict their ability to succeed.</w:t>
            </w:r>
          </w:p>
          <w:p w14:paraId="14D6D019" w14:textId="110DA845" w:rsidR="00910B9E" w:rsidRDefault="007E6804" w:rsidP="0061262D">
            <w:pPr>
              <w:pStyle w:val="ListParagraph"/>
              <w:numPr>
                <w:ilvl w:val="0"/>
                <w:numId w:val="31"/>
              </w:numPr>
              <w:rPr>
                <w:rFonts w:cs="Arial"/>
                <w:szCs w:val="24"/>
                <w:lang w:eastAsia="en-GB"/>
              </w:rPr>
            </w:pPr>
            <w:r w:rsidRPr="0012785F">
              <w:rPr>
                <w:rFonts w:cs="Arial"/>
                <w:szCs w:val="24"/>
                <w:lang w:eastAsia="en-GB"/>
              </w:rPr>
              <w:t xml:space="preserve">Work with the Council to shape </w:t>
            </w:r>
            <w:r w:rsidR="00DF4D69">
              <w:rPr>
                <w:rFonts w:cs="Arial"/>
                <w:szCs w:val="24"/>
                <w:lang w:eastAsia="en-GB"/>
              </w:rPr>
              <w:t xml:space="preserve">the </w:t>
            </w:r>
            <w:r w:rsidRPr="0012785F">
              <w:rPr>
                <w:rFonts w:cs="Arial"/>
                <w:szCs w:val="24"/>
                <w:lang w:eastAsia="en-GB"/>
              </w:rPr>
              <w:t>Service delivery</w:t>
            </w:r>
            <w:r w:rsidR="002A29B9">
              <w:rPr>
                <w:rFonts w:cs="Arial"/>
                <w:szCs w:val="24"/>
                <w:lang w:eastAsia="en-GB"/>
              </w:rPr>
              <w:t xml:space="preserve"> model</w:t>
            </w:r>
            <w:r w:rsidRPr="0012785F">
              <w:rPr>
                <w:rFonts w:cs="Arial"/>
                <w:szCs w:val="24"/>
                <w:lang w:eastAsia="en-GB"/>
              </w:rPr>
              <w:t xml:space="preserve"> to address any identified inequity in access to, or outcomes within the Service</w:t>
            </w:r>
            <w:r w:rsidR="00D718EA">
              <w:rPr>
                <w:rFonts w:cs="Arial"/>
                <w:szCs w:val="24"/>
                <w:lang w:eastAsia="en-GB"/>
              </w:rPr>
              <w:t xml:space="preserve"> through Health Equity Audits</w:t>
            </w:r>
            <w:r w:rsidRPr="0012785F">
              <w:rPr>
                <w:rFonts w:cs="Arial"/>
                <w:szCs w:val="24"/>
                <w:lang w:eastAsia="en-GB"/>
              </w:rPr>
              <w:t>.</w:t>
            </w:r>
          </w:p>
          <w:p w14:paraId="3035E639" w14:textId="77777777" w:rsidR="00D62F37" w:rsidRDefault="00D62F37" w:rsidP="00D62F37">
            <w:pPr>
              <w:pStyle w:val="ListParagraph"/>
              <w:rPr>
                <w:rFonts w:cs="Arial"/>
                <w:szCs w:val="24"/>
                <w:lang w:eastAsia="en-GB"/>
              </w:rPr>
            </w:pPr>
          </w:p>
          <w:p w14:paraId="31A62248" w14:textId="56B17586" w:rsidR="0034442C" w:rsidRPr="0012785F" w:rsidRDefault="0034442C" w:rsidP="00A615FD">
            <w:pPr>
              <w:jc w:val="both"/>
              <w:rPr>
                <w:rFonts w:eastAsia="Times New Roman"/>
                <w:b/>
                <w:bCs/>
                <w:lang w:eastAsia="en-GB"/>
              </w:rPr>
            </w:pPr>
            <w:r w:rsidRPr="0012785F">
              <w:rPr>
                <w:rFonts w:eastAsia="Times New Roman"/>
                <w:b/>
                <w:bCs/>
                <w:lang w:eastAsia="en-GB"/>
              </w:rPr>
              <w:t xml:space="preserve">3.5.2 </w:t>
            </w:r>
            <w:r w:rsidR="00014E60">
              <w:rPr>
                <w:rFonts w:eastAsia="Times New Roman"/>
                <w:b/>
                <w:bCs/>
                <w:lang w:eastAsia="en-GB"/>
              </w:rPr>
              <w:t xml:space="preserve">Universal </w:t>
            </w:r>
            <w:r w:rsidR="00931347" w:rsidRPr="0012785F">
              <w:rPr>
                <w:rFonts w:eastAsia="Times New Roman"/>
                <w:b/>
                <w:bCs/>
                <w:lang w:eastAsia="en-GB"/>
              </w:rPr>
              <w:t xml:space="preserve">Tier 2 </w:t>
            </w:r>
            <w:r w:rsidR="002A29B9">
              <w:rPr>
                <w:rFonts w:eastAsia="Times New Roman"/>
                <w:b/>
                <w:bCs/>
                <w:lang w:eastAsia="en-GB"/>
              </w:rPr>
              <w:t>I</w:t>
            </w:r>
            <w:r w:rsidR="002A29B9" w:rsidRPr="0012785F">
              <w:rPr>
                <w:rFonts w:eastAsia="Times New Roman"/>
                <w:b/>
                <w:bCs/>
                <w:lang w:eastAsia="en-GB"/>
              </w:rPr>
              <w:t xml:space="preserve">ntervention </w:t>
            </w:r>
          </w:p>
          <w:p w14:paraId="4C5BD561" w14:textId="359B844F" w:rsidR="00874646" w:rsidRPr="0012785F" w:rsidRDefault="00874646" w:rsidP="00A615FD">
            <w:pPr>
              <w:jc w:val="both"/>
              <w:rPr>
                <w:rFonts w:eastAsia="Times New Roman"/>
                <w:lang w:eastAsia="en-GB"/>
              </w:rPr>
            </w:pPr>
            <w:r w:rsidRPr="0012785F">
              <w:rPr>
                <w:rFonts w:eastAsia="Times New Roman"/>
                <w:lang w:eastAsia="en-GB"/>
              </w:rPr>
              <w:t xml:space="preserve">The Service Provider </w:t>
            </w:r>
            <w:r w:rsidR="002A29B9">
              <w:rPr>
                <w:rFonts w:eastAsia="Times New Roman"/>
                <w:lang w:eastAsia="en-GB"/>
              </w:rPr>
              <w:t>shall</w:t>
            </w:r>
            <w:r w:rsidRPr="0012785F">
              <w:rPr>
                <w:rFonts w:eastAsia="Times New Roman"/>
                <w:lang w:eastAsia="en-GB"/>
              </w:rPr>
              <w:t>:</w:t>
            </w:r>
          </w:p>
          <w:p w14:paraId="4BB2CE52" w14:textId="5789C090" w:rsidR="0034442C" w:rsidRPr="002A29B9" w:rsidRDefault="00874646" w:rsidP="0061262D">
            <w:pPr>
              <w:pStyle w:val="ListParagraph"/>
              <w:numPr>
                <w:ilvl w:val="0"/>
                <w:numId w:val="31"/>
              </w:numPr>
              <w:rPr>
                <w:rFonts w:cs="Arial"/>
                <w:szCs w:val="24"/>
                <w:lang w:eastAsia="en-GB"/>
              </w:rPr>
            </w:pPr>
            <w:r w:rsidRPr="0012785F">
              <w:rPr>
                <w:rFonts w:cs="Arial"/>
                <w:szCs w:val="24"/>
                <w:lang w:eastAsia="en-GB"/>
              </w:rPr>
              <w:t xml:space="preserve">Provide </w:t>
            </w:r>
            <w:r w:rsidR="0034442C" w:rsidRPr="0012785F">
              <w:rPr>
                <w:rFonts w:cs="Arial"/>
                <w:szCs w:val="24"/>
                <w:lang w:eastAsia="en-GB"/>
              </w:rPr>
              <w:t>a</w:t>
            </w:r>
            <w:r w:rsidR="002A29B9">
              <w:rPr>
                <w:rFonts w:cs="Arial"/>
                <w:szCs w:val="24"/>
                <w:lang w:eastAsia="en-GB"/>
              </w:rPr>
              <w:t xml:space="preserve"> </w:t>
            </w:r>
            <w:r w:rsidR="00D718EA">
              <w:rPr>
                <w:rFonts w:cs="Arial"/>
                <w:szCs w:val="24"/>
                <w:lang w:eastAsia="en-GB"/>
              </w:rPr>
              <w:t xml:space="preserve">universal </w:t>
            </w:r>
            <w:r w:rsidR="0034442C" w:rsidRPr="0012785F">
              <w:rPr>
                <w:rFonts w:cs="Arial"/>
                <w:szCs w:val="24"/>
                <w:lang w:eastAsia="en-GB"/>
              </w:rPr>
              <w:t>one-off</w:t>
            </w:r>
            <w:r w:rsidRPr="0012785F">
              <w:rPr>
                <w:rFonts w:cs="Arial"/>
                <w:szCs w:val="24"/>
                <w:lang w:eastAsia="en-GB"/>
              </w:rPr>
              <w:t xml:space="preserve"> </w:t>
            </w:r>
            <w:r w:rsidR="002A29B9">
              <w:rPr>
                <w:rFonts w:cs="Arial"/>
                <w:szCs w:val="24"/>
                <w:lang w:eastAsia="en-GB"/>
              </w:rPr>
              <w:t xml:space="preserve">brief </w:t>
            </w:r>
            <w:r w:rsidRPr="0012785F">
              <w:rPr>
                <w:rFonts w:cs="Arial"/>
                <w:szCs w:val="24"/>
                <w:lang w:eastAsia="en-GB"/>
              </w:rPr>
              <w:t xml:space="preserve">behavioural support session for those Service Users who contact the </w:t>
            </w:r>
            <w:r w:rsidR="00D718EA">
              <w:rPr>
                <w:rFonts w:cs="Arial"/>
                <w:szCs w:val="24"/>
                <w:lang w:eastAsia="en-GB"/>
              </w:rPr>
              <w:t>S</w:t>
            </w:r>
            <w:r w:rsidRPr="0012785F">
              <w:rPr>
                <w:rFonts w:cs="Arial"/>
                <w:szCs w:val="24"/>
                <w:lang w:eastAsia="en-GB"/>
              </w:rPr>
              <w:t>ervice for support</w:t>
            </w:r>
            <w:r w:rsidR="00D718EA">
              <w:rPr>
                <w:rFonts w:cs="Arial"/>
                <w:szCs w:val="24"/>
                <w:lang w:eastAsia="en-GB"/>
              </w:rPr>
              <w:t xml:space="preserve"> but are </w:t>
            </w:r>
            <w:r w:rsidR="00D718EA" w:rsidRPr="0012785F">
              <w:rPr>
                <w:rFonts w:cs="Arial"/>
                <w:szCs w:val="24"/>
                <w:lang w:eastAsia="en-GB"/>
              </w:rPr>
              <w:t>not</w:t>
            </w:r>
            <w:r w:rsidR="00D718EA">
              <w:rPr>
                <w:rFonts w:cs="Arial"/>
                <w:szCs w:val="24"/>
                <w:lang w:eastAsia="en-GB"/>
              </w:rPr>
              <w:t xml:space="preserve"> </w:t>
            </w:r>
            <w:r w:rsidR="00D718EA" w:rsidRPr="0012785F">
              <w:rPr>
                <w:rFonts w:cs="Arial"/>
                <w:szCs w:val="24"/>
                <w:lang w:eastAsia="en-GB"/>
              </w:rPr>
              <w:t xml:space="preserve">eligible or </w:t>
            </w:r>
            <w:r w:rsidR="00D718EA">
              <w:rPr>
                <w:rFonts w:cs="Arial"/>
                <w:szCs w:val="24"/>
                <w:lang w:eastAsia="en-GB"/>
              </w:rPr>
              <w:t xml:space="preserve">do </w:t>
            </w:r>
            <w:r w:rsidR="00D718EA" w:rsidRPr="0012785F">
              <w:rPr>
                <w:rFonts w:cs="Arial"/>
                <w:szCs w:val="24"/>
                <w:lang w:eastAsia="en-GB"/>
              </w:rPr>
              <w:t xml:space="preserve">not want </w:t>
            </w:r>
            <w:r w:rsidR="00D718EA">
              <w:rPr>
                <w:rFonts w:cs="Arial"/>
                <w:szCs w:val="24"/>
                <w:lang w:eastAsia="en-GB"/>
              </w:rPr>
              <w:t xml:space="preserve">Tier 3 </w:t>
            </w:r>
            <w:r w:rsidR="00D718EA" w:rsidRPr="0012785F">
              <w:rPr>
                <w:rFonts w:cs="Arial"/>
                <w:szCs w:val="24"/>
                <w:lang w:eastAsia="en-GB"/>
              </w:rPr>
              <w:t>support</w:t>
            </w:r>
            <w:r w:rsidR="0034442C" w:rsidRPr="0012785F">
              <w:rPr>
                <w:rFonts w:cs="Arial"/>
                <w:szCs w:val="24"/>
                <w:lang w:eastAsia="en-GB"/>
              </w:rPr>
              <w:t>.</w:t>
            </w:r>
            <w:r w:rsidR="002A29B9">
              <w:rPr>
                <w:rFonts w:cs="Arial"/>
                <w:szCs w:val="24"/>
                <w:lang w:eastAsia="en-GB"/>
              </w:rPr>
              <w:t xml:space="preserve"> The o</w:t>
            </w:r>
            <w:r w:rsidR="0034442C" w:rsidRPr="002A29B9">
              <w:rPr>
                <w:lang w:eastAsia="en-GB"/>
              </w:rPr>
              <w:t xml:space="preserve">ne-off behavioural support session </w:t>
            </w:r>
            <w:r w:rsidR="002A29B9">
              <w:rPr>
                <w:lang w:eastAsia="en-GB"/>
              </w:rPr>
              <w:t xml:space="preserve">can be </w:t>
            </w:r>
            <w:r w:rsidR="0034442C" w:rsidRPr="002A29B9">
              <w:rPr>
                <w:lang w:eastAsia="en-GB"/>
              </w:rPr>
              <w:t xml:space="preserve">provided </w:t>
            </w:r>
            <w:r w:rsidR="002A29B9">
              <w:rPr>
                <w:lang w:eastAsia="en-GB"/>
              </w:rPr>
              <w:t xml:space="preserve">through a </w:t>
            </w:r>
            <w:r w:rsidR="002A29B9">
              <w:rPr>
                <w:rFonts w:cs="Arial"/>
                <w:szCs w:val="24"/>
                <w:lang w:eastAsia="en-GB"/>
              </w:rPr>
              <w:t>range</w:t>
            </w:r>
            <w:r w:rsidR="002A29B9" w:rsidRPr="0012785F">
              <w:rPr>
                <w:rFonts w:cs="Arial"/>
                <w:szCs w:val="24"/>
                <w:lang w:eastAsia="en-GB"/>
              </w:rPr>
              <w:t xml:space="preserve"> </w:t>
            </w:r>
            <w:r w:rsidR="002A29B9">
              <w:rPr>
                <w:rFonts w:cs="Arial"/>
                <w:szCs w:val="24"/>
                <w:lang w:eastAsia="en-GB"/>
              </w:rPr>
              <w:t>of intervention types.</w:t>
            </w:r>
          </w:p>
          <w:p w14:paraId="0F313005" w14:textId="4A2EE330" w:rsidR="0034442C" w:rsidRDefault="0034442C" w:rsidP="0061262D">
            <w:pPr>
              <w:pStyle w:val="ListParagraph"/>
              <w:numPr>
                <w:ilvl w:val="0"/>
                <w:numId w:val="31"/>
              </w:numPr>
              <w:rPr>
                <w:rFonts w:cs="Arial"/>
                <w:szCs w:val="24"/>
                <w:lang w:eastAsia="en-GB"/>
              </w:rPr>
            </w:pPr>
            <w:r w:rsidRPr="0012785F">
              <w:rPr>
                <w:rFonts w:cs="Arial"/>
                <w:szCs w:val="24"/>
                <w:lang w:eastAsia="en-GB"/>
              </w:rPr>
              <w:t>Provide no more than one one-off behavioural support session ever</w:t>
            </w:r>
            <w:r w:rsidR="00DF4D69">
              <w:rPr>
                <w:rFonts w:cs="Arial"/>
                <w:szCs w:val="24"/>
                <w:lang w:eastAsia="en-GB"/>
              </w:rPr>
              <w:t>y</w:t>
            </w:r>
            <w:r w:rsidRPr="0012785F">
              <w:rPr>
                <w:rFonts w:cs="Arial"/>
                <w:szCs w:val="24"/>
                <w:lang w:eastAsia="en-GB"/>
              </w:rPr>
              <w:t xml:space="preserve"> 12</w:t>
            </w:r>
            <w:r w:rsidR="00026874">
              <w:rPr>
                <w:rFonts w:cs="Arial"/>
                <w:szCs w:val="24"/>
                <w:lang w:eastAsia="en-GB"/>
              </w:rPr>
              <w:t>-</w:t>
            </w:r>
            <w:r w:rsidRPr="0012785F">
              <w:rPr>
                <w:rFonts w:cs="Arial"/>
                <w:szCs w:val="24"/>
                <w:lang w:eastAsia="en-GB"/>
              </w:rPr>
              <w:t>weeks.</w:t>
            </w:r>
          </w:p>
          <w:p w14:paraId="2F095306" w14:textId="7CF40732" w:rsidR="002A29B9" w:rsidRPr="00C92484" w:rsidRDefault="002A29B9" w:rsidP="0061262D">
            <w:pPr>
              <w:pStyle w:val="ListParagraph"/>
              <w:numPr>
                <w:ilvl w:val="0"/>
                <w:numId w:val="31"/>
              </w:numPr>
              <w:rPr>
                <w:rFonts w:cs="Arial"/>
                <w:szCs w:val="24"/>
                <w:lang w:eastAsia="en-GB"/>
              </w:rPr>
            </w:pPr>
            <w:r w:rsidRPr="00C92484">
              <w:rPr>
                <w:rFonts w:cs="Arial"/>
                <w:szCs w:val="24"/>
                <w:lang w:eastAsia="en-GB"/>
              </w:rPr>
              <w:t xml:space="preserve">Signpost the Service User to </w:t>
            </w:r>
            <w:r w:rsidR="00D718EA" w:rsidRPr="00C92484">
              <w:rPr>
                <w:rFonts w:cs="Arial"/>
                <w:szCs w:val="24"/>
                <w:lang w:eastAsia="en-GB"/>
              </w:rPr>
              <w:t xml:space="preserve">access </w:t>
            </w:r>
            <w:r w:rsidR="00D62F37" w:rsidRPr="00C92484">
              <w:rPr>
                <w:rFonts w:cs="Arial"/>
                <w:szCs w:val="24"/>
                <w:lang w:eastAsia="en-GB"/>
              </w:rPr>
              <w:t xml:space="preserve">self-funded </w:t>
            </w:r>
            <w:r w:rsidR="00A615FD" w:rsidRPr="00C92484">
              <w:rPr>
                <w:rFonts w:eastAsiaTheme="minorHAnsi" w:cs="Arial"/>
                <w:szCs w:val="24"/>
              </w:rPr>
              <w:t>pharmacotherapy.</w:t>
            </w:r>
          </w:p>
          <w:p w14:paraId="6F128122" w14:textId="527FD3EC" w:rsidR="0034442C" w:rsidRPr="0012785F" w:rsidRDefault="0034442C" w:rsidP="0061262D">
            <w:pPr>
              <w:pStyle w:val="ListParagraph"/>
              <w:numPr>
                <w:ilvl w:val="0"/>
                <w:numId w:val="31"/>
              </w:numPr>
              <w:rPr>
                <w:rFonts w:cs="Arial"/>
                <w:szCs w:val="24"/>
              </w:rPr>
            </w:pPr>
            <w:r w:rsidRPr="0012785F">
              <w:rPr>
                <w:rFonts w:cs="Arial"/>
                <w:szCs w:val="24"/>
              </w:rPr>
              <w:t>Encourage Service Users to sign up to the free online NHS Smoke Free 28 day personalised quit plan, to receive additional motivational support to maintain their quit attempt.</w:t>
            </w:r>
          </w:p>
          <w:p w14:paraId="429E313B" w14:textId="0DA0F46D" w:rsidR="00874646" w:rsidRDefault="00874646" w:rsidP="00A615FD">
            <w:pPr>
              <w:jc w:val="both"/>
            </w:pPr>
          </w:p>
          <w:p w14:paraId="23B54F47" w14:textId="7749D932" w:rsidR="00014E60" w:rsidRPr="0012785F" w:rsidRDefault="00014E60" w:rsidP="00014E60">
            <w:pPr>
              <w:jc w:val="both"/>
              <w:rPr>
                <w:rFonts w:eastAsia="Times New Roman"/>
                <w:b/>
                <w:bCs/>
                <w:lang w:eastAsia="en-GB"/>
              </w:rPr>
            </w:pPr>
            <w:r w:rsidRPr="0012785F">
              <w:rPr>
                <w:rFonts w:eastAsia="Times New Roman"/>
                <w:b/>
                <w:bCs/>
                <w:lang w:eastAsia="en-GB"/>
              </w:rPr>
              <w:t>3.5.</w:t>
            </w:r>
            <w:r>
              <w:rPr>
                <w:rFonts w:eastAsia="Times New Roman"/>
                <w:b/>
                <w:bCs/>
                <w:lang w:eastAsia="en-GB"/>
              </w:rPr>
              <w:t>3</w:t>
            </w:r>
            <w:r w:rsidRPr="0012785F">
              <w:rPr>
                <w:rFonts w:eastAsia="Times New Roman"/>
                <w:b/>
                <w:bCs/>
                <w:lang w:eastAsia="en-GB"/>
              </w:rPr>
              <w:t xml:space="preserve"> </w:t>
            </w:r>
            <w:r>
              <w:rPr>
                <w:rFonts w:eastAsia="Times New Roman"/>
                <w:b/>
                <w:bCs/>
                <w:lang w:eastAsia="en-GB"/>
              </w:rPr>
              <w:t xml:space="preserve">Universal </w:t>
            </w:r>
            <w:r w:rsidRPr="0012785F">
              <w:rPr>
                <w:rFonts w:eastAsia="Times New Roman"/>
                <w:b/>
                <w:bCs/>
                <w:lang w:eastAsia="en-GB"/>
              </w:rPr>
              <w:t xml:space="preserve">Tier </w:t>
            </w:r>
            <w:r>
              <w:rPr>
                <w:rFonts w:eastAsia="Times New Roman"/>
                <w:b/>
                <w:bCs/>
                <w:lang w:eastAsia="en-GB"/>
              </w:rPr>
              <w:t>1</w:t>
            </w:r>
            <w:r w:rsidRPr="0012785F">
              <w:rPr>
                <w:rFonts w:eastAsia="Times New Roman"/>
                <w:b/>
                <w:bCs/>
                <w:lang w:eastAsia="en-GB"/>
              </w:rPr>
              <w:t xml:space="preserve"> </w:t>
            </w:r>
            <w:r>
              <w:rPr>
                <w:rFonts w:eastAsia="Times New Roman"/>
                <w:b/>
                <w:bCs/>
                <w:lang w:eastAsia="en-GB"/>
              </w:rPr>
              <w:t>I</w:t>
            </w:r>
            <w:r w:rsidRPr="0012785F">
              <w:rPr>
                <w:rFonts w:eastAsia="Times New Roman"/>
                <w:b/>
                <w:bCs/>
                <w:lang w:eastAsia="en-GB"/>
              </w:rPr>
              <w:t xml:space="preserve">ntervention </w:t>
            </w:r>
          </w:p>
          <w:p w14:paraId="0D777CAE" w14:textId="2F1018A8" w:rsidR="00014E60" w:rsidRDefault="00014E60" w:rsidP="00014E60">
            <w:pPr>
              <w:jc w:val="both"/>
              <w:rPr>
                <w:rFonts w:eastAsia="Times New Roman"/>
                <w:lang w:eastAsia="en-GB"/>
              </w:rPr>
            </w:pPr>
            <w:r w:rsidRPr="0012785F">
              <w:rPr>
                <w:rFonts w:eastAsia="Times New Roman"/>
                <w:lang w:eastAsia="en-GB"/>
              </w:rPr>
              <w:t xml:space="preserve">The Service Provider </w:t>
            </w:r>
            <w:r>
              <w:rPr>
                <w:rFonts w:eastAsia="Times New Roman"/>
                <w:lang w:eastAsia="en-GB"/>
              </w:rPr>
              <w:t>shall</w:t>
            </w:r>
            <w:r w:rsidRPr="0012785F">
              <w:rPr>
                <w:rFonts w:eastAsia="Times New Roman"/>
                <w:lang w:eastAsia="en-GB"/>
              </w:rPr>
              <w:t>:</w:t>
            </w:r>
          </w:p>
          <w:p w14:paraId="178EA77F" w14:textId="4487583F" w:rsidR="00014E60" w:rsidRPr="00014E60" w:rsidRDefault="00014E60" w:rsidP="0061262D">
            <w:pPr>
              <w:pStyle w:val="ListParagraph"/>
              <w:numPr>
                <w:ilvl w:val="0"/>
                <w:numId w:val="31"/>
              </w:numPr>
              <w:rPr>
                <w:lang w:eastAsia="en-GB"/>
              </w:rPr>
            </w:pPr>
            <w:r>
              <w:rPr>
                <w:lang w:eastAsia="en-GB"/>
              </w:rPr>
              <w:t>Provide universal access</w:t>
            </w:r>
            <w:r w:rsidR="00D62F37">
              <w:rPr>
                <w:lang w:eastAsia="en-GB"/>
              </w:rPr>
              <w:t>, through the Access Point,</w:t>
            </w:r>
            <w:r>
              <w:rPr>
                <w:lang w:eastAsia="en-GB"/>
              </w:rPr>
              <w:t xml:space="preserve"> to self-support for those </w:t>
            </w:r>
            <w:r w:rsidRPr="0012785F">
              <w:rPr>
                <w:rFonts w:cs="Arial"/>
                <w:szCs w:val="24"/>
                <w:lang w:eastAsia="en-GB"/>
              </w:rPr>
              <w:t xml:space="preserve">Service Users who contact the </w:t>
            </w:r>
            <w:r>
              <w:rPr>
                <w:rFonts w:cs="Arial"/>
                <w:szCs w:val="24"/>
                <w:lang w:eastAsia="en-GB"/>
              </w:rPr>
              <w:t>S</w:t>
            </w:r>
            <w:r w:rsidRPr="0012785F">
              <w:rPr>
                <w:rFonts w:cs="Arial"/>
                <w:szCs w:val="24"/>
                <w:lang w:eastAsia="en-GB"/>
              </w:rPr>
              <w:t>ervice for support</w:t>
            </w:r>
            <w:r>
              <w:rPr>
                <w:rFonts w:cs="Arial"/>
                <w:szCs w:val="24"/>
                <w:lang w:eastAsia="en-GB"/>
              </w:rPr>
              <w:t xml:space="preserve"> but are </w:t>
            </w:r>
            <w:r w:rsidRPr="0012785F">
              <w:rPr>
                <w:rFonts w:cs="Arial"/>
                <w:szCs w:val="24"/>
                <w:lang w:eastAsia="en-GB"/>
              </w:rPr>
              <w:t>not</w:t>
            </w:r>
            <w:r>
              <w:rPr>
                <w:rFonts w:cs="Arial"/>
                <w:szCs w:val="24"/>
                <w:lang w:eastAsia="en-GB"/>
              </w:rPr>
              <w:t xml:space="preserve"> </w:t>
            </w:r>
            <w:r w:rsidRPr="0012785F">
              <w:rPr>
                <w:rFonts w:cs="Arial"/>
                <w:szCs w:val="24"/>
                <w:lang w:eastAsia="en-GB"/>
              </w:rPr>
              <w:t xml:space="preserve">eligible or </w:t>
            </w:r>
            <w:r>
              <w:rPr>
                <w:rFonts w:cs="Arial"/>
                <w:szCs w:val="24"/>
                <w:lang w:eastAsia="en-GB"/>
              </w:rPr>
              <w:t xml:space="preserve">do </w:t>
            </w:r>
            <w:r w:rsidRPr="0012785F">
              <w:rPr>
                <w:rFonts w:cs="Arial"/>
                <w:szCs w:val="24"/>
                <w:lang w:eastAsia="en-GB"/>
              </w:rPr>
              <w:t xml:space="preserve">not want </w:t>
            </w:r>
            <w:r w:rsidR="00D62F37">
              <w:rPr>
                <w:rFonts w:cs="Arial"/>
                <w:szCs w:val="24"/>
                <w:lang w:eastAsia="en-GB"/>
              </w:rPr>
              <w:t xml:space="preserve">Tier 2 or </w:t>
            </w:r>
            <w:r>
              <w:rPr>
                <w:rFonts w:cs="Arial"/>
                <w:szCs w:val="24"/>
                <w:lang w:eastAsia="en-GB"/>
              </w:rPr>
              <w:t xml:space="preserve">Tier 3 </w:t>
            </w:r>
            <w:r w:rsidRPr="0012785F">
              <w:rPr>
                <w:rFonts w:cs="Arial"/>
                <w:szCs w:val="24"/>
                <w:lang w:eastAsia="en-GB"/>
              </w:rPr>
              <w:t>support</w:t>
            </w:r>
          </w:p>
          <w:p w14:paraId="4743B005" w14:textId="0B056B6E" w:rsidR="00014E60" w:rsidRPr="0012785F" w:rsidRDefault="00014E60" w:rsidP="0061262D">
            <w:pPr>
              <w:pStyle w:val="ListParagraph"/>
              <w:numPr>
                <w:ilvl w:val="0"/>
                <w:numId w:val="31"/>
              </w:numPr>
              <w:rPr>
                <w:rFonts w:cs="Arial"/>
                <w:szCs w:val="24"/>
                <w:lang w:eastAsia="en-GB"/>
              </w:rPr>
            </w:pPr>
            <w:r>
              <w:rPr>
                <w:rFonts w:cs="Arial"/>
                <w:szCs w:val="24"/>
                <w:lang w:eastAsia="en-GB"/>
              </w:rPr>
              <w:t xml:space="preserve">Signpost the </w:t>
            </w:r>
            <w:r w:rsidRPr="0012785F">
              <w:rPr>
                <w:rFonts w:cs="Arial"/>
                <w:szCs w:val="24"/>
                <w:lang w:eastAsia="en-GB"/>
              </w:rPr>
              <w:t>Service User</w:t>
            </w:r>
            <w:r>
              <w:rPr>
                <w:rFonts w:cs="Arial"/>
                <w:szCs w:val="24"/>
                <w:lang w:eastAsia="en-GB"/>
              </w:rPr>
              <w:t xml:space="preserve"> to access </w:t>
            </w:r>
            <w:r w:rsidR="00D62F37">
              <w:rPr>
                <w:rFonts w:cs="Arial"/>
                <w:szCs w:val="24"/>
                <w:lang w:eastAsia="en-GB"/>
              </w:rPr>
              <w:t xml:space="preserve">self-funded </w:t>
            </w:r>
            <w:r w:rsidRPr="0012785F">
              <w:rPr>
                <w:rFonts w:eastAsiaTheme="minorHAnsi" w:cs="Arial"/>
                <w:szCs w:val="24"/>
              </w:rPr>
              <w:t>pharmacotherapy.</w:t>
            </w:r>
          </w:p>
          <w:p w14:paraId="0AC47D85" w14:textId="77777777" w:rsidR="00014E60" w:rsidRPr="0012785F" w:rsidRDefault="00014E60" w:rsidP="0061262D">
            <w:pPr>
              <w:pStyle w:val="ListParagraph"/>
              <w:numPr>
                <w:ilvl w:val="0"/>
                <w:numId w:val="31"/>
              </w:numPr>
              <w:rPr>
                <w:rFonts w:cs="Arial"/>
                <w:szCs w:val="24"/>
              </w:rPr>
            </w:pPr>
            <w:r w:rsidRPr="0012785F">
              <w:rPr>
                <w:rFonts w:cs="Arial"/>
                <w:szCs w:val="24"/>
              </w:rPr>
              <w:t>Encourage Service Users to sign up to the free online NHS Smoke Free 28 day personalised quit plan, to receive additional motivational support to maintain their quit attempt.</w:t>
            </w:r>
          </w:p>
          <w:p w14:paraId="67ADB912" w14:textId="77777777" w:rsidR="00014E60" w:rsidRPr="0012785F" w:rsidRDefault="00014E60" w:rsidP="00A615FD">
            <w:pPr>
              <w:jc w:val="both"/>
            </w:pPr>
          </w:p>
          <w:p w14:paraId="323FE8D9" w14:textId="7046950D" w:rsidR="00E66E50" w:rsidRPr="0012785F" w:rsidRDefault="003031F8" w:rsidP="00A615FD">
            <w:pPr>
              <w:jc w:val="both"/>
              <w:rPr>
                <w:b/>
              </w:rPr>
            </w:pPr>
            <w:bookmarkStart w:id="27" w:name="_Hlk45689454"/>
            <w:r w:rsidRPr="0012785F">
              <w:rPr>
                <w:b/>
              </w:rPr>
              <w:t>3.</w:t>
            </w:r>
            <w:r w:rsidR="002A29B9">
              <w:rPr>
                <w:b/>
              </w:rPr>
              <w:t>6</w:t>
            </w:r>
            <w:r w:rsidRPr="0012785F">
              <w:rPr>
                <w:b/>
              </w:rPr>
              <w:t xml:space="preserve"> </w:t>
            </w:r>
            <w:r w:rsidR="00E66E50" w:rsidRPr="0012785F">
              <w:rPr>
                <w:b/>
              </w:rPr>
              <w:t xml:space="preserve">Behavioural Support </w:t>
            </w:r>
          </w:p>
          <w:bookmarkEnd w:id="27"/>
          <w:p w14:paraId="3A7F46B7" w14:textId="25D3C2A9" w:rsidR="00F901AB" w:rsidRPr="0012785F" w:rsidRDefault="00F901AB" w:rsidP="00A615FD">
            <w:pPr>
              <w:jc w:val="both"/>
            </w:pPr>
            <w:r w:rsidRPr="0012785F">
              <w:rPr>
                <w:bCs/>
              </w:rPr>
              <w:t>Behavioural support for those Service Users in priority g</w:t>
            </w:r>
            <w:r w:rsidRPr="0012785F">
              <w:t>roups</w:t>
            </w:r>
            <w:r w:rsidRPr="0012785F">
              <w:rPr>
                <w:bCs/>
              </w:rPr>
              <w:t xml:space="preserve"> will be more intensive, supportive and tailored. The</w:t>
            </w:r>
            <w:r w:rsidRPr="0012785F">
              <w:rPr>
                <w:rFonts w:eastAsiaTheme="minorHAnsi"/>
              </w:rPr>
              <w:t xml:space="preserve"> support involves delivering evidence-based behaviour change techniques. </w:t>
            </w:r>
            <w:r w:rsidRPr="0012785F">
              <w:t>A combination of behavioural support from a</w:t>
            </w:r>
            <w:r w:rsidR="00B92561">
              <w:t xml:space="preserve">n </w:t>
            </w:r>
            <w:r w:rsidR="00B92561" w:rsidRPr="0012785F">
              <w:t>accredited</w:t>
            </w:r>
            <w:r w:rsidRPr="0012785F">
              <w:t xml:space="preserve"> </w:t>
            </w:r>
            <w:r w:rsidR="00957709">
              <w:rPr>
                <w:lang w:eastAsia="en-GB"/>
              </w:rPr>
              <w:t>Stop Smoking A</w:t>
            </w:r>
            <w:r w:rsidR="00957709" w:rsidRPr="0012785F">
              <w:rPr>
                <w:lang w:eastAsia="en-GB"/>
              </w:rPr>
              <w:t>dvisor</w:t>
            </w:r>
            <w:r w:rsidRPr="0012785F">
              <w:t xml:space="preserve">, alongside pharmacotherapy, can increase a Service Users chances of stopping smoking by up to three times compared to independent attempts (‘cold turkey’). </w:t>
            </w:r>
          </w:p>
          <w:p w14:paraId="3FC8B1EC" w14:textId="77777777" w:rsidR="00F901AB" w:rsidRPr="0012785F" w:rsidRDefault="00F901AB" w:rsidP="00A615FD">
            <w:pPr>
              <w:jc w:val="both"/>
            </w:pPr>
          </w:p>
          <w:p w14:paraId="7BBC8140" w14:textId="524EC52D" w:rsidR="00874646" w:rsidRPr="0012785F" w:rsidRDefault="00F901AB" w:rsidP="00A615FD">
            <w:pPr>
              <w:jc w:val="both"/>
            </w:pPr>
            <w:r w:rsidRPr="0012785F">
              <w:t xml:space="preserve">The Service Provider </w:t>
            </w:r>
            <w:r w:rsidR="00A615FD">
              <w:t>shall:</w:t>
            </w:r>
            <w:r w:rsidR="00874646" w:rsidRPr="0012785F">
              <w:t xml:space="preserve"> </w:t>
            </w:r>
          </w:p>
          <w:p w14:paraId="71EB6EC1" w14:textId="69C6CD62" w:rsidR="00F901AB" w:rsidRPr="0012785F" w:rsidRDefault="00F901AB" w:rsidP="0061262D">
            <w:pPr>
              <w:pStyle w:val="ListParagraph"/>
              <w:numPr>
                <w:ilvl w:val="0"/>
                <w:numId w:val="31"/>
              </w:numPr>
              <w:rPr>
                <w:rFonts w:eastAsiaTheme="minorHAnsi" w:cs="Arial"/>
                <w:szCs w:val="24"/>
              </w:rPr>
            </w:pPr>
            <w:r w:rsidRPr="0012785F">
              <w:rPr>
                <w:rFonts w:eastAsiaTheme="minorHAnsi" w:cs="Arial"/>
                <w:szCs w:val="24"/>
              </w:rPr>
              <w:t>Help Service Users to avoid, escape from or cope with urges to smoke and to manage withdrawal symptoms.</w:t>
            </w:r>
          </w:p>
          <w:p w14:paraId="7004CAB6" w14:textId="77777777" w:rsidR="00F901AB" w:rsidRPr="0012785F" w:rsidRDefault="00F901AB" w:rsidP="0061262D">
            <w:pPr>
              <w:pStyle w:val="ListParagraph"/>
              <w:numPr>
                <w:ilvl w:val="0"/>
                <w:numId w:val="31"/>
              </w:numPr>
              <w:autoSpaceDE w:val="0"/>
              <w:autoSpaceDN w:val="0"/>
              <w:adjustRightInd w:val="0"/>
              <w:rPr>
                <w:rFonts w:eastAsiaTheme="minorHAnsi" w:cs="Arial"/>
                <w:szCs w:val="24"/>
              </w:rPr>
            </w:pPr>
            <w:r w:rsidRPr="0012785F">
              <w:rPr>
                <w:rFonts w:eastAsiaTheme="minorHAnsi" w:cs="Arial"/>
                <w:szCs w:val="24"/>
              </w:rPr>
              <w:t>Maximise motivation to remain abstinent and achieve the goal of permanent cessation.</w:t>
            </w:r>
          </w:p>
          <w:p w14:paraId="02E197D7" w14:textId="77777777" w:rsidR="00F901AB" w:rsidRPr="0012785F" w:rsidRDefault="00F901AB" w:rsidP="0061262D">
            <w:pPr>
              <w:pStyle w:val="ListParagraph"/>
              <w:numPr>
                <w:ilvl w:val="0"/>
                <w:numId w:val="31"/>
              </w:numPr>
              <w:autoSpaceDE w:val="0"/>
              <w:autoSpaceDN w:val="0"/>
              <w:adjustRightInd w:val="0"/>
              <w:rPr>
                <w:rFonts w:eastAsiaTheme="minorHAnsi" w:cs="Arial"/>
                <w:szCs w:val="24"/>
              </w:rPr>
            </w:pPr>
            <w:r w:rsidRPr="0012785F">
              <w:rPr>
                <w:rFonts w:eastAsiaTheme="minorHAnsi" w:cs="Arial"/>
                <w:szCs w:val="24"/>
              </w:rPr>
              <w:t>Boost self-confidence.</w:t>
            </w:r>
          </w:p>
          <w:p w14:paraId="238ABFFD" w14:textId="77777777" w:rsidR="00F901AB" w:rsidRPr="0012785F" w:rsidRDefault="00F901AB" w:rsidP="0061262D">
            <w:pPr>
              <w:pStyle w:val="ListParagraph"/>
              <w:numPr>
                <w:ilvl w:val="0"/>
                <w:numId w:val="31"/>
              </w:numPr>
              <w:autoSpaceDE w:val="0"/>
              <w:autoSpaceDN w:val="0"/>
              <w:adjustRightInd w:val="0"/>
              <w:rPr>
                <w:rFonts w:eastAsiaTheme="minorHAnsi" w:cs="Arial"/>
                <w:szCs w:val="24"/>
              </w:rPr>
            </w:pPr>
            <w:r w:rsidRPr="0012785F">
              <w:rPr>
                <w:rFonts w:eastAsiaTheme="minorHAnsi" w:cs="Arial"/>
                <w:szCs w:val="24"/>
              </w:rPr>
              <w:t>Maximise self-control.</w:t>
            </w:r>
          </w:p>
          <w:p w14:paraId="1CF41F30" w14:textId="77777777" w:rsidR="00F901AB" w:rsidRPr="0012785F" w:rsidRDefault="00F901AB" w:rsidP="0061262D">
            <w:pPr>
              <w:pStyle w:val="ListParagraph"/>
              <w:numPr>
                <w:ilvl w:val="0"/>
                <w:numId w:val="31"/>
              </w:numPr>
              <w:autoSpaceDE w:val="0"/>
              <w:autoSpaceDN w:val="0"/>
              <w:adjustRightInd w:val="0"/>
              <w:rPr>
                <w:rFonts w:eastAsiaTheme="minorHAnsi" w:cs="Arial"/>
                <w:szCs w:val="24"/>
              </w:rPr>
            </w:pPr>
            <w:r w:rsidRPr="0012785F">
              <w:rPr>
                <w:rFonts w:eastAsiaTheme="minorHAnsi" w:cs="Arial"/>
                <w:szCs w:val="24"/>
              </w:rPr>
              <w:t>Optimise the use of the pharmacotherapy.</w:t>
            </w:r>
          </w:p>
          <w:p w14:paraId="5C5D297C" w14:textId="2C21551E" w:rsidR="00F901AB" w:rsidRPr="0012785F" w:rsidRDefault="00A615FD" w:rsidP="0061262D">
            <w:pPr>
              <w:pStyle w:val="ListParagraph"/>
              <w:numPr>
                <w:ilvl w:val="0"/>
                <w:numId w:val="31"/>
              </w:numPr>
              <w:autoSpaceDE w:val="0"/>
              <w:autoSpaceDN w:val="0"/>
              <w:adjustRightInd w:val="0"/>
              <w:rPr>
                <w:rFonts w:eastAsiaTheme="minorHAnsi" w:cs="Arial"/>
                <w:szCs w:val="24"/>
              </w:rPr>
            </w:pPr>
            <w:r>
              <w:rPr>
                <w:rFonts w:eastAsiaTheme="minorHAnsi" w:cs="Arial"/>
                <w:szCs w:val="24"/>
              </w:rPr>
              <w:t>For Tier 2 and 3</w:t>
            </w:r>
            <w:r w:rsidR="00957709">
              <w:rPr>
                <w:rFonts w:eastAsiaTheme="minorHAnsi" w:cs="Arial"/>
                <w:szCs w:val="24"/>
              </w:rPr>
              <w:t>,</w:t>
            </w:r>
            <w:r>
              <w:rPr>
                <w:rFonts w:eastAsiaTheme="minorHAnsi" w:cs="Arial"/>
                <w:szCs w:val="24"/>
              </w:rPr>
              <w:t xml:space="preserve"> u</w:t>
            </w:r>
            <w:r w:rsidR="00F901AB" w:rsidRPr="0012785F">
              <w:rPr>
                <w:rFonts w:eastAsiaTheme="minorHAnsi" w:cs="Arial"/>
                <w:szCs w:val="24"/>
              </w:rPr>
              <w:t xml:space="preserve">se </w:t>
            </w:r>
            <w:r w:rsidR="00F901AB" w:rsidRPr="0012785F">
              <w:rPr>
                <w:rFonts w:cs="Arial"/>
                <w:szCs w:val="24"/>
              </w:rPr>
              <w:t>face-to-face (either one-to-one or group)</w:t>
            </w:r>
            <w:r w:rsidR="00A11274">
              <w:rPr>
                <w:rFonts w:cs="Arial"/>
                <w:szCs w:val="24"/>
              </w:rPr>
              <w:t xml:space="preserve">, digital and </w:t>
            </w:r>
            <w:r w:rsidR="00F901AB" w:rsidRPr="0012785F">
              <w:rPr>
                <w:rFonts w:cs="Arial"/>
                <w:szCs w:val="24"/>
              </w:rPr>
              <w:t xml:space="preserve">telephone as primary intervention delivery channels based on </w:t>
            </w:r>
            <w:r w:rsidR="002A29B9">
              <w:rPr>
                <w:rFonts w:cs="Arial"/>
                <w:szCs w:val="24"/>
              </w:rPr>
              <w:t>S</w:t>
            </w:r>
            <w:r w:rsidR="00F901AB" w:rsidRPr="0012785F">
              <w:rPr>
                <w:rFonts w:cs="Arial"/>
                <w:szCs w:val="24"/>
              </w:rPr>
              <w:t xml:space="preserve">ervice </w:t>
            </w:r>
            <w:r w:rsidR="002A29B9">
              <w:rPr>
                <w:rFonts w:cs="Arial"/>
                <w:szCs w:val="24"/>
              </w:rPr>
              <w:t>U</w:t>
            </w:r>
            <w:r w:rsidR="00F901AB" w:rsidRPr="0012785F">
              <w:rPr>
                <w:rFonts w:cs="Arial"/>
                <w:szCs w:val="24"/>
              </w:rPr>
              <w:t>ser capability and preference</w:t>
            </w:r>
            <w:r w:rsidR="00874646" w:rsidRPr="0012785F">
              <w:rPr>
                <w:rFonts w:cs="Arial"/>
                <w:szCs w:val="24"/>
              </w:rPr>
              <w:t>.</w:t>
            </w:r>
          </w:p>
          <w:p w14:paraId="44FD0A41" w14:textId="595433AD" w:rsidR="00F901AB" w:rsidRPr="0012785F" w:rsidRDefault="002A29B9" w:rsidP="0061262D">
            <w:pPr>
              <w:pStyle w:val="ListParagraph"/>
              <w:numPr>
                <w:ilvl w:val="0"/>
                <w:numId w:val="31"/>
              </w:numPr>
              <w:autoSpaceDE w:val="0"/>
              <w:autoSpaceDN w:val="0"/>
              <w:adjustRightInd w:val="0"/>
              <w:rPr>
                <w:rFonts w:eastAsiaTheme="minorHAnsi" w:cs="Arial"/>
                <w:szCs w:val="24"/>
              </w:rPr>
            </w:pPr>
            <w:r>
              <w:rPr>
                <w:rFonts w:eastAsiaTheme="minorHAnsi" w:cs="Arial"/>
                <w:szCs w:val="24"/>
              </w:rPr>
              <w:t>For Tier 3 only</w:t>
            </w:r>
            <w:r w:rsidR="00957709">
              <w:rPr>
                <w:rFonts w:eastAsiaTheme="minorHAnsi" w:cs="Arial"/>
                <w:szCs w:val="24"/>
              </w:rPr>
              <w:t>,</w:t>
            </w:r>
            <w:r>
              <w:rPr>
                <w:rFonts w:eastAsiaTheme="minorHAnsi" w:cs="Arial"/>
                <w:szCs w:val="24"/>
              </w:rPr>
              <w:t xml:space="preserve"> u</w:t>
            </w:r>
            <w:r w:rsidR="00F901AB" w:rsidRPr="0012785F">
              <w:rPr>
                <w:rFonts w:eastAsiaTheme="minorHAnsi" w:cs="Arial"/>
                <w:szCs w:val="24"/>
              </w:rPr>
              <w:t xml:space="preserve">se </w:t>
            </w:r>
            <w:r w:rsidR="00A615FD" w:rsidRPr="0012785F">
              <w:rPr>
                <w:rFonts w:cs="Arial"/>
                <w:szCs w:val="24"/>
                <w:lang w:eastAsia="en-GB"/>
              </w:rPr>
              <w:t xml:space="preserve">rapid, proactive and reactive </w:t>
            </w:r>
            <w:r w:rsidR="00F901AB" w:rsidRPr="0012785F">
              <w:rPr>
                <w:rFonts w:eastAsiaTheme="minorHAnsi" w:cs="Arial"/>
                <w:szCs w:val="24"/>
              </w:rPr>
              <w:t xml:space="preserve">text messaging, online and mobile digital applications </w:t>
            </w:r>
            <w:r w:rsidR="00A11274">
              <w:rPr>
                <w:rFonts w:eastAsiaTheme="minorHAnsi" w:cs="Arial"/>
                <w:szCs w:val="24"/>
              </w:rPr>
              <w:t xml:space="preserve">(local or national) </w:t>
            </w:r>
            <w:r w:rsidR="00F901AB" w:rsidRPr="0012785F">
              <w:rPr>
                <w:rFonts w:eastAsiaTheme="minorHAnsi" w:cs="Arial"/>
                <w:szCs w:val="24"/>
              </w:rPr>
              <w:t>for additional adjacent</w:t>
            </w:r>
            <w:r>
              <w:rPr>
                <w:rFonts w:eastAsiaTheme="minorHAnsi" w:cs="Arial"/>
                <w:szCs w:val="24"/>
              </w:rPr>
              <w:t xml:space="preserve"> secondary</w:t>
            </w:r>
            <w:r w:rsidR="00F901AB" w:rsidRPr="0012785F">
              <w:rPr>
                <w:rFonts w:eastAsiaTheme="minorHAnsi" w:cs="Arial"/>
                <w:szCs w:val="24"/>
              </w:rPr>
              <w:t xml:space="preserve"> </w:t>
            </w:r>
            <w:r>
              <w:rPr>
                <w:rFonts w:eastAsiaTheme="minorHAnsi" w:cs="Arial"/>
                <w:szCs w:val="24"/>
              </w:rPr>
              <w:t xml:space="preserve">behavioural </w:t>
            </w:r>
            <w:r w:rsidR="00F901AB" w:rsidRPr="0012785F">
              <w:rPr>
                <w:rFonts w:eastAsiaTheme="minorHAnsi" w:cs="Arial"/>
                <w:szCs w:val="24"/>
              </w:rPr>
              <w:t xml:space="preserve">support between </w:t>
            </w:r>
            <w:r>
              <w:rPr>
                <w:rFonts w:eastAsiaTheme="minorHAnsi" w:cs="Arial"/>
                <w:szCs w:val="24"/>
              </w:rPr>
              <w:t xml:space="preserve">primary intervention </w:t>
            </w:r>
            <w:r w:rsidR="00F901AB" w:rsidRPr="0012785F">
              <w:rPr>
                <w:rFonts w:eastAsiaTheme="minorHAnsi" w:cs="Arial"/>
                <w:szCs w:val="24"/>
              </w:rPr>
              <w:t xml:space="preserve">sessions. </w:t>
            </w:r>
          </w:p>
          <w:p w14:paraId="62E393C0" w14:textId="2FD43E66" w:rsidR="00661E88" w:rsidRPr="00957709" w:rsidRDefault="00D718EA" w:rsidP="0061262D">
            <w:pPr>
              <w:pStyle w:val="ListParagraph"/>
              <w:numPr>
                <w:ilvl w:val="0"/>
                <w:numId w:val="31"/>
              </w:numPr>
              <w:rPr>
                <w:b/>
              </w:rPr>
            </w:pPr>
            <w:r w:rsidRPr="00D718EA">
              <w:rPr>
                <w:rFonts w:eastAsiaTheme="minorHAnsi" w:cs="Arial"/>
                <w:szCs w:val="24"/>
              </w:rPr>
              <w:t>For Tier 3 only, p</w:t>
            </w:r>
            <w:r w:rsidR="007E6804" w:rsidRPr="0012785F">
              <w:rPr>
                <w:rFonts w:cs="Arial"/>
                <w:szCs w:val="24"/>
                <w:lang w:eastAsia="en-GB"/>
              </w:rPr>
              <w:t>rovide evidence-based interventions through both group and individual sessions in line with the NCSCT Standard Treatment Programme</w:t>
            </w:r>
            <w:r>
              <w:rPr>
                <w:rFonts w:cs="Arial"/>
                <w:szCs w:val="24"/>
                <w:lang w:eastAsia="en-GB"/>
              </w:rPr>
              <w:t xml:space="preserve"> </w:t>
            </w:r>
            <w:bookmarkStart w:id="28" w:name="_Hlk45689528"/>
          </w:p>
          <w:p w14:paraId="7C6A98C8" w14:textId="77777777" w:rsidR="00957709" w:rsidRPr="00D718EA" w:rsidRDefault="00957709" w:rsidP="00957709">
            <w:pPr>
              <w:pStyle w:val="ListParagraph"/>
              <w:rPr>
                <w:b/>
              </w:rPr>
            </w:pPr>
          </w:p>
          <w:p w14:paraId="4FA81CFE" w14:textId="5C0B10DF" w:rsidR="00661E88" w:rsidRPr="0012785F" w:rsidRDefault="00661E88" w:rsidP="00A615FD">
            <w:pPr>
              <w:jc w:val="both"/>
              <w:rPr>
                <w:b/>
              </w:rPr>
            </w:pPr>
            <w:r w:rsidRPr="0012785F">
              <w:rPr>
                <w:b/>
              </w:rPr>
              <w:t>3.</w:t>
            </w:r>
            <w:r w:rsidR="00330A83" w:rsidRPr="0012785F">
              <w:rPr>
                <w:b/>
              </w:rPr>
              <w:t>6</w:t>
            </w:r>
            <w:r w:rsidRPr="0012785F">
              <w:rPr>
                <w:b/>
              </w:rPr>
              <w:t xml:space="preserve">.1 </w:t>
            </w:r>
            <w:r w:rsidR="00957709">
              <w:rPr>
                <w:b/>
              </w:rPr>
              <w:t xml:space="preserve">Tier 3 </w:t>
            </w:r>
            <w:r w:rsidRPr="0012785F">
              <w:rPr>
                <w:b/>
              </w:rPr>
              <w:t>Community Outreach (Face-to-Face);</w:t>
            </w:r>
          </w:p>
          <w:bookmarkEnd w:id="28"/>
          <w:p w14:paraId="7F6D19DB" w14:textId="77777777" w:rsidR="00661E88" w:rsidRPr="0012785F" w:rsidRDefault="00661E88" w:rsidP="00A615FD">
            <w:pPr>
              <w:jc w:val="both"/>
              <w:rPr>
                <w:bCs/>
              </w:rPr>
            </w:pPr>
            <w:r w:rsidRPr="0012785F">
              <w:rPr>
                <w:bCs/>
              </w:rPr>
              <w:t>The Service Provider shall:</w:t>
            </w:r>
          </w:p>
          <w:p w14:paraId="1785E1BE" w14:textId="593877BC" w:rsidR="00661E88" w:rsidRPr="0012785F" w:rsidRDefault="00661E88" w:rsidP="0061262D">
            <w:pPr>
              <w:pStyle w:val="ListParagraph"/>
              <w:numPr>
                <w:ilvl w:val="0"/>
                <w:numId w:val="31"/>
              </w:numPr>
              <w:rPr>
                <w:rFonts w:cs="Arial"/>
                <w:bCs/>
                <w:szCs w:val="24"/>
              </w:rPr>
            </w:pPr>
            <w:r w:rsidRPr="0012785F">
              <w:rPr>
                <w:rFonts w:cs="Arial"/>
                <w:bCs/>
                <w:szCs w:val="24"/>
              </w:rPr>
              <w:t xml:space="preserve">Provide </w:t>
            </w:r>
            <w:r w:rsidR="00A615FD">
              <w:rPr>
                <w:rFonts w:cs="Arial"/>
                <w:bCs/>
                <w:szCs w:val="24"/>
              </w:rPr>
              <w:t>f</w:t>
            </w:r>
            <w:r w:rsidRPr="0012785F">
              <w:rPr>
                <w:rFonts w:cs="Arial"/>
                <w:bCs/>
                <w:szCs w:val="24"/>
              </w:rPr>
              <w:t>ace-to-</w:t>
            </w:r>
            <w:r w:rsidR="00A615FD">
              <w:rPr>
                <w:rFonts w:cs="Arial"/>
                <w:bCs/>
                <w:szCs w:val="24"/>
              </w:rPr>
              <w:t>f</w:t>
            </w:r>
            <w:r w:rsidRPr="0012785F">
              <w:rPr>
                <w:rFonts w:cs="Arial"/>
                <w:bCs/>
                <w:szCs w:val="24"/>
              </w:rPr>
              <w:t xml:space="preserve">ace a combination of </w:t>
            </w:r>
            <w:r w:rsidR="00A615FD">
              <w:rPr>
                <w:rFonts w:cs="Arial"/>
                <w:bCs/>
                <w:szCs w:val="24"/>
              </w:rPr>
              <w:t>b</w:t>
            </w:r>
            <w:r w:rsidRPr="0012785F">
              <w:rPr>
                <w:rFonts w:cs="Arial"/>
                <w:bCs/>
                <w:szCs w:val="24"/>
              </w:rPr>
              <w:t xml:space="preserve">ehavioural </w:t>
            </w:r>
            <w:r w:rsidR="00A615FD">
              <w:rPr>
                <w:rFonts w:cs="Arial"/>
                <w:bCs/>
                <w:szCs w:val="24"/>
              </w:rPr>
              <w:t>s</w:t>
            </w:r>
            <w:r w:rsidRPr="0012785F">
              <w:rPr>
                <w:rFonts w:cs="Arial"/>
                <w:bCs/>
                <w:szCs w:val="24"/>
              </w:rPr>
              <w:t>upport and access to</w:t>
            </w:r>
            <w:r w:rsidR="00A615FD">
              <w:rPr>
                <w:rFonts w:cs="Arial"/>
                <w:bCs/>
                <w:szCs w:val="24"/>
              </w:rPr>
              <w:t xml:space="preserve"> p</w:t>
            </w:r>
            <w:r w:rsidRPr="0012785F">
              <w:rPr>
                <w:rFonts w:cs="Arial"/>
                <w:bCs/>
                <w:szCs w:val="24"/>
              </w:rPr>
              <w:t>harmacotherapy through group and individual sessions.</w:t>
            </w:r>
          </w:p>
          <w:p w14:paraId="0632012E" w14:textId="74818A62" w:rsidR="00661E88" w:rsidRPr="0012785F" w:rsidRDefault="00957709" w:rsidP="0061262D">
            <w:pPr>
              <w:pStyle w:val="ListParagraph"/>
              <w:numPr>
                <w:ilvl w:val="0"/>
                <w:numId w:val="31"/>
              </w:numPr>
              <w:rPr>
                <w:rFonts w:cs="Arial"/>
                <w:szCs w:val="24"/>
              </w:rPr>
            </w:pPr>
            <w:r>
              <w:rPr>
                <w:rFonts w:cs="Arial"/>
                <w:szCs w:val="24"/>
              </w:rPr>
              <w:t>Be expected to d</w:t>
            </w:r>
            <w:r w:rsidR="00661E88" w:rsidRPr="0012785F">
              <w:rPr>
                <w:rFonts w:cs="Arial"/>
                <w:szCs w:val="24"/>
              </w:rPr>
              <w:t xml:space="preserve">evelop and support access to Service Users from </w:t>
            </w:r>
            <w:r>
              <w:rPr>
                <w:rFonts w:cs="Arial"/>
                <w:szCs w:val="24"/>
              </w:rPr>
              <w:t>p</w:t>
            </w:r>
            <w:r w:rsidR="00661E88" w:rsidRPr="0012785F">
              <w:rPr>
                <w:rFonts w:cs="Arial"/>
                <w:szCs w:val="24"/>
              </w:rPr>
              <w:t>riority groups in settings, deemed appropriate with the Council</w:t>
            </w:r>
            <w:r>
              <w:rPr>
                <w:rFonts w:cs="Arial"/>
                <w:szCs w:val="24"/>
              </w:rPr>
              <w:t>, that ensure that barriers to accessing the Service are minimised</w:t>
            </w:r>
            <w:r w:rsidR="00661E88" w:rsidRPr="0012785F">
              <w:rPr>
                <w:rFonts w:cs="Arial"/>
                <w:szCs w:val="24"/>
              </w:rPr>
              <w:t>. This may include, but is not limited to:</w:t>
            </w:r>
          </w:p>
          <w:p w14:paraId="4763FC4E" w14:textId="010F11C4" w:rsidR="00661E88" w:rsidRPr="00375165" w:rsidRDefault="00661E88" w:rsidP="0061262D">
            <w:pPr>
              <w:pStyle w:val="ListParagraph"/>
              <w:numPr>
                <w:ilvl w:val="1"/>
                <w:numId w:val="31"/>
              </w:numPr>
              <w:rPr>
                <w:rFonts w:cs="Arial"/>
                <w:bCs/>
                <w:szCs w:val="24"/>
              </w:rPr>
            </w:pPr>
            <w:r w:rsidRPr="00375165">
              <w:rPr>
                <w:rFonts w:cs="Arial"/>
                <w:bCs/>
                <w:szCs w:val="24"/>
              </w:rPr>
              <w:t xml:space="preserve">Workplaces where adults from </w:t>
            </w:r>
            <w:r w:rsidR="00957709" w:rsidRPr="00375165">
              <w:rPr>
                <w:rFonts w:cs="Arial"/>
                <w:bCs/>
                <w:szCs w:val="24"/>
              </w:rPr>
              <w:t>r</w:t>
            </w:r>
            <w:r w:rsidRPr="00375165">
              <w:rPr>
                <w:rFonts w:cs="Arial"/>
                <w:bCs/>
                <w:szCs w:val="24"/>
              </w:rPr>
              <w:t xml:space="preserve">outine and </w:t>
            </w:r>
            <w:r w:rsidR="00957709" w:rsidRPr="00375165">
              <w:rPr>
                <w:rFonts w:cs="Arial"/>
                <w:bCs/>
                <w:szCs w:val="24"/>
              </w:rPr>
              <w:t>m</w:t>
            </w:r>
            <w:r w:rsidRPr="00375165">
              <w:rPr>
                <w:rFonts w:cs="Arial"/>
                <w:bCs/>
                <w:szCs w:val="24"/>
              </w:rPr>
              <w:t xml:space="preserve">anual </w:t>
            </w:r>
            <w:r w:rsidR="00957709" w:rsidRPr="00375165">
              <w:rPr>
                <w:rFonts w:cs="Arial"/>
                <w:bCs/>
                <w:szCs w:val="24"/>
              </w:rPr>
              <w:t>o</w:t>
            </w:r>
            <w:r w:rsidRPr="00375165">
              <w:rPr>
                <w:rFonts w:cs="Arial"/>
                <w:bCs/>
                <w:szCs w:val="24"/>
              </w:rPr>
              <w:t>ccupations are employed;</w:t>
            </w:r>
          </w:p>
          <w:p w14:paraId="65E06CA1" w14:textId="69D4BDD4" w:rsidR="00957709" w:rsidRPr="00375165" w:rsidRDefault="00826B9B" w:rsidP="0061262D">
            <w:pPr>
              <w:pStyle w:val="ListParagraph"/>
              <w:numPr>
                <w:ilvl w:val="1"/>
                <w:numId w:val="31"/>
              </w:numPr>
              <w:rPr>
                <w:rFonts w:cs="Arial"/>
                <w:szCs w:val="24"/>
              </w:rPr>
            </w:pPr>
            <w:r w:rsidRPr="00375165">
              <w:rPr>
                <w:rFonts w:cs="Arial"/>
                <w:szCs w:val="24"/>
              </w:rPr>
              <w:t>Community s</w:t>
            </w:r>
            <w:r w:rsidR="00957709" w:rsidRPr="00375165">
              <w:rPr>
                <w:rFonts w:cs="Arial"/>
                <w:szCs w:val="24"/>
              </w:rPr>
              <w:t>ettings with</w:t>
            </w:r>
            <w:r w:rsidR="00957709" w:rsidRPr="00375165">
              <w:rPr>
                <w:rFonts w:cs="Arial"/>
                <w:bCs/>
                <w:szCs w:val="24"/>
              </w:rPr>
              <w:t>in the</w:t>
            </w:r>
            <w:r w:rsidR="00957709" w:rsidRPr="00375165">
              <w:rPr>
                <w:rFonts w:cs="Arial"/>
                <w:szCs w:val="24"/>
              </w:rPr>
              <w:t xml:space="preserve"> </w:t>
            </w:r>
            <w:r w:rsidR="00957709" w:rsidRPr="00375165">
              <w:rPr>
                <w:szCs w:val="24"/>
              </w:rPr>
              <w:t>10 most deprived LSOA wards in Oxfordshire</w:t>
            </w:r>
            <w:r w:rsidR="0061262D" w:rsidRPr="00375165">
              <w:rPr>
                <w:szCs w:val="24"/>
              </w:rPr>
              <w:t xml:space="preserve"> (See Figure </w:t>
            </w:r>
            <w:r w:rsidR="00C92484" w:rsidRPr="00375165">
              <w:rPr>
                <w:szCs w:val="24"/>
              </w:rPr>
              <w:t>1</w:t>
            </w:r>
            <w:r w:rsidR="0061262D" w:rsidRPr="00375165">
              <w:rPr>
                <w:szCs w:val="24"/>
              </w:rPr>
              <w:t>)</w:t>
            </w:r>
            <w:r w:rsidR="00957709" w:rsidRPr="00375165">
              <w:rPr>
                <w:szCs w:val="24"/>
              </w:rPr>
              <w:t>;</w:t>
            </w:r>
          </w:p>
          <w:p w14:paraId="7A45CB2C" w14:textId="3237435B" w:rsidR="00661E88" w:rsidRPr="00375165" w:rsidRDefault="00661E88" w:rsidP="0061262D">
            <w:pPr>
              <w:pStyle w:val="ListParagraph"/>
              <w:numPr>
                <w:ilvl w:val="1"/>
                <w:numId w:val="31"/>
              </w:numPr>
              <w:rPr>
                <w:rFonts w:cs="Arial"/>
                <w:szCs w:val="24"/>
              </w:rPr>
            </w:pPr>
            <w:r w:rsidRPr="00375165">
              <w:rPr>
                <w:rFonts w:cs="Arial"/>
                <w:szCs w:val="24"/>
              </w:rPr>
              <w:t>Maternity settings;</w:t>
            </w:r>
          </w:p>
          <w:p w14:paraId="629048CC" w14:textId="1608D326" w:rsidR="00661E88" w:rsidRPr="00375165" w:rsidRDefault="00661E88" w:rsidP="0061262D">
            <w:pPr>
              <w:pStyle w:val="ListParagraph"/>
              <w:numPr>
                <w:ilvl w:val="1"/>
                <w:numId w:val="31"/>
              </w:numPr>
              <w:rPr>
                <w:rFonts w:cs="Arial"/>
                <w:bCs/>
                <w:szCs w:val="24"/>
              </w:rPr>
            </w:pPr>
            <w:r w:rsidRPr="00375165">
              <w:rPr>
                <w:rFonts w:cs="Arial"/>
                <w:bCs/>
                <w:szCs w:val="24"/>
              </w:rPr>
              <w:t>Mental Health settings;</w:t>
            </w:r>
          </w:p>
          <w:p w14:paraId="6B990BFA" w14:textId="2F339FBE" w:rsidR="00957709" w:rsidRPr="00375165" w:rsidRDefault="00957709" w:rsidP="0061262D">
            <w:pPr>
              <w:pStyle w:val="ListParagraph"/>
              <w:numPr>
                <w:ilvl w:val="1"/>
                <w:numId w:val="31"/>
              </w:numPr>
              <w:rPr>
                <w:rFonts w:cs="Arial"/>
                <w:bCs/>
                <w:szCs w:val="24"/>
              </w:rPr>
            </w:pPr>
            <w:r w:rsidRPr="00375165">
              <w:rPr>
                <w:rFonts w:cs="Arial"/>
                <w:bCs/>
                <w:szCs w:val="24"/>
              </w:rPr>
              <w:t>Drug and Alcohol Service settings;</w:t>
            </w:r>
          </w:p>
          <w:p w14:paraId="5445B704" w14:textId="3C7C6AA7" w:rsidR="00661E88" w:rsidRPr="00375165" w:rsidRDefault="00661E88" w:rsidP="0061262D">
            <w:pPr>
              <w:pStyle w:val="ListParagraph"/>
              <w:numPr>
                <w:ilvl w:val="1"/>
                <w:numId w:val="31"/>
              </w:numPr>
              <w:rPr>
                <w:rFonts w:cs="Arial"/>
                <w:szCs w:val="24"/>
              </w:rPr>
            </w:pPr>
            <w:r w:rsidRPr="00375165">
              <w:rPr>
                <w:rFonts w:cs="Arial"/>
                <w:szCs w:val="24"/>
              </w:rPr>
              <w:t>Primary Care settings</w:t>
            </w:r>
            <w:r w:rsidR="00826B9B" w:rsidRPr="00375165">
              <w:rPr>
                <w:rFonts w:cs="Arial"/>
                <w:szCs w:val="24"/>
              </w:rPr>
              <w:t xml:space="preserve"> (GP Practices / Community Pharmacies)</w:t>
            </w:r>
            <w:r w:rsidRPr="00375165">
              <w:rPr>
                <w:rFonts w:cs="Arial"/>
                <w:szCs w:val="24"/>
              </w:rPr>
              <w:t>;</w:t>
            </w:r>
            <w:r w:rsidR="00F73E26">
              <w:rPr>
                <w:rFonts w:cs="Arial"/>
                <w:szCs w:val="24"/>
              </w:rPr>
              <w:t xml:space="preserve"> and</w:t>
            </w:r>
          </w:p>
          <w:p w14:paraId="118AE66E" w14:textId="7779D32F" w:rsidR="00661E88" w:rsidRPr="00375165" w:rsidRDefault="00661E88" w:rsidP="0061262D">
            <w:pPr>
              <w:pStyle w:val="ListParagraph"/>
              <w:numPr>
                <w:ilvl w:val="1"/>
                <w:numId w:val="31"/>
              </w:numPr>
              <w:rPr>
                <w:rFonts w:cs="Arial"/>
                <w:bCs/>
                <w:szCs w:val="24"/>
              </w:rPr>
            </w:pPr>
            <w:r w:rsidRPr="00375165">
              <w:rPr>
                <w:rFonts w:cs="Arial"/>
                <w:bCs/>
                <w:szCs w:val="24"/>
              </w:rPr>
              <w:t>Secondary Care settings</w:t>
            </w:r>
            <w:r w:rsidR="00826B9B" w:rsidRPr="00375165">
              <w:rPr>
                <w:rFonts w:cs="Arial"/>
                <w:bCs/>
                <w:szCs w:val="24"/>
              </w:rPr>
              <w:t xml:space="preserve"> (Hospitals)</w:t>
            </w:r>
            <w:r w:rsidR="00EF5A85" w:rsidRPr="00375165">
              <w:rPr>
                <w:rFonts w:cs="Arial"/>
                <w:bCs/>
                <w:szCs w:val="24"/>
              </w:rPr>
              <w:t>.</w:t>
            </w:r>
          </w:p>
          <w:p w14:paraId="07A06480" w14:textId="363DE905" w:rsidR="00826B9B" w:rsidRPr="00826B9B" w:rsidRDefault="00826B9B" w:rsidP="0061262D">
            <w:pPr>
              <w:pStyle w:val="ListParagraph"/>
              <w:numPr>
                <w:ilvl w:val="0"/>
                <w:numId w:val="31"/>
              </w:numPr>
              <w:rPr>
                <w:rFonts w:cs="Arial"/>
                <w:bCs/>
                <w:szCs w:val="24"/>
              </w:rPr>
            </w:pPr>
            <w:r>
              <w:rPr>
                <w:rFonts w:cs="Arial"/>
                <w:bCs/>
                <w:szCs w:val="24"/>
              </w:rPr>
              <w:t xml:space="preserve">Ensure settings are selected based on accessibility and acceptability for priority groups.  </w:t>
            </w:r>
          </w:p>
          <w:p w14:paraId="499295C6" w14:textId="42FAF0C6" w:rsidR="00661E88" w:rsidRPr="0012785F" w:rsidRDefault="00661E88" w:rsidP="0061262D">
            <w:pPr>
              <w:pStyle w:val="ListParagraph"/>
              <w:numPr>
                <w:ilvl w:val="0"/>
                <w:numId w:val="31"/>
              </w:numPr>
              <w:rPr>
                <w:rFonts w:cs="Arial"/>
                <w:bCs/>
                <w:szCs w:val="24"/>
              </w:rPr>
            </w:pPr>
            <w:r w:rsidRPr="0012785F">
              <w:rPr>
                <w:rFonts w:cs="Arial"/>
                <w:szCs w:val="24"/>
              </w:rPr>
              <w:lastRenderedPageBreak/>
              <w:t>Provide support</w:t>
            </w:r>
            <w:r w:rsidRPr="0012785F">
              <w:rPr>
                <w:rFonts w:cs="Arial"/>
                <w:bCs/>
                <w:szCs w:val="24"/>
              </w:rPr>
              <w:t xml:space="preserve"> by </w:t>
            </w:r>
            <w:r w:rsidRPr="0012785F">
              <w:rPr>
                <w:rFonts w:eastAsiaTheme="minorHAnsi" w:cs="Arial"/>
                <w:szCs w:val="24"/>
              </w:rPr>
              <w:t xml:space="preserve">an accredited Stop Smoking Advisor in line with </w:t>
            </w:r>
            <w:r w:rsidRPr="0012785F">
              <w:rPr>
                <w:rFonts w:cs="Arial"/>
                <w:bCs/>
                <w:szCs w:val="24"/>
              </w:rPr>
              <w:t>the NCSCT</w:t>
            </w:r>
            <w:r w:rsidRPr="0012785F">
              <w:rPr>
                <w:rFonts w:cs="Arial"/>
                <w:szCs w:val="24"/>
              </w:rPr>
              <w:t xml:space="preserve"> Standard Treatment </w:t>
            </w:r>
            <w:r w:rsidR="00957709" w:rsidRPr="0012785F">
              <w:rPr>
                <w:rFonts w:cs="Arial"/>
                <w:szCs w:val="24"/>
                <w:lang w:eastAsia="en-GB"/>
              </w:rPr>
              <w:t>Programme</w:t>
            </w:r>
            <w:r w:rsidR="00C92484">
              <w:rPr>
                <w:rFonts w:cs="Arial"/>
                <w:szCs w:val="24"/>
                <w:lang w:eastAsia="en-GB"/>
              </w:rPr>
              <w:fldChar w:fldCharType="begin"/>
            </w:r>
            <w:r w:rsidR="00C92484">
              <w:rPr>
                <w:rFonts w:cs="Arial"/>
                <w:szCs w:val="24"/>
                <w:lang w:eastAsia="en-GB"/>
              </w:rPr>
              <w:instrText xml:space="preserve"> NOTEREF _Ref47449200 \f \h </w:instrText>
            </w:r>
            <w:r w:rsidR="00C92484">
              <w:rPr>
                <w:rFonts w:cs="Arial"/>
                <w:szCs w:val="24"/>
                <w:lang w:eastAsia="en-GB"/>
              </w:rPr>
            </w:r>
            <w:r w:rsidR="00C92484">
              <w:rPr>
                <w:rFonts w:cs="Arial"/>
                <w:szCs w:val="24"/>
                <w:lang w:eastAsia="en-GB"/>
              </w:rPr>
              <w:fldChar w:fldCharType="separate"/>
            </w:r>
            <w:r w:rsidR="00C92484" w:rsidRPr="00C92484">
              <w:rPr>
                <w:rStyle w:val="FootnoteReference"/>
              </w:rPr>
              <w:t>30</w:t>
            </w:r>
            <w:r w:rsidR="00C92484">
              <w:rPr>
                <w:rFonts w:cs="Arial"/>
                <w:szCs w:val="24"/>
                <w:lang w:eastAsia="en-GB"/>
              </w:rPr>
              <w:fldChar w:fldCharType="end"/>
            </w:r>
            <w:r w:rsidR="00957709">
              <w:rPr>
                <w:rFonts w:cs="Arial"/>
                <w:szCs w:val="24"/>
                <w:lang w:eastAsia="en-GB"/>
              </w:rPr>
              <w:t xml:space="preserve"> </w:t>
            </w:r>
            <w:r w:rsidRPr="0012785F">
              <w:rPr>
                <w:rFonts w:cs="Arial"/>
                <w:bCs/>
                <w:szCs w:val="24"/>
              </w:rPr>
              <w:t xml:space="preserve">at times/locations that meet </w:t>
            </w:r>
            <w:r w:rsidR="00D62F37">
              <w:rPr>
                <w:bCs/>
                <w:szCs w:val="24"/>
              </w:rPr>
              <w:t>priority</w:t>
            </w:r>
            <w:r w:rsidR="00D62F37">
              <w:rPr>
                <w:rFonts w:cs="Arial"/>
                <w:bCs/>
                <w:szCs w:val="24"/>
              </w:rPr>
              <w:t xml:space="preserve"> </w:t>
            </w:r>
            <w:r w:rsidRPr="0012785F">
              <w:rPr>
                <w:rFonts w:cs="Arial"/>
                <w:bCs/>
                <w:szCs w:val="24"/>
              </w:rPr>
              <w:t xml:space="preserve">Service </w:t>
            </w:r>
            <w:r w:rsidR="00957709" w:rsidRPr="0012785F">
              <w:rPr>
                <w:rFonts w:cs="Arial"/>
                <w:bCs/>
                <w:szCs w:val="24"/>
              </w:rPr>
              <w:t>User’s</w:t>
            </w:r>
            <w:r w:rsidRPr="0012785F">
              <w:rPr>
                <w:rFonts w:cs="Arial"/>
                <w:bCs/>
                <w:szCs w:val="24"/>
              </w:rPr>
              <w:t xml:space="preserve"> needs, as agreed with the Council.</w:t>
            </w:r>
          </w:p>
          <w:p w14:paraId="72023342" w14:textId="74D15B55" w:rsidR="00661E88" w:rsidRPr="00957709" w:rsidRDefault="00661E88" w:rsidP="0061262D">
            <w:pPr>
              <w:pStyle w:val="ListParagraph"/>
              <w:numPr>
                <w:ilvl w:val="0"/>
                <w:numId w:val="31"/>
              </w:numPr>
              <w:suppressAutoHyphens w:val="0"/>
              <w:rPr>
                <w:rFonts w:cs="Arial"/>
                <w:szCs w:val="24"/>
              </w:rPr>
            </w:pPr>
            <w:r w:rsidRPr="0012785F">
              <w:rPr>
                <w:rFonts w:cs="Arial"/>
                <w:szCs w:val="24"/>
              </w:rPr>
              <w:t xml:space="preserve">Ensure 85% of </w:t>
            </w:r>
            <w:r w:rsidR="00D62F37">
              <w:rPr>
                <w:bCs/>
                <w:szCs w:val="24"/>
              </w:rPr>
              <w:t>priority</w:t>
            </w:r>
            <w:r w:rsidR="00D62F37" w:rsidRPr="0012785F">
              <w:rPr>
                <w:rFonts w:cs="Arial"/>
                <w:szCs w:val="24"/>
              </w:rPr>
              <w:t xml:space="preserve"> </w:t>
            </w:r>
            <w:r w:rsidRPr="0012785F">
              <w:rPr>
                <w:rFonts w:cs="Arial"/>
                <w:szCs w:val="24"/>
              </w:rPr>
              <w:t xml:space="preserve">Service Users that stop smoking </w:t>
            </w:r>
            <w:r w:rsidR="00957709">
              <w:rPr>
                <w:rFonts w:cs="Arial"/>
                <w:szCs w:val="24"/>
              </w:rPr>
              <w:t>through Community Outreach settings</w:t>
            </w:r>
            <w:r w:rsidRPr="0012785F">
              <w:rPr>
                <w:rFonts w:cs="Arial"/>
                <w:szCs w:val="24"/>
              </w:rPr>
              <w:t xml:space="preserve"> have their smoking status verified </w:t>
            </w:r>
            <w:r w:rsidR="00957709">
              <w:rPr>
                <w:rFonts w:cs="Arial"/>
                <w:szCs w:val="24"/>
              </w:rPr>
              <w:t>f</w:t>
            </w:r>
            <w:r w:rsidRPr="0012785F">
              <w:rPr>
                <w:rFonts w:cs="Arial"/>
                <w:szCs w:val="24"/>
              </w:rPr>
              <w:t>our-</w:t>
            </w:r>
            <w:r w:rsidR="00957709">
              <w:rPr>
                <w:rFonts w:cs="Arial"/>
                <w:szCs w:val="24"/>
              </w:rPr>
              <w:t>w</w:t>
            </w:r>
            <w:r w:rsidRPr="0012785F">
              <w:rPr>
                <w:rFonts w:cs="Arial"/>
                <w:szCs w:val="24"/>
              </w:rPr>
              <w:t>eeks post SAQD</w:t>
            </w:r>
            <w:r w:rsidR="00957709">
              <w:rPr>
                <w:rFonts w:cs="Arial"/>
                <w:szCs w:val="24"/>
              </w:rPr>
              <w:t xml:space="preserve">, </w:t>
            </w:r>
            <w:r w:rsidR="00826B9B">
              <w:rPr>
                <w:rFonts w:cs="Arial"/>
                <w:szCs w:val="24"/>
              </w:rPr>
              <w:t xml:space="preserve">if using CO verification this is </w:t>
            </w:r>
            <w:r w:rsidR="00957709">
              <w:rPr>
                <w:rFonts w:cs="Arial"/>
                <w:szCs w:val="24"/>
              </w:rPr>
              <w:t>d</w:t>
            </w:r>
            <w:r w:rsidRPr="00957709">
              <w:t>efin</w:t>
            </w:r>
            <w:r w:rsidR="00826B9B">
              <w:t>ed</w:t>
            </w:r>
            <w:r w:rsidRPr="00957709">
              <w:t xml:space="preserve"> as less than 10 parts per million (PPM).</w:t>
            </w:r>
          </w:p>
          <w:p w14:paraId="59756D5A" w14:textId="70C82D3D" w:rsidR="00661E88" w:rsidRPr="0012785F" w:rsidRDefault="004E13FC" w:rsidP="0061262D">
            <w:pPr>
              <w:pStyle w:val="ListParagraph"/>
              <w:numPr>
                <w:ilvl w:val="0"/>
                <w:numId w:val="31"/>
              </w:numPr>
              <w:suppressAutoHyphens w:val="0"/>
              <w:rPr>
                <w:rFonts w:cs="Arial"/>
                <w:szCs w:val="24"/>
              </w:rPr>
            </w:pPr>
            <w:r>
              <w:rPr>
                <w:rFonts w:cs="Arial"/>
                <w:szCs w:val="24"/>
              </w:rPr>
              <w:t>Ensure t</w:t>
            </w:r>
            <w:r w:rsidR="00661E88" w:rsidRPr="0012785F">
              <w:rPr>
                <w:rFonts w:cs="Arial"/>
                <w:szCs w:val="24"/>
              </w:rPr>
              <w:t>elephon</w:t>
            </w:r>
            <w:r w:rsidR="00826B9B">
              <w:rPr>
                <w:rFonts w:cs="Arial"/>
                <w:szCs w:val="24"/>
              </w:rPr>
              <w:t xml:space="preserve">e, </w:t>
            </w:r>
            <w:r>
              <w:rPr>
                <w:rFonts w:cs="Arial"/>
                <w:szCs w:val="24"/>
              </w:rPr>
              <w:t xml:space="preserve">digital, </w:t>
            </w:r>
            <w:r w:rsidR="00826B9B" w:rsidRPr="0012785F">
              <w:rPr>
                <w:rFonts w:eastAsiaTheme="minorHAnsi" w:cs="Arial"/>
                <w:szCs w:val="24"/>
              </w:rPr>
              <w:t xml:space="preserve">text messaging, online and mobile digital applications </w:t>
            </w:r>
            <w:r w:rsidR="00661E88" w:rsidRPr="0012785F">
              <w:rPr>
                <w:rFonts w:cs="Arial"/>
                <w:szCs w:val="24"/>
              </w:rPr>
              <w:t xml:space="preserve">interventions </w:t>
            </w:r>
            <w:r>
              <w:rPr>
                <w:rFonts w:cs="Arial"/>
                <w:szCs w:val="24"/>
              </w:rPr>
              <w:t>can</w:t>
            </w:r>
            <w:r w:rsidR="00661E88" w:rsidRPr="0012785F">
              <w:rPr>
                <w:rFonts w:cs="Arial"/>
                <w:szCs w:val="24"/>
              </w:rPr>
              <w:t xml:space="preserve"> be incorporated into this type of </w:t>
            </w:r>
            <w:r w:rsidR="00826B9B">
              <w:rPr>
                <w:rFonts w:cs="Arial"/>
                <w:szCs w:val="24"/>
              </w:rPr>
              <w:t>e</w:t>
            </w:r>
            <w:r w:rsidR="00661E88" w:rsidRPr="0012785F">
              <w:rPr>
                <w:rFonts w:cs="Arial"/>
                <w:szCs w:val="24"/>
              </w:rPr>
              <w:t xml:space="preserve">vidence-based </w:t>
            </w:r>
            <w:r w:rsidR="00826B9B">
              <w:rPr>
                <w:rFonts w:cs="Arial"/>
                <w:szCs w:val="24"/>
              </w:rPr>
              <w:t>i</w:t>
            </w:r>
            <w:r w:rsidR="00661E88" w:rsidRPr="0012785F">
              <w:rPr>
                <w:rFonts w:cs="Arial"/>
                <w:szCs w:val="24"/>
              </w:rPr>
              <w:t>ntervention as an adjunct to offer the</w:t>
            </w:r>
            <w:r w:rsidR="00D62F37">
              <w:rPr>
                <w:rFonts w:cs="Arial"/>
                <w:szCs w:val="24"/>
              </w:rPr>
              <w:t xml:space="preserve"> </w:t>
            </w:r>
            <w:r w:rsidR="00D62F37">
              <w:rPr>
                <w:bCs/>
                <w:szCs w:val="24"/>
              </w:rPr>
              <w:t>priority</w:t>
            </w:r>
            <w:r w:rsidR="00661E88" w:rsidRPr="0012785F">
              <w:rPr>
                <w:rFonts w:cs="Arial"/>
                <w:szCs w:val="24"/>
              </w:rPr>
              <w:t xml:space="preserve"> Service User additional support and/or contact between</w:t>
            </w:r>
            <w:r w:rsidR="00826B9B">
              <w:rPr>
                <w:rFonts w:cs="Arial"/>
                <w:szCs w:val="24"/>
              </w:rPr>
              <w:t xml:space="preserve"> face-to-face </w:t>
            </w:r>
            <w:r w:rsidR="00661E88" w:rsidRPr="0012785F">
              <w:rPr>
                <w:rFonts w:cs="Arial"/>
                <w:szCs w:val="24"/>
              </w:rPr>
              <w:t xml:space="preserve">sessions.  </w:t>
            </w:r>
          </w:p>
          <w:p w14:paraId="08F0F1A3" w14:textId="22E56180" w:rsidR="00661E88" w:rsidRPr="0012785F" w:rsidRDefault="00661E88" w:rsidP="0061262D">
            <w:pPr>
              <w:pStyle w:val="ListParagraph"/>
              <w:numPr>
                <w:ilvl w:val="0"/>
                <w:numId w:val="31"/>
              </w:numPr>
              <w:rPr>
                <w:rFonts w:cs="Arial"/>
                <w:bCs/>
                <w:szCs w:val="24"/>
              </w:rPr>
            </w:pPr>
            <w:r w:rsidRPr="0012785F">
              <w:rPr>
                <w:rFonts w:cs="Arial"/>
                <w:bCs/>
                <w:szCs w:val="24"/>
              </w:rPr>
              <w:t xml:space="preserve">Ensure the venue and facilities used for the Service in the Community Outreach Setting will provide a </w:t>
            </w:r>
            <w:proofErr w:type="gramStart"/>
            <w:r w:rsidRPr="0012785F">
              <w:rPr>
                <w:rFonts w:cs="Arial"/>
                <w:bCs/>
                <w:szCs w:val="24"/>
              </w:rPr>
              <w:t>sufficient</w:t>
            </w:r>
            <w:proofErr w:type="gramEnd"/>
            <w:r w:rsidRPr="0012785F">
              <w:rPr>
                <w:rFonts w:cs="Arial"/>
                <w:bCs/>
                <w:szCs w:val="24"/>
              </w:rPr>
              <w:t xml:space="preserve"> level of privacy and safety to both Staff and </w:t>
            </w:r>
            <w:r w:rsidR="00D62F37">
              <w:rPr>
                <w:bCs/>
                <w:szCs w:val="24"/>
              </w:rPr>
              <w:t>priority</w:t>
            </w:r>
            <w:r w:rsidR="00D62F37" w:rsidRPr="0012785F">
              <w:rPr>
                <w:rFonts w:cs="Arial"/>
                <w:bCs/>
                <w:szCs w:val="24"/>
              </w:rPr>
              <w:t xml:space="preserve"> </w:t>
            </w:r>
            <w:r w:rsidRPr="0012785F">
              <w:rPr>
                <w:rFonts w:cs="Arial"/>
                <w:bCs/>
                <w:szCs w:val="24"/>
              </w:rPr>
              <w:t>Service Users.</w:t>
            </w:r>
          </w:p>
          <w:p w14:paraId="1E72A8D3" w14:textId="10BB8FFE" w:rsidR="00661E88" w:rsidRPr="0012785F" w:rsidRDefault="00661E88" w:rsidP="0061262D">
            <w:pPr>
              <w:pStyle w:val="ListParagraph"/>
              <w:numPr>
                <w:ilvl w:val="0"/>
                <w:numId w:val="31"/>
              </w:numPr>
              <w:rPr>
                <w:rFonts w:cs="Arial"/>
                <w:bCs/>
                <w:szCs w:val="24"/>
              </w:rPr>
            </w:pPr>
            <w:r w:rsidRPr="0012785F">
              <w:rPr>
                <w:rFonts w:cs="Arial"/>
                <w:szCs w:val="24"/>
              </w:rPr>
              <w:t xml:space="preserve">Meet all </w:t>
            </w:r>
            <w:r w:rsidRPr="0012785F">
              <w:rPr>
                <w:rFonts w:cs="Arial"/>
                <w:bCs/>
                <w:szCs w:val="24"/>
              </w:rPr>
              <w:t xml:space="preserve">Community Outreach Setting </w:t>
            </w:r>
            <w:r w:rsidRPr="0012785F">
              <w:rPr>
                <w:rFonts w:cs="Arial"/>
                <w:szCs w:val="24"/>
              </w:rPr>
              <w:t xml:space="preserve">costs of using venues and </w:t>
            </w:r>
            <w:r w:rsidRPr="0012785F">
              <w:rPr>
                <w:rFonts w:cs="Arial"/>
                <w:bCs/>
                <w:szCs w:val="24"/>
              </w:rPr>
              <w:t>facilities</w:t>
            </w:r>
            <w:r w:rsidRPr="0012785F">
              <w:rPr>
                <w:rFonts w:cs="Arial"/>
                <w:szCs w:val="24"/>
              </w:rPr>
              <w:t xml:space="preserve"> required for delivery against this Specification, ensuring they are fit for purpose and have adequate insurance, liability cover and are compliant with </w:t>
            </w:r>
            <w:r w:rsidR="00C92484">
              <w:rPr>
                <w:rFonts w:cs="Arial"/>
                <w:szCs w:val="24"/>
              </w:rPr>
              <w:t>The Equality</w:t>
            </w:r>
            <w:r w:rsidRPr="0012785F">
              <w:rPr>
                <w:rFonts w:cs="Arial"/>
                <w:szCs w:val="24"/>
              </w:rPr>
              <w:t xml:space="preserve"> Act</w:t>
            </w:r>
            <w:bookmarkStart w:id="29" w:name="_Ref47452418"/>
            <w:r w:rsidR="00C92484">
              <w:rPr>
                <w:rStyle w:val="FootnoteReference"/>
                <w:szCs w:val="24"/>
              </w:rPr>
              <w:footnoteReference w:id="34"/>
            </w:r>
            <w:bookmarkEnd w:id="29"/>
            <w:r w:rsidR="00C92484">
              <w:rPr>
                <w:rFonts w:cs="Arial"/>
                <w:szCs w:val="24"/>
              </w:rPr>
              <w:t>.</w:t>
            </w:r>
            <w:r w:rsidRPr="0012785F">
              <w:rPr>
                <w:rFonts w:cs="Arial"/>
                <w:szCs w:val="24"/>
              </w:rPr>
              <w:t xml:space="preserve"> </w:t>
            </w:r>
          </w:p>
          <w:p w14:paraId="2FC35961" w14:textId="6A6C6AB5" w:rsidR="00661E88" w:rsidRPr="0012785F" w:rsidRDefault="00661E88" w:rsidP="0061262D">
            <w:pPr>
              <w:pStyle w:val="ListParagraph"/>
              <w:numPr>
                <w:ilvl w:val="0"/>
                <w:numId w:val="31"/>
              </w:numPr>
              <w:rPr>
                <w:rFonts w:cs="Arial"/>
                <w:bCs/>
                <w:szCs w:val="24"/>
              </w:rPr>
            </w:pPr>
            <w:r w:rsidRPr="0012785F">
              <w:rPr>
                <w:rFonts w:cs="Arial"/>
                <w:szCs w:val="24"/>
              </w:rPr>
              <w:t xml:space="preserve">Ensure that all </w:t>
            </w:r>
            <w:r w:rsidRPr="0012785F">
              <w:rPr>
                <w:rFonts w:cs="Arial"/>
                <w:bCs/>
                <w:szCs w:val="24"/>
              </w:rPr>
              <w:t xml:space="preserve">Community Outreach Settings </w:t>
            </w:r>
            <w:r w:rsidRPr="0012785F">
              <w:rPr>
                <w:rFonts w:cs="Arial"/>
                <w:szCs w:val="24"/>
              </w:rPr>
              <w:t xml:space="preserve">are geographically accessible for </w:t>
            </w:r>
            <w:r w:rsidR="00D62F37">
              <w:rPr>
                <w:bCs/>
                <w:szCs w:val="24"/>
              </w:rPr>
              <w:t>priority</w:t>
            </w:r>
            <w:r w:rsidR="00D62F37" w:rsidRPr="0012785F">
              <w:rPr>
                <w:rFonts w:cs="Arial"/>
                <w:szCs w:val="24"/>
              </w:rPr>
              <w:t xml:space="preserve"> </w:t>
            </w:r>
            <w:r w:rsidRPr="0012785F">
              <w:rPr>
                <w:rFonts w:cs="Arial"/>
                <w:szCs w:val="24"/>
              </w:rPr>
              <w:t>Service User’s arriving by public transport, by car</w:t>
            </w:r>
            <w:r w:rsidR="00FF3F55">
              <w:rPr>
                <w:rFonts w:cs="Arial"/>
                <w:szCs w:val="24"/>
              </w:rPr>
              <w:t xml:space="preserve">, </w:t>
            </w:r>
            <w:r w:rsidRPr="0012785F">
              <w:rPr>
                <w:rFonts w:cs="Arial"/>
                <w:szCs w:val="24"/>
              </w:rPr>
              <w:t>on foot or bike.</w:t>
            </w:r>
            <w:r w:rsidR="00FF3F55">
              <w:rPr>
                <w:rFonts w:cs="Arial"/>
                <w:szCs w:val="24"/>
              </w:rPr>
              <w:t xml:space="preserve">  </w:t>
            </w:r>
          </w:p>
          <w:p w14:paraId="7448B6F3" w14:textId="6A547BF5" w:rsidR="00661E88" w:rsidRPr="0012785F" w:rsidRDefault="00661E88" w:rsidP="0061262D">
            <w:pPr>
              <w:pStyle w:val="ListParagraph"/>
              <w:numPr>
                <w:ilvl w:val="0"/>
                <w:numId w:val="31"/>
              </w:numPr>
              <w:rPr>
                <w:rFonts w:cs="Arial"/>
                <w:bCs/>
                <w:szCs w:val="24"/>
              </w:rPr>
            </w:pPr>
            <w:r w:rsidRPr="0012785F">
              <w:rPr>
                <w:rFonts w:cs="Arial"/>
                <w:szCs w:val="24"/>
              </w:rPr>
              <w:t xml:space="preserve">There will be circumstances where the benefit of a face-to-face intervention to the </w:t>
            </w:r>
            <w:r w:rsidR="00D62F37">
              <w:rPr>
                <w:bCs/>
                <w:szCs w:val="24"/>
              </w:rPr>
              <w:t>priority</w:t>
            </w:r>
            <w:r w:rsidR="00D62F37" w:rsidRPr="0012785F">
              <w:rPr>
                <w:rFonts w:cs="Arial"/>
                <w:szCs w:val="24"/>
              </w:rPr>
              <w:t xml:space="preserve"> </w:t>
            </w:r>
            <w:r w:rsidRPr="0012785F">
              <w:rPr>
                <w:rFonts w:cs="Arial"/>
                <w:szCs w:val="24"/>
              </w:rPr>
              <w:t xml:space="preserve">Service User will be significant. This could include instances such as </w:t>
            </w:r>
            <w:r w:rsidR="00826B9B">
              <w:rPr>
                <w:rFonts w:cs="Arial"/>
                <w:szCs w:val="24"/>
              </w:rPr>
              <w:t xml:space="preserve">pregnant women, </w:t>
            </w:r>
            <w:r w:rsidRPr="0012785F">
              <w:rPr>
                <w:rFonts w:cs="Arial"/>
                <w:szCs w:val="24"/>
              </w:rPr>
              <w:t xml:space="preserve">learning disability diagnosis, </w:t>
            </w:r>
            <w:r w:rsidR="00826B9B">
              <w:rPr>
                <w:rFonts w:cs="Arial"/>
                <w:szCs w:val="24"/>
              </w:rPr>
              <w:t xml:space="preserve">limited mobility, </w:t>
            </w:r>
            <w:r w:rsidRPr="0012785F">
              <w:rPr>
                <w:rFonts w:cs="Arial"/>
                <w:szCs w:val="24"/>
              </w:rPr>
              <w:t xml:space="preserve">carer responsibilities, hearing or language impairment etc. The </w:t>
            </w:r>
            <w:r w:rsidR="00826B9B">
              <w:rPr>
                <w:rFonts w:cs="Arial"/>
                <w:szCs w:val="24"/>
              </w:rPr>
              <w:t>Service P</w:t>
            </w:r>
            <w:r w:rsidRPr="0012785F">
              <w:rPr>
                <w:rFonts w:cs="Arial"/>
                <w:szCs w:val="24"/>
              </w:rPr>
              <w:t xml:space="preserve">rovider </w:t>
            </w:r>
            <w:proofErr w:type="gramStart"/>
            <w:r w:rsidRPr="0012785F">
              <w:rPr>
                <w:rFonts w:cs="Arial"/>
                <w:szCs w:val="24"/>
              </w:rPr>
              <w:t>is able to</w:t>
            </w:r>
            <w:proofErr w:type="gramEnd"/>
            <w:r w:rsidRPr="0012785F">
              <w:rPr>
                <w:rFonts w:cs="Arial"/>
                <w:szCs w:val="24"/>
              </w:rPr>
              <w:t xml:space="preserve"> determine their own criteria in relation to access to home visits for </w:t>
            </w:r>
            <w:r w:rsidR="00D62F37">
              <w:rPr>
                <w:bCs/>
                <w:szCs w:val="24"/>
              </w:rPr>
              <w:t>priority</w:t>
            </w:r>
            <w:r w:rsidR="00D62F37" w:rsidRPr="0012785F">
              <w:rPr>
                <w:rFonts w:cs="Arial"/>
                <w:szCs w:val="24"/>
              </w:rPr>
              <w:t xml:space="preserve"> </w:t>
            </w:r>
            <w:r w:rsidRPr="0012785F">
              <w:rPr>
                <w:rFonts w:cs="Arial"/>
                <w:szCs w:val="24"/>
              </w:rPr>
              <w:t xml:space="preserve">Service Users. This must be resourced from within </w:t>
            </w:r>
            <w:r w:rsidR="00F079C3" w:rsidRPr="0012785F">
              <w:rPr>
                <w:rFonts w:cs="Arial"/>
                <w:szCs w:val="24"/>
                <w:lang w:eastAsia="en-GB"/>
              </w:rPr>
              <w:t>the price of this Contract</w:t>
            </w:r>
            <w:r w:rsidRPr="0012785F">
              <w:rPr>
                <w:rFonts w:cs="Arial"/>
                <w:szCs w:val="24"/>
              </w:rPr>
              <w:t xml:space="preserve">. </w:t>
            </w:r>
          </w:p>
          <w:p w14:paraId="249F8AE1" w14:textId="51209367" w:rsidR="00661E88" w:rsidRPr="0012785F" w:rsidRDefault="00661E88" w:rsidP="0061262D">
            <w:pPr>
              <w:pStyle w:val="ListParagraph"/>
              <w:numPr>
                <w:ilvl w:val="0"/>
                <w:numId w:val="31"/>
              </w:numPr>
              <w:rPr>
                <w:rFonts w:cs="Arial"/>
                <w:b/>
                <w:bCs/>
                <w:szCs w:val="24"/>
              </w:rPr>
            </w:pPr>
            <w:r w:rsidRPr="0012785F">
              <w:rPr>
                <w:rFonts w:cs="Arial"/>
                <w:bCs/>
                <w:szCs w:val="24"/>
              </w:rPr>
              <w:t xml:space="preserve">Consider accredited </w:t>
            </w:r>
            <w:r w:rsidR="00826B9B">
              <w:rPr>
                <w:rFonts w:cs="Arial"/>
                <w:bCs/>
                <w:szCs w:val="24"/>
              </w:rPr>
              <w:t>s</w:t>
            </w:r>
            <w:r w:rsidRPr="0012785F">
              <w:rPr>
                <w:rFonts w:cs="Arial"/>
                <w:bCs/>
                <w:szCs w:val="24"/>
              </w:rPr>
              <w:t>ub-</w:t>
            </w:r>
            <w:r w:rsidR="00826B9B">
              <w:rPr>
                <w:rFonts w:cs="Arial"/>
                <w:bCs/>
                <w:szCs w:val="24"/>
              </w:rPr>
              <w:t>c</w:t>
            </w:r>
            <w:r w:rsidRPr="0012785F">
              <w:rPr>
                <w:rFonts w:cs="Arial"/>
                <w:bCs/>
                <w:szCs w:val="24"/>
              </w:rPr>
              <w:t>ontractors</w:t>
            </w:r>
            <w:r w:rsidRPr="0012785F">
              <w:rPr>
                <w:rFonts w:cs="Arial"/>
                <w:szCs w:val="24"/>
              </w:rPr>
              <w:t xml:space="preserve"> from within the settings outlined above that increases access to the </w:t>
            </w:r>
            <w:r w:rsidR="00826B9B">
              <w:rPr>
                <w:rFonts w:cs="Arial"/>
                <w:szCs w:val="24"/>
              </w:rPr>
              <w:t>priority groups</w:t>
            </w:r>
            <w:r w:rsidRPr="0012785F">
              <w:rPr>
                <w:rFonts w:cs="Arial"/>
                <w:szCs w:val="24"/>
              </w:rPr>
              <w:t>.</w:t>
            </w:r>
          </w:p>
          <w:p w14:paraId="179FA44B" w14:textId="77777777" w:rsidR="00661E88" w:rsidRPr="0012785F" w:rsidRDefault="00661E88" w:rsidP="00A615FD">
            <w:pPr>
              <w:jc w:val="both"/>
              <w:rPr>
                <w:bCs/>
              </w:rPr>
            </w:pPr>
          </w:p>
          <w:p w14:paraId="626EA0D1" w14:textId="73E3F584" w:rsidR="00661E88" w:rsidRPr="0012785F" w:rsidRDefault="00661E88" w:rsidP="00A615FD">
            <w:pPr>
              <w:jc w:val="both"/>
              <w:rPr>
                <w:bCs/>
                <w:i/>
              </w:rPr>
            </w:pPr>
            <w:r w:rsidRPr="0012785F">
              <w:rPr>
                <w:bCs/>
                <w:i/>
              </w:rPr>
              <w:t xml:space="preserve">The term online/digital used above in relation to </w:t>
            </w:r>
            <w:r w:rsidR="00957709">
              <w:rPr>
                <w:bCs/>
                <w:i/>
              </w:rPr>
              <w:t>e</w:t>
            </w:r>
            <w:r w:rsidRPr="0012785F">
              <w:rPr>
                <w:bCs/>
                <w:i/>
              </w:rPr>
              <w:t xml:space="preserve">vidence-based </w:t>
            </w:r>
            <w:r w:rsidR="00957709">
              <w:rPr>
                <w:bCs/>
                <w:i/>
              </w:rPr>
              <w:t>i</w:t>
            </w:r>
            <w:r w:rsidRPr="0012785F">
              <w:rPr>
                <w:bCs/>
                <w:i/>
              </w:rPr>
              <w:t xml:space="preserve">nterventions is in the context of the provision of a stop smoking intervention.  </w:t>
            </w:r>
          </w:p>
          <w:p w14:paraId="491C6E62" w14:textId="77777777" w:rsidR="00661E88" w:rsidRPr="0012785F" w:rsidRDefault="00661E88" w:rsidP="00A615FD">
            <w:pPr>
              <w:jc w:val="both"/>
              <w:rPr>
                <w:bCs/>
              </w:rPr>
            </w:pPr>
          </w:p>
          <w:p w14:paraId="62C37420" w14:textId="0CCEFB5E" w:rsidR="00661E88" w:rsidRPr="0012785F" w:rsidRDefault="00661E88" w:rsidP="00A615FD">
            <w:pPr>
              <w:jc w:val="both"/>
              <w:rPr>
                <w:b/>
              </w:rPr>
            </w:pPr>
            <w:bookmarkStart w:id="30" w:name="_Hlk45689546"/>
            <w:r w:rsidRPr="0012785F">
              <w:rPr>
                <w:b/>
              </w:rPr>
              <w:t>3.</w:t>
            </w:r>
            <w:r w:rsidR="00330A83" w:rsidRPr="0012785F">
              <w:rPr>
                <w:b/>
              </w:rPr>
              <w:t>6</w:t>
            </w:r>
            <w:r w:rsidRPr="0012785F">
              <w:rPr>
                <w:b/>
              </w:rPr>
              <w:t xml:space="preserve">.2 </w:t>
            </w:r>
            <w:r w:rsidR="00826B9B">
              <w:rPr>
                <w:b/>
              </w:rPr>
              <w:t xml:space="preserve">Tier 3 </w:t>
            </w:r>
            <w:r w:rsidRPr="0012785F">
              <w:rPr>
                <w:b/>
              </w:rPr>
              <w:t xml:space="preserve">Remote </w:t>
            </w:r>
            <w:r w:rsidR="00826B9B">
              <w:rPr>
                <w:b/>
              </w:rPr>
              <w:t>S</w:t>
            </w:r>
            <w:r w:rsidRPr="0012785F">
              <w:rPr>
                <w:b/>
              </w:rPr>
              <w:t xml:space="preserve">upport </w:t>
            </w:r>
          </w:p>
          <w:bookmarkEnd w:id="30"/>
          <w:p w14:paraId="7F4AD73F" w14:textId="77777777" w:rsidR="00661E88" w:rsidRPr="0012785F" w:rsidRDefault="00661E88" w:rsidP="00A615FD">
            <w:pPr>
              <w:jc w:val="both"/>
              <w:rPr>
                <w:bCs/>
              </w:rPr>
            </w:pPr>
            <w:r w:rsidRPr="0012785F">
              <w:rPr>
                <w:bCs/>
              </w:rPr>
              <w:t>The Service Provider shall:</w:t>
            </w:r>
          </w:p>
          <w:p w14:paraId="54CD6D42" w14:textId="6D1EF175" w:rsidR="00661E88" w:rsidRPr="0012785F" w:rsidRDefault="00661E88" w:rsidP="0061262D">
            <w:pPr>
              <w:pStyle w:val="ListParagraph"/>
              <w:numPr>
                <w:ilvl w:val="0"/>
                <w:numId w:val="31"/>
              </w:numPr>
              <w:autoSpaceDE w:val="0"/>
              <w:autoSpaceDN w:val="0"/>
              <w:adjustRightInd w:val="0"/>
              <w:rPr>
                <w:rFonts w:eastAsiaTheme="minorHAnsi" w:cs="Arial"/>
                <w:szCs w:val="24"/>
              </w:rPr>
            </w:pPr>
            <w:r w:rsidRPr="0012785F">
              <w:rPr>
                <w:rFonts w:cs="Arial"/>
                <w:szCs w:val="24"/>
              </w:rPr>
              <w:t xml:space="preserve">Ensure </w:t>
            </w:r>
            <w:r w:rsidRPr="0012785F">
              <w:rPr>
                <w:rFonts w:eastAsiaTheme="minorHAnsi" w:cs="Arial"/>
                <w:szCs w:val="24"/>
              </w:rPr>
              <w:t xml:space="preserve">a proactive and reactive telephone </w:t>
            </w:r>
            <w:r w:rsidR="004E13FC">
              <w:rPr>
                <w:rFonts w:eastAsiaTheme="minorHAnsi" w:cs="Arial"/>
                <w:szCs w:val="24"/>
              </w:rPr>
              <w:t xml:space="preserve">and digital </w:t>
            </w:r>
            <w:r w:rsidRPr="0012785F">
              <w:rPr>
                <w:rFonts w:eastAsiaTheme="minorHAnsi" w:cs="Arial"/>
                <w:szCs w:val="24"/>
              </w:rPr>
              <w:t xml:space="preserve">intervention </w:t>
            </w:r>
            <w:r w:rsidR="004E13FC">
              <w:rPr>
                <w:rFonts w:eastAsiaTheme="minorHAnsi" w:cs="Arial"/>
                <w:szCs w:val="24"/>
              </w:rPr>
              <w:t>is</w:t>
            </w:r>
            <w:r w:rsidRPr="0012785F">
              <w:rPr>
                <w:rFonts w:eastAsiaTheme="minorHAnsi" w:cs="Arial"/>
                <w:szCs w:val="24"/>
              </w:rPr>
              <w:t xml:space="preserve"> delivered by an accredited Stop Smoking Advisor in line with </w:t>
            </w:r>
            <w:r w:rsidRPr="0012785F">
              <w:rPr>
                <w:rFonts w:cs="Arial"/>
                <w:bCs/>
                <w:szCs w:val="24"/>
              </w:rPr>
              <w:t>the NCSCT</w:t>
            </w:r>
            <w:r w:rsidRPr="0012785F">
              <w:rPr>
                <w:rFonts w:cs="Arial"/>
                <w:szCs w:val="24"/>
              </w:rPr>
              <w:t xml:space="preserve"> Standard Treatment Programme</w:t>
            </w:r>
            <w:r w:rsidR="00C92484">
              <w:rPr>
                <w:rFonts w:cs="Arial"/>
                <w:szCs w:val="24"/>
              </w:rPr>
              <w:fldChar w:fldCharType="begin"/>
            </w:r>
            <w:r w:rsidR="00C92484">
              <w:rPr>
                <w:rFonts w:cs="Arial"/>
                <w:szCs w:val="24"/>
              </w:rPr>
              <w:instrText xml:space="preserve"> NOTEREF _Ref47449200 \f \h </w:instrText>
            </w:r>
            <w:r w:rsidR="00C92484">
              <w:rPr>
                <w:rFonts w:cs="Arial"/>
                <w:szCs w:val="24"/>
              </w:rPr>
            </w:r>
            <w:r w:rsidR="00C92484">
              <w:rPr>
                <w:rFonts w:cs="Arial"/>
                <w:szCs w:val="24"/>
              </w:rPr>
              <w:fldChar w:fldCharType="separate"/>
            </w:r>
            <w:r w:rsidR="00C92484" w:rsidRPr="00C92484">
              <w:rPr>
                <w:rStyle w:val="FootnoteReference"/>
              </w:rPr>
              <w:t>30</w:t>
            </w:r>
            <w:r w:rsidR="00C92484">
              <w:rPr>
                <w:rFonts w:cs="Arial"/>
                <w:szCs w:val="24"/>
              </w:rPr>
              <w:fldChar w:fldCharType="end"/>
            </w:r>
            <w:r w:rsidRPr="0012785F">
              <w:rPr>
                <w:rFonts w:eastAsiaTheme="minorHAnsi" w:cs="Arial"/>
                <w:szCs w:val="24"/>
              </w:rPr>
              <w:t>.</w:t>
            </w:r>
          </w:p>
          <w:p w14:paraId="35880B66" w14:textId="2659F918" w:rsidR="00661E88" w:rsidRPr="00A11274" w:rsidRDefault="00A11274" w:rsidP="0061262D">
            <w:pPr>
              <w:pStyle w:val="ListParagraph"/>
              <w:numPr>
                <w:ilvl w:val="0"/>
                <w:numId w:val="31"/>
              </w:numPr>
              <w:suppressAutoHyphens w:val="0"/>
              <w:rPr>
                <w:rFonts w:cs="Arial"/>
                <w:szCs w:val="24"/>
              </w:rPr>
            </w:pPr>
            <w:r w:rsidRPr="00A11274">
              <w:rPr>
                <w:rFonts w:cs="Arial"/>
                <w:szCs w:val="24"/>
              </w:rPr>
              <w:t xml:space="preserve">Enable </w:t>
            </w:r>
            <w:r w:rsidR="00D62F37">
              <w:rPr>
                <w:bCs/>
                <w:szCs w:val="24"/>
              </w:rPr>
              <w:t>priority</w:t>
            </w:r>
            <w:r w:rsidR="00D62F37" w:rsidRPr="00A11274">
              <w:rPr>
                <w:rFonts w:cs="Arial"/>
                <w:szCs w:val="24"/>
              </w:rPr>
              <w:t xml:space="preserve"> </w:t>
            </w:r>
            <w:r w:rsidRPr="00A11274">
              <w:rPr>
                <w:rFonts w:cs="Arial"/>
                <w:szCs w:val="24"/>
              </w:rPr>
              <w:t>Service Users using</w:t>
            </w:r>
            <w:r w:rsidRPr="00A11274">
              <w:rPr>
                <w:rFonts w:cs="Arial"/>
                <w:bCs/>
                <w:szCs w:val="24"/>
              </w:rPr>
              <w:t xml:space="preserve"> remote support to self-declare their smoking status at four-weeks and 12</w:t>
            </w:r>
            <w:r w:rsidR="00026874">
              <w:rPr>
                <w:rFonts w:cs="Arial"/>
                <w:bCs/>
                <w:szCs w:val="24"/>
              </w:rPr>
              <w:t>-</w:t>
            </w:r>
            <w:r w:rsidRPr="00A11274">
              <w:rPr>
                <w:rFonts w:cs="Arial"/>
                <w:bCs/>
                <w:szCs w:val="24"/>
              </w:rPr>
              <w:t>weeks.</w:t>
            </w:r>
            <w:r>
              <w:rPr>
                <w:rFonts w:cs="Arial"/>
                <w:bCs/>
                <w:szCs w:val="24"/>
              </w:rPr>
              <w:t xml:space="preserve"> </w:t>
            </w:r>
          </w:p>
          <w:p w14:paraId="75F67FE8" w14:textId="2F33193C" w:rsidR="004E13FC" w:rsidRPr="004E13FC" w:rsidRDefault="004E13FC" w:rsidP="0061262D">
            <w:pPr>
              <w:pStyle w:val="ListParagraph"/>
              <w:numPr>
                <w:ilvl w:val="0"/>
                <w:numId w:val="31"/>
              </w:numPr>
              <w:suppressAutoHyphens w:val="0"/>
              <w:rPr>
                <w:rFonts w:cs="Arial"/>
                <w:szCs w:val="24"/>
              </w:rPr>
            </w:pPr>
            <w:r>
              <w:rPr>
                <w:rFonts w:cs="Arial"/>
                <w:szCs w:val="24"/>
              </w:rPr>
              <w:t>Ensure face-to-face</w:t>
            </w:r>
            <w:r>
              <w:rPr>
                <w:rFonts w:eastAsiaTheme="minorHAnsi" w:cs="Arial"/>
                <w:szCs w:val="24"/>
              </w:rPr>
              <w:t xml:space="preserve">, </w:t>
            </w:r>
            <w:r w:rsidRPr="0012785F">
              <w:rPr>
                <w:rFonts w:eastAsiaTheme="minorHAnsi" w:cs="Arial"/>
                <w:szCs w:val="24"/>
              </w:rPr>
              <w:t xml:space="preserve">text messaging, online and mobile digital application </w:t>
            </w:r>
            <w:r w:rsidRPr="0012785F">
              <w:rPr>
                <w:rFonts w:cs="Arial"/>
                <w:szCs w:val="24"/>
              </w:rPr>
              <w:t xml:space="preserve">interventions </w:t>
            </w:r>
            <w:r>
              <w:rPr>
                <w:rFonts w:cs="Arial"/>
                <w:szCs w:val="24"/>
              </w:rPr>
              <w:t>can</w:t>
            </w:r>
            <w:r w:rsidRPr="0012785F">
              <w:rPr>
                <w:rFonts w:cs="Arial"/>
                <w:szCs w:val="24"/>
              </w:rPr>
              <w:t xml:space="preserve"> be incorporated into this type of </w:t>
            </w:r>
            <w:r>
              <w:rPr>
                <w:rFonts w:cs="Arial"/>
                <w:szCs w:val="24"/>
              </w:rPr>
              <w:t>e</w:t>
            </w:r>
            <w:r w:rsidRPr="0012785F">
              <w:rPr>
                <w:rFonts w:cs="Arial"/>
                <w:szCs w:val="24"/>
              </w:rPr>
              <w:t xml:space="preserve">vidence-based </w:t>
            </w:r>
            <w:r>
              <w:rPr>
                <w:rFonts w:cs="Arial"/>
                <w:szCs w:val="24"/>
              </w:rPr>
              <w:t>i</w:t>
            </w:r>
            <w:r w:rsidRPr="0012785F">
              <w:rPr>
                <w:rFonts w:cs="Arial"/>
                <w:szCs w:val="24"/>
              </w:rPr>
              <w:t xml:space="preserve">ntervention as an adjunct to offer the </w:t>
            </w:r>
            <w:r w:rsidR="00D62F37">
              <w:rPr>
                <w:bCs/>
                <w:szCs w:val="24"/>
              </w:rPr>
              <w:t>priority</w:t>
            </w:r>
            <w:r w:rsidR="00D62F37" w:rsidRPr="0012785F">
              <w:rPr>
                <w:rFonts w:cs="Arial"/>
                <w:szCs w:val="24"/>
              </w:rPr>
              <w:t xml:space="preserve"> </w:t>
            </w:r>
            <w:r w:rsidRPr="0012785F">
              <w:rPr>
                <w:rFonts w:cs="Arial"/>
                <w:szCs w:val="24"/>
              </w:rPr>
              <w:t>Service User additional support and/or contact between</w:t>
            </w:r>
            <w:r>
              <w:rPr>
                <w:rFonts w:cs="Arial"/>
                <w:szCs w:val="24"/>
              </w:rPr>
              <w:t xml:space="preserve"> telephone/digital </w:t>
            </w:r>
            <w:r w:rsidRPr="0012785F">
              <w:rPr>
                <w:rFonts w:cs="Arial"/>
                <w:szCs w:val="24"/>
              </w:rPr>
              <w:t xml:space="preserve">sessions.  </w:t>
            </w:r>
          </w:p>
          <w:p w14:paraId="60064661" w14:textId="27038AA9" w:rsidR="00661E88" w:rsidRPr="0012785F" w:rsidRDefault="00661E88" w:rsidP="0061262D">
            <w:pPr>
              <w:pStyle w:val="ListParagraph"/>
              <w:numPr>
                <w:ilvl w:val="0"/>
                <w:numId w:val="31"/>
              </w:numPr>
              <w:rPr>
                <w:rFonts w:cs="Arial"/>
                <w:bCs/>
                <w:szCs w:val="24"/>
              </w:rPr>
            </w:pPr>
            <w:r w:rsidRPr="0012785F">
              <w:rPr>
                <w:rFonts w:cs="Arial"/>
                <w:bCs/>
                <w:szCs w:val="24"/>
              </w:rPr>
              <w:t xml:space="preserve">Ensure the </w:t>
            </w:r>
            <w:r w:rsidR="004E13FC">
              <w:rPr>
                <w:rFonts w:cs="Arial"/>
                <w:bCs/>
                <w:szCs w:val="24"/>
              </w:rPr>
              <w:t xml:space="preserve">full range of remote </w:t>
            </w:r>
            <w:r w:rsidRPr="0012785F">
              <w:rPr>
                <w:rFonts w:cs="Arial"/>
                <w:bCs/>
                <w:szCs w:val="24"/>
              </w:rPr>
              <w:t xml:space="preserve">platforms the Service will provide </w:t>
            </w:r>
            <w:r w:rsidR="001878B4">
              <w:rPr>
                <w:rFonts w:cs="Arial"/>
                <w:bCs/>
                <w:szCs w:val="24"/>
              </w:rPr>
              <w:t xml:space="preserve">has </w:t>
            </w:r>
            <w:r w:rsidRPr="0012785F">
              <w:rPr>
                <w:rFonts w:cs="Arial"/>
                <w:bCs/>
                <w:szCs w:val="24"/>
              </w:rPr>
              <w:t xml:space="preserve">a </w:t>
            </w:r>
            <w:proofErr w:type="gramStart"/>
            <w:r w:rsidRPr="0012785F">
              <w:rPr>
                <w:rFonts w:cs="Arial"/>
                <w:bCs/>
                <w:szCs w:val="24"/>
              </w:rPr>
              <w:t>sufficient</w:t>
            </w:r>
            <w:proofErr w:type="gramEnd"/>
            <w:r w:rsidRPr="0012785F">
              <w:rPr>
                <w:rFonts w:cs="Arial"/>
                <w:bCs/>
                <w:szCs w:val="24"/>
              </w:rPr>
              <w:t xml:space="preserve"> level of privacy and safety to both Staff and </w:t>
            </w:r>
            <w:r w:rsidR="00D62F37">
              <w:rPr>
                <w:bCs/>
                <w:szCs w:val="24"/>
              </w:rPr>
              <w:t>priority</w:t>
            </w:r>
            <w:r w:rsidR="00D62F37" w:rsidRPr="0012785F">
              <w:rPr>
                <w:rFonts w:cs="Arial"/>
                <w:bCs/>
                <w:szCs w:val="24"/>
              </w:rPr>
              <w:t xml:space="preserve"> </w:t>
            </w:r>
            <w:r w:rsidRPr="0012785F">
              <w:rPr>
                <w:rFonts w:cs="Arial"/>
                <w:bCs/>
                <w:szCs w:val="24"/>
              </w:rPr>
              <w:t>Service Users.</w:t>
            </w:r>
          </w:p>
          <w:p w14:paraId="6BC6F245" w14:textId="789E2CA5" w:rsidR="00661E88" w:rsidRPr="0012785F" w:rsidRDefault="00661E88" w:rsidP="0061262D">
            <w:pPr>
              <w:pStyle w:val="ListParagraph"/>
              <w:numPr>
                <w:ilvl w:val="0"/>
                <w:numId w:val="31"/>
              </w:numPr>
              <w:rPr>
                <w:rFonts w:cs="Arial"/>
                <w:bCs/>
                <w:szCs w:val="24"/>
              </w:rPr>
            </w:pPr>
            <w:r w:rsidRPr="0012785F">
              <w:rPr>
                <w:rFonts w:cs="Arial"/>
                <w:szCs w:val="24"/>
              </w:rPr>
              <w:t xml:space="preserve">Meet all costs of using </w:t>
            </w:r>
            <w:r w:rsidR="004E13FC">
              <w:rPr>
                <w:rFonts w:cs="Arial"/>
                <w:szCs w:val="24"/>
              </w:rPr>
              <w:t>remote</w:t>
            </w:r>
            <w:r w:rsidRPr="0012785F">
              <w:rPr>
                <w:rFonts w:cs="Arial"/>
                <w:szCs w:val="24"/>
              </w:rPr>
              <w:t xml:space="preserve"> platforms required for delivery against this Specification, ensuring they are fit for purpose and are compliant with the spirit of </w:t>
            </w:r>
            <w:r w:rsidR="00C92484">
              <w:rPr>
                <w:rFonts w:cs="Arial"/>
                <w:szCs w:val="24"/>
              </w:rPr>
              <w:t>The Equality</w:t>
            </w:r>
            <w:r w:rsidR="00C92484" w:rsidRPr="0012785F">
              <w:rPr>
                <w:rFonts w:cs="Arial"/>
                <w:szCs w:val="24"/>
              </w:rPr>
              <w:t xml:space="preserve"> Act</w:t>
            </w:r>
            <w:r w:rsidR="00EF5A85">
              <w:rPr>
                <w:rFonts w:cs="Arial"/>
                <w:szCs w:val="24"/>
              </w:rPr>
              <w:fldChar w:fldCharType="begin"/>
            </w:r>
            <w:r w:rsidR="00EF5A85">
              <w:rPr>
                <w:rFonts w:cs="Arial"/>
                <w:szCs w:val="24"/>
              </w:rPr>
              <w:instrText xml:space="preserve"> NOTEREF _Ref47452418 \f \h </w:instrText>
            </w:r>
            <w:r w:rsidR="00EF5A85">
              <w:rPr>
                <w:rFonts w:cs="Arial"/>
                <w:szCs w:val="24"/>
              </w:rPr>
            </w:r>
            <w:r w:rsidR="00EF5A85">
              <w:rPr>
                <w:rFonts w:cs="Arial"/>
                <w:szCs w:val="24"/>
              </w:rPr>
              <w:fldChar w:fldCharType="separate"/>
            </w:r>
            <w:r w:rsidR="00EF5A85" w:rsidRPr="00EF5A85">
              <w:rPr>
                <w:rStyle w:val="FootnoteReference"/>
              </w:rPr>
              <w:t>32</w:t>
            </w:r>
            <w:r w:rsidR="00EF5A85">
              <w:rPr>
                <w:rFonts w:cs="Arial"/>
                <w:szCs w:val="24"/>
              </w:rPr>
              <w:fldChar w:fldCharType="end"/>
            </w:r>
            <w:r w:rsidRPr="0012785F">
              <w:rPr>
                <w:rFonts w:cs="Arial"/>
                <w:szCs w:val="24"/>
              </w:rPr>
              <w:t xml:space="preserve">. </w:t>
            </w:r>
          </w:p>
          <w:p w14:paraId="4A4924A5" w14:textId="029A336E" w:rsidR="00661E88" w:rsidRPr="004E13FC" w:rsidRDefault="00661E88" w:rsidP="0061262D">
            <w:pPr>
              <w:pStyle w:val="ListParagraph"/>
              <w:numPr>
                <w:ilvl w:val="0"/>
                <w:numId w:val="31"/>
              </w:numPr>
              <w:rPr>
                <w:rFonts w:cs="Arial"/>
                <w:bCs/>
                <w:szCs w:val="24"/>
              </w:rPr>
            </w:pPr>
            <w:proofErr w:type="gramStart"/>
            <w:r w:rsidRPr="0012785F">
              <w:rPr>
                <w:rFonts w:cs="Arial"/>
                <w:szCs w:val="24"/>
              </w:rPr>
              <w:t>Give consideration to</w:t>
            </w:r>
            <w:proofErr w:type="gramEnd"/>
            <w:r w:rsidRPr="0012785F">
              <w:rPr>
                <w:rFonts w:cs="Arial"/>
                <w:szCs w:val="24"/>
              </w:rPr>
              <w:t xml:space="preserve"> digital poverty when designing the </w:t>
            </w:r>
            <w:r w:rsidR="004E13FC">
              <w:rPr>
                <w:rFonts w:cs="Arial"/>
                <w:szCs w:val="24"/>
              </w:rPr>
              <w:t>remote interventions</w:t>
            </w:r>
            <w:r w:rsidR="00D62F37">
              <w:rPr>
                <w:rFonts w:cs="Arial"/>
                <w:szCs w:val="24"/>
              </w:rPr>
              <w:t xml:space="preserve"> for </w:t>
            </w:r>
            <w:r w:rsidR="00D62F37">
              <w:rPr>
                <w:bCs/>
                <w:szCs w:val="24"/>
              </w:rPr>
              <w:t>priority Service Users</w:t>
            </w:r>
            <w:r w:rsidRPr="004E13FC">
              <w:t>, such as signposting to accessing data bundles, location of public wi</w:t>
            </w:r>
            <w:r w:rsidR="00874646" w:rsidRPr="004E13FC">
              <w:t>-</w:t>
            </w:r>
            <w:r w:rsidRPr="004E13FC">
              <w:t>fi hotspots.</w:t>
            </w:r>
          </w:p>
          <w:p w14:paraId="64000FDD" w14:textId="3A5F0D5F" w:rsidR="00874646" w:rsidRPr="0012785F" w:rsidRDefault="004E13FC" w:rsidP="0061262D">
            <w:pPr>
              <w:pStyle w:val="ListParagraph"/>
              <w:numPr>
                <w:ilvl w:val="0"/>
                <w:numId w:val="31"/>
              </w:numPr>
              <w:rPr>
                <w:rFonts w:cs="Arial"/>
                <w:b/>
                <w:szCs w:val="24"/>
              </w:rPr>
            </w:pPr>
            <w:r w:rsidRPr="0012785F">
              <w:rPr>
                <w:rFonts w:cs="Arial"/>
                <w:szCs w:val="24"/>
              </w:rPr>
              <w:lastRenderedPageBreak/>
              <w:t xml:space="preserve">Depending on </w:t>
            </w:r>
            <w:r w:rsidR="00D62F37">
              <w:rPr>
                <w:bCs/>
                <w:szCs w:val="24"/>
              </w:rPr>
              <w:t>priority</w:t>
            </w:r>
            <w:r w:rsidR="00D62F37" w:rsidRPr="0012785F">
              <w:rPr>
                <w:rFonts w:cs="Arial"/>
                <w:szCs w:val="24"/>
              </w:rPr>
              <w:t xml:space="preserve"> </w:t>
            </w:r>
            <w:r w:rsidRPr="0012785F">
              <w:rPr>
                <w:rFonts w:cs="Arial"/>
                <w:szCs w:val="24"/>
              </w:rPr>
              <w:t>Service User demand</w:t>
            </w:r>
            <w:r w:rsidR="00661E88" w:rsidRPr="0012785F">
              <w:rPr>
                <w:rFonts w:cs="Arial"/>
                <w:szCs w:val="24"/>
              </w:rPr>
              <w:t xml:space="preserve"> include the use of emergent and innovative technologies and digital applications that arise during the life of the Contract, for example l</w:t>
            </w:r>
            <w:r w:rsidR="00661E88" w:rsidRPr="0012785F">
              <w:rPr>
                <w:rFonts w:cs="Arial"/>
                <w:bCs/>
                <w:szCs w:val="24"/>
              </w:rPr>
              <w:t>ive chat and video calling.</w:t>
            </w:r>
          </w:p>
          <w:p w14:paraId="4ED8C8DA" w14:textId="064A1B25" w:rsidR="00772BC5" w:rsidRPr="0012785F" w:rsidRDefault="00772BC5" w:rsidP="0061262D">
            <w:pPr>
              <w:pStyle w:val="ListParagraph"/>
              <w:numPr>
                <w:ilvl w:val="0"/>
                <w:numId w:val="31"/>
              </w:numPr>
              <w:rPr>
                <w:rFonts w:cs="Arial"/>
                <w:b/>
                <w:szCs w:val="24"/>
              </w:rPr>
            </w:pPr>
            <w:r w:rsidRPr="0012785F">
              <w:rPr>
                <w:rFonts w:cs="Arial"/>
                <w:szCs w:val="24"/>
                <w:lang w:eastAsia="en-GB"/>
              </w:rPr>
              <w:t>Provide innovative solutions to:</w:t>
            </w:r>
          </w:p>
          <w:p w14:paraId="6D9E3E44" w14:textId="6F5684EE" w:rsidR="00772BC5" w:rsidRPr="0012785F" w:rsidRDefault="00772BC5" w:rsidP="0061262D">
            <w:pPr>
              <w:pStyle w:val="BodyTextIndent"/>
              <w:numPr>
                <w:ilvl w:val="1"/>
                <w:numId w:val="31"/>
              </w:numPr>
              <w:spacing w:before="0" w:beforeAutospacing="0" w:after="0" w:afterAutospacing="0"/>
              <w:jc w:val="both"/>
              <w:rPr>
                <w:color w:val="auto"/>
              </w:rPr>
            </w:pPr>
            <w:r w:rsidRPr="0012785F">
              <w:rPr>
                <w:color w:val="auto"/>
              </w:rPr>
              <w:t xml:space="preserve">Provide pharmacotherapy to priority Service Users who prefer </w:t>
            </w:r>
            <w:r w:rsidR="004E13FC">
              <w:rPr>
                <w:color w:val="auto"/>
              </w:rPr>
              <w:t>remote</w:t>
            </w:r>
            <w:r w:rsidRPr="0012785F">
              <w:rPr>
                <w:color w:val="auto"/>
              </w:rPr>
              <w:t xml:space="preserve"> support as the primary mode of intervention</w:t>
            </w:r>
            <w:r w:rsidR="00F73E26">
              <w:rPr>
                <w:color w:val="auto"/>
              </w:rPr>
              <w:t xml:space="preserve">; and </w:t>
            </w:r>
          </w:p>
          <w:p w14:paraId="3AAE6155" w14:textId="65369811" w:rsidR="00772BC5" w:rsidRPr="0012785F" w:rsidRDefault="00772BC5" w:rsidP="0061262D">
            <w:pPr>
              <w:pStyle w:val="BodyTextIndent"/>
              <w:numPr>
                <w:ilvl w:val="1"/>
                <w:numId w:val="31"/>
              </w:numPr>
              <w:spacing w:before="0" w:beforeAutospacing="0" w:after="0" w:afterAutospacing="0"/>
              <w:jc w:val="both"/>
              <w:rPr>
                <w:color w:val="auto"/>
              </w:rPr>
            </w:pPr>
            <w:r w:rsidRPr="0012785F">
              <w:rPr>
                <w:color w:val="auto"/>
              </w:rPr>
              <w:t xml:space="preserve">Enable </w:t>
            </w:r>
            <w:r w:rsidR="00C92484">
              <w:rPr>
                <w:color w:val="auto"/>
              </w:rPr>
              <w:t xml:space="preserve">10% of </w:t>
            </w:r>
            <w:r w:rsidRPr="0012785F">
              <w:rPr>
                <w:color w:val="auto"/>
              </w:rPr>
              <w:t>priority Service Users</w:t>
            </w:r>
            <w:r w:rsidR="00C92484">
              <w:rPr>
                <w:color w:val="auto"/>
              </w:rPr>
              <w:t>,</w:t>
            </w:r>
            <w:r w:rsidRPr="0012785F">
              <w:rPr>
                <w:color w:val="auto"/>
              </w:rPr>
              <w:t xml:space="preserve"> who prefer </w:t>
            </w:r>
            <w:r w:rsidR="004E13FC">
              <w:rPr>
                <w:color w:val="auto"/>
              </w:rPr>
              <w:t>remote</w:t>
            </w:r>
            <w:r w:rsidRPr="0012785F">
              <w:rPr>
                <w:color w:val="auto"/>
              </w:rPr>
              <w:t xml:space="preserve"> support as the primary mode of intervention</w:t>
            </w:r>
            <w:r w:rsidR="00C92484">
              <w:rPr>
                <w:color w:val="auto"/>
              </w:rPr>
              <w:t>,</w:t>
            </w:r>
            <w:r w:rsidRPr="0012785F">
              <w:rPr>
                <w:color w:val="auto"/>
              </w:rPr>
              <w:t xml:space="preserve"> to have their smoking status verified at four-weeks post </w:t>
            </w:r>
            <w:r w:rsidR="004E13FC">
              <w:rPr>
                <w:color w:val="auto"/>
              </w:rPr>
              <w:t>SAQD</w:t>
            </w:r>
            <w:r w:rsidR="00C92484">
              <w:rPr>
                <w:color w:val="auto"/>
              </w:rPr>
              <w:t xml:space="preserve"> </w:t>
            </w:r>
            <w:r w:rsidR="00C92484">
              <w:t>(</w:t>
            </w:r>
            <w:r w:rsidR="00C92484" w:rsidRPr="00A11274">
              <w:t>if using CO verification this is defined as less than 10 PPM</w:t>
            </w:r>
            <w:r w:rsidR="00C92484">
              <w:t>)</w:t>
            </w:r>
            <w:r w:rsidR="00C92484" w:rsidRPr="00A11274">
              <w:t>.</w:t>
            </w:r>
          </w:p>
          <w:p w14:paraId="0EDF2663" w14:textId="77777777" w:rsidR="00661E88" w:rsidRPr="0012785F" w:rsidRDefault="00661E88" w:rsidP="00A615FD">
            <w:pPr>
              <w:jc w:val="both"/>
              <w:rPr>
                <w:b/>
              </w:rPr>
            </w:pPr>
          </w:p>
          <w:p w14:paraId="21D04C47" w14:textId="5F3B5235" w:rsidR="00661E88" w:rsidRPr="0012785F" w:rsidRDefault="00661E88" w:rsidP="00A615FD">
            <w:pPr>
              <w:jc w:val="both"/>
              <w:rPr>
                <w:bCs/>
                <w:i/>
              </w:rPr>
            </w:pPr>
            <w:r w:rsidRPr="0012785F">
              <w:rPr>
                <w:bCs/>
                <w:i/>
              </w:rPr>
              <w:t xml:space="preserve">The term online/digital used above in relation to </w:t>
            </w:r>
            <w:r w:rsidR="004E13FC">
              <w:rPr>
                <w:bCs/>
                <w:i/>
              </w:rPr>
              <w:t>e</w:t>
            </w:r>
            <w:r w:rsidRPr="0012785F">
              <w:rPr>
                <w:bCs/>
                <w:i/>
              </w:rPr>
              <w:t xml:space="preserve">vidence-based </w:t>
            </w:r>
            <w:r w:rsidR="004E13FC">
              <w:rPr>
                <w:bCs/>
                <w:i/>
              </w:rPr>
              <w:t>i</w:t>
            </w:r>
            <w:r w:rsidRPr="0012785F">
              <w:rPr>
                <w:bCs/>
                <w:i/>
              </w:rPr>
              <w:t xml:space="preserve">nterventions is in the context of the provision of a stop smoking intervention.  </w:t>
            </w:r>
          </w:p>
          <w:p w14:paraId="5EE5497A" w14:textId="7B8DEB6F" w:rsidR="00D1489A" w:rsidRDefault="00D1489A" w:rsidP="00A615FD">
            <w:pPr>
              <w:jc w:val="both"/>
            </w:pPr>
          </w:p>
          <w:p w14:paraId="0E8DFA90" w14:textId="615C4A34" w:rsidR="00A11274" w:rsidRPr="00A11274" w:rsidRDefault="00A11274" w:rsidP="00A615FD">
            <w:pPr>
              <w:jc w:val="both"/>
              <w:rPr>
                <w:b/>
                <w:bCs/>
              </w:rPr>
            </w:pPr>
            <w:r w:rsidRPr="00A11274">
              <w:rPr>
                <w:b/>
                <w:bCs/>
              </w:rPr>
              <w:t xml:space="preserve">3.6.3 </w:t>
            </w:r>
            <w:r>
              <w:rPr>
                <w:b/>
                <w:bCs/>
              </w:rPr>
              <w:t xml:space="preserve">Tier 3 </w:t>
            </w:r>
            <w:r w:rsidRPr="00A11274">
              <w:rPr>
                <w:b/>
                <w:bCs/>
              </w:rPr>
              <w:t>Follow-up</w:t>
            </w:r>
          </w:p>
          <w:p w14:paraId="7EE75204" w14:textId="77777777" w:rsidR="00A11274" w:rsidRPr="0012785F" w:rsidRDefault="00A11274" w:rsidP="00A11274">
            <w:pPr>
              <w:jc w:val="both"/>
              <w:rPr>
                <w:bCs/>
              </w:rPr>
            </w:pPr>
            <w:r w:rsidRPr="0012785F">
              <w:rPr>
                <w:bCs/>
              </w:rPr>
              <w:t>The Service Provider shall:</w:t>
            </w:r>
          </w:p>
          <w:p w14:paraId="48AB27DA" w14:textId="2A444671" w:rsidR="00D62F37" w:rsidRPr="00D62F37" w:rsidRDefault="00A11274" w:rsidP="0061262D">
            <w:pPr>
              <w:pStyle w:val="ListParagraph"/>
              <w:numPr>
                <w:ilvl w:val="0"/>
                <w:numId w:val="31"/>
              </w:numPr>
              <w:rPr>
                <w:szCs w:val="24"/>
              </w:rPr>
            </w:pPr>
            <w:r>
              <w:rPr>
                <w:bCs/>
                <w:szCs w:val="24"/>
              </w:rPr>
              <w:t xml:space="preserve">Ensure all </w:t>
            </w:r>
            <w:r w:rsidR="00D62F37">
              <w:rPr>
                <w:bCs/>
                <w:szCs w:val="24"/>
              </w:rPr>
              <w:t xml:space="preserve">priority </w:t>
            </w:r>
            <w:r>
              <w:rPr>
                <w:bCs/>
                <w:szCs w:val="24"/>
              </w:rPr>
              <w:t xml:space="preserve">Service Users </w:t>
            </w:r>
            <w:r w:rsidR="00D62F37">
              <w:rPr>
                <w:bCs/>
                <w:szCs w:val="24"/>
              </w:rPr>
              <w:t xml:space="preserve">(Community Outreach and Remote) </w:t>
            </w:r>
            <w:r>
              <w:rPr>
                <w:bCs/>
                <w:szCs w:val="24"/>
              </w:rPr>
              <w:t>are</w:t>
            </w:r>
            <w:r w:rsidRPr="00A11274">
              <w:rPr>
                <w:bCs/>
                <w:szCs w:val="24"/>
              </w:rPr>
              <w:t xml:space="preserve"> followed up at </w:t>
            </w:r>
            <w:r w:rsidR="00D62F37">
              <w:rPr>
                <w:bCs/>
                <w:szCs w:val="24"/>
              </w:rPr>
              <w:t>four-</w:t>
            </w:r>
            <w:r w:rsidRPr="00A11274">
              <w:rPr>
                <w:bCs/>
                <w:szCs w:val="24"/>
              </w:rPr>
              <w:t xml:space="preserve">weeks </w:t>
            </w:r>
            <w:r w:rsidR="00F079C3">
              <w:rPr>
                <w:bCs/>
                <w:szCs w:val="24"/>
              </w:rPr>
              <w:t>(</w:t>
            </w:r>
            <w:r w:rsidR="00F079C3" w:rsidRPr="0012785F">
              <w:rPr>
                <w:rFonts w:cs="Arial"/>
                <w:szCs w:val="24"/>
                <w:lang w:eastAsia="en-GB"/>
              </w:rPr>
              <w:t>conform</w:t>
            </w:r>
            <w:r w:rsidR="00F079C3">
              <w:rPr>
                <w:rFonts w:cs="Arial"/>
                <w:szCs w:val="24"/>
                <w:lang w:eastAsia="en-GB"/>
              </w:rPr>
              <w:t>ing</w:t>
            </w:r>
            <w:r w:rsidR="00F079C3" w:rsidRPr="0012785F">
              <w:rPr>
                <w:rFonts w:cs="Arial"/>
                <w:szCs w:val="24"/>
                <w:lang w:eastAsia="en-GB"/>
              </w:rPr>
              <w:t xml:space="preserve"> to the Russell Standard</w:t>
            </w:r>
            <w:r w:rsidR="00C92484">
              <w:rPr>
                <w:rFonts w:cs="Arial"/>
                <w:szCs w:val="24"/>
                <w:lang w:eastAsia="en-GB"/>
              </w:rPr>
              <w:fldChar w:fldCharType="begin"/>
            </w:r>
            <w:r w:rsidR="00C92484">
              <w:rPr>
                <w:rFonts w:cs="Arial"/>
                <w:szCs w:val="24"/>
                <w:lang w:eastAsia="en-GB"/>
              </w:rPr>
              <w:instrText xml:space="preserve"> NOTEREF _Ref47449778 \f \h </w:instrText>
            </w:r>
            <w:r w:rsidR="00C92484">
              <w:rPr>
                <w:rFonts w:cs="Arial"/>
                <w:szCs w:val="24"/>
                <w:lang w:eastAsia="en-GB"/>
              </w:rPr>
            </w:r>
            <w:r w:rsidR="00C92484">
              <w:rPr>
                <w:rFonts w:cs="Arial"/>
                <w:szCs w:val="24"/>
                <w:lang w:eastAsia="en-GB"/>
              </w:rPr>
              <w:fldChar w:fldCharType="separate"/>
            </w:r>
            <w:r w:rsidR="00C92484" w:rsidRPr="00C92484">
              <w:rPr>
                <w:rStyle w:val="FootnoteReference"/>
              </w:rPr>
              <w:t>31</w:t>
            </w:r>
            <w:r w:rsidR="00C92484">
              <w:rPr>
                <w:rFonts w:cs="Arial"/>
                <w:szCs w:val="24"/>
                <w:lang w:eastAsia="en-GB"/>
              </w:rPr>
              <w:fldChar w:fldCharType="end"/>
            </w:r>
            <w:r w:rsidR="00F079C3">
              <w:rPr>
                <w:rFonts w:cs="Arial"/>
                <w:szCs w:val="24"/>
                <w:lang w:eastAsia="en-GB"/>
              </w:rPr>
              <w:t>)</w:t>
            </w:r>
            <w:r w:rsidR="00F079C3" w:rsidRPr="00A11274">
              <w:rPr>
                <w:bCs/>
                <w:szCs w:val="24"/>
              </w:rPr>
              <w:t xml:space="preserve"> </w:t>
            </w:r>
            <w:r w:rsidRPr="00A11274">
              <w:rPr>
                <w:bCs/>
                <w:szCs w:val="24"/>
              </w:rPr>
              <w:t>and 12</w:t>
            </w:r>
            <w:r w:rsidR="00D62F37">
              <w:rPr>
                <w:bCs/>
                <w:szCs w:val="24"/>
              </w:rPr>
              <w:t>-</w:t>
            </w:r>
            <w:r w:rsidRPr="00A11274">
              <w:rPr>
                <w:bCs/>
                <w:szCs w:val="24"/>
              </w:rPr>
              <w:t xml:space="preserve">weeks and these contacts </w:t>
            </w:r>
            <w:r w:rsidR="00D62F37">
              <w:rPr>
                <w:bCs/>
                <w:szCs w:val="24"/>
              </w:rPr>
              <w:t>are</w:t>
            </w:r>
            <w:r w:rsidRPr="00A11274">
              <w:rPr>
                <w:bCs/>
                <w:szCs w:val="24"/>
              </w:rPr>
              <w:t xml:space="preserve"> recorded.  </w:t>
            </w:r>
          </w:p>
          <w:p w14:paraId="5C80064F" w14:textId="56D36462" w:rsidR="00D62F37" w:rsidRPr="00D62F37" w:rsidRDefault="00A11274" w:rsidP="0061262D">
            <w:pPr>
              <w:pStyle w:val="ListParagraph"/>
              <w:numPr>
                <w:ilvl w:val="0"/>
                <w:numId w:val="31"/>
              </w:numPr>
              <w:rPr>
                <w:szCs w:val="24"/>
              </w:rPr>
            </w:pPr>
            <w:r w:rsidRPr="00A11274">
              <w:rPr>
                <w:bCs/>
                <w:szCs w:val="24"/>
              </w:rPr>
              <w:t xml:space="preserve">Where a </w:t>
            </w:r>
            <w:r w:rsidR="00D62F37">
              <w:rPr>
                <w:bCs/>
                <w:szCs w:val="24"/>
              </w:rPr>
              <w:t>priority Service User</w:t>
            </w:r>
            <w:r w:rsidRPr="00A11274">
              <w:rPr>
                <w:bCs/>
                <w:szCs w:val="24"/>
              </w:rPr>
              <w:t xml:space="preserve"> is deemed lost to follow-up</w:t>
            </w:r>
            <w:r w:rsidR="00D62F37">
              <w:rPr>
                <w:bCs/>
                <w:szCs w:val="24"/>
              </w:rPr>
              <w:t>,</w:t>
            </w:r>
            <w:r w:rsidRPr="00A11274">
              <w:rPr>
                <w:bCs/>
                <w:szCs w:val="24"/>
              </w:rPr>
              <w:t xml:space="preserve"> document as a minimum at least three contact attempts at different times of day using the most appropriate means, as agreed with the</w:t>
            </w:r>
            <w:r w:rsidR="00D62F37">
              <w:rPr>
                <w:bCs/>
                <w:szCs w:val="24"/>
              </w:rPr>
              <w:t xml:space="preserve"> Service Users</w:t>
            </w:r>
            <w:r w:rsidRPr="00A11274">
              <w:rPr>
                <w:bCs/>
                <w:szCs w:val="24"/>
              </w:rPr>
              <w:t xml:space="preserve">.  </w:t>
            </w:r>
          </w:p>
          <w:p w14:paraId="06906E08" w14:textId="6482BF7D" w:rsidR="00D62F37" w:rsidRPr="00D62F37" w:rsidRDefault="00D62F37" w:rsidP="0061262D">
            <w:pPr>
              <w:pStyle w:val="ListParagraph"/>
              <w:numPr>
                <w:ilvl w:val="0"/>
                <w:numId w:val="31"/>
              </w:numPr>
              <w:rPr>
                <w:rFonts w:cs="Arial"/>
                <w:szCs w:val="24"/>
                <w:lang w:eastAsia="en-GB"/>
              </w:rPr>
            </w:pPr>
            <w:r w:rsidRPr="0012785F">
              <w:rPr>
                <w:rFonts w:cs="Arial"/>
                <w:szCs w:val="24"/>
                <w:lang w:eastAsia="en-GB"/>
              </w:rPr>
              <w:t>Ensure that at point of discharge, the priority Service User is equipped with relapse prevention strategies.</w:t>
            </w:r>
          </w:p>
          <w:p w14:paraId="0D57560C" w14:textId="4DEB4FE8" w:rsidR="00A11274" w:rsidRPr="00A11274" w:rsidRDefault="00D62F37" w:rsidP="0061262D">
            <w:pPr>
              <w:pStyle w:val="ListParagraph"/>
              <w:numPr>
                <w:ilvl w:val="0"/>
                <w:numId w:val="31"/>
              </w:numPr>
              <w:rPr>
                <w:szCs w:val="24"/>
              </w:rPr>
            </w:pPr>
            <w:r>
              <w:rPr>
                <w:bCs/>
                <w:szCs w:val="24"/>
              </w:rPr>
              <w:t>S</w:t>
            </w:r>
            <w:r w:rsidR="00A11274" w:rsidRPr="00A11274">
              <w:rPr>
                <w:bCs/>
                <w:szCs w:val="24"/>
              </w:rPr>
              <w:t xml:space="preserve">ignpost or </w:t>
            </w:r>
            <w:r>
              <w:rPr>
                <w:bCs/>
                <w:szCs w:val="24"/>
              </w:rPr>
              <w:t xml:space="preserve">refer priority Service Users </w:t>
            </w:r>
            <w:r w:rsidR="00A11274" w:rsidRPr="00A11274">
              <w:rPr>
                <w:bCs/>
                <w:szCs w:val="24"/>
              </w:rPr>
              <w:t xml:space="preserve">to other </w:t>
            </w:r>
            <w:r w:rsidRPr="0012785F">
              <w:rPr>
                <w:rFonts w:cs="Arial"/>
                <w:bCs/>
                <w:szCs w:val="24"/>
              </w:rPr>
              <w:t>Council approved local lifestyle services (e.</w:t>
            </w:r>
            <w:r w:rsidR="001878B4">
              <w:rPr>
                <w:rFonts w:cs="Arial"/>
                <w:bCs/>
                <w:szCs w:val="24"/>
              </w:rPr>
              <w:t>g.</w:t>
            </w:r>
            <w:r w:rsidRPr="0012785F">
              <w:rPr>
                <w:rFonts w:cs="Arial"/>
                <w:bCs/>
                <w:szCs w:val="24"/>
              </w:rPr>
              <w:t xml:space="preserve"> </w:t>
            </w:r>
            <w:r>
              <w:rPr>
                <w:rFonts w:cs="Arial"/>
                <w:bCs/>
                <w:szCs w:val="24"/>
              </w:rPr>
              <w:t xml:space="preserve">Adult </w:t>
            </w:r>
            <w:r w:rsidRPr="0012785F">
              <w:rPr>
                <w:rFonts w:cs="Arial"/>
                <w:bCs/>
                <w:szCs w:val="24"/>
              </w:rPr>
              <w:t>Weight Management</w:t>
            </w:r>
            <w:r>
              <w:rPr>
                <w:rFonts w:cs="Arial"/>
                <w:bCs/>
                <w:szCs w:val="24"/>
              </w:rPr>
              <w:t xml:space="preserve"> Services</w:t>
            </w:r>
            <w:r w:rsidRPr="0012785F">
              <w:rPr>
                <w:rFonts w:cs="Arial"/>
                <w:bCs/>
                <w:szCs w:val="24"/>
              </w:rPr>
              <w:t>).</w:t>
            </w:r>
          </w:p>
          <w:p w14:paraId="519EB2C7" w14:textId="123B3EBB" w:rsidR="00A11274" w:rsidRDefault="00A11274" w:rsidP="00A615FD">
            <w:pPr>
              <w:jc w:val="both"/>
            </w:pPr>
          </w:p>
          <w:p w14:paraId="3EF795C7" w14:textId="6EED1FBB" w:rsidR="0027559D" w:rsidRPr="0012785F" w:rsidRDefault="0027559D" w:rsidP="0027559D">
            <w:pPr>
              <w:jc w:val="both"/>
              <w:rPr>
                <w:b/>
              </w:rPr>
            </w:pPr>
            <w:r w:rsidRPr="0012785F">
              <w:rPr>
                <w:b/>
              </w:rPr>
              <w:t>3.</w:t>
            </w:r>
            <w:r>
              <w:rPr>
                <w:b/>
              </w:rPr>
              <w:t>6.4</w:t>
            </w:r>
            <w:r w:rsidRPr="0012785F">
              <w:rPr>
                <w:b/>
              </w:rPr>
              <w:t xml:space="preserve"> CO Monitoring </w:t>
            </w:r>
            <w:r>
              <w:rPr>
                <w:b/>
              </w:rPr>
              <w:t>(</w:t>
            </w:r>
            <w:r w:rsidRPr="0012785F">
              <w:rPr>
                <w:b/>
              </w:rPr>
              <w:t xml:space="preserve">and other means of verifying </w:t>
            </w:r>
            <w:r>
              <w:rPr>
                <w:b/>
              </w:rPr>
              <w:t>four-week status)</w:t>
            </w:r>
            <w:r w:rsidRPr="0012785F">
              <w:rPr>
                <w:b/>
              </w:rPr>
              <w:t xml:space="preserve"> </w:t>
            </w:r>
          </w:p>
          <w:p w14:paraId="3B39BD66" w14:textId="7A938F1E" w:rsidR="0027559D" w:rsidRPr="0012785F" w:rsidRDefault="0027559D" w:rsidP="0027559D">
            <w:pPr>
              <w:jc w:val="both"/>
            </w:pPr>
            <w:r w:rsidRPr="0012785F">
              <w:t xml:space="preserve">The Service Provider </w:t>
            </w:r>
            <w:r w:rsidR="00E65B65">
              <w:t>shall</w:t>
            </w:r>
            <w:r w:rsidRPr="0012785F">
              <w:t xml:space="preserve">: </w:t>
            </w:r>
          </w:p>
          <w:p w14:paraId="3123BE2F" w14:textId="77777777" w:rsidR="0027559D" w:rsidRPr="0012785F" w:rsidRDefault="0027559D" w:rsidP="0027559D">
            <w:pPr>
              <w:pStyle w:val="ListParagraph"/>
              <w:numPr>
                <w:ilvl w:val="0"/>
                <w:numId w:val="31"/>
              </w:numPr>
              <w:rPr>
                <w:rFonts w:cs="Arial"/>
                <w:szCs w:val="24"/>
              </w:rPr>
            </w:pPr>
            <w:r w:rsidRPr="0012785F">
              <w:rPr>
                <w:rFonts w:cs="Arial"/>
                <w:szCs w:val="24"/>
              </w:rPr>
              <w:t>Be responsible for providing (including all costs) and maint</w:t>
            </w:r>
            <w:r>
              <w:rPr>
                <w:rFonts w:cs="Arial"/>
                <w:szCs w:val="24"/>
              </w:rPr>
              <w:t>aining</w:t>
            </w:r>
            <w:r w:rsidRPr="0012785F">
              <w:rPr>
                <w:rFonts w:cs="Arial"/>
                <w:szCs w:val="24"/>
              </w:rPr>
              <w:t xml:space="preserve"> CO </w:t>
            </w:r>
            <w:r>
              <w:rPr>
                <w:rFonts w:cs="Arial"/>
                <w:szCs w:val="24"/>
              </w:rPr>
              <w:t>m</w:t>
            </w:r>
            <w:r w:rsidRPr="0012785F">
              <w:rPr>
                <w:rFonts w:cs="Arial"/>
                <w:szCs w:val="24"/>
              </w:rPr>
              <w:t xml:space="preserve">onitoring equipment and </w:t>
            </w:r>
            <w:r>
              <w:rPr>
                <w:rFonts w:cs="Arial"/>
                <w:szCs w:val="24"/>
              </w:rPr>
              <w:t xml:space="preserve">the </w:t>
            </w:r>
            <w:r w:rsidRPr="0012785F">
              <w:rPr>
                <w:rFonts w:cs="Arial"/>
                <w:szCs w:val="24"/>
              </w:rPr>
              <w:t>associated consumables, including sub-contractors, used in the delivery of the Service.</w:t>
            </w:r>
          </w:p>
          <w:p w14:paraId="4343D988" w14:textId="64B5D0B4" w:rsidR="0027559D" w:rsidRPr="0012785F" w:rsidRDefault="0027559D" w:rsidP="0027559D">
            <w:pPr>
              <w:pStyle w:val="ListParagraph"/>
              <w:numPr>
                <w:ilvl w:val="0"/>
                <w:numId w:val="31"/>
              </w:numPr>
              <w:rPr>
                <w:rFonts w:cs="Arial"/>
                <w:szCs w:val="24"/>
              </w:rPr>
            </w:pPr>
            <w:r w:rsidRPr="0012785F">
              <w:rPr>
                <w:rFonts w:cs="Arial"/>
                <w:szCs w:val="24"/>
              </w:rPr>
              <w:t xml:space="preserve">Where appropriate, </w:t>
            </w:r>
            <w:r>
              <w:rPr>
                <w:rFonts w:cs="Arial"/>
                <w:szCs w:val="24"/>
              </w:rPr>
              <w:t xml:space="preserve">and </w:t>
            </w:r>
            <w:r w:rsidRPr="0012785F">
              <w:rPr>
                <w:rFonts w:cs="Arial"/>
                <w:szCs w:val="24"/>
              </w:rPr>
              <w:t xml:space="preserve">in agreement with </w:t>
            </w:r>
            <w:r>
              <w:rPr>
                <w:rFonts w:cs="Arial"/>
                <w:szCs w:val="24"/>
              </w:rPr>
              <w:t>t</w:t>
            </w:r>
            <w:r w:rsidRPr="0012785F">
              <w:rPr>
                <w:rFonts w:cs="Arial"/>
                <w:szCs w:val="24"/>
              </w:rPr>
              <w:t>he Council</w:t>
            </w:r>
            <w:r>
              <w:rPr>
                <w:rFonts w:cs="Arial"/>
                <w:szCs w:val="24"/>
              </w:rPr>
              <w:t>,</w:t>
            </w:r>
            <w:r w:rsidRPr="0012785F">
              <w:rPr>
                <w:rFonts w:cs="Arial"/>
                <w:szCs w:val="24"/>
              </w:rPr>
              <w:t xml:space="preserve"> use other </w:t>
            </w:r>
            <w:r>
              <w:rPr>
                <w:rFonts w:cs="Arial"/>
                <w:szCs w:val="24"/>
              </w:rPr>
              <w:t xml:space="preserve">innovative </w:t>
            </w:r>
            <w:r w:rsidRPr="0012785F">
              <w:rPr>
                <w:rFonts w:cs="Arial"/>
                <w:szCs w:val="24"/>
              </w:rPr>
              <w:t>means to verify a successful quit where CO verification is not an option</w:t>
            </w:r>
            <w:r>
              <w:rPr>
                <w:rFonts w:cs="Arial"/>
                <w:szCs w:val="24"/>
              </w:rPr>
              <w:t xml:space="preserve">. For </w:t>
            </w:r>
            <w:r w:rsidR="001878B4">
              <w:rPr>
                <w:rFonts w:cs="Arial"/>
                <w:szCs w:val="24"/>
              </w:rPr>
              <w:t>example,</w:t>
            </w:r>
            <w:r>
              <w:rPr>
                <w:rFonts w:cs="Arial"/>
                <w:szCs w:val="24"/>
              </w:rPr>
              <w:t xml:space="preserve"> s</w:t>
            </w:r>
            <w:r w:rsidRPr="0012785F">
              <w:rPr>
                <w:rFonts w:cs="Arial"/>
                <w:szCs w:val="24"/>
              </w:rPr>
              <w:t>aliva cotinine tests</w:t>
            </w:r>
            <w:r w:rsidR="00C92484">
              <w:rPr>
                <w:rFonts w:cs="Arial"/>
                <w:szCs w:val="24"/>
              </w:rPr>
              <w:t xml:space="preserve"> or</w:t>
            </w:r>
            <w:r w:rsidRPr="0012785F">
              <w:rPr>
                <w:rFonts w:cs="Arial"/>
                <w:szCs w:val="24"/>
              </w:rPr>
              <w:t xml:space="preserve"> urine tests.</w:t>
            </w:r>
          </w:p>
          <w:p w14:paraId="160AD695" w14:textId="77777777" w:rsidR="0027559D" w:rsidRPr="0012785F" w:rsidRDefault="0027559D" w:rsidP="00A615FD">
            <w:pPr>
              <w:jc w:val="both"/>
            </w:pPr>
          </w:p>
          <w:p w14:paraId="5603317D" w14:textId="16408174" w:rsidR="00E66E50" w:rsidRPr="0012785F" w:rsidRDefault="003031F8" w:rsidP="00A615FD">
            <w:pPr>
              <w:jc w:val="both"/>
              <w:rPr>
                <w:b/>
              </w:rPr>
            </w:pPr>
            <w:bookmarkStart w:id="31" w:name="_Hlk45689562"/>
            <w:r w:rsidRPr="0012785F">
              <w:rPr>
                <w:b/>
              </w:rPr>
              <w:t>3.</w:t>
            </w:r>
            <w:r w:rsidR="00330A83" w:rsidRPr="0012785F">
              <w:rPr>
                <w:b/>
              </w:rPr>
              <w:t>7</w:t>
            </w:r>
            <w:r w:rsidRPr="0012785F">
              <w:rPr>
                <w:b/>
              </w:rPr>
              <w:t xml:space="preserve"> </w:t>
            </w:r>
            <w:r w:rsidR="00E66E50" w:rsidRPr="0012785F">
              <w:rPr>
                <w:b/>
              </w:rPr>
              <w:t>Pharmacotherapy</w:t>
            </w:r>
            <w:bookmarkEnd w:id="31"/>
            <w:r w:rsidR="00D62F37">
              <w:rPr>
                <w:b/>
              </w:rPr>
              <w:t xml:space="preserve"> (Tier 3 only)</w:t>
            </w:r>
            <w:r w:rsidR="00E65B65">
              <w:rPr>
                <w:b/>
              </w:rPr>
              <w:t xml:space="preserve"> and Management</w:t>
            </w:r>
          </w:p>
          <w:p w14:paraId="7BB595FB" w14:textId="20B186F2" w:rsidR="007E6804" w:rsidRPr="0012785F" w:rsidRDefault="007E6804" w:rsidP="00A615FD">
            <w:pPr>
              <w:jc w:val="both"/>
              <w:rPr>
                <w:rFonts w:eastAsia="Times New Roman"/>
                <w:lang w:eastAsia="en-GB"/>
              </w:rPr>
            </w:pPr>
            <w:r w:rsidRPr="0012785F">
              <w:rPr>
                <w:rFonts w:eastAsia="Times New Roman"/>
                <w:lang w:eastAsia="en-GB"/>
              </w:rPr>
              <w:t xml:space="preserve">The Service Provider </w:t>
            </w:r>
            <w:r w:rsidR="00F079C3">
              <w:rPr>
                <w:rFonts w:eastAsia="Times New Roman"/>
                <w:lang w:eastAsia="en-GB"/>
              </w:rPr>
              <w:t>shall</w:t>
            </w:r>
            <w:r w:rsidRPr="0012785F">
              <w:rPr>
                <w:rFonts w:eastAsia="Times New Roman"/>
                <w:lang w:eastAsia="en-GB"/>
              </w:rPr>
              <w:t>:</w:t>
            </w:r>
          </w:p>
          <w:p w14:paraId="0047B7DF" w14:textId="5C98C353"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In combination with the behavioural support outlined above, offer priority Service Users access to </w:t>
            </w:r>
            <w:r w:rsidR="00DF4D69" w:rsidRPr="0012785F">
              <w:rPr>
                <w:rFonts w:cs="Arial"/>
                <w:szCs w:val="24"/>
                <w:lang w:eastAsia="en-GB"/>
              </w:rPr>
              <w:t>all</w:t>
            </w:r>
            <w:r w:rsidRPr="0012785F">
              <w:rPr>
                <w:rFonts w:cs="Arial"/>
                <w:szCs w:val="24"/>
                <w:lang w:eastAsia="en-GB"/>
              </w:rPr>
              <w:t xml:space="preserve"> the following pharmacotherapy (as specified in NICE Guidance (N</w:t>
            </w:r>
            <w:r w:rsidR="00C92484">
              <w:rPr>
                <w:rFonts w:cs="Arial"/>
                <w:szCs w:val="24"/>
                <w:lang w:eastAsia="en-GB"/>
              </w:rPr>
              <w:t>G</w:t>
            </w:r>
            <w:r w:rsidRPr="0012785F">
              <w:rPr>
                <w:rFonts w:cs="Arial"/>
                <w:szCs w:val="24"/>
                <w:lang w:eastAsia="en-GB"/>
              </w:rPr>
              <w:t>92</w:t>
            </w:r>
            <w:bookmarkStart w:id="32" w:name="_Ref47449958"/>
            <w:r w:rsidR="00C92484">
              <w:rPr>
                <w:rStyle w:val="FootnoteReference"/>
                <w:szCs w:val="24"/>
                <w:lang w:eastAsia="en-GB"/>
              </w:rPr>
              <w:footnoteReference w:id="35"/>
            </w:r>
            <w:bookmarkEnd w:id="32"/>
            <w:r w:rsidRPr="0012785F">
              <w:rPr>
                <w:rFonts w:cs="Arial"/>
                <w:szCs w:val="24"/>
                <w:lang w:eastAsia="en-GB"/>
              </w:rPr>
              <w:t>)) as first line interventions:</w:t>
            </w:r>
          </w:p>
          <w:p w14:paraId="5A6598E3" w14:textId="0C648F9A" w:rsidR="007E6804" w:rsidRPr="0012785F" w:rsidRDefault="007E6804" w:rsidP="0061262D">
            <w:pPr>
              <w:pStyle w:val="ListParagraph"/>
              <w:numPr>
                <w:ilvl w:val="1"/>
                <w:numId w:val="31"/>
              </w:numPr>
              <w:rPr>
                <w:rFonts w:cs="Arial"/>
                <w:szCs w:val="24"/>
                <w:lang w:eastAsia="en-GB"/>
              </w:rPr>
            </w:pPr>
            <w:r w:rsidRPr="0012785F">
              <w:rPr>
                <w:rFonts w:cs="Arial"/>
                <w:szCs w:val="24"/>
                <w:lang w:eastAsia="en-GB"/>
              </w:rPr>
              <w:t>Varenicline (</w:t>
            </w:r>
            <w:proofErr w:type="spellStart"/>
            <w:r w:rsidRPr="0012785F">
              <w:rPr>
                <w:rFonts w:cs="Arial"/>
                <w:szCs w:val="24"/>
                <w:lang w:eastAsia="en-GB"/>
              </w:rPr>
              <w:t>Champix</w:t>
            </w:r>
            <w:proofErr w:type="spellEnd"/>
            <w:r w:rsidRPr="0012785F">
              <w:rPr>
                <w:rFonts w:cs="Arial"/>
                <w:szCs w:val="24"/>
                <w:lang w:eastAsia="en-GB"/>
              </w:rPr>
              <w:t>)</w:t>
            </w:r>
            <w:r w:rsidR="00C92484">
              <w:rPr>
                <w:rFonts w:cs="Arial"/>
                <w:szCs w:val="24"/>
                <w:lang w:eastAsia="en-GB"/>
              </w:rPr>
              <w:t>;</w:t>
            </w:r>
          </w:p>
          <w:p w14:paraId="06A7231F" w14:textId="702D92E7" w:rsidR="007E6804" w:rsidRPr="0012785F" w:rsidRDefault="007E6804" w:rsidP="0061262D">
            <w:pPr>
              <w:pStyle w:val="ListParagraph"/>
              <w:numPr>
                <w:ilvl w:val="1"/>
                <w:numId w:val="31"/>
              </w:numPr>
              <w:rPr>
                <w:rFonts w:cs="Arial"/>
                <w:szCs w:val="24"/>
                <w:lang w:eastAsia="en-GB"/>
              </w:rPr>
            </w:pPr>
            <w:r w:rsidRPr="0012785F">
              <w:rPr>
                <w:rFonts w:cs="Arial"/>
                <w:szCs w:val="24"/>
                <w:lang w:eastAsia="en-GB"/>
              </w:rPr>
              <w:t>Short-acting Nicotine Replacement Therapy (NRT)</w:t>
            </w:r>
            <w:r w:rsidR="00C92484">
              <w:rPr>
                <w:rFonts w:cs="Arial"/>
                <w:szCs w:val="24"/>
                <w:lang w:eastAsia="en-GB"/>
              </w:rPr>
              <w:t>;</w:t>
            </w:r>
          </w:p>
          <w:p w14:paraId="54FB1847" w14:textId="382EE72D" w:rsidR="007E6804" w:rsidRPr="0012785F" w:rsidRDefault="007E6804" w:rsidP="0061262D">
            <w:pPr>
              <w:pStyle w:val="ListParagraph"/>
              <w:numPr>
                <w:ilvl w:val="1"/>
                <w:numId w:val="31"/>
              </w:numPr>
              <w:rPr>
                <w:rFonts w:cs="Arial"/>
                <w:szCs w:val="24"/>
                <w:lang w:eastAsia="en-GB"/>
              </w:rPr>
            </w:pPr>
            <w:r w:rsidRPr="0012785F">
              <w:rPr>
                <w:rFonts w:cs="Arial"/>
                <w:szCs w:val="24"/>
                <w:lang w:eastAsia="en-GB"/>
              </w:rPr>
              <w:t>Long-acting NRT</w:t>
            </w:r>
            <w:r w:rsidR="00C92484">
              <w:rPr>
                <w:rFonts w:cs="Arial"/>
                <w:szCs w:val="24"/>
                <w:lang w:eastAsia="en-GB"/>
              </w:rPr>
              <w:t>;</w:t>
            </w:r>
            <w:r w:rsidR="00F73E26">
              <w:rPr>
                <w:rFonts w:cs="Arial"/>
                <w:szCs w:val="24"/>
                <w:lang w:eastAsia="en-GB"/>
              </w:rPr>
              <w:t xml:space="preserve"> and</w:t>
            </w:r>
          </w:p>
          <w:p w14:paraId="63855B66" w14:textId="33523FC9" w:rsidR="000475A7" w:rsidRPr="0012785F" w:rsidRDefault="007E6804" w:rsidP="0061262D">
            <w:pPr>
              <w:pStyle w:val="ListParagraph"/>
              <w:numPr>
                <w:ilvl w:val="1"/>
                <w:numId w:val="31"/>
              </w:numPr>
              <w:rPr>
                <w:rFonts w:cs="Arial"/>
                <w:szCs w:val="24"/>
                <w:lang w:eastAsia="en-GB"/>
              </w:rPr>
            </w:pPr>
            <w:r w:rsidRPr="0012785F">
              <w:rPr>
                <w:rFonts w:cs="Arial"/>
                <w:szCs w:val="24"/>
                <w:lang w:eastAsia="en-GB"/>
              </w:rPr>
              <w:t xml:space="preserve">Any other pharmacotherapy that becomes licensed for smoking cessation during the life of the Contract and with agreement of the Council. </w:t>
            </w:r>
          </w:p>
          <w:p w14:paraId="3FDF4897" w14:textId="0C63B1A7"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t>Be responsible for the</w:t>
            </w:r>
            <w:r w:rsidR="00F901AB" w:rsidRPr="0012785F">
              <w:rPr>
                <w:rFonts w:cs="Arial"/>
                <w:szCs w:val="24"/>
                <w:lang w:eastAsia="en-GB"/>
              </w:rPr>
              <w:t xml:space="preserve"> </w:t>
            </w:r>
            <w:r w:rsidRPr="0012785F">
              <w:rPr>
                <w:rFonts w:cs="Arial"/>
                <w:szCs w:val="24"/>
                <w:lang w:eastAsia="en-GB"/>
              </w:rPr>
              <w:t>associated costs of all pharmacotherapy incurred by the Service, and any sub-contractors, which is included in the Contract</w:t>
            </w:r>
            <w:r w:rsidR="00026874">
              <w:rPr>
                <w:rFonts w:cs="Arial"/>
                <w:szCs w:val="24"/>
                <w:lang w:eastAsia="en-GB"/>
              </w:rPr>
              <w:t xml:space="preserve"> Price</w:t>
            </w:r>
            <w:r w:rsidR="00FE7FCD">
              <w:rPr>
                <w:rFonts w:cs="Arial"/>
                <w:szCs w:val="24"/>
                <w:lang w:eastAsia="en-GB"/>
              </w:rPr>
              <w:t xml:space="preserve"> </w:t>
            </w:r>
            <w:r w:rsidR="00A60E71">
              <w:rPr>
                <w:rFonts w:cs="Arial"/>
                <w:szCs w:val="24"/>
                <w:lang w:eastAsia="en-GB"/>
              </w:rPr>
              <w:t xml:space="preserve">as per </w:t>
            </w:r>
            <w:r w:rsidR="00FE7FCD">
              <w:rPr>
                <w:rFonts w:cs="Arial"/>
                <w:szCs w:val="24"/>
                <w:lang w:eastAsia="en-GB"/>
              </w:rPr>
              <w:t>Schedule 2</w:t>
            </w:r>
            <w:r w:rsidR="00A60E71">
              <w:rPr>
                <w:rFonts w:cs="Arial"/>
                <w:szCs w:val="24"/>
                <w:lang w:eastAsia="en-GB"/>
              </w:rPr>
              <w:t xml:space="preserve"> (Finance</w:t>
            </w:r>
            <w:r w:rsidR="00FE7FCD">
              <w:rPr>
                <w:rFonts w:cs="Arial"/>
                <w:szCs w:val="24"/>
                <w:lang w:eastAsia="en-GB"/>
              </w:rPr>
              <w:t>)</w:t>
            </w:r>
            <w:r w:rsidRPr="0012785F">
              <w:rPr>
                <w:rFonts w:cs="Arial"/>
                <w:szCs w:val="24"/>
                <w:lang w:eastAsia="en-GB"/>
              </w:rPr>
              <w:t xml:space="preserve">. This includes, but is not limited to, budget management, continued protocol </w:t>
            </w:r>
            <w:r w:rsidRPr="0012785F">
              <w:rPr>
                <w:rFonts w:cs="Arial"/>
                <w:szCs w:val="24"/>
                <w:lang w:eastAsia="en-GB"/>
              </w:rPr>
              <w:lastRenderedPageBreak/>
              <w:t>development, budgets and establishing appropriate governance arrangements for short and long-acting NRT and Varenicline (</w:t>
            </w:r>
            <w:proofErr w:type="spellStart"/>
            <w:r w:rsidRPr="0012785F">
              <w:rPr>
                <w:rFonts w:cs="Arial"/>
                <w:szCs w:val="24"/>
                <w:lang w:eastAsia="en-GB"/>
              </w:rPr>
              <w:t>Champix</w:t>
            </w:r>
            <w:proofErr w:type="spellEnd"/>
            <w:r w:rsidRPr="0012785F">
              <w:rPr>
                <w:rFonts w:cs="Arial"/>
                <w:szCs w:val="24"/>
                <w:lang w:eastAsia="en-GB"/>
              </w:rPr>
              <w:t>).</w:t>
            </w:r>
          </w:p>
          <w:p w14:paraId="73F098CD" w14:textId="78535E9B"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t>Adhere to the frequency and duration of pharmacotherapy as per NICE Guidance (NG92</w:t>
            </w:r>
            <w:r w:rsidR="00F73E26">
              <w:rPr>
                <w:rFonts w:cs="Arial"/>
                <w:szCs w:val="24"/>
                <w:lang w:eastAsia="en-GB"/>
              </w:rPr>
              <w:fldChar w:fldCharType="begin"/>
            </w:r>
            <w:r w:rsidR="00F73E26">
              <w:rPr>
                <w:rFonts w:cs="Arial"/>
                <w:szCs w:val="24"/>
                <w:lang w:eastAsia="en-GB"/>
              </w:rPr>
              <w:instrText xml:space="preserve"> NOTEREF _Ref47449958 \f \h </w:instrText>
            </w:r>
            <w:r w:rsidR="00F73E26">
              <w:rPr>
                <w:rFonts w:cs="Arial"/>
                <w:szCs w:val="24"/>
                <w:lang w:eastAsia="en-GB"/>
              </w:rPr>
            </w:r>
            <w:r w:rsidR="00F73E26">
              <w:rPr>
                <w:rFonts w:cs="Arial"/>
                <w:szCs w:val="24"/>
                <w:lang w:eastAsia="en-GB"/>
              </w:rPr>
              <w:fldChar w:fldCharType="separate"/>
            </w:r>
            <w:r w:rsidR="00F73E26" w:rsidRPr="00F73E26">
              <w:rPr>
                <w:rStyle w:val="FootnoteReference"/>
              </w:rPr>
              <w:t>33</w:t>
            </w:r>
            <w:r w:rsidR="00F73E26">
              <w:rPr>
                <w:rFonts w:cs="Arial"/>
                <w:szCs w:val="24"/>
                <w:lang w:eastAsia="en-GB"/>
              </w:rPr>
              <w:fldChar w:fldCharType="end"/>
            </w:r>
            <w:r w:rsidRPr="0012785F">
              <w:rPr>
                <w:rFonts w:cs="Arial"/>
                <w:szCs w:val="24"/>
                <w:lang w:eastAsia="en-GB"/>
              </w:rPr>
              <w:t>).</w:t>
            </w:r>
          </w:p>
          <w:p w14:paraId="5A8BE9CB" w14:textId="11421403"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Be responsible for </w:t>
            </w:r>
            <w:r w:rsidR="00F079C3">
              <w:rPr>
                <w:rFonts w:cs="Arial"/>
                <w:szCs w:val="24"/>
                <w:lang w:eastAsia="en-GB"/>
              </w:rPr>
              <w:t xml:space="preserve">either </w:t>
            </w:r>
            <w:r w:rsidRPr="0012785F">
              <w:rPr>
                <w:rFonts w:cs="Arial"/>
                <w:szCs w:val="24"/>
                <w:lang w:eastAsia="en-GB"/>
              </w:rPr>
              <w:t>the direct supply of short and long-acting NRT</w:t>
            </w:r>
            <w:r w:rsidR="00F079C3">
              <w:rPr>
                <w:rFonts w:cs="Arial"/>
                <w:szCs w:val="24"/>
                <w:lang w:eastAsia="en-GB"/>
              </w:rPr>
              <w:t xml:space="preserve"> or available under letters of recommendation</w:t>
            </w:r>
            <w:r w:rsidRPr="0012785F">
              <w:rPr>
                <w:rFonts w:cs="Arial"/>
                <w:szCs w:val="24"/>
                <w:lang w:eastAsia="en-GB"/>
              </w:rPr>
              <w:t>.</w:t>
            </w:r>
          </w:p>
          <w:p w14:paraId="071A866E" w14:textId="409BE9D1"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Offer priority Service Users single or a combination of a maximum of two pharmacotherapy products (often referred to as </w:t>
            </w:r>
            <w:r w:rsidR="00FE7FCD">
              <w:rPr>
                <w:rFonts w:cs="Arial"/>
                <w:szCs w:val="24"/>
                <w:lang w:eastAsia="en-GB"/>
              </w:rPr>
              <w:t>‘</w:t>
            </w:r>
            <w:r w:rsidRPr="0012785F">
              <w:rPr>
                <w:rFonts w:cs="Arial"/>
                <w:szCs w:val="24"/>
                <w:lang w:eastAsia="en-GB"/>
              </w:rPr>
              <w:t>combination</w:t>
            </w:r>
            <w:r w:rsidR="00FE7FCD">
              <w:rPr>
                <w:rFonts w:cs="Arial"/>
                <w:szCs w:val="24"/>
                <w:lang w:eastAsia="en-GB"/>
              </w:rPr>
              <w:t>’</w:t>
            </w:r>
            <w:r w:rsidRPr="0012785F">
              <w:rPr>
                <w:rFonts w:cs="Arial"/>
                <w:szCs w:val="24"/>
                <w:lang w:eastAsia="en-GB"/>
              </w:rPr>
              <w:t xml:space="preserve"> or </w:t>
            </w:r>
            <w:r w:rsidR="00FE7FCD">
              <w:rPr>
                <w:rFonts w:cs="Arial"/>
                <w:szCs w:val="24"/>
                <w:lang w:eastAsia="en-GB"/>
              </w:rPr>
              <w:t>‘</w:t>
            </w:r>
            <w:r w:rsidRPr="0012785F">
              <w:rPr>
                <w:rFonts w:cs="Arial"/>
                <w:szCs w:val="24"/>
                <w:lang w:eastAsia="en-GB"/>
              </w:rPr>
              <w:t>dual</w:t>
            </w:r>
            <w:r w:rsidR="00FE7FCD">
              <w:rPr>
                <w:rFonts w:cs="Arial"/>
                <w:szCs w:val="24"/>
                <w:lang w:eastAsia="en-GB"/>
              </w:rPr>
              <w:t>’</w:t>
            </w:r>
            <w:r w:rsidRPr="0012785F">
              <w:rPr>
                <w:rFonts w:cs="Arial"/>
                <w:szCs w:val="24"/>
                <w:lang w:eastAsia="en-GB"/>
              </w:rPr>
              <w:t xml:space="preserve"> therapy) based on the priority Service Users preferences and the likelihood that they would follow the full course of treatment.</w:t>
            </w:r>
          </w:p>
          <w:p w14:paraId="05400DED" w14:textId="0667219F"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Be responsible for </w:t>
            </w:r>
            <w:r w:rsidR="00C2716E" w:rsidRPr="0012785F">
              <w:rPr>
                <w:rFonts w:cs="Arial"/>
                <w:szCs w:val="24"/>
                <w:lang w:eastAsia="en-GB"/>
              </w:rPr>
              <w:t>evolving</w:t>
            </w:r>
            <w:r w:rsidRPr="0012785F">
              <w:rPr>
                <w:rFonts w:cs="Arial"/>
                <w:szCs w:val="24"/>
                <w:lang w:eastAsia="en-GB"/>
              </w:rPr>
              <w:t xml:space="preserve"> and implementing required documents and policies (i.e. </w:t>
            </w:r>
            <w:r w:rsidR="00F079C3">
              <w:rPr>
                <w:rFonts w:cs="Arial"/>
                <w:szCs w:val="24"/>
                <w:lang w:eastAsia="en-GB"/>
              </w:rPr>
              <w:t xml:space="preserve">letters of recommendation or </w:t>
            </w:r>
            <w:r w:rsidRPr="0012785F">
              <w:rPr>
                <w:rFonts w:cs="Arial"/>
                <w:szCs w:val="24"/>
                <w:lang w:eastAsia="en-GB"/>
              </w:rPr>
              <w:t>a Patient Group Directive (PGD)) and evidence-based delivery methods for prescribing Varenicline (</w:t>
            </w:r>
            <w:proofErr w:type="spellStart"/>
            <w:r w:rsidRPr="0012785F">
              <w:rPr>
                <w:rFonts w:cs="Arial"/>
                <w:szCs w:val="24"/>
                <w:lang w:eastAsia="en-GB"/>
              </w:rPr>
              <w:t>Champix</w:t>
            </w:r>
            <w:proofErr w:type="spellEnd"/>
            <w:r w:rsidRPr="0012785F">
              <w:rPr>
                <w:rFonts w:cs="Arial"/>
                <w:szCs w:val="24"/>
                <w:lang w:eastAsia="en-GB"/>
              </w:rPr>
              <w:t>)).</w:t>
            </w:r>
          </w:p>
          <w:p w14:paraId="363792F1" w14:textId="48F98524"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Ensure the availability and accessibility of Varenicline (</w:t>
            </w:r>
            <w:proofErr w:type="spellStart"/>
            <w:r w:rsidRPr="0012785F">
              <w:rPr>
                <w:rFonts w:cs="Arial"/>
                <w:szCs w:val="24"/>
                <w:lang w:eastAsia="en-GB"/>
              </w:rPr>
              <w:t>Champix</w:t>
            </w:r>
            <w:proofErr w:type="spellEnd"/>
            <w:r w:rsidRPr="0012785F">
              <w:rPr>
                <w:rFonts w:cs="Arial"/>
                <w:szCs w:val="24"/>
                <w:lang w:eastAsia="en-GB"/>
              </w:rPr>
              <w:t>) that is on a par with short and long-acting NRT (i.e. first line treatment) and in line with NICE Guidance (NG92</w:t>
            </w:r>
            <w:r w:rsidR="00F73E26">
              <w:rPr>
                <w:rFonts w:cs="Arial"/>
                <w:szCs w:val="24"/>
                <w:lang w:eastAsia="en-GB"/>
              </w:rPr>
              <w:fldChar w:fldCharType="begin"/>
            </w:r>
            <w:r w:rsidR="00F73E26">
              <w:rPr>
                <w:rFonts w:cs="Arial"/>
                <w:szCs w:val="24"/>
                <w:lang w:eastAsia="en-GB"/>
              </w:rPr>
              <w:instrText xml:space="preserve"> NOTEREF _Ref47449958 \f \h </w:instrText>
            </w:r>
            <w:r w:rsidR="00F73E26">
              <w:rPr>
                <w:rFonts w:cs="Arial"/>
                <w:szCs w:val="24"/>
                <w:lang w:eastAsia="en-GB"/>
              </w:rPr>
            </w:r>
            <w:r w:rsidR="00F73E26">
              <w:rPr>
                <w:rFonts w:cs="Arial"/>
                <w:szCs w:val="24"/>
                <w:lang w:eastAsia="en-GB"/>
              </w:rPr>
              <w:fldChar w:fldCharType="separate"/>
            </w:r>
            <w:r w:rsidR="00F73E26" w:rsidRPr="00F73E26">
              <w:rPr>
                <w:rStyle w:val="FootnoteReference"/>
              </w:rPr>
              <w:t>33</w:t>
            </w:r>
            <w:r w:rsidR="00F73E26">
              <w:rPr>
                <w:rFonts w:cs="Arial"/>
                <w:szCs w:val="24"/>
                <w:lang w:eastAsia="en-GB"/>
              </w:rPr>
              <w:fldChar w:fldCharType="end"/>
            </w:r>
            <w:r w:rsidRPr="0012785F">
              <w:rPr>
                <w:rFonts w:cs="Arial"/>
                <w:szCs w:val="24"/>
                <w:lang w:eastAsia="en-GB"/>
              </w:rPr>
              <w:t>).</w:t>
            </w:r>
          </w:p>
          <w:p w14:paraId="6D749D5E" w14:textId="4508EF2D"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Ensure access to priority Service Users to their preferred choice of pharmacotherapy within </w:t>
            </w:r>
            <w:r w:rsidR="00F079C3">
              <w:rPr>
                <w:rFonts w:cs="Arial"/>
                <w:szCs w:val="24"/>
                <w:lang w:eastAsia="en-GB"/>
              </w:rPr>
              <w:t>three</w:t>
            </w:r>
            <w:r w:rsidRPr="0012785F">
              <w:rPr>
                <w:rFonts w:cs="Arial"/>
                <w:szCs w:val="24"/>
                <w:lang w:eastAsia="en-GB"/>
              </w:rPr>
              <w:t xml:space="preserve"> </w:t>
            </w:r>
            <w:r w:rsidR="003854D1">
              <w:rPr>
                <w:rFonts w:cs="Arial"/>
                <w:szCs w:val="24"/>
                <w:lang w:eastAsia="en-GB"/>
              </w:rPr>
              <w:t>W</w:t>
            </w:r>
            <w:r w:rsidRPr="0012785F">
              <w:rPr>
                <w:rFonts w:cs="Arial"/>
                <w:szCs w:val="24"/>
                <w:lang w:eastAsia="en-GB"/>
              </w:rPr>
              <w:t xml:space="preserve">orking </w:t>
            </w:r>
            <w:r w:rsidR="003854D1">
              <w:rPr>
                <w:rFonts w:cs="Arial"/>
                <w:szCs w:val="24"/>
                <w:lang w:eastAsia="en-GB"/>
              </w:rPr>
              <w:t>D</w:t>
            </w:r>
            <w:r w:rsidRPr="0012785F">
              <w:rPr>
                <w:rFonts w:cs="Arial"/>
                <w:szCs w:val="24"/>
                <w:lang w:eastAsia="en-GB"/>
              </w:rPr>
              <w:t xml:space="preserve">ays in the case of short and long-acting NRT and within </w:t>
            </w:r>
            <w:r w:rsidR="00F079C3">
              <w:rPr>
                <w:rFonts w:cs="Arial"/>
                <w:szCs w:val="24"/>
                <w:lang w:eastAsia="en-GB"/>
              </w:rPr>
              <w:t>five</w:t>
            </w:r>
            <w:r w:rsidRPr="0012785F">
              <w:rPr>
                <w:rFonts w:cs="Arial"/>
                <w:szCs w:val="24"/>
                <w:lang w:eastAsia="en-GB"/>
              </w:rPr>
              <w:t xml:space="preserve"> </w:t>
            </w:r>
            <w:r w:rsidR="003854D1">
              <w:rPr>
                <w:rFonts w:cs="Arial"/>
                <w:szCs w:val="24"/>
                <w:lang w:eastAsia="en-GB"/>
              </w:rPr>
              <w:t>W</w:t>
            </w:r>
            <w:r w:rsidRPr="0012785F">
              <w:rPr>
                <w:rFonts w:cs="Arial"/>
                <w:szCs w:val="24"/>
                <w:lang w:eastAsia="en-GB"/>
              </w:rPr>
              <w:t xml:space="preserve">orking </w:t>
            </w:r>
            <w:r w:rsidR="003854D1">
              <w:rPr>
                <w:rFonts w:cs="Arial"/>
                <w:szCs w:val="24"/>
                <w:lang w:eastAsia="en-GB"/>
              </w:rPr>
              <w:t>D</w:t>
            </w:r>
            <w:r w:rsidRPr="0012785F">
              <w:rPr>
                <w:rFonts w:cs="Arial"/>
                <w:szCs w:val="24"/>
                <w:lang w:eastAsia="en-GB"/>
              </w:rPr>
              <w:t>ays in the case Varenicline (</w:t>
            </w:r>
            <w:proofErr w:type="spellStart"/>
            <w:r w:rsidRPr="0012785F">
              <w:rPr>
                <w:rFonts w:cs="Arial"/>
                <w:szCs w:val="24"/>
                <w:lang w:eastAsia="en-GB"/>
              </w:rPr>
              <w:t>Champix</w:t>
            </w:r>
            <w:proofErr w:type="spellEnd"/>
            <w:r w:rsidRPr="0012785F">
              <w:rPr>
                <w:rFonts w:cs="Arial"/>
                <w:szCs w:val="24"/>
                <w:lang w:eastAsia="en-GB"/>
              </w:rPr>
              <w:t>).</w:t>
            </w:r>
          </w:p>
          <w:p w14:paraId="3ED59DC6" w14:textId="59590ED0" w:rsidR="00F901AB" w:rsidRPr="0012785F" w:rsidRDefault="007E6804" w:rsidP="0061262D">
            <w:pPr>
              <w:pStyle w:val="ListParagraph"/>
              <w:numPr>
                <w:ilvl w:val="0"/>
                <w:numId w:val="31"/>
              </w:numPr>
              <w:rPr>
                <w:rFonts w:cs="Arial"/>
                <w:szCs w:val="24"/>
                <w:lang w:eastAsia="en-GB"/>
              </w:rPr>
            </w:pPr>
            <w:r w:rsidRPr="0012785F">
              <w:rPr>
                <w:rFonts w:cs="Arial"/>
                <w:szCs w:val="24"/>
                <w:lang w:eastAsia="en-GB"/>
              </w:rPr>
              <w:t>Ensure Staff providing pharmacotherapy either directly, or as part of a sub-contract, have the appropriate training, competency and lines of accountability</w:t>
            </w:r>
            <w:r w:rsidR="00C97CA0">
              <w:rPr>
                <w:rFonts w:cs="Arial"/>
                <w:szCs w:val="24"/>
                <w:lang w:eastAsia="en-GB"/>
              </w:rPr>
              <w:t>.</w:t>
            </w:r>
          </w:p>
          <w:p w14:paraId="0F439B27" w14:textId="77777777" w:rsidR="00D62F37" w:rsidRDefault="00D62F37" w:rsidP="00A615FD">
            <w:pPr>
              <w:jc w:val="both"/>
              <w:rPr>
                <w:b/>
                <w:lang w:val="en"/>
              </w:rPr>
            </w:pPr>
            <w:bookmarkStart w:id="33" w:name="_Hlk45689582"/>
          </w:p>
          <w:p w14:paraId="697DAE4B" w14:textId="26AE7ECF" w:rsidR="00E66E50" w:rsidRPr="0012785F" w:rsidRDefault="00740ED0" w:rsidP="00A615FD">
            <w:pPr>
              <w:jc w:val="both"/>
              <w:rPr>
                <w:b/>
                <w:lang w:val="en"/>
              </w:rPr>
            </w:pPr>
            <w:r w:rsidRPr="0012785F">
              <w:rPr>
                <w:b/>
                <w:lang w:val="en"/>
              </w:rPr>
              <w:t>3.</w:t>
            </w:r>
            <w:r w:rsidR="008C2F0F" w:rsidRPr="0012785F">
              <w:rPr>
                <w:b/>
                <w:lang w:val="en"/>
              </w:rPr>
              <w:t>7</w:t>
            </w:r>
            <w:r w:rsidRPr="0012785F">
              <w:rPr>
                <w:b/>
                <w:lang w:val="en"/>
              </w:rPr>
              <w:t xml:space="preserve">.1 </w:t>
            </w:r>
            <w:r w:rsidR="00E66E50" w:rsidRPr="0012785F">
              <w:rPr>
                <w:b/>
                <w:lang w:val="en"/>
              </w:rPr>
              <w:t>E-Cigarettes and other Unlicensed Nicotine Containing Products</w:t>
            </w:r>
          </w:p>
          <w:bookmarkEnd w:id="33"/>
          <w:p w14:paraId="2A367E8A" w14:textId="47FE419D" w:rsidR="00CD4C9A" w:rsidRPr="0012785F" w:rsidRDefault="00CD4C9A" w:rsidP="00A615FD">
            <w:pPr>
              <w:jc w:val="both"/>
            </w:pPr>
            <w:r w:rsidRPr="0012785F">
              <w:t>At the time of writing</w:t>
            </w:r>
            <w:r w:rsidR="00FE7FCD">
              <w:t xml:space="preserve"> the Specification,</w:t>
            </w:r>
            <w:r w:rsidRPr="0012785F">
              <w:t xml:space="preserve"> e</w:t>
            </w:r>
            <w:r w:rsidR="00F079C3">
              <w:t>-</w:t>
            </w:r>
            <w:r w:rsidRPr="0012785F">
              <w:t>cigarettes</w:t>
            </w:r>
            <w:r w:rsidR="00FE7FCD">
              <w:t xml:space="preserve"> </w:t>
            </w:r>
            <w:r w:rsidR="00026874">
              <w:t>were</w:t>
            </w:r>
            <w:r w:rsidRPr="0012785F">
              <w:t xml:space="preserve"> not licensed for use in </w:t>
            </w:r>
            <w:r w:rsidR="00F079C3">
              <w:t>England.</w:t>
            </w:r>
            <w:r w:rsidRPr="0012785F">
              <w:t xml:space="preserve"> It is anticipated that such products may be licensed before the end of </w:t>
            </w:r>
            <w:r w:rsidR="00F079C3">
              <w:t>C</w:t>
            </w:r>
            <w:r w:rsidRPr="0012785F">
              <w:t>ontract</w:t>
            </w:r>
            <w:r w:rsidR="00F079C3">
              <w:t xml:space="preserve"> however the </w:t>
            </w:r>
            <w:r w:rsidR="00462C3B">
              <w:t xml:space="preserve">Service Provider and </w:t>
            </w:r>
            <w:r w:rsidR="00F079C3">
              <w:t xml:space="preserve">Council will </w:t>
            </w:r>
            <w:r w:rsidR="0035572B">
              <w:t>seek to d</w:t>
            </w:r>
            <w:r w:rsidR="00F079C3">
              <w:t>evelop</w:t>
            </w:r>
            <w:r w:rsidR="00FE7FCD">
              <w:t>,</w:t>
            </w:r>
            <w:r w:rsidR="0035572B">
              <w:t xml:space="preserve"> </w:t>
            </w:r>
            <w:r w:rsidR="00977A0E" w:rsidRPr="00FE7FCD">
              <w:rPr>
                <w:bCs/>
                <w:u w:val="single"/>
              </w:rPr>
              <w:t xml:space="preserve">within 18 months of Contract </w:t>
            </w:r>
            <w:r w:rsidR="00977A0E">
              <w:rPr>
                <w:bCs/>
                <w:u w:val="single"/>
              </w:rPr>
              <w:t>Commencement</w:t>
            </w:r>
            <w:r w:rsidR="00977A0E" w:rsidRPr="00FE7FCD">
              <w:rPr>
                <w:bCs/>
                <w:u w:val="single"/>
              </w:rPr>
              <w:t xml:space="preserve"> </w:t>
            </w:r>
            <w:r w:rsidR="00977A0E">
              <w:rPr>
                <w:bCs/>
                <w:u w:val="single"/>
              </w:rPr>
              <w:t>D</w:t>
            </w:r>
            <w:r w:rsidR="00977A0E" w:rsidRPr="00FE7FCD">
              <w:rPr>
                <w:bCs/>
                <w:u w:val="single"/>
              </w:rPr>
              <w:t>ate</w:t>
            </w:r>
            <w:r w:rsidR="00FE7FCD">
              <w:rPr>
                <w:color w:val="000000"/>
                <w:u w:val="single"/>
              </w:rPr>
              <w:t>,</w:t>
            </w:r>
            <w:r w:rsidR="0035572B" w:rsidRPr="0035572B">
              <w:rPr>
                <w:color w:val="000000"/>
              </w:rPr>
              <w:t xml:space="preserve"> access </w:t>
            </w:r>
            <w:r w:rsidR="0035572B">
              <w:rPr>
                <w:color w:val="000000"/>
              </w:rPr>
              <w:t xml:space="preserve">for priority Service Users </w:t>
            </w:r>
            <w:r w:rsidR="0035572B" w:rsidRPr="0035572B">
              <w:rPr>
                <w:color w:val="000000"/>
              </w:rPr>
              <w:t xml:space="preserve">to regulated </w:t>
            </w:r>
            <w:r w:rsidR="0035572B" w:rsidRPr="0012785F">
              <w:t>e</w:t>
            </w:r>
            <w:r w:rsidR="0035572B">
              <w:t>-</w:t>
            </w:r>
            <w:r w:rsidR="0035572B" w:rsidRPr="0012785F">
              <w:t>cigarettes</w:t>
            </w:r>
            <w:r w:rsidR="0035572B">
              <w:t xml:space="preserve"> that adheres to Article 5.3 of the World Health Organisation (WHO) </w:t>
            </w:r>
            <w:r w:rsidR="0035572B" w:rsidRPr="0035572B">
              <w:rPr>
                <w:color w:val="000000"/>
              </w:rPr>
              <w:t>Framework Convention on Tobacco Control (FCTC)</w:t>
            </w:r>
            <w:r w:rsidR="0035572B">
              <w:rPr>
                <w:rStyle w:val="FootnoteReference"/>
                <w:color w:val="000000"/>
              </w:rPr>
              <w:footnoteReference w:id="36"/>
            </w:r>
            <w:r w:rsidRPr="0035572B">
              <w:t>.</w:t>
            </w:r>
          </w:p>
          <w:p w14:paraId="33CBBDA0" w14:textId="77777777" w:rsidR="00CD4C9A" w:rsidRPr="0012785F" w:rsidRDefault="00CD4C9A" w:rsidP="00A615FD">
            <w:pPr>
              <w:jc w:val="both"/>
              <w:rPr>
                <w:lang w:val="en"/>
              </w:rPr>
            </w:pPr>
          </w:p>
          <w:p w14:paraId="1594552E" w14:textId="4E698FA3" w:rsidR="00E66E50" w:rsidRPr="0012785F" w:rsidRDefault="00E66E50" w:rsidP="00A615FD">
            <w:pPr>
              <w:jc w:val="both"/>
              <w:rPr>
                <w:lang w:val="en"/>
              </w:rPr>
            </w:pPr>
            <w:r w:rsidRPr="0012785F">
              <w:rPr>
                <w:lang w:val="en"/>
              </w:rPr>
              <w:t>The Service Provider shall:</w:t>
            </w:r>
          </w:p>
          <w:p w14:paraId="727C701F" w14:textId="77777777"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Be expected to keep up to date with the emerging clinical evidence on e-cigarettes and adapt the Service as appropriate, as agreed with the Council.</w:t>
            </w:r>
          </w:p>
          <w:p w14:paraId="65D1D299" w14:textId="629F81AC"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Provide </w:t>
            </w:r>
            <w:r w:rsidR="003C1292" w:rsidRPr="0012785F">
              <w:rPr>
                <w:rFonts w:cs="Arial"/>
                <w:szCs w:val="24"/>
                <w:lang w:eastAsia="en-GB"/>
              </w:rPr>
              <w:t>behavioural</w:t>
            </w:r>
            <w:r w:rsidRPr="0012785F">
              <w:rPr>
                <w:rFonts w:cs="Arial"/>
                <w:szCs w:val="24"/>
                <w:lang w:eastAsia="en-GB"/>
              </w:rPr>
              <w:t xml:space="preserve"> support, in line with the evidence-based interventions, to priority Service Users who are using, or wish to use e-cigarettes and other unlicensed nicotine containing products to support them to quit smoking provided the product does not contain tobacco</w:t>
            </w:r>
            <w:r w:rsidR="0035572B">
              <w:rPr>
                <w:rFonts w:cs="Arial"/>
                <w:szCs w:val="24"/>
                <w:lang w:eastAsia="en-GB"/>
              </w:rPr>
              <w:t xml:space="preserve">. </w:t>
            </w:r>
          </w:p>
          <w:p w14:paraId="44CB2995" w14:textId="638A03CC"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Be open to the use of e-cigarettes</w:t>
            </w:r>
            <w:r w:rsidR="0035572B">
              <w:rPr>
                <w:rFonts w:cs="Arial"/>
                <w:szCs w:val="24"/>
                <w:lang w:eastAsia="en-GB"/>
              </w:rPr>
              <w:t>,</w:t>
            </w:r>
            <w:r w:rsidRPr="0012785F">
              <w:rPr>
                <w:rFonts w:cs="Arial"/>
                <w:szCs w:val="24"/>
                <w:lang w:eastAsia="en-GB"/>
              </w:rPr>
              <w:t xml:space="preserve"> and other unlicensed nicotine containing products</w:t>
            </w:r>
            <w:r w:rsidR="0035572B">
              <w:rPr>
                <w:rFonts w:cs="Arial"/>
                <w:szCs w:val="24"/>
                <w:lang w:eastAsia="en-GB"/>
              </w:rPr>
              <w:t>,</w:t>
            </w:r>
            <w:r w:rsidRPr="0012785F">
              <w:rPr>
                <w:rFonts w:cs="Arial"/>
                <w:szCs w:val="24"/>
                <w:lang w:eastAsia="en-GB"/>
              </w:rPr>
              <w:t xml:space="preserve"> by priority Service Users who wish to do so and offer access to the </w:t>
            </w:r>
            <w:r w:rsidR="0035572B">
              <w:rPr>
                <w:rFonts w:cs="Arial"/>
                <w:szCs w:val="24"/>
                <w:lang w:eastAsia="en-GB"/>
              </w:rPr>
              <w:t xml:space="preserve">licensed </w:t>
            </w:r>
            <w:r w:rsidRPr="0012785F">
              <w:rPr>
                <w:rFonts w:cs="Arial"/>
                <w:szCs w:val="24"/>
                <w:lang w:eastAsia="en-GB"/>
              </w:rPr>
              <w:t>pharmacotherapy.</w:t>
            </w:r>
          </w:p>
          <w:p w14:paraId="3D891A29" w14:textId="3D4D1BE0" w:rsidR="000475A7" w:rsidRPr="0012785F" w:rsidRDefault="007E6804" w:rsidP="0061262D">
            <w:pPr>
              <w:pStyle w:val="ListParagraph"/>
              <w:numPr>
                <w:ilvl w:val="0"/>
                <w:numId w:val="31"/>
              </w:numPr>
              <w:rPr>
                <w:rFonts w:cs="Arial"/>
                <w:szCs w:val="24"/>
                <w:lang w:eastAsia="en-GB"/>
              </w:rPr>
            </w:pPr>
            <w:r w:rsidRPr="0012785F">
              <w:rPr>
                <w:rFonts w:cs="Arial"/>
                <w:szCs w:val="24"/>
                <w:lang w:eastAsia="en-GB"/>
              </w:rPr>
              <w:t>Ensure e-cigarettes</w:t>
            </w:r>
            <w:r w:rsidR="0035572B">
              <w:rPr>
                <w:rFonts w:cs="Arial"/>
                <w:szCs w:val="24"/>
                <w:lang w:eastAsia="en-GB"/>
              </w:rPr>
              <w:t>,</w:t>
            </w:r>
            <w:r w:rsidRPr="0012785F">
              <w:rPr>
                <w:rFonts w:cs="Arial"/>
                <w:szCs w:val="24"/>
                <w:lang w:eastAsia="en-GB"/>
              </w:rPr>
              <w:t xml:space="preserve"> and other unlicensed nicotine containing products</w:t>
            </w:r>
            <w:r w:rsidR="0035572B">
              <w:rPr>
                <w:rFonts w:cs="Arial"/>
                <w:szCs w:val="24"/>
                <w:lang w:eastAsia="en-GB"/>
              </w:rPr>
              <w:t>,</w:t>
            </w:r>
            <w:r w:rsidRPr="0012785F">
              <w:rPr>
                <w:rFonts w:cs="Arial"/>
                <w:szCs w:val="24"/>
                <w:lang w:eastAsia="en-GB"/>
              </w:rPr>
              <w:t xml:space="preserve"> that are not licensed for smoking cessation are purchased at the expense of the priority Service User and not via the Services pharmacotherapy budget</w:t>
            </w:r>
            <w:r w:rsidR="0035572B">
              <w:rPr>
                <w:rFonts w:cs="Arial"/>
                <w:szCs w:val="24"/>
                <w:lang w:eastAsia="en-GB"/>
              </w:rPr>
              <w:t xml:space="preserve"> (subject to change during the life of the Contract)</w:t>
            </w:r>
            <w:r w:rsidRPr="0012785F">
              <w:rPr>
                <w:rFonts w:cs="Arial"/>
                <w:szCs w:val="24"/>
                <w:lang w:eastAsia="en-GB"/>
              </w:rPr>
              <w:t>.</w:t>
            </w:r>
          </w:p>
          <w:p w14:paraId="532DEED2" w14:textId="1CCA546A" w:rsidR="007E6804" w:rsidRPr="0012785F" w:rsidRDefault="007E6804" w:rsidP="0061262D">
            <w:pPr>
              <w:pStyle w:val="ListParagraph"/>
              <w:numPr>
                <w:ilvl w:val="0"/>
                <w:numId w:val="31"/>
              </w:numPr>
              <w:rPr>
                <w:rFonts w:cs="Arial"/>
                <w:szCs w:val="24"/>
                <w:lang w:eastAsia="en-GB"/>
              </w:rPr>
            </w:pPr>
            <w:r w:rsidRPr="0012785F">
              <w:rPr>
                <w:rFonts w:cs="Arial"/>
                <w:szCs w:val="24"/>
                <w:lang w:eastAsia="en-GB"/>
              </w:rPr>
              <w:t xml:space="preserve">Enable access to information for priority Service Users and all Oxfordshire residents regarding e-cigarettes, and other unlicensed nicotine containing products currently not licensed, through the </w:t>
            </w:r>
            <w:r w:rsidR="0035572B">
              <w:rPr>
                <w:rFonts w:cs="Arial"/>
                <w:szCs w:val="24"/>
                <w:lang w:eastAsia="en-GB"/>
              </w:rPr>
              <w:t>Access Point.</w:t>
            </w:r>
          </w:p>
          <w:p w14:paraId="7C81C799" w14:textId="19151CAF" w:rsidR="00D36698" w:rsidRPr="0012785F" w:rsidRDefault="00E329CD" w:rsidP="0061262D">
            <w:pPr>
              <w:pStyle w:val="ListParagraph"/>
              <w:numPr>
                <w:ilvl w:val="0"/>
                <w:numId w:val="31"/>
              </w:numPr>
              <w:rPr>
                <w:rFonts w:cs="Arial"/>
                <w:szCs w:val="24"/>
                <w:lang w:val="en"/>
              </w:rPr>
            </w:pPr>
            <w:r w:rsidRPr="0012785F">
              <w:rPr>
                <w:rFonts w:cs="Arial"/>
                <w:szCs w:val="24"/>
                <w:lang w:val="en"/>
              </w:rPr>
              <w:lastRenderedPageBreak/>
              <w:t>Work with reputable vape shops in Oxfordshire to support those who wish to quit, are not connected to the tobacco industry and whose business model is not to sustain ongoing vaping.</w:t>
            </w:r>
          </w:p>
          <w:p w14:paraId="31FBF5D3" w14:textId="177D460F" w:rsidR="00D36698" w:rsidRPr="0012785F" w:rsidRDefault="00D36698" w:rsidP="0061262D">
            <w:pPr>
              <w:pStyle w:val="ListParagraph"/>
              <w:numPr>
                <w:ilvl w:val="0"/>
                <w:numId w:val="31"/>
              </w:numPr>
              <w:rPr>
                <w:rFonts w:cs="Arial"/>
                <w:szCs w:val="24"/>
                <w:lang w:val="en"/>
              </w:rPr>
            </w:pPr>
            <w:r w:rsidRPr="0012785F">
              <w:rPr>
                <w:rFonts w:cs="Arial"/>
                <w:szCs w:val="24"/>
              </w:rPr>
              <w:t>E</w:t>
            </w:r>
            <w:r w:rsidR="00CD4C9A" w:rsidRPr="0012785F">
              <w:rPr>
                <w:rFonts w:cs="Arial"/>
                <w:szCs w:val="24"/>
              </w:rPr>
              <w:t>xplore</w:t>
            </w:r>
            <w:r w:rsidRPr="0012785F">
              <w:rPr>
                <w:rFonts w:cs="Arial"/>
                <w:szCs w:val="24"/>
              </w:rPr>
              <w:t xml:space="preserve"> and report to the </w:t>
            </w:r>
            <w:r w:rsidR="0035572B">
              <w:rPr>
                <w:rFonts w:cs="Arial"/>
                <w:szCs w:val="24"/>
              </w:rPr>
              <w:t>Council</w:t>
            </w:r>
            <w:r w:rsidR="00CD4C9A" w:rsidRPr="0012785F">
              <w:rPr>
                <w:rFonts w:cs="Arial"/>
                <w:szCs w:val="24"/>
              </w:rPr>
              <w:t xml:space="preserve"> the most effective way </w:t>
            </w:r>
            <w:r w:rsidRPr="0012785F">
              <w:rPr>
                <w:rFonts w:cs="Arial"/>
                <w:szCs w:val="24"/>
              </w:rPr>
              <w:t>of</w:t>
            </w:r>
            <w:r w:rsidR="00CD4C9A" w:rsidRPr="0012785F">
              <w:rPr>
                <w:rFonts w:cs="Arial"/>
                <w:szCs w:val="24"/>
              </w:rPr>
              <w:t xml:space="preserve"> implementing and issuing </w:t>
            </w:r>
            <w:r w:rsidR="0035572B">
              <w:rPr>
                <w:rFonts w:cs="Arial"/>
                <w:szCs w:val="24"/>
              </w:rPr>
              <w:t>e-</w:t>
            </w:r>
            <w:r w:rsidR="00CD4C9A" w:rsidRPr="0012785F">
              <w:rPr>
                <w:rFonts w:cs="Arial"/>
                <w:szCs w:val="24"/>
              </w:rPr>
              <w:t>cigarette starter packs along with behaviour</w:t>
            </w:r>
            <w:r w:rsidR="0035572B">
              <w:rPr>
                <w:rFonts w:cs="Arial"/>
                <w:szCs w:val="24"/>
              </w:rPr>
              <w:t>al</w:t>
            </w:r>
            <w:r w:rsidR="00CD4C9A" w:rsidRPr="0012785F">
              <w:rPr>
                <w:rFonts w:cs="Arial"/>
                <w:szCs w:val="24"/>
              </w:rPr>
              <w:t xml:space="preserve"> support to those </w:t>
            </w:r>
            <w:r w:rsidR="0035572B">
              <w:rPr>
                <w:rFonts w:cs="Arial"/>
                <w:szCs w:val="24"/>
              </w:rPr>
              <w:t xml:space="preserve">priority Service Users </w:t>
            </w:r>
            <w:r w:rsidR="00CD4C9A" w:rsidRPr="0012785F">
              <w:rPr>
                <w:rFonts w:cs="Arial"/>
                <w:szCs w:val="24"/>
              </w:rPr>
              <w:t xml:space="preserve">who wish to quit using this method </w:t>
            </w:r>
            <w:r w:rsidR="00FE7FCD" w:rsidRPr="00FE7FCD">
              <w:rPr>
                <w:bCs/>
                <w:u w:val="single"/>
              </w:rPr>
              <w:t xml:space="preserve">within 18 months of Contract </w:t>
            </w:r>
            <w:r w:rsidR="00FE7FCD">
              <w:rPr>
                <w:bCs/>
                <w:u w:val="single"/>
              </w:rPr>
              <w:t>Commencement</w:t>
            </w:r>
            <w:r w:rsidR="00FE7FCD" w:rsidRPr="00FE7FCD">
              <w:rPr>
                <w:bCs/>
                <w:u w:val="single"/>
              </w:rPr>
              <w:t xml:space="preserve"> </w:t>
            </w:r>
            <w:r w:rsidR="00FE7FCD">
              <w:rPr>
                <w:bCs/>
                <w:u w:val="single"/>
              </w:rPr>
              <w:t>D</w:t>
            </w:r>
            <w:r w:rsidR="00FE7FCD" w:rsidRPr="00FE7FCD">
              <w:rPr>
                <w:bCs/>
                <w:u w:val="single"/>
              </w:rPr>
              <w:t>ate</w:t>
            </w:r>
            <w:r w:rsidR="00CD4C9A" w:rsidRPr="0012785F">
              <w:rPr>
                <w:rFonts w:cs="Arial"/>
                <w:szCs w:val="24"/>
              </w:rPr>
              <w:t xml:space="preserve">. This will be delivered using the </w:t>
            </w:r>
            <w:r w:rsidR="00462C3B">
              <w:rPr>
                <w:rFonts w:cs="Arial"/>
                <w:szCs w:val="24"/>
              </w:rPr>
              <w:t xml:space="preserve">latest </w:t>
            </w:r>
            <w:r w:rsidR="00CD4C9A" w:rsidRPr="0012785F">
              <w:rPr>
                <w:rFonts w:cs="Arial"/>
                <w:szCs w:val="24"/>
              </w:rPr>
              <w:t>evidence and best practice from national programmes and pilots</w:t>
            </w:r>
            <w:r w:rsidR="00C2716E" w:rsidRPr="0012785F">
              <w:rPr>
                <w:rFonts w:cs="Arial"/>
                <w:szCs w:val="24"/>
              </w:rPr>
              <w:t xml:space="preserve"> and the </w:t>
            </w:r>
            <w:r w:rsidR="0035572B">
              <w:rPr>
                <w:rFonts w:cs="Arial"/>
                <w:szCs w:val="24"/>
                <w:lang w:val="en"/>
              </w:rPr>
              <w:t xml:space="preserve">South East </w:t>
            </w:r>
            <w:r w:rsidR="00C2716E" w:rsidRPr="0012785F">
              <w:rPr>
                <w:rFonts w:cs="Arial"/>
                <w:szCs w:val="24"/>
                <w:lang w:val="en"/>
              </w:rPr>
              <w:t>Region Position Statement on E-</w:t>
            </w:r>
            <w:r w:rsidR="0035572B">
              <w:rPr>
                <w:rFonts w:cs="Arial"/>
                <w:szCs w:val="24"/>
                <w:lang w:val="en"/>
              </w:rPr>
              <w:t>C</w:t>
            </w:r>
            <w:r w:rsidR="00C2716E" w:rsidRPr="0012785F">
              <w:rPr>
                <w:rFonts w:cs="Arial"/>
                <w:szCs w:val="24"/>
                <w:lang w:val="en"/>
              </w:rPr>
              <w:t>igarettes</w:t>
            </w:r>
            <w:r w:rsidR="0035572B">
              <w:rPr>
                <w:rFonts w:cs="Arial"/>
                <w:szCs w:val="24"/>
                <w:lang w:val="en"/>
              </w:rPr>
              <w:t xml:space="preserve"> (once published)</w:t>
            </w:r>
            <w:r w:rsidR="00C2716E" w:rsidRPr="0012785F">
              <w:rPr>
                <w:rFonts w:cs="Arial"/>
                <w:szCs w:val="24"/>
                <w:lang w:val="en"/>
              </w:rPr>
              <w:t>.</w:t>
            </w:r>
          </w:p>
          <w:p w14:paraId="75349014" w14:textId="5DEF3F91" w:rsidR="00CD4C9A" w:rsidRPr="0035572B" w:rsidRDefault="0035572B" w:rsidP="0061262D">
            <w:pPr>
              <w:pStyle w:val="ListParagraph"/>
              <w:numPr>
                <w:ilvl w:val="0"/>
                <w:numId w:val="31"/>
              </w:numPr>
              <w:rPr>
                <w:rFonts w:cs="Arial"/>
                <w:szCs w:val="24"/>
                <w:lang w:val="en"/>
              </w:rPr>
            </w:pPr>
            <w:r>
              <w:rPr>
                <w:rFonts w:cs="Arial"/>
                <w:szCs w:val="24"/>
                <w:lang w:val="en"/>
              </w:rPr>
              <w:t>Fund a</w:t>
            </w:r>
            <w:r w:rsidR="00C2716E" w:rsidRPr="0012785F">
              <w:rPr>
                <w:rFonts w:cs="Arial"/>
                <w:szCs w:val="24"/>
                <w:lang w:val="en"/>
              </w:rPr>
              <w:t>ny e-</w:t>
            </w:r>
            <w:r w:rsidR="003C1292" w:rsidRPr="0012785F">
              <w:rPr>
                <w:rFonts w:cs="Arial"/>
                <w:szCs w:val="24"/>
                <w:lang w:val="en"/>
              </w:rPr>
              <w:t>cigarettes</w:t>
            </w:r>
            <w:r w:rsidR="00C2716E" w:rsidRPr="0012785F">
              <w:rPr>
                <w:rFonts w:cs="Arial"/>
                <w:szCs w:val="24"/>
                <w:lang w:val="en"/>
              </w:rPr>
              <w:t xml:space="preserve"> issued as part of the </w:t>
            </w:r>
            <w:r>
              <w:rPr>
                <w:rFonts w:cs="Arial"/>
                <w:szCs w:val="24"/>
                <w:lang w:val="en"/>
              </w:rPr>
              <w:t>S</w:t>
            </w:r>
            <w:r w:rsidR="00C2716E" w:rsidRPr="0012785F">
              <w:rPr>
                <w:rFonts w:cs="Arial"/>
                <w:szCs w:val="24"/>
                <w:lang w:val="en"/>
              </w:rPr>
              <w:t>ervice</w:t>
            </w:r>
            <w:r w:rsidR="00977A0E">
              <w:rPr>
                <w:rFonts w:cs="Arial"/>
                <w:szCs w:val="24"/>
                <w:lang w:val="en"/>
              </w:rPr>
              <w:t xml:space="preserve"> </w:t>
            </w:r>
            <w:r w:rsidR="00977A0E">
              <w:rPr>
                <w:rFonts w:cs="Arial"/>
                <w:szCs w:val="24"/>
                <w:lang w:eastAsia="en-GB"/>
              </w:rPr>
              <w:t xml:space="preserve">during the life of the Contract within the </w:t>
            </w:r>
            <w:r w:rsidR="00977A0E" w:rsidRPr="0012785F">
              <w:rPr>
                <w:rFonts w:cs="Arial"/>
                <w:szCs w:val="24"/>
                <w:lang w:eastAsia="en-GB"/>
              </w:rPr>
              <w:t>Contract</w:t>
            </w:r>
            <w:r w:rsidR="00462C3B">
              <w:rPr>
                <w:rFonts w:cs="Arial"/>
                <w:szCs w:val="24"/>
                <w:lang w:eastAsia="en-GB"/>
              </w:rPr>
              <w:t xml:space="preserve"> Price</w:t>
            </w:r>
            <w:r w:rsidR="00977A0E">
              <w:rPr>
                <w:rFonts w:cs="Arial"/>
                <w:szCs w:val="24"/>
                <w:lang w:eastAsia="en-GB"/>
              </w:rPr>
              <w:t xml:space="preserve"> </w:t>
            </w:r>
            <w:r w:rsidR="00A60E71">
              <w:rPr>
                <w:rFonts w:cs="Arial"/>
                <w:szCs w:val="24"/>
                <w:lang w:eastAsia="en-GB"/>
              </w:rPr>
              <w:t xml:space="preserve">as per </w:t>
            </w:r>
            <w:r w:rsidR="00977A0E">
              <w:rPr>
                <w:rFonts w:cs="Arial"/>
                <w:szCs w:val="24"/>
                <w:lang w:eastAsia="en-GB"/>
              </w:rPr>
              <w:t>Schedule 2</w:t>
            </w:r>
            <w:r w:rsidR="00A60E71">
              <w:rPr>
                <w:rFonts w:cs="Arial"/>
                <w:szCs w:val="24"/>
                <w:lang w:eastAsia="en-GB"/>
              </w:rPr>
              <w:t xml:space="preserve"> (Finance</w:t>
            </w:r>
            <w:r w:rsidR="00977A0E">
              <w:rPr>
                <w:rFonts w:cs="Arial"/>
                <w:szCs w:val="24"/>
                <w:lang w:eastAsia="en-GB"/>
              </w:rPr>
              <w:t>)</w:t>
            </w:r>
            <w:r w:rsidR="00977A0E" w:rsidRPr="0012785F">
              <w:rPr>
                <w:rFonts w:cs="Arial"/>
                <w:szCs w:val="24"/>
                <w:lang w:eastAsia="en-GB"/>
              </w:rPr>
              <w:t>.</w:t>
            </w:r>
          </w:p>
          <w:p w14:paraId="05D7C272" w14:textId="77777777" w:rsidR="00E66E50" w:rsidRPr="0012785F" w:rsidRDefault="00E66E50" w:rsidP="00A615FD">
            <w:pPr>
              <w:jc w:val="both"/>
              <w:rPr>
                <w:b/>
                <w:bCs/>
              </w:rPr>
            </w:pPr>
            <w:bookmarkStart w:id="34" w:name="_Hlk45689599"/>
          </w:p>
          <w:p w14:paraId="246AD93D" w14:textId="2F8071DE" w:rsidR="00E65B65" w:rsidRDefault="00E66E50" w:rsidP="0027559D">
            <w:pPr>
              <w:jc w:val="both"/>
              <w:rPr>
                <w:b/>
              </w:rPr>
            </w:pPr>
            <w:r w:rsidRPr="0012785F">
              <w:rPr>
                <w:b/>
              </w:rPr>
              <w:t>3.</w:t>
            </w:r>
            <w:r w:rsidR="0027559D">
              <w:rPr>
                <w:b/>
              </w:rPr>
              <w:t>8</w:t>
            </w:r>
            <w:r w:rsidR="00E65B65">
              <w:rPr>
                <w:b/>
              </w:rPr>
              <w:t xml:space="preserve"> </w:t>
            </w:r>
            <w:r w:rsidRPr="0012785F">
              <w:rPr>
                <w:b/>
              </w:rPr>
              <w:t>Priorit</w:t>
            </w:r>
            <w:r w:rsidR="0027559D">
              <w:rPr>
                <w:b/>
              </w:rPr>
              <w:t>y</w:t>
            </w:r>
            <w:r w:rsidR="00E65B65">
              <w:rPr>
                <w:b/>
              </w:rPr>
              <w:t xml:space="preserve"> Groups</w:t>
            </w:r>
          </w:p>
          <w:bookmarkEnd w:id="34"/>
          <w:p w14:paraId="06C07CD4" w14:textId="731E7565" w:rsidR="0061262D" w:rsidRPr="0061262D" w:rsidRDefault="0061262D" w:rsidP="0027559D">
            <w:pPr>
              <w:jc w:val="both"/>
              <w:rPr>
                <w:bCs/>
              </w:rPr>
            </w:pPr>
            <w:r>
              <w:rPr>
                <w:bCs/>
              </w:rPr>
              <w:t>These p</w:t>
            </w:r>
            <w:r w:rsidRPr="0061262D">
              <w:rPr>
                <w:bCs/>
              </w:rPr>
              <w:t xml:space="preserve">riority groups have been identified to help reduce the impact of smoking on health inequalities. </w:t>
            </w:r>
            <w:r w:rsidRPr="00462C3B">
              <w:rPr>
                <w:bCs/>
                <w:u w:val="single"/>
              </w:rPr>
              <w:t>These groups will be reviewed annually</w:t>
            </w:r>
            <w:r>
              <w:rPr>
                <w:bCs/>
              </w:rPr>
              <w:t xml:space="preserve"> and</w:t>
            </w:r>
            <w:r w:rsidRPr="0061262D">
              <w:rPr>
                <w:bCs/>
              </w:rPr>
              <w:t xml:space="preserve"> at least three months prior to the start of each </w:t>
            </w:r>
            <w:r>
              <w:rPr>
                <w:bCs/>
              </w:rPr>
              <w:t>C</w:t>
            </w:r>
            <w:r w:rsidRPr="0061262D">
              <w:rPr>
                <w:bCs/>
              </w:rPr>
              <w:t xml:space="preserve">ontract year with the </w:t>
            </w:r>
            <w:r>
              <w:rPr>
                <w:bCs/>
              </w:rPr>
              <w:t>Service P</w:t>
            </w:r>
            <w:r w:rsidRPr="0061262D">
              <w:rPr>
                <w:bCs/>
              </w:rPr>
              <w:t xml:space="preserve">rovider to respond to changes in local epidemiology, national and local policy and the </w:t>
            </w:r>
            <w:r w:rsidR="00E65B65" w:rsidRPr="0061262D">
              <w:rPr>
                <w:bCs/>
              </w:rPr>
              <w:t>evidence</w:t>
            </w:r>
            <w:r w:rsidR="00E65B65">
              <w:rPr>
                <w:bCs/>
              </w:rPr>
              <w:t xml:space="preserve"> base</w:t>
            </w:r>
            <w:r w:rsidRPr="0061262D">
              <w:rPr>
                <w:bCs/>
              </w:rPr>
              <w:t>.</w:t>
            </w:r>
          </w:p>
          <w:p w14:paraId="51F1E024" w14:textId="77777777" w:rsidR="0061262D" w:rsidRDefault="0061262D" w:rsidP="0035572B">
            <w:pPr>
              <w:pStyle w:val="CM55"/>
              <w:rPr>
                <w:rFonts w:ascii="Arial" w:hAnsi="Arial"/>
              </w:rPr>
            </w:pPr>
          </w:p>
          <w:p w14:paraId="414B4EF4" w14:textId="45B87F21" w:rsidR="00E66E50" w:rsidRPr="0012785F" w:rsidRDefault="00E66E50" w:rsidP="0035572B">
            <w:pPr>
              <w:pStyle w:val="CM55"/>
              <w:rPr>
                <w:rFonts w:ascii="Arial" w:hAnsi="Arial"/>
              </w:rPr>
            </w:pPr>
            <w:r w:rsidRPr="0012785F">
              <w:rPr>
                <w:rFonts w:ascii="Arial" w:hAnsi="Arial"/>
              </w:rPr>
              <w:t xml:space="preserve">The Service Provider shall: </w:t>
            </w:r>
          </w:p>
          <w:p w14:paraId="105724B7" w14:textId="24D5A53D" w:rsidR="00E66E50" w:rsidRPr="0012785F" w:rsidRDefault="00E66E50" w:rsidP="0061262D">
            <w:pPr>
              <w:pStyle w:val="ListParagraph"/>
              <w:numPr>
                <w:ilvl w:val="0"/>
                <w:numId w:val="31"/>
              </w:numPr>
              <w:suppressAutoHyphens w:val="0"/>
              <w:rPr>
                <w:rFonts w:cs="Arial"/>
                <w:b/>
                <w:bCs/>
                <w:szCs w:val="24"/>
              </w:rPr>
            </w:pPr>
            <w:r w:rsidRPr="0012785F">
              <w:rPr>
                <w:rFonts w:cs="Arial"/>
                <w:szCs w:val="24"/>
              </w:rPr>
              <w:t xml:space="preserve">Adhere to the relevant NICE </w:t>
            </w:r>
            <w:r w:rsidRPr="00EF5A85">
              <w:rPr>
                <w:rFonts w:cs="Arial"/>
                <w:szCs w:val="24"/>
              </w:rPr>
              <w:t xml:space="preserve">Guidance </w:t>
            </w:r>
            <w:r w:rsidRPr="00EF5A85">
              <w:rPr>
                <w:rFonts w:cs="Arial"/>
                <w:bCs/>
                <w:szCs w:val="24"/>
              </w:rPr>
              <w:t>including</w:t>
            </w:r>
            <w:r w:rsidRPr="0012785F">
              <w:rPr>
                <w:rFonts w:cs="Arial"/>
                <w:bCs/>
                <w:szCs w:val="24"/>
              </w:rPr>
              <w:t xml:space="preserve"> new guidance released during the life of the Contract</w:t>
            </w:r>
            <w:r w:rsidR="00EF5A85">
              <w:rPr>
                <w:rFonts w:cs="Arial"/>
                <w:bCs/>
                <w:szCs w:val="24"/>
              </w:rPr>
              <w:t>.</w:t>
            </w:r>
          </w:p>
          <w:p w14:paraId="7A28323B" w14:textId="77777777" w:rsidR="00E66E50" w:rsidRPr="0012785F" w:rsidRDefault="00E66E50" w:rsidP="0061262D">
            <w:pPr>
              <w:pStyle w:val="ListParagraph"/>
              <w:numPr>
                <w:ilvl w:val="0"/>
                <w:numId w:val="31"/>
              </w:numPr>
              <w:suppressAutoHyphens w:val="0"/>
              <w:rPr>
                <w:rFonts w:cs="Arial"/>
                <w:b/>
                <w:bCs/>
                <w:szCs w:val="24"/>
              </w:rPr>
            </w:pPr>
            <w:r w:rsidRPr="0012785F">
              <w:rPr>
                <w:rFonts w:cs="Arial"/>
                <w:bCs/>
                <w:szCs w:val="24"/>
              </w:rPr>
              <w:t xml:space="preserve">Use the following </w:t>
            </w:r>
            <w:r w:rsidRPr="0012785F">
              <w:rPr>
                <w:rFonts w:cs="Arial"/>
                <w:szCs w:val="24"/>
              </w:rPr>
              <w:t>eligibility criteria:</w:t>
            </w:r>
          </w:p>
          <w:p w14:paraId="505AF97B" w14:textId="07571741" w:rsidR="0061262D" w:rsidRPr="00F73E26" w:rsidRDefault="0061262D" w:rsidP="0061262D">
            <w:pPr>
              <w:pStyle w:val="ListParagraph"/>
              <w:numPr>
                <w:ilvl w:val="1"/>
                <w:numId w:val="31"/>
              </w:numPr>
              <w:suppressAutoHyphens w:val="0"/>
              <w:rPr>
                <w:rFonts w:cs="Arial"/>
                <w:szCs w:val="24"/>
              </w:rPr>
            </w:pPr>
            <w:r w:rsidRPr="00F73E26">
              <w:rPr>
                <w:rFonts w:cs="Arial"/>
                <w:szCs w:val="24"/>
              </w:rPr>
              <w:t>Living or working in t</w:t>
            </w:r>
            <w:r w:rsidRPr="00F73E26">
              <w:rPr>
                <w:szCs w:val="24"/>
                <w:shd w:val="clear" w:color="auto" w:fill="FFFFFF"/>
              </w:rPr>
              <w:t>he</w:t>
            </w:r>
            <w:r w:rsidRPr="00F73E26">
              <w:rPr>
                <w:szCs w:val="24"/>
              </w:rPr>
              <w:t xml:space="preserve"> 10 most deprived LSOA wards in Oxfordshire (see Figure </w:t>
            </w:r>
            <w:r w:rsidR="00EF5A85" w:rsidRPr="00F73E26">
              <w:rPr>
                <w:szCs w:val="24"/>
              </w:rPr>
              <w:t>1</w:t>
            </w:r>
            <w:r w:rsidRPr="00F73E26">
              <w:rPr>
                <w:szCs w:val="24"/>
              </w:rPr>
              <w:t>).</w:t>
            </w:r>
          </w:p>
          <w:p w14:paraId="731BF2A6" w14:textId="7696C1DD" w:rsidR="00E66E50" w:rsidRPr="00F73E26" w:rsidRDefault="00E66E50" w:rsidP="0061262D">
            <w:pPr>
              <w:pStyle w:val="ListParagraph"/>
              <w:numPr>
                <w:ilvl w:val="1"/>
                <w:numId w:val="31"/>
              </w:numPr>
              <w:suppressAutoHyphens w:val="0"/>
              <w:rPr>
                <w:rFonts w:cs="Arial"/>
                <w:szCs w:val="24"/>
              </w:rPr>
            </w:pPr>
            <w:r w:rsidRPr="00F73E26">
              <w:rPr>
                <w:rFonts w:cs="Arial"/>
                <w:szCs w:val="24"/>
              </w:rPr>
              <w:t xml:space="preserve">Adults in </w:t>
            </w:r>
            <w:r w:rsidR="0061262D" w:rsidRPr="00F73E26">
              <w:rPr>
                <w:rFonts w:cs="Arial"/>
                <w:szCs w:val="24"/>
              </w:rPr>
              <w:t>r</w:t>
            </w:r>
            <w:r w:rsidRPr="00F73E26">
              <w:rPr>
                <w:rFonts w:cs="Arial"/>
                <w:szCs w:val="24"/>
              </w:rPr>
              <w:t xml:space="preserve">outine and </w:t>
            </w:r>
            <w:r w:rsidR="0061262D" w:rsidRPr="00F73E26">
              <w:rPr>
                <w:rFonts w:cs="Arial"/>
                <w:szCs w:val="24"/>
              </w:rPr>
              <w:t>m</w:t>
            </w:r>
            <w:r w:rsidRPr="00F73E26">
              <w:rPr>
                <w:rFonts w:cs="Arial"/>
                <w:szCs w:val="24"/>
              </w:rPr>
              <w:t>anual occupations</w:t>
            </w:r>
            <w:r w:rsidR="00B5663B" w:rsidRPr="00F73E26">
              <w:rPr>
                <w:rFonts w:cs="Arial"/>
                <w:szCs w:val="24"/>
              </w:rPr>
              <w:t>, have never worked or unemployed, sick/disabled and unable return to work and carers</w:t>
            </w:r>
            <w:r w:rsidR="0061262D" w:rsidRPr="00F73E26">
              <w:rPr>
                <w:rFonts w:cs="Arial"/>
                <w:szCs w:val="24"/>
              </w:rPr>
              <w:t>:</w:t>
            </w:r>
            <w:r w:rsidRPr="00F73E26">
              <w:rPr>
                <w:rFonts w:cs="Arial"/>
                <w:szCs w:val="24"/>
              </w:rPr>
              <w:t xml:space="preserve"> aged 16 years of age and over</w:t>
            </w:r>
            <w:r w:rsidR="0061262D" w:rsidRPr="00F73E26">
              <w:rPr>
                <w:rFonts w:cs="Arial"/>
                <w:szCs w:val="24"/>
              </w:rPr>
              <w:t xml:space="preserve"> </w:t>
            </w:r>
            <w:r w:rsidR="00B5663B" w:rsidRPr="00F73E26">
              <w:rPr>
                <w:rFonts w:cs="Arial"/>
                <w:szCs w:val="24"/>
              </w:rPr>
              <w:t xml:space="preserve">and </w:t>
            </w:r>
            <w:r w:rsidR="0061262D" w:rsidRPr="00F73E26">
              <w:rPr>
                <w:rFonts w:cs="Arial"/>
                <w:szCs w:val="24"/>
              </w:rPr>
              <w:t>as</w:t>
            </w:r>
            <w:r w:rsidRPr="00F73E26">
              <w:rPr>
                <w:rFonts w:cs="Arial"/>
                <w:szCs w:val="24"/>
              </w:rPr>
              <w:t xml:space="preserve"> </w:t>
            </w:r>
            <w:r w:rsidR="0061262D" w:rsidRPr="00F73E26">
              <w:rPr>
                <w:rFonts w:cs="Arial"/>
                <w:szCs w:val="24"/>
              </w:rPr>
              <w:t>d</w:t>
            </w:r>
            <w:r w:rsidRPr="00F73E26">
              <w:rPr>
                <w:rFonts w:cs="Arial"/>
                <w:szCs w:val="24"/>
              </w:rPr>
              <w:t xml:space="preserve">efined by occupation </w:t>
            </w:r>
            <w:r w:rsidR="0061262D" w:rsidRPr="00F73E26">
              <w:rPr>
                <w:rFonts w:cs="Arial"/>
                <w:szCs w:val="24"/>
              </w:rPr>
              <w:t xml:space="preserve">status </w:t>
            </w:r>
            <w:r w:rsidRPr="00F73E26">
              <w:rPr>
                <w:rFonts w:cs="Arial"/>
                <w:szCs w:val="24"/>
              </w:rPr>
              <w:t>(according to the Standard Occupational Classification</w:t>
            </w:r>
            <w:r w:rsidRPr="00F73E26">
              <w:rPr>
                <w:rStyle w:val="FootnoteReference"/>
                <w:rFonts w:cs="Arial"/>
                <w:szCs w:val="24"/>
              </w:rPr>
              <w:footnoteReference w:id="37"/>
            </w:r>
            <w:r w:rsidRPr="00F73E26">
              <w:rPr>
                <w:rFonts w:cs="Arial"/>
                <w:szCs w:val="24"/>
              </w:rPr>
              <w:t>).</w:t>
            </w:r>
          </w:p>
          <w:p w14:paraId="1238B5D4" w14:textId="22B5D98F" w:rsidR="00E66E50" w:rsidRPr="00F73E26" w:rsidRDefault="00E66E50" w:rsidP="0061262D">
            <w:pPr>
              <w:pStyle w:val="ListParagraph"/>
              <w:numPr>
                <w:ilvl w:val="1"/>
                <w:numId w:val="31"/>
              </w:numPr>
              <w:autoSpaceDE w:val="0"/>
              <w:autoSpaceDN w:val="0"/>
              <w:adjustRightInd w:val="0"/>
              <w:rPr>
                <w:rFonts w:cs="Arial"/>
                <w:szCs w:val="24"/>
              </w:rPr>
            </w:pPr>
            <w:r w:rsidRPr="00F73E26">
              <w:rPr>
                <w:rFonts w:cs="Arial"/>
                <w:szCs w:val="24"/>
              </w:rPr>
              <w:t xml:space="preserve">Pregnant </w:t>
            </w:r>
            <w:r w:rsidR="0061262D" w:rsidRPr="00F73E26">
              <w:rPr>
                <w:rFonts w:cs="Arial"/>
                <w:szCs w:val="24"/>
              </w:rPr>
              <w:t>w</w:t>
            </w:r>
            <w:r w:rsidRPr="00F73E26">
              <w:rPr>
                <w:rFonts w:cs="Arial"/>
                <w:szCs w:val="24"/>
              </w:rPr>
              <w:t>omen: Defined as a woman who is pregnant at the time of accessing the Service.</w:t>
            </w:r>
          </w:p>
          <w:p w14:paraId="4F043CFE" w14:textId="003303BA" w:rsidR="00E66E50" w:rsidRPr="00F73E26" w:rsidRDefault="00E66E50" w:rsidP="0061262D">
            <w:pPr>
              <w:pStyle w:val="ListParagraph"/>
              <w:numPr>
                <w:ilvl w:val="1"/>
                <w:numId w:val="31"/>
              </w:numPr>
              <w:rPr>
                <w:rFonts w:cs="Arial"/>
                <w:szCs w:val="24"/>
              </w:rPr>
            </w:pPr>
            <w:r w:rsidRPr="00F73E26">
              <w:rPr>
                <w:rFonts w:cs="Arial"/>
                <w:szCs w:val="24"/>
              </w:rPr>
              <w:t xml:space="preserve">Adults with </w:t>
            </w:r>
            <w:r w:rsidR="0061262D" w:rsidRPr="00F73E26">
              <w:rPr>
                <w:rFonts w:cs="Arial"/>
                <w:szCs w:val="24"/>
              </w:rPr>
              <w:t>m</w:t>
            </w:r>
            <w:r w:rsidRPr="00F73E26">
              <w:rPr>
                <w:rFonts w:cs="Arial"/>
                <w:szCs w:val="24"/>
              </w:rPr>
              <w:t xml:space="preserve">ental </w:t>
            </w:r>
            <w:r w:rsidR="0061262D" w:rsidRPr="00F73E26">
              <w:rPr>
                <w:rFonts w:cs="Arial"/>
                <w:szCs w:val="24"/>
              </w:rPr>
              <w:t>i</w:t>
            </w:r>
            <w:r w:rsidRPr="00F73E26">
              <w:rPr>
                <w:rFonts w:cs="Arial"/>
                <w:szCs w:val="24"/>
              </w:rPr>
              <w:t xml:space="preserve">ll </w:t>
            </w:r>
            <w:r w:rsidR="0061262D" w:rsidRPr="00F73E26">
              <w:rPr>
                <w:rFonts w:cs="Arial"/>
                <w:szCs w:val="24"/>
              </w:rPr>
              <w:t>h</w:t>
            </w:r>
            <w:r w:rsidRPr="00F73E26">
              <w:rPr>
                <w:rFonts w:cs="Arial"/>
                <w:szCs w:val="24"/>
              </w:rPr>
              <w:t xml:space="preserve">ealth aged 16 years of age and over (including Drug and Alcohol Misuse): </w:t>
            </w:r>
            <w:r w:rsidRPr="00F73E26">
              <w:rPr>
                <w:rFonts w:cs="Arial"/>
                <w:bCs/>
                <w:szCs w:val="24"/>
              </w:rPr>
              <w:t>Defined as residents/employees who at the time of accessing the Service are</w:t>
            </w:r>
            <w:r w:rsidRPr="00F73E26">
              <w:rPr>
                <w:rFonts w:cs="Arial"/>
                <w:szCs w:val="24"/>
              </w:rPr>
              <w:t xml:space="preserve"> </w:t>
            </w:r>
            <w:r w:rsidR="00B5663B" w:rsidRPr="00F73E26">
              <w:rPr>
                <w:rFonts w:cs="Arial"/>
                <w:szCs w:val="24"/>
              </w:rPr>
              <w:t xml:space="preserve">diagnosed with a mental health condition, </w:t>
            </w:r>
            <w:r w:rsidRPr="00F73E26">
              <w:rPr>
                <w:rFonts w:cs="Arial"/>
                <w:bCs/>
                <w:szCs w:val="24"/>
              </w:rPr>
              <w:t xml:space="preserve">in contact with (now or in the previous 12 months) a </w:t>
            </w:r>
            <w:r w:rsidR="0061262D" w:rsidRPr="00F73E26">
              <w:rPr>
                <w:rFonts w:cs="Arial"/>
                <w:bCs/>
                <w:szCs w:val="24"/>
              </w:rPr>
              <w:t>M</w:t>
            </w:r>
            <w:r w:rsidRPr="00F73E26">
              <w:rPr>
                <w:rFonts w:cs="Arial"/>
                <w:bCs/>
                <w:szCs w:val="24"/>
              </w:rPr>
              <w:t xml:space="preserve">ental </w:t>
            </w:r>
            <w:r w:rsidR="0061262D" w:rsidRPr="00F73E26">
              <w:rPr>
                <w:rFonts w:cs="Arial"/>
                <w:bCs/>
                <w:szCs w:val="24"/>
              </w:rPr>
              <w:t>H</w:t>
            </w:r>
            <w:r w:rsidRPr="00F73E26">
              <w:rPr>
                <w:rFonts w:cs="Arial"/>
                <w:bCs/>
                <w:szCs w:val="24"/>
              </w:rPr>
              <w:t>ealth service and/or Drug and Alcohol Treatment Service.</w:t>
            </w:r>
          </w:p>
          <w:p w14:paraId="70A4B210" w14:textId="0F7DA1CE" w:rsidR="00E66E50" w:rsidRPr="00F73E26" w:rsidRDefault="00E66E50" w:rsidP="0061262D">
            <w:pPr>
              <w:pStyle w:val="ListParagraph"/>
              <w:numPr>
                <w:ilvl w:val="1"/>
                <w:numId w:val="31"/>
              </w:numPr>
              <w:autoSpaceDE w:val="0"/>
              <w:autoSpaceDN w:val="0"/>
              <w:adjustRightInd w:val="0"/>
              <w:rPr>
                <w:rFonts w:cs="Arial"/>
                <w:bCs/>
                <w:szCs w:val="24"/>
              </w:rPr>
            </w:pPr>
            <w:r w:rsidRPr="00F73E26">
              <w:rPr>
                <w:rFonts w:cs="Arial"/>
                <w:szCs w:val="24"/>
              </w:rPr>
              <w:t xml:space="preserve">Adults admitted to </w:t>
            </w:r>
            <w:r w:rsidR="0061262D" w:rsidRPr="00F73E26">
              <w:rPr>
                <w:rFonts w:cs="Arial"/>
                <w:szCs w:val="24"/>
              </w:rPr>
              <w:t>s</w:t>
            </w:r>
            <w:r w:rsidRPr="00F73E26">
              <w:rPr>
                <w:rFonts w:cs="Arial"/>
                <w:szCs w:val="24"/>
              </w:rPr>
              <w:t xml:space="preserve">econdary </w:t>
            </w:r>
            <w:r w:rsidR="0061262D" w:rsidRPr="00F73E26">
              <w:rPr>
                <w:rFonts w:cs="Arial"/>
                <w:szCs w:val="24"/>
              </w:rPr>
              <w:t>c</w:t>
            </w:r>
            <w:r w:rsidRPr="00F73E26">
              <w:rPr>
                <w:rFonts w:cs="Arial"/>
                <w:szCs w:val="24"/>
              </w:rPr>
              <w:t xml:space="preserve">are settings or living with </w:t>
            </w:r>
            <w:r w:rsidR="00F73E26" w:rsidRPr="00F73E26">
              <w:rPr>
                <w:rFonts w:cs="Arial"/>
                <w:szCs w:val="24"/>
              </w:rPr>
              <w:t>an</w:t>
            </w:r>
            <w:r w:rsidRPr="00F73E26">
              <w:rPr>
                <w:rFonts w:cs="Arial"/>
                <w:szCs w:val="24"/>
              </w:rPr>
              <w:t xml:space="preserve"> LTC aged 16 years of age and over: </w:t>
            </w:r>
            <w:r w:rsidRPr="00F73E26">
              <w:rPr>
                <w:rFonts w:cs="Arial"/>
                <w:bCs/>
                <w:szCs w:val="24"/>
              </w:rPr>
              <w:t xml:space="preserve">Defined as </w:t>
            </w:r>
            <w:r w:rsidR="0061262D" w:rsidRPr="00F73E26">
              <w:rPr>
                <w:rFonts w:cs="Arial"/>
                <w:bCs/>
                <w:szCs w:val="24"/>
              </w:rPr>
              <w:t>residents/employees</w:t>
            </w:r>
            <w:r w:rsidRPr="00F73E26">
              <w:rPr>
                <w:rFonts w:cs="Arial"/>
                <w:bCs/>
                <w:szCs w:val="24"/>
              </w:rPr>
              <w:t xml:space="preserve"> who have been referred from a </w:t>
            </w:r>
            <w:r w:rsidR="0061262D" w:rsidRPr="00F73E26">
              <w:rPr>
                <w:rFonts w:cs="Arial"/>
                <w:bCs/>
                <w:szCs w:val="24"/>
              </w:rPr>
              <w:t>s</w:t>
            </w:r>
            <w:r w:rsidRPr="00F73E26">
              <w:rPr>
                <w:rFonts w:cs="Arial"/>
                <w:bCs/>
                <w:szCs w:val="24"/>
              </w:rPr>
              <w:t xml:space="preserve">econdary </w:t>
            </w:r>
            <w:r w:rsidR="0061262D" w:rsidRPr="00F73E26">
              <w:rPr>
                <w:rFonts w:cs="Arial"/>
                <w:bCs/>
                <w:szCs w:val="24"/>
              </w:rPr>
              <w:t>c</w:t>
            </w:r>
            <w:r w:rsidRPr="00F73E26">
              <w:rPr>
                <w:rFonts w:cs="Arial"/>
                <w:bCs/>
                <w:szCs w:val="24"/>
              </w:rPr>
              <w:t xml:space="preserve">are or </w:t>
            </w:r>
            <w:r w:rsidR="0061262D" w:rsidRPr="00F73E26">
              <w:rPr>
                <w:rFonts w:cs="Arial"/>
                <w:bCs/>
                <w:szCs w:val="24"/>
              </w:rPr>
              <w:t>p</w:t>
            </w:r>
            <w:r w:rsidRPr="00F73E26">
              <w:rPr>
                <w:rFonts w:cs="Arial"/>
                <w:bCs/>
                <w:szCs w:val="24"/>
              </w:rPr>
              <w:t xml:space="preserve">rimary </w:t>
            </w:r>
            <w:r w:rsidR="0061262D" w:rsidRPr="00F73E26">
              <w:rPr>
                <w:rFonts w:cs="Arial"/>
                <w:bCs/>
                <w:szCs w:val="24"/>
              </w:rPr>
              <w:t>c</w:t>
            </w:r>
            <w:r w:rsidRPr="00F73E26">
              <w:rPr>
                <w:rFonts w:cs="Arial"/>
                <w:bCs/>
                <w:szCs w:val="24"/>
              </w:rPr>
              <w:t xml:space="preserve">are setting with </w:t>
            </w:r>
            <w:proofErr w:type="gramStart"/>
            <w:r w:rsidRPr="00F73E26">
              <w:rPr>
                <w:rFonts w:cs="Arial"/>
                <w:bCs/>
                <w:szCs w:val="24"/>
              </w:rPr>
              <w:t>a</w:t>
            </w:r>
            <w:proofErr w:type="gramEnd"/>
            <w:r w:rsidRPr="00F73E26">
              <w:rPr>
                <w:rFonts w:cs="Arial"/>
                <w:bCs/>
                <w:szCs w:val="24"/>
              </w:rPr>
              <w:t xml:space="preserve"> LTC, as defined by Q</w:t>
            </w:r>
            <w:r w:rsidR="0061262D" w:rsidRPr="00F73E26">
              <w:rPr>
                <w:rFonts w:cs="Arial"/>
                <w:bCs/>
                <w:szCs w:val="24"/>
              </w:rPr>
              <w:t xml:space="preserve">uality and Outcomes </w:t>
            </w:r>
            <w:r w:rsidRPr="00F73E26">
              <w:rPr>
                <w:rFonts w:cs="Arial"/>
                <w:bCs/>
                <w:szCs w:val="24"/>
              </w:rPr>
              <w:t>F</w:t>
            </w:r>
            <w:r w:rsidR="0061262D" w:rsidRPr="00F73E26">
              <w:rPr>
                <w:rFonts w:cs="Arial"/>
                <w:bCs/>
                <w:szCs w:val="24"/>
              </w:rPr>
              <w:t>ramework</w:t>
            </w:r>
            <w:r w:rsidRPr="00F73E26">
              <w:rPr>
                <w:rFonts w:cs="Arial"/>
                <w:bCs/>
                <w:szCs w:val="24"/>
              </w:rPr>
              <w:t xml:space="preserve">. This includes, but is not limited to, </w:t>
            </w:r>
            <w:r w:rsidR="00B5663B" w:rsidRPr="00F73E26">
              <w:rPr>
                <w:rFonts w:cs="Arial"/>
                <w:bCs/>
                <w:szCs w:val="24"/>
              </w:rPr>
              <w:t xml:space="preserve">residents/employees diagnosed with a respiratory condition (asthma or </w:t>
            </w:r>
            <w:r w:rsidRPr="00F73E26">
              <w:rPr>
                <w:rFonts w:cs="Arial"/>
                <w:bCs/>
                <w:szCs w:val="24"/>
              </w:rPr>
              <w:t>COPD</w:t>
            </w:r>
            <w:r w:rsidR="00B5663B" w:rsidRPr="00F73E26">
              <w:rPr>
                <w:rFonts w:cs="Arial"/>
                <w:bCs/>
                <w:szCs w:val="24"/>
              </w:rPr>
              <w:t>)</w:t>
            </w:r>
            <w:r w:rsidRPr="00F73E26">
              <w:rPr>
                <w:rFonts w:cs="Arial"/>
                <w:bCs/>
                <w:szCs w:val="24"/>
              </w:rPr>
              <w:t xml:space="preserve">, </w:t>
            </w:r>
            <w:r w:rsidR="00B5663B" w:rsidRPr="00F73E26">
              <w:rPr>
                <w:rFonts w:cs="Arial"/>
                <w:bCs/>
                <w:szCs w:val="24"/>
              </w:rPr>
              <w:t>a circulatory disease, a metabolic disease or cancer.</w:t>
            </w:r>
            <w:r w:rsidRPr="00F73E26">
              <w:rPr>
                <w:rFonts w:cs="Arial"/>
                <w:bCs/>
                <w:szCs w:val="24"/>
              </w:rPr>
              <w:t xml:space="preserve"> </w:t>
            </w:r>
          </w:p>
          <w:p w14:paraId="5E3F96DA" w14:textId="6C36F118" w:rsidR="00B5663B" w:rsidRDefault="0061262D" w:rsidP="00B5663B">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rPr>
                <w:bCs/>
              </w:rPr>
            </w:pPr>
            <w:r>
              <w:rPr>
                <w:bCs/>
              </w:rPr>
              <w:t>N</w:t>
            </w:r>
            <w:r w:rsidRPr="0061262D">
              <w:rPr>
                <w:bCs/>
              </w:rPr>
              <w:t xml:space="preserve">ote that </w:t>
            </w:r>
            <w:r w:rsidR="00F361F8">
              <w:rPr>
                <w:bCs/>
              </w:rPr>
              <w:t>priority</w:t>
            </w:r>
            <w:r>
              <w:rPr>
                <w:bCs/>
              </w:rPr>
              <w:t xml:space="preserve"> Service Users</w:t>
            </w:r>
            <w:r w:rsidRPr="0061262D">
              <w:rPr>
                <w:bCs/>
              </w:rPr>
              <w:t xml:space="preserve"> can only be assigned to one group for the purpose of</w:t>
            </w:r>
            <w:r>
              <w:rPr>
                <w:bCs/>
              </w:rPr>
              <w:t xml:space="preserve"> Contract Monitoring </w:t>
            </w:r>
            <w:r w:rsidR="00A60E71">
              <w:rPr>
                <w:bCs/>
              </w:rPr>
              <w:t xml:space="preserve">as per </w:t>
            </w:r>
            <w:r>
              <w:rPr>
                <w:bCs/>
              </w:rPr>
              <w:t>Schedule 3</w:t>
            </w:r>
            <w:r w:rsidR="00F73E26">
              <w:rPr>
                <w:bCs/>
              </w:rPr>
              <w:t xml:space="preserve"> (Monitoring and Review)</w:t>
            </w:r>
            <w:r w:rsidRPr="0061262D">
              <w:rPr>
                <w:bCs/>
              </w:rPr>
              <w:t xml:space="preserve">. </w:t>
            </w:r>
            <w:r>
              <w:rPr>
                <w:bCs/>
              </w:rPr>
              <w:t xml:space="preserve">During the Implementation and </w:t>
            </w:r>
            <w:r w:rsidR="00B5663B">
              <w:rPr>
                <w:bCs/>
              </w:rPr>
              <w:t>Transition Period, the Service Provider and Council will agree primacy for w</w:t>
            </w:r>
            <w:r w:rsidRPr="0061262D">
              <w:rPr>
                <w:bCs/>
              </w:rPr>
              <w:t xml:space="preserve">here </w:t>
            </w:r>
            <w:r>
              <w:rPr>
                <w:bCs/>
              </w:rPr>
              <w:t>priority Service Users</w:t>
            </w:r>
            <w:r w:rsidRPr="0061262D">
              <w:rPr>
                <w:bCs/>
              </w:rPr>
              <w:t xml:space="preserve"> fall into more than one </w:t>
            </w:r>
            <w:r w:rsidR="00B5663B">
              <w:rPr>
                <w:bCs/>
              </w:rPr>
              <w:t xml:space="preserve">priority </w:t>
            </w:r>
            <w:r w:rsidRPr="0061262D">
              <w:rPr>
                <w:bCs/>
              </w:rPr>
              <w:t>group</w:t>
            </w:r>
            <w:r w:rsidR="00B5663B">
              <w:rPr>
                <w:bCs/>
              </w:rPr>
              <w:t>.</w:t>
            </w:r>
          </w:p>
          <w:p w14:paraId="3CDD39F5" w14:textId="3E30AA17" w:rsidR="00B5663B" w:rsidRPr="00B5663B" w:rsidRDefault="00B5663B" w:rsidP="00B5663B">
            <w:pPr>
              <w:pStyle w:val="ListParagraph"/>
              <w:numPr>
                <w:ilvl w:val="0"/>
                <w:numId w:val="31"/>
              </w:numPr>
              <w:tabs>
                <w:tab w:val="left" w:pos="0"/>
                <w:tab w:val="left" w:pos="720"/>
                <w:tab w:val="left" w:pos="1182"/>
                <w:tab w:val="left" w:pos="1440"/>
                <w:tab w:val="left" w:pos="2160"/>
                <w:tab w:val="left" w:pos="2880"/>
                <w:tab w:val="left" w:pos="3600"/>
                <w:tab w:val="left" w:pos="4320"/>
                <w:tab w:val="left" w:pos="5040"/>
                <w:tab w:val="left" w:pos="5760"/>
              </w:tabs>
              <w:ind w:left="714" w:hanging="357"/>
              <w:rPr>
                <w:bCs/>
                <w:sz w:val="28"/>
                <w:szCs w:val="22"/>
              </w:rPr>
            </w:pPr>
            <w:r>
              <w:rPr>
                <w:bCs/>
                <w:szCs w:val="24"/>
              </w:rPr>
              <w:t xml:space="preserve">With the support of the Council, </w:t>
            </w:r>
            <w:r w:rsidRPr="00B5663B">
              <w:rPr>
                <w:bCs/>
                <w:szCs w:val="24"/>
              </w:rPr>
              <w:t xml:space="preserve">undertake a Health Equity Audit </w:t>
            </w:r>
            <w:r w:rsidR="00977A0E" w:rsidRPr="00FE7FCD">
              <w:rPr>
                <w:bCs/>
                <w:u w:val="single"/>
              </w:rPr>
              <w:t xml:space="preserve">within 18 months of Contract </w:t>
            </w:r>
            <w:r w:rsidR="00977A0E">
              <w:rPr>
                <w:bCs/>
                <w:u w:val="single"/>
              </w:rPr>
              <w:t>Commencement</w:t>
            </w:r>
            <w:r w:rsidR="00977A0E" w:rsidRPr="00FE7FCD">
              <w:rPr>
                <w:bCs/>
                <w:u w:val="single"/>
              </w:rPr>
              <w:t xml:space="preserve"> </w:t>
            </w:r>
            <w:r w:rsidR="00977A0E">
              <w:rPr>
                <w:bCs/>
                <w:u w:val="single"/>
              </w:rPr>
              <w:t>D</w:t>
            </w:r>
            <w:r w:rsidR="00977A0E" w:rsidRPr="00FE7FCD">
              <w:rPr>
                <w:bCs/>
                <w:u w:val="single"/>
              </w:rPr>
              <w:t>ate</w:t>
            </w:r>
            <w:r w:rsidR="00977A0E" w:rsidRPr="00B5663B">
              <w:rPr>
                <w:bCs/>
                <w:szCs w:val="24"/>
              </w:rPr>
              <w:t xml:space="preserve"> </w:t>
            </w:r>
            <w:r w:rsidRPr="00B5663B">
              <w:rPr>
                <w:bCs/>
                <w:szCs w:val="24"/>
              </w:rPr>
              <w:t xml:space="preserve">to ensure the </w:t>
            </w:r>
            <w:r>
              <w:rPr>
                <w:bCs/>
                <w:szCs w:val="24"/>
              </w:rPr>
              <w:t>S</w:t>
            </w:r>
            <w:r w:rsidRPr="00B5663B">
              <w:rPr>
                <w:bCs/>
                <w:szCs w:val="24"/>
              </w:rPr>
              <w:t xml:space="preserve">ervice is reaching the priority groups and attaining good outcomes. The Health Equity Audit will compare the characteristics of </w:t>
            </w:r>
            <w:r w:rsidRPr="00B5663B">
              <w:rPr>
                <w:bCs/>
                <w:szCs w:val="24"/>
              </w:rPr>
              <w:lastRenderedPageBreak/>
              <w:t xml:space="preserve">people entering the </w:t>
            </w:r>
            <w:r>
              <w:rPr>
                <w:bCs/>
                <w:szCs w:val="24"/>
              </w:rPr>
              <w:t>S</w:t>
            </w:r>
            <w:r w:rsidRPr="00B5663B">
              <w:rPr>
                <w:bCs/>
                <w:szCs w:val="24"/>
              </w:rPr>
              <w:t xml:space="preserve">ervice and attaining outcomes with the characteristics of the population of </w:t>
            </w:r>
            <w:r>
              <w:rPr>
                <w:bCs/>
                <w:szCs w:val="24"/>
              </w:rPr>
              <w:t>Oxfordshire</w:t>
            </w:r>
            <w:r w:rsidRPr="00B5663B">
              <w:rPr>
                <w:bCs/>
                <w:szCs w:val="24"/>
              </w:rPr>
              <w:t xml:space="preserve">. The </w:t>
            </w:r>
            <w:r>
              <w:rPr>
                <w:bCs/>
                <w:szCs w:val="24"/>
              </w:rPr>
              <w:t>Council</w:t>
            </w:r>
            <w:r w:rsidRPr="00B5663B">
              <w:rPr>
                <w:bCs/>
                <w:szCs w:val="24"/>
              </w:rPr>
              <w:t xml:space="preserve"> will advise on data requirements for this element. </w:t>
            </w:r>
          </w:p>
          <w:p w14:paraId="54BF309B" w14:textId="77777777" w:rsidR="0061262D" w:rsidRPr="0012785F" w:rsidRDefault="0061262D" w:rsidP="00A615FD">
            <w:pPr>
              <w:tabs>
                <w:tab w:val="left" w:pos="0"/>
                <w:tab w:val="left" w:pos="720"/>
                <w:tab w:val="left" w:pos="1182"/>
                <w:tab w:val="left" w:pos="1440"/>
                <w:tab w:val="left" w:pos="2160"/>
                <w:tab w:val="left" w:pos="2880"/>
                <w:tab w:val="left" w:pos="3600"/>
                <w:tab w:val="left" w:pos="4320"/>
                <w:tab w:val="left" w:pos="5040"/>
                <w:tab w:val="left" w:pos="5760"/>
              </w:tabs>
              <w:jc w:val="both"/>
              <w:rPr>
                <w:b/>
              </w:rPr>
            </w:pPr>
          </w:p>
          <w:p w14:paraId="0F639C8D" w14:textId="7A6FE5E0" w:rsidR="00E66E50" w:rsidRPr="0012785F" w:rsidRDefault="00E66E50" w:rsidP="00A615FD">
            <w:pPr>
              <w:tabs>
                <w:tab w:val="left" w:pos="0"/>
                <w:tab w:val="left" w:pos="720"/>
                <w:tab w:val="left" w:pos="1182"/>
                <w:tab w:val="left" w:pos="1440"/>
                <w:tab w:val="left" w:pos="2160"/>
                <w:tab w:val="left" w:pos="2880"/>
                <w:tab w:val="left" w:pos="3600"/>
                <w:tab w:val="left" w:pos="4320"/>
                <w:tab w:val="left" w:pos="5040"/>
                <w:tab w:val="left" w:pos="5760"/>
              </w:tabs>
              <w:jc w:val="both"/>
              <w:rPr>
                <w:b/>
              </w:rPr>
            </w:pPr>
            <w:bookmarkStart w:id="35" w:name="_Hlk45689626"/>
            <w:r w:rsidRPr="0012785F">
              <w:rPr>
                <w:b/>
              </w:rPr>
              <w:t>3.</w:t>
            </w:r>
            <w:r w:rsidR="0027559D">
              <w:rPr>
                <w:b/>
              </w:rPr>
              <w:t>9</w:t>
            </w:r>
            <w:r w:rsidRPr="0012785F">
              <w:rPr>
                <w:b/>
              </w:rPr>
              <w:t xml:space="preserve"> </w:t>
            </w:r>
            <w:r w:rsidRPr="0012785F">
              <w:rPr>
                <w:b/>
                <w:bCs/>
              </w:rPr>
              <w:t>Staffing</w:t>
            </w:r>
          </w:p>
          <w:p w14:paraId="7B79874A" w14:textId="77777777" w:rsidR="00E66E50" w:rsidRPr="00EF5B04" w:rsidRDefault="00E66E50" w:rsidP="00EF5B04">
            <w:pPr>
              <w:autoSpaceDE w:val="0"/>
              <w:autoSpaceDN w:val="0"/>
              <w:adjustRightInd w:val="0"/>
              <w:jc w:val="both"/>
            </w:pPr>
            <w:r w:rsidRPr="00EF5B04">
              <w:t xml:space="preserve">The Service Provider shall: </w:t>
            </w:r>
          </w:p>
          <w:p w14:paraId="08120E82" w14:textId="46878363" w:rsidR="0024531B" w:rsidRPr="00EF5B04" w:rsidRDefault="0024531B" w:rsidP="00EF5B04">
            <w:pPr>
              <w:pStyle w:val="ListParagraph"/>
              <w:numPr>
                <w:ilvl w:val="0"/>
                <w:numId w:val="31"/>
              </w:numPr>
              <w:rPr>
                <w:rFonts w:cs="Arial"/>
                <w:szCs w:val="24"/>
                <w:lang w:eastAsia="en-GB"/>
              </w:rPr>
            </w:pPr>
            <w:r w:rsidRPr="00EF5B04">
              <w:rPr>
                <w:rFonts w:cs="Arial"/>
                <w:szCs w:val="24"/>
                <w:lang w:eastAsia="en-GB"/>
              </w:rPr>
              <w:t>Deliver the Service flexibly using skill mixed teams that are appropriately trained</w:t>
            </w:r>
            <w:r w:rsidR="00EF5B04">
              <w:rPr>
                <w:rFonts w:cs="Arial"/>
                <w:szCs w:val="24"/>
                <w:lang w:eastAsia="en-GB"/>
              </w:rPr>
              <w:t>, competent</w:t>
            </w:r>
            <w:r w:rsidRPr="00EF5B04">
              <w:rPr>
                <w:rFonts w:cs="Arial"/>
                <w:szCs w:val="24"/>
                <w:lang w:eastAsia="en-GB"/>
              </w:rPr>
              <w:t xml:space="preserve"> and supervised.</w:t>
            </w:r>
          </w:p>
          <w:p w14:paraId="5BE74D09" w14:textId="011B2EC7" w:rsidR="00E8565F" w:rsidRPr="00EF5B04" w:rsidRDefault="0024531B" w:rsidP="00EF5B04">
            <w:pPr>
              <w:pStyle w:val="ListParagraph"/>
              <w:numPr>
                <w:ilvl w:val="0"/>
                <w:numId w:val="31"/>
              </w:numPr>
              <w:rPr>
                <w:rFonts w:cs="Arial"/>
                <w:szCs w:val="24"/>
                <w:lang w:eastAsia="en-GB"/>
              </w:rPr>
            </w:pPr>
            <w:r w:rsidRPr="00EF5B04">
              <w:rPr>
                <w:rFonts w:cs="Arial"/>
                <w:szCs w:val="24"/>
                <w:lang w:eastAsia="en-GB"/>
              </w:rPr>
              <w:t>Ensure there is clear, visible leadership, strategic vision and relevant multi-sectorial professional expertise to ensure every aspect of the Services are delivered in a safe, efficient and evidence-based manner.</w:t>
            </w:r>
          </w:p>
          <w:p w14:paraId="72B846E6" w14:textId="57C85471" w:rsidR="00EF5B04" w:rsidRPr="00EF5B04" w:rsidRDefault="00EF5B04" w:rsidP="00EF5B04">
            <w:pPr>
              <w:pStyle w:val="ListParagraph"/>
              <w:numPr>
                <w:ilvl w:val="0"/>
                <w:numId w:val="31"/>
              </w:numPr>
              <w:rPr>
                <w:rFonts w:cs="Arial"/>
                <w:szCs w:val="24"/>
                <w:lang w:eastAsia="en-GB"/>
              </w:rPr>
            </w:pPr>
            <w:r w:rsidRPr="00EF5B04">
              <w:rPr>
                <w:rFonts w:cs="Arial"/>
                <w:color w:val="000000"/>
                <w:szCs w:val="24"/>
              </w:rPr>
              <w:t xml:space="preserve">Have clearly articulated values and an ethos and ways of working to ensure Staff are engaged and committed to deliver high quality care in a supportive organisational environment.  </w:t>
            </w:r>
          </w:p>
          <w:p w14:paraId="3B5C46F9" w14:textId="7E488826" w:rsidR="00EF5B04" w:rsidRPr="00EF5B04" w:rsidRDefault="00EF5B04" w:rsidP="00EF5B04">
            <w:pPr>
              <w:pStyle w:val="ListParagraph"/>
              <w:numPr>
                <w:ilvl w:val="0"/>
                <w:numId w:val="31"/>
              </w:numPr>
              <w:rPr>
                <w:rFonts w:cs="Arial"/>
                <w:szCs w:val="24"/>
                <w:lang w:eastAsia="en-GB"/>
              </w:rPr>
            </w:pPr>
            <w:r>
              <w:rPr>
                <w:rFonts w:cs="Arial"/>
                <w:color w:val="000000"/>
                <w:szCs w:val="24"/>
              </w:rPr>
              <w:t xml:space="preserve">Ensure all staff have clear roles and responsibilities. </w:t>
            </w:r>
          </w:p>
          <w:p w14:paraId="6A6799A7" w14:textId="78F65377" w:rsidR="00E8565F" w:rsidRPr="00EF5B04" w:rsidRDefault="0024531B" w:rsidP="00EF5B04">
            <w:pPr>
              <w:pStyle w:val="ListParagraph"/>
              <w:numPr>
                <w:ilvl w:val="0"/>
                <w:numId w:val="31"/>
              </w:numPr>
              <w:rPr>
                <w:rFonts w:cs="Arial"/>
                <w:szCs w:val="24"/>
                <w:lang w:eastAsia="en-GB"/>
              </w:rPr>
            </w:pPr>
            <w:r w:rsidRPr="00EF5B04">
              <w:rPr>
                <w:rFonts w:cs="Arial"/>
                <w:szCs w:val="24"/>
                <w:lang w:eastAsia="en-GB"/>
              </w:rPr>
              <w:t>Have a full-time equivalent Service Manager with up-to-date knowledge and experience of providing the evidenced-based interventions outlined in th</w:t>
            </w:r>
            <w:r w:rsidR="00596ABB" w:rsidRPr="00EF5B04">
              <w:rPr>
                <w:rFonts w:cs="Arial"/>
                <w:szCs w:val="24"/>
                <w:lang w:eastAsia="en-GB"/>
              </w:rPr>
              <w:t>e</w:t>
            </w:r>
            <w:r w:rsidRPr="00EF5B04">
              <w:rPr>
                <w:rFonts w:cs="Arial"/>
                <w:szCs w:val="24"/>
                <w:lang w:eastAsia="en-GB"/>
              </w:rPr>
              <w:t xml:space="preserve"> Service </w:t>
            </w:r>
            <w:r w:rsidR="00596ABB" w:rsidRPr="00EF5B04">
              <w:rPr>
                <w:rFonts w:cs="Arial"/>
                <w:szCs w:val="24"/>
                <w:lang w:eastAsia="en-GB"/>
              </w:rPr>
              <w:t>m</w:t>
            </w:r>
            <w:r w:rsidRPr="00EF5B04">
              <w:rPr>
                <w:rFonts w:cs="Arial"/>
                <w:szCs w:val="24"/>
                <w:lang w:eastAsia="en-GB"/>
              </w:rPr>
              <w:t>odel.</w:t>
            </w:r>
          </w:p>
          <w:p w14:paraId="13BAE88C" w14:textId="0666B92F" w:rsidR="00E8565F" w:rsidRDefault="0024531B" w:rsidP="00EF5B04">
            <w:pPr>
              <w:pStyle w:val="ListParagraph"/>
              <w:numPr>
                <w:ilvl w:val="0"/>
                <w:numId w:val="31"/>
              </w:numPr>
              <w:rPr>
                <w:rFonts w:cs="Arial"/>
                <w:szCs w:val="24"/>
                <w:lang w:eastAsia="en-GB"/>
              </w:rPr>
            </w:pPr>
            <w:r w:rsidRPr="00EF5B04">
              <w:rPr>
                <w:rFonts w:cs="Arial"/>
                <w:szCs w:val="24"/>
                <w:lang w:eastAsia="en-GB"/>
              </w:rPr>
              <w:t>Ensure all Stop Smoking Advisors employed directly, or work for a sub-contractor, are trained in line with the NCSCT Training Standard</w:t>
            </w:r>
            <w:bookmarkStart w:id="36" w:name="_Ref47452779"/>
            <w:r w:rsidR="00EF5A85">
              <w:rPr>
                <w:rStyle w:val="FootnoteReference"/>
                <w:szCs w:val="24"/>
                <w:lang w:eastAsia="en-GB"/>
              </w:rPr>
              <w:footnoteReference w:id="38"/>
            </w:r>
            <w:bookmarkEnd w:id="36"/>
            <w:r w:rsidRPr="00EF5B04">
              <w:rPr>
                <w:rFonts w:cs="Arial"/>
                <w:szCs w:val="24"/>
                <w:lang w:eastAsia="en-GB"/>
              </w:rPr>
              <w:t xml:space="preserve"> and accredited before providing an evidence-based intervention to the appropriate standard including any specific work with the priority groups and the relevant NCSCT speciality modules</w:t>
            </w:r>
            <w:r w:rsidR="00EF5A85">
              <w:rPr>
                <w:rStyle w:val="FootnoteReference"/>
                <w:szCs w:val="24"/>
                <w:lang w:eastAsia="en-GB"/>
              </w:rPr>
              <w:footnoteReference w:id="39"/>
            </w:r>
            <w:r w:rsidR="00E8565F" w:rsidRPr="00EF5B04">
              <w:rPr>
                <w:rFonts w:cs="Arial"/>
                <w:szCs w:val="24"/>
                <w:lang w:eastAsia="en-GB"/>
              </w:rPr>
              <w:t>.</w:t>
            </w:r>
          </w:p>
          <w:p w14:paraId="6F377593" w14:textId="00A72DFE" w:rsidR="00EF5B04" w:rsidRPr="00EF5B04" w:rsidRDefault="00EF5B04" w:rsidP="00EF5B04">
            <w:pPr>
              <w:pStyle w:val="ListParagraph"/>
              <w:numPr>
                <w:ilvl w:val="0"/>
                <w:numId w:val="31"/>
              </w:numPr>
              <w:rPr>
                <w:rFonts w:cs="Arial"/>
                <w:szCs w:val="24"/>
                <w:lang w:eastAsia="en-GB"/>
              </w:rPr>
            </w:pPr>
            <w:r>
              <w:rPr>
                <w:rFonts w:cs="Arial"/>
                <w:szCs w:val="24"/>
                <w:lang w:eastAsia="en-GB"/>
              </w:rPr>
              <w:t>Ensure there are human resources in place (which follow legislative requirements) and ensure all Staff working with Service Users are suitable to do so.</w:t>
            </w:r>
          </w:p>
          <w:p w14:paraId="2CAFEE0E" w14:textId="0A6FAB7C" w:rsidR="00E8565F" w:rsidRPr="00EF5B04" w:rsidRDefault="0024531B" w:rsidP="00EF5B04">
            <w:pPr>
              <w:pStyle w:val="ListParagraph"/>
              <w:numPr>
                <w:ilvl w:val="0"/>
                <w:numId w:val="31"/>
              </w:numPr>
              <w:rPr>
                <w:rFonts w:cs="Arial"/>
                <w:szCs w:val="24"/>
                <w:lang w:eastAsia="en-GB"/>
              </w:rPr>
            </w:pPr>
            <w:r w:rsidRPr="00EF5B04">
              <w:rPr>
                <w:rFonts w:cs="Arial"/>
                <w:szCs w:val="24"/>
                <w:lang w:eastAsia="en-GB"/>
              </w:rPr>
              <w:t xml:space="preserve">Ensure that all Staff receive mandatory training on safeguarding adults and children, information governance, </w:t>
            </w:r>
            <w:r w:rsidR="00596ABB" w:rsidRPr="00EF5B04">
              <w:rPr>
                <w:rFonts w:cs="Arial"/>
                <w:szCs w:val="24"/>
                <w:lang w:eastAsia="en-GB"/>
              </w:rPr>
              <w:t xml:space="preserve">infection control, </w:t>
            </w:r>
            <w:r w:rsidRPr="00EF5B04">
              <w:rPr>
                <w:rFonts w:cs="Arial"/>
                <w:szCs w:val="24"/>
                <w:lang w:eastAsia="en-GB"/>
              </w:rPr>
              <w:t>health and safety, risk management and equality and diversity.</w:t>
            </w:r>
          </w:p>
          <w:p w14:paraId="3820613E" w14:textId="77777777" w:rsidR="00E8565F" w:rsidRPr="00EF5B04" w:rsidRDefault="0024531B" w:rsidP="00EF5B04">
            <w:pPr>
              <w:pStyle w:val="ListParagraph"/>
              <w:numPr>
                <w:ilvl w:val="0"/>
                <w:numId w:val="31"/>
              </w:numPr>
              <w:rPr>
                <w:rFonts w:cs="Arial"/>
                <w:szCs w:val="24"/>
                <w:lang w:eastAsia="en-GB"/>
              </w:rPr>
            </w:pPr>
            <w:r w:rsidRPr="00EF5B04">
              <w:rPr>
                <w:rFonts w:cs="Arial"/>
                <w:szCs w:val="24"/>
                <w:lang w:eastAsia="en-GB"/>
              </w:rPr>
              <w:t>Ensure that all Staff receive regular line management, supervision and appraisal processes.</w:t>
            </w:r>
          </w:p>
          <w:p w14:paraId="28C84B25" w14:textId="7244730D" w:rsidR="00053547" w:rsidRPr="00EF5B04" w:rsidRDefault="0032114C" w:rsidP="00EF5B04">
            <w:pPr>
              <w:pStyle w:val="ListParagraph"/>
              <w:numPr>
                <w:ilvl w:val="0"/>
                <w:numId w:val="31"/>
              </w:numPr>
              <w:rPr>
                <w:rFonts w:cs="Arial"/>
                <w:szCs w:val="24"/>
                <w:lang w:eastAsia="en-GB"/>
              </w:rPr>
            </w:pPr>
            <w:r w:rsidRPr="00EF5B04">
              <w:rPr>
                <w:rFonts w:cs="Arial"/>
                <w:szCs w:val="24"/>
                <w:lang w:eastAsia="en-GB"/>
              </w:rPr>
              <w:t>Ensure</w:t>
            </w:r>
            <w:r w:rsidR="0024531B" w:rsidRPr="00EF5B04">
              <w:rPr>
                <w:rFonts w:cs="Arial"/>
                <w:szCs w:val="24"/>
                <w:lang w:eastAsia="en-GB"/>
              </w:rPr>
              <w:t xml:space="preserve"> all Staff will have personal development plans and opportunities for appropriate continuous professional development</w:t>
            </w:r>
            <w:bookmarkEnd w:id="35"/>
            <w:r w:rsidR="008C2F0F" w:rsidRPr="00EF5B04">
              <w:rPr>
                <w:rFonts w:cs="Arial"/>
                <w:szCs w:val="24"/>
                <w:lang w:eastAsia="en-GB"/>
              </w:rPr>
              <w:t>.</w:t>
            </w:r>
          </w:p>
          <w:p w14:paraId="5E55F4DD" w14:textId="77777777" w:rsidR="00EF5B04" w:rsidRPr="00EF5B04" w:rsidRDefault="00EF5B04" w:rsidP="00EF5B04">
            <w:pPr>
              <w:pStyle w:val="ListParagraph"/>
              <w:numPr>
                <w:ilvl w:val="0"/>
                <w:numId w:val="31"/>
              </w:numPr>
              <w:rPr>
                <w:rFonts w:cs="Arial"/>
                <w:szCs w:val="24"/>
                <w:lang w:eastAsia="en-GB"/>
              </w:rPr>
            </w:pPr>
            <w:r w:rsidRPr="00EF5B04">
              <w:rPr>
                <w:rFonts w:cs="Arial"/>
                <w:color w:val="000000"/>
                <w:szCs w:val="24"/>
              </w:rPr>
              <w:t xml:space="preserve">Ensure Staff feel and work as part of a team, there are clear goals and performance feedback for all, Staff are part of a learning environment and they have the resources to do their job. </w:t>
            </w:r>
          </w:p>
          <w:p w14:paraId="46FE9D74" w14:textId="4A8D8B7D" w:rsidR="00EF5B04" w:rsidRPr="00EF5B04" w:rsidRDefault="00EF5B04" w:rsidP="00EF5B04">
            <w:pPr>
              <w:pStyle w:val="ListParagraph"/>
              <w:numPr>
                <w:ilvl w:val="0"/>
                <w:numId w:val="31"/>
              </w:numPr>
              <w:rPr>
                <w:rFonts w:cs="Arial"/>
                <w:szCs w:val="24"/>
                <w:lang w:eastAsia="en-GB"/>
              </w:rPr>
            </w:pPr>
            <w:r w:rsidRPr="00EF5B04">
              <w:rPr>
                <w:rFonts w:cs="Arial"/>
                <w:color w:val="000000"/>
                <w:szCs w:val="24"/>
              </w:rPr>
              <w:t>Ensure there is a focus on improving Staff health and wellbeing.</w:t>
            </w:r>
          </w:p>
          <w:p w14:paraId="15723020" w14:textId="77777777" w:rsidR="0027559D" w:rsidRPr="0012785F" w:rsidRDefault="0027559D" w:rsidP="0027559D">
            <w:pPr>
              <w:pStyle w:val="ListParagraph"/>
              <w:rPr>
                <w:rFonts w:cs="Arial"/>
                <w:szCs w:val="24"/>
                <w:lang w:eastAsia="en-GB"/>
              </w:rPr>
            </w:pPr>
          </w:p>
          <w:p w14:paraId="1E756D20" w14:textId="67CB4BBE" w:rsidR="00053547" w:rsidRPr="0012785F" w:rsidRDefault="00740ED0" w:rsidP="00A615FD">
            <w:pPr>
              <w:jc w:val="both"/>
              <w:rPr>
                <w:b/>
              </w:rPr>
            </w:pPr>
            <w:bookmarkStart w:id="37" w:name="_Hlk45689652"/>
            <w:r w:rsidRPr="0012785F">
              <w:rPr>
                <w:b/>
              </w:rPr>
              <w:t>3.1</w:t>
            </w:r>
            <w:r w:rsidR="00E65B65">
              <w:rPr>
                <w:b/>
              </w:rPr>
              <w:t>0</w:t>
            </w:r>
            <w:r w:rsidRPr="0012785F">
              <w:rPr>
                <w:b/>
              </w:rPr>
              <w:t xml:space="preserve"> </w:t>
            </w:r>
            <w:r w:rsidR="00053547" w:rsidRPr="0012785F">
              <w:rPr>
                <w:b/>
              </w:rPr>
              <w:t>Co-</w:t>
            </w:r>
            <w:r w:rsidR="00596ABB">
              <w:rPr>
                <w:b/>
              </w:rPr>
              <w:t>P</w:t>
            </w:r>
            <w:r w:rsidR="00053547" w:rsidRPr="0012785F">
              <w:rPr>
                <w:b/>
              </w:rPr>
              <w:t>roduction</w:t>
            </w:r>
            <w:bookmarkStart w:id="38" w:name="_Toc301794342"/>
            <w:bookmarkStart w:id="39" w:name="_Toc435702135"/>
            <w:r w:rsidR="00053547" w:rsidRPr="0012785F">
              <w:rPr>
                <w:b/>
              </w:rPr>
              <w:t xml:space="preserve"> and </w:t>
            </w:r>
            <w:r w:rsidR="00596ABB">
              <w:rPr>
                <w:b/>
              </w:rPr>
              <w:t xml:space="preserve">Service </w:t>
            </w:r>
            <w:r w:rsidR="00053547" w:rsidRPr="0012785F">
              <w:rPr>
                <w:b/>
              </w:rPr>
              <w:t xml:space="preserve">User </w:t>
            </w:r>
            <w:bookmarkEnd w:id="38"/>
            <w:bookmarkEnd w:id="39"/>
            <w:r w:rsidR="00053547" w:rsidRPr="0012785F">
              <w:rPr>
                <w:b/>
              </w:rPr>
              <w:t>Engagement</w:t>
            </w:r>
          </w:p>
          <w:p w14:paraId="62EE9BAD" w14:textId="057A4A59" w:rsidR="00053547" w:rsidRPr="0012785F" w:rsidRDefault="00053547" w:rsidP="00A615FD">
            <w:pPr>
              <w:jc w:val="both"/>
            </w:pPr>
            <w:r w:rsidRPr="0012785F">
              <w:t xml:space="preserve">The </w:t>
            </w:r>
            <w:r w:rsidR="0027559D" w:rsidRPr="0012785F">
              <w:t>Service Provider shall</w:t>
            </w:r>
            <w:r w:rsidR="0027559D">
              <w:t>:</w:t>
            </w:r>
          </w:p>
          <w:p w14:paraId="2F761693" w14:textId="627E34FF" w:rsidR="00596ABB" w:rsidRPr="00596ABB" w:rsidRDefault="00596ABB" w:rsidP="0061262D">
            <w:pPr>
              <w:pStyle w:val="ListParagraph"/>
              <w:numPr>
                <w:ilvl w:val="0"/>
                <w:numId w:val="31"/>
              </w:numPr>
              <w:rPr>
                <w:rFonts w:cs="Arial"/>
                <w:szCs w:val="24"/>
              </w:rPr>
            </w:pPr>
            <w:r w:rsidRPr="00596ABB">
              <w:rPr>
                <w:rFonts w:cs="Arial"/>
                <w:szCs w:val="24"/>
              </w:rPr>
              <w:t xml:space="preserve">Demonstrate an understanding of the priority groups, including </w:t>
            </w:r>
            <w:r w:rsidRPr="00596ABB">
              <w:rPr>
                <w:rFonts w:cs="Arial"/>
                <w:bCs/>
                <w:szCs w:val="24"/>
              </w:rPr>
              <w:t>demographic and social characteristics, attitudes to smoking, opportunities and barriers to change and preferences for the delivery of behaviour change services.</w:t>
            </w:r>
          </w:p>
          <w:p w14:paraId="19E81F39" w14:textId="72512E9C" w:rsidR="00053547" w:rsidRPr="0012785F" w:rsidRDefault="007E6E6F" w:rsidP="0061262D">
            <w:pPr>
              <w:pStyle w:val="ListParagraph"/>
              <w:numPr>
                <w:ilvl w:val="0"/>
                <w:numId w:val="31"/>
              </w:numPr>
              <w:rPr>
                <w:rFonts w:cs="Arial"/>
                <w:szCs w:val="24"/>
              </w:rPr>
            </w:pPr>
            <w:r w:rsidRPr="0012785F">
              <w:rPr>
                <w:rFonts w:cs="Arial"/>
                <w:szCs w:val="24"/>
              </w:rPr>
              <w:t>E</w:t>
            </w:r>
            <w:r w:rsidR="00053547" w:rsidRPr="0012785F">
              <w:rPr>
                <w:rFonts w:cs="Arial"/>
                <w:szCs w:val="24"/>
              </w:rPr>
              <w:t xml:space="preserve">nsure appropriate and effective </w:t>
            </w:r>
            <w:r w:rsidR="00596ABB">
              <w:rPr>
                <w:rFonts w:cs="Arial"/>
                <w:szCs w:val="24"/>
              </w:rPr>
              <w:t>Service U</w:t>
            </w:r>
            <w:r w:rsidR="00053547" w:rsidRPr="0012785F">
              <w:rPr>
                <w:rFonts w:cs="Arial"/>
                <w:szCs w:val="24"/>
              </w:rPr>
              <w:t xml:space="preserve">ser and public involvement in the development and tailoring of </w:t>
            </w:r>
            <w:r w:rsidR="00596ABB">
              <w:rPr>
                <w:rFonts w:cs="Arial"/>
                <w:szCs w:val="24"/>
              </w:rPr>
              <w:t>S</w:t>
            </w:r>
            <w:r w:rsidR="00053547" w:rsidRPr="0012785F">
              <w:rPr>
                <w:rFonts w:cs="Arial"/>
                <w:szCs w:val="24"/>
              </w:rPr>
              <w:t xml:space="preserve">ervice delivery and be responsive to the changing patterns of need. </w:t>
            </w:r>
          </w:p>
          <w:p w14:paraId="790282D4" w14:textId="1A5606FE" w:rsidR="00053547" w:rsidRPr="0012785F" w:rsidRDefault="007E6E6F" w:rsidP="0061262D">
            <w:pPr>
              <w:pStyle w:val="ListParagraph"/>
              <w:numPr>
                <w:ilvl w:val="0"/>
                <w:numId w:val="31"/>
              </w:numPr>
              <w:rPr>
                <w:rFonts w:cs="Arial"/>
                <w:szCs w:val="24"/>
              </w:rPr>
            </w:pPr>
            <w:r w:rsidRPr="0012785F">
              <w:rPr>
                <w:rFonts w:cs="Arial"/>
                <w:szCs w:val="24"/>
              </w:rPr>
              <w:t>W</w:t>
            </w:r>
            <w:r w:rsidR="00053547" w:rsidRPr="0012785F">
              <w:rPr>
                <w:rFonts w:cs="Arial"/>
                <w:szCs w:val="24"/>
              </w:rPr>
              <w:t xml:space="preserve">ork with </w:t>
            </w:r>
            <w:r w:rsidRPr="0012785F">
              <w:rPr>
                <w:rFonts w:cs="Arial"/>
                <w:szCs w:val="24"/>
              </w:rPr>
              <w:t>S</w:t>
            </w:r>
            <w:r w:rsidR="00053547" w:rsidRPr="0012785F">
              <w:rPr>
                <w:rFonts w:cs="Arial"/>
                <w:szCs w:val="24"/>
              </w:rPr>
              <w:t xml:space="preserve">ervice </w:t>
            </w:r>
            <w:r w:rsidRPr="0012785F">
              <w:rPr>
                <w:rFonts w:cs="Arial"/>
                <w:szCs w:val="24"/>
              </w:rPr>
              <w:t>U</w:t>
            </w:r>
            <w:r w:rsidR="00053547" w:rsidRPr="0012785F">
              <w:rPr>
                <w:rFonts w:cs="Arial"/>
                <w:szCs w:val="24"/>
              </w:rPr>
              <w:t>ser representation groups such as Health</w:t>
            </w:r>
            <w:r w:rsidRPr="0012785F">
              <w:rPr>
                <w:rFonts w:cs="Arial"/>
                <w:szCs w:val="24"/>
              </w:rPr>
              <w:t>watch Oxfordshire</w:t>
            </w:r>
            <w:r w:rsidR="00053547" w:rsidRPr="0012785F">
              <w:rPr>
                <w:rFonts w:cs="Arial"/>
                <w:szCs w:val="24"/>
              </w:rPr>
              <w:t xml:space="preserve"> and Patient Participation Groups. </w:t>
            </w:r>
          </w:p>
          <w:p w14:paraId="7061F6E6" w14:textId="479CF2F3" w:rsidR="00053547" w:rsidRPr="00596ABB" w:rsidRDefault="006772E8" w:rsidP="0061262D">
            <w:pPr>
              <w:pStyle w:val="ListParagraph"/>
              <w:numPr>
                <w:ilvl w:val="0"/>
                <w:numId w:val="31"/>
              </w:numPr>
              <w:rPr>
                <w:rFonts w:cs="Arial"/>
                <w:szCs w:val="24"/>
              </w:rPr>
            </w:pPr>
            <w:bookmarkStart w:id="40" w:name="_Toc463447337"/>
            <w:r>
              <w:rPr>
                <w:rFonts w:cs="Arial"/>
                <w:szCs w:val="24"/>
              </w:rPr>
              <w:t>In partnership with the Council, r</w:t>
            </w:r>
            <w:r w:rsidR="00596ABB">
              <w:rPr>
                <w:rFonts w:cs="Arial"/>
                <w:szCs w:val="24"/>
              </w:rPr>
              <w:t>outinely r</w:t>
            </w:r>
            <w:r w:rsidR="00596ABB" w:rsidRPr="00596ABB">
              <w:rPr>
                <w:rFonts w:cs="Arial"/>
                <w:szCs w:val="24"/>
              </w:rPr>
              <w:t>eview levels of Service User satisfaction through a variety of methods,</w:t>
            </w:r>
            <w:r w:rsidR="00053547" w:rsidRPr="00596ABB">
              <w:rPr>
                <w:rFonts w:cs="Arial"/>
                <w:szCs w:val="24"/>
              </w:rPr>
              <w:t xml:space="preserve"> shar</w:t>
            </w:r>
            <w:r w:rsidR="00596ABB" w:rsidRPr="00596ABB">
              <w:rPr>
                <w:rFonts w:cs="Arial"/>
                <w:szCs w:val="24"/>
              </w:rPr>
              <w:t>ing the</w:t>
            </w:r>
            <w:r w:rsidR="00053547" w:rsidRPr="00596ABB">
              <w:rPr>
                <w:rFonts w:cs="Arial"/>
                <w:szCs w:val="24"/>
              </w:rPr>
              <w:t xml:space="preserve"> information and any lessons learned with </w:t>
            </w:r>
            <w:r w:rsidR="007E6E6F" w:rsidRPr="00596ABB">
              <w:rPr>
                <w:rFonts w:cs="Arial"/>
                <w:szCs w:val="24"/>
              </w:rPr>
              <w:t>the Council</w:t>
            </w:r>
            <w:r w:rsidR="00596ABB" w:rsidRPr="00596ABB">
              <w:rPr>
                <w:rFonts w:cs="Arial"/>
                <w:szCs w:val="24"/>
              </w:rPr>
              <w:t xml:space="preserve"> </w:t>
            </w:r>
            <w:bookmarkEnd w:id="40"/>
            <w:r w:rsidR="00596ABB" w:rsidRPr="00596ABB">
              <w:rPr>
                <w:rFonts w:cs="Arial"/>
                <w:szCs w:val="24"/>
              </w:rPr>
              <w:t xml:space="preserve">in an </w:t>
            </w:r>
            <w:r w:rsidRPr="00EF5A85">
              <w:rPr>
                <w:rFonts w:cs="Arial"/>
                <w:szCs w:val="24"/>
              </w:rPr>
              <w:t>A</w:t>
            </w:r>
            <w:r w:rsidR="00596ABB" w:rsidRPr="00EF5A85">
              <w:rPr>
                <w:rFonts w:cs="Arial"/>
                <w:szCs w:val="24"/>
              </w:rPr>
              <w:t xml:space="preserve">nnual </w:t>
            </w:r>
            <w:r w:rsidRPr="00EF5A85">
              <w:rPr>
                <w:rFonts w:cs="Arial"/>
                <w:szCs w:val="24"/>
              </w:rPr>
              <w:t>Service Improvement R</w:t>
            </w:r>
            <w:r w:rsidR="00596ABB" w:rsidRPr="00EF5A85">
              <w:rPr>
                <w:rFonts w:cs="Arial"/>
                <w:szCs w:val="24"/>
              </w:rPr>
              <w:t>eport.</w:t>
            </w:r>
            <w:r w:rsidR="00596ABB" w:rsidRPr="00596ABB">
              <w:rPr>
                <w:rFonts w:cs="Arial"/>
                <w:szCs w:val="24"/>
              </w:rPr>
              <w:t xml:space="preserve"> </w:t>
            </w:r>
            <w:r w:rsidR="00596ABB" w:rsidRPr="00596ABB">
              <w:rPr>
                <w:rFonts w:cs="Arial"/>
                <w:bCs/>
                <w:szCs w:val="24"/>
              </w:rPr>
              <w:t xml:space="preserve">The report will help facilitate any </w:t>
            </w:r>
            <w:r w:rsidR="00596ABB" w:rsidRPr="00596ABB">
              <w:rPr>
                <w:rFonts w:cs="Arial"/>
                <w:bCs/>
                <w:szCs w:val="24"/>
              </w:rPr>
              <w:lastRenderedPageBreak/>
              <w:t xml:space="preserve">necessary service improvement activities and evidence that appropriate </w:t>
            </w:r>
            <w:r w:rsidR="00596ABB">
              <w:rPr>
                <w:rFonts w:cs="Arial"/>
                <w:bCs/>
                <w:szCs w:val="24"/>
              </w:rPr>
              <w:t>S</w:t>
            </w:r>
            <w:r w:rsidR="00596ABB" w:rsidRPr="00596ABB">
              <w:rPr>
                <w:rFonts w:cs="Arial"/>
                <w:bCs/>
                <w:szCs w:val="24"/>
              </w:rPr>
              <w:t>ervice development suggestions have been implemented where possible using the principles of co-production</w:t>
            </w:r>
            <w:r w:rsidR="00596ABB">
              <w:rPr>
                <w:rFonts w:cs="Arial"/>
                <w:bCs/>
                <w:szCs w:val="24"/>
              </w:rPr>
              <w:t>.</w:t>
            </w:r>
          </w:p>
          <w:p w14:paraId="066145E9" w14:textId="3BD043EE" w:rsidR="00596ABB" w:rsidRPr="00596ABB" w:rsidRDefault="00596ABB" w:rsidP="0061262D">
            <w:pPr>
              <w:pStyle w:val="ListParagraph"/>
              <w:numPr>
                <w:ilvl w:val="0"/>
                <w:numId w:val="31"/>
              </w:numPr>
              <w:rPr>
                <w:rFonts w:cs="Arial"/>
                <w:szCs w:val="24"/>
              </w:rPr>
            </w:pPr>
            <w:r w:rsidRPr="00596ABB">
              <w:rPr>
                <w:rFonts w:cs="Arial"/>
                <w:szCs w:val="24"/>
              </w:rPr>
              <w:t xml:space="preserve">Have a clear compliments and complaints procedure. </w:t>
            </w:r>
          </w:p>
          <w:p w14:paraId="18FDBF42" w14:textId="77777777" w:rsidR="00E66E50" w:rsidRPr="0012785F" w:rsidRDefault="00E66E50" w:rsidP="00A615FD">
            <w:pPr>
              <w:tabs>
                <w:tab w:val="left" w:pos="0"/>
                <w:tab w:val="left" w:pos="720"/>
                <w:tab w:val="left" w:pos="1182"/>
                <w:tab w:val="left" w:pos="1440"/>
                <w:tab w:val="left" w:pos="2160"/>
                <w:tab w:val="left" w:pos="2880"/>
                <w:tab w:val="left" w:pos="3600"/>
                <w:tab w:val="left" w:pos="4320"/>
                <w:tab w:val="left" w:pos="5040"/>
                <w:tab w:val="left" w:pos="5760"/>
              </w:tabs>
              <w:jc w:val="both"/>
              <w:rPr>
                <w:b/>
              </w:rPr>
            </w:pPr>
          </w:p>
          <w:p w14:paraId="599F0864" w14:textId="25A73978" w:rsidR="00E66E50" w:rsidRPr="00E65B65" w:rsidRDefault="00E66E50" w:rsidP="00A615FD">
            <w:pPr>
              <w:jc w:val="both"/>
              <w:rPr>
                <w:b/>
              </w:rPr>
            </w:pPr>
            <w:r w:rsidRPr="00E65B65">
              <w:rPr>
                <w:b/>
              </w:rPr>
              <w:t>3.</w:t>
            </w:r>
            <w:r w:rsidR="00740ED0" w:rsidRPr="00E65B65">
              <w:rPr>
                <w:b/>
              </w:rPr>
              <w:t>1</w:t>
            </w:r>
            <w:r w:rsidR="00E65B65" w:rsidRPr="00E65B65">
              <w:rPr>
                <w:b/>
              </w:rPr>
              <w:t>1</w:t>
            </w:r>
            <w:r w:rsidRPr="00E65B65">
              <w:rPr>
                <w:b/>
              </w:rPr>
              <w:t xml:space="preserve"> Service Activity Levels</w:t>
            </w:r>
          </w:p>
          <w:bookmarkEnd w:id="37"/>
          <w:p w14:paraId="4511C4C3" w14:textId="764CF664" w:rsidR="00E66E50" w:rsidRPr="00E65B65" w:rsidRDefault="00E66E50" w:rsidP="00E65B65">
            <w:pPr>
              <w:rPr>
                <w:iCs/>
              </w:rPr>
            </w:pPr>
            <w:r w:rsidRPr="00E65B65">
              <w:rPr>
                <w:iCs/>
              </w:rPr>
              <w:t>The Council shall not guarantee any minimum o</w:t>
            </w:r>
            <w:r w:rsidR="00E65B65" w:rsidRPr="00E65B65">
              <w:rPr>
                <w:iCs/>
              </w:rPr>
              <w:t>r</w:t>
            </w:r>
            <w:r w:rsidRPr="00E65B65">
              <w:rPr>
                <w:iCs/>
              </w:rPr>
              <w:t xml:space="preserve"> maximum volume of referrals to the Service Provider under this Contract</w:t>
            </w:r>
            <w:r w:rsidR="00E65B65" w:rsidRPr="00E65B65">
              <w:rPr>
                <w:iCs/>
              </w:rPr>
              <w:t>.</w:t>
            </w:r>
          </w:p>
          <w:p w14:paraId="5E7E2314" w14:textId="77777777" w:rsidR="00E65B65" w:rsidRDefault="00E65B65" w:rsidP="00E65B65">
            <w:pPr>
              <w:rPr>
                <w:iCs/>
              </w:rPr>
            </w:pPr>
          </w:p>
          <w:p w14:paraId="6E15C2DC" w14:textId="351E17A7" w:rsidR="00E65B65" w:rsidRPr="00E65B65" w:rsidRDefault="00E66E50" w:rsidP="00E65B65">
            <w:pPr>
              <w:rPr>
                <w:iCs/>
              </w:rPr>
            </w:pPr>
            <w:r w:rsidRPr="00E65B65">
              <w:rPr>
                <w:iCs/>
              </w:rPr>
              <w:t>The Service Provider shall</w:t>
            </w:r>
            <w:r w:rsidR="00E65B65" w:rsidRPr="00E65B65">
              <w:rPr>
                <w:iCs/>
              </w:rPr>
              <w:t>:</w:t>
            </w:r>
            <w:r w:rsidRPr="00E65B65">
              <w:rPr>
                <w:iCs/>
              </w:rPr>
              <w:t xml:space="preserve"> </w:t>
            </w:r>
          </w:p>
          <w:p w14:paraId="6D864CCD" w14:textId="7249F107" w:rsidR="006772E8" w:rsidRPr="00977A0E" w:rsidRDefault="006772E8" w:rsidP="006772E8">
            <w:pPr>
              <w:pStyle w:val="ListParagraph"/>
              <w:numPr>
                <w:ilvl w:val="0"/>
                <w:numId w:val="31"/>
              </w:numPr>
              <w:rPr>
                <w:rFonts w:cs="Arial"/>
                <w:szCs w:val="24"/>
              </w:rPr>
            </w:pPr>
            <w:r w:rsidRPr="00977A0E">
              <w:rPr>
                <w:rFonts w:cs="Arial"/>
                <w:szCs w:val="24"/>
              </w:rPr>
              <w:t>P</w:t>
            </w:r>
            <w:r w:rsidRPr="00977A0E">
              <w:rPr>
                <w:rFonts w:cs="Arial"/>
                <w:szCs w:val="24"/>
                <w:lang w:eastAsia="en-GB"/>
              </w:rPr>
              <w:t xml:space="preserve">rovide an </w:t>
            </w:r>
            <w:r w:rsidRPr="00977A0E">
              <w:rPr>
                <w:rFonts w:cs="Arial"/>
                <w:szCs w:val="24"/>
              </w:rPr>
              <w:t>Annual Service Improvement Report</w:t>
            </w:r>
            <w:r w:rsidRPr="00977A0E" w:rsidDel="006772E8">
              <w:rPr>
                <w:rFonts w:cs="Arial"/>
                <w:szCs w:val="24"/>
                <w:lang w:eastAsia="en-GB"/>
              </w:rPr>
              <w:t xml:space="preserve"> </w:t>
            </w:r>
            <w:r w:rsidRPr="00977A0E">
              <w:rPr>
                <w:rFonts w:cs="Arial"/>
                <w:szCs w:val="24"/>
                <w:lang w:eastAsia="en-GB"/>
              </w:rPr>
              <w:t xml:space="preserve">to the Council </w:t>
            </w:r>
            <w:r w:rsidRPr="00977A0E">
              <w:rPr>
                <w:rFonts w:cs="Arial"/>
                <w:iCs/>
                <w:szCs w:val="24"/>
              </w:rPr>
              <w:t>which should be agreed with the Council six weeks prior to the start of the year.</w:t>
            </w:r>
          </w:p>
          <w:p w14:paraId="2A62BB4F" w14:textId="478924F3" w:rsidR="00EE46B5" w:rsidRDefault="00EE46B5" w:rsidP="00E65B65">
            <w:pPr>
              <w:pStyle w:val="ListParagraph"/>
              <w:numPr>
                <w:ilvl w:val="0"/>
                <w:numId w:val="31"/>
              </w:numPr>
              <w:rPr>
                <w:rFonts w:cs="Arial"/>
                <w:iCs/>
                <w:szCs w:val="24"/>
              </w:rPr>
            </w:pPr>
            <w:r w:rsidRPr="00977A0E">
              <w:rPr>
                <w:rFonts w:cs="Arial"/>
                <w:iCs/>
                <w:szCs w:val="24"/>
              </w:rPr>
              <w:t>Be expected to provide an Activity Plan</w:t>
            </w:r>
            <w:r w:rsidR="00977A0E">
              <w:rPr>
                <w:rFonts w:cs="Arial"/>
                <w:iCs/>
                <w:szCs w:val="24"/>
              </w:rPr>
              <w:t xml:space="preserve">, as part of the </w:t>
            </w:r>
            <w:r w:rsidR="00977A0E" w:rsidRPr="00977A0E">
              <w:rPr>
                <w:rFonts w:cs="Arial"/>
                <w:szCs w:val="24"/>
              </w:rPr>
              <w:t>Annual Service Improvement Report</w:t>
            </w:r>
            <w:r w:rsidR="00977A0E">
              <w:rPr>
                <w:rFonts w:cs="Arial"/>
                <w:szCs w:val="24"/>
              </w:rPr>
              <w:t>,</w:t>
            </w:r>
            <w:r w:rsidRPr="00977A0E">
              <w:rPr>
                <w:rFonts w:cs="Arial"/>
                <w:iCs/>
                <w:szCs w:val="24"/>
              </w:rPr>
              <w:t xml:space="preserve"> each year which should be agreed with the Council six weeks prior to the start of the year. This should account for any seasonal variation in demand and the impact of national campaigns i.e. Stoptober</w:t>
            </w:r>
            <w:r>
              <w:rPr>
                <w:rFonts w:cs="Arial"/>
                <w:iCs/>
                <w:szCs w:val="24"/>
              </w:rPr>
              <w:t xml:space="preserve">.   </w:t>
            </w:r>
          </w:p>
          <w:p w14:paraId="48B2C128" w14:textId="26605D58" w:rsidR="00E65B65" w:rsidRDefault="00E65B65" w:rsidP="00E65B65">
            <w:pPr>
              <w:pStyle w:val="ListParagraph"/>
              <w:numPr>
                <w:ilvl w:val="0"/>
                <w:numId w:val="31"/>
              </w:numPr>
              <w:rPr>
                <w:rFonts w:cs="Arial"/>
                <w:iCs/>
                <w:szCs w:val="24"/>
              </w:rPr>
            </w:pPr>
            <w:r>
              <w:rPr>
                <w:rFonts w:cs="Arial"/>
                <w:iCs/>
                <w:szCs w:val="24"/>
              </w:rPr>
              <w:t>A</w:t>
            </w:r>
            <w:r w:rsidR="00E66E50" w:rsidRPr="0012785F">
              <w:rPr>
                <w:rFonts w:cs="Arial"/>
                <w:iCs/>
                <w:szCs w:val="24"/>
              </w:rPr>
              <w:t xml:space="preserve">ccept all referrals, subject to the exclusion criteria or prior agreement with the </w:t>
            </w:r>
            <w:r w:rsidR="00F361F8" w:rsidRPr="0012785F">
              <w:rPr>
                <w:rFonts w:cs="Arial"/>
                <w:iCs/>
                <w:szCs w:val="24"/>
              </w:rPr>
              <w:t>Council and</w:t>
            </w:r>
            <w:r w:rsidR="00E66E50" w:rsidRPr="0012785F">
              <w:rPr>
                <w:rFonts w:cs="Arial"/>
                <w:iCs/>
                <w:szCs w:val="24"/>
              </w:rPr>
              <w:t xml:space="preserve"> comply with all reasonable requests of the Council in understanding and managing referral activity.</w:t>
            </w:r>
          </w:p>
          <w:p w14:paraId="53E95CCC" w14:textId="5466A619" w:rsidR="00E65B65" w:rsidRPr="00E65B65" w:rsidRDefault="00E65B65" w:rsidP="00E65B65">
            <w:pPr>
              <w:pStyle w:val="ListParagraph"/>
              <w:numPr>
                <w:ilvl w:val="0"/>
                <w:numId w:val="31"/>
              </w:numPr>
              <w:rPr>
                <w:rFonts w:cs="Arial"/>
                <w:iCs/>
                <w:szCs w:val="24"/>
              </w:rPr>
            </w:pPr>
            <w:r>
              <w:rPr>
                <w:rFonts w:cs="Arial"/>
                <w:iCs/>
                <w:szCs w:val="24"/>
              </w:rPr>
              <w:t>Provide at least one session of support at Tier 2.</w:t>
            </w:r>
          </w:p>
          <w:p w14:paraId="4B720203" w14:textId="08F3F55C" w:rsidR="00E66E50" w:rsidRPr="00E65B65" w:rsidRDefault="00E66E50" w:rsidP="00E65B65">
            <w:pPr>
              <w:pStyle w:val="ListParagraph"/>
              <w:numPr>
                <w:ilvl w:val="0"/>
                <w:numId w:val="31"/>
              </w:numPr>
              <w:rPr>
                <w:rFonts w:cs="Arial"/>
                <w:iCs/>
                <w:szCs w:val="24"/>
              </w:rPr>
            </w:pPr>
            <w:r w:rsidRPr="0012785F">
              <w:t xml:space="preserve">Provide at least six sessions of support </w:t>
            </w:r>
            <w:r w:rsidR="00E65B65">
              <w:t xml:space="preserve">at Tier 3 </w:t>
            </w:r>
            <w:r w:rsidRPr="0012785F">
              <w:t xml:space="preserve">to each </w:t>
            </w:r>
            <w:r w:rsidR="00E65B65">
              <w:t xml:space="preserve">priority </w:t>
            </w:r>
            <w:r w:rsidRPr="0012785F">
              <w:t xml:space="preserve">Service User who SAQD up to and including the </w:t>
            </w:r>
            <w:r w:rsidR="00E65B65">
              <w:t>f</w:t>
            </w:r>
            <w:r w:rsidRPr="0012785F">
              <w:t>our-</w:t>
            </w:r>
            <w:r w:rsidR="00E65B65">
              <w:t>w</w:t>
            </w:r>
            <w:r w:rsidRPr="0012785F">
              <w:t>eek post-SAQD</w:t>
            </w:r>
            <w:r w:rsidR="00E65B65">
              <w:t xml:space="preserve"> session.</w:t>
            </w:r>
          </w:p>
          <w:p w14:paraId="6FC41C48" w14:textId="05236B89" w:rsidR="00E66E50" w:rsidRPr="0012785F" w:rsidRDefault="00E66E50" w:rsidP="0061262D">
            <w:pPr>
              <w:numPr>
                <w:ilvl w:val="0"/>
                <w:numId w:val="31"/>
              </w:numPr>
              <w:autoSpaceDE w:val="0"/>
              <w:autoSpaceDN w:val="0"/>
              <w:adjustRightInd w:val="0"/>
              <w:jc w:val="both"/>
            </w:pPr>
            <w:r w:rsidRPr="0012785F">
              <w:t>Provide at least two additional sessions of support a</w:t>
            </w:r>
            <w:r w:rsidR="00E65B65">
              <w:t>t Tier 3 a</w:t>
            </w:r>
            <w:r w:rsidRPr="0012785F">
              <w:t xml:space="preserve">fter the </w:t>
            </w:r>
            <w:r w:rsidR="00E65B65">
              <w:t>f</w:t>
            </w:r>
            <w:r w:rsidRPr="0012785F">
              <w:t>our-</w:t>
            </w:r>
            <w:r w:rsidR="00E65B65">
              <w:t>w</w:t>
            </w:r>
            <w:r w:rsidRPr="0012785F">
              <w:t xml:space="preserve">eek post-SAQD quit </w:t>
            </w:r>
            <w:r w:rsidR="00E65B65">
              <w:t xml:space="preserve">session </w:t>
            </w:r>
            <w:r w:rsidRPr="0012785F">
              <w:t xml:space="preserve">to each </w:t>
            </w:r>
            <w:r w:rsidR="00E65B65">
              <w:t xml:space="preserve">priority </w:t>
            </w:r>
            <w:r w:rsidRPr="0012785F">
              <w:t>Service User for up to 12-</w:t>
            </w:r>
            <w:r w:rsidR="00E65B65">
              <w:t>w</w:t>
            </w:r>
            <w:r w:rsidRPr="0012785F">
              <w:t>eeks post-SAQD.</w:t>
            </w:r>
          </w:p>
          <w:p w14:paraId="517DE546" w14:textId="28BD8255" w:rsidR="00E66E50" w:rsidRPr="003854D1" w:rsidRDefault="00E66E50" w:rsidP="0061262D">
            <w:pPr>
              <w:numPr>
                <w:ilvl w:val="0"/>
                <w:numId w:val="31"/>
              </w:numPr>
              <w:autoSpaceDE w:val="0"/>
              <w:autoSpaceDN w:val="0"/>
              <w:adjustRightInd w:val="0"/>
              <w:jc w:val="both"/>
            </w:pPr>
            <w:r w:rsidRPr="0012785F">
              <w:t xml:space="preserve">Achieve a </w:t>
            </w:r>
            <w:r w:rsidR="00E65B65">
              <w:t>f</w:t>
            </w:r>
            <w:r w:rsidRPr="0012785F">
              <w:t>our-</w:t>
            </w:r>
            <w:r w:rsidR="00E65B65">
              <w:t>w</w:t>
            </w:r>
            <w:r w:rsidRPr="0012785F">
              <w:t xml:space="preserve">eek </w:t>
            </w:r>
            <w:r w:rsidR="00E65B65">
              <w:t>q</w:t>
            </w:r>
            <w:r w:rsidRPr="0012785F">
              <w:t>uit</w:t>
            </w:r>
            <w:r w:rsidR="00E65B65">
              <w:t xml:space="preserve"> r</w:t>
            </w:r>
            <w:r w:rsidRPr="0012785F">
              <w:t xml:space="preserve">ate </w:t>
            </w:r>
            <w:r w:rsidRPr="006772E8">
              <w:t xml:space="preserve">of </w:t>
            </w:r>
            <w:r w:rsidRPr="003854D1">
              <w:t>≥</w:t>
            </w:r>
            <w:r w:rsidR="00E65B65" w:rsidRPr="003854D1">
              <w:t>5</w:t>
            </w:r>
            <w:r w:rsidRPr="003854D1">
              <w:t>0%</w:t>
            </w:r>
            <w:r w:rsidRPr="006772E8">
              <w:t xml:space="preserve"> from the </w:t>
            </w:r>
            <w:r w:rsidR="00E65B65" w:rsidRPr="006772E8">
              <w:t xml:space="preserve">priority </w:t>
            </w:r>
            <w:r w:rsidRPr="003854D1">
              <w:t xml:space="preserve">Service Users </w:t>
            </w:r>
            <w:r w:rsidR="00E65B65" w:rsidRPr="003854D1">
              <w:t>at Tier 3.</w:t>
            </w:r>
          </w:p>
          <w:p w14:paraId="50561E3B" w14:textId="19387647" w:rsidR="00671E02" w:rsidRPr="00671E02" w:rsidRDefault="00E66E50" w:rsidP="00671E02">
            <w:pPr>
              <w:numPr>
                <w:ilvl w:val="0"/>
                <w:numId w:val="31"/>
              </w:numPr>
              <w:autoSpaceDE w:val="0"/>
              <w:autoSpaceDN w:val="0"/>
              <w:adjustRightInd w:val="0"/>
              <w:jc w:val="both"/>
            </w:pPr>
            <w:r w:rsidRPr="003854D1">
              <w:t>Achieve ≥</w:t>
            </w:r>
            <w:r w:rsidR="00E65B65" w:rsidRPr="003854D1">
              <w:t>3</w:t>
            </w:r>
            <w:r w:rsidRPr="003854D1">
              <w:t>0%</w:t>
            </w:r>
            <w:r w:rsidRPr="006772E8">
              <w:t xml:space="preserve"> of </w:t>
            </w:r>
            <w:r w:rsidR="00E65B65" w:rsidRPr="006772E8">
              <w:t>priority</w:t>
            </w:r>
            <w:r w:rsidR="00E65B65">
              <w:t xml:space="preserve"> </w:t>
            </w:r>
            <w:r w:rsidRPr="0012785F">
              <w:t>Service Users</w:t>
            </w:r>
            <w:r w:rsidR="00E65B65">
              <w:t xml:space="preserve"> at Tier 3</w:t>
            </w:r>
            <w:r w:rsidRPr="0012785F">
              <w:t xml:space="preserve">, that were </w:t>
            </w:r>
            <w:r w:rsidR="006772E8">
              <w:t xml:space="preserve">successful </w:t>
            </w:r>
            <w:r w:rsidR="00E65B65">
              <w:t>f</w:t>
            </w:r>
            <w:r w:rsidRPr="0012785F">
              <w:t>our-</w:t>
            </w:r>
            <w:r w:rsidR="00E65B65">
              <w:t>w</w:t>
            </w:r>
            <w:r w:rsidRPr="0012785F">
              <w:t>eek Quits, to remain quit at 12-</w:t>
            </w:r>
            <w:r w:rsidR="00E65B65">
              <w:t>w</w:t>
            </w:r>
            <w:r w:rsidRPr="0012785F">
              <w:t>eeks post-SAQD.</w:t>
            </w:r>
          </w:p>
          <w:p w14:paraId="323DE70F" w14:textId="2882CCCC" w:rsidR="00E66E50" w:rsidRDefault="00671E02" w:rsidP="0CA6FCCE">
            <w:pPr>
              <w:pStyle w:val="ListParagraph"/>
              <w:numPr>
                <w:ilvl w:val="0"/>
                <w:numId w:val="31"/>
              </w:numPr>
              <w:rPr>
                <w:rFonts w:cs="Arial"/>
              </w:rPr>
            </w:pPr>
            <w:r w:rsidRPr="0CA6FCCE">
              <w:rPr>
                <w:rFonts w:cs="Arial"/>
              </w:rPr>
              <w:t>Expect t</w:t>
            </w:r>
            <w:r w:rsidR="00E66E50" w:rsidRPr="0CA6FCCE">
              <w:rPr>
                <w:rFonts w:cs="Arial"/>
              </w:rPr>
              <w:t xml:space="preserve">he minimum acceptable </w:t>
            </w:r>
            <w:r w:rsidR="00E65B65" w:rsidRPr="0CA6FCCE">
              <w:rPr>
                <w:rFonts w:cs="Arial"/>
              </w:rPr>
              <w:t xml:space="preserve">Tier </w:t>
            </w:r>
            <w:r w:rsidRPr="0CA6FCCE">
              <w:rPr>
                <w:rFonts w:cs="Arial"/>
              </w:rPr>
              <w:t>3</w:t>
            </w:r>
            <w:r w:rsidR="00E65B65" w:rsidRPr="0CA6FCCE">
              <w:rPr>
                <w:rFonts w:cs="Arial"/>
              </w:rPr>
              <w:t xml:space="preserve"> </w:t>
            </w:r>
            <w:r w:rsidR="00E66E50" w:rsidRPr="0CA6FCCE">
              <w:rPr>
                <w:rFonts w:cs="Arial"/>
              </w:rPr>
              <w:t xml:space="preserve">activity levels for the </w:t>
            </w:r>
            <w:r w:rsidR="00E65B65" w:rsidRPr="0CA6FCCE">
              <w:rPr>
                <w:rFonts w:cs="Arial"/>
              </w:rPr>
              <w:t>f</w:t>
            </w:r>
            <w:r w:rsidR="00E66E50" w:rsidRPr="0CA6FCCE">
              <w:rPr>
                <w:rFonts w:cs="Arial"/>
              </w:rPr>
              <w:t>our-</w:t>
            </w:r>
            <w:r w:rsidR="00E65B65" w:rsidRPr="0CA6FCCE">
              <w:rPr>
                <w:rFonts w:cs="Arial"/>
              </w:rPr>
              <w:t>w</w:t>
            </w:r>
            <w:r w:rsidR="00E66E50" w:rsidRPr="0CA6FCCE">
              <w:rPr>
                <w:rFonts w:cs="Arial"/>
              </w:rPr>
              <w:t xml:space="preserve">eek </w:t>
            </w:r>
            <w:r w:rsidR="00E65B65" w:rsidRPr="0CA6FCCE">
              <w:rPr>
                <w:rFonts w:cs="Arial"/>
              </w:rPr>
              <w:t>q</w:t>
            </w:r>
            <w:r w:rsidR="00E66E50" w:rsidRPr="0CA6FCCE">
              <w:rPr>
                <w:rFonts w:cs="Arial"/>
              </w:rPr>
              <w:t xml:space="preserve">uit will </w:t>
            </w:r>
            <w:r w:rsidR="00977A0E" w:rsidRPr="0CA6FCCE">
              <w:rPr>
                <w:rFonts w:cs="Arial"/>
              </w:rPr>
              <w:t>be ≥</w:t>
            </w:r>
            <w:r w:rsidR="005A0A8E" w:rsidRPr="0CA6FCCE">
              <w:rPr>
                <w:rFonts w:cs="Arial"/>
              </w:rPr>
              <w:t>750</w:t>
            </w:r>
            <w:r w:rsidR="00223531" w:rsidRPr="0CA6FCCE">
              <w:rPr>
                <w:rFonts w:cs="Arial"/>
              </w:rPr>
              <w:t xml:space="preserve"> </w:t>
            </w:r>
            <w:r w:rsidR="00E66E50" w:rsidRPr="0CA6FCCE">
              <w:rPr>
                <w:rFonts w:cs="Arial"/>
              </w:rPr>
              <w:t>per year</w:t>
            </w:r>
            <w:r w:rsidR="0009387C">
              <w:rPr>
                <w:rFonts w:cs="Arial"/>
              </w:rPr>
              <w:t>.</w:t>
            </w:r>
          </w:p>
          <w:p w14:paraId="3CF76B07" w14:textId="701B0CF0" w:rsidR="0009387C" w:rsidRPr="00977A0E" w:rsidRDefault="0009387C" w:rsidP="0CA6FCCE">
            <w:pPr>
              <w:pStyle w:val="ListParagraph"/>
              <w:numPr>
                <w:ilvl w:val="0"/>
                <w:numId w:val="31"/>
              </w:numPr>
              <w:rPr>
                <w:rFonts w:cs="Arial"/>
              </w:rPr>
            </w:pPr>
            <w:r>
              <w:t xml:space="preserve">Expect the </w:t>
            </w:r>
            <w:r w:rsidRPr="00F73E26">
              <w:t>minimum acceptable Tier 2 activity levels to be in excess of 1750 per year</w:t>
            </w:r>
            <w:r>
              <w:t xml:space="preserve"> but subject to change annually as determined by the Council*</w:t>
            </w:r>
            <w:r w:rsidRPr="00F73E26">
              <w:t>.</w:t>
            </w:r>
          </w:p>
          <w:p w14:paraId="0BD5F3E2" w14:textId="71A7C97E" w:rsidR="00E66E50" w:rsidRPr="00977A0E" w:rsidRDefault="00671E02" w:rsidP="0061262D">
            <w:pPr>
              <w:pStyle w:val="ListParagraph"/>
              <w:numPr>
                <w:ilvl w:val="0"/>
                <w:numId w:val="31"/>
              </w:numPr>
              <w:rPr>
                <w:rFonts w:cs="Arial"/>
                <w:i/>
                <w:iCs/>
                <w:szCs w:val="24"/>
              </w:rPr>
            </w:pPr>
            <w:r>
              <w:rPr>
                <w:rFonts w:cs="Arial"/>
                <w:iCs/>
                <w:szCs w:val="24"/>
              </w:rPr>
              <w:t>P</w:t>
            </w:r>
            <w:r w:rsidR="00E66E50" w:rsidRPr="0012785F">
              <w:rPr>
                <w:rFonts w:cs="Arial"/>
                <w:iCs/>
                <w:szCs w:val="24"/>
              </w:rPr>
              <w:t xml:space="preserve">articipate in at least one review during the life of the Contract </w:t>
            </w:r>
            <w:r w:rsidR="00462C3B">
              <w:rPr>
                <w:rFonts w:cs="Arial"/>
                <w:iCs/>
                <w:szCs w:val="24"/>
              </w:rPr>
              <w:t>via</w:t>
            </w:r>
            <w:r w:rsidR="00E66E50" w:rsidRPr="0012785F">
              <w:rPr>
                <w:rFonts w:cs="Arial"/>
                <w:iCs/>
                <w:szCs w:val="24"/>
              </w:rPr>
              <w:t xml:space="preserve"> </w:t>
            </w:r>
            <w:r w:rsidR="005A0A8E" w:rsidRPr="0012785F">
              <w:rPr>
                <w:rFonts w:cs="Arial"/>
                <w:iCs/>
                <w:szCs w:val="24"/>
              </w:rPr>
              <w:t>self-assessment of the</w:t>
            </w:r>
            <w:r w:rsidR="00E66E50" w:rsidRPr="0012785F">
              <w:rPr>
                <w:rFonts w:cs="Arial"/>
                <w:iCs/>
                <w:szCs w:val="24"/>
              </w:rPr>
              <w:t xml:space="preserve"> </w:t>
            </w:r>
            <w:r w:rsidR="00E66E50" w:rsidRPr="0012785F">
              <w:rPr>
                <w:rFonts w:cs="Arial"/>
                <w:bCs/>
                <w:szCs w:val="24"/>
              </w:rPr>
              <w:t>NCSCT Approved Provider Status</w:t>
            </w:r>
            <w:bookmarkStart w:id="41" w:name="_Ref47451483"/>
            <w:r w:rsidR="00E66E50" w:rsidRPr="0012785F">
              <w:rPr>
                <w:rStyle w:val="FootnoteReference"/>
                <w:rFonts w:cs="Arial"/>
                <w:bCs/>
                <w:szCs w:val="24"/>
              </w:rPr>
              <w:footnoteReference w:id="40"/>
            </w:r>
            <w:bookmarkEnd w:id="41"/>
            <w:r w:rsidR="00977A0E">
              <w:rPr>
                <w:rFonts w:cs="Arial"/>
                <w:bCs/>
                <w:szCs w:val="24"/>
              </w:rPr>
              <w:t xml:space="preserve"> </w:t>
            </w:r>
            <w:r w:rsidR="00462C3B">
              <w:rPr>
                <w:rFonts w:cs="Arial"/>
                <w:bCs/>
                <w:szCs w:val="24"/>
              </w:rPr>
              <w:t xml:space="preserve">and do so </w:t>
            </w:r>
            <w:r w:rsidR="00977A0E" w:rsidRPr="00977A0E">
              <w:rPr>
                <w:bCs/>
              </w:rPr>
              <w:t>within 18 months of Contract Commencement Date</w:t>
            </w:r>
            <w:r w:rsidR="00E66E50" w:rsidRPr="00977A0E">
              <w:rPr>
                <w:rFonts w:cs="Arial"/>
                <w:bCs/>
                <w:szCs w:val="24"/>
              </w:rPr>
              <w:t>.</w:t>
            </w:r>
          </w:p>
          <w:p w14:paraId="6FFB123D" w14:textId="6B2129B1" w:rsidR="00977A0E" w:rsidRPr="00671E02" w:rsidRDefault="00977A0E" w:rsidP="0061262D">
            <w:pPr>
              <w:pStyle w:val="ListParagraph"/>
              <w:numPr>
                <w:ilvl w:val="0"/>
                <w:numId w:val="31"/>
              </w:numPr>
              <w:rPr>
                <w:rFonts w:cs="Arial"/>
                <w:i/>
                <w:iCs/>
                <w:szCs w:val="24"/>
              </w:rPr>
            </w:pPr>
            <w:r>
              <w:rPr>
                <w:rFonts w:cs="Arial"/>
                <w:szCs w:val="24"/>
              </w:rPr>
              <w:t>R</w:t>
            </w:r>
            <w:r w:rsidRPr="0012785F">
              <w:rPr>
                <w:rFonts w:cs="Arial"/>
                <w:szCs w:val="24"/>
              </w:rPr>
              <w:t xml:space="preserve">eport to the </w:t>
            </w:r>
            <w:r>
              <w:rPr>
                <w:rFonts w:cs="Arial"/>
                <w:szCs w:val="24"/>
              </w:rPr>
              <w:t>Council</w:t>
            </w:r>
            <w:r w:rsidRPr="0012785F">
              <w:rPr>
                <w:rFonts w:cs="Arial"/>
                <w:szCs w:val="24"/>
              </w:rPr>
              <w:t xml:space="preserve"> the most effective way of implementing and issuing </w:t>
            </w:r>
            <w:r>
              <w:rPr>
                <w:rFonts w:cs="Arial"/>
                <w:szCs w:val="24"/>
              </w:rPr>
              <w:t>e-</w:t>
            </w:r>
            <w:r w:rsidRPr="0012785F">
              <w:rPr>
                <w:rFonts w:cs="Arial"/>
                <w:szCs w:val="24"/>
              </w:rPr>
              <w:t>cigarette starter packs along with behaviour</w:t>
            </w:r>
            <w:r>
              <w:rPr>
                <w:rFonts w:cs="Arial"/>
                <w:szCs w:val="24"/>
              </w:rPr>
              <w:t>al</w:t>
            </w:r>
            <w:r w:rsidRPr="0012785F">
              <w:rPr>
                <w:rFonts w:cs="Arial"/>
                <w:szCs w:val="24"/>
              </w:rPr>
              <w:t xml:space="preserve"> support to those </w:t>
            </w:r>
            <w:r>
              <w:rPr>
                <w:rFonts w:cs="Arial"/>
                <w:szCs w:val="24"/>
              </w:rPr>
              <w:t xml:space="preserve">priority Service Users </w:t>
            </w:r>
            <w:r w:rsidRPr="0012785F">
              <w:rPr>
                <w:rFonts w:cs="Arial"/>
                <w:szCs w:val="24"/>
              </w:rPr>
              <w:t xml:space="preserve">who wish to quit using this method </w:t>
            </w:r>
            <w:r w:rsidRPr="00EF5A85">
              <w:rPr>
                <w:bCs/>
              </w:rPr>
              <w:t>within 18 months of Contract Commencement Date</w:t>
            </w:r>
            <w:r w:rsidR="00EF5A85">
              <w:rPr>
                <w:bCs/>
              </w:rPr>
              <w:t>.</w:t>
            </w:r>
          </w:p>
          <w:p w14:paraId="188F2F77" w14:textId="6E772DDA" w:rsidR="00671E02" w:rsidRPr="00671E02" w:rsidRDefault="00671E02" w:rsidP="0061262D">
            <w:pPr>
              <w:pStyle w:val="ListParagraph"/>
              <w:numPr>
                <w:ilvl w:val="0"/>
                <w:numId w:val="31"/>
              </w:numPr>
              <w:rPr>
                <w:rFonts w:cs="Arial"/>
                <w:i/>
                <w:iCs/>
                <w:szCs w:val="24"/>
              </w:rPr>
            </w:pPr>
            <w:r>
              <w:rPr>
                <w:bCs/>
                <w:szCs w:val="24"/>
              </w:rPr>
              <w:t>Un</w:t>
            </w:r>
            <w:r w:rsidRPr="00B5663B">
              <w:rPr>
                <w:bCs/>
                <w:szCs w:val="24"/>
              </w:rPr>
              <w:t xml:space="preserve">dertake a Health Equity Audit </w:t>
            </w:r>
            <w:r w:rsidR="00977A0E" w:rsidRPr="00977A0E">
              <w:rPr>
                <w:bCs/>
              </w:rPr>
              <w:t>within 18 months of the Contract Commencement Date</w:t>
            </w:r>
            <w:r>
              <w:rPr>
                <w:bCs/>
                <w:szCs w:val="24"/>
              </w:rPr>
              <w:t>.</w:t>
            </w:r>
          </w:p>
          <w:p w14:paraId="29F9D8E1" w14:textId="4B30226C" w:rsidR="00E66E50" w:rsidRPr="0012785F" w:rsidRDefault="00671E02" w:rsidP="0061262D">
            <w:pPr>
              <w:pStyle w:val="ListParagraph"/>
              <w:numPr>
                <w:ilvl w:val="0"/>
                <w:numId w:val="31"/>
              </w:numPr>
              <w:rPr>
                <w:rFonts w:cs="Arial"/>
                <w:i/>
                <w:iCs/>
                <w:szCs w:val="24"/>
              </w:rPr>
            </w:pPr>
            <w:r>
              <w:rPr>
                <w:rFonts w:cs="Arial"/>
                <w:szCs w:val="24"/>
              </w:rPr>
              <w:t>A</w:t>
            </w:r>
            <w:r w:rsidR="00E66E50" w:rsidRPr="0012785F">
              <w:rPr>
                <w:rFonts w:cs="Arial"/>
                <w:szCs w:val="24"/>
              </w:rPr>
              <w:t>ccommodate any growth in activity throughout the duration of the Contract</w:t>
            </w:r>
            <w:r w:rsidR="005A0A8E" w:rsidRPr="0012785F">
              <w:rPr>
                <w:rFonts w:cs="Arial"/>
                <w:szCs w:val="24"/>
              </w:rPr>
              <w:t>, in agreement with the Council</w:t>
            </w:r>
            <w:r w:rsidR="00E66E50" w:rsidRPr="0012785F">
              <w:rPr>
                <w:rFonts w:cs="Arial"/>
                <w:szCs w:val="24"/>
              </w:rPr>
              <w:t xml:space="preserve">. </w:t>
            </w:r>
          </w:p>
          <w:p w14:paraId="32502559" w14:textId="5C451624" w:rsidR="005A0A8E" w:rsidRPr="0012785F" w:rsidRDefault="00671E02" w:rsidP="0061262D">
            <w:pPr>
              <w:pStyle w:val="ListParagraph"/>
              <w:numPr>
                <w:ilvl w:val="0"/>
                <w:numId w:val="31"/>
              </w:numPr>
              <w:rPr>
                <w:rFonts w:cs="Arial"/>
                <w:i/>
                <w:iCs/>
                <w:szCs w:val="24"/>
              </w:rPr>
            </w:pPr>
            <w:r>
              <w:rPr>
                <w:rFonts w:cs="Arial"/>
                <w:szCs w:val="24"/>
              </w:rPr>
              <w:t>H</w:t>
            </w:r>
            <w:r w:rsidR="00E66E50" w:rsidRPr="0012785F">
              <w:rPr>
                <w:rFonts w:cs="Arial"/>
                <w:szCs w:val="24"/>
              </w:rPr>
              <w:t>ave appropriate capacity or mechanisms in place to handle enquires to the Access Point via online</w:t>
            </w:r>
            <w:r>
              <w:rPr>
                <w:rFonts w:cs="Arial"/>
                <w:szCs w:val="24"/>
              </w:rPr>
              <w:t xml:space="preserve">, </w:t>
            </w:r>
            <w:r w:rsidR="00E66E50" w:rsidRPr="0012785F">
              <w:rPr>
                <w:rFonts w:cs="Arial"/>
                <w:szCs w:val="24"/>
              </w:rPr>
              <w:t>digital, telephone calls</w:t>
            </w:r>
            <w:r>
              <w:rPr>
                <w:rFonts w:cs="Arial"/>
                <w:szCs w:val="24"/>
              </w:rPr>
              <w:t>, text messages</w:t>
            </w:r>
            <w:r w:rsidR="00E66E50" w:rsidRPr="0012785F">
              <w:rPr>
                <w:rFonts w:cs="Arial"/>
                <w:szCs w:val="24"/>
              </w:rPr>
              <w:t xml:space="preserve"> and emails from Service Users.</w:t>
            </w:r>
          </w:p>
          <w:p w14:paraId="7101F6EB" w14:textId="3E6674E5" w:rsidR="00E66E50" w:rsidRPr="00462C3B" w:rsidRDefault="00671E02" w:rsidP="0061262D">
            <w:pPr>
              <w:pStyle w:val="ListParagraph"/>
              <w:numPr>
                <w:ilvl w:val="0"/>
                <w:numId w:val="31"/>
              </w:numPr>
              <w:rPr>
                <w:rFonts w:cs="Arial"/>
                <w:i/>
                <w:iCs/>
                <w:szCs w:val="24"/>
              </w:rPr>
            </w:pPr>
            <w:r>
              <w:rPr>
                <w:rFonts w:cs="Arial"/>
                <w:szCs w:val="24"/>
              </w:rPr>
              <w:t>E</w:t>
            </w:r>
            <w:r w:rsidR="00E66E50" w:rsidRPr="0012785F">
              <w:rPr>
                <w:rFonts w:cs="Arial"/>
                <w:szCs w:val="24"/>
              </w:rPr>
              <w:t xml:space="preserve">xpect that </w:t>
            </w:r>
            <w:r>
              <w:rPr>
                <w:rFonts w:cs="Arial"/>
                <w:szCs w:val="24"/>
              </w:rPr>
              <w:t>r</w:t>
            </w:r>
            <w:r w:rsidR="00E66E50" w:rsidRPr="0012785F">
              <w:rPr>
                <w:rFonts w:cs="Arial"/>
                <w:szCs w:val="24"/>
              </w:rPr>
              <w:t xml:space="preserve">eferral </w:t>
            </w:r>
            <w:r>
              <w:rPr>
                <w:rFonts w:cs="Arial"/>
                <w:szCs w:val="24"/>
              </w:rPr>
              <w:t>s</w:t>
            </w:r>
            <w:r w:rsidR="00E66E50" w:rsidRPr="0012785F">
              <w:rPr>
                <w:rFonts w:cs="Arial"/>
                <w:szCs w:val="24"/>
              </w:rPr>
              <w:t xml:space="preserve">ources/personnel will contact the Service for advice and information which must be facilitated. </w:t>
            </w:r>
          </w:p>
          <w:p w14:paraId="7B9F3926" w14:textId="77777777" w:rsidR="00462C3B" w:rsidRPr="0012785F" w:rsidRDefault="00462C3B" w:rsidP="00462C3B">
            <w:pPr>
              <w:pStyle w:val="ListParagraph"/>
              <w:rPr>
                <w:rFonts w:cs="Arial"/>
                <w:i/>
                <w:iCs/>
                <w:szCs w:val="24"/>
              </w:rPr>
            </w:pPr>
          </w:p>
          <w:p w14:paraId="5846C199" w14:textId="4526CC02" w:rsidR="0009387C" w:rsidRPr="0009387C" w:rsidRDefault="0009387C" w:rsidP="0009387C">
            <w:pPr>
              <w:rPr>
                <w:rFonts w:eastAsia="Arial"/>
                <w:i/>
                <w:iCs/>
              </w:rPr>
            </w:pPr>
            <w:r>
              <w:t>*</w:t>
            </w:r>
            <w:r w:rsidRPr="0009387C">
              <w:rPr>
                <w:i/>
                <w:iCs/>
              </w:rPr>
              <w:t xml:space="preserve">Assuming the Service Provider achieves a </w:t>
            </w:r>
            <w:r w:rsidR="006F10E7">
              <w:rPr>
                <w:i/>
                <w:iCs/>
              </w:rPr>
              <w:t xml:space="preserve">successful </w:t>
            </w:r>
            <w:r w:rsidRPr="0009387C">
              <w:rPr>
                <w:i/>
                <w:iCs/>
              </w:rPr>
              <w:t xml:space="preserve">four-week quit rate of ≥50% from the priority Service Users at Tier 3, it is assumed by the Council that at least 1500 priority Service </w:t>
            </w:r>
            <w:r w:rsidRPr="0009387C">
              <w:rPr>
                <w:i/>
                <w:iCs/>
              </w:rPr>
              <w:lastRenderedPageBreak/>
              <w:t xml:space="preserve">Users will SAQD at Tier 3 each year. </w:t>
            </w:r>
            <w:r>
              <w:rPr>
                <w:i/>
                <w:iCs/>
              </w:rPr>
              <w:t>For 2020/21, t</w:t>
            </w:r>
            <w:r w:rsidRPr="0009387C">
              <w:rPr>
                <w:i/>
                <w:iCs/>
              </w:rPr>
              <w:t>he minimum acceptable Tier 2 activity levels is projected to be in excess of 175</w:t>
            </w:r>
            <w:r>
              <w:rPr>
                <w:i/>
                <w:iCs/>
              </w:rPr>
              <w:t>5</w:t>
            </w:r>
            <w:r w:rsidRPr="0009387C">
              <w:rPr>
                <w:i/>
                <w:iCs/>
              </w:rPr>
              <w:t xml:space="preserve"> per year. Combined </w:t>
            </w:r>
            <w:r>
              <w:rPr>
                <w:i/>
                <w:iCs/>
              </w:rPr>
              <w:t xml:space="preserve">across the two Tiers, </w:t>
            </w:r>
            <w:r w:rsidRPr="0009387C">
              <w:rPr>
                <w:i/>
                <w:iCs/>
              </w:rPr>
              <w:t>this equates to 325</w:t>
            </w:r>
            <w:r>
              <w:rPr>
                <w:i/>
                <w:iCs/>
              </w:rPr>
              <w:t>5</w:t>
            </w:r>
            <w:r w:rsidRPr="0009387C">
              <w:rPr>
                <w:i/>
                <w:iCs/>
              </w:rPr>
              <w:t xml:space="preserve"> Service Users treated by the Service. </w:t>
            </w:r>
            <w:r>
              <w:rPr>
                <w:i/>
                <w:iCs/>
              </w:rPr>
              <w:t xml:space="preserve">This equates </w:t>
            </w:r>
            <w:r w:rsidRPr="0009387C">
              <w:rPr>
                <w:i/>
                <w:iCs/>
              </w:rPr>
              <w:t xml:space="preserve">to </w:t>
            </w:r>
            <w:r>
              <w:rPr>
                <w:i/>
                <w:iCs/>
              </w:rPr>
              <w:t>~</w:t>
            </w:r>
            <w:r w:rsidRPr="0009387C">
              <w:rPr>
                <w:i/>
                <w:iCs/>
                <w:color w:val="0E0E0E"/>
              </w:rPr>
              <w:t xml:space="preserve">5% of the estimated local population </w:t>
            </w:r>
            <w:r>
              <w:rPr>
                <w:i/>
                <w:iCs/>
                <w:color w:val="0E0E0E"/>
              </w:rPr>
              <w:t>(</w:t>
            </w:r>
            <w:r w:rsidRPr="0009387C">
              <w:rPr>
                <w:i/>
                <w:iCs/>
                <w:shd w:val="clear" w:color="auto" w:fill="FFFFFF"/>
              </w:rPr>
              <w:t>65,118</w:t>
            </w:r>
            <w:r>
              <w:rPr>
                <w:i/>
                <w:iCs/>
                <w:shd w:val="clear" w:color="auto" w:fill="FFFFFF"/>
              </w:rPr>
              <w:t xml:space="preserve">) </w:t>
            </w:r>
            <w:r w:rsidRPr="0009387C">
              <w:rPr>
                <w:i/>
                <w:iCs/>
                <w:color w:val="0E0E0E"/>
              </w:rPr>
              <w:t xml:space="preserve">who smoke each year </w:t>
            </w:r>
            <w:r>
              <w:rPr>
                <w:i/>
                <w:iCs/>
                <w:color w:val="0E0E0E"/>
              </w:rPr>
              <w:t xml:space="preserve">being treated </w:t>
            </w:r>
            <w:r w:rsidR="006F10E7">
              <w:rPr>
                <w:i/>
                <w:iCs/>
                <w:color w:val="0E0E0E"/>
              </w:rPr>
              <w:t xml:space="preserve">by the Service </w:t>
            </w:r>
            <w:r w:rsidRPr="0009387C">
              <w:rPr>
                <w:i/>
                <w:iCs/>
                <w:color w:val="0E0E0E"/>
              </w:rPr>
              <w:t xml:space="preserve">as per </w:t>
            </w:r>
            <w:r w:rsidRPr="0009387C">
              <w:rPr>
                <w:i/>
                <w:iCs/>
              </w:rPr>
              <w:t>NICE Guidance (NG92)</w:t>
            </w:r>
            <w:r w:rsidRPr="0009387C">
              <w:rPr>
                <w:i/>
                <w:iCs/>
              </w:rPr>
              <w:fldChar w:fldCharType="begin"/>
            </w:r>
            <w:r w:rsidRPr="0009387C">
              <w:rPr>
                <w:i/>
                <w:iCs/>
              </w:rPr>
              <w:instrText xml:space="preserve"> NOTEREF _Ref47449958 \f \h </w:instrText>
            </w:r>
            <w:r>
              <w:rPr>
                <w:i/>
                <w:iCs/>
              </w:rPr>
              <w:instrText xml:space="preserve"> \* MERGEFORMAT </w:instrText>
            </w:r>
            <w:r w:rsidRPr="0009387C">
              <w:rPr>
                <w:i/>
                <w:iCs/>
              </w:rPr>
            </w:r>
            <w:r w:rsidRPr="0009387C">
              <w:rPr>
                <w:i/>
                <w:iCs/>
              </w:rPr>
              <w:fldChar w:fldCharType="separate"/>
            </w:r>
            <w:r w:rsidRPr="0009387C">
              <w:rPr>
                <w:rStyle w:val="FootnoteReference"/>
                <w:i/>
                <w:iCs/>
              </w:rPr>
              <w:t>33</w:t>
            </w:r>
            <w:r w:rsidRPr="0009387C">
              <w:rPr>
                <w:i/>
                <w:iCs/>
              </w:rPr>
              <w:fldChar w:fldCharType="end"/>
            </w:r>
            <w:r>
              <w:rPr>
                <w:i/>
                <w:iCs/>
              </w:rPr>
              <w:t>.</w:t>
            </w:r>
            <w:r w:rsidRPr="0009387C">
              <w:rPr>
                <w:i/>
                <w:iCs/>
              </w:rPr>
              <w:t xml:space="preserve"> </w:t>
            </w:r>
          </w:p>
          <w:p w14:paraId="0D307B69" w14:textId="44C1D165" w:rsidR="00E66E50" w:rsidRPr="0012785F" w:rsidRDefault="00E66E50" w:rsidP="00A615FD">
            <w:pPr>
              <w:jc w:val="both"/>
            </w:pPr>
          </w:p>
          <w:p w14:paraId="17FB296A" w14:textId="27AC2066" w:rsidR="00E66E50" w:rsidRPr="0012785F" w:rsidRDefault="00E66E50" w:rsidP="00A615FD">
            <w:pPr>
              <w:jc w:val="both"/>
              <w:rPr>
                <w:b/>
              </w:rPr>
            </w:pPr>
            <w:bookmarkStart w:id="42" w:name="_Hlk45689681"/>
            <w:r w:rsidRPr="0012785F">
              <w:rPr>
                <w:b/>
              </w:rPr>
              <w:t>3.</w:t>
            </w:r>
            <w:r w:rsidR="00740ED0" w:rsidRPr="0012785F">
              <w:rPr>
                <w:b/>
              </w:rPr>
              <w:t>1</w:t>
            </w:r>
            <w:r w:rsidR="00671E02">
              <w:rPr>
                <w:b/>
              </w:rPr>
              <w:t>2</w:t>
            </w:r>
            <w:r w:rsidRPr="0012785F">
              <w:rPr>
                <w:b/>
              </w:rPr>
              <w:t xml:space="preserve"> Service User Eligibility</w:t>
            </w:r>
          </w:p>
          <w:bookmarkEnd w:id="42"/>
          <w:p w14:paraId="197078D0" w14:textId="77777777" w:rsidR="00E66E50" w:rsidRPr="0012785F" w:rsidRDefault="00E66E50" w:rsidP="00A615FD">
            <w:pPr>
              <w:jc w:val="both"/>
            </w:pPr>
            <w:r w:rsidRPr="0012785F">
              <w:t>The following Service Users in Oxfordshire are eligible for this Service:</w:t>
            </w:r>
          </w:p>
          <w:p w14:paraId="3231721F" w14:textId="36EE7BFB" w:rsidR="005A48CB" w:rsidRPr="0012785F" w:rsidRDefault="00E66E50" w:rsidP="0061262D">
            <w:pPr>
              <w:pStyle w:val="ListParagraph"/>
              <w:numPr>
                <w:ilvl w:val="0"/>
                <w:numId w:val="31"/>
              </w:numPr>
              <w:autoSpaceDE w:val="0"/>
              <w:autoSpaceDN w:val="0"/>
              <w:adjustRightInd w:val="0"/>
              <w:rPr>
                <w:rFonts w:eastAsiaTheme="minorHAnsi" w:cs="Arial"/>
                <w:szCs w:val="24"/>
              </w:rPr>
            </w:pPr>
            <w:r w:rsidRPr="0012785F">
              <w:rPr>
                <w:rFonts w:cs="Arial"/>
                <w:szCs w:val="24"/>
              </w:rPr>
              <w:t>Any Oxfordshire resident or employee working in Oxfordshire aged 13 years and over that smokes a tobacco product</w:t>
            </w:r>
            <w:r w:rsidR="005A48CB" w:rsidRPr="0012785F">
              <w:rPr>
                <w:rFonts w:cs="Arial"/>
                <w:szCs w:val="24"/>
              </w:rPr>
              <w:t xml:space="preserve"> and who wish</w:t>
            </w:r>
            <w:r w:rsidR="007E6E6F" w:rsidRPr="0012785F">
              <w:rPr>
                <w:rFonts w:cs="Arial"/>
                <w:szCs w:val="24"/>
              </w:rPr>
              <w:t>e</w:t>
            </w:r>
            <w:r w:rsidR="005A48CB" w:rsidRPr="0012785F">
              <w:rPr>
                <w:rFonts w:cs="Arial"/>
                <w:szCs w:val="24"/>
              </w:rPr>
              <w:t>s to quit</w:t>
            </w:r>
            <w:r w:rsidRPr="0012785F">
              <w:rPr>
                <w:rFonts w:cs="Arial"/>
                <w:szCs w:val="24"/>
              </w:rPr>
              <w:t>.</w:t>
            </w:r>
          </w:p>
          <w:p w14:paraId="72737654" w14:textId="278C021C" w:rsidR="003C1292" w:rsidRPr="0012785F" w:rsidRDefault="003C1292" w:rsidP="0061262D">
            <w:pPr>
              <w:pStyle w:val="ListParagraph"/>
              <w:numPr>
                <w:ilvl w:val="1"/>
                <w:numId w:val="31"/>
              </w:numPr>
              <w:autoSpaceDE w:val="0"/>
              <w:autoSpaceDN w:val="0"/>
              <w:adjustRightInd w:val="0"/>
              <w:rPr>
                <w:rFonts w:eastAsiaTheme="minorHAnsi" w:cs="Arial"/>
                <w:szCs w:val="24"/>
              </w:rPr>
            </w:pPr>
            <w:r w:rsidRPr="0012785F">
              <w:rPr>
                <w:rFonts w:eastAsiaTheme="minorHAnsi" w:cs="Arial"/>
                <w:szCs w:val="24"/>
              </w:rPr>
              <w:t xml:space="preserve">For </w:t>
            </w:r>
            <w:r w:rsidR="00671E02">
              <w:rPr>
                <w:rFonts w:eastAsiaTheme="minorHAnsi" w:cs="Arial"/>
                <w:szCs w:val="24"/>
              </w:rPr>
              <w:t xml:space="preserve">universal </w:t>
            </w:r>
            <w:r w:rsidRPr="0012785F">
              <w:rPr>
                <w:rFonts w:eastAsiaTheme="minorHAnsi" w:cs="Arial"/>
                <w:szCs w:val="24"/>
              </w:rPr>
              <w:t>Tier 1 support – All Oxfordshire residents and employees</w:t>
            </w:r>
          </w:p>
          <w:p w14:paraId="528F789D" w14:textId="6041594B" w:rsidR="003C1292" w:rsidRPr="0012785F" w:rsidRDefault="003C1292" w:rsidP="0061262D">
            <w:pPr>
              <w:pStyle w:val="ListParagraph"/>
              <w:numPr>
                <w:ilvl w:val="1"/>
                <w:numId w:val="31"/>
              </w:numPr>
              <w:autoSpaceDE w:val="0"/>
              <w:autoSpaceDN w:val="0"/>
              <w:adjustRightInd w:val="0"/>
              <w:rPr>
                <w:rFonts w:eastAsiaTheme="minorHAnsi" w:cs="Arial"/>
                <w:szCs w:val="24"/>
              </w:rPr>
            </w:pPr>
            <w:r w:rsidRPr="0012785F">
              <w:rPr>
                <w:rFonts w:eastAsiaTheme="minorHAnsi" w:cs="Arial"/>
                <w:szCs w:val="24"/>
              </w:rPr>
              <w:t xml:space="preserve">For </w:t>
            </w:r>
            <w:r w:rsidR="00671E02">
              <w:rPr>
                <w:rFonts w:eastAsiaTheme="minorHAnsi" w:cs="Arial"/>
                <w:szCs w:val="24"/>
              </w:rPr>
              <w:t xml:space="preserve">universal </w:t>
            </w:r>
            <w:r w:rsidRPr="0012785F">
              <w:rPr>
                <w:rFonts w:eastAsiaTheme="minorHAnsi" w:cs="Arial"/>
                <w:szCs w:val="24"/>
              </w:rPr>
              <w:t>Tier 2 support – All Oxfordshire residents and employees</w:t>
            </w:r>
          </w:p>
          <w:p w14:paraId="76172F03" w14:textId="2B070C7E" w:rsidR="003C1292" w:rsidRPr="00EE46B5" w:rsidRDefault="003C1292" w:rsidP="00EE46B5">
            <w:pPr>
              <w:pStyle w:val="ListParagraph"/>
              <w:numPr>
                <w:ilvl w:val="1"/>
                <w:numId w:val="31"/>
              </w:numPr>
              <w:autoSpaceDE w:val="0"/>
              <w:autoSpaceDN w:val="0"/>
              <w:adjustRightInd w:val="0"/>
              <w:rPr>
                <w:rFonts w:eastAsiaTheme="minorHAnsi" w:cs="Arial"/>
                <w:szCs w:val="24"/>
              </w:rPr>
            </w:pPr>
            <w:r w:rsidRPr="0012785F">
              <w:rPr>
                <w:rFonts w:eastAsiaTheme="minorHAnsi" w:cs="Arial"/>
                <w:szCs w:val="24"/>
              </w:rPr>
              <w:t xml:space="preserve">For </w:t>
            </w:r>
            <w:r w:rsidR="00671E02">
              <w:rPr>
                <w:rFonts w:eastAsiaTheme="minorHAnsi" w:cs="Arial"/>
                <w:szCs w:val="24"/>
              </w:rPr>
              <w:t xml:space="preserve">targeted </w:t>
            </w:r>
            <w:r w:rsidRPr="0012785F">
              <w:rPr>
                <w:rFonts w:eastAsiaTheme="minorHAnsi" w:cs="Arial"/>
                <w:szCs w:val="24"/>
              </w:rPr>
              <w:t xml:space="preserve">Tier 3 support – Oxfordshire residents and employees who are agreed to be in the </w:t>
            </w:r>
            <w:r w:rsidR="00671E02">
              <w:rPr>
                <w:rFonts w:eastAsiaTheme="minorHAnsi" w:cs="Arial"/>
                <w:szCs w:val="24"/>
              </w:rPr>
              <w:t>p</w:t>
            </w:r>
            <w:r w:rsidRPr="0012785F">
              <w:rPr>
                <w:rFonts w:eastAsiaTheme="minorHAnsi" w:cs="Arial"/>
                <w:szCs w:val="24"/>
              </w:rPr>
              <w:t xml:space="preserve">riority </w:t>
            </w:r>
            <w:r w:rsidR="00671E02">
              <w:rPr>
                <w:rFonts w:eastAsiaTheme="minorHAnsi" w:cs="Arial"/>
                <w:szCs w:val="24"/>
              </w:rPr>
              <w:t>g</w:t>
            </w:r>
            <w:r w:rsidRPr="0012785F">
              <w:rPr>
                <w:rFonts w:eastAsiaTheme="minorHAnsi" w:cs="Arial"/>
                <w:szCs w:val="24"/>
              </w:rPr>
              <w:t>roups in Section 3.</w:t>
            </w:r>
            <w:r w:rsidR="00671E02">
              <w:rPr>
                <w:rFonts w:eastAsiaTheme="minorHAnsi" w:cs="Arial"/>
                <w:szCs w:val="24"/>
              </w:rPr>
              <w:t>8 (subject to change</w:t>
            </w:r>
            <w:r w:rsidR="00EF5A85">
              <w:rPr>
                <w:rFonts w:eastAsiaTheme="minorHAnsi" w:cs="Arial"/>
                <w:szCs w:val="24"/>
              </w:rPr>
              <w:t xml:space="preserve"> annually</w:t>
            </w:r>
            <w:r w:rsidR="00671E02">
              <w:rPr>
                <w:rFonts w:eastAsiaTheme="minorHAnsi" w:cs="Arial"/>
                <w:szCs w:val="24"/>
              </w:rPr>
              <w:t>)</w:t>
            </w:r>
            <w:r w:rsidRPr="0012785F">
              <w:rPr>
                <w:rFonts w:eastAsiaTheme="minorHAnsi" w:cs="Arial"/>
                <w:szCs w:val="24"/>
              </w:rPr>
              <w:t>.</w:t>
            </w:r>
          </w:p>
          <w:p w14:paraId="0E274C16" w14:textId="209927D1" w:rsidR="005A48CB" w:rsidRPr="0012785F" w:rsidRDefault="00E66E50" w:rsidP="0061262D">
            <w:pPr>
              <w:pStyle w:val="ListParagraph"/>
              <w:numPr>
                <w:ilvl w:val="0"/>
                <w:numId w:val="31"/>
              </w:numPr>
              <w:autoSpaceDE w:val="0"/>
              <w:autoSpaceDN w:val="0"/>
              <w:adjustRightInd w:val="0"/>
              <w:rPr>
                <w:rFonts w:eastAsiaTheme="minorHAnsi" w:cs="Arial"/>
                <w:szCs w:val="24"/>
              </w:rPr>
            </w:pPr>
            <w:r w:rsidRPr="0012785F">
              <w:rPr>
                <w:rFonts w:eastAsiaTheme="minorHAnsi" w:cs="Arial"/>
                <w:szCs w:val="24"/>
              </w:rPr>
              <w:t xml:space="preserve">For adults, </w:t>
            </w:r>
            <w:r w:rsidR="00671E02">
              <w:rPr>
                <w:rFonts w:eastAsiaTheme="minorHAnsi" w:cs="Arial"/>
                <w:szCs w:val="24"/>
              </w:rPr>
              <w:t xml:space="preserve">a smoker </w:t>
            </w:r>
            <w:r w:rsidRPr="0012785F">
              <w:rPr>
                <w:rFonts w:eastAsiaTheme="minorHAnsi" w:cs="Arial"/>
                <w:szCs w:val="24"/>
              </w:rPr>
              <w:t xml:space="preserve">is defined in terms of daily use, whereas for </w:t>
            </w:r>
            <w:r w:rsidR="00671E02">
              <w:rPr>
                <w:rFonts w:eastAsiaTheme="minorHAnsi" w:cs="Arial"/>
                <w:szCs w:val="24"/>
              </w:rPr>
              <w:t>ch</w:t>
            </w:r>
            <w:r w:rsidRPr="0012785F">
              <w:rPr>
                <w:rFonts w:eastAsiaTheme="minorHAnsi" w:cs="Arial"/>
                <w:szCs w:val="24"/>
              </w:rPr>
              <w:t xml:space="preserve">ildren and </w:t>
            </w:r>
            <w:r w:rsidR="00671E02">
              <w:rPr>
                <w:rFonts w:eastAsiaTheme="minorHAnsi" w:cs="Arial"/>
                <w:szCs w:val="24"/>
              </w:rPr>
              <w:t>y</w:t>
            </w:r>
            <w:r w:rsidRPr="0012785F">
              <w:rPr>
                <w:rFonts w:eastAsiaTheme="minorHAnsi" w:cs="Arial"/>
                <w:szCs w:val="24"/>
              </w:rPr>
              <w:t xml:space="preserve">oung </w:t>
            </w:r>
            <w:r w:rsidR="00671E02">
              <w:rPr>
                <w:rFonts w:eastAsiaTheme="minorHAnsi" w:cs="Arial"/>
                <w:szCs w:val="24"/>
              </w:rPr>
              <w:t>p</w:t>
            </w:r>
            <w:r w:rsidRPr="0012785F">
              <w:rPr>
                <w:rFonts w:eastAsiaTheme="minorHAnsi" w:cs="Arial"/>
                <w:szCs w:val="24"/>
              </w:rPr>
              <w:t>eople it is defined in terms of weekly use.</w:t>
            </w:r>
          </w:p>
          <w:p w14:paraId="373BA3B6" w14:textId="55491ECD" w:rsidR="005A48CB" w:rsidRPr="0012785F" w:rsidRDefault="005A48CB" w:rsidP="0061262D">
            <w:pPr>
              <w:pStyle w:val="ListParagraph"/>
              <w:numPr>
                <w:ilvl w:val="0"/>
                <w:numId w:val="31"/>
              </w:numPr>
              <w:autoSpaceDE w:val="0"/>
              <w:autoSpaceDN w:val="0"/>
              <w:adjustRightInd w:val="0"/>
              <w:rPr>
                <w:rFonts w:eastAsiaTheme="minorHAnsi" w:cs="Arial"/>
                <w:szCs w:val="24"/>
              </w:rPr>
            </w:pPr>
            <w:r w:rsidRPr="0012785F">
              <w:rPr>
                <w:rFonts w:cs="Arial"/>
                <w:bCs/>
                <w:szCs w:val="24"/>
              </w:rPr>
              <w:t>Confirmation of an Oxfordshire postcode for resident or employee workplace is based on the given postcode.</w:t>
            </w:r>
          </w:p>
          <w:p w14:paraId="09FB29E8" w14:textId="77777777" w:rsidR="00E66E50" w:rsidRPr="0012785F" w:rsidRDefault="00E66E50" w:rsidP="00A615FD">
            <w:pPr>
              <w:jc w:val="both"/>
            </w:pPr>
          </w:p>
          <w:p w14:paraId="03836CA5" w14:textId="1723F55D" w:rsidR="00E66E50" w:rsidRPr="0012785F" w:rsidRDefault="00E66E50" w:rsidP="00A615FD">
            <w:pPr>
              <w:jc w:val="both"/>
            </w:pPr>
            <w:r w:rsidRPr="0012785F">
              <w:t>The following are ineligible for this Service:</w:t>
            </w:r>
          </w:p>
          <w:p w14:paraId="63EBB4BB" w14:textId="77777777" w:rsidR="00E66E50" w:rsidRPr="0012785F" w:rsidRDefault="00E66E50" w:rsidP="0061262D">
            <w:pPr>
              <w:pStyle w:val="ListParagraph"/>
              <w:numPr>
                <w:ilvl w:val="0"/>
                <w:numId w:val="31"/>
              </w:numPr>
              <w:rPr>
                <w:rFonts w:cs="Arial"/>
                <w:b/>
                <w:szCs w:val="24"/>
              </w:rPr>
            </w:pPr>
            <w:r w:rsidRPr="0012785F">
              <w:rPr>
                <w:rFonts w:cs="Arial"/>
                <w:szCs w:val="24"/>
              </w:rPr>
              <w:t>Any Oxfordshire resident aged under 13 years.</w:t>
            </w:r>
          </w:p>
          <w:p w14:paraId="64814C03" w14:textId="1204FA6B" w:rsidR="00E66E50" w:rsidRPr="00671E02" w:rsidRDefault="00E66E50" w:rsidP="00671E02">
            <w:pPr>
              <w:pStyle w:val="ListParagraph"/>
              <w:numPr>
                <w:ilvl w:val="0"/>
                <w:numId w:val="31"/>
              </w:numPr>
              <w:rPr>
                <w:rFonts w:cs="Arial"/>
                <w:b/>
                <w:szCs w:val="24"/>
              </w:rPr>
            </w:pPr>
            <w:r w:rsidRPr="0012785F">
              <w:rPr>
                <w:rFonts w:cs="Arial"/>
                <w:szCs w:val="24"/>
              </w:rPr>
              <w:t>Not an Oxfordshire resident or employed within Oxfordshire.</w:t>
            </w:r>
            <w:r w:rsidR="00671E02">
              <w:rPr>
                <w:rFonts w:cs="Arial"/>
                <w:szCs w:val="24"/>
              </w:rPr>
              <w:t xml:space="preserve"> </w:t>
            </w:r>
            <w:r w:rsidR="00671E02" w:rsidRPr="0012785F">
              <w:rPr>
                <w:rFonts w:cs="Arial"/>
                <w:szCs w:val="24"/>
              </w:rPr>
              <w:t>The Service Provider is to refer those person’s ineligible for this service based on residency or employment to a suitable service local to their home and/or working address.</w:t>
            </w:r>
          </w:p>
          <w:p w14:paraId="0CD84D1A" w14:textId="77777777" w:rsidR="00671E02" w:rsidRPr="00671E02" w:rsidRDefault="00E66E50" w:rsidP="00671E02">
            <w:pPr>
              <w:pStyle w:val="ListParagraph"/>
              <w:numPr>
                <w:ilvl w:val="0"/>
                <w:numId w:val="31"/>
              </w:numPr>
              <w:rPr>
                <w:rFonts w:cs="Arial"/>
                <w:b/>
                <w:szCs w:val="24"/>
              </w:rPr>
            </w:pPr>
            <w:r w:rsidRPr="0012785F">
              <w:rPr>
                <w:rFonts w:cs="Arial"/>
                <w:szCs w:val="24"/>
              </w:rPr>
              <w:t>Does not smoke tobacco</w:t>
            </w:r>
            <w:r w:rsidR="007E6E6F" w:rsidRPr="0012785F">
              <w:rPr>
                <w:rFonts w:cs="Arial"/>
                <w:szCs w:val="24"/>
              </w:rPr>
              <w:t xml:space="preserve"> </w:t>
            </w:r>
            <w:r w:rsidR="00671E02" w:rsidRPr="0012785F">
              <w:rPr>
                <w:rFonts w:cs="Arial"/>
                <w:szCs w:val="24"/>
              </w:rPr>
              <w:t>i.e.</w:t>
            </w:r>
            <w:r w:rsidR="007E6E6F" w:rsidRPr="0012785F">
              <w:rPr>
                <w:rFonts w:cs="Arial"/>
                <w:szCs w:val="24"/>
              </w:rPr>
              <w:t xml:space="preserve"> someone who wishes to stop </w:t>
            </w:r>
            <w:r w:rsidR="00671E02">
              <w:rPr>
                <w:rFonts w:cs="Arial"/>
                <w:szCs w:val="24"/>
              </w:rPr>
              <w:t>using an e-cigarette.</w:t>
            </w:r>
          </w:p>
          <w:p w14:paraId="0F68AF77" w14:textId="5151A66D" w:rsidR="00671E02" w:rsidRPr="00671E02" w:rsidRDefault="00EE46B5" w:rsidP="00671E02">
            <w:pPr>
              <w:pStyle w:val="ListParagraph"/>
              <w:numPr>
                <w:ilvl w:val="0"/>
                <w:numId w:val="31"/>
              </w:numPr>
              <w:rPr>
                <w:rFonts w:cs="Arial"/>
                <w:b/>
                <w:szCs w:val="24"/>
              </w:rPr>
            </w:pPr>
            <w:r>
              <w:t>I</w:t>
            </w:r>
            <w:r w:rsidR="00671E02" w:rsidRPr="00671E02">
              <w:t xml:space="preserve">f not </w:t>
            </w:r>
            <w:r w:rsidR="00671E02" w:rsidRPr="00671E02">
              <w:rPr>
                <w:rFonts w:eastAsiaTheme="minorHAnsi"/>
              </w:rPr>
              <w:t xml:space="preserve">agreed to be in the priority groups </w:t>
            </w:r>
            <w:r>
              <w:rPr>
                <w:rFonts w:eastAsiaTheme="minorHAnsi"/>
              </w:rPr>
              <w:t>outlined in</w:t>
            </w:r>
            <w:r w:rsidR="00671E02" w:rsidRPr="00671E02">
              <w:rPr>
                <w:rFonts w:eastAsiaTheme="minorHAnsi"/>
              </w:rPr>
              <w:t xml:space="preserve"> Section 3.8 (</w:t>
            </w:r>
            <w:r>
              <w:rPr>
                <w:rFonts w:eastAsiaTheme="minorHAnsi"/>
              </w:rPr>
              <w:t>Tier 3 only</w:t>
            </w:r>
            <w:r w:rsidR="00671E02" w:rsidRPr="00671E02">
              <w:rPr>
                <w:rFonts w:eastAsiaTheme="minorHAnsi"/>
              </w:rPr>
              <w:t>).</w:t>
            </w:r>
          </w:p>
          <w:p w14:paraId="7854F94A" w14:textId="77777777" w:rsidR="005A0A8E" w:rsidRPr="00882785" w:rsidRDefault="005A0A8E" w:rsidP="00A615FD">
            <w:pPr>
              <w:jc w:val="both"/>
              <w:rPr>
                <w:b/>
              </w:rPr>
            </w:pPr>
          </w:p>
          <w:p w14:paraId="74FDD815" w14:textId="77777777" w:rsidR="00E66E50" w:rsidRPr="00882785" w:rsidRDefault="00E66E50" w:rsidP="00A615FD">
            <w:pPr>
              <w:shd w:val="clear" w:color="auto" w:fill="1C1949"/>
              <w:jc w:val="both"/>
            </w:pPr>
          </w:p>
          <w:p w14:paraId="49579AC2" w14:textId="77777777" w:rsidR="00E66E50" w:rsidRPr="00882785" w:rsidRDefault="00E66E50" w:rsidP="00A615FD">
            <w:pPr>
              <w:shd w:val="clear" w:color="auto" w:fill="1C1949"/>
              <w:jc w:val="both"/>
              <w:rPr>
                <w:b/>
                <w:bCs/>
              </w:rPr>
            </w:pPr>
            <w:bookmarkStart w:id="43" w:name="_Hlk45689702"/>
            <w:r w:rsidRPr="00882785">
              <w:rPr>
                <w:b/>
                <w:bCs/>
              </w:rPr>
              <w:t xml:space="preserve">4. Working Days and Hours of Operation </w:t>
            </w:r>
          </w:p>
          <w:bookmarkEnd w:id="43"/>
          <w:p w14:paraId="40D8EB81" w14:textId="77777777" w:rsidR="00E66E50" w:rsidRPr="00882785" w:rsidRDefault="00E66E50" w:rsidP="00A615FD">
            <w:pPr>
              <w:shd w:val="clear" w:color="auto" w:fill="1C1949"/>
              <w:jc w:val="both"/>
              <w:rPr>
                <w:b/>
                <w:bCs/>
              </w:rPr>
            </w:pPr>
          </w:p>
          <w:p w14:paraId="5CCF8456" w14:textId="77777777" w:rsidR="00E66E50" w:rsidRPr="00882785" w:rsidRDefault="00E66E50" w:rsidP="00A615FD">
            <w:pPr>
              <w:jc w:val="both"/>
              <w:rPr>
                <w:b/>
                <w:bCs/>
              </w:rPr>
            </w:pPr>
            <w:bookmarkStart w:id="44" w:name="_Hlk45689741"/>
            <w:r w:rsidRPr="00882785">
              <w:rPr>
                <w:b/>
                <w:bCs/>
              </w:rPr>
              <w:t>4.1 Working Days and Hours of Operation</w:t>
            </w:r>
          </w:p>
          <w:bookmarkEnd w:id="44"/>
          <w:p w14:paraId="2014B43B" w14:textId="77777777" w:rsidR="00E66E50" w:rsidRPr="00882785" w:rsidRDefault="00E66E50" w:rsidP="00A615FD">
            <w:pPr>
              <w:jc w:val="both"/>
              <w:rPr>
                <w:bCs/>
              </w:rPr>
            </w:pPr>
            <w:r w:rsidRPr="00882785">
              <w:rPr>
                <w:bCs/>
              </w:rPr>
              <w:t>The Service Provider shall:</w:t>
            </w:r>
          </w:p>
          <w:p w14:paraId="5552FEDE" w14:textId="65FA044A" w:rsidR="00E66E50" w:rsidRPr="00882785" w:rsidRDefault="00E66E50" w:rsidP="0061262D">
            <w:pPr>
              <w:pStyle w:val="ListParagraph"/>
              <w:numPr>
                <w:ilvl w:val="0"/>
                <w:numId w:val="31"/>
              </w:numPr>
              <w:rPr>
                <w:rFonts w:cs="Arial"/>
                <w:bCs/>
                <w:szCs w:val="24"/>
              </w:rPr>
            </w:pPr>
            <w:r w:rsidRPr="00882785">
              <w:rPr>
                <w:rFonts w:cs="Arial"/>
                <w:bCs/>
                <w:szCs w:val="24"/>
              </w:rPr>
              <w:t xml:space="preserve">Ensure </w:t>
            </w:r>
            <w:r w:rsidR="00EE46B5">
              <w:rPr>
                <w:rFonts w:cs="Arial"/>
                <w:bCs/>
                <w:szCs w:val="24"/>
              </w:rPr>
              <w:t>Tier 3</w:t>
            </w:r>
            <w:r w:rsidRPr="00882785">
              <w:rPr>
                <w:rFonts w:cs="Arial"/>
                <w:bCs/>
                <w:szCs w:val="24"/>
              </w:rPr>
              <w:t xml:space="preserve"> </w:t>
            </w:r>
            <w:r w:rsidR="00EE46B5">
              <w:rPr>
                <w:rFonts w:cs="Arial"/>
                <w:bCs/>
                <w:szCs w:val="24"/>
              </w:rPr>
              <w:t>e</w:t>
            </w:r>
            <w:r w:rsidRPr="00882785">
              <w:rPr>
                <w:rFonts w:cs="Arial"/>
                <w:bCs/>
                <w:szCs w:val="24"/>
              </w:rPr>
              <w:t xml:space="preserve">vidence-based </w:t>
            </w:r>
            <w:r w:rsidR="00EE46B5">
              <w:rPr>
                <w:rFonts w:cs="Arial"/>
                <w:bCs/>
                <w:szCs w:val="24"/>
              </w:rPr>
              <w:t>i</w:t>
            </w:r>
            <w:r w:rsidRPr="00882785">
              <w:rPr>
                <w:rFonts w:cs="Arial"/>
                <w:bCs/>
                <w:szCs w:val="24"/>
              </w:rPr>
              <w:t xml:space="preserve">nterventions are available to </w:t>
            </w:r>
            <w:r w:rsidR="00EE46B5">
              <w:rPr>
                <w:rFonts w:cs="Arial"/>
                <w:bCs/>
                <w:szCs w:val="24"/>
              </w:rPr>
              <w:t xml:space="preserve">priority </w:t>
            </w:r>
            <w:r w:rsidRPr="00882785">
              <w:rPr>
                <w:rFonts w:cs="Arial"/>
                <w:bCs/>
                <w:szCs w:val="24"/>
              </w:rPr>
              <w:t xml:space="preserve">Service Users 8am to 8pm Monday to Friday, 9am to 4pm on a Saturday, 52 weeks a year (excluding Bank Holidays). </w:t>
            </w:r>
          </w:p>
          <w:p w14:paraId="6C0876C5" w14:textId="59278902" w:rsidR="00E66E50" w:rsidRPr="003854D1" w:rsidRDefault="00E66E50" w:rsidP="0061262D">
            <w:pPr>
              <w:pStyle w:val="ListParagraph"/>
              <w:numPr>
                <w:ilvl w:val="0"/>
                <w:numId w:val="31"/>
              </w:numPr>
              <w:rPr>
                <w:rFonts w:cs="Arial"/>
                <w:bCs/>
                <w:szCs w:val="24"/>
              </w:rPr>
            </w:pPr>
            <w:r w:rsidRPr="003854D1">
              <w:rPr>
                <w:rFonts w:cs="Arial"/>
                <w:bCs/>
                <w:szCs w:val="24"/>
              </w:rPr>
              <w:t xml:space="preserve">Ensure </w:t>
            </w:r>
            <w:r w:rsidR="00EE46B5" w:rsidRPr="003854D1">
              <w:rPr>
                <w:rFonts w:cs="Arial"/>
                <w:bCs/>
                <w:szCs w:val="24"/>
              </w:rPr>
              <w:t xml:space="preserve">Tier 2 and 3 </w:t>
            </w:r>
            <w:r w:rsidRPr="003854D1">
              <w:rPr>
                <w:rFonts w:cs="Arial"/>
                <w:bCs/>
                <w:szCs w:val="24"/>
              </w:rPr>
              <w:t xml:space="preserve">Service Users have a maximum wait for a first contact </w:t>
            </w:r>
            <w:r w:rsidR="003A1F3B">
              <w:rPr>
                <w:rFonts w:cs="Arial"/>
                <w:bCs/>
                <w:szCs w:val="24"/>
              </w:rPr>
              <w:t>and offer of a first session</w:t>
            </w:r>
            <w:r w:rsidRPr="003854D1">
              <w:rPr>
                <w:rFonts w:cs="Arial"/>
                <w:bCs/>
                <w:szCs w:val="24"/>
              </w:rPr>
              <w:t xml:space="preserve"> no longer than </w:t>
            </w:r>
            <w:r w:rsidR="003854D1">
              <w:rPr>
                <w:rFonts w:cs="Arial"/>
                <w:bCs/>
                <w:szCs w:val="24"/>
              </w:rPr>
              <w:t>two</w:t>
            </w:r>
            <w:r w:rsidRPr="003854D1">
              <w:rPr>
                <w:rFonts w:cs="Arial"/>
                <w:bCs/>
                <w:szCs w:val="24"/>
              </w:rPr>
              <w:t xml:space="preserve"> Working Days from date of receiving a referral or self-referral into the Access Point. </w:t>
            </w:r>
          </w:p>
          <w:p w14:paraId="1BC14187" w14:textId="7FEFD7AF" w:rsidR="00E66E50" w:rsidRPr="003854D1" w:rsidRDefault="00E66E50" w:rsidP="0061262D">
            <w:pPr>
              <w:pStyle w:val="ListParagraph"/>
              <w:numPr>
                <w:ilvl w:val="0"/>
                <w:numId w:val="31"/>
              </w:numPr>
              <w:rPr>
                <w:rFonts w:cs="Arial"/>
                <w:bCs/>
                <w:szCs w:val="24"/>
              </w:rPr>
            </w:pPr>
            <w:r w:rsidRPr="003854D1">
              <w:rPr>
                <w:rFonts w:cs="Arial"/>
                <w:bCs/>
                <w:szCs w:val="24"/>
              </w:rPr>
              <w:t xml:space="preserve">Ensure that outside these Hours of Operation, </w:t>
            </w:r>
            <w:r w:rsidR="00EE46B5" w:rsidRPr="003854D1">
              <w:rPr>
                <w:rFonts w:cs="Arial"/>
                <w:bCs/>
                <w:szCs w:val="24"/>
              </w:rPr>
              <w:t>smokers</w:t>
            </w:r>
            <w:r w:rsidRPr="003854D1">
              <w:rPr>
                <w:rFonts w:cs="Arial"/>
                <w:bCs/>
                <w:szCs w:val="24"/>
              </w:rPr>
              <w:t xml:space="preserve"> are directed to national resources and the Service Provider’s website for more information.</w:t>
            </w:r>
          </w:p>
          <w:p w14:paraId="042015CF" w14:textId="39C0CD9E" w:rsidR="005A0A8E" w:rsidRPr="003854D1" w:rsidRDefault="00E66E50" w:rsidP="0061262D">
            <w:pPr>
              <w:numPr>
                <w:ilvl w:val="0"/>
                <w:numId w:val="31"/>
              </w:numPr>
              <w:jc w:val="both"/>
              <w:rPr>
                <w:bCs/>
              </w:rPr>
            </w:pPr>
            <w:r w:rsidRPr="003854D1">
              <w:rPr>
                <w:bCs/>
              </w:rPr>
              <w:t>For administrative functions, ensure the Service shall be contactable by online, telephone</w:t>
            </w:r>
            <w:r w:rsidR="00EE46B5" w:rsidRPr="003854D1">
              <w:rPr>
                <w:bCs/>
              </w:rPr>
              <w:t>, text messages</w:t>
            </w:r>
            <w:r w:rsidRPr="003854D1">
              <w:rPr>
                <w:bCs/>
              </w:rPr>
              <w:t xml:space="preserve"> and email 9am to 5pm Monday to Thursday, 9am to 4pm on a Friday for 52 weeks a year (excluding Bank Holidays). </w:t>
            </w:r>
          </w:p>
          <w:p w14:paraId="0F2C91F9" w14:textId="77777777" w:rsidR="005A0A8E" w:rsidRPr="003854D1" w:rsidRDefault="00E66E50" w:rsidP="0061262D">
            <w:pPr>
              <w:numPr>
                <w:ilvl w:val="0"/>
                <w:numId w:val="31"/>
              </w:numPr>
              <w:jc w:val="both"/>
              <w:rPr>
                <w:bCs/>
              </w:rPr>
            </w:pPr>
            <w:r w:rsidRPr="003854D1">
              <w:rPr>
                <w:bCs/>
              </w:rPr>
              <w:t xml:space="preserve">For all hours outside these opening times, including weekends and bank holidays, the Service Provider shall ensure an answerphone system / out of office response directing Service Users to relevant alternate sources of information. This shall include national resources and the Access Point. </w:t>
            </w:r>
          </w:p>
          <w:p w14:paraId="54A20B42" w14:textId="13EF0AFF" w:rsidR="00E66E50" w:rsidRPr="00462C3B" w:rsidRDefault="00E66E50" w:rsidP="00A615FD">
            <w:pPr>
              <w:numPr>
                <w:ilvl w:val="0"/>
                <w:numId w:val="31"/>
              </w:numPr>
              <w:jc w:val="both"/>
              <w:rPr>
                <w:bCs/>
              </w:rPr>
            </w:pPr>
            <w:r w:rsidRPr="003854D1">
              <w:rPr>
                <w:bCs/>
              </w:rPr>
              <w:t>All online, voice</w:t>
            </w:r>
            <w:r w:rsidR="00EE46B5" w:rsidRPr="003854D1">
              <w:rPr>
                <w:bCs/>
              </w:rPr>
              <w:t>, text</w:t>
            </w:r>
            <w:r w:rsidRPr="003854D1">
              <w:rPr>
                <w:bCs/>
              </w:rPr>
              <w:t xml:space="preserve"> and email messages shall be responded to within </w:t>
            </w:r>
            <w:r w:rsidR="003854D1">
              <w:rPr>
                <w:bCs/>
              </w:rPr>
              <w:t>one</w:t>
            </w:r>
            <w:r w:rsidRPr="003854D1">
              <w:rPr>
                <w:bCs/>
              </w:rPr>
              <w:t xml:space="preserve"> Working Day.</w:t>
            </w:r>
          </w:p>
          <w:p w14:paraId="6796BD90" w14:textId="77777777" w:rsidR="00E66E50" w:rsidRPr="00882785" w:rsidRDefault="00E66E50" w:rsidP="00A615FD">
            <w:pPr>
              <w:shd w:val="clear" w:color="auto" w:fill="1C1949"/>
              <w:jc w:val="both"/>
              <w:rPr>
                <w:lang w:val="en"/>
              </w:rPr>
            </w:pPr>
          </w:p>
          <w:p w14:paraId="1CF32E4F" w14:textId="135A3253" w:rsidR="00E66E50" w:rsidRPr="00882785" w:rsidRDefault="00E66E50" w:rsidP="00A615FD">
            <w:pPr>
              <w:shd w:val="clear" w:color="auto" w:fill="1C1949"/>
              <w:jc w:val="both"/>
              <w:rPr>
                <w:bCs/>
              </w:rPr>
            </w:pPr>
            <w:r w:rsidRPr="00882785">
              <w:rPr>
                <w:b/>
                <w:bCs/>
              </w:rPr>
              <w:t>5</w:t>
            </w:r>
            <w:bookmarkStart w:id="45" w:name="_Hlk45689757"/>
            <w:r w:rsidRPr="00882785">
              <w:rPr>
                <w:b/>
                <w:bCs/>
              </w:rPr>
              <w:t xml:space="preserve">. Data </w:t>
            </w:r>
            <w:r w:rsidR="00EE46B5">
              <w:rPr>
                <w:b/>
                <w:bCs/>
              </w:rPr>
              <w:t xml:space="preserve">Collection </w:t>
            </w:r>
            <w:r w:rsidRPr="00882785">
              <w:rPr>
                <w:b/>
                <w:bCs/>
              </w:rPr>
              <w:t>and</w:t>
            </w:r>
            <w:r w:rsidRPr="00882785">
              <w:rPr>
                <w:b/>
              </w:rPr>
              <w:t xml:space="preserve"> Management</w:t>
            </w:r>
            <w:bookmarkEnd w:id="45"/>
          </w:p>
          <w:p w14:paraId="38443CE1" w14:textId="77777777" w:rsidR="00E66E50" w:rsidRPr="00882785" w:rsidRDefault="00E66E50" w:rsidP="00A615FD">
            <w:pPr>
              <w:shd w:val="clear" w:color="auto" w:fill="1C1949"/>
              <w:jc w:val="both"/>
              <w:rPr>
                <w:bCs/>
              </w:rPr>
            </w:pPr>
          </w:p>
          <w:p w14:paraId="2CE055B6" w14:textId="087E4D47" w:rsidR="00E66E50" w:rsidRPr="00882785" w:rsidRDefault="00E66E50" w:rsidP="00A615FD">
            <w:pPr>
              <w:jc w:val="both"/>
              <w:rPr>
                <w:rFonts w:eastAsia="Times New Roman"/>
                <w:b/>
              </w:rPr>
            </w:pPr>
            <w:bookmarkStart w:id="46" w:name="_Hlk45689778"/>
            <w:bookmarkStart w:id="47" w:name="Population_Covered"/>
            <w:r w:rsidRPr="00882785">
              <w:rPr>
                <w:rFonts w:eastAsia="Times New Roman"/>
                <w:b/>
              </w:rPr>
              <w:t xml:space="preserve">5.1 Data </w:t>
            </w:r>
            <w:r w:rsidR="0024531B" w:rsidRPr="00882785">
              <w:rPr>
                <w:rFonts w:eastAsia="Times New Roman"/>
                <w:b/>
              </w:rPr>
              <w:t>Collection and Management</w:t>
            </w:r>
          </w:p>
          <w:bookmarkEnd w:id="46"/>
          <w:p w14:paraId="372C9BFB" w14:textId="56942EDD" w:rsidR="0024531B" w:rsidRPr="00882785" w:rsidRDefault="0024531B" w:rsidP="006F10E7">
            <w:pPr>
              <w:jc w:val="both"/>
              <w:rPr>
                <w:rFonts w:eastAsia="Times New Roman"/>
                <w:lang w:eastAsia="en-GB"/>
              </w:rPr>
            </w:pPr>
            <w:r w:rsidRPr="00882785">
              <w:rPr>
                <w:rFonts w:eastAsia="Times New Roman"/>
                <w:lang w:eastAsia="en-GB"/>
              </w:rPr>
              <w:t>T</w:t>
            </w:r>
            <w:r w:rsidR="001D5907" w:rsidRPr="00882785">
              <w:rPr>
                <w:rFonts w:eastAsia="Times New Roman"/>
                <w:lang w:eastAsia="en-GB"/>
              </w:rPr>
              <w:t>h</w:t>
            </w:r>
            <w:r w:rsidRPr="00882785">
              <w:rPr>
                <w:rFonts w:eastAsia="Times New Roman"/>
                <w:lang w:eastAsia="en-GB"/>
              </w:rPr>
              <w:t xml:space="preserve">e Service Provider </w:t>
            </w:r>
            <w:r w:rsidR="00E65B65">
              <w:rPr>
                <w:rFonts w:eastAsia="Times New Roman"/>
                <w:lang w:eastAsia="en-GB"/>
              </w:rPr>
              <w:t>shall</w:t>
            </w:r>
            <w:r w:rsidRPr="00882785">
              <w:rPr>
                <w:rFonts w:eastAsia="Times New Roman"/>
                <w:lang w:eastAsia="en-GB"/>
              </w:rPr>
              <w:t>:</w:t>
            </w:r>
          </w:p>
          <w:p w14:paraId="10E85BD1" w14:textId="39CF887D" w:rsidR="001D5907" w:rsidRDefault="0024531B" w:rsidP="006F10E7">
            <w:pPr>
              <w:pStyle w:val="ListParagraph"/>
              <w:numPr>
                <w:ilvl w:val="0"/>
                <w:numId w:val="31"/>
              </w:numPr>
              <w:rPr>
                <w:rFonts w:cs="Arial"/>
                <w:szCs w:val="24"/>
                <w:lang w:eastAsia="en-GB"/>
              </w:rPr>
            </w:pPr>
            <w:r w:rsidRPr="00882785">
              <w:rPr>
                <w:rFonts w:cs="Arial"/>
                <w:szCs w:val="24"/>
                <w:lang w:eastAsia="en-GB"/>
              </w:rPr>
              <w:t xml:space="preserve">Be responsible for the collation, </w:t>
            </w:r>
            <w:r w:rsidR="00CA446B">
              <w:rPr>
                <w:rFonts w:cs="Arial"/>
                <w:szCs w:val="24"/>
                <w:lang w:eastAsia="en-GB"/>
              </w:rPr>
              <w:t xml:space="preserve">monitoring, </w:t>
            </w:r>
            <w:r w:rsidRPr="00882785">
              <w:rPr>
                <w:rFonts w:cs="Arial"/>
                <w:szCs w:val="24"/>
                <w:lang w:eastAsia="en-GB"/>
              </w:rPr>
              <w:t xml:space="preserve">analysis and reporting of data to the Council </w:t>
            </w:r>
            <w:r w:rsidR="00A60E71">
              <w:rPr>
                <w:rFonts w:cs="Arial"/>
                <w:szCs w:val="24"/>
                <w:lang w:eastAsia="en-GB"/>
              </w:rPr>
              <w:t>as per</w:t>
            </w:r>
            <w:r w:rsidRPr="00882785">
              <w:rPr>
                <w:rFonts w:cs="Arial"/>
                <w:szCs w:val="24"/>
                <w:lang w:eastAsia="en-GB"/>
              </w:rPr>
              <w:t xml:space="preserve"> Schedule 3 </w:t>
            </w:r>
            <w:r w:rsidR="00EE46B5">
              <w:rPr>
                <w:rFonts w:cs="Arial"/>
                <w:szCs w:val="24"/>
                <w:lang w:eastAsia="en-GB"/>
              </w:rPr>
              <w:t>(</w:t>
            </w:r>
            <w:r w:rsidR="00EE46B5">
              <w:rPr>
                <w:bCs/>
              </w:rPr>
              <w:t xml:space="preserve">Monitoring and Review) </w:t>
            </w:r>
            <w:r w:rsidRPr="00882785">
              <w:rPr>
                <w:rFonts w:cs="Arial"/>
                <w:szCs w:val="24"/>
                <w:lang w:eastAsia="en-GB"/>
              </w:rPr>
              <w:t>of the Contract and in the agreed timeframes</w:t>
            </w:r>
            <w:r w:rsidR="00CA446B">
              <w:rPr>
                <w:rFonts w:cs="Arial"/>
                <w:szCs w:val="24"/>
                <w:lang w:eastAsia="en-GB"/>
              </w:rPr>
              <w:t xml:space="preserve"> and data reporting templates</w:t>
            </w:r>
            <w:r w:rsidRPr="00882785">
              <w:rPr>
                <w:rFonts w:cs="Arial"/>
                <w:szCs w:val="24"/>
                <w:lang w:eastAsia="en-GB"/>
              </w:rPr>
              <w:t>.</w:t>
            </w:r>
          </w:p>
          <w:p w14:paraId="262FDB96" w14:textId="2ACE0C00" w:rsidR="00CA446B" w:rsidRPr="00882785" w:rsidRDefault="00CA446B" w:rsidP="006F10E7">
            <w:pPr>
              <w:pStyle w:val="ListParagraph"/>
              <w:numPr>
                <w:ilvl w:val="0"/>
                <w:numId w:val="31"/>
              </w:numPr>
              <w:rPr>
                <w:rFonts w:cs="Arial"/>
                <w:szCs w:val="24"/>
                <w:lang w:eastAsia="en-GB"/>
              </w:rPr>
            </w:pPr>
            <w:r>
              <w:rPr>
                <w:rFonts w:cs="Arial"/>
                <w:szCs w:val="24"/>
                <w:lang w:eastAsia="en-GB"/>
              </w:rPr>
              <w:t xml:space="preserve">Ensure all data provided to the Council will be anonymised. </w:t>
            </w:r>
          </w:p>
          <w:p w14:paraId="65DCAD4B" w14:textId="08C3C4C6" w:rsidR="001D5907" w:rsidRDefault="0024531B" w:rsidP="006F10E7">
            <w:pPr>
              <w:pStyle w:val="ListParagraph"/>
              <w:numPr>
                <w:ilvl w:val="0"/>
                <w:numId w:val="31"/>
              </w:numPr>
              <w:rPr>
                <w:rFonts w:cs="Arial"/>
                <w:szCs w:val="24"/>
                <w:lang w:eastAsia="en-GB"/>
              </w:rPr>
            </w:pPr>
            <w:r w:rsidRPr="00882785">
              <w:rPr>
                <w:rFonts w:cs="Arial"/>
                <w:szCs w:val="24"/>
                <w:lang w:eastAsia="en-GB"/>
              </w:rPr>
              <w:t>Provide</w:t>
            </w:r>
            <w:r w:rsidR="00CA446B">
              <w:rPr>
                <w:rFonts w:cs="Arial"/>
                <w:szCs w:val="24"/>
                <w:lang w:eastAsia="en-GB"/>
              </w:rPr>
              <w:t>, manage</w:t>
            </w:r>
            <w:r w:rsidRPr="00882785">
              <w:rPr>
                <w:rFonts w:cs="Arial"/>
                <w:szCs w:val="24"/>
                <w:lang w:eastAsia="en-GB"/>
              </w:rPr>
              <w:t xml:space="preserve"> and fund a suitable web-based Information and Communication Technologies (ICT) system that shall support data collection of all </w:t>
            </w:r>
            <w:r w:rsidR="00CA446B">
              <w:rPr>
                <w:rFonts w:cs="Arial"/>
                <w:szCs w:val="24"/>
                <w:lang w:eastAsia="en-GB"/>
              </w:rPr>
              <w:t xml:space="preserve">Tier 2 and 3 </w:t>
            </w:r>
            <w:r w:rsidRPr="00882785">
              <w:rPr>
                <w:rFonts w:cs="Arial"/>
                <w:szCs w:val="24"/>
                <w:lang w:eastAsia="en-GB"/>
              </w:rPr>
              <w:t xml:space="preserve">Service Users that register with the Service and </w:t>
            </w:r>
            <w:r w:rsidR="00CA446B">
              <w:rPr>
                <w:rFonts w:cs="Arial"/>
                <w:szCs w:val="24"/>
                <w:lang w:eastAsia="en-GB"/>
              </w:rPr>
              <w:t xml:space="preserve">meets the national data set </w:t>
            </w:r>
            <w:r w:rsidRPr="00882785">
              <w:rPr>
                <w:rFonts w:cs="Arial"/>
                <w:szCs w:val="24"/>
                <w:lang w:eastAsia="en-GB"/>
              </w:rPr>
              <w:t xml:space="preserve">reporting </w:t>
            </w:r>
            <w:r w:rsidR="00CA446B">
              <w:rPr>
                <w:rFonts w:cs="Arial"/>
                <w:szCs w:val="24"/>
                <w:lang w:eastAsia="en-GB"/>
              </w:rPr>
              <w:t>requirements for</w:t>
            </w:r>
            <w:r w:rsidRPr="00882785">
              <w:rPr>
                <w:rFonts w:cs="Arial"/>
                <w:szCs w:val="24"/>
                <w:lang w:eastAsia="en-GB"/>
              </w:rPr>
              <w:t xml:space="preserve"> NHS Digital, with the capacity to transmit data securely. It shall also ensure secure storage of confidential Service Users’ notes using a computerised system and be registered with the Information Commissioners Office.</w:t>
            </w:r>
          </w:p>
          <w:p w14:paraId="2E418D9A" w14:textId="118AC105" w:rsidR="00CA446B" w:rsidRDefault="00CA446B" w:rsidP="006F10E7">
            <w:pPr>
              <w:pStyle w:val="ListParagraph"/>
              <w:numPr>
                <w:ilvl w:val="0"/>
                <w:numId w:val="31"/>
              </w:numPr>
              <w:rPr>
                <w:rFonts w:cs="Arial"/>
                <w:szCs w:val="24"/>
                <w:lang w:eastAsia="en-GB"/>
              </w:rPr>
            </w:pPr>
            <w:r>
              <w:rPr>
                <w:rFonts w:cs="Arial"/>
                <w:szCs w:val="24"/>
                <w:lang w:eastAsia="en-GB"/>
              </w:rPr>
              <w:t>Accept that additions may be made, in agreement with the Council, to the dataset.</w:t>
            </w:r>
          </w:p>
          <w:p w14:paraId="131B88CD" w14:textId="56D9E283" w:rsidR="00CA446B" w:rsidRPr="00882785" w:rsidRDefault="00CA446B" w:rsidP="006F10E7">
            <w:pPr>
              <w:pStyle w:val="ListParagraph"/>
              <w:numPr>
                <w:ilvl w:val="0"/>
                <w:numId w:val="31"/>
              </w:numPr>
              <w:rPr>
                <w:rFonts w:cs="Arial"/>
                <w:szCs w:val="24"/>
                <w:lang w:eastAsia="en-GB"/>
              </w:rPr>
            </w:pPr>
            <w:r>
              <w:t>A</w:t>
            </w:r>
            <w:r w:rsidRPr="00882785">
              <w:t>nticipate that the Council’s requirements shall vary from time to time and the Council may also request additional data from the Service Provider for local Public Health analysis</w:t>
            </w:r>
            <w:r>
              <w:t xml:space="preserve"> that is over and above what is outlined in </w:t>
            </w:r>
            <w:r w:rsidRPr="00882785">
              <w:rPr>
                <w:rFonts w:cs="Arial"/>
                <w:szCs w:val="24"/>
                <w:lang w:eastAsia="en-GB"/>
              </w:rPr>
              <w:t xml:space="preserve">Schedule 3 </w:t>
            </w:r>
            <w:r>
              <w:rPr>
                <w:rFonts w:cs="Arial"/>
                <w:szCs w:val="24"/>
                <w:lang w:eastAsia="en-GB"/>
              </w:rPr>
              <w:t>(</w:t>
            </w:r>
            <w:r>
              <w:rPr>
                <w:bCs/>
              </w:rPr>
              <w:t xml:space="preserve">Monitoring and Review) </w:t>
            </w:r>
            <w:r w:rsidRPr="00882785">
              <w:rPr>
                <w:rFonts w:cs="Arial"/>
                <w:szCs w:val="24"/>
                <w:lang w:eastAsia="en-GB"/>
              </w:rPr>
              <w:t>of the Contract</w:t>
            </w:r>
            <w:r>
              <w:rPr>
                <w:rFonts w:cs="Arial"/>
                <w:szCs w:val="24"/>
                <w:lang w:eastAsia="en-GB"/>
              </w:rPr>
              <w:t>.</w:t>
            </w:r>
          </w:p>
          <w:p w14:paraId="6ED1025F" w14:textId="07829C22" w:rsidR="001D5907" w:rsidRPr="006F10E7" w:rsidRDefault="0024531B" w:rsidP="006F10E7">
            <w:pPr>
              <w:pStyle w:val="ListParagraph"/>
              <w:numPr>
                <w:ilvl w:val="0"/>
                <w:numId w:val="31"/>
              </w:numPr>
              <w:rPr>
                <w:rFonts w:cs="Arial"/>
                <w:lang w:eastAsia="en-GB"/>
              </w:rPr>
            </w:pPr>
            <w:r w:rsidRPr="6BAA0951">
              <w:rPr>
                <w:rFonts w:cs="Arial"/>
                <w:lang w:eastAsia="en-GB"/>
              </w:rPr>
              <w:t>Collate data in</w:t>
            </w:r>
            <w:r w:rsidR="001D5907" w:rsidRPr="6BAA0951">
              <w:rPr>
                <w:rFonts w:cs="Arial"/>
                <w:lang w:eastAsia="en-GB"/>
              </w:rPr>
              <w:t>-</w:t>
            </w:r>
            <w:r w:rsidRPr="6BAA0951">
              <w:rPr>
                <w:rFonts w:cs="Arial"/>
                <w:lang w:eastAsia="en-GB"/>
              </w:rPr>
              <w:t xml:space="preserve">line with the Russell Standard and as per the Stop Smoking Services </w:t>
            </w:r>
            <w:r w:rsidRPr="006F10E7">
              <w:rPr>
                <w:rFonts w:cs="Arial"/>
                <w:lang w:eastAsia="en-GB"/>
              </w:rPr>
              <w:t>Quarterly Return</w:t>
            </w:r>
            <w:bookmarkStart w:id="48" w:name="_Ref47615348"/>
            <w:r w:rsidR="006F10E7" w:rsidRPr="006F10E7">
              <w:rPr>
                <w:rStyle w:val="FootnoteReference"/>
                <w:lang w:eastAsia="en-GB"/>
              </w:rPr>
              <w:footnoteReference w:id="41"/>
            </w:r>
            <w:bookmarkEnd w:id="48"/>
            <w:r w:rsidRPr="006F10E7">
              <w:rPr>
                <w:rFonts w:cs="Arial"/>
                <w:lang w:eastAsia="en-GB"/>
              </w:rPr>
              <w:t>, from all Stop Smoking Advisors and any sub-contractor.</w:t>
            </w:r>
          </w:p>
          <w:p w14:paraId="221BB92D" w14:textId="37F3AF24" w:rsidR="0024531B" w:rsidRPr="006F10E7" w:rsidRDefault="0024531B" w:rsidP="006F10E7">
            <w:pPr>
              <w:pStyle w:val="ListParagraph"/>
              <w:numPr>
                <w:ilvl w:val="0"/>
                <w:numId w:val="31"/>
              </w:numPr>
              <w:rPr>
                <w:rFonts w:cs="Arial"/>
                <w:lang w:eastAsia="en-GB"/>
              </w:rPr>
            </w:pPr>
            <w:r w:rsidRPr="006F10E7">
              <w:rPr>
                <w:rFonts w:cs="Arial"/>
                <w:lang w:eastAsia="en-GB"/>
              </w:rPr>
              <w:t>Send the data, as per Stop Smoking Services Quarterly Return</w:t>
            </w:r>
            <w:r w:rsidR="006F10E7" w:rsidRPr="006F10E7">
              <w:rPr>
                <w:rFonts w:cs="Arial"/>
                <w:lang w:eastAsia="en-GB"/>
              </w:rPr>
              <w:fldChar w:fldCharType="begin"/>
            </w:r>
            <w:r w:rsidR="006F10E7" w:rsidRPr="006F10E7">
              <w:rPr>
                <w:rFonts w:cs="Arial"/>
                <w:lang w:eastAsia="en-GB"/>
              </w:rPr>
              <w:instrText xml:space="preserve"> NOTEREF _Ref47615348 \f \h </w:instrText>
            </w:r>
            <w:r w:rsidR="006F10E7">
              <w:rPr>
                <w:rFonts w:cs="Arial"/>
                <w:lang w:eastAsia="en-GB"/>
              </w:rPr>
              <w:instrText xml:space="preserve"> \* MERGEFORMAT </w:instrText>
            </w:r>
            <w:r w:rsidR="006F10E7" w:rsidRPr="006F10E7">
              <w:rPr>
                <w:rFonts w:cs="Arial"/>
                <w:lang w:eastAsia="en-GB"/>
              </w:rPr>
            </w:r>
            <w:r w:rsidR="006F10E7" w:rsidRPr="006F10E7">
              <w:rPr>
                <w:rFonts w:cs="Arial"/>
                <w:lang w:eastAsia="en-GB"/>
              </w:rPr>
              <w:fldChar w:fldCharType="separate"/>
            </w:r>
            <w:r w:rsidR="006F10E7" w:rsidRPr="006F10E7">
              <w:rPr>
                <w:rStyle w:val="FootnoteReference"/>
              </w:rPr>
              <w:t>39</w:t>
            </w:r>
            <w:r w:rsidR="006F10E7" w:rsidRPr="006F10E7">
              <w:rPr>
                <w:rFonts w:cs="Arial"/>
                <w:lang w:eastAsia="en-GB"/>
              </w:rPr>
              <w:fldChar w:fldCharType="end"/>
            </w:r>
            <w:r w:rsidRPr="006F10E7">
              <w:rPr>
                <w:rFonts w:cs="Arial"/>
                <w:lang w:eastAsia="en-GB"/>
              </w:rPr>
              <w:t xml:space="preserve">, to the Council for sight and agreement no later </w:t>
            </w:r>
            <w:r w:rsidR="003854D1" w:rsidRPr="006F10E7">
              <w:rPr>
                <w:rFonts w:cs="Arial"/>
                <w:lang w:eastAsia="en-GB"/>
              </w:rPr>
              <w:t>10 Working Days</w:t>
            </w:r>
            <w:r w:rsidRPr="006F10E7">
              <w:rPr>
                <w:rFonts w:cs="Arial"/>
                <w:lang w:eastAsia="en-GB"/>
              </w:rPr>
              <w:t xml:space="preserve"> before the NHS Digital deadlines.</w:t>
            </w:r>
          </w:p>
          <w:p w14:paraId="319EDB8F" w14:textId="0EBC4F9F" w:rsidR="00E66E50" w:rsidRPr="006F10E7" w:rsidRDefault="00E66E50" w:rsidP="006F10E7">
            <w:pPr>
              <w:numPr>
                <w:ilvl w:val="0"/>
                <w:numId w:val="31"/>
              </w:numPr>
              <w:jc w:val="both"/>
              <w:rPr>
                <w:rFonts w:eastAsia="Times New Roman"/>
                <w:lang w:val="en"/>
              </w:rPr>
            </w:pPr>
            <w:r w:rsidRPr="006F10E7">
              <w:rPr>
                <w:rFonts w:eastAsia="Times New Roman"/>
                <w:lang w:val="en"/>
              </w:rPr>
              <w:t>Comply with Schedule 5</w:t>
            </w:r>
            <w:r w:rsidR="003854D1" w:rsidRPr="006F10E7">
              <w:rPr>
                <w:rFonts w:eastAsia="Times New Roman"/>
                <w:lang w:val="en"/>
              </w:rPr>
              <w:t xml:space="preserve"> (Information Governance)</w:t>
            </w:r>
            <w:r w:rsidRPr="006F10E7">
              <w:rPr>
                <w:rFonts w:eastAsia="Times New Roman"/>
                <w:lang w:val="en"/>
              </w:rPr>
              <w:t xml:space="preserve">. </w:t>
            </w:r>
          </w:p>
          <w:p w14:paraId="3659CA34" w14:textId="7184D421" w:rsidR="00E66E50" w:rsidRPr="00882785" w:rsidRDefault="00E66E50" w:rsidP="006F10E7">
            <w:pPr>
              <w:numPr>
                <w:ilvl w:val="0"/>
                <w:numId w:val="31"/>
              </w:numPr>
              <w:jc w:val="both"/>
              <w:rPr>
                <w:rFonts w:eastAsia="Times New Roman"/>
                <w:lang w:val="en"/>
              </w:rPr>
            </w:pPr>
            <w:r w:rsidRPr="00882785">
              <w:rPr>
                <w:bCs/>
                <w:lang w:eastAsia="en-GB"/>
              </w:rPr>
              <w:t xml:space="preserve">In all processing of Service User data, comply with the requirements of the </w:t>
            </w:r>
            <w:r w:rsidR="003854D1" w:rsidRPr="00E63BC4">
              <w:rPr>
                <w:color w:val="000000"/>
              </w:rPr>
              <w:t xml:space="preserve">Data Protection </w:t>
            </w:r>
            <w:r w:rsidR="003854D1">
              <w:rPr>
                <w:color w:val="000000"/>
              </w:rPr>
              <w:t xml:space="preserve">Legislation including the </w:t>
            </w:r>
            <w:r w:rsidRPr="00882785">
              <w:rPr>
                <w:bCs/>
                <w:lang w:eastAsia="en-GB"/>
              </w:rPr>
              <w:t xml:space="preserve">Data Protection Act </w:t>
            </w:r>
            <w:r w:rsidR="003854D1">
              <w:rPr>
                <w:bCs/>
                <w:lang w:eastAsia="en-GB"/>
              </w:rPr>
              <w:t>2018,</w:t>
            </w:r>
            <w:r w:rsidRPr="00882785">
              <w:rPr>
                <w:bCs/>
                <w:lang w:eastAsia="en-GB"/>
              </w:rPr>
              <w:t xml:space="preserve"> the General Data Protection Regulation 2016 </w:t>
            </w:r>
            <w:r w:rsidR="003854D1">
              <w:rPr>
                <w:bCs/>
                <w:lang w:eastAsia="en-GB"/>
              </w:rPr>
              <w:t xml:space="preserve">and any </w:t>
            </w:r>
            <w:r w:rsidR="003854D1">
              <w:rPr>
                <w:rStyle w:val="normaltextrun"/>
                <w:color w:val="000000"/>
                <w:shd w:val="clear" w:color="auto" w:fill="FFFFFF"/>
              </w:rPr>
              <w:t>subordinate legislation made under such Acts </w:t>
            </w:r>
          </w:p>
          <w:p w14:paraId="2DAEEAC8" w14:textId="3146208D" w:rsidR="00E66E50" w:rsidRPr="00882785" w:rsidRDefault="00E66E50" w:rsidP="006F10E7">
            <w:pPr>
              <w:numPr>
                <w:ilvl w:val="0"/>
                <w:numId w:val="31"/>
              </w:numPr>
              <w:jc w:val="both"/>
              <w:rPr>
                <w:rFonts w:eastAsia="Times New Roman"/>
                <w:lang w:val="en"/>
              </w:rPr>
            </w:pPr>
            <w:r w:rsidRPr="00882785">
              <w:t xml:space="preserve">Report any breaches of </w:t>
            </w:r>
            <w:r w:rsidR="003854D1">
              <w:t>D</w:t>
            </w:r>
            <w:r w:rsidR="003854D1" w:rsidRPr="00E63BC4">
              <w:rPr>
                <w:color w:val="000000"/>
              </w:rPr>
              <w:t xml:space="preserve">ata Protection </w:t>
            </w:r>
            <w:r w:rsidR="003854D1">
              <w:rPr>
                <w:color w:val="000000"/>
              </w:rPr>
              <w:t xml:space="preserve">Legislation </w:t>
            </w:r>
            <w:r w:rsidRPr="00882785">
              <w:t xml:space="preserve">to the Council </w:t>
            </w:r>
            <w:r w:rsidR="003854D1">
              <w:t>immediately</w:t>
            </w:r>
            <w:r w:rsidRPr="00882785">
              <w:t>;</w:t>
            </w:r>
          </w:p>
          <w:p w14:paraId="2A71D5D8" w14:textId="77777777" w:rsidR="00E66E50" w:rsidRPr="00882785" w:rsidRDefault="00E66E50" w:rsidP="006F10E7">
            <w:pPr>
              <w:numPr>
                <w:ilvl w:val="0"/>
                <w:numId w:val="31"/>
              </w:numPr>
              <w:jc w:val="both"/>
              <w:rPr>
                <w:rFonts w:eastAsia="Times New Roman"/>
                <w:lang w:val="en"/>
              </w:rPr>
            </w:pPr>
            <w:r w:rsidRPr="00882785">
              <w:rPr>
                <w:rFonts w:eastAsia="Times New Roman"/>
              </w:rPr>
              <w:t>Liaise with the Council on matters relating to the Access Point, data transfer and data recording.</w:t>
            </w:r>
          </w:p>
          <w:p w14:paraId="6C259B7A" w14:textId="726E4250" w:rsidR="00E66E50" w:rsidRPr="00882785" w:rsidRDefault="00E66E50" w:rsidP="006F10E7">
            <w:pPr>
              <w:numPr>
                <w:ilvl w:val="0"/>
                <w:numId w:val="31"/>
              </w:numPr>
              <w:jc w:val="both"/>
              <w:rPr>
                <w:rFonts w:eastAsia="Times New Roman"/>
              </w:rPr>
            </w:pPr>
            <w:r w:rsidRPr="00882785">
              <w:rPr>
                <w:rFonts w:eastAsia="Times New Roman"/>
              </w:rPr>
              <w:t>Ensure all Service Users give consent for their data to be accessed by the Service Provider</w:t>
            </w:r>
            <w:r w:rsidR="00CA446B">
              <w:rPr>
                <w:rFonts w:eastAsia="Times New Roman"/>
              </w:rPr>
              <w:t xml:space="preserve"> and shared with the Council</w:t>
            </w:r>
            <w:r w:rsidRPr="00882785">
              <w:rPr>
                <w:rFonts w:eastAsia="Times New Roman"/>
              </w:rPr>
              <w:t xml:space="preserve">. This </w:t>
            </w:r>
            <w:r w:rsidRPr="00882785">
              <w:t>includes providing details of what will happen to it, who will see it, how long it will be retained and who to speak to in order to get access to it.</w:t>
            </w:r>
          </w:p>
          <w:p w14:paraId="79CA999E" w14:textId="1A92D4C4" w:rsidR="00E66E50" w:rsidRPr="00882785" w:rsidRDefault="00E66E50" w:rsidP="006F10E7">
            <w:pPr>
              <w:numPr>
                <w:ilvl w:val="0"/>
                <w:numId w:val="31"/>
              </w:numPr>
              <w:jc w:val="both"/>
              <w:rPr>
                <w:rFonts w:eastAsia="Times New Roman"/>
              </w:rPr>
            </w:pPr>
            <w:r w:rsidRPr="00882785">
              <w:rPr>
                <w:rFonts w:eastAsia="Times New Roman"/>
              </w:rPr>
              <w:t>Comply with the duties in relation to The Equity Act 2010</w:t>
            </w:r>
            <w:r w:rsidR="00EF5A85">
              <w:rPr>
                <w:rFonts w:eastAsia="Times New Roman"/>
              </w:rPr>
              <w:fldChar w:fldCharType="begin"/>
            </w:r>
            <w:r w:rsidR="00EF5A85">
              <w:rPr>
                <w:rFonts w:eastAsia="Times New Roman"/>
              </w:rPr>
              <w:instrText xml:space="preserve"> NOTEREF _Ref47452418 \f \h </w:instrText>
            </w:r>
            <w:r w:rsidR="006F10E7">
              <w:rPr>
                <w:rFonts w:eastAsia="Times New Roman"/>
              </w:rPr>
              <w:instrText xml:space="preserve"> \* MERGEFORMAT </w:instrText>
            </w:r>
            <w:r w:rsidR="00EF5A85">
              <w:rPr>
                <w:rFonts w:eastAsia="Times New Roman"/>
              </w:rPr>
            </w:r>
            <w:r w:rsidR="00EF5A85">
              <w:rPr>
                <w:rFonts w:eastAsia="Times New Roman"/>
              </w:rPr>
              <w:fldChar w:fldCharType="separate"/>
            </w:r>
            <w:r w:rsidR="00EF5A85" w:rsidRPr="00EF5A85">
              <w:rPr>
                <w:rStyle w:val="FootnoteReference"/>
              </w:rPr>
              <w:t>32</w:t>
            </w:r>
            <w:r w:rsidR="00EF5A85">
              <w:rPr>
                <w:rFonts w:eastAsia="Times New Roman"/>
              </w:rPr>
              <w:fldChar w:fldCharType="end"/>
            </w:r>
            <w:r w:rsidRPr="00882785">
              <w:rPr>
                <w:rFonts w:eastAsia="Times New Roman"/>
              </w:rPr>
              <w:t>.</w:t>
            </w:r>
          </w:p>
          <w:p w14:paraId="7396F0BA" w14:textId="77777777" w:rsidR="00E66E50" w:rsidRPr="00882785" w:rsidRDefault="00E66E50" w:rsidP="006F10E7">
            <w:pPr>
              <w:numPr>
                <w:ilvl w:val="0"/>
                <w:numId w:val="31"/>
              </w:numPr>
              <w:jc w:val="both"/>
            </w:pPr>
            <w:r w:rsidRPr="00882785">
              <w:t xml:space="preserve">Be responsible for ensuring that software systems driven by databases </w:t>
            </w:r>
            <w:proofErr w:type="gramStart"/>
            <w:r w:rsidRPr="00882785">
              <w:t>are able to</w:t>
            </w:r>
            <w:proofErr w:type="gramEnd"/>
            <w:r w:rsidRPr="00882785">
              <w:t xml:space="preserve"> efficiently exchange information between relevant systems.</w:t>
            </w:r>
          </w:p>
          <w:p w14:paraId="009E1565" w14:textId="77777777" w:rsidR="00E66E50" w:rsidRPr="00882785" w:rsidRDefault="00E66E50" w:rsidP="006F10E7">
            <w:pPr>
              <w:numPr>
                <w:ilvl w:val="0"/>
                <w:numId w:val="31"/>
              </w:numPr>
              <w:jc w:val="both"/>
            </w:pPr>
            <w:r w:rsidRPr="00882785">
              <w:t>Be Level 1 Information Governance Toolkit compliant</w:t>
            </w:r>
            <w:r w:rsidRPr="00882785">
              <w:rPr>
                <w:rStyle w:val="FootnoteReference"/>
                <w:rFonts w:cs="Arial"/>
              </w:rPr>
              <w:footnoteReference w:id="42"/>
            </w:r>
            <w:r w:rsidRPr="00882785">
              <w:t>.</w:t>
            </w:r>
          </w:p>
          <w:p w14:paraId="4BA7870D" w14:textId="69473FA1" w:rsidR="00E66E50" w:rsidRPr="00882785" w:rsidRDefault="00E66E50" w:rsidP="0061262D">
            <w:pPr>
              <w:numPr>
                <w:ilvl w:val="0"/>
                <w:numId w:val="31"/>
              </w:numPr>
              <w:jc w:val="both"/>
            </w:pPr>
            <w:r w:rsidRPr="00882785">
              <w:t>Ensure that, if they maintain clinical I</w:t>
            </w:r>
            <w:r w:rsidR="003854D1">
              <w:t>C</w:t>
            </w:r>
            <w:r w:rsidRPr="00882785">
              <w:t>T systems, that records are accurate and up to date</w:t>
            </w:r>
            <w:r w:rsidRPr="00882785">
              <w:rPr>
                <w:lang w:val="en-US"/>
              </w:rPr>
              <w:t>.</w:t>
            </w:r>
          </w:p>
          <w:p w14:paraId="1BFCF2B5" w14:textId="77777777" w:rsidR="00E66E50" w:rsidRPr="00882785" w:rsidRDefault="00E66E50" w:rsidP="00A615FD">
            <w:pPr>
              <w:jc w:val="both"/>
              <w:rPr>
                <w:b/>
              </w:rPr>
            </w:pPr>
          </w:p>
          <w:p w14:paraId="51F7CBFD" w14:textId="31CE9F43" w:rsidR="00E66E50" w:rsidRPr="00882785" w:rsidRDefault="00E66E50" w:rsidP="00A615FD">
            <w:pPr>
              <w:jc w:val="both"/>
              <w:rPr>
                <w:b/>
              </w:rPr>
            </w:pPr>
            <w:bookmarkStart w:id="49" w:name="_Hlk45689797"/>
            <w:r w:rsidRPr="00882785">
              <w:rPr>
                <w:b/>
              </w:rPr>
              <w:t>5.</w:t>
            </w:r>
            <w:r w:rsidR="00740ED0" w:rsidRPr="00882785">
              <w:rPr>
                <w:b/>
              </w:rPr>
              <w:t>2</w:t>
            </w:r>
            <w:r w:rsidRPr="00882785">
              <w:rPr>
                <w:b/>
              </w:rPr>
              <w:t xml:space="preserve"> Social Media Requirements</w:t>
            </w:r>
          </w:p>
          <w:bookmarkEnd w:id="49"/>
          <w:p w14:paraId="2A5998A1" w14:textId="6FEB7CB3" w:rsidR="00E66E50" w:rsidRPr="00882785" w:rsidRDefault="00E66E50" w:rsidP="00A615FD">
            <w:pPr>
              <w:jc w:val="both"/>
            </w:pPr>
            <w:r w:rsidRPr="00882785">
              <w:t xml:space="preserve">For the purpose of this Specification, “Social Media” refers to websites and online/digital services that allow users to publicly interact with each other including, but not limited to, </w:t>
            </w:r>
            <w:r w:rsidR="00B92561">
              <w:t xml:space="preserve">Instagram, </w:t>
            </w:r>
            <w:r w:rsidRPr="00882785">
              <w:t>Facebook and Twitter.</w:t>
            </w:r>
          </w:p>
          <w:p w14:paraId="4A412BA9" w14:textId="77777777" w:rsidR="00E66E50" w:rsidRPr="00882785" w:rsidRDefault="00E66E50" w:rsidP="00A615FD">
            <w:pPr>
              <w:jc w:val="both"/>
              <w:rPr>
                <w:b/>
              </w:rPr>
            </w:pPr>
          </w:p>
          <w:p w14:paraId="4134BDB3" w14:textId="77777777" w:rsidR="00E66E50" w:rsidRPr="00882785" w:rsidRDefault="00E66E50" w:rsidP="00A615FD">
            <w:pPr>
              <w:jc w:val="both"/>
              <w:rPr>
                <w:lang w:val="en"/>
              </w:rPr>
            </w:pPr>
            <w:r w:rsidRPr="00882785">
              <w:rPr>
                <w:lang w:val="en"/>
              </w:rPr>
              <w:lastRenderedPageBreak/>
              <w:t xml:space="preserve">The Service Provider shall: </w:t>
            </w:r>
          </w:p>
          <w:p w14:paraId="1F5E448F" w14:textId="77777777" w:rsidR="00E66E50" w:rsidRPr="00882785" w:rsidRDefault="00E66E50" w:rsidP="0061262D">
            <w:pPr>
              <w:pStyle w:val="ListParagraph"/>
              <w:numPr>
                <w:ilvl w:val="0"/>
                <w:numId w:val="31"/>
              </w:numPr>
              <w:rPr>
                <w:rFonts w:cs="Arial"/>
                <w:szCs w:val="24"/>
              </w:rPr>
            </w:pPr>
            <w:r w:rsidRPr="00882785">
              <w:rPr>
                <w:rFonts w:cs="Arial"/>
                <w:szCs w:val="24"/>
              </w:rPr>
              <w:t>Only publish material on Social Media which aligns with the requirements of this Specification.</w:t>
            </w:r>
          </w:p>
          <w:p w14:paraId="7E78F531" w14:textId="77777777" w:rsidR="00E66E50" w:rsidRPr="00882785" w:rsidRDefault="00E66E50" w:rsidP="0061262D">
            <w:pPr>
              <w:pStyle w:val="ListParagraph"/>
              <w:numPr>
                <w:ilvl w:val="0"/>
                <w:numId w:val="31"/>
              </w:numPr>
              <w:rPr>
                <w:rFonts w:cs="Arial"/>
                <w:szCs w:val="24"/>
              </w:rPr>
            </w:pPr>
            <w:r w:rsidRPr="00882785">
              <w:rPr>
                <w:rFonts w:cs="Arial"/>
                <w:szCs w:val="24"/>
              </w:rPr>
              <w:t>Act with integrity.</w:t>
            </w:r>
          </w:p>
          <w:p w14:paraId="01635171" w14:textId="439AE1A8" w:rsidR="00E66E50" w:rsidRPr="00882785" w:rsidRDefault="00E66E50" w:rsidP="0061262D">
            <w:pPr>
              <w:pStyle w:val="ListParagraph"/>
              <w:numPr>
                <w:ilvl w:val="0"/>
                <w:numId w:val="31"/>
              </w:numPr>
              <w:rPr>
                <w:rFonts w:cs="Arial"/>
                <w:szCs w:val="24"/>
              </w:rPr>
            </w:pPr>
            <w:r w:rsidRPr="00882785">
              <w:rPr>
                <w:rFonts w:cs="Arial"/>
                <w:szCs w:val="24"/>
              </w:rPr>
              <w:t>Ensure that everything posted is accurate</w:t>
            </w:r>
            <w:r w:rsidR="00B92561">
              <w:rPr>
                <w:rFonts w:cs="Arial"/>
                <w:szCs w:val="24"/>
              </w:rPr>
              <w:t>, based on evidence</w:t>
            </w:r>
            <w:r w:rsidRPr="00882785">
              <w:rPr>
                <w:rFonts w:cs="Arial"/>
                <w:szCs w:val="24"/>
              </w:rPr>
              <w:t xml:space="preserve"> and posted in plain English.</w:t>
            </w:r>
          </w:p>
          <w:p w14:paraId="5A37FA3F" w14:textId="77777777" w:rsidR="00E66E50" w:rsidRPr="00882785" w:rsidRDefault="00E66E50" w:rsidP="0061262D">
            <w:pPr>
              <w:pStyle w:val="ListParagraph"/>
              <w:numPr>
                <w:ilvl w:val="0"/>
                <w:numId w:val="31"/>
              </w:numPr>
              <w:rPr>
                <w:rFonts w:cs="Arial"/>
                <w:szCs w:val="24"/>
              </w:rPr>
            </w:pPr>
            <w:r w:rsidRPr="00882785">
              <w:rPr>
                <w:rFonts w:cs="Arial"/>
                <w:szCs w:val="24"/>
              </w:rPr>
              <w:t xml:space="preserve">Remove any posts which are not relevant to the </w:t>
            </w:r>
            <w:proofErr w:type="gramStart"/>
            <w:r w:rsidRPr="00882785">
              <w:rPr>
                <w:rFonts w:cs="Arial"/>
                <w:szCs w:val="24"/>
              </w:rPr>
              <w:t>particular local</w:t>
            </w:r>
            <w:proofErr w:type="gramEnd"/>
            <w:r w:rsidRPr="00882785">
              <w:rPr>
                <w:rFonts w:cs="Arial"/>
                <w:szCs w:val="24"/>
              </w:rPr>
              <w:t xml:space="preserve"> health campaign and/or which are unlawful, defamatory, abusive, threatening, harmful, obscene, profane, sexually orientated or racially offensive or otherwise damaging to the Council’s reputation or that of its employees, officers or Councillors.</w:t>
            </w:r>
          </w:p>
          <w:p w14:paraId="30882472" w14:textId="77777777" w:rsidR="00E66E50" w:rsidRPr="00882785" w:rsidRDefault="00E66E50" w:rsidP="0061262D">
            <w:pPr>
              <w:pStyle w:val="ListParagraph"/>
              <w:numPr>
                <w:ilvl w:val="0"/>
                <w:numId w:val="31"/>
              </w:numPr>
              <w:rPr>
                <w:rFonts w:cs="Arial"/>
                <w:szCs w:val="24"/>
              </w:rPr>
            </w:pPr>
            <w:r w:rsidRPr="00882785">
              <w:rPr>
                <w:rFonts w:cs="Arial"/>
                <w:szCs w:val="24"/>
              </w:rPr>
              <w:t>Ensure no confidential, sensitive or personal data shall be shared or published, nor any material which is not owned by a third party who has not given consent or licence for such material to be posted.</w:t>
            </w:r>
          </w:p>
          <w:p w14:paraId="71EAFB62" w14:textId="77777777" w:rsidR="00E66E50" w:rsidRPr="00882785" w:rsidRDefault="00E66E50" w:rsidP="00A615FD">
            <w:pPr>
              <w:jc w:val="both"/>
              <w:rPr>
                <w:b/>
              </w:rPr>
            </w:pPr>
          </w:p>
          <w:p w14:paraId="5EBAD3DD" w14:textId="77777777" w:rsidR="00E66E50" w:rsidRPr="00882785" w:rsidRDefault="00E66E50" w:rsidP="00B92561">
            <w:pPr>
              <w:shd w:val="clear" w:color="auto" w:fill="1C1949"/>
              <w:jc w:val="both"/>
              <w:rPr>
                <w:lang w:val="en"/>
              </w:rPr>
            </w:pPr>
          </w:p>
          <w:p w14:paraId="405EA977" w14:textId="77777777" w:rsidR="00E66E50" w:rsidRPr="00882785" w:rsidRDefault="00E66E50" w:rsidP="00B92561">
            <w:pPr>
              <w:shd w:val="clear" w:color="auto" w:fill="1C1949"/>
              <w:jc w:val="both"/>
              <w:rPr>
                <w:bCs/>
              </w:rPr>
            </w:pPr>
            <w:bookmarkStart w:id="50" w:name="_Hlk45689820"/>
            <w:r w:rsidRPr="00882785">
              <w:rPr>
                <w:b/>
                <w:bCs/>
              </w:rPr>
              <w:t xml:space="preserve">6. </w:t>
            </w:r>
            <w:r w:rsidRPr="00882785">
              <w:rPr>
                <w:b/>
              </w:rPr>
              <w:t>Sub-Contracting, Partnerships and Interdependencies</w:t>
            </w:r>
          </w:p>
          <w:bookmarkEnd w:id="50"/>
          <w:p w14:paraId="0A980E74" w14:textId="77777777" w:rsidR="00E66E50" w:rsidRPr="00882785" w:rsidRDefault="00E66E50" w:rsidP="00B92561">
            <w:pPr>
              <w:shd w:val="clear" w:color="auto" w:fill="1C1949"/>
              <w:jc w:val="both"/>
              <w:rPr>
                <w:bCs/>
              </w:rPr>
            </w:pPr>
          </w:p>
          <w:p w14:paraId="066F31EA" w14:textId="083C9ECD" w:rsidR="00E66E50" w:rsidRPr="00882785" w:rsidRDefault="00E66E50" w:rsidP="00B92561">
            <w:pPr>
              <w:jc w:val="both"/>
              <w:rPr>
                <w:b/>
              </w:rPr>
            </w:pPr>
            <w:bookmarkStart w:id="51" w:name="_Hlk45689834"/>
            <w:r w:rsidRPr="00882785">
              <w:rPr>
                <w:b/>
              </w:rPr>
              <w:t xml:space="preserve">6.1 </w:t>
            </w:r>
            <w:r w:rsidRPr="00882785">
              <w:rPr>
                <w:b/>
                <w:bCs/>
              </w:rPr>
              <w:t>Sub-Contracting</w:t>
            </w:r>
            <w:r w:rsidRPr="00882785">
              <w:rPr>
                <w:b/>
              </w:rPr>
              <w:t xml:space="preserve"> </w:t>
            </w:r>
          </w:p>
          <w:p w14:paraId="72DA9334" w14:textId="46A1C3D3" w:rsidR="00E66E50" w:rsidRPr="00882785" w:rsidRDefault="00E66E50" w:rsidP="00B92561">
            <w:pPr>
              <w:jc w:val="both"/>
            </w:pPr>
            <w:r w:rsidRPr="00882785">
              <w:t xml:space="preserve">Where it is proposed that the Service Provider </w:t>
            </w:r>
            <w:r w:rsidR="00E65B65">
              <w:t xml:space="preserve">shall </w:t>
            </w:r>
            <w:r w:rsidRPr="00882785">
              <w:t xml:space="preserve">use a </w:t>
            </w:r>
            <w:r w:rsidR="00B92561">
              <w:t>s</w:t>
            </w:r>
            <w:r w:rsidRPr="00882785">
              <w:t>ub-</w:t>
            </w:r>
            <w:r w:rsidR="00B92561">
              <w:t>c</w:t>
            </w:r>
            <w:r w:rsidRPr="00882785">
              <w:t xml:space="preserve">ontractor for the provision of elements of the Services outlined in this Specification, the Service Provider is required to demonstrate a management structure and processes that underpin the way the organisations will work together effectively to ensure efficient delivery of all elements of the Services.  </w:t>
            </w:r>
          </w:p>
          <w:p w14:paraId="464E30BF" w14:textId="77777777" w:rsidR="00E66E50" w:rsidRPr="00882785" w:rsidRDefault="00E66E50" w:rsidP="00B92561">
            <w:pPr>
              <w:jc w:val="both"/>
            </w:pPr>
          </w:p>
          <w:p w14:paraId="40B0D6CB" w14:textId="7EA0A27D" w:rsidR="00E66E50" w:rsidRPr="00882785" w:rsidRDefault="00E66E50" w:rsidP="00B92561">
            <w:pPr>
              <w:jc w:val="both"/>
            </w:pPr>
            <w:r w:rsidRPr="00882785">
              <w:t xml:space="preserve">Where the Service Provider uses a </w:t>
            </w:r>
            <w:r w:rsidR="00B92561">
              <w:t>s</w:t>
            </w:r>
            <w:r w:rsidRPr="00882785">
              <w:t>ub-</w:t>
            </w:r>
            <w:r w:rsidR="00B92561">
              <w:t>c</w:t>
            </w:r>
            <w:r w:rsidRPr="00882785">
              <w:t xml:space="preserve">ontractor to deliver a </w:t>
            </w:r>
            <w:r w:rsidR="00B92561">
              <w:t>Tier</w:t>
            </w:r>
            <w:r w:rsidRPr="00882785">
              <w:t xml:space="preserve"> 3</w:t>
            </w:r>
            <w:r w:rsidR="00B92561">
              <w:t xml:space="preserve"> ev</w:t>
            </w:r>
            <w:r w:rsidRPr="00882785">
              <w:t xml:space="preserve">idence-based </w:t>
            </w:r>
            <w:r w:rsidR="00B92561">
              <w:t>i</w:t>
            </w:r>
            <w:r w:rsidRPr="00882785">
              <w:t>ntervention, the Service Provider is responsible for ensuring these are of equally high quality, delivered by an</w:t>
            </w:r>
            <w:r w:rsidRPr="00882785">
              <w:rPr>
                <w:rFonts w:eastAsiaTheme="minorHAnsi"/>
              </w:rPr>
              <w:t xml:space="preserve"> accredited Stop Smoking Advisor in line with </w:t>
            </w:r>
            <w:r w:rsidRPr="00882785">
              <w:rPr>
                <w:bCs/>
              </w:rPr>
              <w:t>the NCSCT</w:t>
            </w:r>
            <w:r w:rsidRPr="00882785">
              <w:t xml:space="preserve"> Standard Treatment Programme with regular monitoring and mentoring.</w:t>
            </w:r>
          </w:p>
          <w:p w14:paraId="5B2D078E" w14:textId="77777777" w:rsidR="00E66E50" w:rsidRPr="00882785" w:rsidRDefault="00E66E50" w:rsidP="00B92561">
            <w:pPr>
              <w:jc w:val="both"/>
            </w:pPr>
          </w:p>
          <w:p w14:paraId="6987BC4F" w14:textId="77777777" w:rsidR="00E66E50" w:rsidRPr="00882785" w:rsidRDefault="00E66E50" w:rsidP="00B92561">
            <w:pPr>
              <w:jc w:val="both"/>
              <w:rPr>
                <w:b/>
              </w:rPr>
            </w:pPr>
            <w:r w:rsidRPr="00882785">
              <w:rPr>
                <w:b/>
              </w:rPr>
              <w:t>6.2 Partnerships and Interdependencies</w:t>
            </w:r>
          </w:p>
          <w:bookmarkEnd w:id="51"/>
          <w:p w14:paraId="175007DB" w14:textId="0E4C08F5" w:rsidR="00E66E50" w:rsidRPr="00882785" w:rsidRDefault="00E66E50" w:rsidP="00B92561">
            <w:pPr>
              <w:jc w:val="both"/>
              <w:rPr>
                <w:b/>
              </w:rPr>
            </w:pPr>
            <w:r w:rsidRPr="00882785">
              <w:rPr>
                <w:bCs/>
              </w:rPr>
              <w:t xml:space="preserve">The reduction of smoking prevalence, using this Service, requires working with a range of other </w:t>
            </w:r>
            <w:r w:rsidRPr="00882785">
              <w:t>services, agencies and stakeholders</w:t>
            </w:r>
            <w:r w:rsidRPr="00882785">
              <w:rPr>
                <w:bCs/>
              </w:rPr>
              <w:t xml:space="preserve"> across the County. The Service Provider must work in partnership with these </w:t>
            </w:r>
            <w:r w:rsidR="00B92561">
              <w:rPr>
                <w:bCs/>
              </w:rPr>
              <w:t xml:space="preserve">other </w:t>
            </w:r>
            <w:r w:rsidRPr="00882785">
              <w:t>services, agencies and stakeholders</w:t>
            </w:r>
            <w:r w:rsidRPr="00882785">
              <w:rPr>
                <w:bCs/>
              </w:rPr>
              <w:t xml:space="preserve"> to ensure the delivery of a seamless identification of smokers and </w:t>
            </w:r>
            <w:r w:rsidR="00B92561">
              <w:rPr>
                <w:bCs/>
              </w:rPr>
              <w:t>routes into the Service</w:t>
            </w:r>
            <w:r w:rsidRPr="00882785">
              <w:rPr>
                <w:bCs/>
              </w:rPr>
              <w:t xml:space="preserve">. </w:t>
            </w:r>
          </w:p>
          <w:p w14:paraId="744A1846" w14:textId="77777777" w:rsidR="00E66E50" w:rsidRPr="00882785" w:rsidRDefault="00E66E50" w:rsidP="00B92561">
            <w:pPr>
              <w:tabs>
                <w:tab w:val="left" w:pos="1182"/>
              </w:tabs>
              <w:jc w:val="both"/>
              <w:rPr>
                <w:b/>
                <w:bCs/>
              </w:rPr>
            </w:pPr>
          </w:p>
          <w:p w14:paraId="59922CB7" w14:textId="5EF8FA6E" w:rsidR="00E66E50" w:rsidRPr="00882785" w:rsidRDefault="00E66E50" w:rsidP="00B92561">
            <w:pPr>
              <w:tabs>
                <w:tab w:val="left" w:pos="1182"/>
              </w:tabs>
              <w:jc w:val="both"/>
            </w:pPr>
            <w:r w:rsidRPr="00882785">
              <w:t xml:space="preserve">The Service will maintain efficient working relationships with allied services, agencies and stakeholders to enhance the quality of Service delivered and ensure the holistic nature of the Services. Specifically, partnerships and </w:t>
            </w:r>
            <w:r w:rsidR="003C236F">
              <w:t>r</w:t>
            </w:r>
            <w:r w:rsidRPr="00882785">
              <w:t xml:space="preserve">eferral </w:t>
            </w:r>
            <w:r w:rsidR="003C236F">
              <w:t>s</w:t>
            </w:r>
            <w:r w:rsidRPr="00882785">
              <w:t xml:space="preserve">ources will be developed and maintained with: </w:t>
            </w:r>
          </w:p>
          <w:p w14:paraId="57CA48E9" w14:textId="218CC7CF" w:rsidR="00E66E50" w:rsidRPr="00882785" w:rsidRDefault="00E66E50" w:rsidP="003C236F">
            <w:pPr>
              <w:pStyle w:val="ListParagraph"/>
              <w:numPr>
                <w:ilvl w:val="0"/>
                <w:numId w:val="31"/>
              </w:numPr>
              <w:rPr>
                <w:rFonts w:cs="Arial"/>
                <w:bCs/>
                <w:szCs w:val="24"/>
              </w:rPr>
            </w:pPr>
            <w:r w:rsidRPr="00882785">
              <w:rPr>
                <w:rFonts w:cs="Arial"/>
                <w:bCs/>
                <w:szCs w:val="24"/>
              </w:rPr>
              <w:t>GP Practices</w:t>
            </w:r>
            <w:r w:rsidR="003C236F">
              <w:rPr>
                <w:rFonts w:cs="Arial"/>
                <w:bCs/>
                <w:szCs w:val="24"/>
              </w:rPr>
              <w:t>, Primary Care Networks,</w:t>
            </w:r>
            <w:r w:rsidRPr="00882785">
              <w:rPr>
                <w:rFonts w:cs="Arial"/>
                <w:bCs/>
                <w:szCs w:val="24"/>
              </w:rPr>
              <w:t xml:space="preserve"> GP Federations</w:t>
            </w:r>
            <w:r w:rsidR="003C236F">
              <w:rPr>
                <w:rFonts w:cs="Arial"/>
                <w:bCs/>
                <w:szCs w:val="24"/>
              </w:rPr>
              <w:t xml:space="preserve"> and Local Medical Committee</w:t>
            </w:r>
            <w:r w:rsidRPr="00882785">
              <w:rPr>
                <w:rFonts w:cs="Arial"/>
                <w:bCs/>
                <w:szCs w:val="24"/>
              </w:rPr>
              <w:t>;</w:t>
            </w:r>
          </w:p>
          <w:p w14:paraId="065C0A16" w14:textId="20C72081" w:rsidR="00E66E50" w:rsidRPr="00882785" w:rsidRDefault="00E66E50" w:rsidP="003C236F">
            <w:pPr>
              <w:pStyle w:val="ListParagraph"/>
              <w:numPr>
                <w:ilvl w:val="0"/>
                <w:numId w:val="31"/>
              </w:numPr>
              <w:rPr>
                <w:rFonts w:cs="Arial"/>
                <w:bCs/>
                <w:szCs w:val="24"/>
              </w:rPr>
            </w:pPr>
            <w:r w:rsidRPr="00882785">
              <w:rPr>
                <w:rFonts w:cs="Arial"/>
                <w:bCs/>
                <w:szCs w:val="24"/>
              </w:rPr>
              <w:t>Community Pharmacies</w:t>
            </w:r>
            <w:r w:rsidR="003C236F">
              <w:rPr>
                <w:rFonts w:cs="Arial"/>
                <w:bCs/>
                <w:szCs w:val="24"/>
              </w:rPr>
              <w:t xml:space="preserve"> and the Local Pharmaceutical Committee</w:t>
            </w:r>
            <w:r w:rsidRPr="00882785">
              <w:rPr>
                <w:rFonts w:cs="Arial"/>
                <w:bCs/>
                <w:szCs w:val="24"/>
              </w:rPr>
              <w:t>;</w:t>
            </w:r>
          </w:p>
          <w:p w14:paraId="13FB8FA3" w14:textId="233E7D9C" w:rsidR="00E66E50" w:rsidRPr="00882785" w:rsidRDefault="00E66E50" w:rsidP="003C236F">
            <w:pPr>
              <w:pStyle w:val="ListParagraph"/>
              <w:numPr>
                <w:ilvl w:val="0"/>
                <w:numId w:val="31"/>
              </w:numPr>
              <w:rPr>
                <w:rFonts w:cs="Arial"/>
                <w:bCs/>
                <w:szCs w:val="24"/>
              </w:rPr>
            </w:pPr>
            <w:r w:rsidRPr="00882785">
              <w:rPr>
                <w:rFonts w:cs="Arial"/>
                <w:bCs/>
                <w:szCs w:val="24"/>
              </w:rPr>
              <w:t>Dentistry</w:t>
            </w:r>
            <w:r w:rsidR="001D5907" w:rsidRPr="00882785">
              <w:rPr>
                <w:rFonts w:cs="Arial"/>
                <w:bCs/>
                <w:szCs w:val="24"/>
              </w:rPr>
              <w:t xml:space="preserve"> and Oral Health Promotion services;</w:t>
            </w:r>
          </w:p>
          <w:p w14:paraId="34C2290C" w14:textId="4E7D679E" w:rsidR="00E66E50" w:rsidRPr="00882785" w:rsidRDefault="00E66E50" w:rsidP="003C236F">
            <w:pPr>
              <w:pStyle w:val="ListParagraph"/>
              <w:numPr>
                <w:ilvl w:val="0"/>
                <w:numId w:val="31"/>
              </w:numPr>
              <w:rPr>
                <w:rFonts w:cs="Arial"/>
                <w:bCs/>
                <w:szCs w:val="24"/>
              </w:rPr>
            </w:pPr>
            <w:r w:rsidRPr="00882785">
              <w:rPr>
                <w:rFonts w:cs="Arial"/>
                <w:bCs/>
                <w:szCs w:val="24"/>
              </w:rPr>
              <w:t>Optometry</w:t>
            </w:r>
            <w:r w:rsidR="003C236F">
              <w:rPr>
                <w:rFonts w:cs="Arial"/>
                <w:bCs/>
                <w:szCs w:val="24"/>
              </w:rPr>
              <w:t xml:space="preserve"> services</w:t>
            </w:r>
            <w:r w:rsidRPr="00882785">
              <w:rPr>
                <w:rFonts w:cs="Arial"/>
                <w:bCs/>
                <w:szCs w:val="24"/>
              </w:rPr>
              <w:t>;</w:t>
            </w:r>
          </w:p>
          <w:p w14:paraId="17AD7A1E" w14:textId="77777777" w:rsidR="00E66E50" w:rsidRPr="00882785" w:rsidRDefault="00E66E50" w:rsidP="003C236F">
            <w:pPr>
              <w:pStyle w:val="ListParagraph"/>
              <w:numPr>
                <w:ilvl w:val="0"/>
                <w:numId w:val="31"/>
              </w:numPr>
              <w:rPr>
                <w:rFonts w:cs="Arial"/>
                <w:bCs/>
                <w:szCs w:val="24"/>
              </w:rPr>
            </w:pPr>
            <w:r w:rsidRPr="00882785">
              <w:rPr>
                <w:rFonts w:cs="Arial"/>
                <w:bCs/>
                <w:szCs w:val="24"/>
              </w:rPr>
              <w:t>Maternity services;</w:t>
            </w:r>
          </w:p>
          <w:p w14:paraId="2F0AD178" w14:textId="75A6B3BF" w:rsidR="003C236F" w:rsidRDefault="003C236F" w:rsidP="003C236F">
            <w:pPr>
              <w:pStyle w:val="ListParagraph"/>
              <w:numPr>
                <w:ilvl w:val="0"/>
                <w:numId w:val="31"/>
              </w:numPr>
              <w:rPr>
                <w:rFonts w:cs="Arial"/>
                <w:bCs/>
                <w:szCs w:val="24"/>
              </w:rPr>
            </w:pPr>
            <w:r>
              <w:rPr>
                <w:rFonts w:cs="Arial"/>
                <w:bCs/>
                <w:szCs w:val="24"/>
              </w:rPr>
              <w:t>Oxfordshire Clinical Commissioning Group;</w:t>
            </w:r>
          </w:p>
          <w:p w14:paraId="753292AF" w14:textId="25E3CBB6" w:rsidR="00E66E50" w:rsidRPr="00882785" w:rsidRDefault="00E66E50" w:rsidP="003C236F">
            <w:pPr>
              <w:pStyle w:val="ListParagraph"/>
              <w:numPr>
                <w:ilvl w:val="0"/>
                <w:numId w:val="31"/>
              </w:numPr>
              <w:rPr>
                <w:rFonts w:cs="Arial"/>
                <w:bCs/>
                <w:szCs w:val="24"/>
              </w:rPr>
            </w:pPr>
            <w:r w:rsidRPr="00882785">
              <w:rPr>
                <w:rFonts w:cs="Arial"/>
                <w:bCs/>
                <w:szCs w:val="24"/>
              </w:rPr>
              <w:t>Secondary Care (e.g. Respiratory, Diabetes, Cardiovascular Disease services and the Here for Health</w:t>
            </w:r>
            <w:r w:rsidR="001D5907" w:rsidRPr="00882785">
              <w:rPr>
                <w:rFonts w:cs="Arial"/>
                <w:bCs/>
                <w:szCs w:val="24"/>
              </w:rPr>
              <w:t xml:space="preserve"> service)</w:t>
            </w:r>
          </w:p>
          <w:p w14:paraId="4B506018" w14:textId="509AA1AF" w:rsidR="001F49C7" w:rsidRPr="00651467" w:rsidRDefault="001F49C7" w:rsidP="00651467">
            <w:pPr>
              <w:pStyle w:val="ListParagraph"/>
              <w:numPr>
                <w:ilvl w:val="0"/>
                <w:numId w:val="31"/>
              </w:numPr>
              <w:rPr>
                <w:rFonts w:cs="Arial"/>
                <w:bCs/>
                <w:szCs w:val="24"/>
              </w:rPr>
            </w:pPr>
            <w:r w:rsidRPr="00882785">
              <w:rPr>
                <w:rFonts w:cs="Arial"/>
                <w:bCs/>
                <w:szCs w:val="24"/>
              </w:rPr>
              <w:t>Health Visitors</w:t>
            </w:r>
            <w:r w:rsidR="00651467">
              <w:rPr>
                <w:rFonts w:cs="Arial"/>
                <w:bCs/>
                <w:szCs w:val="24"/>
              </w:rPr>
              <w:t xml:space="preserve">, </w:t>
            </w:r>
            <w:r w:rsidRPr="00651467">
              <w:rPr>
                <w:bCs/>
              </w:rPr>
              <w:t>School Health Nurse</w:t>
            </w:r>
            <w:r w:rsidR="00651467">
              <w:rPr>
                <w:bCs/>
              </w:rPr>
              <w:t>s</w:t>
            </w:r>
            <w:r w:rsidRPr="00651467">
              <w:rPr>
                <w:bCs/>
              </w:rPr>
              <w:t xml:space="preserve"> and Further Education Colleges;</w:t>
            </w:r>
          </w:p>
          <w:p w14:paraId="30322FD9" w14:textId="77777777" w:rsidR="00E66E50" w:rsidRPr="00882785" w:rsidRDefault="00E66E50" w:rsidP="003C236F">
            <w:pPr>
              <w:pStyle w:val="ListParagraph"/>
              <w:numPr>
                <w:ilvl w:val="0"/>
                <w:numId w:val="31"/>
              </w:numPr>
              <w:rPr>
                <w:rFonts w:cs="Arial"/>
                <w:bCs/>
                <w:szCs w:val="24"/>
              </w:rPr>
            </w:pPr>
            <w:r w:rsidRPr="00882785">
              <w:rPr>
                <w:rFonts w:cs="Arial"/>
                <w:bCs/>
                <w:szCs w:val="24"/>
              </w:rPr>
              <w:t>Mental Health services;</w:t>
            </w:r>
          </w:p>
          <w:p w14:paraId="10625D72" w14:textId="77777777" w:rsidR="00E66E50" w:rsidRPr="00882785" w:rsidRDefault="00E66E50" w:rsidP="003C236F">
            <w:pPr>
              <w:pStyle w:val="ListParagraph"/>
              <w:numPr>
                <w:ilvl w:val="0"/>
                <w:numId w:val="31"/>
              </w:numPr>
              <w:rPr>
                <w:rFonts w:cs="Arial"/>
                <w:bCs/>
                <w:szCs w:val="24"/>
              </w:rPr>
            </w:pPr>
            <w:r w:rsidRPr="00882785">
              <w:rPr>
                <w:rFonts w:cs="Arial"/>
                <w:bCs/>
                <w:szCs w:val="24"/>
              </w:rPr>
              <w:t xml:space="preserve">Drug and Alcohol Misuse services; </w:t>
            </w:r>
          </w:p>
          <w:p w14:paraId="3E1C1A71" w14:textId="10E73BD7" w:rsidR="00E66E50" w:rsidRPr="00882785" w:rsidRDefault="00E66E50" w:rsidP="003C236F">
            <w:pPr>
              <w:pStyle w:val="ListParagraph"/>
              <w:numPr>
                <w:ilvl w:val="0"/>
                <w:numId w:val="31"/>
              </w:numPr>
              <w:rPr>
                <w:rFonts w:cs="Arial"/>
                <w:bCs/>
                <w:szCs w:val="24"/>
              </w:rPr>
            </w:pPr>
            <w:r w:rsidRPr="00882785">
              <w:rPr>
                <w:rFonts w:cs="Arial"/>
                <w:bCs/>
                <w:szCs w:val="24"/>
              </w:rPr>
              <w:lastRenderedPageBreak/>
              <w:t>Other Lifestyle services (</w:t>
            </w:r>
            <w:r w:rsidR="001F49C7" w:rsidRPr="00882785">
              <w:rPr>
                <w:rFonts w:cs="Arial"/>
                <w:bCs/>
                <w:szCs w:val="24"/>
              </w:rPr>
              <w:t xml:space="preserve">Active Oxfordshire, </w:t>
            </w:r>
            <w:r w:rsidRPr="00882785">
              <w:rPr>
                <w:rFonts w:cs="Arial"/>
                <w:bCs/>
                <w:szCs w:val="24"/>
              </w:rPr>
              <w:t>Weight Management</w:t>
            </w:r>
            <w:r w:rsidR="001F49C7" w:rsidRPr="00882785">
              <w:rPr>
                <w:rFonts w:cs="Arial"/>
                <w:bCs/>
                <w:szCs w:val="24"/>
              </w:rPr>
              <w:t xml:space="preserve"> and local N</w:t>
            </w:r>
            <w:r w:rsidR="003C236F">
              <w:rPr>
                <w:rFonts w:cs="Arial"/>
                <w:bCs/>
                <w:szCs w:val="24"/>
              </w:rPr>
              <w:t>ational Diabetes Prevention Programme (NDPP)</w:t>
            </w:r>
            <w:r w:rsidRPr="00882785">
              <w:rPr>
                <w:rFonts w:cs="Arial"/>
                <w:bCs/>
                <w:szCs w:val="24"/>
              </w:rPr>
              <w:t>)</w:t>
            </w:r>
          </w:p>
          <w:p w14:paraId="572F3D36" w14:textId="7A97DA3D" w:rsidR="00E66E50" w:rsidRDefault="00E66E50" w:rsidP="003C236F">
            <w:pPr>
              <w:pStyle w:val="ListParagraph"/>
              <w:numPr>
                <w:ilvl w:val="0"/>
                <w:numId w:val="31"/>
              </w:numPr>
              <w:rPr>
                <w:rFonts w:cs="Arial"/>
                <w:bCs/>
                <w:szCs w:val="24"/>
              </w:rPr>
            </w:pPr>
            <w:r w:rsidRPr="00882785">
              <w:rPr>
                <w:rFonts w:cs="Arial"/>
                <w:bCs/>
                <w:szCs w:val="24"/>
              </w:rPr>
              <w:t>Social Care services;</w:t>
            </w:r>
          </w:p>
          <w:p w14:paraId="2E9C40C9" w14:textId="0EBAC780" w:rsidR="00651467" w:rsidRPr="00882785" w:rsidRDefault="00651467" w:rsidP="003C236F">
            <w:pPr>
              <w:pStyle w:val="ListParagraph"/>
              <w:numPr>
                <w:ilvl w:val="0"/>
                <w:numId w:val="31"/>
              </w:numPr>
              <w:rPr>
                <w:rFonts w:cs="Arial"/>
                <w:bCs/>
                <w:szCs w:val="24"/>
              </w:rPr>
            </w:pPr>
            <w:r>
              <w:rPr>
                <w:rFonts w:cs="Arial"/>
                <w:bCs/>
                <w:szCs w:val="24"/>
              </w:rPr>
              <w:t>Fire services;</w:t>
            </w:r>
          </w:p>
          <w:p w14:paraId="10453858" w14:textId="361BD2DD" w:rsidR="00E66E50" w:rsidRPr="00882785" w:rsidRDefault="00E66E50" w:rsidP="003C236F">
            <w:pPr>
              <w:pStyle w:val="ListParagraph"/>
              <w:numPr>
                <w:ilvl w:val="0"/>
                <w:numId w:val="31"/>
              </w:numPr>
              <w:rPr>
                <w:rFonts w:cs="Arial"/>
                <w:bCs/>
                <w:szCs w:val="24"/>
              </w:rPr>
            </w:pPr>
            <w:r w:rsidRPr="00882785">
              <w:rPr>
                <w:rFonts w:cs="Arial"/>
                <w:bCs/>
                <w:szCs w:val="24"/>
              </w:rPr>
              <w:t xml:space="preserve">Local employers of </w:t>
            </w:r>
            <w:r w:rsidR="003C236F">
              <w:rPr>
                <w:rFonts w:cs="Arial"/>
                <w:bCs/>
                <w:szCs w:val="24"/>
              </w:rPr>
              <w:t>r</w:t>
            </w:r>
            <w:r w:rsidRPr="00882785">
              <w:rPr>
                <w:rFonts w:cs="Arial"/>
                <w:bCs/>
                <w:szCs w:val="24"/>
              </w:rPr>
              <w:t xml:space="preserve">outine and </w:t>
            </w:r>
            <w:r w:rsidR="003C236F">
              <w:rPr>
                <w:rFonts w:cs="Arial"/>
                <w:bCs/>
                <w:szCs w:val="24"/>
              </w:rPr>
              <w:t>m</w:t>
            </w:r>
            <w:r w:rsidRPr="00882785">
              <w:rPr>
                <w:rFonts w:cs="Arial"/>
                <w:bCs/>
                <w:szCs w:val="24"/>
              </w:rPr>
              <w:t xml:space="preserve">anual </w:t>
            </w:r>
            <w:r w:rsidR="003C236F">
              <w:rPr>
                <w:rFonts w:cs="Arial"/>
                <w:bCs/>
                <w:szCs w:val="24"/>
              </w:rPr>
              <w:t>o</w:t>
            </w:r>
            <w:r w:rsidRPr="00882785">
              <w:rPr>
                <w:rFonts w:cs="Arial"/>
                <w:bCs/>
                <w:szCs w:val="24"/>
              </w:rPr>
              <w:t>ccupations;</w:t>
            </w:r>
          </w:p>
          <w:p w14:paraId="72AF042E" w14:textId="24C8A268" w:rsidR="00E66E50" w:rsidRPr="00882785" w:rsidRDefault="00E66E50" w:rsidP="003C236F">
            <w:pPr>
              <w:pStyle w:val="ListParagraph"/>
              <w:numPr>
                <w:ilvl w:val="0"/>
                <w:numId w:val="31"/>
              </w:numPr>
              <w:rPr>
                <w:rFonts w:cs="Arial"/>
                <w:bCs/>
                <w:szCs w:val="24"/>
              </w:rPr>
            </w:pPr>
            <w:r w:rsidRPr="00882785">
              <w:rPr>
                <w:rFonts w:cs="Arial"/>
                <w:bCs/>
                <w:szCs w:val="24"/>
              </w:rPr>
              <w:t>District</w:t>
            </w:r>
            <w:r w:rsidR="003C236F">
              <w:rPr>
                <w:rFonts w:cs="Arial"/>
                <w:bCs/>
                <w:szCs w:val="24"/>
              </w:rPr>
              <w:t>/City</w:t>
            </w:r>
            <w:r w:rsidRPr="00882785">
              <w:rPr>
                <w:rFonts w:cs="Arial"/>
                <w:bCs/>
                <w:szCs w:val="24"/>
              </w:rPr>
              <w:t xml:space="preserve"> Councils</w:t>
            </w:r>
            <w:r w:rsidR="001F49C7" w:rsidRPr="00882785">
              <w:rPr>
                <w:rFonts w:cs="Arial"/>
                <w:bCs/>
                <w:szCs w:val="24"/>
              </w:rPr>
              <w:t xml:space="preserve"> and </w:t>
            </w:r>
            <w:r w:rsidRPr="00882785">
              <w:rPr>
                <w:rFonts w:cs="Arial"/>
                <w:bCs/>
                <w:szCs w:val="24"/>
              </w:rPr>
              <w:t>Town/Parish Councils;</w:t>
            </w:r>
          </w:p>
          <w:p w14:paraId="3F404D4D" w14:textId="77777777" w:rsidR="00E66E50" w:rsidRPr="00882785" w:rsidRDefault="00E66E50" w:rsidP="003C236F">
            <w:pPr>
              <w:pStyle w:val="ListParagraph"/>
              <w:numPr>
                <w:ilvl w:val="0"/>
                <w:numId w:val="31"/>
              </w:numPr>
              <w:rPr>
                <w:rFonts w:cs="Arial"/>
                <w:bCs/>
                <w:szCs w:val="24"/>
              </w:rPr>
            </w:pPr>
            <w:r w:rsidRPr="00882785">
              <w:rPr>
                <w:rFonts w:cs="Arial"/>
                <w:bCs/>
                <w:szCs w:val="24"/>
              </w:rPr>
              <w:t xml:space="preserve">Commercial and Private Organisations;  </w:t>
            </w:r>
          </w:p>
          <w:p w14:paraId="4300775F" w14:textId="773A06CC" w:rsidR="001F49C7" w:rsidRPr="003C236F" w:rsidRDefault="001D5907" w:rsidP="003C236F">
            <w:pPr>
              <w:pStyle w:val="ListParagraph"/>
              <w:numPr>
                <w:ilvl w:val="0"/>
                <w:numId w:val="31"/>
              </w:numPr>
              <w:rPr>
                <w:rFonts w:cs="Arial"/>
                <w:bCs/>
                <w:szCs w:val="24"/>
              </w:rPr>
            </w:pPr>
            <w:r w:rsidRPr="003C236F">
              <w:rPr>
                <w:rFonts w:cs="Arial"/>
                <w:bCs/>
                <w:szCs w:val="24"/>
              </w:rPr>
              <w:t xml:space="preserve">VCSE </w:t>
            </w:r>
            <w:r w:rsidR="00E66E50" w:rsidRPr="003C236F">
              <w:rPr>
                <w:rFonts w:cs="Arial"/>
                <w:bCs/>
                <w:szCs w:val="24"/>
              </w:rPr>
              <w:t>or Organisations</w:t>
            </w:r>
            <w:r w:rsidR="001F49C7" w:rsidRPr="003C236F">
              <w:rPr>
                <w:rFonts w:cs="Arial"/>
                <w:bCs/>
                <w:szCs w:val="24"/>
              </w:rPr>
              <w:t xml:space="preserve">, such as Citizen Advice Bureau and others sourced through the </w:t>
            </w:r>
            <w:r w:rsidR="003C236F" w:rsidRPr="003C236F">
              <w:rPr>
                <w:rFonts w:cs="Arial"/>
                <w:szCs w:val="24"/>
                <w:shd w:val="clear" w:color="auto" w:fill="FFFFFF"/>
              </w:rPr>
              <w:t>Oxfordshire Community and Voluntary Action group.</w:t>
            </w:r>
          </w:p>
          <w:p w14:paraId="24F3018D" w14:textId="598BF5E6" w:rsidR="00E66E50" w:rsidRPr="00882785" w:rsidRDefault="00E66E50" w:rsidP="00B92561">
            <w:pPr>
              <w:pStyle w:val="ListParagraph"/>
              <w:ind w:left="1495"/>
              <w:rPr>
                <w:rFonts w:cs="Arial"/>
                <w:bCs/>
                <w:szCs w:val="24"/>
              </w:rPr>
            </w:pPr>
          </w:p>
          <w:p w14:paraId="198F38BF" w14:textId="3341DCC8" w:rsidR="00E66E50" w:rsidRPr="00882785" w:rsidRDefault="00E66E50" w:rsidP="00B92561">
            <w:pPr>
              <w:jc w:val="both"/>
              <w:rPr>
                <w:bCs/>
              </w:rPr>
            </w:pPr>
            <w:r w:rsidRPr="00882785">
              <w:rPr>
                <w:rFonts w:eastAsia="Times New Roman"/>
                <w:bCs/>
              </w:rPr>
              <w:t>The Service will also e</w:t>
            </w:r>
            <w:r w:rsidRPr="00882785">
              <w:rPr>
                <w:bCs/>
              </w:rPr>
              <w:t xml:space="preserve">nsure the following </w:t>
            </w:r>
            <w:r w:rsidR="003C236F">
              <w:rPr>
                <w:bCs/>
              </w:rPr>
              <w:t>r</w:t>
            </w:r>
            <w:r w:rsidRPr="00882785">
              <w:rPr>
                <w:bCs/>
              </w:rPr>
              <w:t xml:space="preserve">eferral </w:t>
            </w:r>
            <w:r w:rsidR="003C236F">
              <w:rPr>
                <w:bCs/>
              </w:rPr>
              <w:t>s</w:t>
            </w:r>
            <w:r w:rsidRPr="00882785">
              <w:rPr>
                <w:bCs/>
              </w:rPr>
              <w:t>ystems are</w:t>
            </w:r>
            <w:r w:rsidRPr="00882785">
              <w:rPr>
                <w:rFonts w:eastAsiaTheme="minorHAnsi"/>
              </w:rPr>
              <w:t xml:space="preserve"> used to drive </w:t>
            </w:r>
            <w:r w:rsidR="002C25C5">
              <w:rPr>
                <w:rFonts w:eastAsiaTheme="minorHAnsi"/>
              </w:rPr>
              <w:t>routes into the Service</w:t>
            </w:r>
            <w:r w:rsidRPr="00882785">
              <w:rPr>
                <w:rFonts w:eastAsiaTheme="minorHAnsi"/>
              </w:rPr>
              <w:t xml:space="preserve">: </w:t>
            </w:r>
          </w:p>
          <w:p w14:paraId="2680A58B" w14:textId="77777777" w:rsidR="00E66E50" w:rsidRPr="00882785" w:rsidRDefault="00E66E50" w:rsidP="003C236F">
            <w:pPr>
              <w:pStyle w:val="ListParagraph"/>
              <w:numPr>
                <w:ilvl w:val="0"/>
                <w:numId w:val="31"/>
              </w:numPr>
              <w:rPr>
                <w:rFonts w:cs="Arial"/>
                <w:bCs/>
                <w:szCs w:val="24"/>
              </w:rPr>
            </w:pPr>
            <w:r w:rsidRPr="00882785">
              <w:rPr>
                <w:rFonts w:cs="Arial"/>
                <w:bCs/>
                <w:szCs w:val="24"/>
              </w:rPr>
              <w:t>NHS Health Check Programme;</w:t>
            </w:r>
          </w:p>
          <w:p w14:paraId="305B9B24" w14:textId="24C09345" w:rsidR="00E66E50" w:rsidRDefault="00E66E50" w:rsidP="003C236F">
            <w:pPr>
              <w:pStyle w:val="ListParagraph"/>
              <w:numPr>
                <w:ilvl w:val="0"/>
                <w:numId w:val="31"/>
              </w:numPr>
              <w:rPr>
                <w:rFonts w:cs="Arial"/>
                <w:bCs/>
                <w:szCs w:val="24"/>
              </w:rPr>
            </w:pPr>
            <w:proofErr w:type="spellStart"/>
            <w:r w:rsidRPr="00882785">
              <w:rPr>
                <w:rFonts w:cs="Arial"/>
                <w:bCs/>
                <w:szCs w:val="24"/>
              </w:rPr>
              <w:t>QoF</w:t>
            </w:r>
            <w:proofErr w:type="spellEnd"/>
            <w:r w:rsidR="003C236F">
              <w:rPr>
                <w:rFonts w:cs="Arial"/>
                <w:bCs/>
                <w:szCs w:val="24"/>
              </w:rPr>
              <w:t>;</w:t>
            </w:r>
          </w:p>
          <w:p w14:paraId="0ADE840E" w14:textId="2A5CE761" w:rsidR="003C236F" w:rsidRPr="00882785" w:rsidRDefault="003C236F" w:rsidP="003C236F">
            <w:pPr>
              <w:pStyle w:val="ListParagraph"/>
              <w:numPr>
                <w:ilvl w:val="0"/>
                <w:numId w:val="31"/>
              </w:numPr>
              <w:rPr>
                <w:rFonts w:cs="Arial"/>
                <w:bCs/>
                <w:szCs w:val="24"/>
              </w:rPr>
            </w:pPr>
            <w:r>
              <w:rPr>
                <w:rFonts w:cs="Arial"/>
                <w:bCs/>
                <w:szCs w:val="24"/>
              </w:rPr>
              <w:t>CQUINs;</w:t>
            </w:r>
          </w:p>
          <w:p w14:paraId="55F60B81" w14:textId="3F9C0E3E" w:rsidR="00661E88" w:rsidRDefault="001F49C7" w:rsidP="003C236F">
            <w:pPr>
              <w:pStyle w:val="ListParagraph"/>
              <w:numPr>
                <w:ilvl w:val="0"/>
                <w:numId w:val="31"/>
              </w:numPr>
              <w:rPr>
                <w:rFonts w:cs="Arial"/>
                <w:bCs/>
                <w:szCs w:val="24"/>
              </w:rPr>
            </w:pPr>
            <w:r w:rsidRPr="00882785">
              <w:rPr>
                <w:rFonts w:cs="Arial"/>
                <w:bCs/>
                <w:szCs w:val="24"/>
              </w:rPr>
              <w:t>NDPP</w:t>
            </w:r>
            <w:r w:rsidR="003C236F">
              <w:rPr>
                <w:rFonts w:cs="Arial"/>
                <w:bCs/>
                <w:szCs w:val="24"/>
              </w:rPr>
              <w:t>.</w:t>
            </w:r>
          </w:p>
          <w:p w14:paraId="60DB44DA" w14:textId="77777777" w:rsidR="00EF5B04" w:rsidRPr="00882785" w:rsidRDefault="00EF5B04" w:rsidP="00EF5B04">
            <w:pPr>
              <w:pStyle w:val="ListParagraph"/>
              <w:rPr>
                <w:rFonts w:cs="Arial"/>
                <w:bCs/>
                <w:szCs w:val="24"/>
              </w:rPr>
            </w:pPr>
          </w:p>
          <w:p w14:paraId="2F415AD5" w14:textId="4D070233" w:rsidR="00661E88" w:rsidRPr="00882785" w:rsidRDefault="00661E88" w:rsidP="00A615FD">
            <w:pPr>
              <w:tabs>
                <w:tab w:val="left" w:pos="0"/>
                <w:tab w:val="left" w:pos="720"/>
                <w:tab w:val="left" w:pos="1182"/>
                <w:tab w:val="left" w:pos="1440"/>
                <w:tab w:val="left" w:pos="2160"/>
                <w:tab w:val="left" w:pos="2880"/>
                <w:tab w:val="left" w:pos="3600"/>
                <w:tab w:val="left" w:pos="4320"/>
                <w:tab w:val="left" w:pos="5040"/>
                <w:tab w:val="left" w:pos="5760"/>
              </w:tabs>
              <w:jc w:val="both"/>
              <w:rPr>
                <w:b/>
              </w:rPr>
            </w:pPr>
            <w:bookmarkStart w:id="52" w:name="_Hlk45689859"/>
            <w:r w:rsidRPr="00882785">
              <w:rPr>
                <w:b/>
              </w:rPr>
              <w:t>6</w:t>
            </w:r>
            <w:r w:rsidRPr="00B92561">
              <w:rPr>
                <w:b/>
              </w:rPr>
              <w:t>.</w:t>
            </w:r>
            <w:r w:rsidR="00F7327F" w:rsidRPr="00B92561">
              <w:rPr>
                <w:b/>
              </w:rPr>
              <w:t>3</w:t>
            </w:r>
            <w:r w:rsidRPr="00B92561">
              <w:rPr>
                <w:b/>
              </w:rPr>
              <w:t xml:space="preserve"> </w:t>
            </w:r>
            <w:r w:rsidR="00B92561" w:rsidRPr="00B92561">
              <w:rPr>
                <w:b/>
              </w:rPr>
              <w:t>Oxfordshire Tobacco Control Alliance</w:t>
            </w:r>
          </w:p>
          <w:p w14:paraId="21120EFF" w14:textId="3F73EC97" w:rsidR="00651467" w:rsidRDefault="00B92561" w:rsidP="00A615FD">
            <w:pPr>
              <w:jc w:val="both"/>
            </w:pPr>
            <w:r>
              <w:t>Reducing the use of tobacco in our communities is everyone’s business and together we can deliver positive results. The Oxfordshire Tobacco Control Alliance, reformed in 2018, is a partnership of local organisations who are working together to end the use of tobacco in Oxfordshire and reports to the Oxfordshire Health Improvement Board</w:t>
            </w:r>
            <w:r w:rsidR="00AD3634">
              <w:rPr>
                <w:rStyle w:val="FootnoteReference"/>
              </w:rPr>
              <w:footnoteReference w:id="43"/>
            </w:r>
            <w:r>
              <w:t xml:space="preserve">. </w:t>
            </w:r>
          </w:p>
          <w:p w14:paraId="4A6A37B7" w14:textId="77777777" w:rsidR="00651467" w:rsidRDefault="00651467" w:rsidP="00A615FD">
            <w:pPr>
              <w:jc w:val="both"/>
            </w:pPr>
          </w:p>
          <w:p w14:paraId="794663F5" w14:textId="110F7B3F" w:rsidR="00661E88" w:rsidRDefault="00B92561" w:rsidP="00A615FD">
            <w:pPr>
              <w:jc w:val="both"/>
            </w:pPr>
            <w:r>
              <w:t xml:space="preserve">The Service Provider will be a core member of the </w:t>
            </w:r>
            <w:r w:rsidRPr="00882785">
              <w:t>Oxfordshire Tobacco Control Alliance</w:t>
            </w:r>
            <w:r>
              <w:t xml:space="preserve"> and be expected to attend meetings and contribute to the development and delivery of annual action plans that underpin the </w:t>
            </w:r>
            <w:r w:rsidRPr="00882785">
              <w:t>Oxfordshire Tobacco Control</w:t>
            </w:r>
            <w:r>
              <w:t xml:space="preserve"> Strategy 2020-25</w:t>
            </w:r>
            <w:r w:rsidR="002C25C5">
              <w:fldChar w:fldCharType="begin"/>
            </w:r>
            <w:r w:rsidR="002C25C5">
              <w:instrText xml:space="preserve"> NOTEREF _Ref47444442 \f \h </w:instrText>
            </w:r>
            <w:r w:rsidR="002C25C5">
              <w:fldChar w:fldCharType="separate"/>
            </w:r>
            <w:r w:rsidR="002C25C5" w:rsidRPr="002C25C5">
              <w:rPr>
                <w:rStyle w:val="FootnoteReference"/>
              </w:rPr>
              <w:t>10</w:t>
            </w:r>
            <w:r w:rsidR="002C25C5">
              <w:fldChar w:fldCharType="end"/>
            </w:r>
            <w:r>
              <w:t>.</w:t>
            </w:r>
          </w:p>
          <w:p w14:paraId="78D50676" w14:textId="362BB35F" w:rsidR="00B92561" w:rsidRDefault="00B92561" w:rsidP="00A615FD">
            <w:pPr>
              <w:jc w:val="both"/>
            </w:pPr>
          </w:p>
          <w:p w14:paraId="5855AF4C" w14:textId="51A217F0" w:rsidR="00651467" w:rsidRPr="00882785" w:rsidRDefault="00651467" w:rsidP="00651467">
            <w:pPr>
              <w:jc w:val="both"/>
              <w:rPr>
                <w:bCs/>
              </w:rPr>
            </w:pPr>
            <w:r w:rsidRPr="00882785">
              <w:rPr>
                <w:bCs/>
              </w:rPr>
              <w:t>The Service Provider shall</w:t>
            </w:r>
            <w:r w:rsidR="00AD3634">
              <w:rPr>
                <w:bCs/>
              </w:rPr>
              <w:t>:</w:t>
            </w:r>
          </w:p>
          <w:p w14:paraId="6A32D76A" w14:textId="574A1F5D" w:rsidR="00651467" w:rsidRPr="00882785" w:rsidRDefault="00651467" w:rsidP="00651467">
            <w:pPr>
              <w:pStyle w:val="ListParagraph"/>
              <w:numPr>
                <w:ilvl w:val="0"/>
                <w:numId w:val="31"/>
              </w:numPr>
              <w:rPr>
                <w:rFonts w:cs="Arial"/>
                <w:szCs w:val="24"/>
              </w:rPr>
            </w:pPr>
            <w:r w:rsidRPr="00882785">
              <w:rPr>
                <w:rFonts w:cs="Arial"/>
                <w:szCs w:val="24"/>
              </w:rPr>
              <w:t>Act as a</w:t>
            </w:r>
            <w:r w:rsidR="00AD3634">
              <w:rPr>
                <w:rFonts w:cs="Arial"/>
                <w:szCs w:val="24"/>
              </w:rPr>
              <w:t xml:space="preserve"> </w:t>
            </w:r>
            <w:r w:rsidRPr="00882785">
              <w:rPr>
                <w:rFonts w:cs="Arial"/>
                <w:szCs w:val="24"/>
              </w:rPr>
              <w:t xml:space="preserve">partner to any organisation assigned to areas within the Oxfordshire Tobacco Control Strategy </w:t>
            </w:r>
            <w:r>
              <w:rPr>
                <w:rFonts w:cs="Arial"/>
                <w:szCs w:val="24"/>
              </w:rPr>
              <w:t>2020-25</w:t>
            </w:r>
            <w:r w:rsidR="00AD3634">
              <w:rPr>
                <w:rFonts w:cs="Arial"/>
                <w:szCs w:val="24"/>
              </w:rPr>
              <w:fldChar w:fldCharType="begin"/>
            </w:r>
            <w:r w:rsidR="00AD3634">
              <w:rPr>
                <w:rFonts w:cs="Arial"/>
                <w:szCs w:val="24"/>
              </w:rPr>
              <w:instrText xml:space="preserve"> NOTEREF _Ref47444442 \f \h </w:instrText>
            </w:r>
            <w:r w:rsidR="00AD3634">
              <w:rPr>
                <w:rFonts w:cs="Arial"/>
                <w:szCs w:val="24"/>
              </w:rPr>
            </w:r>
            <w:r w:rsidR="00AD3634">
              <w:rPr>
                <w:rFonts w:cs="Arial"/>
                <w:szCs w:val="24"/>
              </w:rPr>
              <w:fldChar w:fldCharType="separate"/>
            </w:r>
            <w:r w:rsidR="00AD3634" w:rsidRPr="00AD3634">
              <w:rPr>
                <w:rStyle w:val="FootnoteReference"/>
              </w:rPr>
              <w:t>10</w:t>
            </w:r>
            <w:r w:rsidR="00AD3634">
              <w:rPr>
                <w:rFonts w:cs="Arial"/>
                <w:szCs w:val="24"/>
              </w:rPr>
              <w:fldChar w:fldCharType="end"/>
            </w:r>
            <w:r>
              <w:rPr>
                <w:rFonts w:cs="Arial"/>
                <w:szCs w:val="24"/>
              </w:rPr>
              <w:t xml:space="preserve"> </w:t>
            </w:r>
            <w:r w:rsidRPr="00882785">
              <w:rPr>
                <w:rFonts w:cs="Arial"/>
                <w:szCs w:val="24"/>
              </w:rPr>
              <w:t xml:space="preserve">and any future </w:t>
            </w:r>
            <w:r>
              <w:rPr>
                <w:rFonts w:cs="Arial"/>
                <w:szCs w:val="24"/>
              </w:rPr>
              <w:t>annual action p</w:t>
            </w:r>
            <w:r w:rsidRPr="00882785">
              <w:rPr>
                <w:rFonts w:cs="Arial"/>
                <w:szCs w:val="24"/>
              </w:rPr>
              <w:t>lans produced from it.</w:t>
            </w:r>
          </w:p>
          <w:p w14:paraId="3B7EF16C" w14:textId="51F9B129" w:rsidR="00651467" w:rsidRPr="00882785" w:rsidRDefault="00651467" w:rsidP="00651467">
            <w:pPr>
              <w:pStyle w:val="ListParagraph"/>
              <w:numPr>
                <w:ilvl w:val="0"/>
                <w:numId w:val="31"/>
              </w:numPr>
              <w:rPr>
                <w:rFonts w:cs="Arial"/>
                <w:szCs w:val="24"/>
              </w:rPr>
            </w:pPr>
            <w:r w:rsidRPr="00882785">
              <w:rPr>
                <w:rFonts w:cs="Arial"/>
                <w:szCs w:val="24"/>
                <w:lang w:val="en"/>
              </w:rPr>
              <w:t>Support the Council and stakeholders to undertake C</w:t>
            </w:r>
            <w:r>
              <w:rPr>
                <w:rFonts w:cs="Arial"/>
                <w:szCs w:val="24"/>
                <w:lang w:val="en"/>
              </w:rPr>
              <w:t>L</w:t>
            </w:r>
            <w:r w:rsidRPr="00882785">
              <w:rPr>
                <w:rFonts w:cs="Arial"/>
                <w:szCs w:val="24"/>
                <w:lang w:val="en"/>
              </w:rPr>
              <w:t>eaR assessments</w:t>
            </w:r>
            <w:r w:rsidRPr="00882785">
              <w:rPr>
                <w:rStyle w:val="FootnoteReference"/>
                <w:rFonts w:cs="Arial"/>
                <w:szCs w:val="24"/>
                <w:lang w:val="en"/>
              </w:rPr>
              <w:footnoteReference w:id="44"/>
            </w:r>
            <w:r w:rsidRPr="00882785">
              <w:rPr>
                <w:rFonts w:cs="Arial"/>
                <w:szCs w:val="24"/>
                <w:lang w:val="en"/>
              </w:rPr>
              <w:t xml:space="preserve"> to review and improve its tobacco control work.</w:t>
            </w:r>
          </w:p>
          <w:p w14:paraId="10009600" w14:textId="3683A323" w:rsidR="00651467" w:rsidRPr="00DE5252" w:rsidRDefault="00651467" w:rsidP="00651467">
            <w:pPr>
              <w:pStyle w:val="ListParagraph"/>
              <w:numPr>
                <w:ilvl w:val="0"/>
                <w:numId w:val="31"/>
              </w:numPr>
              <w:rPr>
                <w:rFonts w:cs="Arial"/>
                <w:szCs w:val="24"/>
              </w:rPr>
            </w:pPr>
            <w:r w:rsidRPr="00DE5252">
              <w:rPr>
                <w:rFonts w:cs="Arial"/>
                <w:szCs w:val="24"/>
              </w:rPr>
              <w:t>Direct and encourage those it is has relationships with for referral pathway</w:t>
            </w:r>
            <w:r w:rsidR="00E91E28" w:rsidRPr="00DE5252">
              <w:rPr>
                <w:rFonts w:cs="Arial"/>
                <w:szCs w:val="24"/>
              </w:rPr>
              <w:t>s</w:t>
            </w:r>
            <w:r w:rsidRPr="00DE5252">
              <w:rPr>
                <w:rFonts w:cs="Arial"/>
                <w:szCs w:val="24"/>
              </w:rPr>
              <w:t xml:space="preserve"> and marketing of the </w:t>
            </w:r>
            <w:r w:rsidR="00DE5252" w:rsidRPr="00DE5252">
              <w:rPr>
                <w:rFonts w:cs="Arial"/>
                <w:szCs w:val="24"/>
              </w:rPr>
              <w:t>S</w:t>
            </w:r>
            <w:r w:rsidRPr="00DE5252">
              <w:rPr>
                <w:rFonts w:cs="Arial"/>
                <w:szCs w:val="24"/>
              </w:rPr>
              <w:t xml:space="preserve">ervice to undertake very brief advice training </w:t>
            </w:r>
            <w:r w:rsidR="006406F5">
              <w:rPr>
                <w:rFonts w:cs="Arial"/>
                <w:szCs w:val="24"/>
              </w:rPr>
              <w:t>as per NCSCT</w:t>
            </w:r>
            <w:r w:rsidR="006406F5">
              <w:rPr>
                <w:rFonts w:cs="Arial"/>
                <w:szCs w:val="24"/>
              </w:rPr>
              <w:fldChar w:fldCharType="begin"/>
            </w:r>
            <w:r w:rsidR="006406F5">
              <w:rPr>
                <w:rFonts w:cs="Arial"/>
                <w:szCs w:val="24"/>
              </w:rPr>
              <w:instrText xml:space="preserve"> NOTEREF _Ref47616347 \f \h </w:instrText>
            </w:r>
            <w:r w:rsidR="006406F5">
              <w:rPr>
                <w:rFonts w:cs="Arial"/>
                <w:szCs w:val="24"/>
              </w:rPr>
            </w:r>
            <w:r w:rsidR="006406F5">
              <w:rPr>
                <w:rFonts w:cs="Arial"/>
                <w:szCs w:val="24"/>
              </w:rPr>
              <w:fldChar w:fldCharType="separate"/>
            </w:r>
            <w:r w:rsidR="006406F5" w:rsidRPr="006406F5">
              <w:rPr>
                <w:rStyle w:val="FootnoteReference"/>
              </w:rPr>
              <w:t>28</w:t>
            </w:r>
            <w:r w:rsidR="006406F5">
              <w:rPr>
                <w:rFonts w:cs="Arial"/>
                <w:szCs w:val="24"/>
              </w:rPr>
              <w:fldChar w:fldCharType="end"/>
            </w:r>
            <w:r w:rsidR="006406F5">
              <w:rPr>
                <w:rFonts w:cs="Arial"/>
                <w:szCs w:val="24"/>
              </w:rPr>
              <w:t xml:space="preserve"> </w:t>
            </w:r>
            <w:r w:rsidRPr="00DE5252">
              <w:rPr>
                <w:rFonts w:cs="Arial"/>
                <w:szCs w:val="24"/>
              </w:rPr>
              <w:t>or access smoking and tobacco control related training courses and information sources.</w:t>
            </w:r>
          </w:p>
          <w:p w14:paraId="50E7668A" w14:textId="77777777" w:rsidR="00651467" w:rsidRPr="00DE5252" w:rsidRDefault="00651467" w:rsidP="00A615FD">
            <w:pPr>
              <w:jc w:val="both"/>
            </w:pPr>
          </w:p>
          <w:p w14:paraId="7614D43A" w14:textId="47E046F0" w:rsidR="003C236F" w:rsidRPr="003854D1" w:rsidRDefault="005A48CB" w:rsidP="00651467">
            <w:pPr>
              <w:jc w:val="both"/>
            </w:pPr>
            <w:r w:rsidRPr="009A2240">
              <w:t xml:space="preserve">The Council, working in </w:t>
            </w:r>
            <w:r w:rsidRPr="006772E8">
              <w:t>partnership with the Oxfordshire Tobacco Control Alliance</w:t>
            </w:r>
            <w:r w:rsidR="00B92561" w:rsidRPr="006772E8">
              <w:t xml:space="preserve"> </w:t>
            </w:r>
            <w:r w:rsidR="003C236F" w:rsidRPr="006772E8">
              <w:t xml:space="preserve">(and therefore the Service Provider) </w:t>
            </w:r>
            <w:r w:rsidRPr="003854D1">
              <w:t>will be responsible for</w:t>
            </w:r>
            <w:r w:rsidR="003C236F" w:rsidRPr="003854D1">
              <w:t>:</w:t>
            </w:r>
            <w:r w:rsidRPr="003854D1">
              <w:t xml:space="preserve"> </w:t>
            </w:r>
          </w:p>
          <w:p w14:paraId="4DEFD5B0" w14:textId="7021CBFF" w:rsidR="005A48CB" w:rsidRPr="00DE00A1" w:rsidRDefault="003C236F" w:rsidP="00651467">
            <w:pPr>
              <w:pStyle w:val="ListParagraph"/>
              <w:numPr>
                <w:ilvl w:val="0"/>
                <w:numId w:val="33"/>
              </w:numPr>
            </w:pPr>
            <w:r w:rsidRPr="003854D1">
              <w:t>F</w:t>
            </w:r>
            <w:r w:rsidR="005A48CB" w:rsidRPr="003854D1">
              <w:t xml:space="preserve">unding additional online, social and mass media </w:t>
            </w:r>
            <w:r w:rsidRPr="003854D1">
              <w:t xml:space="preserve">campaigns </w:t>
            </w:r>
            <w:r w:rsidR="005A48CB" w:rsidRPr="003854D1">
              <w:t xml:space="preserve">that promotes making an annual quit attempt across </w:t>
            </w:r>
            <w:r w:rsidRPr="00DE00A1">
              <w:t>Oxfordshire.</w:t>
            </w:r>
            <w:r w:rsidR="005A48CB" w:rsidRPr="00DE00A1">
              <w:t xml:space="preserve"> </w:t>
            </w:r>
          </w:p>
          <w:p w14:paraId="23FEFD00" w14:textId="25C1EE0C" w:rsidR="005A48CB" w:rsidRPr="00BC748C" w:rsidRDefault="003C236F" w:rsidP="00651467">
            <w:pPr>
              <w:pStyle w:val="ListParagraph"/>
              <w:numPr>
                <w:ilvl w:val="0"/>
                <w:numId w:val="31"/>
              </w:numPr>
              <w:rPr>
                <w:rFonts w:cs="Arial"/>
                <w:szCs w:val="24"/>
              </w:rPr>
            </w:pPr>
            <w:r w:rsidRPr="00DE00A1">
              <w:rPr>
                <w:rFonts w:cs="Arial"/>
                <w:szCs w:val="24"/>
              </w:rPr>
              <w:t>F</w:t>
            </w:r>
            <w:r w:rsidR="005A48CB" w:rsidRPr="00DE00A1">
              <w:rPr>
                <w:rFonts w:cs="Arial"/>
                <w:szCs w:val="24"/>
              </w:rPr>
              <w:t xml:space="preserve">unding </w:t>
            </w:r>
            <w:r w:rsidR="006406F5">
              <w:rPr>
                <w:rFonts w:cs="Arial"/>
                <w:szCs w:val="24"/>
              </w:rPr>
              <w:t>v</w:t>
            </w:r>
            <w:r w:rsidRPr="00DE00A1">
              <w:rPr>
                <w:rFonts w:cs="Arial"/>
                <w:szCs w:val="24"/>
              </w:rPr>
              <w:t xml:space="preserve">ery </w:t>
            </w:r>
            <w:r w:rsidR="006406F5">
              <w:rPr>
                <w:rFonts w:cs="Arial"/>
                <w:szCs w:val="24"/>
              </w:rPr>
              <w:t>b</w:t>
            </w:r>
            <w:r w:rsidRPr="00DE00A1">
              <w:rPr>
                <w:rFonts w:cs="Arial"/>
                <w:szCs w:val="24"/>
              </w:rPr>
              <w:t xml:space="preserve">rief </w:t>
            </w:r>
            <w:r w:rsidR="006406F5">
              <w:rPr>
                <w:rFonts w:cs="Arial"/>
                <w:szCs w:val="24"/>
              </w:rPr>
              <w:t>a</w:t>
            </w:r>
            <w:r w:rsidRPr="004C7C19">
              <w:rPr>
                <w:rFonts w:cs="Arial"/>
                <w:szCs w:val="24"/>
              </w:rPr>
              <w:t>dvice</w:t>
            </w:r>
            <w:r w:rsidR="005A48CB" w:rsidRPr="004C7C19">
              <w:rPr>
                <w:rFonts w:cs="Arial"/>
                <w:szCs w:val="24"/>
              </w:rPr>
              <w:t xml:space="preserve"> and </w:t>
            </w:r>
            <w:r w:rsidR="0031027D">
              <w:rPr>
                <w:rFonts w:cs="Arial"/>
                <w:szCs w:val="24"/>
              </w:rPr>
              <w:t xml:space="preserve">NCSCT </w:t>
            </w:r>
            <w:r w:rsidR="005A48CB" w:rsidRPr="004C7C19">
              <w:rPr>
                <w:rFonts w:cs="Arial"/>
                <w:szCs w:val="24"/>
              </w:rPr>
              <w:t>Level 2 training</w:t>
            </w:r>
            <w:r w:rsidR="0031027D">
              <w:rPr>
                <w:rFonts w:cs="Arial"/>
                <w:szCs w:val="24"/>
              </w:rPr>
              <w:fldChar w:fldCharType="begin"/>
            </w:r>
            <w:r w:rsidR="0031027D">
              <w:rPr>
                <w:rFonts w:cs="Arial"/>
                <w:szCs w:val="24"/>
              </w:rPr>
              <w:instrText xml:space="preserve"> NOTEREF _Ref47616664 \f \h </w:instrText>
            </w:r>
            <w:r w:rsidR="0031027D">
              <w:rPr>
                <w:rFonts w:cs="Arial"/>
                <w:szCs w:val="24"/>
              </w:rPr>
            </w:r>
            <w:r w:rsidR="0031027D">
              <w:rPr>
                <w:rFonts w:cs="Arial"/>
                <w:szCs w:val="24"/>
              </w:rPr>
              <w:fldChar w:fldCharType="separate"/>
            </w:r>
            <w:r w:rsidR="0031027D" w:rsidRPr="0031027D">
              <w:rPr>
                <w:rStyle w:val="FootnoteReference"/>
              </w:rPr>
              <w:t>31</w:t>
            </w:r>
            <w:r w:rsidR="0031027D">
              <w:rPr>
                <w:rFonts w:cs="Arial"/>
                <w:szCs w:val="24"/>
              </w:rPr>
              <w:fldChar w:fldCharType="end"/>
            </w:r>
            <w:r w:rsidR="005A48CB" w:rsidRPr="004C7C19">
              <w:rPr>
                <w:rFonts w:cs="Arial"/>
                <w:szCs w:val="24"/>
              </w:rPr>
              <w:t xml:space="preserve"> fo</w:t>
            </w:r>
            <w:r w:rsidR="005A48CB" w:rsidRPr="00BC748C">
              <w:rPr>
                <w:rFonts w:cs="Arial"/>
                <w:szCs w:val="24"/>
              </w:rPr>
              <w:t xml:space="preserve">r </w:t>
            </w:r>
            <w:r w:rsidRPr="00BC748C">
              <w:rPr>
                <w:rFonts w:cs="Arial"/>
                <w:bCs/>
                <w:szCs w:val="24"/>
              </w:rPr>
              <w:t>clinical/non-clinical personnel</w:t>
            </w:r>
            <w:r w:rsidR="005A48CB" w:rsidRPr="00BC748C">
              <w:rPr>
                <w:rFonts w:cs="Arial"/>
                <w:szCs w:val="24"/>
              </w:rPr>
              <w:t xml:space="preserve"> working in a variety of settings across </w:t>
            </w:r>
            <w:r w:rsidRPr="00BC748C">
              <w:t>Oxfordshire.</w:t>
            </w:r>
            <w:r w:rsidR="005A48CB" w:rsidRPr="00BC748C">
              <w:rPr>
                <w:rFonts w:cs="Arial"/>
                <w:szCs w:val="24"/>
              </w:rPr>
              <w:t xml:space="preserve">  </w:t>
            </w:r>
          </w:p>
          <w:p w14:paraId="33505F69" w14:textId="4270B652" w:rsidR="005A48CB" w:rsidRPr="00DE5252" w:rsidRDefault="003C236F" w:rsidP="00651467">
            <w:pPr>
              <w:pStyle w:val="ListParagraph"/>
              <w:numPr>
                <w:ilvl w:val="0"/>
                <w:numId w:val="31"/>
              </w:numPr>
              <w:rPr>
                <w:rFonts w:cs="Arial"/>
                <w:szCs w:val="24"/>
              </w:rPr>
            </w:pPr>
            <w:r w:rsidRPr="00BC748C">
              <w:rPr>
                <w:rFonts w:cs="Arial"/>
                <w:szCs w:val="24"/>
              </w:rPr>
              <w:t>F</w:t>
            </w:r>
            <w:r w:rsidR="005A48CB" w:rsidRPr="00BC748C">
              <w:rPr>
                <w:rFonts w:cs="Arial"/>
                <w:szCs w:val="24"/>
              </w:rPr>
              <w:t xml:space="preserve">unding </w:t>
            </w:r>
            <w:r w:rsidR="005A48CB" w:rsidRPr="00DE5252">
              <w:rPr>
                <w:rFonts w:cs="Arial"/>
                <w:szCs w:val="24"/>
              </w:rPr>
              <w:t xml:space="preserve">Service User satisfaction surveys.  </w:t>
            </w:r>
          </w:p>
          <w:p w14:paraId="2D68FF0F" w14:textId="62138C8E" w:rsidR="005A48CB" w:rsidRPr="00882785" w:rsidRDefault="00651467" w:rsidP="00651467">
            <w:pPr>
              <w:pStyle w:val="ListParagraph"/>
              <w:numPr>
                <w:ilvl w:val="0"/>
                <w:numId w:val="31"/>
              </w:numPr>
              <w:rPr>
                <w:rFonts w:cs="Arial"/>
                <w:szCs w:val="24"/>
              </w:rPr>
            </w:pPr>
            <w:r>
              <w:rPr>
                <w:rFonts w:cs="Arial"/>
                <w:szCs w:val="24"/>
              </w:rPr>
              <w:t>E</w:t>
            </w:r>
            <w:r w:rsidR="005A48CB" w:rsidRPr="00882785">
              <w:rPr>
                <w:rFonts w:cs="Arial"/>
                <w:szCs w:val="24"/>
              </w:rPr>
              <w:t>ngaging with smokers in the</w:t>
            </w:r>
            <w:r>
              <w:rPr>
                <w:rFonts w:cs="Arial"/>
                <w:szCs w:val="24"/>
              </w:rPr>
              <w:t xml:space="preserve"> </w:t>
            </w:r>
            <w:r>
              <w:t>Oxfordshire</w:t>
            </w:r>
            <w:r w:rsidR="003C236F">
              <w:rPr>
                <w:rFonts w:cs="Arial"/>
                <w:szCs w:val="24"/>
              </w:rPr>
              <w:t xml:space="preserve"> through </w:t>
            </w:r>
            <w:r w:rsidRPr="00651467">
              <w:rPr>
                <w:rFonts w:cs="Arial"/>
                <w:szCs w:val="24"/>
              </w:rPr>
              <w:t>h</w:t>
            </w:r>
            <w:r w:rsidR="003C236F" w:rsidRPr="00651467">
              <w:rPr>
                <w:rFonts w:cs="Arial"/>
                <w:szCs w:val="24"/>
              </w:rPr>
              <w:t xml:space="preserve">arm </w:t>
            </w:r>
            <w:r w:rsidRPr="00651467">
              <w:rPr>
                <w:rFonts w:cs="Arial"/>
                <w:szCs w:val="24"/>
              </w:rPr>
              <w:t>r</w:t>
            </w:r>
            <w:r w:rsidR="003C236F" w:rsidRPr="00651467">
              <w:rPr>
                <w:rFonts w:cs="Arial"/>
                <w:szCs w:val="24"/>
              </w:rPr>
              <w:t>eduction</w:t>
            </w:r>
            <w:r w:rsidR="003C236F" w:rsidRPr="00882785">
              <w:rPr>
                <w:rFonts w:cs="Arial"/>
                <w:szCs w:val="24"/>
              </w:rPr>
              <w:t xml:space="preserve"> approaches</w:t>
            </w:r>
            <w:r w:rsidR="005A48CB" w:rsidRPr="00882785">
              <w:rPr>
                <w:rFonts w:cs="Arial"/>
                <w:szCs w:val="24"/>
              </w:rPr>
              <w:t xml:space="preserve"> that:</w:t>
            </w:r>
          </w:p>
          <w:p w14:paraId="300DB9F7" w14:textId="77777777" w:rsidR="005A48CB" w:rsidRPr="00882785" w:rsidRDefault="005A48CB" w:rsidP="00651467">
            <w:pPr>
              <w:pStyle w:val="ListParagraph"/>
              <w:numPr>
                <w:ilvl w:val="1"/>
                <w:numId w:val="31"/>
              </w:numPr>
              <w:rPr>
                <w:rFonts w:cs="Arial"/>
                <w:szCs w:val="24"/>
              </w:rPr>
            </w:pPr>
            <w:r w:rsidRPr="00882785">
              <w:rPr>
                <w:rFonts w:eastAsiaTheme="minorHAnsi" w:cs="Arial"/>
                <w:szCs w:val="24"/>
              </w:rPr>
              <w:t xml:space="preserve">May not be able (or do not want) to stop smoking tobacco in one step; </w:t>
            </w:r>
          </w:p>
          <w:p w14:paraId="19A41891" w14:textId="6217C957" w:rsidR="005A48CB" w:rsidRPr="00882785" w:rsidRDefault="005A48CB" w:rsidP="00651467">
            <w:pPr>
              <w:pStyle w:val="ListParagraph"/>
              <w:numPr>
                <w:ilvl w:val="1"/>
                <w:numId w:val="31"/>
              </w:numPr>
              <w:rPr>
                <w:rFonts w:cs="Arial"/>
                <w:szCs w:val="24"/>
              </w:rPr>
            </w:pPr>
            <w:r w:rsidRPr="00882785">
              <w:rPr>
                <w:rFonts w:eastAsiaTheme="minorHAnsi" w:cs="Arial"/>
                <w:szCs w:val="24"/>
              </w:rPr>
              <w:t xml:space="preserve">May not be ready to stop smoking, but want to reduce the amount they smoke; </w:t>
            </w:r>
          </w:p>
          <w:p w14:paraId="6229FB85" w14:textId="1C4B3048" w:rsidR="0031027D" w:rsidRPr="00462C3B" w:rsidRDefault="005A48CB" w:rsidP="00462C3B">
            <w:pPr>
              <w:pStyle w:val="ListParagraph"/>
              <w:numPr>
                <w:ilvl w:val="1"/>
                <w:numId w:val="31"/>
              </w:numPr>
              <w:rPr>
                <w:rFonts w:cs="Arial"/>
                <w:szCs w:val="24"/>
              </w:rPr>
            </w:pPr>
            <w:r w:rsidRPr="00882785">
              <w:rPr>
                <w:rFonts w:eastAsiaTheme="minorHAnsi" w:cs="Arial"/>
                <w:szCs w:val="24"/>
              </w:rPr>
              <w:t>Are cutting down prior to stopping smoking tobacco.</w:t>
            </w:r>
            <w:bookmarkEnd w:id="47"/>
            <w:bookmarkEnd w:id="52"/>
          </w:p>
        </w:tc>
      </w:tr>
      <w:tr w:rsidR="00E66E50" w:rsidRPr="00882785" w14:paraId="0B785FA9" w14:textId="77777777" w:rsidTr="0CA6FCCE">
        <w:tc>
          <w:tcPr>
            <w:tcW w:w="10193" w:type="dxa"/>
            <w:tcBorders>
              <w:bottom w:val="nil"/>
            </w:tcBorders>
            <w:shd w:val="clear" w:color="auto" w:fill="1C1949"/>
          </w:tcPr>
          <w:p w14:paraId="2ACDE13F" w14:textId="77777777" w:rsidR="00E66E50" w:rsidRPr="00882785" w:rsidRDefault="00E66E50" w:rsidP="00882785">
            <w:bookmarkStart w:id="53" w:name="_Hlk47452908"/>
          </w:p>
          <w:p w14:paraId="3746FCF0" w14:textId="77777777" w:rsidR="00E66E50" w:rsidRPr="00882785" w:rsidRDefault="00E66E50" w:rsidP="00882785">
            <w:pPr>
              <w:shd w:val="clear" w:color="auto" w:fill="1C1949"/>
              <w:rPr>
                <w:b/>
              </w:rPr>
            </w:pPr>
            <w:bookmarkStart w:id="54" w:name="Applicable_standards"/>
            <w:bookmarkStart w:id="55" w:name="_Hlk45689890"/>
            <w:r w:rsidRPr="00882785">
              <w:rPr>
                <w:b/>
              </w:rPr>
              <w:t>7. Applicable Service Standards</w:t>
            </w:r>
            <w:r w:rsidRPr="00882785" w:rsidDel="00090017">
              <w:rPr>
                <w:b/>
              </w:rPr>
              <w:t xml:space="preserve"> </w:t>
            </w:r>
            <w:bookmarkEnd w:id="54"/>
          </w:p>
          <w:bookmarkEnd w:id="55"/>
          <w:p w14:paraId="39624EDE" w14:textId="77777777" w:rsidR="00E66E50" w:rsidRPr="00882785" w:rsidRDefault="00E66E50" w:rsidP="00882785"/>
        </w:tc>
      </w:tr>
      <w:tr w:rsidR="00E66E50" w:rsidRPr="00882785" w14:paraId="0EE87945" w14:textId="77777777" w:rsidTr="0CA6FCCE">
        <w:trPr>
          <w:trHeight w:val="463"/>
        </w:trPr>
        <w:tc>
          <w:tcPr>
            <w:tcW w:w="10193" w:type="dxa"/>
            <w:tcBorders>
              <w:top w:val="nil"/>
            </w:tcBorders>
          </w:tcPr>
          <w:p w14:paraId="23FA9509" w14:textId="77777777" w:rsidR="00E66E50" w:rsidRPr="00882785" w:rsidRDefault="00E66E50" w:rsidP="00651467">
            <w:pPr>
              <w:jc w:val="both"/>
              <w:rPr>
                <w:b/>
                <w:bCs/>
              </w:rPr>
            </w:pPr>
            <w:bookmarkStart w:id="56" w:name="_Hlk45689903"/>
            <w:r w:rsidRPr="00882785">
              <w:rPr>
                <w:b/>
                <w:bCs/>
              </w:rPr>
              <w:t>7.1 Applicable National Standards</w:t>
            </w:r>
          </w:p>
          <w:bookmarkEnd w:id="56"/>
          <w:p w14:paraId="7B8B8393" w14:textId="7141E056" w:rsidR="00352388" w:rsidRPr="00352388" w:rsidRDefault="00E66E50" w:rsidP="00352388">
            <w:pPr>
              <w:jc w:val="both"/>
              <w:rPr>
                <w:bCs/>
              </w:rPr>
            </w:pPr>
            <w:r w:rsidRPr="00882785">
              <w:rPr>
                <w:bCs/>
              </w:rPr>
              <w:t>The Service Provider shall remain up to date with national standards and guidance and will ensure that the Service is reflective of these</w:t>
            </w:r>
            <w:r w:rsidR="00352388">
              <w:rPr>
                <w:bCs/>
              </w:rPr>
              <w:t xml:space="preserve">, this </w:t>
            </w:r>
            <w:r w:rsidR="00352388" w:rsidRPr="00352388">
              <w:t>includes NICE Guidance (NG92)</w:t>
            </w:r>
            <w:r w:rsidR="00F73E26">
              <w:fldChar w:fldCharType="begin"/>
            </w:r>
            <w:r w:rsidR="00F73E26">
              <w:instrText xml:space="preserve"> NOTEREF _Ref47449958 \f \h </w:instrText>
            </w:r>
            <w:r w:rsidR="00F73E26">
              <w:fldChar w:fldCharType="separate"/>
            </w:r>
            <w:r w:rsidR="00F73E26" w:rsidRPr="00F73E26">
              <w:rPr>
                <w:rStyle w:val="FootnoteReference"/>
              </w:rPr>
              <w:t>33</w:t>
            </w:r>
            <w:r w:rsidR="00F73E26">
              <w:fldChar w:fldCharType="end"/>
            </w:r>
            <w:r w:rsidR="00352388" w:rsidRPr="00352388">
              <w:t>.</w:t>
            </w:r>
          </w:p>
          <w:p w14:paraId="6D286992" w14:textId="1B07210C" w:rsidR="00352388" w:rsidRDefault="00352388" w:rsidP="00651467">
            <w:pPr>
              <w:pStyle w:val="Default"/>
              <w:jc w:val="both"/>
              <w:rPr>
                <w:color w:val="auto"/>
                <w:highlight w:val="yellow"/>
              </w:rPr>
            </w:pPr>
          </w:p>
          <w:p w14:paraId="74B111AB" w14:textId="1F9ABBA6" w:rsidR="00E66E50" w:rsidRPr="006406F5" w:rsidRDefault="00352388" w:rsidP="00651467">
            <w:pPr>
              <w:pStyle w:val="Default"/>
              <w:jc w:val="both"/>
              <w:rPr>
                <w:color w:val="auto"/>
              </w:rPr>
            </w:pPr>
            <w:r w:rsidRPr="006406F5">
              <w:rPr>
                <w:color w:val="auto"/>
              </w:rPr>
              <w:t>Other</w:t>
            </w:r>
            <w:r w:rsidR="00E66E50" w:rsidRPr="006406F5">
              <w:rPr>
                <w:color w:val="auto"/>
              </w:rPr>
              <w:t xml:space="preserve"> NICE Guidance relevant to the Service includes: </w:t>
            </w:r>
          </w:p>
          <w:p w14:paraId="3C54F0D0" w14:textId="76DBD08B" w:rsidR="00E66E50" w:rsidRPr="006406F5" w:rsidRDefault="00E66E50" w:rsidP="00651467">
            <w:pPr>
              <w:pStyle w:val="Default"/>
              <w:numPr>
                <w:ilvl w:val="0"/>
                <w:numId w:val="2"/>
              </w:numPr>
              <w:jc w:val="both"/>
              <w:rPr>
                <w:color w:val="auto"/>
              </w:rPr>
            </w:pPr>
            <w:r w:rsidRPr="006406F5">
              <w:rPr>
                <w:color w:val="auto"/>
                <w:kern w:val="36"/>
              </w:rPr>
              <w:t xml:space="preserve">NICE Public Health Guidance 5 (2007) </w:t>
            </w:r>
            <w:r w:rsidRPr="006406F5">
              <w:rPr>
                <w:color w:val="auto"/>
                <w:lang w:val="en"/>
              </w:rPr>
              <w:t>Workplace interventions to promote smoking cessation</w:t>
            </w:r>
            <w:r w:rsidR="00EF5A85" w:rsidRPr="006406F5">
              <w:rPr>
                <w:rStyle w:val="FootnoteReference"/>
                <w:color w:val="auto"/>
                <w:lang w:val="en"/>
              </w:rPr>
              <w:footnoteReference w:id="45"/>
            </w:r>
            <w:r w:rsidR="006F10E7" w:rsidRPr="006406F5">
              <w:rPr>
                <w:color w:val="auto"/>
                <w:lang w:val="en"/>
              </w:rPr>
              <w:t>.</w:t>
            </w:r>
          </w:p>
          <w:p w14:paraId="2584EFEE" w14:textId="69DC576F" w:rsidR="00E66E50" w:rsidRPr="006406F5" w:rsidRDefault="00E66E50" w:rsidP="00651467">
            <w:pPr>
              <w:pStyle w:val="Default"/>
              <w:numPr>
                <w:ilvl w:val="0"/>
                <w:numId w:val="2"/>
              </w:numPr>
              <w:jc w:val="both"/>
              <w:rPr>
                <w:color w:val="auto"/>
              </w:rPr>
            </w:pPr>
            <w:r w:rsidRPr="006406F5">
              <w:rPr>
                <w:color w:val="auto"/>
              </w:rPr>
              <w:t xml:space="preserve">NICE Public Health Guidance 14. (2008). </w:t>
            </w:r>
            <w:r w:rsidRPr="006406F5">
              <w:rPr>
                <w:color w:val="auto"/>
                <w:lang w:val="en"/>
              </w:rPr>
              <w:t>Preventing the uptake of smoking by Children and Young People</w:t>
            </w:r>
            <w:r w:rsidR="006F10E7" w:rsidRPr="006406F5">
              <w:rPr>
                <w:rStyle w:val="FootnoteReference"/>
                <w:color w:val="auto"/>
                <w:lang w:val="en"/>
              </w:rPr>
              <w:footnoteReference w:id="46"/>
            </w:r>
            <w:r w:rsidRPr="006406F5">
              <w:rPr>
                <w:color w:val="auto"/>
              </w:rPr>
              <w:t>.</w:t>
            </w:r>
          </w:p>
          <w:p w14:paraId="77F54371" w14:textId="6BC602BA" w:rsidR="00E66E50" w:rsidRPr="006406F5" w:rsidRDefault="00E66E50" w:rsidP="00651467">
            <w:pPr>
              <w:pStyle w:val="Default"/>
              <w:numPr>
                <w:ilvl w:val="0"/>
                <w:numId w:val="2"/>
              </w:numPr>
              <w:jc w:val="both"/>
              <w:rPr>
                <w:color w:val="auto"/>
              </w:rPr>
            </w:pPr>
            <w:r w:rsidRPr="006406F5">
              <w:rPr>
                <w:color w:val="auto"/>
              </w:rPr>
              <w:t>NICE Public Health Guidance 23. (2010). School-based interventions to prevent smoking</w:t>
            </w:r>
            <w:r w:rsidR="006F10E7" w:rsidRPr="006406F5">
              <w:rPr>
                <w:rStyle w:val="FootnoteReference"/>
                <w:color w:val="auto"/>
              </w:rPr>
              <w:footnoteReference w:id="47"/>
            </w:r>
            <w:r w:rsidRPr="006406F5">
              <w:rPr>
                <w:color w:val="auto"/>
              </w:rPr>
              <w:t xml:space="preserve">. </w:t>
            </w:r>
          </w:p>
          <w:p w14:paraId="172938EB" w14:textId="2C67048E" w:rsidR="00E66E50" w:rsidRPr="006406F5" w:rsidRDefault="00E66E50" w:rsidP="00651467">
            <w:pPr>
              <w:pStyle w:val="Default"/>
              <w:numPr>
                <w:ilvl w:val="0"/>
                <w:numId w:val="2"/>
              </w:numPr>
              <w:jc w:val="both"/>
              <w:rPr>
                <w:color w:val="auto"/>
              </w:rPr>
            </w:pPr>
            <w:r w:rsidRPr="006406F5">
              <w:rPr>
                <w:color w:val="auto"/>
              </w:rPr>
              <w:t>NICE Public Health Guidance 26. (2010). Quitting smoking in pregnancy and following childbirth</w:t>
            </w:r>
            <w:r w:rsidR="006F10E7" w:rsidRPr="006406F5">
              <w:rPr>
                <w:rStyle w:val="FootnoteReference"/>
                <w:color w:val="auto"/>
              </w:rPr>
              <w:footnoteReference w:id="48"/>
            </w:r>
            <w:r w:rsidRPr="006406F5">
              <w:rPr>
                <w:color w:val="auto"/>
              </w:rPr>
              <w:t xml:space="preserve">. </w:t>
            </w:r>
          </w:p>
          <w:p w14:paraId="23795462" w14:textId="1EC5A312" w:rsidR="00E66E50" w:rsidRPr="006406F5" w:rsidRDefault="00E66E50" w:rsidP="00651467">
            <w:pPr>
              <w:pStyle w:val="Default"/>
              <w:numPr>
                <w:ilvl w:val="0"/>
                <w:numId w:val="2"/>
              </w:numPr>
              <w:jc w:val="both"/>
              <w:rPr>
                <w:color w:val="auto"/>
              </w:rPr>
            </w:pPr>
            <w:r w:rsidRPr="006406F5">
              <w:rPr>
                <w:color w:val="auto"/>
                <w:kern w:val="36"/>
              </w:rPr>
              <w:t>NICE Public Health Guidance 39. (2012). Smokeless tobacco cessation - South Asian communities</w:t>
            </w:r>
            <w:r w:rsidR="006F10E7" w:rsidRPr="006406F5">
              <w:rPr>
                <w:rStyle w:val="FootnoteReference"/>
                <w:color w:val="auto"/>
                <w:kern w:val="36"/>
              </w:rPr>
              <w:footnoteReference w:id="49"/>
            </w:r>
            <w:r w:rsidRPr="006406F5">
              <w:rPr>
                <w:color w:val="auto"/>
                <w:kern w:val="36"/>
              </w:rPr>
              <w:t>.</w:t>
            </w:r>
          </w:p>
          <w:p w14:paraId="00A6F23F" w14:textId="77EC9916" w:rsidR="00E66E50" w:rsidRPr="006406F5" w:rsidRDefault="00E66E50" w:rsidP="00651467">
            <w:pPr>
              <w:pStyle w:val="Default"/>
              <w:numPr>
                <w:ilvl w:val="0"/>
                <w:numId w:val="2"/>
              </w:numPr>
              <w:jc w:val="both"/>
              <w:rPr>
                <w:color w:val="auto"/>
              </w:rPr>
            </w:pPr>
            <w:r w:rsidRPr="006406F5">
              <w:rPr>
                <w:color w:val="auto"/>
              </w:rPr>
              <w:t>NICE Public Health Guidance 45. (2013). Tobacco harm reduction</w:t>
            </w:r>
            <w:r w:rsidR="006F10E7" w:rsidRPr="006406F5">
              <w:rPr>
                <w:rStyle w:val="FootnoteReference"/>
                <w:color w:val="auto"/>
              </w:rPr>
              <w:footnoteReference w:id="50"/>
            </w:r>
            <w:r w:rsidRPr="006406F5">
              <w:rPr>
                <w:color w:val="auto"/>
              </w:rPr>
              <w:t>.</w:t>
            </w:r>
          </w:p>
          <w:p w14:paraId="1FA808AC" w14:textId="318F4751" w:rsidR="00E66E50" w:rsidRPr="006406F5" w:rsidRDefault="00E66E50" w:rsidP="00651467">
            <w:pPr>
              <w:pStyle w:val="Default"/>
              <w:numPr>
                <w:ilvl w:val="0"/>
                <w:numId w:val="2"/>
              </w:numPr>
              <w:jc w:val="both"/>
              <w:rPr>
                <w:color w:val="auto"/>
              </w:rPr>
            </w:pPr>
            <w:r w:rsidRPr="006406F5">
              <w:rPr>
                <w:color w:val="auto"/>
              </w:rPr>
              <w:t xml:space="preserve">NICE Public Health Guidance 48. (2013). </w:t>
            </w:r>
            <w:r w:rsidRPr="006406F5">
              <w:rPr>
                <w:color w:val="auto"/>
                <w:lang w:val="en"/>
              </w:rPr>
              <w:t>Smoking cessation in secondary care: acute, maternity and mental health services</w:t>
            </w:r>
            <w:r w:rsidR="006F10E7" w:rsidRPr="006406F5">
              <w:rPr>
                <w:rStyle w:val="FootnoteReference"/>
                <w:color w:val="auto"/>
                <w:lang w:val="en"/>
              </w:rPr>
              <w:footnoteReference w:id="51"/>
            </w:r>
            <w:r w:rsidR="006F10E7" w:rsidRPr="006406F5">
              <w:rPr>
                <w:color w:val="auto"/>
                <w:lang w:val="en"/>
              </w:rPr>
              <w:t>.</w:t>
            </w:r>
          </w:p>
          <w:p w14:paraId="0EDE18B5" w14:textId="626A81DE" w:rsidR="00E66E50" w:rsidRPr="006406F5" w:rsidRDefault="00E66E50" w:rsidP="00651467">
            <w:pPr>
              <w:pStyle w:val="Default"/>
              <w:numPr>
                <w:ilvl w:val="0"/>
                <w:numId w:val="2"/>
              </w:numPr>
              <w:jc w:val="both"/>
              <w:rPr>
                <w:color w:val="auto"/>
              </w:rPr>
            </w:pPr>
            <w:r w:rsidRPr="006406F5">
              <w:rPr>
                <w:color w:val="auto"/>
              </w:rPr>
              <w:t>NICE Quality Standard 43. (2013). Smoking</w:t>
            </w:r>
            <w:r w:rsidR="006F10E7" w:rsidRPr="006406F5">
              <w:rPr>
                <w:color w:val="auto"/>
              </w:rPr>
              <w:t>:</w:t>
            </w:r>
            <w:r w:rsidRPr="006406F5">
              <w:rPr>
                <w:color w:val="auto"/>
              </w:rPr>
              <w:t xml:space="preserve"> supporting people to stop smoking</w:t>
            </w:r>
            <w:r w:rsidR="006F10E7" w:rsidRPr="006406F5">
              <w:rPr>
                <w:rStyle w:val="FootnoteReference"/>
                <w:color w:val="auto"/>
              </w:rPr>
              <w:footnoteReference w:id="52"/>
            </w:r>
            <w:r w:rsidR="006F10E7" w:rsidRPr="006406F5">
              <w:rPr>
                <w:color w:val="auto"/>
              </w:rPr>
              <w:t>.</w:t>
            </w:r>
          </w:p>
          <w:p w14:paraId="79669827" w14:textId="5803830A" w:rsidR="00E66E50" w:rsidRPr="006406F5" w:rsidRDefault="00E66E50" w:rsidP="00651467">
            <w:pPr>
              <w:pStyle w:val="Default"/>
              <w:numPr>
                <w:ilvl w:val="0"/>
                <w:numId w:val="2"/>
              </w:numPr>
              <w:jc w:val="both"/>
              <w:rPr>
                <w:color w:val="auto"/>
              </w:rPr>
            </w:pPr>
            <w:r w:rsidRPr="006406F5">
              <w:rPr>
                <w:color w:val="auto"/>
              </w:rPr>
              <w:t xml:space="preserve">NICE Technology Appraisal </w:t>
            </w:r>
            <w:r w:rsidR="006406F5" w:rsidRPr="006406F5">
              <w:rPr>
                <w:color w:val="auto"/>
              </w:rPr>
              <w:t xml:space="preserve">Guidance </w:t>
            </w:r>
            <w:r w:rsidRPr="006406F5">
              <w:rPr>
                <w:color w:val="auto"/>
              </w:rPr>
              <w:t>123. (2007). Varenicline for smoking cessation</w:t>
            </w:r>
            <w:r w:rsidR="006F10E7" w:rsidRPr="006406F5">
              <w:rPr>
                <w:rStyle w:val="FootnoteReference"/>
                <w:color w:val="auto"/>
              </w:rPr>
              <w:footnoteReference w:id="53"/>
            </w:r>
            <w:r w:rsidRPr="006406F5">
              <w:rPr>
                <w:color w:val="auto"/>
              </w:rPr>
              <w:t>.</w:t>
            </w:r>
          </w:p>
          <w:p w14:paraId="3299C773" w14:textId="71DBBD77" w:rsidR="00E66E50" w:rsidRPr="006406F5" w:rsidRDefault="006406F5" w:rsidP="00651467">
            <w:pPr>
              <w:numPr>
                <w:ilvl w:val="0"/>
                <w:numId w:val="2"/>
              </w:numPr>
              <w:contextualSpacing/>
              <w:jc w:val="both"/>
              <w:rPr>
                <w:lang w:val="en-US"/>
              </w:rPr>
            </w:pPr>
            <w:r w:rsidRPr="006406F5">
              <w:t xml:space="preserve">NICE Technology Appraisal Guidance 39. </w:t>
            </w:r>
            <w:r w:rsidR="00E66E50" w:rsidRPr="006406F5">
              <w:rPr>
                <w:lang w:val="en-US"/>
              </w:rPr>
              <w:t>(2002</w:t>
            </w:r>
            <w:r w:rsidRPr="006406F5">
              <w:rPr>
                <w:lang w:val="en-US"/>
              </w:rPr>
              <w:t>).</w:t>
            </w:r>
            <w:r w:rsidR="00E66E50" w:rsidRPr="006406F5">
              <w:rPr>
                <w:lang w:val="en-US"/>
              </w:rPr>
              <w:t xml:space="preserve"> The clinical effectiveness and cost effectiveness of bupropion (Zyban) and Nicotine Replacement Therapy for smoking cessation</w:t>
            </w:r>
            <w:r w:rsidRPr="006406F5">
              <w:rPr>
                <w:rStyle w:val="FootnoteReference"/>
                <w:lang w:val="en-US"/>
              </w:rPr>
              <w:footnoteReference w:id="54"/>
            </w:r>
            <w:r w:rsidRPr="006406F5">
              <w:rPr>
                <w:lang w:val="en-US"/>
              </w:rPr>
              <w:t>.</w:t>
            </w:r>
          </w:p>
          <w:p w14:paraId="5085669C" w14:textId="77777777" w:rsidR="00E66E50" w:rsidRPr="00651467" w:rsidRDefault="00E66E50" w:rsidP="00651467">
            <w:pPr>
              <w:pStyle w:val="Default"/>
              <w:ind w:firstLine="60"/>
              <w:jc w:val="both"/>
              <w:rPr>
                <w:color w:val="auto"/>
                <w:highlight w:val="yellow"/>
              </w:rPr>
            </w:pPr>
          </w:p>
          <w:p w14:paraId="28BE54BA" w14:textId="08A395F8" w:rsidR="00E66E50" w:rsidRPr="00352388" w:rsidRDefault="00E66E50" w:rsidP="00651467">
            <w:pPr>
              <w:pStyle w:val="Default"/>
              <w:jc w:val="both"/>
              <w:rPr>
                <w:color w:val="auto"/>
              </w:rPr>
            </w:pPr>
            <w:r w:rsidRPr="00352388">
              <w:rPr>
                <w:color w:val="auto"/>
              </w:rPr>
              <w:t xml:space="preserve">The provision of the Service is governed by the latest </w:t>
            </w:r>
            <w:r w:rsidR="00651467" w:rsidRPr="00352388">
              <w:rPr>
                <w:color w:val="auto"/>
              </w:rPr>
              <w:t xml:space="preserve">Department of Health and Social Care </w:t>
            </w:r>
            <w:r w:rsidRPr="00352388">
              <w:rPr>
                <w:color w:val="auto"/>
              </w:rPr>
              <w:t xml:space="preserve">Best Practice Guidance and all </w:t>
            </w:r>
            <w:r w:rsidR="00352388" w:rsidRPr="00352388">
              <w:rPr>
                <w:color w:val="auto"/>
              </w:rPr>
              <w:t xml:space="preserve">subsequent </w:t>
            </w:r>
            <w:r w:rsidRPr="00352388">
              <w:rPr>
                <w:color w:val="auto"/>
              </w:rPr>
              <w:t xml:space="preserve">updates: </w:t>
            </w:r>
          </w:p>
          <w:p w14:paraId="28C5262F" w14:textId="690B3327" w:rsidR="00E66E50" w:rsidRPr="00352388" w:rsidRDefault="00E66E50" w:rsidP="00651467">
            <w:pPr>
              <w:pStyle w:val="ListParagraph"/>
              <w:numPr>
                <w:ilvl w:val="0"/>
                <w:numId w:val="2"/>
              </w:numPr>
              <w:contextualSpacing/>
              <w:rPr>
                <w:rFonts w:cs="Arial"/>
                <w:b/>
                <w:bCs/>
                <w:szCs w:val="24"/>
                <w:lang w:eastAsia="en-GB"/>
              </w:rPr>
            </w:pPr>
            <w:r w:rsidRPr="00352388">
              <w:rPr>
                <w:rFonts w:cs="Arial"/>
                <w:szCs w:val="24"/>
              </w:rPr>
              <w:t>Local Stop Smoking Services Service and Delivery Guidance</w:t>
            </w:r>
            <w:r w:rsidRPr="00352388">
              <w:rPr>
                <w:rFonts w:cs="Arial"/>
                <w:b/>
                <w:bCs/>
                <w:szCs w:val="24"/>
                <w:lang w:eastAsia="en-GB"/>
              </w:rPr>
              <w:t xml:space="preserve"> </w:t>
            </w:r>
            <w:r w:rsidR="00352388" w:rsidRPr="00352388">
              <w:rPr>
                <w:rFonts w:cs="Arial"/>
                <w:b/>
                <w:bCs/>
                <w:szCs w:val="24"/>
                <w:lang w:eastAsia="en-GB"/>
              </w:rPr>
              <w:t>(</w:t>
            </w:r>
            <w:r w:rsidRPr="00352388">
              <w:rPr>
                <w:rFonts w:cs="Arial"/>
                <w:bCs/>
                <w:szCs w:val="24"/>
                <w:lang w:eastAsia="en-GB"/>
              </w:rPr>
              <w:t>2014</w:t>
            </w:r>
            <w:r w:rsidR="00352388" w:rsidRPr="00352388">
              <w:rPr>
                <w:rFonts w:cs="Arial"/>
                <w:bCs/>
                <w:szCs w:val="24"/>
                <w:lang w:eastAsia="en-GB"/>
              </w:rPr>
              <w:t>)</w:t>
            </w:r>
            <w:r w:rsidR="00352388" w:rsidRPr="00352388">
              <w:rPr>
                <w:rStyle w:val="FootnoteReference"/>
                <w:bCs/>
                <w:szCs w:val="24"/>
                <w:lang w:eastAsia="en-GB"/>
              </w:rPr>
              <w:footnoteReference w:id="55"/>
            </w:r>
          </w:p>
          <w:p w14:paraId="2E569EE9" w14:textId="77777777" w:rsidR="00E66E50" w:rsidRPr="00352388" w:rsidRDefault="00E66E50" w:rsidP="00651467">
            <w:pPr>
              <w:contextualSpacing/>
              <w:jc w:val="both"/>
              <w:rPr>
                <w:b/>
                <w:bCs/>
                <w:lang w:eastAsia="en-GB"/>
              </w:rPr>
            </w:pPr>
          </w:p>
          <w:p w14:paraId="4C1B0F36" w14:textId="63DA4824" w:rsidR="00E66E50" w:rsidRPr="00352388" w:rsidRDefault="00E66E50" w:rsidP="00651467">
            <w:pPr>
              <w:contextualSpacing/>
              <w:jc w:val="both"/>
              <w:rPr>
                <w:rFonts w:eastAsia="Times New Roman"/>
                <w:bCs/>
                <w:lang w:eastAsia="en-GB"/>
              </w:rPr>
            </w:pPr>
            <w:r w:rsidRPr="00352388">
              <w:rPr>
                <w:rFonts w:eastAsia="Times New Roman"/>
                <w:bCs/>
                <w:lang w:eastAsia="en-GB"/>
              </w:rPr>
              <w:t xml:space="preserve">All </w:t>
            </w:r>
            <w:r w:rsidR="00352388" w:rsidRPr="00352388">
              <w:rPr>
                <w:rFonts w:eastAsia="Times New Roman"/>
                <w:bCs/>
                <w:lang w:eastAsia="en-GB"/>
              </w:rPr>
              <w:t>Tier</w:t>
            </w:r>
            <w:r w:rsidRPr="00352388">
              <w:rPr>
                <w:rFonts w:eastAsia="Times New Roman"/>
                <w:bCs/>
                <w:lang w:eastAsia="en-GB"/>
              </w:rPr>
              <w:t xml:space="preserve"> 3 </w:t>
            </w:r>
            <w:r w:rsidR="00352388" w:rsidRPr="00352388">
              <w:rPr>
                <w:rFonts w:eastAsia="Times New Roman"/>
                <w:bCs/>
                <w:lang w:eastAsia="en-GB"/>
              </w:rPr>
              <w:t>e</w:t>
            </w:r>
            <w:r w:rsidRPr="00352388">
              <w:rPr>
                <w:rFonts w:eastAsia="Times New Roman"/>
                <w:bCs/>
                <w:lang w:eastAsia="en-GB"/>
              </w:rPr>
              <w:t xml:space="preserve">vidence-based </w:t>
            </w:r>
            <w:r w:rsidR="00352388" w:rsidRPr="00352388">
              <w:rPr>
                <w:rFonts w:eastAsia="Times New Roman"/>
                <w:bCs/>
                <w:lang w:eastAsia="en-GB"/>
              </w:rPr>
              <w:t>i</w:t>
            </w:r>
            <w:r w:rsidRPr="00352388">
              <w:rPr>
                <w:rFonts w:eastAsia="Times New Roman"/>
                <w:bCs/>
                <w:lang w:eastAsia="en-GB"/>
              </w:rPr>
              <w:t>nterventions to adhere to:</w:t>
            </w:r>
          </w:p>
          <w:p w14:paraId="4A2113F6" w14:textId="0DC08830" w:rsidR="00AD3634" w:rsidRDefault="00AD3634" w:rsidP="00651467">
            <w:pPr>
              <w:numPr>
                <w:ilvl w:val="0"/>
                <w:numId w:val="2"/>
              </w:numPr>
              <w:contextualSpacing/>
              <w:jc w:val="both"/>
              <w:rPr>
                <w:rFonts w:eastAsia="Times New Roman"/>
                <w:bCs/>
                <w:lang w:eastAsia="en-GB"/>
              </w:rPr>
            </w:pPr>
            <w:r>
              <w:rPr>
                <w:rFonts w:eastAsia="Times New Roman"/>
                <w:bCs/>
                <w:lang w:eastAsia="en-GB"/>
              </w:rPr>
              <w:t>NCSCT Training Standard</w:t>
            </w:r>
            <w:r>
              <w:rPr>
                <w:rFonts w:eastAsia="Times New Roman"/>
                <w:bCs/>
                <w:lang w:eastAsia="en-GB"/>
              </w:rPr>
              <w:fldChar w:fldCharType="begin"/>
            </w:r>
            <w:r>
              <w:rPr>
                <w:rFonts w:eastAsia="Times New Roman"/>
                <w:bCs/>
                <w:lang w:eastAsia="en-GB"/>
              </w:rPr>
              <w:instrText xml:space="preserve"> NOTEREF _Ref47452779 \f \h </w:instrText>
            </w:r>
            <w:r>
              <w:rPr>
                <w:rFonts w:eastAsia="Times New Roman"/>
                <w:bCs/>
                <w:lang w:eastAsia="en-GB"/>
              </w:rPr>
            </w:r>
            <w:r>
              <w:rPr>
                <w:rFonts w:eastAsia="Times New Roman"/>
                <w:bCs/>
                <w:lang w:eastAsia="en-GB"/>
              </w:rPr>
              <w:fldChar w:fldCharType="separate"/>
            </w:r>
            <w:r w:rsidRPr="00AD3634">
              <w:rPr>
                <w:rStyle w:val="FootnoteReference"/>
              </w:rPr>
              <w:t>36</w:t>
            </w:r>
            <w:r>
              <w:rPr>
                <w:rFonts w:eastAsia="Times New Roman"/>
                <w:bCs/>
                <w:lang w:eastAsia="en-GB"/>
              </w:rPr>
              <w:fldChar w:fldCharType="end"/>
            </w:r>
            <w:r w:rsidR="006406F5">
              <w:rPr>
                <w:rFonts w:eastAsia="Times New Roman"/>
                <w:bCs/>
                <w:lang w:eastAsia="en-GB"/>
              </w:rPr>
              <w:t>.</w:t>
            </w:r>
          </w:p>
          <w:p w14:paraId="77EBE407" w14:textId="2E3544D3" w:rsidR="00E66E50" w:rsidRPr="00352388" w:rsidRDefault="00E66E50" w:rsidP="00651467">
            <w:pPr>
              <w:numPr>
                <w:ilvl w:val="0"/>
                <w:numId w:val="2"/>
              </w:numPr>
              <w:contextualSpacing/>
              <w:jc w:val="both"/>
              <w:rPr>
                <w:rFonts w:eastAsia="Times New Roman"/>
                <w:bCs/>
                <w:lang w:eastAsia="en-GB"/>
              </w:rPr>
            </w:pPr>
            <w:r w:rsidRPr="00352388">
              <w:rPr>
                <w:rFonts w:eastAsia="Times New Roman"/>
                <w:bCs/>
                <w:lang w:eastAsia="en-GB"/>
              </w:rPr>
              <w:t>NCSCT Standard Treatment Programme</w:t>
            </w:r>
            <w:r w:rsidR="00352388" w:rsidRPr="00352388">
              <w:rPr>
                <w:rFonts w:eastAsia="Times New Roman"/>
                <w:bCs/>
                <w:lang w:eastAsia="en-GB"/>
              </w:rPr>
              <w:fldChar w:fldCharType="begin"/>
            </w:r>
            <w:r w:rsidR="00352388" w:rsidRPr="00352388">
              <w:rPr>
                <w:rFonts w:eastAsia="Times New Roman"/>
                <w:bCs/>
                <w:lang w:eastAsia="en-GB"/>
              </w:rPr>
              <w:instrText xml:space="preserve"> NOTEREF _Ref47449200 \f \h </w:instrText>
            </w:r>
            <w:r w:rsidR="00352388">
              <w:rPr>
                <w:rFonts w:eastAsia="Times New Roman"/>
                <w:bCs/>
                <w:lang w:eastAsia="en-GB"/>
              </w:rPr>
              <w:instrText xml:space="preserve"> \* MERGEFORMAT </w:instrText>
            </w:r>
            <w:r w:rsidR="00352388" w:rsidRPr="00352388">
              <w:rPr>
                <w:rFonts w:eastAsia="Times New Roman"/>
                <w:bCs/>
                <w:lang w:eastAsia="en-GB"/>
              </w:rPr>
            </w:r>
            <w:r w:rsidR="00352388" w:rsidRPr="00352388">
              <w:rPr>
                <w:rFonts w:eastAsia="Times New Roman"/>
                <w:bCs/>
                <w:lang w:eastAsia="en-GB"/>
              </w:rPr>
              <w:fldChar w:fldCharType="separate"/>
            </w:r>
            <w:r w:rsidR="00352388" w:rsidRPr="00352388">
              <w:rPr>
                <w:rStyle w:val="FootnoteReference"/>
              </w:rPr>
              <w:t>30</w:t>
            </w:r>
            <w:r w:rsidR="00352388" w:rsidRPr="00352388">
              <w:rPr>
                <w:rFonts w:eastAsia="Times New Roman"/>
                <w:bCs/>
                <w:lang w:eastAsia="en-GB"/>
              </w:rPr>
              <w:fldChar w:fldCharType="end"/>
            </w:r>
            <w:r w:rsidR="006406F5">
              <w:rPr>
                <w:rFonts w:eastAsia="Times New Roman"/>
                <w:bCs/>
                <w:lang w:eastAsia="en-GB"/>
              </w:rPr>
              <w:t>.</w:t>
            </w:r>
          </w:p>
          <w:p w14:paraId="2F97E637" w14:textId="77777777" w:rsidR="00E66E50" w:rsidRPr="00352388" w:rsidRDefault="00E66E50" w:rsidP="00651467">
            <w:pPr>
              <w:contextualSpacing/>
              <w:jc w:val="both"/>
              <w:rPr>
                <w:rFonts w:eastAsia="Times New Roman"/>
                <w:b/>
                <w:bCs/>
                <w:lang w:eastAsia="en-GB"/>
              </w:rPr>
            </w:pPr>
          </w:p>
          <w:p w14:paraId="7167A79D" w14:textId="77777777" w:rsidR="00E66E50" w:rsidRPr="00352388" w:rsidRDefault="00E66E50" w:rsidP="00651467">
            <w:pPr>
              <w:contextualSpacing/>
              <w:jc w:val="both"/>
              <w:rPr>
                <w:rFonts w:eastAsia="Times New Roman"/>
                <w:bCs/>
                <w:lang w:eastAsia="en-GB"/>
              </w:rPr>
            </w:pPr>
            <w:r w:rsidRPr="00352388">
              <w:rPr>
                <w:rFonts w:eastAsia="Times New Roman"/>
                <w:bCs/>
                <w:lang w:eastAsia="en-GB"/>
              </w:rPr>
              <w:t xml:space="preserve">The Service will be reviewed against the standard to achieve: </w:t>
            </w:r>
          </w:p>
          <w:p w14:paraId="0DE9B649" w14:textId="4C9E0CA5" w:rsidR="00E66E50" w:rsidRPr="00462C3B" w:rsidRDefault="00352388" w:rsidP="00462C3B">
            <w:pPr>
              <w:pStyle w:val="ListParagraph"/>
              <w:numPr>
                <w:ilvl w:val="0"/>
                <w:numId w:val="39"/>
              </w:numPr>
              <w:contextualSpacing/>
              <w:rPr>
                <w:bCs/>
              </w:rPr>
            </w:pPr>
            <w:r w:rsidRPr="00462C3B">
              <w:rPr>
                <w:bCs/>
              </w:rPr>
              <w:t>NCSCT Approved Provider Status</w:t>
            </w:r>
            <w:r w:rsidRPr="00462C3B">
              <w:rPr>
                <w:bCs/>
              </w:rPr>
              <w:fldChar w:fldCharType="begin"/>
            </w:r>
            <w:r w:rsidRPr="00462C3B">
              <w:rPr>
                <w:bCs/>
              </w:rPr>
              <w:instrText xml:space="preserve"> NOTEREF _Ref47451483 \f \h  \* MERGEFORMAT </w:instrText>
            </w:r>
            <w:r w:rsidRPr="00462C3B">
              <w:rPr>
                <w:bCs/>
              </w:rPr>
              <w:fldChar w:fldCharType="separate"/>
            </w:r>
            <w:r w:rsidRPr="00352388">
              <w:rPr>
                <w:rStyle w:val="FootnoteReference"/>
              </w:rPr>
              <w:t>40</w:t>
            </w:r>
            <w:r w:rsidRPr="00462C3B">
              <w:rPr>
                <w:bCs/>
              </w:rPr>
              <w:fldChar w:fldCharType="end"/>
            </w:r>
            <w:r w:rsidR="006406F5" w:rsidRPr="00462C3B">
              <w:rPr>
                <w:bCs/>
              </w:rPr>
              <w:t>.</w:t>
            </w:r>
            <w:r w:rsidRPr="00462C3B">
              <w:rPr>
                <w:bCs/>
              </w:rPr>
              <w:t xml:space="preserve"> </w:t>
            </w:r>
          </w:p>
          <w:p w14:paraId="66580668" w14:textId="461119CB" w:rsidR="006406F5" w:rsidRDefault="006406F5" w:rsidP="006406F5">
            <w:pPr>
              <w:contextualSpacing/>
              <w:rPr>
                <w:bCs/>
              </w:rPr>
            </w:pPr>
          </w:p>
          <w:p w14:paraId="71C0259B" w14:textId="77777777" w:rsidR="006406F5" w:rsidRDefault="006406F5" w:rsidP="006406F5">
            <w:pPr>
              <w:contextualSpacing/>
              <w:rPr>
                <w:bCs/>
              </w:rPr>
            </w:pPr>
            <w:r>
              <w:rPr>
                <w:bCs/>
              </w:rPr>
              <w:t>The Service will promote:</w:t>
            </w:r>
          </w:p>
          <w:p w14:paraId="19176BE5" w14:textId="3A998C54" w:rsidR="006406F5" w:rsidRDefault="006406F5" w:rsidP="006406F5">
            <w:pPr>
              <w:pStyle w:val="ListParagraph"/>
              <w:numPr>
                <w:ilvl w:val="0"/>
                <w:numId w:val="38"/>
              </w:numPr>
              <w:contextualSpacing/>
              <w:rPr>
                <w:bCs/>
              </w:rPr>
            </w:pPr>
            <w:r>
              <w:rPr>
                <w:bCs/>
              </w:rPr>
              <w:t>NCSCT very brief advice on smoking training</w:t>
            </w:r>
            <w:r>
              <w:rPr>
                <w:rStyle w:val="FootnoteReference"/>
                <w:bCs/>
              </w:rPr>
              <w:footnoteReference w:id="56"/>
            </w:r>
            <w:r>
              <w:rPr>
                <w:bCs/>
              </w:rPr>
              <w:t xml:space="preserve">. </w:t>
            </w:r>
          </w:p>
          <w:p w14:paraId="578938F2" w14:textId="60290DA1" w:rsidR="00352388" w:rsidRPr="00462C3B" w:rsidRDefault="006406F5" w:rsidP="00352388">
            <w:pPr>
              <w:pStyle w:val="ListParagraph"/>
              <w:numPr>
                <w:ilvl w:val="0"/>
                <w:numId w:val="38"/>
              </w:numPr>
              <w:contextualSpacing/>
              <w:rPr>
                <w:bCs/>
              </w:rPr>
            </w:pPr>
            <w:r>
              <w:rPr>
                <w:bCs/>
              </w:rPr>
              <w:t>NCSCT very brief advice on second-hand smoke training</w:t>
            </w:r>
            <w:r>
              <w:rPr>
                <w:rStyle w:val="FootnoteReference"/>
                <w:bCs/>
              </w:rPr>
              <w:footnoteReference w:id="57"/>
            </w:r>
            <w:r>
              <w:rPr>
                <w:bCs/>
              </w:rPr>
              <w:t>.</w:t>
            </w:r>
          </w:p>
          <w:p w14:paraId="5A02CD4F" w14:textId="77777777" w:rsidR="00E66E50" w:rsidRPr="00882785" w:rsidRDefault="00E66E50" w:rsidP="00651467">
            <w:pPr>
              <w:jc w:val="both"/>
              <w:rPr>
                <w:b/>
                <w:bCs/>
              </w:rPr>
            </w:pPr>
            <w:bookmarkStart w:id="57" w:name="_Hlk45689920"/>
            <w:r w:rsidRPr="00882785">
              <w:rPr>
                <w:b/>
                <w:bCs/>
              </w:rPr>
              <w:lastRenderedPageBreak/>
              <w:t>7.2 Applicable Local Standards</w:t>
            </w:r>
          </w:p>
          <w:bookmarkEnd w:id="57"/>
          <w:p w14:paraId="48184ECF" w14:textId="77777777" w:rsidR="00977A0E" w:rsidRPr="00352388" w:rsidRDefault="00E66E50" w:rsidP="00651467">
            <w:pPr>
              <w:jc w:val="both"/>
              <w:rPr>
                <w:bCs/>
              </w:rPr>
            </w:pPr>
            <w:r w:rsidRPr="00352388">
              <w:rPr>
                <w:bCs/>
              </w:rPr>
              <w:t xml:space="preserve">The Service </w:t>
            </w:r>
            <w:r w:rsidR="00977A0E" w:rsidRPr="00352388">
              <w:rPr>
                <w:bCs/>
              </w:rPr>
              <w:t xml:space="preserve">Provider </w:t>
            </w:r>
            <w:r w:rsidRPr="00352388">
              <w:rPr>
                <w:bCs/>
              </w:rPr>
              <w:t>shall</w:t>
            </w:r>
            <w:r w:rsidR="00977A0E" w:rsidRPr="00352388">
              <w:rPr>
                <w:bCs/>
              </w:rPr>
              <w:t>:</w:t>
            </w:r>
          </w:p>
          <w:p w14:paraId="388B31C8" w14:textId="23707832" w:rsidR="00E66E50" w:rsidRPr="00352388" w:rsidRDefault="00977A0E" w:rsidP="00977A0E">
            <w:pPr>
              <w:pStyle w:val="ListParagraph"/>
              <w:numPr>
                <w:ilvl w:val="0"/>
                <w:numId w:val="15"/>
              </w:numPr>
              <w:rPr>
                <w:bCs/>
              </w:rPr>
            </w:pPr>
            <w:r w:rsidRPr="00352388">
              <w:rPr>
                <w:bCs/>
              </w:rPr>
              <w:t>C</w:t>
            </w:r>
            <w:r w:rsidR="00E66E50" w:rsidRPr="00352388">
              <w:rPr>
                <w:bCs/>
              </w:rPr>
              <w:t>omply with the following local standards:</w:t>
            </w:r>
          </w:p>
          <w:p w14:paraId="4F019694" w14:textId="772A8517" w:rsidR="00E66E50" w:rsidRPr="00352388" w:rsidRDefault="00E66E50" w:rsidP="00352388">
            <w:pPr>
              <w:pStyle w:val="ListParagraph"/>
              <w:numPr>
                <w:ilvl w:val="0"/>
                <w:numId w:val="37"/>
              </w:numPr>
              <w:rPr>
                <w:rFonts w:cs="Arial"/>
                <w:bCs/>
                <w:szCs w:val="24"/>
              </w:rPr>
            </w:pPr>
            <w:r w:rsidRPr="00352388">
              <w:rPr>
                <w:rFonts w:cs="Arial"/>
                <w:bCs/>
                <w:szCs w:val="24"/>
              </w:rPr>
              <w:t>Oxfordshire Safeguarding Children Procedures</w:t>
            </w:r>
            <w:r w:rsidR="00352388" w:rsidRPr="00352388">
              <w:rPr>
                <w:rStyle w:val="FootnoteReference"/>
                <w:bCs/>
                <w:szCs w:val="24"/>
              </w:rPr>
              <w:footnoteReference w:id="58"/>
            </w:r>
          </w:p>
          <w:p w14:paraId="0AFA8C34" w14:textId="2B29AF5A" w:rsidR="00E66E50" w:rsidRPr="00352388" w:rsidRDefault="00E66E50" w:rsidP="00352388">
            <w:pPr>
              <w:numPr>
                <w:ilvl w:val="0"/>
                <w:numId w:val="37"/>
              </w:numPr>
              <w:suppressAutoHyphens/>
              <w:jc w:val="both"/>
              <w:rPr>
                <w:bCs/>
              </w:rPr>
            </w:pPr>
            <w:r w:rsidRPr="00352388">
              <w:rPr>
                <w:bCs/>
              </w:rPr>
              <w:t xml:space="preserve">Oxfordshire Safeguarding Adult </w:t>
            </w:r>
            <w:r w:rsidR="00977A0E" w:rsidRPr="00352388">
              <w:rPr>
                <w:bCs/>
              </w:rPr>
              <w:t xml:space="preserve">Board </w:t>
            </w:r>
            <w:r w:rsidRPr="00352388">
              <w:rPr>
                <w:bCs/>
              </w:rPr>
              <w:t>Procedures</w:t>
            </w:r>
            <w:r w:rsidR="00977A0E" w:rsidRPr="00352388">
              <w:rPr>
                <w:rStyle w:val="FootnoteReference"/>
                <w:bCs/>
              </w:rPr>
              <w:footnoteReference w:id="59"/>
            </w:r>
          </w:p>
          <w:p w14:paraId="79BCBA90" w14:textId="4573D261" w:rsidR="00352388" w:rsidRPr="00352388" w:rsidRDefault="00352388" w:rsidP="00352388">
            <w:pPr>
              <w:pStyle w:val="ListParagraph"/>
              <w:numPr>
                <w:ilvl w:val="0"/>
                <w:numId w:val="36"/>
              </w:numPr>
              <w:ind w:left="1077" w:hanging="357"/>
              <w:rPr>
                <w:bCs/>
                <w:u w:val="single"/>
              </w:rPr>
            </w:pPr>
            <w:r w:rsidRPr="00352388">
              <w:rPr>
                <w:iCs/>
              </w:rPr>
              <w:t>H</w:t>
            </w:r>
            <w:r w:rsidR="00E66E50" w:rsidRPr="00352388">
              <w:rPr>
                <w:iCs/>
              </w:rPr>
              <w:t xml:space="preserve">ave effective arrangements in place to safeguard children and adults at risk of abuse or neglect and assure themselves, regulators and the Council that these are working. </w:t>
            </w:r>
            <w:r w:rsidR="00E66E50" w:rsidRPr="00352388">
              <w:rPr>
                <w:b/>
              </w:rPr>
              <w:t xml:space="preserve"> </w:t>
            </w:r>
          </w:p>
          <w:p w14:paraId="6383950B" w14:textId="77777777" w:rsidR="00AD3634" w:rsidRPr="006406F5" w:rsidRDefault="00352388" w:rsidP="006F10E7">
            <w:pPr>
              <w:pStyle w:val="ListParagraph"/>
              <w:numPr>
                <w:ilvl w:val="0"/>
                <w:numId w:val="36"/>
              </w:numPr>
              <w:ind w:left="1077" w:hanging="357"/>
              <w:rPr>
                <w:bCs/>
                <w:u w:val="single"/>
              </w:rPr>
            </w:pPr>
            <w:r w:rsidRPr="00352388">
              <w:rPr>
                <w:bCs/>
              </w:rPr>
              <w:t>Comply with Schedule 4 (</w:t>
            </w:r>
            <w:r w:rsidRPr="00352388">
              <w:rPr>
                <w:rFonts w:cs="Arial"/>
                <w:bCs/>
                <w:color w:val="000000"/>
                <w:shd w:val="clear" w:color="auto" w:fill="FFFFFF"/>
              </w:rPr>
              <w:t>Safeguarding Policies and Procedures)</w:t>
            </w:r>
            <w:r w:rsidR="00AD3634">
              <w:rPr>
                <w:rFonts w:cs="Arial"/>
                <w:bCs/>
                <w:color w:val="000000"/>
                <w:shd w:val="clear" w:color="auto" w:fill="FFFFFF"/>
              </w:rPr>
              <w:t>.</w:t>
            </w:r>
          </w:p>
          <w:p w14:paraId="32C6C7B7" w14:textId="7CABBD21" w:rsidR="006406F5" w:rsidRPr="006F10E7" w:rsidRDefault="006406F5" w:rsidP="006406F5">
            <w:pPr>
              <w:pStyle w:val="ListParagraph"/>
              <w:ind w:left="1077"/>
              <w:rPr>
                <w:bCs/>
                <w:u w:val="single"/>
              </w:rPr>
            </w:pPr>
          </w:p>
        </w:tc>
      </w:tr>
      <w:bookmarkEnd w:id="53"/>
      <w:tr w:rsidR="00AD3634" w:rsidRPr="00882785" w14:paraId="02CA544D" w14:textId="77777777" w:rsidTr="0CA6FCCE">
        <w:trPr>
          <w:trHeight w:val="463"/>
        </w:trPr>
        <w:tc>
          <w:tcPr>
            <w:tcW w:w="10193" w:type="dxa"/>
            <w:shd w:val="clear" w:color="auto" w:fill="1C1949"/>
          </w:tcPr>
          <w:p w14:paraId="68201B86" w14:textId="77777777" w:rsidR="00AD3634" w:rsidRDefault="00AD3634" w:rsidP="00AD3634">
            <w:pPr>
              <w:pStyle w:val="Heading1"/>
              <w:spacing w:before="0" w:beforeAutospacing="0" w:after="0" w:afterAutospacing="0"/>
              <w:jc w:val="both"/>
              <w:rPr>
                <w:rFonts w:ascii="Arial" w:hAnsi="Arial" w:cs="Arial"/>
                <w:b w:val="0"/>
                <w:bCs w:val="0"/>
                <w:sz w:val="24"/>
                <w:szCs w:val="24"/>
              </w:rPr>
            </w:pPr>
          </w:p>
          <w:p w14:paraId="25181F9B" w14:textId="0FD13663" w:rsidR="00AD3634" w:rsidRPr="00AD3634" w:rsidRDefault="00AD3634" w:rsidP="00AD3634">
            <w:pPr>
              <w:pStyle w:val="Heading1"/>
              <w:spacing w:before="0" w:beforeAutospacing="0" w:after="0" w:afterAutospacing="0"/>
              <w:jc w:val="both"/>
              <w:rPr>
                <w:rFonts w:ascii="Arial" w:hAnsi="Arial" w:cs="Arial"/>
                <w:sz w:val="24"/>
                <w:szCs w:val="24"/>
              </w:rPr>
            </w:pPr>
            <w:r w:rsidRPr="00AD3634">
              <w:rPr>
                <w:rFonts w:ascii="Arial" w:hAnsi="Arial" w:cs="Arial"/>
                <w:sz w:val="24"/>
                <w:szCs w:val="24"/>
              </w:rPr>
              <w:t>8. Sustainability, Equalities and Social Value</w:t>
            </w:r>
          </w:p>
          <w:p w14:paraId="30F003B0" w14:textId="3DC7626F" w:rsidR="00AD3634" w:rsidRPr="00882785" w:rsidRDefault="00AD3634" w:rsidP="00651467">
            <w:pPr>
              <w:jc w:val="both"/>
              <w:rPr>
                <w:b/>
                <w:bCs/>
              </w:rPr>
            </w:pPr>
          </w:p>
        </w:tc>
      </w:tr>
      <w:tr w:rsidR="00AD3634" w:rsidRPr="00882785" w14:paraId="25D41569" w14:textId="77777777" w:rsidTr="0CA6FCCE">
        <w:trPr>
          <w:trHeight w:val="463"/>
        </w:trPr>
        <w:tc>
          <w:tcPr>
            <w:tcW w:w="10193" w:type="dxa"/>
          </w:tcPr>
          <w:p w14:paraId="54B4297D" w14:textId="78C52CFA" w:rsidR="00AD3634" w:rsidRPr="009D39ED" w:rsidRDefault="00AD3634" w:rsidP="00AD3634">
            <w:pPr>
              <w:spacing w:line="276" w:lineRule="auto"/>
              <w:rPr>
                <w:rFonts w:eastAsia="Times New Roman"/>
                <w:b/>
                <w:bCs/>
              </w:rPr>
            </w:pPr>
            <w:r>
              <w:rPr>
                <w:b/>
                <w:bCs/>
              </w:rPr>
              <w:t>8</w:t>
            </w:r>
            <w:r w:rsidRPr="009D39ED">
              <w:rPr>
                <w:b/>
                <w:bCs/>
              </w:rPr>
              <w:t>.1 Sustainability</w:t>
            </w:r>
          </w:p>
          <w:p w14:paraId="1EA885DE" w14:textId="77777777" w:rsidR="00AD3634" w:rsidRPr="009D39ED" w:rsidRDefault="00AD3634" w:rsidP="00AD3634">
            <w:pPr>
              <w:jc w:val="both"/>
              <w:rPr>
                <w:bCs/>
                <w:i/>
              </w:rPr>
            </w:pPr>
            <w:r w:rsidRPr="009D39ED">
              <w:t xml:space="preserve">The Service will have a positive social impact on the lives of the people using the </w:t>
            </w:r>
            <w:r>
              <w:t>S</w:t>
            </w:r>
            <w:r w:rsidRPr="009D39ED">
              <w:t xml:space="preserve">ervice whilst supporting them to attain a successful quit attempt. The social benefits for </w:t>
            </w:r>
            <w:r>
              <w:t>S</w:t>
            </w:r>
            <w:r w:rsidRPr="009D39ED">
              <w:t xml:space="preserve">ervice </w:t>
            </w:r>
            <w:r>
              <w:t>U</w:t>
            </w:r>
            <w:r w:rsidRPr="009D39ED">
              <w:t xml:space="preserve">sers include improved health, employment outcomes and quality of life, increased engagement with appropriate services, reduced anti-social behaviour and acquisition of key life skills. </w:t>
            </w:r>
            <w:r w:rsidRPr="009D39ED">
              <w:rPr>
                <w:bCs/>
              </w:rPr>
              <w:t xml:space="preserve">The service should build individual resilience to sustain positive behaviour change beyond the intervention period. </w:t>
            </w:r>
            <w:r w:rsidRPr="009D39ED">
              <w:t xml:space="preserve">The Service will provide support at local community venues wherever possible, reducing travel and minimising the carbon footprint of the </w:t>
            </w:r>
            <w:r>
              <w:t>S</w:t>
            </w:r>
            <w:r w:rsidRPr="009D39ED">
              <w:t>ervice.</w:t>
            </w:r>
          </w:p>
          <w:p w14:paraId="422446E0" w14:textId="77777777" w:rsidR="00AD3634" w:rsidRDefault="00AD3634" w:rsidP="00AD3634">
            <w:pPr>
              <w:pStyle w:val="Heading1"/>
              <w:spacing w:before="0" w:beforeAutospacing="0" w:after="0" w:afterAutospacing="0"/>
              <w:jc w:val="both"/>
              <w:rPr>
                <w:rFonts w:ascii="Arial" w:hAnsi="Arial" w:cs="Arial"/>
                <w:sz w:val="24"/>
                <w:szCs w:val="24"/>
              </w:rPr>
            </w:pPr>
          </w:p>
          <w:p w14:paraId="04BFE62E" w14:textId="332D355C" w:rsidR="00AD3634" w:rsidRPr="009D39ED" w:rsidRDefault="00AD3634" w:rsidP="00AD3634">
            <w:pPr>
              <w:jc w:val="both"/>
              <w:rPr>
                <w:rFonts w:eastAsia="Times New Roman"/>
                <w:b/>
                <w:bCs/>
              </w:rPr>
            </w:pPr>
            <w:r>
              <w:rPr>
                <w:b/>
                <w:bCs/>
              </w:rPr>
              <w:t>8</w:t>
            </w:r>
            <w:r w:rsidRPr="009D39ED">
              <w:rPr>
                <w:b/>
                <w:bCs/>
              </w:rPr>
              <w:t>.</w:t>
            </w:r>
            <w:r>
              <w:rPr>
                <w:b/>
                <w:bCs/>
              </w:rPr>
              <w:t>2</w:t>
            </w:r>
            <w:r w:rsidRPr="009D39ED">
              <w:rPr>
                <w:b/>
                <w:bCs/>
              </w:rPr>
              <w:t xml:space="preserve"> Equalities</w:t>
            </w:r>
          </w:p>
          <w:p w14:paraId="50EE2E47" w14:textId="77777777" w:rsidR="00AD3634" w:rsidRPr="009D39ED" w:rsidRDefault="00AD3634" w:rsidP="00AD3634">
            <w:pPr>
              <w:jc w:val="both"/>
            </w:pPr>
            <w:r w:rsidRPr="009D39ED">
              <w:t>The Service will respond positively to the needs of diverse individuals, specifically needs relating to the characteristics protected by the Equalities Act 2010.</w:t>
            </w:r>
            <w:r>
              <w:t xml:space="preserve"> </w:t>
            </w:r>
            <w:r w:rsidRPr="009D39ED">
              <w:t xml:space="preserve">These are age, ethnicity, religion or belief, disability, gender, gender reassignment, sexual orientation, marriage and civil partnerships.  This applies to information about the Service being made available in such a way that promotes equality of access and to the quality of </w:t>
            </w:r>
            <w:r>
              <w:t>S</w:t>
            </w:r>
            <w:r w:rsidRPr="009D39ED">
              <w:t xml:space="preserve">ervice delivery across all </w:t>
            </w:r>
            <w:r>
              <w:t>S</w:t>
            </w:r>
            <w:r w:rsidRPr="009D39ED">
              <w:t xml:space="preserve">ervice </w:t>
            </w:r>
            <w:r>
              <w:t>U</w:t>
            </w:r>
            <w:r w:rsidRPr="009D39ED">
              <w:t>ser groups and individuals.</w:t>
            </w:r>
          </w:p>
          <w:p w14:paraId="5C724324" w14:textId="77777777" w:rsidR="00AD3634" w:rsidRPr="009D39ED" w:rsidRDefault="00AD3634" w:rsidP="00AD3634">
            <w:pPr>
              <w:jc w:val="both"/>
              <w:rPr>
                <w:bCs/>
              </w:rPr>
            </w:pPr>
          </w:p>
          <w:p w14:paraId="2686A4C1" w14:textId="77777777" w:rsidR="00AD3634" w:rsidRPr="009D39ED" w:rsidRDefault="00AD3634" w:rsidP="00AD3634">
            <w:pPr>
              <w:jc w:val="both"/>
              <w:rPr>
                <w:bCs/>
              </w:rPr>
            </w:pPr>
            <w:bookmarkStart w:id="58" w:name="_Hlk46843765"/>
            <w:r w:rsidRPr="009D39ED">
              <w:rPr>
                <w:bCs/>
              </w:rPr>
              <w:t xml:space="preserve">The </w:t>
            </w:r>
            <w:r>
              <w:rPr>
                <w:bCs/>
              </w:rPr>
              <w:t>Tier 1 and 2 S</w:t>
            </w:r>
            <w:r w:rsidRPr="009D39ED">
              <w:rPr>
                <w:bCs/>
              </w:rPr>
              <w:t>ervice</w:t>
            </w:r>
            <w:r>
              <w:rPr>
                <w:bCs/>
              </w:rPr>
              <w:t>s</w:t>
            </w:r>
            <w:r w:rsidRPr="009D39ED">
              <w:rPr>
                <w:bCs/>
              </w:rPr>
              <w:t xml:space="preserve"> </w:t>
            </w:r>
            <w:r>
              <w:rPr>
                <w:bCs/>
              </w:rPr>
              <w:t>are</w:t>
            </w:r>
            <w:r w:rsidRPr="009D39ED">
              <w:rPr>
                <w:bCs/>
              </w:rPr>
              <w:t xml:space="preserve"> available to all smokers in </w:t>
            </w:r>
            <w:r>
              <w:rPr>
                <w:bCs/>
              </w:rPr>
              <w:t>Oxfordshire</w:t>
            </w:r>
            <w:r w:rsidRPr="009D39ED">
              <w:rPr>
                <w:bCs/>
              </w:rPr>
              <w:t xml:space="preserve"> but by targeting the </w:t>
            </w:r>
            <w:r>
              <w:rPr>
                <w:bCs/>
              </w:rPr>
              <w:t>Tier 3 S</w:t>
            </w:r>
            <w:r w:rsidRPr="009D39ED">
              <w:rPr>
                <w:bCs/>
              </w:rPr>
              <w:t xml:space="preserve">ervice to specific </w:t>
            </w:r>
            <w:r>
              <w:rPr>
                <w:bCs/>
              </w:rPr>
              <w:t xml:space="preserve">priority </w:t>
            </w:r>
            <w:r w:rsidRPr="009D39ED">
              <w:rPr>
                <w:bCs/>
              </w:rPr>
              <w:t xml:space="preserve">groups at high risk of tobacco-related </w:t>
            </w:r>
            <w:r>
              <w:rPr>
                <w:bCs/>
              </w:rPr>
              <w:t xml:space="preserve">diseases </w:t>
            </w:r>
            <w:r w:rsidRPr="009D39ED">
              <w:rPr>
                <w:bCs/>
              </w:rPr>
              <w:t xml:space="preserve">the </w:t>
            </w:r>
            <w:r>
              <w:rPr>
                <w:bCs/>
              </w:rPr>
              <w:t>S</w:t>
            </w:r>
            <w:r w:rsidRPr="009D39ED">
              <w:rPr>
                <w:bCs/>
              </w:rPr>
              <w:t>ervice will contribute to a reduction in health inequalities.</w:t>
            </w:r>
          </w:p>
          <w:bookmarkEnd w:id="58"/>
          <w:p w14:paraId="166B5070" w14:textId="77777777" w:rsidR="00AD3634" w:rsidRPr="009D39ED" w:rsidRDefault="00AD3634" w:rsidP="00AD3634">
            <w:pPr>
              <w:jc w:val="both"/>
              <w:rPr>
                <w:bCs/>
              </w:rPr>
            </w:pPr>
          </w:p>
          <w:p w14:paraId="2DF9A7BD" w14:textId="77777777" w:rsidR="00AD3634" w:rsidRDefault="00AD3634" w:rsidP="00AD3634">
            <w:pPr>
              <w:rPr>
                <w:bCs/>
              </w:rPr>
            </w:pPr>
            <w:r w:rsidRPr="009D39ED">
              <w:rPr>
                <w:bCs/>
              </w:rPr>
              <w:t xml:space="preserve">The Service Provider </w:t>
            </w:r>
            <w:r>
              <w:rPr>
                <w:bCs/>
              </w:rPr>
              <w:t>shall:</w:t>
            </w:r>
          </w:p>
          <w:p w14:paraId="5DA4C956" w14:textId="77777777" w:rsidR="00AD3634" w:rsidRPr="009D39ED" w:rsidRDefault="00AD3634" w:rsidP="00AD3634">
            <w:pPr>
              <w:pStyle w:val="ListParagraph"/>
              <w:numPr>
                <w:ilvl w:val="0"/>
                <w:numId w:val="35"/>
              </w:numPr>
              <w:rPr>
                <w:bCs/>
              </w:rPr>
            </w:pPr>
            <w:r>
              <w:rPr>
                <w:bCs/>
              </w:rPr>
              <w:t>C</w:t>
            </w:r>
            <w:r w:rsidRPr="009D39ED">
              <w:rPr>
                <w:bCs/>
              </w:rPr>
              <w:t>omply with current equality law and fulfil duties under the Equality Act, 2010, for people with protected characteristics described above</w:t>
            </w:r>
          </w:p>
          <w:p w14:paraId="15CCD39E" w14:textId="77777777" w:rsidR="00AD3634" w:rsidRPr="009D39ED" w:rsidRDefault="00AD3634" w:rsidP="00AD3634">
            <w:pPr>
              <w:pStyle w:val="ListParagraph"/>
              <w:numPr>
                <w:ilvl w:val="0"/>
                <w:numId w:val="34"/>
              </w:numPr>
              <w:rPr>
                <w:rFonts w:cs="Arial"/>
                <w:bCs/>
                <w:szCs w:val="24"/>
              </w:rPr>
            </w:pPr>
            <w:r>
              <w:rPr>
                <w:rFonts w:cs="Arial"/>
                <w:bCs/>
                <w:szCs w:val="24"/>
              </w:rPr>
              <w:t>R</w:t>
            </w:r>
            <w:r w:rsidRPr="009D39ED">
              <w:rPr>
                <w:rFonts w:cs="Arial"/>
                <w:bCs/>
                <w:szCs w:val="24"/>
              </w:rPr>
              <w:t xml:space="preserve">espect the diversity of local communities by providing </w:t>
            </w:r>
            <w:r>
              <w:rPr>
                <w:rFonts w:cs="Arial"/>
                <w:bCs/>
                <w:szCs w:val="24"/>
              </w:rPr>
              <w:t>S</w:t>
            </w:r>
            <w:r w:rsidRPr="009D39ED">
              <w:rPr>
                <w:rFonts w:cs="Arial"/>
                <w:bCs/>
                <w:szCs w:val="24"/>
              </w:rPr>
              <w:t>ervices in a safe environment free from discrimination where all individuals are treated fairly, with the dignity and respect appropriate to their needs</w:t>
            </w:r>
          </w:p>
          <w:p w14:paraId="6DDF1309" w14:textId="77777777" w:rsidR="00AD3634" w:rsidRPr="009D39ED" w:rsidRDefault="00AD3634" w:rsidP="00AD3634">
            <w:pPr>
              <w:pStyle w:val="ListParagraph"/>
              <w:numPr>
                <w:ilvl w:val="0"/>
                <w:numId w:val="34"/>
              </w:numPr>
              <w:rPr>
                <w:rFonts w:cs="Arial"/>
                <w:bCs/>
                <w:szCs w:val="24"/>
              </w:rPr>
            </w:pPr>
            <w:r>
              <w:rPr>
                <w:rFonts w:cs="Arial"/>
                <w:bCs/>
                <w:szCs w:val="24"/>
              </w:rPr>
              <w:t>E</w:t>
            </w:r>
            <w:r w:rsidRPr="009D39ED">
              <w:rPr>
                <w:rFonts w:cs="Arial"/>
                <w:bCs/>
                <w:szCs w:val="24"/>
              </w:rPr>
              <w:t xml:space="preserve">nsure that the </w:t>
            </w:r>
            <w:r>
              <w:rPr>
                <w:rFonts w:cs="Arial"/>
                <w:bCs/>
                <w:szCs w:val="24"/>
              </w:rPr>
              <w:t>S</w:t>
            </w:r>
            <w:r w:rsidRPr="009D39ED">
              <w:rPr>
                <w:rFonts w:cs="Arial"/>
                <w:bCs/>
                <w:szCs w:val="24"/>
              </w:rPr>
              <w:t>ervice is culturally sensitive, non-discriminatory and promotes social inclusion</w:t>
            </w:r>
            <w:r>
              <w:rPr>
                <w:rFonts w:cs="Arial"/>
                <w:bCs/>
                <w:szCs w:val="24"/>
              </w:rPr>
              <w:t>,</w:t>
            </w:r>
            <w:r w:rsidRPr="009D39ED">
              <w:rPr>
                <w:rFonts w:cs="Arial"/>
                <w:bCs/>
                <w:szCs w:val="24"/>
              </w:rPr>
              <w:t xml:space="preserve"> dignity and respect</w:t>
            </w:r>
          </w:p>
          <w:p w14:paraId="21EA3AC8" w14:textId="77777777" w:rsidR="00AD3634" w:rsidRPr="009D39ED" w:rsidRDefault="00AD3634" w:rsidP="00AD3634">
            <w:pPr>
              <w:pStyle w:val="Heading1"/>
              <w:spacing w:before="0" w:beforeAutospacing="0" w:after="0" w:afterAutospacing="0"/>
              <w:jc w:val="both"/>
              <w:rPr>
                <w:rFonts w:ascii="Arial" w:hAnsi="Arial" w:cs="Arial"/>
                <w:sz w:val="24"/>
                <w:szCs w:val="24"/>
              </w:rPr>
            </w:pPr>
          </w:p>
          <w:p w14:paraId="31DDBD89" w14:textId="7D1AC39C" w:rsidR="00AD3634" w:rsidRPr="009D39ED" w:rsidRDefault="00AD3634" w:rsidP="00AD3634">
            <w:pPr>
              <w:jc w:val="both"/>
              <w:rPr>
                <w:rFonts w:eastAsia="Times New Roman"/>
                <w:b/>
                <w:bCs/>
              </w:rPr>
            </w:pPr>
            <w:r>
              <w:rPr>
                <w:b/>
                <w:bCs/>
              </w:rPr>
              <w:t>8.</w:t>
            </w:r>
            <w:r w:rsidRPr="009D39ED">
              <w:rPr>
                <w:b/>
                <w:bCs/>
              </w:rPr>
              <w:t>3</w:t>
            </w:r>
            <w:r>
              <w:rPr>
                <w:b/>
                <w:bCs/>
              </w:rPr>
              <w:t xml:space="preserve"> Social Value</w:t>
            </w:r>
          </w:p>
          <w:p w14:paraId="22BCF10F" w14:textId="77777777" w:rsidR="00AD3634" w:rsidRPr="009D39ED" w:rsidRDefault="00AD3634" w:rsidP="00AD3634">
            <w:pPr>
              <w:jc w:val="both"/>
              <w:rPr>
                <w:rFonts w:eastAsia="MS ??"/>
                <w:bCs/>
                <w:color w:val="FF0000"/>
              </w:rPr>
            </w:pPr>
            <w:r w:rsidRPr="009D39ED">
              <w:t xml:space="preserve">Social value has been defined as ‘the additional benefit to the community from a commissioning and procurement process over and above the direct purchasing of goods, services and </w:t>
            </w:r>
            <w:proofErr w:type="gramStart"/>
            <w:r w:rsidRPr="009D39ED">
              <w:t>outcomes</w:t>
            </w:r>
            <w:r>
              <w:t>’</w:t>
            </w:r>
            <w:proofErr w:type="gramEnd"/>
            <w:r w:rsidRPr="009D39ED">
              <w:t xml:space="preserve">. </w:t>
            </w:r>
          </w:p>
          <w:p w14:paraId="3FB000A4" w14:textId="77777777" w:rsidR="00AD3634" w:rsidRPr="00882785" w:rsidRDefault="00AD3634" w:rsidP="00AD3634">
            <w:pPr>
              <w:jc w:val="both"/>
            </w:pPr>
            <w:bookmarkStart w:id="59" w:name="_GoBack"/>
            <w:bookmarkEnd w:id="59"/>
            <w:r w:rsidRPr="00882785">
              <w:lastRenderedPageBreak/>
              <w:t xml:space="preserve">Council services have a social purpose and therefore </w:t>
            </w:r>
            <w:r>
              <w:t>the Council</w:t>
            </w:r>
            <w:r w:rsidRPr="00882785">
              <w:t xml:space="preserve"> will require services to determine social value working within the commissioning process. This will include measures to report on achievement. The Social Value Act includes: </w:t>
            </w:r>
          </w:p>
          <w:p w14:paraId="5E157B81" w14:textId="77777777" w:rsidR="00AD3634" w:rsidRPr="00882785" w:rsidRDefault="00AD3634" w:rsidP="00AD3634">
            <w:pPr>
              <w:numPr>
                <w:ilvl w:val="0"/>
                <w:numId w:val="16"/>
              </w:numPr>
              <w:ind w:left="714" w:hanging="357"/>
              <w:jc w:val="both"/>
            </w:pPr>
            <w:r w:rsidRPr="00882785">
              <w:rPr>
                <w:b/>
                <w:bCs/>
              </w:rPr>
              <w:t>Local Employment</w:t>
            </w:r>
            <w:r w:rsidRPr="00882785">
              <w:t>: creation of local employment and training opportunities</w:t>
            </w:r>
          </w:p>
          <w:p w14:paraId="792FDB3A" w14:textId="77777777" w:rsidR="00AD3634" w:rsidRPr="00882785" w:rsidRDefault="00AD3634" w:rsidP="00AD3634">
            <w:pPr>
              <w:numPr>
                <w:ilvl w:val="0"/>
                <w:numId w:val="16"/>
              </w:numPr>
              <w:ind w:left="714" w:hanging="357"/>
              <w:jc w:val="both"/>
            </w:pPr>
            <w:r w:rsidRPr="00882785">
              <w:rPr>
                <w:b/>
                <w:bCs/>
              </w:rPr>
              <w:t>Buy Oxfordshire First</w:t>
            </w:r>
            <w:r w:rsidRPr="00882785">
              <w:t>: buying locally where possible to reduce unemployment and raise local skills.</w:t>
            </w:r>
          </w:p>
          <w:p w14:paraId="3BFA3855" w14:textId="77777777" w:rsidR="00AD3634" w:rsidRPr="00882785" w:rsidRDefault="00AD3634" w:rsidP="00AD3634">
            <w:pPr>
              <w:numPr>
                <w:ilvl w:val="0"/>
                <w:numId w:val="16"/>
              </w:numPr>
              <w:ind w:left="714" w:hanging="357"/>
              <w:jc w:val="both"/>
            </w:pPr>
            <w:r w:rsidRPr="00882785">
              <w:rPr>
                <w:b/>
                <w:bCs/>
              </w:rPr>
              <w:t>Community Development</w:t>
            </w:r>
            <w:r w:rsidRPr="00882785">
              <w:t xml:space="preserve">: development of resilient local community and community support organisations, especially in those areas and communities with the greatest need </w:t>
            </w:r>
          </w:p>
          <w:p w14:paraId="094FDCE3" w14:textId="77777777" w:rsidR="00AD3634" w:rsidRPr="00882785" w:rsidRDefault="00AD3634" w:rsidP="00AD3634">
            <w:pPr>
              <w:numPr>
                <w:ilvl w:val="0"/>
                <w:numId w:val="16"/>
              </w:numPr>
              <w:ind w:left="714" w:hanging="357"/>
              <w:jc w:val="both"/>
            </w:pPr>
            <w:r w:rsidRPr="00882785">
              <w:rPr>
                <w:b/>
                <w:bCs/>
              </w:rPr>
              <w:t>Good Employer</w:t>
            </w:r>
            <w:r w:rsidRPr="00882785">
              <w:t xml:space="preserve">: support for staff development and welfare within Services’ own organisations and within their supply chain. </w:t>
            </w:r>
          </w:p>
          <w:p w14:paraId="57D9B94B" w14:textId="77777777" w:rsidR="00AD3634" w:rsidRPr="00882785" w:rsidRDefault="00AD3634" w:rsidP="00AD3634">
            <w:pPr>
              <w:numPr>
                <w:ilvl w:val="0"/>
                <w:numId w:val="16"/>
              </w:numPr>
              <w:ind w:left="714" w:hanging="357"/>
              <w:jc w:val="both"/>
            </w:pPr>
            <w:r w:rsidRPr="00882785">
              <w:rPr>
                <w:b/>
                <w:bCs/>
              </w:rPr>
              <w:t>Green and Sustainable</w:t>
            </w:r>
            <w:r w:rsidRPr="00882785">
              <w:t>: protecting the environment, minimising waste and energy consumption and using other resources efficiently, within Services’ own organisations and within their supply chain, including active travel</w:t>
            </w:r>
          </w:p>
          <w:p w14:paraId="37A73CCB" w14:textId="77777777" w:rsidR="00AD3634" w:rsidRPr="00882785" w:rsidRDefault="00AD3634" w:rsidP="00651467">
            <w:pPr>
              <w:jc w:val="both"/>
              <w:rPr>
                <w:b/>
                <w:bCs/>
              </w:rPr>
            </w:pPr>
          </w:p>
        </w:tc>
      </w:tr>
    </w:tbl>
    <w:p w14:paraId="20F7FE46" w14:textId="77777777" w:rsidR="00730A5A" w:rsidRPr="00504E43" w:rsidRDefault="00730A5A" w:rsidP="003C1292"/>
    <w:sectPr w:rsidR="00730A5A" w:rsidRPr="00504E43" w:rsidSect="00C03366">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F02E" w14:textId="77777777" w:rsidR="0000729E" w:rsidRDefault="0000729E" w:rsidP="00E66E50">
      <w:r>
        <w:separator/>
      </w:r>
    </w:p>
  </w:endnote>
  <w:endnote w:type="continuationSeparator" w:id="0">
    <w:p w14:paraId="6F74FF31" w14:textId="77777777" w:rsidR="0000729E" w:rsidRDefault="0000729E" w:rsidP="00E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pex Sans Book T">
    <w:altName w:val="Calibri"/>
    <w:panose1 w:val="00000000000000000000"/>
    <w:charset w:val="00"/>
    <w:family w:val="swiss"/>
    <w:notTrueType/>
    <w:pitch w:val="default"/>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7EF2" w14:textId="77777777" w:rsidR="0000729E" w:rsidRDefault="0000729E">
    <w:pPr>
      <w:pStyle w:val="Footer"/>
      <w:jc w:val="center"/>
    </w:pPr>
    <w:r>
      <w:fldChar w:fldCharType="begin"/>
    </w:r>
    <w:r>
      <w:instrText xml:space="preserve"> PAGE   \* MERGEFORMAT </w:instrText>
    </w:r>
    <w:r>
      <w:fldChar w:fldCharType="separate"/>
    </w:r>
    <w:r>
      <w:rPr>
        <w:noProof/>
      </w:rPr>
      <w:t>21</w:t>
    </w:r>
    <w:r>
      <w:rPr>
        <w:noProof/>
      </w:rPr>
      <w:fldChar w:fldCharType="end"/>
    </w:r>
  </w:p>
  <w:p w14:paraId="1C23AE1B" w14:textId="77777777" w:rsidR="0000729E" w:rsidRDefault="0000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61E4" w14:textId="77777777" w:rsidR="0000729E" w:rsidRDefault="0000729E" w:rsidP="00E66E50">
      <w:r>
        <w:separator/>
      </w:r>
    </w:p>
  </w:footnote>
  <w:footnote w:type="continuationSeparator" w:id="0">
    <w:p w14:paraId="7DB8FF28" w14:textId="77777777" w:rsidR="0000729E" w:rsidRDefault="0000729E" w:rsidP="00E66E50">
      <w:r>
        <w:continuationSeparator/>
      </w:r>
    </w:p>
  </w:footnote>
  <w:footnote w:id="1">
    <w:p w14:paraId="731DABF9" w14:textId="5E9CAAC2" w:rsidR="0000729E" w:rsidRPr="003423B8" w:rsidRDefault="0000729E">
      <w:pPr>
        <w:pStyle w:val="FootnoteText"/>
        <w:rPr>
          <w:sz w:val="12"/>
          <w:szCs w:val="12"/>
        </w:rPr>
      </w:pPr>
      <w:r w:rsidRPr="003423B8">
        <w:rPr>
          <w:rStyle w:val="FootnoteReference"/>
          <w:sz w:val="12"/>
          <w:szCs w:val="12"/>
        </w:rPr>
        <w:footnoteRef/>
      </w:r>
      <w:r w:rsidRPr="003423B8">
        <w:rPr>
          <w:sz w:val="12"/>
          <w:szCs w:val="12"/>
        </w:rPr>
        <w:t xml:space="preserve"> </w:t>
      </w:r>
      <w:hyperlink r:id="rId1" w:history="1">
        <w:r w:rsidRPr="003423B8">
          <w:rPr>
            <w:rStyle w:val="Hyperlink"/>
            <w:rFonts w:eastAsiaTheme="majorEastAsia"/>
            <w:sz w:val="12"/>
            <w:szCs w:val="12"/>
          </w:rPr>
          <w:t>https://www.oxfordshire.gov.uk/sites/default/files/file/about-council/CorporatePlan2020.pdf</w:t>
        </w:r>
      </w:hyperlink>
      <w:r w:rsidRPr="003423B8">
        <w:rPr>
          <w:sz w:val="12"/>
          <w:szCs w:val="12"/>
        </w:rPr>
        <w:t xml:space="preserve"> </w:t>
      </w:r>
    </w:p>
  </w:footnote>
  <w:footnote w:id="2">
    <w:p w14:paraId="5B02C1E2" w14:textId="4698CEC1" w:rsidR="0000729E" w:rsidRPr="003423B8" w:rsidRDefault="0000729E">
      <w:pPr>
        <w:pStyle w:val="FootnoteText"/>
        <w:rPr>
          <w:sz w:val="12"/>
          <w:szCs w:val="12"/>
        </w:rPr>
      </w:pPr>
      <w:r w:rsidRPr="003423B8">
        <w:rPr>
          <w:rStyle w:val="FootnoteReference"/>
          <w:sz w:val="12"/>
          <w:szCs w:val="12"/>
        </w:rPr>
        <w:footnoteRef/>
      </w:r>
      <w:r w:rsidRPr="003423B8">
        <w:rPr>
          <w:sz w:val="12"/>
          <w:szCs w:val="12"/>
        </w:rPr>
        <w:t xml:space="preserve"> </w:t>
      </w:r>
      <w:hyperlink r:id="rId2" w:history="1">
        <w:r w:rsidRPr="003423B8">
          <w:rPr>
            <w:rStyle w:val="Hyperlink"/>
            <w:rFonts w:eastAsiaTheme="majorEastAsia"/>
            <w:sz w:val="12"/>
            <w:szCs w:val="12"/>
          </w:rPr>
          <w:t>https://fingertips.phe.org.uk/profile/tobacco-control</w:t>
        </w:r>
      </w:hyperlink>
      <w:r w:rsidRPr="003423B8">
        <w:rPr>
          <w:sz w:val="12"/>
          <w:szCs w:val="12"/>
        </w:rPr>
        <w:t xml:space="preserve"> </w:t>
      </w:r>
    </w:p>
  </w:footnote>
  <w:footnote w:id="3">
    <w:p w14:paraId="1D74E843" w14:textId="0F191438" w:rsidR="0000729E" w:rsidRPr="003423B8" w:rsidRDefault="0000729E">
      <w:pPr>
        <w:pStyle w:val="FootnoteText"/>
        <w:rPr>
          <w:sz w:val="12"/>
          <w:szCs w:val="12"/>
        </w:rPr>
      </w:pPr>
      <w:r w:rsidRPr="003423B8">
        <w:rPr>
          <w:rStyle w:val="FootnoteReference"/>
          <w:sz w:val="12"/>
          <w:szCs w:val="12"/>
        </w:rPr>
        <w:footnoteRef/>
      </w:r>
      <w:r w:rsidRPr="003423B8">
        <w:rPr>
          <w:sz w:val="12"/>
          <w:szCs w:val="12"/>
        </w:rPr>
        <w:t xml:space="preserve"> </w:t>
      </w:r>
      <w:hyperlink r:id="rId3" w:history="1">
        <w:r w:rsidRPr="003423B8">
          <w:rPr>
            <w:rStyle w:val="Hyperlink"/>
            <w:rFonts w:eastAsiaTheme="majorEastAsia"/>
            <w:sz w:val="12"/>
            <w:szCs w:val="12"/>
          </w:rPr>
          <w:t>https://www.gov.uk/government/publications/towards-a-smoke-free-generation-tobacco-control-plan-for-england</w:t>
        </w:r>
      </w:hyperlink>
    </w:p>
  </w:footnote>
  <w:footnote w:id="4">
    <w:p w14:paraId="63CFC988" w14:textId="1320BBFF" w:rsidR="0000729E" w:rsidRPr="003423B8" w:rsidRDefault="0000729E">
      <w:pPr>
        <w:pStyle w:val="FootnoteText"/>
        <w:rPr>
          <w:sz w:val="12"/>
          <w:szCs w:val="12"/>
        </w:rPr>
      </w:pPr>
      <w:r w:rsidRPr="003423B8">
        <w:rPr>
          <w:rStyle w:val="FootnoteReference"/>
          <w:sz w:val="12"/>
          <w:szCs w:val="12"/>
        </w:rPr>
        <w:footnoteRef/>
      </w:r>
      <w:r w:rsidRPr="003423B8">
        <w:rPr>
          <w:sz w:val="12"/>
          <w:szCs w:val="12"/>
        </w:rPr>
        <w:t xml:space="preserve"> </w:t>
      </w:r>
      <w:hyperlink r:id="rId4" w:history="1">
        <w:r w:rsidRPr="003423B8">
          <w:rPr>
            <w:rStyle w:val="Hyperlink"/>
            <w:rFonts w:eastAsiaTheme="majorEastAsia"/>
            <w:sz w:val="12"/>
            <w:szCs w:val="12"/>
          </w:rPr>
          <w:t>https://www.gov.uk/government/publications/health-matters-stopping-smoking-what-works/health-matters-stopping-smoking-what-works</w:t>
        </w:r>
      </w:hyperlink>
      <w:r w:rsidRPr="003423B8">
        <w:rPr>
          <w:sz w:val="12"/>
          <w:szCs w:val="12"/>
        </w:rPr>
        <w:t xml:space="preserve"> </w:t>
      </w:r>
    </w:p>
  </w:footnote>
  <w:footnote w:id="5">
    <w:p w14:paraId="29D8B81D" w14:textId="168581CD" w:rsidR="0000729E" w:rsidRPr="00BE015F" w:rsidRDefault="0000729E" w:rsidP="00E74729">
      <w:pPr>
        <w:pStyle w:val="FootnoteText"/>
        <w:rPr>
          <w:sz w:val="12"/>
          <w:szCs w:val="12"/>
        </w:rPr>
      </w:pPr>
      <w:r w:rsidRPr="003423B8">
        <w:rPr>
          <w:rStyle w:val="FootnoteReference"/>
          <w:rFonts w:eastAsia="MS ??"/>
          <w:sz w:val="12"/>
          <w:szCs w:val="12"/>
        </w:rPr>
        <w:footnoteRef/>
      </w:r>
      <w:hyperlink r:id="rId5" w:history="1">
        <w:r w:rsidRPr="003423B8">
          <w:rPr>
            <w:rStyle w:val="Hyperlink"/>
            <w:rFonts w:cs="Arial"/>
            <w:sz w:val="12"/>
            <w:szCs w:val="12"/>
          </w:rPr>
          <w:t>https://ash.org.uk/wp-content/uploads/2019/09/ASH-Briefing_Health-Inequalities.pdf</w:t>
        </w:r>
      </w:hyperlink>
      <w:r>
        <w:rPr>
          <w:sz w:val="12"/>
          <w:szCs w:val="12"/>
        </w:rPr>
        <w:t xml:space="preserve"> </w:t>
      </w:r>
    </w:p>
  </w:footnote>
  <w:footnote w:id="6">
    <w:p w14:paraId="5F2026A9" w14:textId="36CD3D59" w:rsidR="0000729E" w:rsidRPr="003854D1" w:rsidRDefault="0000729E" w:rsidP="001C3253">
      <w:pPr>
        <w:pStyle w:val="NoSpacing"/>
        <w:rPr>
          <w:rFonts w:cs="Arial"/>
          <w:color w:val="0000FF"/>
          <w:sz w:val="12"/>
          <w:szCs w:val="12"/>
          <w:u w:val="single"/>
        </w:rPr>
      </w:pPr>
      <w:r w:rsidRPr="003854D1">
        <w:rPr>
          <w:rStyle w:val="FootnoteReference"/>
          <w:sz w:val="12"/>
          <w:szCs w:val="12"/>
        </w:rPr>
        <w:footnoteRef/>
      </w:r>
      <w:r w:rsidRPr="003854D1">
        <w:rPr>
          <w:sz w:val="12"/>
          <w:szCs w:val="12"/>
        </w:rPr>
        <w:t xml:space="preserve"> </w:t>
      </w:r>
      <w:hyperlink r:id="rId6" w:history="1">
        <w:r w:rsidRPr="003854D1">
          <w:rPr>
            <w:rStyle w:val="Hyperlink"/>
            <w:rFonts w:cs="Arial"/>
            <w:sz w:val="12"/>
            <w:szCs w:val="12"/>
          </w:rPr>
          <w:t>http://insight.oxfordshire.gov.uk/cms/joint-strategic-needs-assessment</w:t>
        </w:r>
      </w:hyperlink>
    </w:p>
  </w:footnote>
  <w:footnote w:id="7">
    <w:p w14:paraId="185E2333" w14:textId="625832AD" w:rsidR="0000729E" w:rsidRPr="003854D1" w:rsidRDefault="0000729E">
      <w:pPr>
        <w:pStyle w:val="FootnoteText"/>
        <w:rPr>
          <w:sz w:val="12"/>
          <w:szCs w:val="12"/>
        </w:rPr>
      </w:pPr>
      <w:r w:rsidRPr="003854D1">
        <w:rPr>
          <w:rStyle w:val="FootnoteReference"/>
          <w:sz w:val="12"/>
          <w:szCs w:val="12"/>
        </w:rPr>
        <w:footnoteRef/>
      </w:r>
      <w:r w:rsidRPr="003854D1">
        <w:rPr>
          <w:sz w:val="12"/>
          <w:szCs w:val="12"/>
        </w:rPr>
        <w:t xml:space="preserve"> </w:t>
      </w:r>
      <w:hyperlink r:id="rId7" w:history="1">
        <w:r w:rsidRPr="003854D1">
          <w:rPr>
            <w:rStyle w:val="Hyperlink"/>
            <w:rFonts w:eastAsiaTheme="majorEastAsia"/>
            <w:sz w:val="12"/>
            <w:szCs w:val="12"/>
          </w:rPr>
          <w:t>https://www.oxfordshire.gov.uk/sites/default/files/file/public-health/PublicHealthAnnualReportMay2020.pdf</w:t>
        </w:r>
      </w:hyperlink>
    </w:p>
  </w:footnote>
  <w:footnote w:id="8">
    <w:p w14:paraId="5C2E2431" w14:textId="4AD2B1D1" w:rsidR="0000729E" w:rsidRPr="00D136C7" w:rsidRDefault="0000729E">
      <w:pPr>
        <w:pStyle w:val="FootnoteText"/>
        <w:rPr>
          <w:b/>
          <w:bCs/>
        </w:rPr>
      </w:pPr>
      <w:r w:rsidRPr="003854D1">
        <w:rPr>
          <w:rStyle w:val="FootnoteReference"/>
          <w:sz w:val="12"/>
          <w:szCs w:val="12"/>
        </w:rPr>
        <w:footnoteRef/>
      </w:r>
      <w:r w:rsidRPr="003854D1">
        <w:rPr>
          <w:sz w:val="12"/>
          <w:szCs w:val="12"/>
        </w:rPr>
        <w:t xml:space="preserve"> </w:t>
      </w:r>
      <w:hyperlink r:id="rId8" w:history="1">
        <w:r w:rsidRPr="003854D1">
          <w:rPr>
            <w:rStyle w:val="Hyperlink"/>
            <w:rFonts w:eastAsiaTheme="majorEastAsia"/>
            <w:sz w:val="12"/>
            <w:szCs w:val="12"/>
          </w:rPr>
          <w:t>https://www.oxfordshire.gov.uk/sites/default/files/file/plans-performance-policy/OxfordshirePreventionFramework_.pdf</w:t>
        </w:r>
      </w:hyperlink>
      <w:r>
        <w:t xml:space="preserve"> </w:t>
      </w:r>
    </w:p>
  </w:footnote>
  <w:footnote w:id="9">
    <w:p w14:paraId="03AA80B5" w14:textId="5BA3F463" w:rsidR="0000729E" w:rsidRPr="00DE00A1" w:rsidRDefault="0000729E">
      <w:pPr>
        <w:pStyle w:val="FootnoteText"/>
        <w:rPr>
          <w:sz w:val="12"/>
          <w:szCs w:val="12"/>
        </w:rPr>
      </w:pPr>
      <w:r w:rsidRPr="00DE00A1">
        <w:rPr>
          <w:rStyle w:val="FootnoteReference"/>
          <w:sz w:val="12"/>
          <w:szCs w:val="12"/>
        </w:rPr>
        <w:footnoteRef/>
      </w:r>
      <w:hyperlink r:id="rId9" w:history="1">
        <w:r w:rsidRPr="00DE00A1">
          <w:rPr>
            <w:rStyle w:val="Hyperlink"/>
            <w:rFonts w:eastAsiaTheme="majorEastAsia"/>
            <w:sz w:val="12"/>
            <w:szCs w:val="12"/>
          </w:rPr>
          <w:t>https://www.oxfordshire.gov.uk/sites/default/files/file/constitution/oxfordshirejointhwbstrategy.pdf</w:t>
        </w:r>
      </w:hyperlink>
      <w:r w:rsidRPr="00DE00A1">
        <w:rPr>
          <w:sz w:val="12"/>
          <w:szCs w:val="12"/>
        </w:rPr>
        <w:t xml:space="preserve"> </w:t>
      </w:r>
    </w:p>
  </w:footnote>
  <w:footnote w:id="10">
    <w:p w14:paraId="106125DF" w14:textId="753670DB" w:rsidR="0000729E" w:rsidRPr="00DE00A1" w:rsidRDefault="0000729E">
      <w:pPr>
        <w:pStyle w:val="FootnoteText"/>
        <w:rPr>
          <w:sz w:val="12"/>
          <w:szCs w:val="12"/>
        </w:rPr>
      </w:pPr>
      <w:r w:rsidRPr="00DE00A1">
        <w:rPr>
          <w:rStyle w:val="FootnoteReference"/>
          <w:sz w:val="12"/>
          <w:szCs w:val="12"/>
        </w:rPr>
        <w:footnoteRef/>
      </w:r>
      <w:hyperlink r:id="rId10" w:history="1">
        <w:r w:rsidRPr="00DE00A1">
          <w:rPr>
            <w:rStyle w:val="Hyperlink"/>
            <w:rFonts w:eastAsiaTheme="majorEastAsia"/>
            <w:sz w:val="12"/>
            <w:szCs w:val="12"/>
          </w:rPr>
          <w:t>https://www.oxfordshire.gov.uk/sites/default/files/file/public-health/OxfordshireTobaccoControlStrategy.pdf</w:t>
        </w:r>
      </w:hyperlink>
      <w:r w:rsidRPr="00DE00A1">
        <w:rPr>
          <w:sz w:val="12"/>
          <w:szCs w:val="12"/>
        </w:rPr>
        <w:t xml:space="preserve"> </w:t>
      </w:r>
    </w:p>
  </w:footnote>
  <w:footnote w:id="11">
    <w:p w14:paraId="20F60A4F" w14:textId="46638092" w:rsidR="0000729E" w:rsidRPr="000176F4" w:rsidRDefault="0000729E">
      <w:pPr>
        <w:pStyle w:val="FootnoteText"/>
        <w:rPr>
          <w:sz w:val="12"/>
          <w:szCs w:val="12"/>
        </w:rPr>
      </w:pPr>
      <w:r w:rsidRPr="00DE00A1">
        <w:rPr>
          <w:rStyle w:val="FootnoteReference"/>
          <w:sz w:val="12"/>
          <w:szCs w:val="12"/>
        </w:rPr>
        <w:footnoteRef/>
      </w:r>
      <w:hyperlink r:id="rId11" w:history="1">
        <w:r w:rsidRPr="00DE00A1">
          <w:rPr>
            <w:rStyle w:val="Hyperlink"/>
            <w:rFonts w:eastAsiaTheme="majorEastAsia"/>
            <w:sz w:val="12"/>
            <w:szCs w:val="12"/>
          </w:rPr>
          <w:t>https://www.local.gov.uk/sites/default/files/documents/22.44_Must_Know_Guide_On_Tobacco_Control_05.pdf</w:t>
        </w:r>
      </w:hyperlink>
      <w:r w:rsidRPr="000176F4">
        <w:rPr>
          <w:sz w:val="12"/>
          <w:szCs w:val="12"/>
        </w:rPr>
        <w:t xml:space="preserve"> </w:t>
      </w:r>
    </w:p>
  </w:footnote>
  <w:footnote w:id="12">
    <w:p w14:paraId="5931B99E" w14:textId="17BABFEC" w:rsidR="0000729E" w:rsidRDefault="0000729E">
      <w:pPr>
        <w:pStyle w:val="FootnoteText"/>
      </w:pPr>
      <w:r w:rsidRPr="000176F4">
        <w:rPr>
          <w:rStyle w:val="FootnoteReference"/>
          <w:sz w:val="12"/>
          <w:szCs w:val="12"/>
        </w:rPr>
        <w:footnoteRef/>
      </w:r>
      <w:r w:rsidRPr="000176F4">
        <w:rPr>
          <w:sz w:val="12"/>
          <w:szCs w:val="12"/>
        </w:rPr>
        <w:t xml:space="preserve"> </w:t>
      </w:r>
      <w:hyperlink r:id="rId12" w:history="1">
        <w:r w:rsidRPr="000176F4">
          <w:rPr>
            <w:rStyle w:val="Hyperlink"/>
            <w:rFonts w:cs="Arial"/>
            <w:sz w:val="12"/>
            <w:szCs w:val="12"/>
          </w:rPr>
          <w:t>https://www.nice.org.uk/about/what-we-do/into-practice/return-on-investment-tools/tobacco-return-on-investment-tool</w:t>
        </w:r>
      </w:hyperlink>
      <w:r>
        <w:t xml:space="preserve"> </w:t>
      </w:r>
    </w:p>
  </w:footnote>
  <w:footnote w:id="13">
    <w:p w14:paraId="55E6AFED" w14:textId="27F842AE" w:rsidR="0000729E" w:rsidRPr="00013BCF" w:rsidRDefault="0000729E">
      <w:pPr>
        <w:pStyle w:val="FootnoteText"/>
        <w:rPr>
          <w:sz w:val="12"/>
          <w:szCs w:val="12"/>
        </w:rPr>
      </w:pPr>
      <w:r w:rsidRPr="00013BCF">
        <w:rPr>
          <w:rStyle w:val="FootnoteReference"/>
          <w:sz w:val="12"/>
          <w:szCs w:val="12"/>
        </w:rPr>
        <w:footnoteRef/>
      </w:r>
      <w:r w:rsidRPr="00013BCF">
        <w:rPr>
          <w:sz w:val="12"/>
          <w:szCs w:val="12"/>
        </w:rPr>
        <w:t xml:space="preserve"> </w:t>
      </w:r>
      <w:hyperlink r:id="rId13" w:history="1">
        <w:r w:rsidRPr="00013BCF">
          <w:rPr>
            <w:rStyle w:val="Hyperlink"/>
            <w:rFonts w:eastAsiaTheme="majorEastAsia"/>
            <w:sz w:val="12"/>
            <w:szCs w:val="12"/>
          </w:rPr>
          <w:t>https://ash.org.uk/ash-ready-reckoner/</w:t>
        </w:r>
      </w:hyperlink>
      <w:r w:rsidRPr="00013BCF">
        <w:rPr>
          <w:sz w:val="12"/>
          <w:szCs w:val="12"/>
        </w:rPr>
        <w:t xml:space="preserve"> </w:t>
      </w:r>
    </w:p>
  </w:footnote>
  <w:footnote w:id="14">
    <w:p w14:paraId="40E27FEC" w14:textId="7CB70B3F" w:rsidR="0000729E" w:rsidRPr="00013BCF" w:rsidRDefault="0000729E" w:rsidP="00E66E50">
      <w:pPr>
        <w:pStyle w:val="FootnoteText"/>
        <w:rPr>
          <w:sz w:val="12"/>
          <w:szCs w:val="12"/>
        </w:rPr>
      </w:pPr>
      <w:r w:rsidRPr="00013BCF">
        <w:rPr>
          <w:rStyle w:val="FootnoteReference"/>
          <w:sz w:val="12"/>
          <w:szCs w:val="12"/>
        </w:rPr>
        <w:footnoteRef/>
      </w:r>
      <w:hyperlink r:id="rId14" w:history="1">
        <w:r w:rsidRPr="00013BCF">
          <w:rPr>
            <w:rStyle w:val="Hyperlink"/>
            <w:rFonts w:cs="Arial"/>
            <w:sz w:val="12"/>
            <w:szCs w:val="12"/>
          </w:rPr>
          <w:t>https://www.gov.uk/government/uploads/system/uploads/attachment_data/file/260754/4177.pdf</w:t>
        </w:r>
      </w:hyperlink>
    </w:p>
  </w:footnote>
  <w:footnote w:id="15">
    <w:p w14:paraId="4C5250D5" w14:textId="0AF6728E" w:rsidR="0000729E" w:rsidRPr="00013BCF" w:rsidRDefault="0000729E" w:rsidP="00E66E50">
      <w:pPr>
        <w:pStyle w:val="Default"/>
        <w:rPr>
          <w:rFonts w:eastAsiaTheme="minorHAnsi"/>
          <w:color w:val="auto"/>
          <w:sz w:val="12"/>
          <w:szCs w:val="12"/>
          <w:lang w:eastAsia="en-US"/>
        </w:rPr>
      </w:pPr>
      <w:r w:rsidRPr="00013BCF">
        <w:rPr>
          <w:rStyle w:val="FootnoteReference"/>
          <w:color w:val="auto"/>
          <w:sz w:val="12"/>
          <w:szCs w:val="12"/>
        </w:rPr>
        <w:footnoteRef/>
      </w:r>
      <w:hyperlink r:id="rId15" w:history="1">
        <w:r w:rsidRPr="00013BCF">
          <w:rPr>
            <w:rStyle w:val="Hyperlink"/>
            <w:rFonts w:cs="Arial"/>
            <w:color w:val="auto"/>
            <w:sz w:val="12"/>
            <w:szCs w:val="12"/>
          </w:rPr>
          <w:t>https://www.gov.uk/government/uploads/system/uploads/attachment_data/file/647069/models_of_delivery_for_stop_smoking_services.pdf</w:t>
        </w:r>
      </w:hyperlink>
      <w:r w:rsidRPr="00013BCF">
        <w:rPr>
          <w:color w:val="auto"/>
          <w:sz w:val="12"/>
          <w:szCs w:val="12"/>
        </w:rPr>
        <w:t xml:space="preserve"> </w:t>
      </w:r>
    </w:p>
  </w:footnote>
  <w:footnote w:id="16">
    <w:p w14:paraId="0CF3DBE4" w14:textId="1CA39060" w:rsidR="0000729E" w:rsidRPr="00013BCF" w:rsidRDefault="0000729E" w:rsidP="00E66E50">
      <w:pPr>
        <w:pStyle w:val="FootnoteText"/>
        <w:rPr>
          <w:sz w:val="12"/>
          <w:szCs w:val="12"/>
        </w:rPr>
      </w:pPr>
      <w:r w:rsidRPr="00013BCF">
        <w:rPr>
          <w:rStyle w:val="FootnoteReference"/>
          <w:sz w:val="12"/>
          <w:szCs w:val="12"/>
        </w:rPr>
        <w:footnoteRef/>
      </w:r>
      <w:hyperlink r:id="rId16" w:history="1">
        <w:r w:rsidRPr="00013BCF">
          <w:rPr>
            <w:rStyle w:val="Hyperlink"/>
            <w:rFonts w:eastAsia="Calibri"/>
            <w:sz w:val="12"/>
            <w:szCs w:val="12"/>
          </w:rPr>
          <w:t>http://www.legislation.gov.uk/ukpga/2012/7/contents/enacted</w:t>
        </w:r>
      </w:hyperlink>
      <w:r w:rsidRPr="00013BCF">
        <w:rPr>
          <w:sz w:val="12"/>
          <w:szCs w:val="12"/>
        </w:rPr>
        <w:t xml:space="preserve"> </w:t>
      </w:r>
    </w:p>
  </w:footnote>
  <w:footnote w:id="17">
    <w:p w14:paraId="5B7E591F" w14:textId="2A0D988C" w:rsidR="0000729E" w:rsidRPr="00013BCF" w:rsidRDefault="0000729E" w:rsidP="00906127">
      <w:pPr>
        <w:pStyle w:val="FootnoteText"/>
        <w:rPr>
          <w:sz w:val="12"/>
          <w:szCs w:val="12"/>
        </w:rPr>
      </w:pPr>
      <w:r w:rsidRPr="00013BCF">
        <w:rPr>
          <w:rStyle w:val="FootnoteReference"/>
          <w:sz w:val="12"/>
          <w:szCs w:val="12"/>
        </w:rPr>
        <w:footnoteRef/>
      </w:r>
      <w:hyperlink r:id="rId17" w:history="1">
        <w:r w:rsidRPr="00013BCF">
          <w:rPr>
            <w:rStyle w:val="Hyperlink"/>
            <w:rFonts w:cs="Arial"/>
            <w:sz w:val="12"/>
            <w:szCs w:val="12"/>
          </w:rPr>
          <w:t>http://www.ncsct.co.uk/publication_ncsct_prevention_v_%20cessation_briefing.php</w:t>
        </w:r>
      </w:hyperlink>
      <w:r w:rsidRPr="00013BCF">
        <w:rPr>
          <w:sz w:val="12"/>
          <w:szCs w:val="12"/>
        </w:rPr>
        <w:t xml:space="preserve">   </w:t>
      </w:r>
    </w:p>
  </w:footnote>
  <w:footnote w:id="18">
    <w:p w14:paraId="2A1F20C2" w14:textId="27F8DD0D" w:rsidR="0000729E" w:rsidRPr="00013BCF" w:rsidRDefault="0000729E">
      <w:pPr>
        <w:pStyle w:val="FootnoteText"/>
        <w:rPr>
          <w:sz w:val="12"/>
          <w:szCs w:val="12"/>
        </w:rPr>
      </w:pPr>
      <w:r w:rsidRPr="00013BCF">
        <w:rPr>
          <w:rStyle w:val="FootnoteReference"/>
          <w:sz w:val="12"/>
          <w:szCs w:val="12"/>
        </w:rPr>
        <w:footnoteRef/>
      </w:r>
      <w:r w:rsidRPr="00013BCF">
        <w:rPr>
          <w:sz w:val="12"/>
          <w:szCs w:val="12"/>
        </w:rPr>
        <w:t xml:space="preserve"> </w:t>
      </w:r>
      <w:hyperlink r:id="rId18" w:history="1">
        <w:r w:rsidRPr="00013BCF">
          <w:rPr>
            <w:rStyle w:val="Hyperlink"/>
            <w:rFonts w:cs="Arial"/>
            <w:sz w:val="12"/>
            <w:szCs w:val="12"/>
          </w:rPr>
          <w:t>https://smokefreeaction.org.uk/wp-content/uploads/2017/06/Declaration.pdf</w:t>
        </w:r>
      </w:hyperlink>
      <w:r w:rsidRPr="00013BCF">
        <w:rPr>
          <w:sz w:val="12"/>
          <w:szCs w:val="12"/>
        </w:rPr>
        <w:t xml:space="preserve"> </w:t>
      </w:r>
    </w:p>
  </w:footnote>
  <w:footnote w:id="19">
    <w:p w14:paraId="7A244E6C" w14:textId="66EE7723" w:rsidR="0000729E" w:rsidRPr="004C7C19" w:rsidRDefault="0000729E">
      <w:pPr>
        <w:pStyle w:val="FootnoteText"/>
        <w:rPr>
          <w:sz w:val="12"/>
          <w:szCs w:val="12"/>
        </w:rPr>
      </w:pPr>
      <w:r w:rsidRPr="004C7C19">
        <w:rPr>
          <w:rStyle w:val="FootnoteReference"/>
          <w:sz w:val="12"/>
          <w:szCs w:val="12"/>
        </w:rPr>
        <w:footnoteRef/>
      </w:r>
      <w:r w:rsidRPr="004C7C19">
        <w:rPr>
          <w:sz w:val="12"/>
          <w:szCs w:val="12"/>
        </w:rPr>
        <w:t xml:space="preserve"> </w:t>
      </w:r>
      <w:hyperlink r:id="rId19" w:history="1">
        <w:r w:rsidRPr="004C7C19">
          <w:rPr>
            <w:rStyle w:val="Hyperlink"/>
            <w:rFonts w:eastAsiaTheme="majorEastAsia"/>
            <w:sz w:val="12"/>
            <w:szCs w:val="12"/>
          </w:rPr>
          <w:t>https://smokefreeaction.org.uk/wp-content/uploads/2018/01/smoke-free-pledge_v13.pdf</w:t>
        </w:r>
      </w:hyperlink>
    </w:p>
  </w:footnote>
  <w:footnote w:id="20">
    <w:p w14:paraId="66ACBD4F" w14:textId="77777777" w:rsidR="0000729E" w:rsidRPr="00013BCF" w:rsidRDefault="0000729E" w:rsidP="00906127">
      <w:pPr>
        <w:pStyle w:val="FootnoteText"/>
        <w:rPr>
          <w:sz w:val="12"/>
          <w:szCs w:val="12"/>
        </w:rPr>
      </w:pPr>
      <w:r w:rsidRPr="00013BCF">
        <w:rPr>
          <w:rStyle w:val="FootnoteReference"/>
          <w:sz w:val="12"/>
          <w:szCs w:val="12"/>
        </w:rPr>
        <w:footnoteRef/>
      </w:r>
      <w:r w:rsidRPr="00013BCF">
        <w:rPr>
          <w:sz w:val="12"/>
          <w:szCs w:val="12"/>
        </w:rPr>
        <w:t xml:space="preserve"> </w:t>
      </w:r>
      <w:hyperlink r:id="rId20" w:history="1">
        <w:r w:rsidRPr="00013BCF">
          <w:rPr>
            <w:rStyle w:val="Hyperlink"/>
            <w:rFonts w:eastAsiaTheme="majorEastAsia"/>
            <w:sz w:val="12"/>
            <w:szCs w:val="12"/>
          </w:rPr>
          <w:t>https://www.longtermplan.nhs.uk/</w:t>
        </w:r>
      </w:hyperlink>
      <w:r w:rsidRPr="00013BCF">
        <w:rPr>
          <w:sz w:val="12"/>
          <w:szCs w:val="12"/>
        </w:rPr>
        <w:t xml:space="preserve"> </w:t>
      </w:r>
    </w:p>
  </w:footnote>
  <w:footnote w:id="21">
    <w:p w14:paraId="0BE76A7A" w14:textId="71C1A8E4" w:rsidR="0000729E" w:rsidRPr="00013BCF" w:rsidRDefault="0000729E" w:rsidP="00906127">
      <w:pPr>
        <w:pStyle w:val="FootnoteText"/>
        <w:rPr>
          <w:sz w:val="12"/>
          <w:szCs w:val="12"/>
        </w:rPr>
      </w:pPr>
      <w:r w:rsidRPr="00013BCF">
        <w:rPr>
          <w:rStyle w:val="FootnoteReference"/>
          <w:sz w:val="12"/>
          <w:szCs w:val="12"/>
        </w:rPr>
        <w:footnoteRef/>
      </w:r>
      <w:hyperlink r:id="rId21" w:history="1">
        <w:r w:rsidRPr="00013BCF">
          <w:rPr>
            <w:rStyle w:val="Hyperlink"/>
            <w:rFonts w:cs="Arial"/>
            <w:sz w:val="12"/>
            <w:szCs w:val="12"/>
          </w:rPr>
          <w:t>https://www.england.nhs.uk/wp-content/uploads/2016/03/saving-babies-lives-car-bundl.pdf</w:t>
        </w:r>
      </w:hyperlink>
      <w:r w:rsidRPr="00013BCF">
        <w:rPr>
          <w:sz w:val="12"/>
          <w:szCs w:val="12"/>
        </w:rPr>
        <w:t xml:space="preserve"> </w:t>
      </w:r>
    </w:p>
  </w:footnote>
  <w:footnote w:id="22">
    <w:p w14:paraId="47EC7794" w14:textId="125493A1" w:rsidR="0000729E" w:rsidRPr="00D76428" w:rsidRDefault="0000729E" w:rsidP="00906127">
      <w:pPr>
        <w:pStyle w:val="FootnoteText"/>
        <w:rPr>
          <w:sz w:val="16"/>
          <w:szCs w:val="16"/>
        </w:rPr>
      </w:pPr>
      <w:r w:rsidRPr="00013BCF">
        <w:rPr>
          <w:rStyle w:val="FootnoteReference"/>
          <w:sz w:val="12"/>
          <w:szCs w:val="12"/>
        </w:rPr>
        <w:footnoteRef/>
      </w:r>
      <w:hyperlink r:id="rId22" w:history="1">
        <w:r w:rsidRPr="00013BCF">
          <w:rPr>
            <w:rStyle w:val="Hyperlink"/>
            <w:rFonts w:cs="Arial"/>
            <w:sz w:val="12"/>
            <w:szCs w:val="12"/>
          </w:rPr>
          <w:t>https://www.england.nhs.uk/wp-content/uploads/2016/11/cquin-2017-19-guidance.pdf</w:t>
        </w:r>
      </w:hyperlink>
      <w:r w:rsidRPr="00D76428">
        <w:rPr>
          <w:sz w:val="16"/>
          <w:szCs w:val="16"/>
        </w:rPr>
        <w:t xml:space="preserve"> </w:t>
      </w:r>
    </w:p>
  </w:footnote>
  <w:footnote w:id="23">
    <w:p w14:paraId="1BF3C73F" w14:textId="4ED550A7" w:rsidR="0000729E" w:rsidRPr="00BC748C" w:rsidRDefault="0000729E">
      <w:pPr>
        <w:pStyle w:val="FootnoteText"/>
        <w:rPr>
          <w:sz w:val="12"/>
          <w:szCs w:val="12"/>
        </w:rPr>
      </w:pPr>
      <w:r w:rsidRPr="00BC748C">
        <w:rPr>
          <w:rStyle w:val="FootnoteReference"/>
          <w:sz w:val="12"/>
          <w:szCs w:val="12"/>
        </w:rPr>
        <w:footnoteRef/>
      </w:r>
      <w:r>
        <w:rPr>
          <w:sz w:val="12"/>
          <w:szCs w:val="12"/>
        </w:rPr>
        <w:t xml:space="preserve">Oxfordshire County Council (2020) </w:t>
      </w:r>
      <w:r w:rsidRPr="00BC748C">
        <w:rPr>
          <w:sz w:val="12"/>
          <w:szCs w:val="12"/>
        </w:rPr>
        <w:t>Oxfordshire T</w:t>
      </w:r>
      <w:r w:rsidRPr="00BC748C">
        <w:rPr>
          <w:sz w:val="12"/>
          <w:szCs w:val="12"/>
          <w:lang w:eastAsia="en-GB"/>
        </w:rPr>
        <w:t xml:space="preserve">obacco Health Needs Assessment. </w:t>
      </w:r>
      <w:r w:rsidRPr="00BC748C">
        <w:rPr>
          <w:sz w:val="12"/>
          <w:szCs w:val="12"/>
        </w:rPr>
        <w:t>Not publicly available but available on request.</w:t>
      </w:r>
    </w:p>
  </w:footnote>
  <w:footnote w:id="24">
    <w:p w14:paraId="5E8AF600" w14:textId="332D88A6" w:rsidR="0000729E" w:rsidRPr="00BC748C" w:rsidRDefault="0000729E" w:rsidP="00C23C2E">
      <w:pPr>
        <w:autoSpaceDE w:val="0"/>
        <w:autoSpaceDN w:val="0"/>
        <w:adjustRightInd w:val="0"/>
        <w:rPr>
          <w:rFonts w:eastAsiaTheme="minorHAnsi"/>
          <w:bCs/>
          <w:sz w:val="12"/>
          <w:szCs w:val="12"/>
        </w:rPr>
      </w:pPr>
      <w:r w:rsidRPr="00BC748C">
        <w:rPr>
          <w:rStyle w:val="FootnoteReference"/>
          <w:rFonts w:cs="Arial"/>
          <w:sz w:val="12"/>
          <w:szCs w:val="12"/>
        </w:rPr>
        <w:footnoteRef/>
      </w:r>
      <w:hyperlink r:id="rId23" w:history="1">
        <w:r w:rsidRPr="00BC748C">
          <w:rPr>
            <w:rStyle w:val="Hyperlink"/>
            <w:rFonts w:cs="Arial"/>
            <w:sz w:val="12"/>
            <w:szCs w:val="12"/>
          </w:rPr>
          <w:t>http://www.ncsct.co.uk/usr/pub/NCSCT_briefing_effect_of_SSS_on_health_inequalities.pdf</w:t>
        </w:r>
      </w:hyperlink>
      <w:r w:rsidRPr="00BC748C">
        <w:rPr>
          <w:rFonts w:eastAsia="Times New Roman"/>
          <w:sz w:val="12"/>
          <w:szCs w:val="12"/>
          <w:lang w:eastAsia="en-GB"/>
        </w:rPr>
        <w:t xml:space="preserve"> </w:t>
      </w:r>
    </w:p>
  </w:footnote>
  <w:footnote w:id="25">
    <w:p w14:paraId="140C43D5" w14:textId="77777777" w:rsidR="0000729E" w:rsidRPr="00BC748C" w:rsidRDefault="0000729E" w:rsidP="00C23C2E">
      <w:pPr>
        <w:pStyle w:val="FootnoteText"/>
        <w:rPr>
          <w:sz w:val="12"/>
          <w:szCs w:val="12"/>
        </w:rPr>
      </w:pPr>
      <w:r w:rsidRPr="00BC748C">
        <w:rPr>
          <w:rStyle w:val="FootnoteReference"/>
          <w:sz w:val="12"/>
          <w:szCs w:val="12"/>
        </w:rPr>
        <w:footnoteRef/>
      </w:r>
      <w:r w:rsidRPr="00BC748C">
        <w:rPr>
          <w:sz w:val="12"/>
          <w:szCs w:val="12"/>
        </w:rPr>
        <w:t xml:space="preserve">Public Health England (2017) Tobacco commissioning support pack 2018-19: Key Data. Not publicly available. </w:t>
      </w:r>
    </w:p>
  </w:footnote>
  <w:footnote w:id="26">
    <w:p w14:paraId="243B9B21" w14:textId="148B3A03" w:rsidR="0000729E" w:rsidRPr="008E5400" w:rsidRDefault="0000729E" w:rsidP="00791FC5">
      <w:pPr>
        <w:pStyle w:val="FootnoteText"/>
        <w:rPr>
          <w:sz w:val="16"/>
          <w:szCs w:val="16"/>
        </w:rPr>
      </w:pPr>
      <w:r w:rsidRPr="00BC748C">
        <w:rPr>
          <w:rStyle w:val="FootnoteReference"/>
          <w:rFonts w:cs="Arial"/>
          <w:sz w:val="12"/>
          <w:szCs w:val="12"/>
        </w:rPr>
        <w:footnoteRef/>
      </w:r>
      <w:hyperlink r:id="rId24" w:history="1">
        <w:r w:rsidRPr="00BC748C">
          <w:rPr>
            <w:rStyle w:val="Hyperlink"/>
            <w:rFonts w:cs="Arial"/>
            <w:sz w:val="12"/>
            <w:szCs w:val="12"/>
          </w:rPr>
          <w:t xml:space="preserve">https://shop.rcplondon.ac.uk/products/smoking-and-mental-health?variant=6638049733 </w:t>
        </w:r>
      </w:hyperlink>
      <w:r w:rsidRPr="00BC748C">
        <w:rPr>
          <w:sz w:val="12"/>
          <w:szCs w:val="12"/>
        </w:rPr>
        <w:t xml:space="preserve"> </w:t>
      </w:r>
    </w:p>
  </w:footnote>
  <w:footnote w:id="27">
    <w:p w14:paraId="5E174E03" w14:textId="3932361F" w:rsidR="0000729E" w:rsidRPr="00BC748C" w:rsidRDefault="0000729E" w:rsidP="00E66E50">
      <w:pPr>
        <w:pStyle w:val="Default"/>
        <w:rPr>
          <w:color w:val="auto"/>
          <w:sz w:val="12"/>
          <w:szCs w:val="12"/>
        </w:rPr>
      </w:pPr>
      <w:r w:rsidRPr="00BC748C">
        <w:rPr>
          <w:rStyle w:val="FootnoteReference"/>
          <w:color w:val="auto"/>
          <w:sz w:val="12"/>
          <w:szCs w:val="12"/>
        </w:rPr>
        <w:footnoteRef/>
      </w:r>
      <w:hyperlink r:id="rId25" w:history="1">
        <w:r w:rsidRPr="00BC748C">
          <w:rPr>
            <w:rStyle w:val="Hyperlink"/>
            <w:sz w:val="12"/>
            <w:szCs w:val="12"/>
          </w:rPr>
          <w:t>https://fingertips.phe.org.uk/profile/public-health-outcomes-framework</w:t>
        </w:r>
      </w:hyperlink>
    </w:p>
    <w:p w14:paraId="3F18B403" w14:textId="77777777" w:rsidR="0000729E" w:rsidRDefault="0000729E" w:rsidP="00E66E50">
      <w:pPr>
        <w:pStyle w:val="FootnoteText"/>
      </w:pPr>
    </w:p>
  </w:footnote>
  <w:footnote w:id="28">
    <w:p w14:paraId="6AF52C66" w14:textId="3C7DDC2D" w:rsidR="0000729E" w:rsidRPr="006406F5" w:rsidRDefault="0000729E">
      <w:pPr>
        <w:pStyle w:val="FootnoteText"/>
        <w:rPr>
          <w:sz w:val="12"/>
          <w:szCs w:val="12"/>
        </w:rPr>
      </w:pPr>
      <w:r w:rsidRPr="006406F5">
        <w:rPr>
          <w:rStyle w:val="FootnoteReference"/>
          <w:sz w:val="12"/>
          <w:szCs w:val="12"/>
        </w:rPr>
        <w:footnoteRef/>
      </w:r>
      <w:hyperlink r:id="rId26" w:history="1">
        <w:r w:rsidRPr="006406F5">
          <w:rPr>
            <w:rStyle w:val="Hyperlink"/>
            <w:rFonts w:eastAsiaTheme="majorEastAsia"/>
            <w:sz w:val="12"/>
            <w:szCs w:val="12"/>
          </w:rPr>
          <w:t>https://www.ncsct.co.uk/publication_very-brief-advice.php</w:t>
        </w:r>
      </w:hyperlink>
    </w:p>
  </w:footnote>
  <w:footnote w:id="29">
    <w:p w14:paraId="31BEB8A6" w14:textId="5F734E86" w:rsidR="0000729E" w:rsidRPr="00766894" w:rsidRDefault="0000729E" w:rsidP="00E66E50">
      <w:pPr>
        <w:pStyle w:val="FootnoteText"/>
        <w:rPr>
          <w:sz w:val="12"/>
          <w:szCs w:val="12"/>
        </w:rPr>
      </w:pPr>
      <w:r w:rsidRPr="00766894">
        <w:rPr>
          <w:rStyle w:val="FootnoteReference"/>
          <w:rFonts w:eastAsia="Calibri"/>
          <w:sz w:val="12"/>
          <w:szCs w:val="12"/>
        </w:rPr>
        <w:footnoteRef/>
      </w:r>
      <w:hyperlink r:id="rId27" w:history="1">
        <w:r w:rsidRPr="001A1097">
          <w:rPr>
            <w:rStyle w:val="Hyperlink"/>
            <w:rFonts w:eastAsiaTheme="majorEastAsia"/>
            <w:sz w:val="12"/>
            <w:szCs w:val="12"/>
          </w:rPr>
          <w:t>https://www.england.nhs.uk/ourwork/patients/accessibleinfo/</w:t>
        </w:r>
      </w:hyperlink>
      <w:r w:rsidRPr="00766894">
        <w:rPr>
          <w:sz w:val="12"/>
          <w:szCs w:val="12"/>
        </w:rPr>
        <w:t xml:space="preserve"> </w:t>
      </w:r>
    </w:p>
  </w:footnote>
  <w:footnote w:id="30">
    <w:p w14:paraId="7CBE7ECF" w14:textId="642EC7A3" w:rsidR="0000729E" w:rsidRPr="009F399B" w:rsidRDefault="0000729E" w:rsidP="00E66E50">
      <w:pPr>
        <w:pStyle w:val="FootnoteText"/>
        <w:rPr>
          <w:sz w:val="12"/>
          <w:szCs w:val="12"/>
        </w:rPr>
      </w:pPr>
      <w:r w:rsidRPr="009F399B">
        <w:rPr>
          <w:rStyle w:val="FootnoteReference"/>
          <w:sz w:val="12"/>
          <w:szCs w:val="12"/>
        </w:rPr>
        <w:footnoteRef/>
      </w:r>
      <w:hyperlink r:id="rId28" w:history="1">
        <w:r w:rsidRPr="001A1097">
          <w:rPr>
            <w:rStyle w:val="Hyperlink"/>
            <w:rFonts w:cs="Arial"/>
            <w:sz w:val="12"/>
            <w:szCs w:val="12"/>
          </w:rPr>
          <w:t>http://onlinelibrary.wiley.com/doi/10.1111/j.1360-0443.2011.03770.x/abstract;jsessionid=961CBEE9DF2A977DBF96568444A15CD5.f03t02</w:t>
        </w:r>
      </w:hyperlink>
      <w:r w:rsidRPr="009F399B">
        <w:rPr>
          <w:sz w:val="12"/>
          <w:szCs w:val="12"/>
        </w:rPr>
        <w:t xml:space="preserve"> </w:t>
      </w:r>
    </w:p>
  </w:footnote>
  <w:footnote w:id="31">
    <w:p w14:paraId="37308C51" w14:textId="10E2C2C4" w:rsidR="0000729E" w:rsidRPr="0031027D" w:rsidRDefault="0000729E">
      <w:pPr>
        <w:pStyle w:val="FootnoteText"/>
        <w:rPr>
          <w:sz w:val="12"/>
          <w:szCs w:val="12"/>
        </w:rPr>
      </w:pPr>
      <w:r w:rsidRPr="0031027D">
        <w:rPr>
          <w:rStyle w:val="FootnoteReference"/>
          <w:sz w:val="12"/>
          <w:szCs w:val="12"/>
        </w:rPr>
        <w:footnoteRef/>
      </w:r>
      <w:hyperlink r:id="rId29" w:history="1">
        <w:r w:rsidRPr="0031027D">
          <w:rPr>
            <w:rStyle w:val="Hyperlink"/>
            <w:rFonts w:eastAsiaTheme="majorEastAsia"/>
            <w:sz w:val="12"/>
            <w:szCs w:val="12"/>
          </w:rPr>
          <w:t>https://www.ncsct.co.uk/publication_face-to-face-training.php</w:t>
        </w:r>
      </w:hyperlink>
    </w:p>
  </w:footnote>
  <w:footnote w:id="32">
    <w:p w14:paraId="66BD18EE" w14:textId="4BF33F78" w:rsidR="0000729E" w:rsidRPr="00D10576" w:rsidRDefault="0000729E">
      <w:pPr>
        <w:pStyle w:val="FootnoteText"/>
        <w:rPr>
          <w:sz w:val="12"/>
          <w:szCs w:val="12"/>
        </w:rPr>
      </w:pPr>
      <w:r w:rsidRPr="00D10576">
        <w:rPr>
          <w:rStyle w:val="FootnoteReference"/>
          <w:sz w:val="12"/>
          <w:szCs w:val="12"/>
        </w:rPr>
        <w:footnoteRef/>
      </w:r>
      <w:hyperlink r:id="rId30" w:anchor=":~:text=The%20Standard%20Treatment%20Programme%20is,smoking%20practitioners%27%20interactions%20with%20smokers." w:history="1">
        <w:r w:rsidRPr="001A1097">
          <w:rPr>
            <w:rStyle w:val="Hyperlink"/>
            <w:rFonts w:eastAsiaTheme="majorEastAsia"/>
            <w:sz w:val="12"/>
            <w:szCs w:val="12"/>
          </w:rPr>
          <w:t>https://www.ncsct.co.uk/publication_ncsct-standard-treatment-programme.php#:~:text=The%20Standard%20Treatment%20Programme%20is,smoking%20practitioners%27%20interactions%20with%20smokers.</w:t>
        </w:r>
      </w:hyperlink>
      <w:r w:rsidRPr="00D10576">
        <w:rPr>
          <w:sz w:val="12"/>
          <w:szCs w:val="12"/>
        </w:rPr>
        <w:t xml:space="preserve"> </w:t>
      </w:r>
    </w:p>
  </w:footnote>
  <w:footnote w:id="33">
    <w:p w14:paraId="15B11E40" w14:textId="285B5EDE" w:rsidR="0000729E" w:rsidRDefault="0000729E">
      <w:pPr>
        <w:pStyle w:val="FootnoteText"/>
      </w:pPr>
      <w:r w:rsidRPr="00D10576">
        <w:rPr>
          <w:rStyle w:val="FootnoteReference"/>
          <w:sz w:val="12"/>
          <w:szCs w:val="12"/>
        </w:rPr>
        <w:footnoteRef/>
      </w:r>
      <w:hyperlink r:id="rId31" w:history="1">
        <w:r w:rsidRPr="001A1097">
          <w:rPr>
            <w:rStyle w:val="Hyperlink"/>
            <w:rFonts w:eastAsiaTheme="majorEastAsia"/>
            <w:sz w:val="12"/>
            <w:szCs w:val="12"/>
          </w:rPr>
          <w:t>https://www.ncsct.co.uk/publication_The-Russell-Standard.php</w:t>
        </w:r>
      </w:hyperlink>
      <w:r>
        <w:t xml:space="preserve"> </w:t>
      </w:r>
    </w:p>
  </w:footnote>
  <w:footnote w:id="34">
    <w:p w14:paraId="221A633B" w14:textId="1BF13CF0" w:rsidR="0000729E" w:rsidRPr="00C92484" w:rsidRDefault="0000729E">
      <w:pPr>
        <w:pStyle w:val="FootnoteText"/>
        <w:rPr>
          <w:sz w:val="12"/>
          <w:szCs w:val="12"/>
        </w:rPr>
      </w:pPr>
      <w:r w:rsidRPr="00C92484">
        <w:rPr>
          <w:rStyle w:val="FootnoteReference"/>
          <w:sz w:val="12"/>
          <w:szCs w:val="12"/>
        </w:rPr>
        <w:footnoteRef/>
      </w:r>
      <w:hyperlink r:id="rId32" w:history="1">
        <w:r w:rsidRPr="00C92484">
          <w:rPr>
            <w:rStyle w:val="Hyperlink"/>
            <w:rFonts w:eastAsiaTheme="majorEastAsia"/>
            <w:sz w:val="12"/>
            <w:szCs w:val="12"/>
          </w:rPr>
          <w:t>https://www.legislation.gov.uk/ukpga/2010/15/contents</w:t>
        </w:r>
      </w:hyperlink>
      <w:r w:rsidRPr="00C92484">
        <w:rPr>
          <w:sz w:val="12"/>
          <w:szCs w:val="12"/>
        </w:rPr>
        <w:t xml:space="preserve"> </w:t>
      </w:r>
    </w:p>
  </w:footnote>
  <w:footnote w:id="35">
    <w:p w14:paraId="6B8A2E07" w14:textId="4F37026B" w:rsidR="0000729E" w:rsidRDefault="0000729E">
      <w:pPr>
        <w:pStyle w:val="FootnoteText"/>
      </w:pPr>
      <w:r w:rsidRPr="00C92484">
        <w:rPr>
          <w:rStyle w:val="FootnoteReference"/>
          <w:sz w:val="12"/>
          <w:szCs w:val="12"/>
        </w:rPr>
        <w:footnoteRef/>
      </w:r>
      <w:hyperlink r:id="rId33" w:history="1">
        <w:r w:rsidRPr="00C92484">
          <w:rPr>
            <w:rStyle w:val="Hyperlink"/>
            <w:rFonts w:eastAsiaTheme="majorEastAsia"/>
            <w:sz w:val="12"/>
            <w:szCs w:val="12"/>
          </w:rPr>
          <w:t>https://www.nice.org.uk/guidance/ng92</w:t>
        </w:r>
      </w:hyperlink>
    </w:p>
  </w:footnote>
  <w:footnote w:id="36">
    <w:p w14:paraId="2093653C" w14:textId="52D088F4" w:rsidR="0000729E" w:rsidRPr="0035572B" w:rsidRDefault="0000729E">
      <w:pPr>
        <w:pStyle w:val="FootnoteText"/>
        <w:rPr>
          <w:sz w:val="12"/>
          <w:szCs w:val="12"/>
        </w:rPr>
      </w:pPr>
      <w:r w:rsidRPr="0035572B">
        <w:rPr>
          <w:rStyle w:val="FootnoteReference"/>
          <w:sz w:val="12"/>
          <w:szCs w:val="12"/>
        </w:rPr>
        <w:footnoteRef/>
      </w:r>
      <w:hyperlink r:id="rId34" w:history="1">
        <w:r w:rsidRPr="0035572B">
          <w:rPr>
            <w:rStyle w:val="Hyperlink"/>
            <w:rFonts w:cs="Arial"/>
            <w:sz w:val="12"/>
            <w:szCs w:val="12"/>
          </w:rPr>
          <w:t>https://www.who.int/fctc/text_download/en/</w:t>
        </w:r>
      </w:hyperlink>
      <w:r w:rsidRPr="0035572B">
        <w:rPr>
          <w:sz w:val="12"/>
          <w:szCs w:val="12"/>
        </w:rPr>
        <w:t xml:space="preserve"> </w:t>
      </w:r>
    </w:p>
  </w:footnote>
  <w:footnote w:id="37">
    <w:p w14:paraId="654B45F1" w14:textId="561F6A66" w:rsidR="0000729E" w:rsidRPr="00155D6C" w:rsidRDefault="0000729E" w:rsidP="00E66E50">
      <w:pPr>
        <w:pStyle w:val="FootnoteText"/>
        <w:rPr>
          <w:sz w:val="16"/>
          <w:szCs w:val="16"/>
        </w:rPr>
      </w:pPr>
      <w:r w:rsidRPr="00B5663B">
        <w:rPr>
          <w:rStyle w:val="FootnoteReference"/>
          <w:sz w:val="12"/>
          <w:szCs w:val="12"/>
        </w:rPr>
        <w:footnoteRef/>
      </w:r>
      <w:hyperlink r:id="rId35" w:history="1">
        <w:r w:rsidRPr="001A1097">
          <w:rPr>
            <w:rStyle w:val="Hyperlink"/>
            <w:rFonts w:cs="Arial"/>
            <w:sz w:val="12"/>
            <w:szCs w:val="12"/>
          </w:rPr>
          <w:t>https://www.ons.gov.uk/methodology/classificationsandstandards/standardoccupationalclassificationsoc/soc2010</w:t>
        </w:r>
      </w:hyperlink>
      <w:r w:rsidRPr="00155D6C">
        <w:rPr>
          <w:sz w:val="16"/>
          <w:szCs w:val="16"/>
        </w:rPr>
        <w:t xml:space="preserve"> </w:t>
      </w:r>
    </w:p>
  </w:footnote>
  <w:footnote w:id="38">
    <w:p w14:paraId="0AD190F1" w14:textId="1CA4779E" w:rsidR="0000729E" w:rsidRPr="00EF5A85" w:rsidRDefault="0000729E">
      <w:pPr>
        <w:pStyle w:val="FootnoteText"/>
        <w:rPr>
          <w:sz w:val="12"/>
          <w:szCs w:val="12"/>
        </w:rPr>
      </w:pPr>
      <w:r w:rsidRPr="00EF5A85">
        <w:rPr>
          <w:rStyle w:val="FootnoteReference"/>
          <w:sz w:val="12"/>
          <w:szCs w:val="12"/>
        </w:rPr>
        <w:footnoteRef/>
      </w:r>
      <w:hyperlink r:id="rId36" w:history="1">
        <w:r w:rsidRPr="00EF5A85">
          <w:rPr>
            <w:rStyle w:val="Hyperlink"/>
            <w:rFonts w:eastAsiaTheme="majorEastAsia"/>
            <w:sz w:val="12"/>
            <w:szCs w:val="12"/>
          </w:rPr>
          <w:t>https://www.ncsct.co.uk/usr/pub/NCSCT_training_standard.pdf</w:t>
        </w:r>
      </w:hyperlink>
    </w:p>
  </w:footnote>
  <w:footnote w:id="39">
    <w:p w14:paraId="2DDAF832" w14:textId="57981B66" w:rsidR="0000729E" w:rsidRPr="00EF5A85" w:rsidRDefault="0000729E">
      <w:pPr>
        <w:pStyle w:val="FootnoteText"/>
      </w:pPr>
      <w:r w:rsidRPr="00EF5A85">
        <w:rPr>
          <w:rStyle w:val="FootnoteReference"/>
          <w:sz w:val="12"/>
          <w:szCs w:val="12"/>
        </w:rPr>
        <w:footnoteRef/>
      </w:r>
      <w:hyperlink r:id="rId37" w:history="1">
        <w:r w:rsidRPr="00EF5A85">
          <w:rPr>
            <w:rStyle w:val="Hyperlink"/>
            <w:rFonts w:eastAsiaTheme="majorEastAsia"/>
            <w:sz w:val="12"/>
            <w:szCs w:val="12"/>
          </w:rPr>
          <w:t>https://www.ncsct.co.uk/pub_training.php</w:t>
        </w:r>
      </w:hyperlink>
    </w:p>
  </w:footnote>
  <w:footnote w:id="40">
    <w:p w14:paraId="58ECA6B9" w14:textId="7420A0BB" w:rsidR="0000729E" w:rsidRPr="00671E02" w:rsidRDefault="0000729E" w:rsidP="00E66E50">
      <w:pPr>
        <w:pStyle w:val="FootnoteText"/>
        <w:rPr>
          <w:sz w:val="12"/>
          <w:szCs w:val="12"/>
        </w:rPr>
      </w:pPr>
      <w:r w:rsidRPr="00671E02">
        <w:rPr>
          <w:rStyle w:val="FootnoteReference"/>
          <w:sz w:val="12"/>
          <w:szCs w:val="12"/>
        </w:rPr>
        <w:footnoteRef/>
      </w:r>
      <w:hyperlink r:id="rId38" w:history="1">
        <w:r w:rsidRPr="001A1097">
          <w:rPr>
            <w:rStyle w:val="Hyperlink"/>
            <w:rFonts w:cs="Arial"/>
            <w:sz w:val="12"/>
            <w:szCs w:val="12"/>
          </w:rPr>
          <w:t>http://www.ncsct.co.uk/publication_auditing_of_stop_smoking_services.php</w:t>
        </w:r>
      </w:hyperlink>
      <w:r w:rsidRPr="00671E02">
        <w:rPr>
          <w:sz w:val="12"/>
          <w:szCs w:val="12"/>
        </w:rPr>
        <w:t xml:space="preserve"> </w:t>
      </w:r>
    </w:p>
  </w:footnote>
  <w:footnote w:id="41">
    <w:p w14:paraId="38AC8B29" w14:textId="642097BB" w:rsidR="0000729E" w:rsidRPr="006F10E7" w:rsidRDefault="0000729E">
      <w:pPr>
        <w:pStyle w:val="FootnoteText"/>
        <w:rPr>
          <w:sz w:val="12"/>
          <w:szCs w:val="12"/>
        </w:rPr>
      </w:pPr>
      <w:r w:rsidRPr="006F10E7">
        <w:rPr>
          <w:rStyle w:val="FootnoteReference"/>
          <w:sz w:val="12"/>
          <w:szCs w:val="12"/>
        </w:rPr>
        <w:footnoteRef/>
      </w:r>
      <w:hyperlink r:id="rId39" w:history="1">
        <w:r w:rsidRPr="006F10E7">
          <w:rPr>
            <w:rStyle w:val="Hyperlink"/>
            <w:rFonts w:eastAsiaTheme="majorEastAsia"/>
            <w:sz w:val="12"/>
            <w:szCs w:val="12"/>
          </w:rPr>
          <w:t>https://digital.nhs.uk/data-and-information/data-collections-and-data-sets/data-collections/stop-smoking-services-collection</w:t>
        </w:r>
      </w:hyperlink>
      <w:r w:rsidRPr="006F10E7">
        <w:rPr>
          <w:sz w:val="12"/>
          <w:szCs w:val="12"/>
        </w:rPr>
        <w:t xml:space="preserve"> </w:t>
      </w:r>
    </w:p>
  </w:footnote>
  <w:footnote w:id="42">
    <w:p w14:paraId="09C4DF54" w14:textId="2C2219A0" w:rsidR="0000729E" w:rsidRPr="00B92561" w:rsidRDefault="0000729E" w:rsidP="00E66E50">
      <w:pPr>
        <w:pStyle w:val="FootnoteText"/>
        <w:rPr>
          <w:sz w:val="12"/>
          <w:szCs w:val="12"/>
        </w:rPr>
      </w:pPr>
      <w:r w:rsidRPr="00B92561">
        <w:rPr>
          <w:rStyle w:val="FootnoteReference"/>
          <w:sz w:val="12"/>
          <w:szCs w:val="12"/>
        </w:rPr>
        <w:footnoteRef/>
      </w:r>
      <w:hyperlink r:id="rId40" w:history="1">
        <w:r w:rsidRPr="00B92561">
          <w:rPr>
            <w:rStyle w:val="Hyperlink"/>
            <w:rFonts w:cs="Arial"/>
            <w:sz w:val="12"/>
            <w:szCs w:val="12"/>
          </w:rPr>
          <w:t>https://www.igt.hscic.gov.uk/</w:t>
        </w:r>
      </w:hyperlink>
      <w:r w:rsidRPr="00B92561">
        <w:rPr>
          <w:sz w:val="12"/>
          <w:szCs w:val="12"/>
        </w:rPr>
        <w:t xml:space="preserve"> </w:t>
      </w:r>
    </w:p>
  </w:footnote>
  <w:footnote w:id="43">
    <w:p w14:paraId="5D4829CE" w14:textId="3BF0FD33" w:rsidR="0000729E" w:rsidRPr="00AD3634" w:rsidRDefault="0000729E">
      <w:pPr>
        <w:pStyle w:val="FootnoteText"/>
        <w:rPr>
          <w:sz w:val="12"/>
          <w:szCs w:val="12"/>
        </w:rPr>
      </w:pPr>
      <w:r w:rsidRPr="00AD3634">
        <w:rPr>
          <w:rStyle w:val="FootnoteReference"/>
          <w:sz w:val="12"/>
          <w:szCs w:val="12"/>
        </w:rPr>
        <w:footnoteRef/>
      </w:r>
      <w:hyperlink r:id="rId41" w:history="1">
        <w:r w:rsidRPr="00AD3634">
          <w:rPr>
            <w:rStyle w:val="Hyperlink"/>
            <w:rFonts w:eastAsiaTheme="majorEastAsia"/>
            <w:sz w:val="12"/>
            <w:szCs w:val="12"/>
          </w:rPr>
          <w:t>https://www.oxfordshire.gov.uk/residents/social-and-health-care/health-and-wellbeing-board/health-improvement</w:t>
        </w:r>
      </w:hyperlink>
    </w:p>
  </w:footnote>
  <w:footnote w:id="44">
    <w:p w14:paraId="3DFCFEE7" w14:textId="39743C01" w:rsidR="0000729E" w:rsidRPr="00155D6C" w:rsidRDefault="0000729E" w:rsidP="00651467">
      <w:pPr>
        <w:pStyle w:val="Default"/>
        <w:rPr>
          <w:rFonts w:eastAsiaTheme="minorHAnsi"/>
          <w:bCs/>
          <w:sz w:val="16"/>
          <w:szCs w:val="16"/>
        </w:rPr>
      </w:pPr>
      <w:r w:rsidRPr="00AD3634">
        <w:rPr>
          <w:rStyle w:val="FootnoteReference"/>
          <w:color w:val="auto"/>
          <w:sz w:val="12"/>
          <w:szCs w:val="12"/>
        </w:rPr>
        <w:footnoteRef/>
      </w:r>
      <w:hyperlink r:id="rId42" w:history="1">
        <w:r w:rsidRPr="00AD3634">
          <w:rPr>
            <w:rStyle w:val="Hyperlink"/>
            <w:rFonts w:cs="Arial"/>
            <w:color w:val="auto"/>
            <w:sz w:val="12"/>
            <w:szCs w:val="12"/>
          </w:rPr>
          <w:t>https://www.gov.uk/government/publications/clear-local-tobacco-control-assessment</w:t>
        </w:r>
      </w:hyperlink>
      <w:r w:rsidRPr="00155D6C">
        <w:rPr>
          <w:color w:val="auto"/>
          <w:sz w:val="16"/>
          <w:szCs w:val="16"/>
        </w:rPr>
        <w:t xml:space="preserve"> </w:t>
      </w:r>
    </w:p>
  </w:footnote>
  <w:footnote w:id="45">
    <w:p w14:paraId="7C671245" w14:textId="4B8AAAE8" w:rsidR="0000729E" w:rsidRPr="0031027D" w:rsidRDefault="0000729E">
      <w:pPr>
        <w:pStyle w:val="FootnoteText"/>
        <w:rPr>
          <w:sz w:val="12"/>
          <w:szCs w:val="12"/>
        </w:rPr>
      </w:pPr>
      <w:r w:rsidRPr="0031027D">
        <w:rPr>
          <w:rStyle w:val="FootnoteReference"/>
          <w:sz w:val="12"/>
          <w:szCs w:val="12"/>
        </w:rPr>
        <w:footnoteRef/>
      </w:r>
      <w:hyperlink r:id="rId43" w:history="1">
        <w:r w:rsidRPr="0031027D">
          <w:rPr>
            <w:rStyle w:val="Hyperlink"/>
            <w:rFonts w:eastAsiaTheme="majorEastAsia"/>
            <w:sz w:val="12"/>
            <w:szCs w:val="12"/>
          </w:rPr>
          <w:t>https://www.nice.org.uk/guidance/ph5/resources/smoking-workplace-interventions-pdf-55455836101</w:t>
        </w:r>
      </w:hyperlink>
      <w:r w:rsidRPr="0031027D">
        <w:rPr>
          <w:sz w:val="12"/>
          <w:szCs w:val="12"/>
        </w:rPr>
        <w:t xml:space="preserve"> </w:t>
      </w:r>
    </w:p>
  </w:footnote>
  <w:footnote w:id="46">
    <w:p w14:paraId="45132FBD" w14:textId="4919F26C" w:rsidR="0000729E" w:rsidRPr="0031027D" w:rsidRDefault="0000729E">
      <w:pPr>
        <w:pStyle w:val="FootnoteText"/>
        <w:rPr>
          <w:sz w:val="12"/>
          <w:szCs w:val="12"/>
        </w:rPr>
      </w:pPr>
      <w:r w:rsidRPr="0031027D">
        <w:rPr>
          <w:rStyle w:val="FootnoteReference"/>
          <w:sz w:val="12"/>
          <w:szCs w:val="12"/>
        </w:rPr>
        <w:footnoteRef/>
      </w:r>
      <w:hyperlink r:id="rId44" w:history="1">
        <w:r w:rsidRPr="0031027D">
          <w:rPr>
            <w:rStyle w:val="Hyperlink"/>
            <w:rFonts w:eastAsiaTheme="majorEastAsia"/>
            <w:sz w:val="12"/>
            <w:szCs w:val="12"/>
          </w:rPr>
          <w:t>https://www.nice.org.uk/Guidance/PH14</w:t>
        </w:r>
      </w:hyperlink>
      <w:r w:rsidRPr="0031027D">
        <w:rPr>
          <w:sz w:val="12"/>
          <w:szCs w:val="12"/>
        </w:rPr>
        <w:t xml:space="preserve"> </w:t>
      </w:r>
    </w:p>
  </w:footnote>
  <w:footnote w:id="47">
    <w:p w14:paraId="266398A7" w14:textId="1ED212FC" w:rsidR="0000729E" w:rsidRPr="006406F5" w:rsidRDefault="0000729E">
      <w:pPr>
        <w:pStyle w:val="FootnoteText"/>
        <w:rPr>
          <w:sz w:val="12"/>
          <w:szCs w:val="12"/>
        </w:rPr>
      </w:pPr>
      <w:r w:rsidRPr="0031027D">
        <w:rPr>
          <w:rStyle w:val="FootnoteReference"/>
          <w:sz w:val="12"/>
          <w:szCs w:val="12"/>
        </w:rPr>
        <w:footnoteRef/>
      </w:r>
      <w:hyperlink r:id="rId45" w:history="1">
        <w:r w:rsidRPr="0031027D">
          <w:rPr>
            <w:rStyle w:val="Hyperlink"/>
            <w:rFonts w:eastAsiaTheme="majorEastAsia"/>
            <w:sz w:val="12"/>
            <w:szCs w:val="12"/>
          </w:rPr>
          <w:t>https://www.nice.org.uk/Guidance/pH23</w:t>
        </w:r>
      </w:hyperlink>
      <w:r w:rsidRPr="006406F5">
        <w:rPr>
          <w:sz w:val="12"/>
          <w:szCs w:val="12"/>
        </w:rPr>
        <w:t xml:space="preserve"> </w:t>
      </w:r>
    </w:p>
  </w:footnote>
  <w:footnote w:id="48">
    <w:p w14:paraId="07269115" w14:textId="10608CBC" w:rsidR="0000729E" w:rsidRPr="006406F5" w:rsidRDefault="0000729E">
      <w:pPr>
        <w:pStyle w:val="FootnoteText"/>
        <w:rPr>
          <w:sz w:val="12"/>
          <w:szCs w:val="12"/>
        </w:rPr>
      </w:pPr>
      <w:r w:rsidRPr="006406F5">
        <w:rPr>
          <w:rStyle w:val="FootnoteReference"/>
          <w:sz w:val="12"/>
          <w:szCs w:val="12"/>
        </w:rPr>
        <w:footnoteRef/>
      </w:r>
      <w:hyperlink r:id="rId46" w:history="1">
        <w:r w:rsidRPr="006406F5">
          <w:rPr>
            <w:rStyle w:val="Hyperlink"/>
            <w:rFonts w:eastAsiaTheme="majorEastAsia"/>
            <w:sz w:val="12"/>
            <w:szCs w:val="12"/>
          </w:rPr>
          <w:t>https://www.nice.org.uk/Guidance/pH26</w:t>
        </w:r>
      </w:hyperlink>
      <w:r w:rsidRPr="006406F5">
        <w:rPr>
          <w:sz w:val="12"/>
          <w:szCs w:val="12"/>
        </w:rPr>
        <w:t xml:space="preserve"> </w:t>
      </w:r>
    </w:p>
  </w:footnote>
  <w:footnote w:id="49">
    <w:p w14:paraId="1F0DB60B" w14:textId="21AB8F01" w:rsidR="0000729E" w:rsidRPr="006406F5" w:rsidRDefault="0000729E">
      <w:pPr>
        <w:pStyle w:val="FootnoteText"/>
        <w:rPr>
          <w:sz w:val="12"/>
          <w:szCs w:val="12"/>
        </w:rPr>
      </w:pPr>
      <w:r w:rsidRPr="006406F5">
        <w:rPr>
          <w:rStyle w:val="FootnoteReference"/>
          <w:sz w:val="12"/>
          <w:szCs w:val="12"/>
        </w:rPr>
        <w:footnoteRef/>
      </w:r>
      <w:hyperlink r:id="rId47" w:history="1">
        <w:r w:rsidRPr="006406F5">
          <w:rPr>
            <w:rStyle w:val="Hyperlink"/>
            <w:rFonts w:eastAsiaTheme="majorEastAsia"/>
            <w:sz w:val="12"/>
            <w:szCs w:val="12"/>
          </w:rPr>
          <w:t>https://www.nice.org.uk/Guidance/PH39</w:t>
        </w:r>
      </w:hyperlink>
      <w:r w:rsidRPr="006406F5">
        <w:rPr>
          <w:sz w:val="12"/>
          <w:szCs w:val="12"/>
        </w:rPr>
        <w:t xml:space="preserve">  </w:t>
      </w:r>
    </w:p>
  </w:footnote>
  <w:footnote w:id="50">
    <w:p w14:paraId="4AB9D85A" w14:textId="2B9355A7" w:rsidR="0000729E" w:rsidRPr="006406F5" w:rsidRDefault="0000729E">
      <w:pPr>
        <w:pStyle w:val="FootnoteText"/>
        <w:rPr>
          <w:sz w:val="12"/>
          <w:szCs w:val="12"/>
        </w:rPr>
      </w:pPr>
      <w:r w:rsidRPr="006406F5">
        <w:rPr>
          <w:rStyle w:val="FootnoteReference"/>
          <w:sz w:val="12"/>
          <w:szCs w:val="12"/>
        </w:rPr>
        <w:footnoteRef/>
      </w:r>
      <w:hyperlink r:id="rId48" w:history="1">
        <w:r w:rsidRPr="006406F5">
          <w:rPr>
            <w:rStyle w:val="Hyperlink"/>
            <w:rFonts w:eastAsiaTheme="majorEastAsia"/>
            <w:sz w:val="12"/>
            <w:szCs w:val="12"/>
          </w:rPr>
          <w:t>https://www.nice.org.uk/Guidance/PH45</w:t>
        </w:r>
      </w:hyperlink>
      <w:r w:rsidRPr="006406F5">
        <w:rPr>
          <w:sz w:val="12"/>
          <w:szCs w:val="12"/>
        </w:rPr>
        <w:t xml:space="preserve"> </w:t>
      </w:r>
    </w:p>
  </w:footnote>
  <w:footnote w:id="51">
    <w:p w14:paraId="60AFC62A" w14:textId="425E04CC" w:rsidR="0000729E" w:rsidRPr="006406F5" w:rsidRDefault="0000729E">
      <w:pPr>
        <w:pStyle w:val="FootnoteText"/>
        <w:rPr>
          <w:sz w:val="12"/>
          <w:szCs w:val="12"/>
        </w:rPr>
      </w:pPr>
      <w:r w:rsidRPr="006406F5">
        <w:rPr>
          <w:rStyle w:val="FootnoteReference"/>
          <w:sz w:val="12"/>
          <w:szCs w:val="12"/>
        </w:rPr>
        <w:footnoteRef/>
      </w:r>
      <w:hyperlink r:id="rId49" w:history="1">
        <w:r w:rsidRPr="006406F5">
          <w:rPr>
            <w:rStyle w:val="Hyperlink"/>
            <w:rFonts w:eastAsiaTheme="majorEastAsia"/>
            <w:sz w:val="12"/>
            <w:szCs w:val="12"/>
          </w:rPr>
          <w:t>https://www.nice.org.uk/Guidance/PH48</w:t>
        </w:r>
      </w:hyperlink>
      <w:r w:rsidRPr="006406F5">
        <w:rPr>
          <w:sz w:val="12"/>
          <w:szCs w:val="12"/>
        </w:rPr>
        <w:t xml:space="preserve"> </w:t>
      </w:r>
    </w:p>
  </w:footnote>
  <w:footnote w:id="52">
    <w:p w14:paraId="2B05181D" w14:textId="1C0B606A" w:rsidR="0000729E" w:rsidRPr="006406F5" w:rsidRDefault="0000729E">
      <w:pPr>
        <w:pStyle w:val="FootnoteText"/>
        <w:rPr>
          <w:sz w:val="12"/>
          <w:szCs w:val="12"/>
        </w:rPr>
      </w:pPr>
      <w:r w:rsidRPr="006406F5">
        <w:rPr>
          <w:rStyle w:val="FootnoteReference"/>
          <w:sz w:val="12"/>
          <w:szCs w:val="12"/>
        </w:rPr>
        <w:footnoteRef/>
      </w:r>
      <w:hyperlink r:id="rId50" w:history="1">
        <w:r w:rsidRPr="006406F5">
          <w:rPr>
            <w:rStyle w:val="Hyperlink"/>
            <w:rFonts w:eastAsiaTheme="majorEastAsia"/>
            <w:sz w:val="12"/>
            <w:szCs w:val="12"/>
          </w:rPr>
          <w:t>https://www.nice.org.uk/Guidance/QS43</w:t>
        </w:r>
      </w:hyperlink>
      <w:r w:rsidRPr="006406F5">
        <w:rPr>
          <w:sz w:val="12"/>
          <w:szCs w:val="12"/>
        </w:rPr>
        <w:t xml:space="preserve">  </w:t>
      </w:r>
    </w:p>
  </w:footnote>
  <w:footnote w:id="53">
    <w:p w14:paraId="41519B41" w14:textId="6D3610CB" w:rsidR="0000729E" w:rsidRPr="006406F5" w:rsidRDefault="0000729E">
      <w:pPr>
        <w:pStyle w:val="FootnoteText"/>
        <w:rPr>
          <w:sz w:val="12"/>
          <w:szCs w:val="12"/>
        </w:rPr>
      </w:pPr>
      <w:r w:rsidRPr="006406F5">
        <w:rPr>
          <w:rStyle w:val="FootnoteReference"/>
          <w:sz w:val="12"/>
          <w:szCs w:val="12"/>
        </w:rPr>
        <w:footnoteRef/>
      </w:r>
      <w:hyperlink r:id="rId51" w:history="1">
        <w:r w:rsidRPr="006406F5">
          <w:rPr>
            <w:rStyle w:val="Hyperlink"/>
            <w:rFonts w:eastAsiaTheme="majorEastAsia"/>
            <w:sz w:val="12"/>
            <w:szCs w:val="12"/>
          </w:rPr>
          <w:t>https://www.nice.org.uk/Guidance/TA123</w:t>
        </w:r>
      </w:hyperlink>
      <w:r w:rsidRPr="006406F5">
        <w:rPr>
          <w:sz w:val="12"/>
          <w:szCs w:val="12"/>
        </w:rPr>
        <w:t xml:space="preserve"> </w:t>
      </w:r>
    </w:p>
  </w:footnote>
  <w:footnote w:id="54">
    <w:p w14:paraId="00035AAE" w14:textId="5BE76482" w:rsidR="0000729E" w:rsidRPr="006406F5" w:rsidRDefault="0000729E">
      <w:pPr>
        <w:pStyle w:val="FootnoteText"/>
        <w:rPr>
          <w:sz w:val="12"/>
          <w:szCs w:val="12"/>
        </w:rPr>
      </w:pPr>
      <w:r w:rsidRPr="006406F5">
        <w:rPr>
          <w:rStyle w:val="FootnoteReference"/>
          <w:sz w:val="12"/>
          <w:szCs w:val="12"/>
        </w:rPr>
        <w:footnoteRef/>
      </w:r>
      <w:hyperlink r:id="rId52" w:history="1">
        <w:r w:rsidRPr="006406F5">
          <w:rPr>
            <w:rStyle w:val="Hyperlink"/>
            <w:rFonts w:eastAsiaTheme="majorEastAsia"/>
            <w:sz w:val="12"/>
            <w:szCs w:val="12"/>
          </w:rPr>
          <w:t>https://www.nice.org.uk/Guidance/TA39</w:t>
        </w:r>
      </w:hyperlink>
      <w:r w:rsidRPr="006406F5">
        <w:rPr>
          <w:sz w:val="12"/>
          <w:szCs w:val="12"/>
        </w:rPr>
        <w:t xml:space="preserve">  </w:t>
      </w:r>
    </w:p>
  </w:footnote>
  <w:footnote w:id="55">
    <w:p w14:paraId="6DB6545A" w14:textId="499CF98F" w:rsidR="0000729E" w:rsidRPr="00AD3634" w:rsidRDefault="0000729E">
      <w:pPr>
        <w:pStyle w:val="FootnoteText"/>
        <w:rPr>
          <w:sz w:val="12"/>
          <w:szCs w:val="12"/>
        </w:rPr>
      </w:pPr>
      <w:r w:rsidRPr="006406F5">
        <w:rPr>
          <w:rStyle w:val="FootnoteReference"/>
          <w:sz w:val="12"/>
          <w:szCs w:val="12"/>
        </w:rPr>
        <w:footnoteRef/>
      </w:r>
      <w:hyperlink r:id="rId53" w:history="1">
        <w:r w:rsidRPr="006406F5">
          <w:rPr>
            <w:rStyle w:val="Hyperlink"/>
            <w:rFonts w:eastAsiaTheme="majorEastAsia"/>
            <w:sz w:val="12"/>
            <w:szCs w:val="12"/>
          </w:rPr>
          <w:t>https://www.ncsct.co.uk/usr/pub/LSSS_service_delivery_guidance.pdf</w:t>
        </w:r>
      </w:hyperlink>
      <w:r w:rsidRPr="00AD3634">
        <w:rPr>
          <w:sz w:val="12"/>
          <w:szCs w:val="12"/>
        </w:rPr>
        <w:t xml:space="preserve"> </w:t>
      </w:r>
    </w:p>
  </w:footnote>
  <w:footnote w:id="56">
    <w:p w14:paraId="6F33E0C1" w14:textId="15A6C9D4" w:rsidR="0000729E" w:rsidRPr="006406F5" w:rsidRDefault="0000729E">
      <w:pPr>
        <w:pStyle w:val="FootnoteText"/>
        <w:rPr>
          <w:sz w:val="12"/>
          <w:szCs w:val="12"/>
        </w:rPr>
      </w:pPr>
      <w:r w:rsidRPr="006406F5">
        <w:rPr>
          <w:rStyle w:val="FootnoteReference"/>
          <w:sz w:val="12"/>
          <w:szCs w:val="12"/>
        </w:rPr>
        <w:footnoteRef/>
      </w:r>
      <w:hyperlink r:id="rId54" w:history="1">
        <w:r w:rsidRPr="006406F5">
          <w:rPr>
            <w:rStyle w:val="Hyperlink"/>
            <w:rFonts w:eastAsiaTheme="majorEastAsia"/>
            <w:sz w:val="12"/>
            <w:szCs w:val="12"/>
          </w:rPr>
          <w:t>https://www.ncsct.co.uk/publication_very-brief-advice.php</w:t>
        </w:r>
      </w:hyperlink>
      <w:r w:rsidRPr="006406F5">
        <w:rPr>
          <w:sz w:val="12"/>
          <w:szCs w:val="12"/>
        </w:rPr>
        <w:t xml:space="preserve">  </w:t>
      </w:r>
    </w:p>
  </w:footnote>
  <w:footnote w:id="57">
    <w:p w14:paraId="37E489AF" w14:textId="05CB4C98" w:rsidR="0000729E" w:rsidRPr="006406F5" w:rsidRDefault="0000729E">
      <w:pPr>
        <w:pStyle w:val="FootnoteText"/>
        <w:rPr>
          <w:sz w:val="12"/>
          <w:szCs w:val="12"/>
        </w:rPr>
      </w:pPr>
      <w:r w:rsidRPr="006406F5">
        <w:rPr>
          <w:rStyle w:val="FootnoteReference"/>
          <w:sz w:val="12"/>
          <w:szCs w:val="12"/>
        </w:rPr>
        <w:footnoteRef/>
      </w:r>
      <w:hyperlink r:id="rId55" w:history="1">
        <w:r w:rsidRPr="006406F5">
          <w:rPr>
            <w:rStyle w:val="Hyperlink"/>
            <w:rFonts w:eastAsiaTheme="majorEastAsia"/>
            <w:sz w:val="12"/>
            <w:szCs w:val="12"/>
          </w:rPr>
          <w:t>https://www.ncsct.co.uk/publication_secondhand-smoke-training-module.php</w:t>
        </w:r>
      </w:hyperlink>
      <w:r w:rsidRPr="006406F5">
        <w:rPr>
          <w:sz w:val="12"/>
          <w:szCs w:val="12"/>
        </w:rPr>
        <w:t xml:space="preserve">  </w:t>
      </w:r>
    </w:p>
  </w:footnote>
  <w:footnote w:id="58">
    <w:p w14:paraId="3540C98E" w14:textId="33E67C31" w:rsidR="0000729E" w:rsidRPr="006406F5" w:rsidRDefault="0000729E">
      <w:pPr>
        <w:pStyle w:val="FootnoteText"/>
        <w:rPr>
          <w:sz w:val="12"/>
          <w:szCs w:val="12"/>
        </w:rPr>
      </w:pPr>
      <w:r w:rsidRPr="006406F5">
        <w:rPr>
          <w:rStyle w:val="FootnoteReference"/>
          <w:sz w:val="12"/>
          <w:szCs w:val="12"/>
        </w:rPr>
        <w:footnoteRef/>
      </w:r>
      <w:hyperlink r:id="rId56" w:history="1">
        <w:r w:rsidRPr="006406F5">
          <w:rPr>
            <w:rStyle w:val="Hyperlink"/>
            <w:rFonts w:eastAsiaTheme="majorEastAsia"/>
            <w:sz w:val="12"/>
            <w:szCs w:val="12"/>
          </w:rPr>
          <w:t>https://www.oscb.org.uk/</w:t>
        </w:r>
      </w:hyperlink>
    </w:p>
  </w:footnote>
  <w:footnote w:id="59">
    <w:p w14:paraId="7938E6FC" w14:textId="7500B0B0" w:rsidR="0000729E" w:rsidRDefault="0000729E">
      <w:pPr>
        <w:pStyle w:val="FootnoteText"/>
      </w:pPr>
      <w:r w:rsidRPr="006406F5">
        <w:rPr>
          <w:rStyle w:val="FootnoteReference"/>
          <w:sz w:val="12"/>
          <w:szCs w:val="12"/>
        </w:rPr>
        <w:footnoteRef/>
      </w:r>
      <w:hyperlink r:id="rId57" w:history="1">
        <w:r w:rsidRPr="006406F5">
          <w:rPr>
            <w:rStyle w:val="Hyperlink"/>
            <w:rFonts w:eastAsiaTheme="majorEastAsia"/>
            <w:sz w:val="12"/>
            <w:szCs w:val="12"/>
          </w:rPr>
          <w:t>https://www.osab.co.uk/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97D0" w14:textId="77777777" w:rsidR="0000729E" w:rsidRPr="00A25503" w:rsidRDefault="0000729E" w:rsidP="000C0D4D">
    <w:pPr>
      <w:pStyle w:val="Header"/>
      <w:jc w:val="center"/>
      <w:rPr>
        <w:rFonts w:eastAsia="Times New Roman"/>
        <w:b/>
        <w:bCs/>
        <w:sz w:val="20"/>
        <w:szCs w:val="20"/>
      </w:rPr>
    </w:pPr>
    <w:r>
      <w:rPr>
        <w:rFonts w:eastAsia="Times New Roman"/>
        <w:b/>
        <w:bCs/>
        <w:sz w:val="20"/>
        <w:szCs w:val="20"/>
      </w:rPr>
      <w:t xml:space="preserve"> </w:t>
    </w:r>
  </w:p>
  <w:p w14:paraId="17DFCC2C" w14:textId="77777777" w:rsidR="0000729E" w:rsidRDefault="0000729E">
    <w:pPr>
      <w:pStyle w:val="Header"/>
    </w:pPr>
  </w:p>
  <w:p w14:paraId="7FA88401" w14:textId="77777777" w:rsidR="0000729E" w:rsidRDefault="0000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CE8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73A47"/>
    <w:multiLevelType w:val="hybridMultilevel"/>
    <w:tmpl w:val="C690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394"/>
    <w:multiLevelType w:val="hybridMultilevel"/>
    <w:tmpl w:val="83ACD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4F89"/>
    <w:multiLevelType w:val="hybridMultilevel"/>
    <w:tmpl w:val="F26A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747"/>
    <w:multiLevelType w:val="hybridMultilevel"/>
    <w:tmpl w:val="3674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277D"/>
    <w:multiLevelType w:val="hybridMultilevel"/>
    <w:tmpl w:val="313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E69E0"/>
    <w:multiLevelType w:val="hybridMultilevel"/>
    <w:tmpl w:val="5F6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86052E5"/>
    <w:multiLevelType w:val="hybridMultilevel"/>
    <w:tmpl w:val="3006E080"/>
    <w:lvl w:ilvl="0" w:tplc="08090001">
      <w:start w:val="1"/>
      <w:numFmt w:val="bullet"/>
      <w:lvlText w:val=""/>
      <w:lvlJc w:val="left"/>
      <w:pPr>
        <w:ind w:left="720" w:hanging="360"/>
      </w:pPr>
      <w:rPr>
        <w:rFonts w:ascii="Symbol" w:hAnsi="Symbol" w:hint="default"/>
      </w:rPr>
    </w:lvl>
    <w:lvl w:ilvl="1" w:tplc="4330D4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59BF"/>
    <w:multiLevelType w:val="hybridMultilevel"/>
    <w:tmpl w:val="8B9A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5487"/>
    <w:multiLevelType w:val="hybridMultilevel"/>
    <w:tmpl w:val="F67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055"/>
    <w:multiLevelType w:val="hybridMultilevel"/>
    <w:tmpl w:val="226E1D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D783C"/>
    <w:multiLevelType w:val="multilevel"/>
    <w:tmpl w:val="F2C87D36"/>
    <w:styleLink w:val="List1"/>
    <w:lvl w:ilvl="0">
      <w:start w:val="1"/>
      <w:numFmt w:val="decimal"/>
      <w:lvlText w:val="%1."/>
      <w:lvlJc w:val="left"/>
      <w:pPr>
        <w:tabs>
          <w:tab w:val="num" w:pos="450"/>
        </w:tabs>
        <w:ind w:left="450" w:hanging="45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450"/>
        </w:tabs>
        <w:ind w:left="450" w:hanging="45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00"/>
        </w:tabs>
        <w:ind w:left="600" w:hanging="6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500"/>
        </w:tabs>
        <w:ind w:left="1500" w:hanging="15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3B834BE2"/>
    <w:multiLevelType w:val="multilevel"/>
    <w:tmpl w:val="DF729B06"/>
    <w:styleLink w:val="List53"/>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1"/>
      <w:numFmt w:val="decimal"/>
      <w:lvlText w:val="%1.%2.%3."/>
      <w:lvlJc w:val="left"/>
      <w:pPr>
        <w:tabs>
          <w:tab w:val="num" w:pos="709"/>
        </w:tabs>
        <w:ind w:left="709" w:hanging="709"/>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3D7566C7"/>
    <w:multiLevelType w:val="multilevel"/>
    <w:tmpl w:val="628294A6"/>
    <w:styleLink w:val="List52"/>
    <w:lvl w:ilvl="0">
      <w:start w:val="1"/>
      <w:numFmt w:val="decimal"/>
      <w:lvlText w:val="%1."/>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20"/>
        </w:tabs>
        <w:ind w:left="1620" w:hanging="54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00"/>
        </w:tabs>
        <w:ind w:left="2100" w:hanging="6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580"/>
        </w:tabs>
        <w:ind w:left="2580" w:hanging="78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060"/>
        </w:tabs>
        <w:ind w:left="306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540"/>
        </w:tabs>
        <w:ind w:left="3540" w:hanging="102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080"/>
        </w:tabs>
        <w:ind w:left="408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15:restartNumberingAfterBreak="0">
    <w:nsid w:val="43DD32A0"/>
    <w:multiLevelType w:val="multilevel"/>
    <w:tmpl w:val="4CB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2846FE"/>
    <w:multiLevelType w:val="hybridMultilevel"/>
    <w:tmpl w:val="70F02D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A22036"/>
    <w:multiLevelType w:val="hybridMultilevel"/>
    <w:tmpl w:val="7CB6C3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C66299"/>
    <w:multiLevelType w:val="multilevel"/>
    <w:tmpl w:val="97B43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BB1562"/>
    <w:multiLevelType w:val="hybridMultilevel"/>
    <w:tmpl w:val="23C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81108"/>
    <w:multiLevelType w:val="hybridMultilevel"/>
    <w:tmpl w:val="1EA4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FE4AD7"/>
    <w:multiLevelType w:val="multilevel"/>
    <w:tmpl w:val="AED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1D57D6"/>
    <w:multiLevelType w:val="hybridMultilevel"/>
    <w:tmpl w:val="74CE7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37029E"/>
    <w:multiLevelType w:val="hybridMultilevel"/>
    <w:tmpl w:val="083A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371ED"/>
    <w:multiLevelType w:val="multilevel"/>
    <w:tmpl w:val="6180C6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2E827F9"/>
    <w:multiLevelType w:val="hybridMultilevel"/>
    <w:tmpl w:val="8C4252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554D3"/>
    <w:multiLevelType w:val="hybridMultilevel"/>
    <w:tmpl w:val="4A76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E164A"/>
    <w:multiLevelType w:val="hybridMultilevel"/>
    <w:tmpl w:val="8286B5F2"/>
    <w:lvl w:ilvl="0" w:tplc="08090001">
      <w:start w:val="1"/>
      <w:numFmt w:val="bullet"/>
      <w:lvlText w:val=""/>
      <w:lvlJc w:val="left"/>
      <w:pPr>
        <w:tabs>
          <w:tab w:val="num" w:pos="-708"/>
        </w:tabs>
        <w:ind w:left="-708" w:hanging="360"/>
      </w:pPr>
      <w:rPr>
        <w:rFonts w:ascii="Symbol" w:hAnsi="Symbol" w:hint="default"/>
      </w:rPr>
    </w:lvl>
    <w:lvl w:ilvl="1" w:tplc="55249CB2">
      <w:start w:val="1"/>
      <w:numFmt w:val="bullet"/>
      <w:lvlText w:val="•"/>
      <w:lvlJc w:val="left"/>
      <w:pPr>
        <w:tabs>
          <w:tab w:val="num" w:pos="12"/>
        </w:tabs>
        <w:ind w:left="12" w:hanging="360"/>
      </w:pPr>
      <w:rPr>
        <w:rFonts w:ascii="Arial" w:hAnsi="Arial" w:cs="Times New Roman" w:hint="default"/>
      </w:rPr>
    </w:lvl>
    <w:lvl w:ilvl="2" w:tplc="F3B89624">
      <w:start w:val="1"/>
      <w:numFmt w:val="bullet"/>
      <w:lvlText w:val="•"/>
      <w:lvlJc w:val="left"/>
      <w:pPr>
        <w:tabs>
          <w:tab w:val="num" w:pos="732"/>
        </w:tabs>
        <w:ind w:left="732" w:hanging="360"/>
      </w:pPr>
      <w:rPr>
        <w:rFonts w:ascii="Arial" w:hAnsi="Arial" w:cs="Times New Roman" w:hint="default"/>
      </w:rPr>
    </w:lvl>
    <w:lvl w:ilvl="3" w:tplc="5ECE57BA">
      <w:start w:val="1"/>
      <w:numFmt w:val="bullet"/>
      <w:lvlText w:val="•"/>
      <w:lvlJc w:val="left"/>
      <w:pPr>
        <w:tabs>
          <w:tab w:val="num" w:pos="1452"/>
        </w:tabs>
        <w:ind w:left="1452" w:hanging="360"/>
      </w:pPr>
      <w:rPr>
        <w:rFonts w:ascii="Arial" w:hAnsi="Arial" w:cs="Times New Roman" w:hint="default"/>
      </w:rPr>
    </w:lvl>
    <w:lvl w:ilvl="4" w:tplc="0882AA24">
      <w:start w:val="1"/>
      <w:numFmt w:val="bullet"/>
      <w:lvlText w:val="•"/>
      <w:lvlJc w:val="left"/>
      <w:pPr>
        <w:tabs>
          <w:tab w:val="num" w:pos="2172"/>
        </w:tabs>
        <w:ind w:left="2172" w:hanging="360"/>
      </w:pPr>
      <w:rPr>
        <w:rFonts w:ascii="Arial" w:hAnsi="Arial" w:cs="Times New Roman" w:hint="default"/>
      </w:rPr>
    </w:lvl>
    <w:lvl w:ilvl="5" w:tplc="9FDC5C1C">
      <w:start w:val="1"/>
      <w:numFmt w:val="bullet"/>
      <w:lvlText w:val="•"/>
      <w:lvlJc w:val="left"/>
      <w:pPr>
        <w:tabs>
          <w:tab w:val="num" w:pos="2892"/>
        </w:tabs>
        <w:ind w:left="2892" w:hanging="360"/>
      </w:pPr>
      <w:rPr>
        <w:rFonts w:ascii="Arial" w:hAnsi="Arial" w:cs="Times New Roman" w:hint="default"/>
      </w:rPr>
    </w:lvl>
    <w:lvl w:ilvl="6" w:tplc="01103368">
      <w:start w:val="1"/>
      <w:numFmt w:val="bullet"/>
      <w:lvlText w:val="•"/>
      <w:lvlJc w:val="left"/>
      <w:pPr>
        <w:tabs>
          <w:tab w:val="num" w:pos="3612"/>
        </w:tabs>
        <w:ind w:left="3612" w:hanging="360"/>
      </w:pPr>
      <w:rPr>
        <w:rFonts w:ascii="Arial" w:hAnsi="Arial" w:cs="Times New Roman" w:hint="default"/>
      </w:rPr>
    </w:lvl>
    <w:lvl w:ilvl="7" w:tplc="85F6B5EC">
      <w:start w:val="1"/>
      <w:numFmt w:val="bullet"/>
      <w:lvlText w:val="•"/>
      <w:lvlJc w:val="left"/>
      <w:pPr>
        <w:tabs>
          <w:tab w:val="num" w:pos="4332"/>
        </w:tabs>
        <w:ind w:left="4332" w:hanging="360"/>
      </w:pPr>
      <w:rPr>
        <w:rFonts w:ascii="Arial" w:hAnsi="Arial" w:cs="Times New Roman" w:hint="default"/>
      </w:rPr>
    </w:lvl>
    <w:lvl w:ilvl="8" w:tplc="C94A9B1E">
      <w:start w:val="1"/>
      <w:numFmt w:val="bullet"/>
      <w:lvlText w:val="•"/>
      <w:lvlJc w:val="left"/>
      <w:pPr>
        <w:tabs>
          <w:tab w:val="num" w:pos="5052"/>
        </w:tabs>
        <w:ind w:left="5052" w:hanging="360"/>
      </w:pPr>
      <w:rPr>
        <w:rFonts w:ascii="Arial" w:hAnsi="Arial" w:cs="Times New Roman" w:hint="default"/>
      </w:rPr>
    </w:lvl>
  </w:abstractNum>
  <w:abstractNum w:abstractNumId="27" w15:restartNumberingAfterBreak="0">
    <w:nsid w:val="67D17BFB"/>
    <w:multiLevelType w:val="hybridMultilevel"/>
    <w:tmpl w:val="38A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A6FF2"/>
    <w:multiLevelType w:val="hybridMultilevel"/>
    <w:tmpl w:val="ACCE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370CC"/>
    <w:multiLevelType w:val="multilevel"/>
    <w:tmpl w:val="12467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644D4C"/>
    <w:multiLevelType w:val="multilevel"/>
    <w:tmpl w:val="4E28B266"/>
    <w:styleLink w:val="List50"/>
    <w:lvl w:ilvl="0">
      <w:start w:val="1"/>
      <w:numFmt w:val="decimal"/>
      <w:lvlText w:val="%1."/>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2"/>
      <w:numFmt w:val="decimal"/>
      <w:lvlText w:val="%1.%2.%3."/>
      <w:lvlJc w:val="left"/>
      <w:pPr>
        <w:tabs>
          <w:tab w:val="num" w:pos="709"/>
        </w:tabs>
        <w:ind w:left="709" w:hanging="709"/>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00"/>
        </w:tabs>
        <w:ind w:left="600" w:hanging="6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500"/>
        </w:tabs>
        <w:ind w:left="1500" w:hanging="15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736E1992"/>
    <w:multiLevelType w:val="hybridMultilevel"/>
    <w:tmpl w:val="673010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4D262F9"/>
    <w:multiLevelType w:val="hybridMultilevel"/>
    <w:tmpl w:val="493CE69A"/>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33" w15:restartNumberingAfterBreak="0">
    <w:nsid w:val="752D0103"/>
    <w:multiLevelType w:val="multilevel"/>
    <w:tmpl w:val="EF9003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42052C"/>
    <w:multiLevelType w:val="multilevel"/>
    <w:tmpl w:val="4CB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8071B"/>
    <w:multiLevelType w:val="multilevel"/>
    <w:tmpl w:val="8422A91C"/>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4229C7"/>
    <w:multiLevelType w:val="hybridMultilevel"/>
    <w:tmpl w:val="CA72E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7226B"/>
    <w:multiLevelType w:val="hybridMultilevel"/>
    <w:tmpl w:val="2806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28"/>
  </w:num>
  <w:num w:numId="5">
    <w:abstractNumId w:val="11"/>
  </w:num>
  <w:num w:numId="6">
    <w:abstractNumId w:val="30"/>
  </w:num>
  <w:num w:numId="7">
    <w:abstractNumId w:val="13"/>
  </w:num>
  <w:num w:numId="8">
    <w:abstractNumId w:val="12"/>
  </w:num>
  <w:num w:numId="9">
    <w:abstractNumId w:val="32"/>
  </w:num>
  <w:num w:numId="10">
    <w:abstractNumId w:val="23"/>
  </w:num>
  <w:num w:numId="11">
    <w:abstractNumId w:val="9"/>
  </w:num>
  <w:num w:numId="12">
    <w:abstractNumId w:val="24"/>
  </w:num>
  <w:num w:numId="13">
    <w:abstractNumId w:val="3"/>
  </w:num>
  <w:num w:numId="14">
    <w:abstractNumId w:val="22"/>
  </w:num>
  <w:num w:numId="15">
    <w:abstractNumId w:val="21"/>
  </w:num>
  <w:num w:numId="16">
    <w:abstractNumId w:val="26"/>
  </w:num>
  <w:num w:numId="17">
    <w:abstractNumId w:val="34"/>
  </w:num>
  <w:num w:numId="18">
    <w:abstractNumId w:val="20"/>
  </w:num>
  <w:num w:numId="19">
    <w:abstractNumId w:val="33"/>
  </w:num>
  <w:num w:numId="20">
    <w:abstractNumId w:val="14"/>
  </w:num>
  <w:num w:numId="21">
    <w:abstractNumId w:val="27"/>
  </w:num>
  <w:num w:numId="22">
    <w:abstractNumId w:val="25"/>
  </w:num>
  <w:num w:numId="23">
    <w:abstractNumId w:val="35"/>
  </w:num>
  <w:num w:numId="24">
    <w:abstractNumId w:val="4"/>
  </w:num>
  <w:num w:numId="25">
    <w:abstractNumId w:val="8"/>
  </w:num>
  <w:num w:numId="26">
    <w:abstractNumId w:val="7"/>
  </w:num>
  <w:num w:numId="27">
    <w:abstractNumId w:val="17"/>
  </w:num>
  <w:num w:numId="28">
    <w:abstractNumId w:val="2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18"/>
  </w:num>
  <w:num w:numId="33">
    <w:abstractNumId w:val="6"/>
  </w:num>
  <w:num w:numId="34">
    <w:abstractNumId w:val="19"/>
  </w:num>
  <w:num w:numId="35">
    <w:abstractNumId w:val="37"/>
  </w:num>
  <w:num w:numId="36">
    <w:abstractNumId w:val="16"/>
  </w:num>
  <w:num w:numId="37">
    <w:abstractNumId w:val="15"/>
  </w:num>
  <w:num w:numId="38">
    <w:abstractNumId w:val="31"/>
  </w:num>
  <w:num w:numId="3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50"/>
    <w:rsid w:val="000002D5"/>
    <w:rsid w:val="0000729E"/>
    <w:rsid w:val="00013BCF"/>
    <w:rsid w:val="00014E60"/>
    <w:rsid w:val="000176F4"/>
    <w:rsid w:val="00024E52"/>
    <w:rsid w:val="00026874"/>
    <w:rsid w:val="000475A7"/>
    <w:rsid w:val="00053547"/>
    <w:rsid w:val="00070C06"/>
    <w:rsid w:val="00087E05"/>
    <w:rsid w:val="0009387C"/>
    <w:rsid w:val="000972B1"/>
    <w:rsid w:val="000B4310"/>
    <w:rsid w:val="000C0D4D"/>
    <w:rsid w:val="000D55A5"/>
    <w:rsid w:val="00102643"/>
    <w:rsid w:val="0012785F"/>
    <w:rsid w:val="001361BC"/>
    <w:rsid w:val="00136D4E"/>
    <w:rsid w:val="00140EA8"/>
    <w:rsid w:val="00162813"/>
    <w:rsid w:val="001767CA"/>
    <w:rsid w:val="00181793"/>
    <w:rsid w:val="00185789"/>
    <w:rsid w:val="00186668"/>
    <w:rsid w:val="001878B4"/>
    <w:rsid w:val="001A316A"/>
    <w:rsid w:val="001B3D5D"/>
    <w:rsid w:val="001C3253"/>
    <w:rsid w:val="001D40AD"/>
    <w:rsid w:val="001D5907"/>
    <w:rsid w:val="001D7FDD"/>
    <w:rsid w:val="001F0047"/>
    <w:rsid w:val="001F49C7"/>
    <w:rsid w:val="001F738A"/>
    <w:rsid w:val="00223531"/>
    <w:rsid w:val="0024531B"/>
    <w:rsid w:val="00252CAE"/>
    <w:rsid w:val="00260B04"/>
    <w:rsid w:val="0027559D"/>
    <w:rsid w:val="002A29B9"/>
    <w:rsid w:val="002C25C5"/>
    <w:rsid w:val="002C5E5E"/>
    <w:rsid w:val="002D15A4"/>
    <w:rsid w:val="002E6711"/>
    <w:rsid w:val="003031F8"/>
    <w:rsid w:val="0031027D"/>
    <w:rsid w:val="0032114C"/>
    <w:rsid w:val="00330A83"/>
    <w:rsid w:val="003423B8"/>
    <w:rsid w:val="0034442C"/>
    <w:rsid w:val="00352388"/>
    <w:rsid w:val="0035572B"/>
    <w:rsid w:val="003613AA"/>
    <w:rsid w:val="00374F65"/>
    <w:rsid w:val="00375165"/>
    <w:rsid w:val="003854D1"/>
    <w:rsid w:val="003A1F3B"/>
    <w:rsid w:val="003C1292"/>
    <w:rsid w:val="003C236F"/>
    <w:rsid w:val="003C3487"/>
    <w:rsid w:val="00400043"/>
    <w:rsid w:val="004000D7"/>
    <w:rsid w:val="004017D7"/>
    <w:rsid w:val="004240E4"/>
    <w:rsid w:val="00456547"/>
    <w:rsid w:val="00462C3B"/>
    <w:rsid w:val="00483B1F"/>
    <w:rsid w:val="00494CA3"/>
    <w:rsid w:val="004B24EF"/>
    <w:rsid w:val="004C12A6"/>
    <w:rsid w:val="004C7C19"/>
    <w:rsid w:val="004E13FC"/>
    <w:rsid w:val="00504E43"/>
    <w:rsid w:val="00511BF5"/>
    <w:rsid w:val="00512A6D"/>
    <w:rsid w:val="00524CF5"/>
    <w:rsid w:val="00534870"/>
    <w:rsid w:val="00541559"/>
    <w:rsid w:val="00541624"/>
    <w:rsid w:val="00557ADE"/>
    <w:rsid w:val="005670BA"/>
    <w:rsid w:val="00596ABB"/>
    <w:rsid w:val="005A0A8E"/>
    <w:rsid w:val="005A1278"/>
    <w:rsid w:val="005A3A6E"/>
    <w:rsid w:val="005A48CB"/>
    <w:rsid w:val="005B592E"/>
    <w:rsid w:val="005B6588"/>
    <w:rsid w:val="005D65EB"/>
    <w:rsid w:val="0061262D"/>
    <w:rsid w:val="00635299"/>
    <w:rsid w:val="006406F5"/>
    <w:rsid w:val="00651467"/>
    <w:rsid w:val="006577CA"/>
    <w:rsid w:val="00661E88"/>
    <w:rsid w:val="00671E02"/>
    <w:rsid w:val="006772E8"/>
    <w:rsid w:val="00682000"/>
    <w:rsid w:val="006B0013"/>
    <w:rsid w:val="006E2A0E"/>
    <w:rsid w:val="006F10E7"/>
    <w:rsid w:val="00730A5A"/>
    <w:rsid w:val="0073197B"/>
    <w:rsid w:val="00740ED0"/>
    <w:rsid w:val="00751DF1"/>
    <w:rsid w:val="00766894"/>
    <w:rsid w:val="00772BC5"/>
    <w:rsid w:val="007908F4"/>
    <w:rsid w:val="00791FC5"/>
    <w:rsid w:val="007A7FB7"/>
    <w:rsid w:val="007E6804"/>
    <w:rsid w:val="007E6E6F"/>
    <w:rsid w:val="00826B9B"/>
    <w:rsid w:val="008404F6"/>
    <w:rsid w:val="008566D8"/>
    <w:rsid w:val="00874646"/>
    <w:rsid w:val="00876DDB"/>
    <w:rsid w:val="00877D42"/>
    <w:rsid w:val="00882785"/>
    <w:rsid w:val="008B1894"/>
    <w:rsid w:val="008C2F0F"/>
    <w:rsid w:val="008D6AAC"/>
    <w:rsid w:val="008F649A"/>
    <w:rsid w:val="0090014D"/>
    <w:rsid w:val="00906127"/>
    <w:rsid w:val="00910B9E"/>
    <w:rsid w:val="00931347"/>
    <w:rsid w:val="00954426"/>
    <w:rsid w:val="00957709"/>
    <w:rsid w:val="00976E8A"/>
    <w:rsid w:val="00977A0E"/>
    <w:rsid w:val="009A2240"/>
    <w:rsid w:val="009D39ED"/>
    <w:rsid w:val="009E39FB"/>
    <w:rsid w:val="009F2698"/>
    <w:rsid w:val="009F399B"/>
    <w:rsid w:val="00A11274"/>
    <w:rsid w:val="00A126EA"/>
    <w:rsid w:val="00A203A1"/>
    <w:rsid w:val="00A34051"/>
    <w:rsid w:val="00A45605"/>
    <w:rsid w:val="00A60E71"/>
    <w:rsid w:val="00A615FD"/>
    <w:rsid w:val="00A91D94"/>
    <w:rsid w:val="00AA0FC3"/>
    <w:rsid w:val="00AB0854"/>
    <w:rsid w:val="00AD3634"/>
    <w:rsid w:val="00AE0833"/>
    <w:rsid w:val="00AE0CAB"/>
    <w:rsid w:val="00AE1A3C"/>
    <w:rsid w:val="00B30A11"/>
    <w:rsid w:val="00B5663B"/>
    <w:rsid w:val="00B851BE"/>
    <w:rsid w:val="00B87386"/>
    <w:rsid w:val="00B92561"/>
    <w:rsid w:val="00BC748C"/>
    <w:rsid w:val="00BE015F"/>
    <w:rsid w:val="00BF0EB9"/>
    <w:rsid w:val="00C03366"/>
    <w:rsid w:val="00C1290A"/>
    <w:rsid w:val="00C23C2E"/>
    <w:rsid w:val="00C2716E"/>
    <w:rsid w:val="00C40F46"/>
    <w:rsid w:val="00C5717C"/>
    <w:rsid w:val="00C92484"/>
    <w:rsid w:val="00C97CA0"/>
    <w:rsid w:val="00CA446B"/>
    <w:rsid w:val="00CD4C9A"/>
    <w:rsid w:val="00CE31CE"/>
    <w:rsid w:val="00D022F9"/>
    <w:rsid w:val="00D10576"/>
    <w:rsid w:val="00D136C7"/>
    <w:rsid w:val="00D1489A"/>
    <w:rsid w:val="00D22958"/>
    <w:rsid w:val="00D36698"/>
    <w:rsid w:val="00D376A5"/>
    <w:rsid w:val="00D40F58"/>
    <w:rsid w:val="00D4391C"/>
    <w:rsid w:val="00D57DEA"/>
    <w:rsid w:val="00D62F37"/>
    <w:rsid w:val="00D718EA"/>
    <w:rsid w:val="00D97661"/>
    <w:rsid w:val="00DA5CC1"/>
    <w:rsid w:val="00DC6013"/>
    <w:rsid w:val="00DD1A6E"/>
    <w:rsid w:val="00DE00A1"/>
    <w:rsid w:val="00DE5252"/>
    <w:rsid w:val="00DF4D69"/>
    <w:rsid w:val="00E00F10"/>
    <w:rsid w:val="00E01117"/>
    <w:rsid w:val="00E3043C"/>
    <w:rsid w:val="00E329CD"/>
    <w:rsid w:val="00E65B65"/>
    <w:rsid w:val="00E66E50"/>
    <w:rsid w:val="00E74729"/>
    <w:rsid w:val="00E83E1C"/>
    <w:rsid w:val="00E8565F"/>
    <w:rsid w:val="00E91E28"/>
    <w:rsid w:val="00EC5929"/>
    <w:rsid w:val="00EE46B5"/>
    <w:rsid w:val="00EF5A85"/>
    <w:rsid w:val="00EF5B04"/>
    <w:rsid w:val="00F01BAB"/>
    <w:rsid w:val="00F079C3"/>
    <w:rsid w:val="00F361F8"/>
    <w:rsid w:val="00F44F41"/>
    <w:rsid w:val="00F65AA2"/>
    <w:rsid w:val="00F7327F"/>
    <w:rsid w:val="00F73E26"/>
    <w:rsid w:val="00F901AB"/>
    <w:rsid w:val="00FA6598"/>
    <w:rsid w:val="00FD3A85"/>
    <w:rsid w:val="00FE7FCD"/>
    <w:rsid w:val="00FF3F55"/>
    <w:rsid w:val="0CA6FCCE"/>
    <w:rsid w:val="1906600E"/>
    <w:rsid w:val="35A8752E"/>
    <w:rsid w:val="36DE991D"/>
    <w:rsid w:val="61BC2FA4"/>
    <w:rsid w:val="6BAA0951"/>
    <w:rsid w:val="71318931"/>
    <w:rsid w:val="74FE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CFFC"/>
  <w15:chartTrackingRefBased/>
  <w15:docId w15:val="{07E9A7E8-CC9D-44DF-B38A-C0D23A37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E50"/>
    <w:rPr>
      <w:rFonts w:eastAsia="Calibri"/>
    </w:rPr>
  </w:style>
  <w:style w:type="paragraph" w:styleId="Heading1">
    <w:name w:val="heading 1"/>
    <w:basedOn w:val="Normal"/>
    <w:link w:val="Heading1Char"/>
    <w:uiPriority w:val="9"/>
    <w:qFormat/>
    <w:rsid w:val="00E66E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nhideWhenUsed/>
    <w:qFormat/>
    <w:rsid w:val="00E66E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6E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E66E5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66E50"/>
    <w:rPr>
      <w:rFonts w:asciiTheme="majorHAnsi" w:eastAsiaTheme="majorEastAsia" w:hAnsiTheme="majorHAnsi" w:cstheme="majorBidi"/>
      <w:i/>
      <w:iCs/>
      <w:color w:val="365F91" w:themeColor="accent1" w:themeShade="BF"/>
    </w:rPr>
  </w:style>
  <w:style w:type="character" w:styleId="Hyperlink">
    <w:name w:val="Hyperlink"/>
    <w:uiPriority w:val="99"/>
    <w:rsid w:val="00E66E50"/>
    <w:rPr>
      <w:rFonts w:ascii="Arial" w:hAnsi="Arial" w:cs="Times New Roman"/>
      <w:color w:val="0000FF"/>
      <w:sz w:val="24"/>
      <w:u w:val="single"/>
    </w:rPr>
  </w:style>
  <w:style w:type="paragraph" w:styleId="FootnoteText">
    <w:name w:val="footnote text"/>
    <w:basedOn w:val="Normal"/>
    <w:link w:val="FootnoteTextChar"/>
    <w:uiPriority w:val="99"/>
    <w:rsid w:val="00E66E50"/>
    <w:rPr>
      <w:rFonts w:eastAsia="Times New Roman"/>
      <w:sz w:val="20"/>
      <w:szCs w:val="20"/>
    </w:rPr>
  </w:style>
  <w:style w:type="character" w:customStyle="1" w:styleId="FootnoteTextChar">
    <w:name w:val="Footnote Text Char"/>
    <w:basedOn w:val="DefaultParagraphFont"/>
    <w:link w:val="FootnoteText"/>
    <w:uiPriority w:val="99"/>
    <w:rsid w:val="00E66E50"/>
    <w:rPr>
      <w:rFonts w:eastAsia="Times New Roman"/>
      <w:sz w:val="20"/>
      <w:szCs w:val="20"/>
    </w:rPr>
  </w:style>
  <w:style w:type="character" w:styleId="FootnoteReference">
    <w:name w:val="footnote reference"/>
    <w:uiPriority w:val="99"/>
    <w:rsid w:val="00E66E50"/>
    <w:rPr>
      <w:rFonts w:cs="Times New Roman"/>
      <w:vertAlign w:val="superscript"/>
    </w:rPr>
  </w:style>
  <w:style w:type="paragraph" w:styleId="BodyText">
    <w:name w:val="Body Text"/>
    <w:basedOn w:val="Normal"/>
    <w:link w:val="BodyTextChar"/>
    <w:uiPriority w:val="99"/>
    <w:rsid w:val="00E66E50"/>
    <w:rPr>
      <w:rFonts w:eastAsia="MS ??"/>
      <w:sz w:val="22"/>
      <w:szCs w:val="22"/>
    </w:rPr>
  </w:style>
  <w:style w:type="character" w:customStyle="1" w:styleId="BodyTextChar">
    <w:name w:val="Body Text Char"/>
    <w:basedOn w:val="DefaultParagraphFont"/>
    <w:link w:val="BodyText"/>
    <w:uiPriority w:val="99"/>
    <w:rsid w:val="00E66E50"/>
    <w:rPr>
      <w:rFonts w:eastAsia="MS ??"/>
      <w:sz w:val="22"/>
      <w:szCs w:val="22"/>
    </w:rPr>
  </w:style>
  <w:style w:type="paragraph" w:styleId="Header">
    <w:name w:val="header"/>
    <w:basedOn w:val="Normal"/>
    <w:link w:val="HeaderChar"/>
    <w:unhideWhenUsed/>
    <w:rsid w:val="00E66E50"/>
    <w:pPr>
      <w:tabs>
        <w:tab w:val="center" w:pos="4513"/>
        <w:tab w:val="right" w:pos="9026"/>
      </w:tabs>
    </w:pPr>
  </w:style>
  <w:style w:type="character" w:customStyle="1" w:styleId="HeaderChar">
    <w:name w:val="Header Char"/>
    <w:basedOn w:val="DefaultParagraphFont"/>
    <w:link w:val="Header"/>
    <w:rsid w:val="00E66E50"/>
    <w:rPr>
      <w:rFonts w:eastAsia="Calibri"/>
    </w:rPr>
  </w:style>
  <w:style w:type="paragraph" w:styleId="Footer">
    <w:name w:val="footer"/>
    <w:basedOn w:val="Normal"/>
    <w:link w:val="FooterChar"/>
    <w:uiPriority w:val="99"/>
    <w:unhideWhenUsed/>
    <w:rsid w:val="00E66E50"/>
    <w:pPr>
      <w:tabs>
        <w:tab w:val="center" w:pos="4513"/>
        <w:tab w:val="right" w:pos="9026"/>
      </w:tabs>
    </w:pPr>
  </w:style>
  <w:style w:type="character" w:customStyle="1" w:styleId="FooterChar">
    <w:name w:val="Footer Char"/>
    <w:basedOn w:val="DefaultParagraphFont"/>
    <w:link w:val="Footer"/>
    <w:uiPriority w:val="99"/>
    <w:rsid w:val="00E66E50"/>
    <w:rPr>
      <w:rFonts w:eastAsia="Calibri"/>
    </w:rPr>
  </w:style>
  <w:style w:type="paragraph" w:styleId="BalloonText">
    <w:name w:val="Balloon Text"/>
    <w:basedOn w:val="Normal"/>
    <w:link w:val="BalloonTextChar"/>
    <w:uiPriority w:val="99"/>
    <w:semiHidden/>
    <w:unhideWhenUsed/>
    <w:rsid w:val="00E66E50"/>
    <w:rPr>
      <w:rFonts w:ascii="Tahoma" w:hAnsi="Tahoma" w:cs="Tahoma"/>
      <w:sz w:val="16"/>
      <w:szCs w:val="16"/>
    </w:rPr>
  </w:style>
  <w:style w:type="character" w:customStyle="1" w:styleId="BalloonTextChar">
    <w:name w:val="Balloon Text Char"/>
    <w:basedOn w:val="DefaultParagraphFont"/>
    <w:link w:val="BalloonText"/>
    <w:uiPriority w:val="99"/>
    <w:semiHidden/>
    <w:rsid w:val="00E66E50"/>
    <w:rPr>
      <w:rFonts w:ascii="Tahoma" w:eastAsia="Calibri" w:hAnsi="Tahoma" w:cs="Tahoma"/>
      <w:sz w:val="16"/>
      <w:szCs w:val="16"/>
    </w:rPr>
  </w:style>
  <w:style w:type="paragraph" w:styleId="EndnoteText">
    <w:name w:val="endnote text"/>
    <w:basedOn w:val="Normal"/>
    <w:link w:val="EndnoteTextChar"/>
    <w:uiPriority w:val="99"/>
    <w:semiHidden/>
    <w:unhideWhenUsed/>
    <w:rsid w:val="00E66E50"/>
    <w:rPr>
      <w:sz w:val="20"/>
      <w:szCs w:val="20"/>
    </w:rPr>
  </w:style>
  <w:style w:type="character" w:customStyle="1" w:styleId="EndnoteTextChar">
    <w:name w:val="Endnote Text Char"/>
    <w:basedOn w:val="DefaultParagraphFont"/>
    <w:link w:val="EndnoteText"/>
    <w:uiPriority w:val="99"/>
    <w:semiHidden/>
    <w:rsid w:val="00E66E50"/>
    <w:rPr>
      <w:rFonts w:eastAsia="Calibri"/>
      <w:sz w:val="20"/>
      <w:szCs w:val="20"/>
    </w:rPr>
  </w:style>
  <w:style w:type="character" w:styleId="EndnoteReference">
    <w:name w:val="endnote reference"/>
    <w:uiPriority w:val="99"/>
    <w:semiHidden/>
    <w:unhideWhenUsed/>
    <w:rsid w:val="00E66E50"/>
    <w:rPr>
      <w:vertAlign w:val="superscript"/>
    </w:rPr>
  </w:style>
  <w:style w:type="table" w:styleId="TableGrid">
    <w:name w:val="Table Grid"/>
    <w:basedOn w:val="TableNormal"/>
    <w:uiPriority w:val="59"/>
    <w:rsid w:val="00E66E50"/>
    <w:rPr>
      <w:rFonts w:eastAsia="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66E50"/>
    <w:rPr>
      <w:color w:val="800080"/>
      <w:u w:val="single"/>
    </w:rPr>
  </w:style>
  <w:style w:type="paragraph" w:styleId="ListParagraph">
    <w:name w:val="List Paragraph"/>
    <w:basedOn w:val="Normal"/>
    <w:link w:val="ListParagraphChar"/>
    <w:qFormat/>
    <w:rsid w:val="00E66E50"/>
    <w:pPr>
      <w:suppressAutoHyphens/>
      <w:ind w:left="720"/>
      <w:jc w:val="both"/>
    </w:pPr>
    <w:rPr>
      <w:rFonts w:eastAsia="Times New Roman" w:cs="Times New Roman"/>
      <w:szCs w:val="20"/>
    </w:rPr>
  </w:style>
  <w:style w:type="paragraph" w:customStyle="1" w:styleId="CM55">
    <w:name w:val="CM55"/>
    <w:basedOn w:val="Normal"/>
    <w:next w:val="Normal"/>
    <w:uiPriority w:val="99"/>
    <w:rsid w:val="00E66E50"/>
    <w:pPr>
      <w:autoSpaceDE w:val="0"/>
      <w:autoSpaceDN w:val="0"/>
      <w:adjustRightInd w:val="0"/>
    </w:pPr>
    <w:rPr>
      <w:rFonts w:ascii="Frutiger 45 Light" w:hAnsi="Frutiger 45 Light"/>
      <w:lang w:eastAsia="en-GB"/>
    </w:rPr>
  </w:style>
  <w:style w:type="paragraph" w:customStyle="1" w:styleId="Default">
    <w:name w:val="Default"/>
    <w:rsid w:val="00E66E50"/>
    <w:pPr>
      <w:autoSpaceDE w:val="0"/>
      <w:autoSpaceDN w:val="0"/>
      <w:adjustRightInd w:val="0"/>
    </w:pPr>
    <w:rPr>
      <w:rFonts w:eastAsia="Calibri"/>
      <w:color w:val="000000"/>
      <w:lang w:eastAsia="en-GB"/>
    </w:rPr>
  </w:style>
  <w:style w:type="paragraph" w:styleId="NormalWeb">
    <w:name w:val="Normal (Web)"/>
    <w:basedOn w:val="Normal"/>
    <w:uiPriority w:val="99"/>
    <w:unhideWhenUsed/>
    <w:rsid w:val="00E66E50"/>
    <w:pPr>
      <w:spacing w:before="100" w:beforeAutospacing="1" w:after="100" w:afterAutospacing="1"/>
    </w:pPr>
    <w:rPr>
      <w:rFonts w:ascii="Times New Roman" w:eastAsia="Times New Roman" w:hAnsi="Times New Roman" w:cs="Times New Roman"/>
      <w:lang w:eastAsia="en-GB"/>
    </w:rPr>
  </w:style>
  <w:style w:type="paragraph" w:customStyle="1" w:styleId="Pa5">
    <w:name w:val="Pa5"/>
    <w:basedOn w:val="Default"/>
    <w:next w:val="Default"/>
    <w:uiPriority w:val="99"/>
    <w:rsid w:val="00E66E50"/>
    <w:pPr>
      <w:spacing w:line="241" w:lineRule="atLeast"/>
    </w:pPr>
    <w:rPr>
      <w:rFonts w:ascii="Apex Sans Book T" w:hAnsi="Apex Sans Book T"/>
      <w:color w:val="auto"/>
    </w:rPr>
  </w:style>
  <w:style w:type="character" w:customStyle="1" w:styleId="A7">
    <w:name w:val="A7"/>
    <w:uiPriority w:val="99"/>
    <w:rsid w:val="00E66E50"/>
    <w:rPr>
      <w:rFonts w:cs="Apex Sans Book T"/>
      <w:color w:val="000000"/>
      <w:sz w:val="14"/>
      <w:szCs w:val="14"/>
    </w:rPr>
  </w:style>
  <w:style w:type="character" w:styleId="Emphasis">
    <w:name w:val="Emphasis"/>
    <w:uiPriority w:val="20"/>
    <w:qFormat/>
    <w:rsid w:val="00E66E50"/>
    <w:rPr>
      <w:i/>
      <w:iCs/>
    </w:rPr>
  </w:style>
  <w:style w:type="paragraph" w:customStyle="1" w:styleId="Pa3">
    <w:name w:val="Pa3"/>
    <w:basedOn w:val="Default"/>
    <w:next w:val="Default"/>
    <w:uiPriority w:val="99"/>
    <w:rsid w:val="00E66E50"/>
    <w:pPr>
      <w:spacing w:line="241" w:lineRule="atLeast"/>
    </w:pPr>
    <w:rPr>
      <w:rFonts w:ascii="Syntax" w:hAnsi="Syntax"/>
      <w:color w:val="auto"/>
    </w:rPr>
  </w:style>
  <w:style w:type="character" w:customStyle="1" w:styleId="A3">
    <w:name w:val="A3"/>
    <w:uiPriority w:val="99"/>
    <w:rsid w:val="00E66E50"/>
    <w:rPr>
      <w:rFonts w:cs="Syntax"/>
      <w:i/>
      <w:iCs/>
      <w:color w:val="000000"/>
      <w:sz w:val="20"/>
      <w:szCs w:val="20"/>
    </w:rPr>
  </w:style>
  <w:style w:type="character" w:customStyle="1" w:styleId="A16">
    <w:name w:val="A16"/>
    <w:uiPriority w:val="99"/>
    <w:rsid w:val="00E66E50"/>
    <w:rPr>
      <w:rFonts w:cs="Helvetica 45 Light"/>
      <w:color w:val="000000"/>
      <w:sz w:val="22"/>
      <w:szCs w:val="22"/>
    </w:rPr>
  </w:style>
  <w:style w:type="character" w:customStyle="1" w:styleId="paratextblue1">
    <w:name w:val="paratextblue1"/>
    <w:rsid w:val="00E66E50"/>
    <w:rPr>
      <w:rFonts w:ascii="Arial" w:hAnsi="Arial" w:cs="Arial" w:hint="default"/>
      <w:b/>
      <w:bCs/>
      <w:i w:val="0"/>
      <w:iCs w:val="0"/>
      <w:strike w:val="0"/>
      <w:dstrike w:val="0"/>
      <w:color w:val="003B6E"/>
      <w:sz w:val="21"/>
      <w:szCs w:val="21"/>
      <w:u w:val="none"/>
      <w:effect w:val="none"/>
    </w:rPr>
  </w:style>
  <w:style w:type="paragraph" w:styleId="NoSpacing">
    <w:name w:val="No Spacing"/>
    <w:uiPriority w:val="1"/>
    <w:qFormat/>
    <w:rsid w:val="00E66E50"/>
    <w:pPr>
      <w:suppressAutoHyphens/>
      <w:jc w:val="both"/>
    </w:pPr>
    <w:rPr>
      <w:rFonts w:eastAsia="Times New Roman" w:cs="Times New Roman"/>
      <w:szCs w:val="20"/>
    </w:rPr>
  </w:style>
  <w:style w:type="character" w:styleId="Strong">
    <w:name w:val="Strong"/>
    <w:uiPriority w:val="22"/>
    <w:qFormat/>
    <w:rsid w:val="00E66E50"/>
    <w:rPr>
      <w:b/>
      <w:bCs/>
    </w:rPr>
  </w:style>
  <w:style w:type="character" w:customStyle="1" w:styleId="screenread1">
    <w:name w:val="screenread1"/>
    <w:rsid w:val="00E66E50"/>
    <w:rPr>
      <w:strike w:val="0"/>
      <w:dstrike w:val="0"/>
      <w:u w:val="none"/>
      <w:effect w:val="none"/>
    </w:rPr>
  </w:style>
  <w:style w:type="character" w:customStyle="1" w:styleId="medtext1">
    <w:name w:val="medtext1"/>
    <w:rsid w:val="00E66E50"/>
    <w:rPr>
      <w:rFonts w:ascii="Arial" w:hAnsi="Arial" w:cs="Arial" w:hint="default"/>
      <w:b w:val="0"/>
      <w:bCs w:val="0"/>
      <w:i w:val="0"/>
      <w:iCs w:val="0"/>
      <w:strike w:val="0"/>
      <w:dstrike w:val="0"/>
      <w:color w:val="3D4045"/>
      <w:sz w:val="18"/>
      <w:szCs w:val="18"/>
      <w:u w:val="none"/>
      <w:effect w:val="none"/>
    </w:rPr>
  </w:style>
  <w:style w:type="paragraph" w:customStyle="1" w:styleId="CM1">
    <w:name w:val="CM1"/>
    <w:basedOn w:val="Default"/>
    <w:next w:val="Default"/>
    <w:uiPriority w:val="99"/>
    <w:rsid w:val="00E66E50"/>
    <w:rPr>
      <w:rFonts w:ascii="EUAlbertina" w:hAnsi="EUAlbertina"/>
      <w:color w:val="auto"/>
    </w:rPr>
  </w:style>
  <w:style w:type="paragraph" w:customStyle="1" w:styleId="CM3">
    <w:name w:val="CM3"/>
    <w:basedOn w:val="Default"/>
    <w:next w:val="Default"/>
    <w:uiPriority w:val="99"/>
    <w:rsid w:val="00E66E50"/>
    <w:rPr>
      <w:rFonts w:ascii="EUAlbertina" w:hAnsi="EUAlbertina"/>
      <w:color w:val="auto"/>
    </w:rPr>
  </w:style>
  <w:style w:type="character" w:customStyle="1" w:styleId="A0">
    <w:name w:val="A0"/>
    <w:uiPriority w:val="99"/>
    <w:rsid w:val="00E66E50"/>
    <w:rPr>
      <w:color w:val="000000"/>
      <w:sz w:val="20"/>
      <w:szCs w:val="20"/>
    </w:rPr>
  </w:style>
  <w:style w:type="character" w:customStyle="1" w:styleId="A6">
    <w:name w:val="A6"/>
    <w:uiPriority w:val="99"/>
    <w:rsid w:val="00E66E50"/>
    <w:rPr>
      <w:color w:val="000000"/>
      <w:sz w:val="20"/>
      <w:szCs w:val="20"/>
      <w:u w:val="single"/>
    </w:rPr>
  </w:style>
  <w:style w:type="character" w:styleId="CommentReference">
    <w:name w:val="annotation reference"/>
    <w:uiPriority w:val="99"/>
    <w:semiHidden/>
    <w:unhideWhenUsed/>
    <w:rsid w:val="00E66E50"/>
    <w:rPr>
      <w:sz w:val="16"/>
      <w:szCs w:val="16"/>
    </w:rPr>
  </w:style>
  <w:style w:type="paragraph" w:styleId="CommentText">
    <w:name w:val="annotation text"/>
    <w:basedOn w:val="Normal"/>
    <w:link w:val="CommentTextChar"/>
    <w:uiPriority w:val="99"/>
    <w:unhideWhenUsed/>
    <w:rsid w:val="00E66E50"/>
    <w:rPr>
      <w:sz w:val="20"/>
      <w:szCs w:val="20"/>
    </w:rPr>
  </w:style>
  <w:style w:type="character" w:customStyle="1" w:styleId="CommentTextChar">
    <w:name w:val="Comment Text Char"/>
    <w:basedOn w:val="DefaultParagraphFont"/>
    <w:link w:val="CommentText"/>
    <w:uiPriority w:val="99"/>
    <w:rsid w:val="00E66E50"/>
    <w:rPr>
      <w:rFonts w:eastAsia="Calibri"/>
      <w:sz w:val="20"/>
      <w:szCs w:val="20"/>
    </w:rPr>
  </w:style>
  <w:style w:type="paragraph" w:styleId="CommentSubject">
    <w:name w:val="annotation subject"/>
    <w:basedOn w:val="CommentText"/>
    <w:next w:val="CommentText"/>
    <w:link w:val="CommentSubjectChar"/>
    <w:uiPriority w:val="99"/>
    <w:semiHidden/>
    <w:unhideWhenUsed/>
    <w:rsid w:val="00E66E50"/>
    <w:rPr>
      <w:b/>
      <w:bCs/>
    </w:rPr>
  </w:style>
  <w:style w:type="character" w:customStyle="1" w:styleId="CommentSubjectChar">
    <w:name w:val="Comment Subject Char"/>
    <w:basedOn w:val="CommentTextChar"/>
    <w:link w:val="CommentSubject"/>
    <w:uiPriority w:val="99"/>
    <w:semiHidden/>
    <w:rsid w:val="00E66E50"/>
    <w:rPr>
      <w:rFonts w:eastAsia="Calibri"/>
      <w:b/>
      <w:bCs/>
      <w:sz w:val="20"/>
      <w:szCs w:val="20"/>
    </w:rPr>
  </w:style>
  <w:style w:type="character" w:customStyle="1" w:styleId="A4">
    <w:name w:val="A4"/>
    <w:uiPriority w:val="99"/>
    <w:rsid w:val="00E66E50"/>
    <w:rPr>
      <w:rFonts w:cs="Helvetica 55 Roman"/>
      <w:color w:val="000000"/>
      <w:sz w:val="10"/>
      <w:szCs w:val="10"/>
    </w:rPr>
  </w:style>
  <w:style w:type="paragraph" w:styleId="BodyText2">
    <w:name w:val="Body Text 2"/>
    <w:basedOn w:val="Normal"/>
    <w:link w:val="BodyText2Char"/>
    <w:rsid w:val="00E66E50"/>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E66E50"/>
    <w:rPr>
      <w:rFonts w:ascii="Times New Roman" w:eastAsia="Times New Roman" w:hAnsi="Times New Roman" w:cs="Times New Roman"/>
      <w:lang w:eastAsia="en-GB"/>
    </w:rPr>
  </w:style>
  <w:style w:type="character" w:customStyle="1" w:styleId="textbox-5-style21">
    <w:name w:val="textbox-5-style21"/>
    <w:rsid w:val="00E66E50"/>
    <w:rPr>
      <w:b/>
      <w:bCs/>
      <w:color w:val="3366FF"/>
    </w:rPr>
  </w:style>
  <w:style w:type="character" w:customStyle="1" w:styleId="st">
    <w:name w:val="st"/>
    <w:rsid w:val="00E66E50"/>
  </w:style>
  <w:style w:type="paragraph" w:styleId="ListBullet">
    <w:name w:val="List Bullet"/>
    <w:basedOn w:val="Normal"/>
    <w:uiPriority w:val="99"/>
    <w:unhideWhenUsed/>
    <w:rsid w:val="00E66E50"/>
    <w:pPr>
      <w:numPr>
        <w:numId w:val="3"/>
      </w:numPr>
      <w:contextualSpacing/>
    </w:pPr>
  </w:style>
  <w:style w:type="character" w:customStyle="1" w:styleId="slug-doi2">
    <w:name w:val="slug-doi2"/>
    <w:rsid w:val="00E66E50"/>
  </w:style>
  <w:style w:type="character" w:customStyle="1" w:styleId="ListParagraphChar">
    <w:name w:val="List Paragraph Char"/>
    <w:link w:val="ListParagraph"/>
    <w:uiPriority w:val="34"/>
    <w:locked/>
    <w:rsid w:val="00E66E50"/>
    <w:rPr>
      <w:rFonts w:eastAsia="Times New Roman" w:cs="Times New Roman"/>
      <w:szCs w:val="20"/>
    </w:rPr>
  </w:style>
  <w:style w:type="paragraph" w:styleId="Revision">
    <w:name w:val="Revision"/>
    <w:hidden/>
    <w:uiPriority w:val="99"/>
    <w:semiHidden/>
    <w:rsid w:val="00E66E50"/>
    <w:rPr>
      <w:rFonts w:eastAsia="Calibri"/>
    </w:rPr>
  </w:style>
  <w:style w:type="paragraph" w:customStyle="1" w:styleId="Body">
    <w:name w:val="Body"/>
    <w:rsid w:val="00E66E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List1">
    <w:name w:val="List 1"/>
    <w:basedOn w:val="NoList"/>
    <w:rsid w:val="00E66E50"/>
    <w:pPr>
      <w:numPr>
        <w:numId w:val="5"/>
      </w:numPr>
    </w:pPr>
  </w:style>
  <w:style w:type="character" w:customStyle="1" w:styleId="Hyperlink0">
    <w:name w:val="Hyperlink.0"/>
    <w:basedOn w:val="DefaultParagraphFont"/>
    <w:rsid w:val="00E66E50"/>
    <w:rPr>
      <w:rFonts w:ascii="Arial" w:eastAsia="Arial" w:hAnsi="Arial" w:cs="Arial"/>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50">
    <w:name w:val="List 50"/>
    <w:basedOn w:val="NoList"/>
    <w:rsid w:val="00E66E50"/>
    <w:pPr>
      <w:numPr>
        <w:numId w:val="6"/>
      </w:numPr>
    </w:pPr>
  </w:style>
  <w:style w:type="numbering" w:customStyle="1" w:styleId="List52">
    <w:name w:val="List 52"/>
    <w:basedOn w:val="NoList"/>
    <w:rsid w:val="00E66E50"/>
    <w:pPr>
      <w:numPr>
        <w:numId w:val="7"/>
      </w:numPr>
    </w:pPr>
  </w:style>
  <w:style w:type="numbering" w:customStyle="1" w:styleId="List53">
    <w:name w:val="List 53"/>
    <w:basedOn w:val="NoList"/>
    <w:rsid w:val="00E66E50"/>
    <w:pPr>
      <w:numPr>
        <w:numId w:val="8"/>
      </w:numPr>
    </w:pPr>
  </w:style>
  <w:style w:type="table" w:customStyle="1" w:styleId="TableGrid1">
    <w:name w:val="Table Grid1"/>
    <w:basedOn w:val="TableNormal"/>
    <w:next w:val="TableGrid"/>
    <w:uiPriority w:val="59"/>
    <w:rsid w:val="00E6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66E50"/>
  </w:style>
  <w:style w:type="character" w:customStyle="1" w:styleId="muted">
    <w:name w:val="muted"/>
    <w:basedOn w:val="DefaultParagraphFont"/>
    <w:rsid w:val="00E66E50"/>
  </w:style>
  <w:style w:type="character" w:styleId="Mention">
    <w:name w:val="Mention"/>
    <w:basedOn w:val="DefaultParagraphFont"/>
    <w:uiPriority w:val="99"/>
    <w:semiHidden/>
    <w:unhideWhenUsed/>
    <w:rsid w:val="00E66E50"/>
    <w:rPr>
      <w:color w:val="2B579A"/>
      <w:shd w:val="clear" w:color="auto" w:fill="E6E6E6"/>
    </w:rPr>
  </w:style>
  <w:style w:type="character" w:customStyle="1" w:styleId="thbody1">
    <w:name w:val="th_body1"/>
    <w:basedOn w:val="DefaultParagraphFont"/>
    <w:rsid w:val="00E66E50"/>
    <w:rPr>
      <w:b w:val="0"/>
      <w:bCs w:val="0"/>
      <w:strike w:val="0"/>
      <w:dstrike w:val="0"/>
      <w:color w:val="FFFFFF"/>
      <w:sz w:val="23"/>
      <w:szCs w:val="23"/>
      <w:u w:val="none"/>
      <w:effect w:val="none"/>
    </w:rPr>
  </w:style>
  <w:style w:type="paragraph" w:customStyle="1" w:styleId="paragraph">
    <w:name w:val="paragraph"/>
    <w:basedOn w:val="Normal"/>
    <w:rsid w:val="000002D5"/>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0002D5"/>
  </w:style>
  <w:style w:type="character" w:customStyle="1" w:styleId="normaltextrun">
    <w:name w:val="normaltextrun"/>
    <w:basedOn w:val="DefaultParagraphFont"/>
    <w:rsid w:val="000002D5"/>
  </w:style>
  <w:style w:type="character" w:customStyle="1" w:styleId="eop">
    <w:name w:val="eop"/>
    <w:basedOn w:val="DefaultParagraphFont"/>
    <w:rsid w:val="000002D5"/>
  </w:style>
  <w:style w:type="character" w:styleId="UnresolvedMention">
    <w:name w:val="Unresolved Mention"/>
    <w:basedOn w:val="DefaultParagraphFont"/>
    <w:uiPriority w:val="99"/>
    <w:semiHidden/>
    <w:unhideWhenUsed/>
    <w:rsid w:val="00102643"/>
    <w:rPr>
      <w:color w:val="605E5C"/>
      <w:shd w:val="clear" w:color="auto" w:fill="E1DFDD"/>
    </w:rPr>
  </w:style>
  <w:style w:type="paragraph" w:styleId="BodyTextIndent">
    <w:name w:val="Body Text Indent"/>
    <w:basedOn w:val="Normal"/>
    <w:link w:val="BodyTextIndentChar"/>
    <w:uiPriority w:val="99"/>
    <w:unhideWhenUsed/>
    <w:rsid w:val="00A203A1"/>
    <w:pPr>
      <w:spacing w:before="100" w:beforeAutospacing="1" w:after="100" w:afterAutospacing="1"/>
      <w:ind w:left="720"/>
    </w:pPr>
    <w:rPr>
      <w:rFonts w:eastAsia="Times New Roman"/>
      <w:color w:val="000000"/>
      <w:lang w:eastAsia="en-GB"/>
    </w:rPr>
  </w:style>
  <w:style w:type="character" w:customStyle="1" w:styleId="BodyTextIndentChar">
    <w:name w:val="Body Text Indent Char"/>
    <w:basedOn w:val="DefaultParagraphFont"/>
    <w:link w:val="BodyTextIndent"/>
    <w:uiPriority w:val="99"/>
    <w:rsid w:val="00A203A1"/>
    <w:rPr>
      <w:rFonts w:eastAsia="Times New Roman"/>
      <w:color w:val="000000"/>
      <w:lang w:eastAsia="en-GB"/>
    </w:rPr>
  </w:style>
  <w:style w:type="character" w:customStyle="1" w:styleId="A11">
    <w:name w:val="A11"/>
    <w:uiPriority w:val="99"/>
    <w:rsid w:val="00512A6D"/>
    <w:rPr>
      <w:rFonts w:cs="Source Sans Pro"/>
      <w:color w:val="000000"/>
    </w:rPr>
  </w:style>
  <w:style w:type="paragraph" w:styleId="TOCHeading">
    <w:name w:val="TOC Heading"/>
    <w:uiPriority w:val="39"/>
    <w:semiHidden/>
    <w:unhideWhenUsed/>
    <w:qFormat/>
    <w:rsid w:val="008F649A"/>
    <w:pPr>
      <w:tabs>
        <w:tab w:val="right" w:pos="9338"/>
      </w:tabs>
      <w:spacing w:after="120" w:line="240" w:lineRule="exact"/>
    </w:pPr>
    <w:rPr>
      <w:rFonts w:eastAsia="Times"/>
      <w:b/>
      <w:bCs/>
      <w:color w:val="0A1B5F"/>
      <w:sz w:val="20"/>
      <w:szCs w:val="26"/>
      <w:lang w:eastAsia="en-GB"/>
    </w:rPr>
  </w:style>
  <w:style w:type="paragraph" w:customStyle="1" w:styleId="TableTitle">
    <w:name w:val="Table Title"/>
    <w:rsid w:val="008F649A"/>
    <w:pPr>
      <w:spacing w:after="60" w:line="240" w:lineRule="atLeast"/>
    </w:pPr>
    <w:rPr>
      <w:rFonts w:eastAsia="Times"/>
      <w:b/>
      <w:bCs/>
      <w:color w:val="0A1B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245">
      <w:bodyDiv w:val="1"/>
      <w:marLeft w:val="0"/>
      <w:marRight w:val="0"/>
      <w:marTop w:val="0"/>
      <w:marBottom w:val="0"/>
      <w:divBdr>
        <w:top w:val="none" w:sz="0" w:space="0" w:color="auto"/>
        <w:left w:val="none" w:sz="0" w:space="0" w:color="auto"/>
        <w:bottom w:val="none" w:sz="0" w:space="0" w:color="auto"/>
        <w:right w:val="none" w:sz="0" w:space="0" w:color="auto"/>
      </w:divBdr>
    </w:div>
    <w:div w:id="69473592">
      <w:bodyDiv w:val="1"/>
      <w:marLeft w:val="0"/>
      <w:marRight w:val="0"/>
      <w:marTop w:val="0"/>
      <w:marBottom w:val="0"/>
      <w:divBdr>
        <w:top w:val="none" w:sz="0" w:space="0" w:color="auto"/>
        <w:left w:val="none" w:sz="0" w:space="0" w:color="auto"/>
        <w:bottom w:val="none" w:sz="0" w:space="0" w:color="auto"/>
        <w:right w:val="none" w:sz="0" w:space="0" w:color="auto"/>
      </w:divBdr>
    </w:div>
    <w:div w:id="126046919">
      <w:bodyDiv w:val="1"/>
      <w:marLeft w:val="0"/>
      <w:marRight w:val="0"/>
      <w:marTop w:val="0"/>
      <w:marBottom w:val="0"/>
      <w:divBdr>
        <w:top w:val="none" w:sz="0" w:space="0" w:color="auto"/>
        <w:left w:val="none" w:sz="0" w:space="0" w:color="auto"/>
        <w:bottom w:val="none" w:sz="0" w:space="0" w:color="auto"/>
        <w:right w:val="none" w:sz="0" w:space="0" w:color="auto"/>
      </w:divBdr>
    </w:div>
    <w:div w:id="187761050">
      <w:bodyDiv w:val="1"/>
      <w:marLeft w:val="0"/>
      <w:marRight w:val="0"/>
      <w:marTop w:val="0"/>
      <w:marBottom w:val="0"/>
      <w:divBdr>
        <w:top w:val="none" w:sz="0" w:space="0" w:color="auto"/>
        <w:left w:val="none" w:sz="0" w:space="0" w:color="auto"/>
        <w:bottom w:val="none" w:sz="0" w:space="0" w:color="auto"/>
        <w:right w:val="none" w:sz="0" w:space="0" w:color="auto"/>
      </w:divBdr>
    </w:div>
    <w:div w:id="454174069">
      <w:bodyDiv w:val="1"/>
      <w:marLeft w:val="0"/>
      <w:marRight w:val="0"/>
      <w:marTop w:val="0"/>
      <w:marBottom w:val="0"/>
      <w:divBdr>
        <w:top w:val="none" w:sz="0" w:space="0" w:color="auto"/>
        <w:left w:val="none" w:sz="0" w:space="0" w:color="auto"/>
        <w:bottom w:val="none" w:sz="0" w:space="0" w:color="auto"/>
        <w:right w:val="none" w:sz="0" w:space="0" w:color="auto"/>
      </w:divBdr>
    </w:div>
    <w:div w:id="518079442">
      <w:bodyDiv w:val="1"/>
      <w:marLeft w:val="0"/>
      <w:marRight w:val="0"/>
      <w:marTop w:val="0"/>
      <w:marBottom w:val="0"/>
      <w:divBdr>
        <w:top w:val="none" w:sz="0" w:space="0" w:color="auto"/>
        <w:left w:val="none" w:sz="0" w:space="0" w:color="auto"/>
        <w:bottom w:val="none" w:sz="0" w:space="0" w:color="auto"/>
        <w:right w:val="none" w:sz="0" w:space="0" w:color="auto"/>
      </w:divBdr>
    </w:div>
    <w:div w:id="586351427">
      <w:bodyDiv w:val="1"/>
      <w:marLeft w:val="0"/>
      <w:marRight w:val="0"/>
      <w:marTop w:val="0"/>
      <w:marBottom w:val="0"/>
      <w:divBdr>
        <w:top w:val="none" w:sz="0" w:space="0" w:color="auto"/>
        <w:left w:val="none" w:sz="0" w:space="0" w:color="auto"/>
        <w:bottom w:val="none" w:sz="0" w:space="0" w:color="auto"/>
        <w:right w:val="none" w:sz="0" w:space="0" w:color="auto"/>
      </w:divBdr>
    </w:div>
    <w:div w:id="730620316">
      <w:bodyDiv w:val="1"/>
      <w:marLeft w:val="0"/>
      <w:marRight w:val="0"/>
      <w:marTop w:val="0"/>
      <w:marBottom w:val="0"/>
      <w:divBdr>
        <w:top w:val="none" w:sz="0" w:space="0" w:color="auto"/>
        <w:left w:val="none" w:sz="0" w:space="0" w:color="auto"/>
        <w:bottom w:val="none" w:sz="0" w:space="0" w:color="auto"/>
        <w:right w:val="none" w:sz="0" w:space="0" w:color="auto"/>
      </w:divBdr>
    </w:div>
    <w:div w:id="818109905">
      <w:bodyDiv w:val="1"/>
      <w:marLeft w:val="0"/>
      <w:marRight w:val="0"/>
      <w:marTop w:val="0"/>
      <w:marBottom w:val="0"/>
      <w:divBdr>
        <w:top w:val="none" w:sz="0" w:space="0" w:color="auto"/>
        <w:left w:val="none" w:sz="0" w:space="0" w:color="auto"/>
        <w:bottom w:val="none" w:sz="0" w:space="0" w:color="auto"/>
        <w:right w:val="none" w:sz="0" w:space="0" w:color="auto"/>
      </w:divBdr>
    </w:div>
    <w:div w:id="831719154">
      <w:bodyDiv w:val="1"/>
      <w:marLeft w:val="0"/>
      <w:marRight w:val="0"/>
      <w:marTop w:val="0"/>
      <w:marBottom w:val="0"/>
      <w:divBdr>
        <w:top w:val="none" w:sz="0" w:space="0" w:color="auto"/>
        <w:left w:val="none" w:sz="0" w:space="0" w:color="auto"/>
        <w:bottom w:val="none" w:sz="0" w:space="0" w:color="auto"/>
        <w:right w:val="none" w:sz="0" w:space="0" w:color="auto"/>
      </w:divBdr>
    </w:div>
    <w:div w:id="866334448">
      <w:bodyDiv w:val="1"/>
      <w:marLeft w:val="0"/>
      <w:marRight w:val="0"/>
      <w:marTop w:val="0"/>
      <w:marBottom w:val="0"/>
      <w:divBdr>
        <w:top w:val="none" w:sz="0" w:space="0" w:color="auto"/>
        <w:left w:val="none" w:sz="0" w:space="0" w:color="auto"/>
        <w:bottom w:val="none" w:sz="0" w:space="0" w:color="auto"/>
        <w:right w:val="none" w:sz="0" w:space="0" w:color="auto"/>
      </w:divBdr>
    </w:div>
    <w:div w:id="885681994">
      <w:bodyDiv w:val="1"/>
      <w:marLeft w:val="0"/>
      <w:marRight w:val="0"/>
      <w:marTop w:val="0"/>
      <w:marBottom w:val="0"/>
      <w:divBdr>
        <w:top w:val="none" w:sz="0" w:space="0" w:color="auto"/>
        <w:left w:val="none" w:sz="0" w:space="0" w:color="auto"/>
        <w:bottom w:val="none" w:sz="0" w:space="0" w:color="auto"/>
        <w:right w:val="none" w:sz="0" w:space="0" w:color="auto"/>
      </w:divBdr>
    </w:div>
    <w:div w:id="1418943243">
      <w:bodyDiv w:val="1"/>
      <w:marLeft w:val="0"/>
      <w:marRight w:val="0"/>
      <w:marTop w:val="0"/>
      <w:marBottom w:val="0"/>
      <w:divBdr>
        <w:top w:val="none" w:sz="0" w:space="0" w:color="auto"/>
        <w:left w:val="none" w:sz="0" w:space="0" w:color="auto"/>
        <w:bottom w:val="none" w:sz="0" w:space="0" w:color="auto"/>
        <w:right w:val="none" w:sz="0" w:space="0" w:color="auto"/>
      </w:divBdr>
    </w:div>
    <w:div w:id="1420177636">
      <w:bodyDiv w:val="1"/>
      <w:marLeft w:val="0"/>
      <w:marRight w:val="0"/>
      <w:marTop w:val="0"/>
      <w:marBottom w:val="0"/>
      <w:divBdr>
        <w:top w:val="none" w:sz="0" w:space="0" w:color="auto"/>
        <w:left w:val="none" w:sz="0" w:space="0" w:color="auto"/>
        <w:bottom w:val="none" w:sz="0" w:space="0" w:color="auto"/>
        <w:right w:val="none" w:sz="0" w:space="0" w:color="auto"/>
      </w:divBdr>
    </w:div>
    <w:div w:id="1524830007">
      <w:bodyDiv w:val="1"/>
      <w:marLeft w:val="0"/>
      <w:marRight w:val="0"/>
      <w:marTop w:val="0"/>
      <w:marBottom w:val="0"/>
      <w:divBdr>
        <w:top w:val="none" w:sz="0" w:space="0" w:color="auto"/>
        <w:left w:val="none" w:sz="0" w:space="0" w:color="auto"/>
        <w:bottom w:val="none" w:sz="0" w:space="0" w:color="auto"/>
        <w:right w:val="none" w:sz="0" w:space="0" w:color="auto"/>
      </w:divBdr>
    </w:div>
    <w:div w:id="1547059300">
      <w:bodyDiv w:val="1"/>
      <w:marLeft w:val="0"/>
      <w:marRight w:val="0"/>
      <w:marTop w:val="0"/>
      <w:marBottom w:val="0"/>
      <w:divBdr>
        <w:top w:val="none" w:sz="0" w:space="0" w:color="auto"/>
        <w:left w:val="none" w:sz="0" w:space="0" w:color="auto"/>
        <w:bottom w:val="none" w:sz="0" w:space="0" w:color="auto"/>
        <w:right w:val="none" w:sz="0" w:space="0" w:color="auto"/>
      </w:divBdr>
    </w:div>
    <w:div w:id="1554655724">
      <w:bodyDiv w:val="1"/>
      <w:marLeft w:val="0"/>
      <w:marRight w:val="0"/>
      <w:marTop w:val="0"/>
      <w:marBottom w:val="0"/>
      <w:divBdr>
        <w:top w:val="none" w:sz="0" w:space="0" w:color="auto"/>
        <w:left w:val="none" w:sz="0" w:space="0" w:color="auto"/>
        <w:bottom w:val="none" w:sz="0" w:space="0" w:color="auto"/>
        <w:right w:val="none" w:sz="0" w:space="0" w:color="auto"/>
      </w:divBdr>
    </w:div>
    <w:div w:id="1620062604">
      <w:bodyDiv w:val="1"/>
      <w:marLeft w:val="0"/>
      <w:marRight w:val="0"/>
      <w:marTop w:val="0"/>
      <w:marBottom w:val="0"/>
      <w:divBdr>
        <w:top w:val="none" w:sz="0" w:space="0" w:color="auto"/>
        <w:left w:val="none" w:sz="0" w:space="0" w:color="auto"/>
        <w:bottom w:val="none" w:sz="0" w:space="0" w:color="auto"/>
        <w:right w:val="none" w:sz="0" w:space="0" w:color="auto"/>
      </w:divBdr>
    </w:div>
    <w:div w:id="1689746867">
      <w:bodyDiv w:val="1"/>
      <w:marLeft w:val="0"/>
      <w:marRight w:val="0"/>
      <w:marTop w:val="0"/>
      <w:marBottom w:val="0"/>
      <w:divBdr>
        <w:top w:val="none" w:sz="0" w:space="0" w:color="auto"/>
        <w:left w:val="none" w:sz="0" w:space="0" w:color="auto"/>
        <w:bottom w:val="none" w:sz="0" w:space="0" w:color="auto"/>
        <w:right w:val="none" w:sz="0" w:space="0" w:color="auto"/>
      </w:divBdr>
    </w:div>
    <w:div w:id="1800611437">
      <w:bodyDiv w:val="1"/>
      <w:marLeft w:val="0"/>
      <w:marRight w:val="0"/>
      <w:marTop w:val="0"/>
      <w:marBottom w:val="0"/>
      <w:divBdr>
        <w:top w:val="none" w:sz="0" w:space="0" w:color="auto"/>
        <w:left w:val="none" w:sz="0" w:space="0" w:color="auto"/>
        <w:bottom w:val="none" w:sz="0" w:space="0" w:color="auto"/>
        <w:right w:val="none" w:sz="0" w:space="0" w:color="auto"/>
      </w:divBdr>
    </w:div>
    <w:div w:id="1811440920">
      <w:bodyDiv w:val="1"/>
      <w:marLeft w:val="0"/>
      <w:marRight w:val="0"/>
      <w:marTop w:val="0"/>
      <w:marBottom w:val="0"/>
      <w:divBdr>
        <w:top w:val="none" w:sz="0" w:space="0" w:color="auto"/>
        <w:left w:val="none" w:sz="0" w:space="0" w:color="auto"/>
        <w:bottom w:val="none" w:sz="0" w:space="0" w:color="auto"/>
        <w:right w:val="none" w:sz="0" w:space="0" w:color="auto"/>
      </w:divBdr>
    </w:div>
    <w:div w:id="1844281020">
      <w:bodyDiv w:val="1"/>
      <w:marLeft w:val="0"/>
      <w:marRight w:val="0"/>
      <w:marTop w:val="0"/>
      <w:marBottom w:val="0"/>
      <w:divBdr>
        <w:top w:val="none" w:sz="0" w:space="0" w:color="auto"/>
        <w:left w:val="none" w:sz="0" w:space="0" w:color="auto"/>
        <w:bottom w:val="none" w:sz="0" w:space="0" w:color="auto"/>
        <w:right w:val="none" w:sz="0" w:space="0" w:color="auto"/>
      </w:divBdr>
    </w:div>
    <w:div w:id="1971133462">
      <w:bodyDiv w:val="1"/>
      <w:marLeft w:val="0"/>
      <w:marRight w:val="0"/>
      <w:marTop w:val="0"/>
      <w:marBottom w:val="0"/>
      <w:divBdr>
        <w:top w:val="none" w:sz="0" w:space="0" w:color="auto"/>
        <w:left w:val="none" w:sz="0" w:space="0" w:color="auto"/>
        <w:bottom w:val="none" w:sz="0" w:space="0" w:color="auto"/>
        <w:right w:val="none" w:sz="0" w:space="0" w:color="auto"/>
      </w:divBdr>
      <w:divsChild>
        <w:div w:id="185339015">
          <w:marLeft w:val="0"/>
          <w:marRight w:val="0"/>
          <w:marTop w:val="0"/>
          <w:marBottom w:val="0"/>
          <w:divBdr>
            <w:top w:val="none" w:sz="0" w:space="0" w:color="auto"/>
            <w:left w:val="none" w:sz="0" w:space="0" w:color="auto"/>
            <w:bottom w:val="none" w:sz="0" w:space="0" w:color="auto"/>
            <w:right w:val="none" w:sz="0" w:space="0" w:color="auto"/>
          </w:divBdr>
        </w:div>
        <w:div w:id="404188301">
          <w:marLeft w:val="0"/>
          <w:marRight w:val="0"/>
          <w:marTop w:val="0"/>
          <w:marBottom w:val="0"/>
          <w:divBdr>
            <w:top w:val="none" w:sz="0" w:space="0" w:color="auto"/>
            <w:left w:val="none" w:sz="0" w:space="0" w:color="auto"/>
            <w:bottom w:val="none" w:sz="0" w:space="0" w:color="auto"/>
            <w:right w:val="none" w:sz="0" w:space="0" w:color="auto"/>
          </w:divBdr>
        </w:div>
        <w:div w:id="705327006">
          <w:marLeft w:val="0"/>
          <w:marRight w:val="0"/>
          <w:marTop w:val="0"/>
          <w:marBottom w:val="0"/>
          <w:divBdr>
            <w:top w:val="none" w:sz="0" w:space="0" w:color="auto"/>
            <w:left w:val="none" w:sz="0" w:space="0" w:color="auto"/>
            <w:bottom w:val="none" w:sz="0" w:space="0" w:color="auto"/>
            <w:right w:val="none" w:sz="0" w:space="0" w:color="auto"/>
          </w:divBdr>
        </w:div>
        <w:div w:id="817767113">
          <w:marLeft w:val="0"/>
          <w:marRight w:val="0"/>
          <w:marTop w:val="0"/>
          <w:marBottom w:val="0"/>
          <w:divBdr>
            <w:top w:val="none" w:sz="0" w:space="0" w:color="auto"/>
            <w:left w:val="none" w:sz="0" w:space="0" w:color="auto"/>
            <w:bottom w:val="none" w:sz="0" w:space="0" w:color="auto"/>
            <w:right w:val="none" w:sz="0" w:space="0" w:color="auto"/>
          </w:divBdr>
        </w:div>
        <w:div w:id="1003164388">
          <w:marLeft w:val="0"/>
          <w:marRight w:val="0"/>
          <w:marTop w:val="0"/>
          <w:marBottom w:val="0"/>
          <w:divBdr>
            <w:top w:val="none" w:sz="0" w:space="0" w:color="auto"/>
            <w:left w:val="none" w:sz="0" w:space="0" w:color="auto"/>
            <w:bottom w:val="none" w:sz="0" w:space="0" w:color="auto"/>
            <w:right w:val="none" w:sz="0" w:space="0" w:color="auto"/>
          </w:divBdr>
        </w:div>
      </w:divsChild>
    </w:div>
    <w:div w:id="2047871174">
      <w:bodyDiv w:val="1"/>
      <w:marLeft w:val="0"/>
      <w:marRight w:val="0"/>
      <w:marTop w:val="0"/>
      <w:marBottom w:val="0"/>
      <w:divBdr>
        <w:top w:val="none" w:sz="0" w:space="0" w:color="auto"/>
        <w:left w:val="none" w:sz="0" w:space="0" w:color="auto"/>
        <w:bottom w:val="none" w:sz="0" w:space="0" w:color="auto"/>
        <w:right w:val="none" w:sz="0" w:space="0" w:color="auto"/>
      </w:divBdr>
      <w:divsChild>
        <w:div w:id="550652448">
          <w:marLeft w:val="0"/>
          <w:marRight w:val="0"/>
          <w:marTop w:val="0"/>
          <w:marBottom w:val="0"/>
          <w:divBdr>
            <w:top w:val="none" w:sz="0" w:space="0" w:color="auto"/>
            <w:left w:val="none" w:sz="0" w:space="0" w:color="auto"/>
            <w:bottom w:val="none" w:sz="0" w:space="0" w:color="auto"/>
            <w:right w:val="none" w:sz="0" w:space="0" w:color="auto"/>
          </w:divBdr>
        </w:div>
        <w:div w:id="128977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ash.org.uk/ash-ready-reckoner/" TargetMode="External"/><Relationship Id="rId18" Type="http://schemas.openxmlformats.org/officeDocument/2006/relationships/hyperlink" Target="https://smokefreeaction.org.uk/wp-content/uploads/2017/06/Declaration.pdf" TargetMode="External"/><Relationship Id="rId26" Type="http://schemas.openxmlformats.org/officeDocument/2006/relationships/hyperlink" Target="https://www.ncsct.co.uk/publication_very-brief-advice.php" TargetMode="External"/><Relationship Id="rId39" Type="http://schemas.openxmlformats.org/officeDocument/2006/relationships/hyperlink" Target="https://digital.nhs.uk/data-and-information/data-collections-and-data-sets/data-collections/stop-smoking-services-collection" TargetMode="External"/><Relationship Id="rId21" Type="http://schemas.openxmlformats.org/officeDocument/2006/relationships/hyperlink" Target="https://www.england.nhs.uk/wp-content/uploads/2016/03/saving-babies-lives-car-bundl.pdf" TargetMode="External"/><Relationship Id="rId34" Type="http://schemas.openxmlformats.org/officeDocument/2006/relationships/hyperlink" Target="https://www.who.int/fctc/text_download/en/" TargetMode="External"/><Relationship Id="rId42" Type="http://schemas.openxmlformats.org/officeDocument/2006/relationships/hyperlink" Target="https://www.gov.uk/government/publications/clear-local-tobacco-control-assessment" TargetMode="External"/><Relationship Id="rId47" Type="http://schemas.openxmlformats.org/officeDocument/2006/relationships/hyperlink" Target="https://www.nice.org.uk/Guidance/PH39" TargetMode="External"/><Relationship Id="rId50" Type="http://schemas.openxmlformats.org/officeDocument/2006/relationships/hyperlink" Target="https://www.nice.org.uk/Guidance/QS43" TargetMode="External"/><Relationship Id="rId55" Type="http://schemas.openxmlformats.org/officeDocument/2006/relationships/hyperlink" Target="https://www.ncsct.co.uk/publication_secondhand-smoke-training-module.php" TargetMode="External"/><Relationship Id="rId7" Type="http://schemas.openxmlformats.org/officeDocument/2006/relationships/hyperlink" Target="https://www.oxfordshire.gov.uk/sites/default/files/file/public-health/PublicHealthAnnualReportMay2020.pdf" TargetMode="External"/><Relationship Id="rId12" Type="http://schemas.openxmlformats.org/officeDocument/2006/relationships/hyperlink" Target="https://www.nice.org.uk/about/what-we-do/into-practice/return-on-investment-tools/tobacco-return-on-investment-tool" TargetMode="External"/><Relationship Id="rId17" Type="http://schemas.openxmlformats.org/officeDocument/2006/relationships/hyperlink" Target="http://www.ncsct.co.uk/publication_ncsct_prevention_v_%20cessation_briefing.php" TargetMode="External"/><Relationship Id="rId25" Type="http://schemas.openxmlformats.org/officeDocument/2006/relationships/hyperlink" Target="https://fingertips.phe.org.uk/profile/public-health-outcomes-framework" TargetMode="External"/><Relationship Id="rId33" Type="http://schemas.openxmlformats.org/officeDocument/2006/relationships/hyperlink" Target="https://www.nice.org.uk/guidance/ng92" TargetMode="External"/><Relationship Id="rId38" Type="http://schemas.openxmlformats.org/officeDocument/2006/relationships/hyperlink" Target="http://www.ncsct.co.uk/publication_auditing_of_stop_smoking_services.php" TargetMode="External"/><Relationship Id="rId46" Type="http://schemas.openxmlformats.org/officeDocument/2006/relationships/hyperlink" Target="https://www.nice.org.uk/Guidance/pH26" TargetMode="External"/><Relationship Id="rId2" Type="http://schemas.openxmlformats.org/officeDocument/2006/relationships/hyperlink" Target="https://fingertips.phe.org.uk/profile/tobacco-control" TargetMode="External"/><Relationship Id="rId16" Type="http://schemas.openxmlformats.org/officeDocument/2006/relationships/hyperlink" Target="http://www.legislation.gov.uk/ukpga/2012/7/contents/enacted" TargetMode="External"/><Relationship Id="rId20" Type="http://schemas.openxmlformats.org/officeDocument/2006/relationships/hyperlink" Target="https://www.longtermplan.nhs.uk/" TargetMode="External"/><Relationship Id="rId29" Type="http://schemas.openxmlformats.org/officeDocument/2006/relationships/hyperlink" Target="https://www.ncsct.co.uk/publication_face-to-face-training.php" TargetMode="External"/><Relationship Id="rId41" Type="http://schemas.openxmlformats.org/officeDocument/2006/relationships/hyperlink" Target="https://www.oxfordshire.gov.uk/residents/social-and-health-care/health-and-wellbeing-board/health-improvement" TargetMode="External"/><Relationship Id="rId54" Type="http://schemas.openxmlformats.org/officeDocument/2006/relationships/hyperlink" Target="https://www.ncsct.co.uk/publication_very-brief-advice.php" TargetMode="External"/><Relationship Id="rId1" Type="http://schemas.openxmlformats.org/officeDocument/2006/relationships/hyperlink" Target="https://www.oxfordshire.gov.uk/sites/default/files/file/about-council/CorporatePlan2020.pdf" TargetMode="External"/><Relationship Id="rId6" Type="http://schemas.openxmlformats.org/officeDocument/2006/relationships/hyperlink" Target="http://insight.oxfordshire.gov.uk/cms/joint-strategic-needs-assessment" TargetMode="External"/><Relationship Id="rId11" Type="http://schemas.openxmlformats.org/officeDocument/2006/relationships/hyperlink" Target="https://www.local.gov.uk/sites/default/files/documents/22.44_Must_Know_Guide_On_Tobacco_Control_05.pdf" TargetMode="External"/><Relationship Id="rId24" Type="http://schemas.openxmlformats.org/officeDocument/2006/relationships/hyperlink" Target="https://shop.rcplondon.ac.uk/products/smoking-and-mental-health?variant=6638049733%20" TargetMode="External"/><Relationship Id="rId32" Type="http://schemas.openxmlformats.org/officeDocument/2006/relationships/hyperlink" Target="https://www.legislation.gov.uk/ukpga/2010/15/contents" TargetMode="External"/><Relationship Id="rId37" Type="http://schemas.openxmlformats.org/officeDocument/2006/relationships/hyperlink" Target="https://www.ncsct.co.uk/pub_training.php" TargetMode="External"/><Relationship Id="rId40" Type="http://schemas.openxmlformats.org/officeDocument/2006/relationships/hyperlink" Target="https://www.igt.hscic.gov.uk/" TargetMode="External"/><Relationship Id="rId45" Type="http://schemas.openxmlformats.org/officeDocument/2006/relationships/hyperlink" Target="https://www.nice.org.uk/Guidance/pH23" TargetMode="External"/><Relationship Id="rId53" Type="http://schemas.openxmlformats.org/officeDocument/2006/relationships/hyperlink" Target="https://www.ncsct.co.uk/usr/pub/LSSS_service_delivery_guidance.pdf" TargetMode="External"/><Relationship Id="rId5" Type="http://schemas.openxmlformats.org/officeDocument/2006/relationships/hyperlink" Target="https://ash.org.uk/wp-content/uploads/2019/09/ASH-Briefing_Health-Inequalities.pdf" TargetMode="External"/><Relationship Id="rId15" Type="http://schemas.openxmlformats.org/officeDocument/2006/relationships/hyperlink" Target="https://www.gov.uk/government/uploads/system/uploads/attachment_data/file/647069/models_of_delivery_for_stop_smoking_services.pdf" TargetMode="External"/><Relationship Id="rId23" Type="http://schemas.openxmlformats.org/officeDocument/2006/relationships/hyperlink" Target="http://www.ncsct.co.uk/usr/pub/NCSCT_briefing_effect_of_SSS_on_health_inequalities.pdf" TargetMode="External"/><Relationship Id="rId28" Type="http://schemas.openxmlformats.org/officeDocument/2006/relationships/hyperlink" Target="http://onlinelibrary.wiley.com/doi/10.1111/j.1360-0443.2011.03770.x/abstract;jsessionid=961CBEE9DF2A977DBF96568444A15CD5.f03t02" TargetMode="External"/><Relationship Id="rId36" Type="http://schemas.openxmlformats.org/officeDocument/2006/relationships/hyperlink" Target="https://www.ncsct.co.uk/usr/pub/NCSCT_training_standard.pdf" TargetMode="External"/><Relationship Id="rId49" Type="http://schemas.openxmlformats.org/officeDocument/2006/relationships/hyperlink" Target="https://www.nice.org.uk/Guidance/PH48" TargetMode="External"/><Relationship Id="rId57" Type="http://schemas.openxmlformats.org/officeDocument/2006/relationships/hyperlink" Target="https://www.osab.co.uk/" TargetMode="External"/><Relationship Id="rId10" Type="http://schemas.openxmlformats.org/officeDocument/2006/relationships/hyperlink" Target="https://www.oxfordshire.gov.uk/sites/default/files/file/public-health/OxfordshireTobaccoControlStrategy.pdf" TargetMode="External"/><Relationship Id="rId19" Type="http://schemas.openxmlformats.org/officeDocument/2006/relationships/hyperlink" Target="https://smokefreeaction.org.uk/wp-content/uploads/2018/01/smoke-free-pledge_v13.pdf" TargetMode="External"/><Relationship Id="rId31" Type="http://schemas.openxmlformats.org/officeDocument/2006/relationships/hyperlink" Target="https://www.ncsct.co.uk/publication_The-Russell-Standard.php" TargetMode="External"/><Relationship Id="rId44" Type="http://schemas.openxmlformats.org/officeDocument/2006/relationships/hyperlink" Target="https://www.nice.org.uk/Guidance/PH14" TargetMode="External"/><Relationship Id="rId52" Type="http://schemas.openxmlformats.org/officeDocument/2006/relationships/hyperlink" Target="https://www.nice.org.uk/Guidance/TA39" TargetMode="External"/><Relationship Id="rId4" Type="http://schemas.openxmlformats.org/officeDocument/2006/relationships/hyperlink" Target="https://www.gov.uk/government/publications/health-matters-stopping-smoking-what-works/health-matters-stopping-smoking-what-works" TargetMode="External"/><Relationship Id="rId9" Type="http://schemas.openxmlformats.org/officeDocument/2006/relationships/hyperlink" Target="https://www.oxfordshire.gov.uk/sites/default/files/file/constitution/oxfordshirejointhwbstrategy.pdf" TargetMode="External"/><Relationship Id="rId14" Type="http://schemas.openxmlformats.org/officeDocument/2006/relationships/hyperlink" Target="https://www.gov.uk/government/uploads/system/uploads/attachment_data/file/260754/4177.pdf" TargetMode="External"/><Relationship Id="rId22" Type="http://schemas.openxmlformats.org/officeDocument/2006/relationships/hyperlink" Target="https://www.england.nhs.uk/wp-content/uploads/2016/11/cquin-2017-19-guidance.pdf" TargetMode="External"/><Relationship Id="rId27" Type="http://schemas.openxmlformats.org/officeDocument/2006/relationships/hyperlink" Target="https://www.england.nhs.uk/ourwork/patients/accessibleinfo/" TargetMode="External"/><Relationship Id="rId30" Type="http://schemas.openxmlformats.org/officeDocument/2006/relationships/hyperlink" Target="https://www.ncsct.co.uk/publication_ncsct-standard-treatment-programme.php" TargetMode="External"/><Relationship Id="rId35" Type="http://schemas.openxmlformats.org/officeDocument/2006/relationships/hyperlink" Target="https://www.ons.gov.uk/methodology/classificationsandstandards/standardoccupationalclassificationsoc/soc2010" TargetMode="External"/><Relationship Id="rId43" Type="http://schemas.openxmlformats.org/officeDocument/2006/relationships/hyperlink" Target="https://www.nice.org.uk/guidance/ph5/resources/smoking-workplace-interventions-pdf-55455836101" TargetMode="External"/><Relationship Id="rId48" Type="http://schemas.openxmlformats.org/officeDocument/2006/relationships/hyperlink" Target="https://www.nice.org.uk/Guidance/PH45" TargetMode="External"/><Relationship Id="rId56" Type="http://schemas.openxmlformats.org/officeDocument/2006/relationships/hyperlink" Target="https://www.oscb.org.uk/" TargetMode="External"/><Relationship Id="rId8" Type="http://schemas.openxmlformats.org/officeDocument/2006/relationships/hyperlink" Target="https://www.oxfordshire.gov.uk/sites/default/files/file/plans-performance-policy/OxfordshirePreventionFramework_.pdf" TargetMode="External"/><Relationship Id="rId51" Type="http://schemas.openxmlformats.org/officeDocument/2006/relationships/hyperlink" Target="https://www.nice.org.uk/Guidance/TA123" TargetMode="External"/><Relationship Id="rId3" Type="http://schemas.openxmlformats.org/officeDocument/2006/relationships/hyperlink" Target="https://www.gov.uk/government/publications/towards-a-smoke-free-generation-tobacco-control-pla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E33B-D751-4BC1-A192-1781B9B7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4104D-0CCA-4236-8F7C-A85A0D8D9AD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844bf54-9789-4205-bb01-07cb0fb564d9"/>
    <ds:schemaRef ds:uri="http://www.w3.org/XML/1998/namespace"/>
  </ds:schemaRefs>
</ds:datastoreItem>
</file>

<file path=customXml/itemProps3.xml><?xml version="1.0" encoding="utf-8"?>
<ds:datastoreItem xmlns:ds="http://schemas.openxmlformats.org/officeDocument/2006/customXml" ds:itemID="{00EA4C70-0753-4B8F-AC1F-A26923D57D9A}">
  <ds:schemaRefs>
    <ds:schemaRef ds:uri="http://schemas.microsoft.com/sharepoint/v3/contenttype/forms"/>
  </ds:schemaRefs>
</ds:datastoreItem>
</file>

<file path=customXml/itemProps4.xml><?xml version="1.0" encoding="utf-8"?>
<ds:datastoreItem xmlns:ds="http://schemas.openxmlformats.org/officeDocument/2006/customXml" ds:itemID="{2362044E-8E7A-4C44-AF54-142EAC55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11205</Words>
  <Characters>63869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Eveleigh, Katharine - Public Health</dc:creator>
  <cp:keywords/>
  <dc:description/>
  <cp:lastModifiedBy>Pinel, Stephen - Public Health</cp:lastModifiedBy>
  <cp:revision>2</cp:revision>
  <dcterms:created xsi:type="dcterms:W3CDTF">2020-08-07T13:26:00Z</dcterms:created>
  <dcterms:modified xsi:type="dcterms:W3CDTF">2020-08-07T13:26:00Z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