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391A0" w14:textId="77777777" w:rsidR="00FB434F" w:rsidRDefault="00FB434F" w:rsidP="00FB434F">
      <w:pPr>
        <w:jc w:val="center"/>
        <w:rPr>
          <w:b/>
          <w:sz w:val="28"/>
          <w:szCs w:val="28"/>
        </w:rPr>
      </w:pPr>
    </w:p>
    <w:p w14:paraId="49B68A41" w14:textId="77777777" w:rsidR="00FB434F" w:rsidRPr="00F33880" w:rsidRDefault="00FB434F" w:rsidP="00FB434F">
      <w:pPr>
        <w:jc w:val="center"/>
        <w:rPr>
          <w:b/>
          <w:sz w:val="36"/>
          <w:szCs w:val="36"/>
        </w:rPr>
      </w:pPr>
    </w:p>
    <w:p w14:paraId="7AE2C55D" w14:textId="54BE1BDC" w:rsidR="00FB434F" w:rsidRPr="00F33880" w:rsidRDefault="00FB434F" w:rsidP="00FB434F">
      <w:pPr>
        <w:jc w:val="center"/>
        <w:rPr>
          <w:b/>
          <w:sz w:val="36"/>
          <w:szCs w:val="36"/>
        </w:rPr>
      </w:pPr>
      <w:r w:rsidRPr="00F33880">
        <w:rPr>
          <w:b/>
          <w:sz w:val="36"/>
          <w:szCs w:val="36"/>
        </w:rPr>
        <w:t xml:space="preserve">NATIONAL FRAMEWORK </w:t>
      </w:r>
      <w:r w:rsidR="0097108B">
        <w:rPr>
          <w:b/>
          <w:sz w:val="36"/>
          <w:szCs w:val="36"/>
        </w:rPr>
        <w:t xml:space="preserve">AGREEMENT </w:t>
      </w:r>
      <w:r w:rsidRPr="00F33880">
        <w:rPr>
          <w:b/>
          <w:sz w:val="36"/>
          <w:szCs w:val="36"/>
        </w:rPr>
        <w:t xml:space="preserve">FOR </w:t>
      </w:r>
      <w:r w:rsidR="00516E58">
        <w:rPr>
          <w:b/>
          <w:sz w:val="36"/>
          <w:szCs w:val="36"/>
        </w:rPr>
        <w:t>SUPPLY AND DELIVERY OF EMERGENCY RESPONSE EQUIPMENT AND ASSOCIATED SERVICES</w:t>
      </w:r>
    </w:p>
    <w:p w14:paraId="540A91A4" w14:textId="77777777" w:rsidR="00FB434F" w:rsidRPr="00F33880" w:rsidRDefault="00FB434F" w:rsidP="00FB434F">
      <w:pPr>
        <w:jc w:val="center"/>
        <w:rPr>
          <w:sz w:val="28"/>
          <w:szCs w:val="28"/>
        </w:rPr>
      </w:pPr>
    </w:p>
    <w:p w14:paraId="34822AFA" w14:textId="186E5334" w:rsidR="00FB434F" w:rsidRPr="00F33880" w:rsidRDefault="00FB434F" w:rsidP="00FB434F">
      <w:pPr>
        <w:jc w:val="center"/>
        <w:rPr>
          <w:sz w:val="28"/>
          <w:szCs w:val="28"/>
        </w:rPr>
      </w:pPr>
      <w:r w:rsidRPr="00F33880">
        <w:rPr>
          <w:sz w:val="28"/>
          <w:szCs w:val="28"/>
        </w:rPr>
        <w:t xml:space="preserve">Reference: </w:t>
      </w:r>
      <w:r w:rsidR="00BF2948">
        <w:rPr>
          <w:sz w:val="28"/>
          <w:szCs w:val="28"/>
        </w:rPr>
        <w:t xml:space="preserve">Thermal Imaging Cameras </w:t>
      </w:r>
      <w:r w:rsidR="002F0456">
        <w:rPr>
          <w:sz w:val="28"/>
          <w:szCs w:val="28"/>
        </w:rPr>
        <w:t xml:space="preserve">- </w:t>
      </w:r>
      <w:r w:rsidR="002F0456" w:rsidRPr="002F0456">
        <w:rPr>
          <w:sz w:val="28"/>
          <w:szCs w:val="28"/>
        </w:rPr>
        <w:t>I-1393</w:t>
      </w:r>
    </w:p>
    <w:p w14:paraId="00B78FF7" w14:textId="77777777" w:rsidR="00FB434F" w:rsidRPr="00F33880" w:rsidRDefault="00FB434F" w:rsidP="00FB434F">
      <w:pPr>
        <w:jc w:val="center"/>
        <w:rPr>
          <w:sz w:val="28"/>
          <w:szCs w:val="28"/>
        </w:rPr>
      </w:pPr>
    </w:p>
    <w:p w14:paraId="1D1AB3B9" w14:textId="77777777" w:rsidR="00FB434F" w:rsidRPr="00F33880" w:rsidRDefault="00FB434F" w:rsidP="00FB434F">
      <w:pPr>
        <w:jc w:val="center"/>
        <w:rPr>
          <w:b/>
          <w:sz w:val="32"/>
          <w:szCs w:val="32"/>
        </w:rPr>
      </w:pPr>
      <w:r w:rsidRPr="00F33880">
        <w:rPr>
          <w:b/>
          <w:sz w:val="32"/>
          <w:szCs w:val="32"/>
        </w:rPr>
        <w:t>INVITATION TO TENDER – FURTHER COMPETITION PROCESS</w:t>
      </w:r>
    </w:p>
    <w:p w14:paraId="246D9481" w14:textId="77777777" w:rsidR="00FB434F" w:rsidRPr="00F33880" w:rsidRDefault="00FB434F" w:rsidP="00FB434F">
      <w:pPr>
        <w:jc w:val="center"/>
        <w:rPr>
          <w:b/>
          <w:sz w:val="32"/>
          <w:szCs w:val="32"/>
        </w:rPr>
      </w:pPr>
      <w:r w:rsidRPr="00F33880">
        <w:rPr>
          <w:b/>
          <w:sz w:val="32"/>
          <w:szCs w:val="32"/>
        </w:rPr>
        <w:t>Under</w:t>
      </w:r>
    </w:p>
    <w:p w14:paraId="1AE6E51B" w14:textId="0D434083" w:rsidR="00FB434F" w:rsidRPr="00F33880" w:rsidRDefault="00FB434F" w:rsidP="622E0246">
      <w:pPr>
        <w:jc w:val="center"/>
        <w:rPr>
          <w:sz w:val="28"/>
          <w:szCs w:val="28"/>
          <w:highlight w:val="yellow"/>
        </w:rPr>
      </w:pPr>
      <w:r w:rsidRPr="0F192761">
        <w:rPr>
          <w:b/>
          <w:bCs/>
          <w:sz w:val="32"/>
          <w:szCs w:val="32"/>
        </w:rPr>
        <w:t xml:space="preserve">FRAMEWORK REFERENCE </w:t>
      </w:r>
      <w:r w:rsidR="00AA365B" w:rsidRPr="0F192761">
        <w:rPr>
          <w:b/>
          <w:bCs/>
          <w:sz w:val="32"/>
          <w:szCs w:val="32"/>
        </w:rPr>
        <w:t>C00</w:t>
      </w:r>
      <w:r w:rsidR="003421F5" w:rsidRPr="0F192761">
        <w:rPr>
          <w:b/>
          <w:bCs/>
          <w:sz w:val="32"/>
          <w:szCs w:val="32"/>
        </w:rPr>
        <w:t>2687</w:t>
      </w:r>
      <w:r w:rsidR="00AA365B" w:rsidRPr="0F192761">
        <w:rPr>
          <w:b/>
          <w:bCs/>
          <w:sz w:val="32"/>
          <w:szCs w:val="32"/>
        </w:rPr>
        <w:t xml:space="preserve"> </w:t>
      </w:r>
      <w:r w:rsidR="00AA365B" w:rsidRPr="002F0456">
        <w:rPr>
          <w:b/>
          <w:bCs/>
          <w:sz w:val="32"/>
          <w:szCs w:val="32"/>
        </w:rPr>
        <w:t xml:space="preserve">LOT </w:t>
      </w:r>
      <w:r w:rsidR="45ADB694" w:rsidRPr="002F0456">
        <w:rPr>
          <w:b/>
          <w:bCs/>
          <w:sz w:val="32"/>
          <w:szCs w:val="32"/>
        </w:rPr>
        <w:t xml:space="preserve">5 </w:t>
      </w:r>
    </w:p>
    <w:p w14:paraId="26EFFC89" w14:textId="00C0BA4A" w:rsidR="00FB434F" w:rsidRPr="00F33880" w:rsidRDefault="002F0456" w:rsidP="00FB434F">
      <w:pPr>
        <w:jc w:val="center"/>
        <w:rPr>
          <w:sz w:val="28"/>
          <w:szCs w:val="28"/>
        </w:rPr>
      </w:pPr>
      <w:r>
        <w:rPr>
          <w:sz w:val="28"/>
          <w:szCs w:val="28"/>
        </w:rPr>
        <w:t>Oxfordshire County Council</w:t>
      </w:r>
    </w:p>
    <w:p w14:paraId="5FB7ED0C" w14:textId="77777777" w:rsidR="00FB434F" w:rsidRPr="00F33880" w:rsidRDefault="00FB434F" w:rsidP="00FB434F">
      <w:pPr>
        <w:jc w:val="center"/>
        <w:rPr>
          <w:sz w:val="28"/>
          <w:szCs w:val="28"/>
        </w:rPr>
      </w:pPr>
    </w:p>
    <w:p w14:paraId="2E0DBC51" w14:textId="604AC9EF" w:rsidR="00FB434F" w:rsidRPr="00F33880" w:rsidRDefault="00FB434F" w:rsidP="00FB434F">
      <w:pPr>
        <w:jc w:val="center"/>
        <w:rPr>
          <w:sz w:val="28"/>
          <w:szCs w:val="28"/>
        </w:rPr>
      </w:pPr>
      <w:r w:rsidRPr="00F33880">
        <w:rPr>
          <w:sz w:val="28"/>
          <w:szCs w:val="28"/>
        </w:rPr>
        <w:t xml:space="preserve">Issue Date: </w:t>
      </w:r>
      <w:r w:rsidR="00967D28">
        <w:rPr>
          <w:sz w:val="28"/>
          <w:szCs w:val="28"/>
        </w:rPr>
        <w:t>3</w:t>
      </w:r>
      <w:r w:rsidR="00967D28" w:rsidRPr="00967D28">
        <w:rPr>
          <w:sz w:val="28"/>
          <w:szCs w:val="28"/>
          <w:vertAlign w:val="superscript"/>
        </w:rPr>
        <w:t>rd</w:t>
      </w:r>
      <w:r w:rsidR="00967D28">
        <w:rPr>
          <w:sz w:val="28"/>
          <w:szCs w:val="28"/>
        </w:rPr>
        <w:t xml:space="preserve"> September 2021</w:t>
      </w:r>
    </w:p>
    <w:p w14:paraId="5FFE2E37" w14:textId="22591957" w:rsidR="00FB434F" w:rsidRPr="00F33880" w:rsidRDefault="00FB434F" w:rsidP="00FB434F">
      <w:pPr>
        <w:jc w:val="center"/>
        <w:rPr>
          <w:sz w:val="28"/>
          <w:szCs w:val="28"/>
        </w:rPr>
      </w:pPr>
      <w:r w:rsidRPr="00F33880">
        <w:rPr>
          <w:sz w:val="28"/>
          <w:szCs w:val="28"/>
        </w:rPr>
        <w:t xml:space="preserve">Closing Date and Time: </w:t>
      </w:r>
      <w:r w:rsidR="00FF1F52">
        <w:rPr>
          <w:sz w:val="28"/>
          <w:szCs w:val="28"/>
        </w:rPr>
        <w:t>27</w:t>
      </w:r>
      <w:r w:rsidR="00FF1F52" w:rsidRPr="00FF1F52">
        <w:rPr>
          <w:sz w:val="28"/>
          <w:szCs w:val="28"/>
          <w:vertAlign w:val="superscript"/>
        </w:rPr>
        <w:t>th</w:t>
      </w:r>
      <w:r w:rsidR="00FF1F52">
        <w:rPr>
          <w:sz w:val="28"/>
          <w:szCs w:val="28"/>
        </w:rPr>
        <w:t xml:space="preserve"> September 2021, 10:00am</w:t>
      </w:r>
    </w:p>
    <w:p w14:paraId="353FD610" w14:textId="77777777" w:rsidR="00FB434F" w:rsidRDefault="00FB434F" w:rsidP="00FB434F">
      <w:pPr>
        <w:jc w:val="center"/>
      </w:pPr>
    </w:p>
    <w:p w14:paraId="6D03F4BC" w14:textId="77777777" w:rsidR="00FB434F" w:rsidRDefault="00FB434F" w:rsidP="00FB434F">
      <w:pPr>
        <w:jc w:val="center"/>
      </w:pPr>
    </w:p>
    <w:p w14:paraId="4BD0B0BB" w14:textId="77777777" w:rsidR="00FB434F" w:rsidRDefault="00FB434F" w:rsidP="00FB434F">
      <w:pPr>
        <w:jc w:val="center"/>
      </w:pPr>
    </w:p>
    <w:p w14:paraId="2018C715" w14:textId="77777777" w:rsidR="00FB434F" w:rsidRDefault="00FB434F" w:rsidP="00FB434F">
      <w:pPr>
        <w:jc w:val="center"/>
      </w:pPr>
    </w:p>
    <w:p w14:paraId="719A3F9A" w14:textId="77777777" w:rsidR="00FB434F" w:rsidRDefault="00FB434F" w:rsidP="00FB434F">
      <w:pPr>
        <w:jc w:val="center"/>
      </w:pPr>
    </w:p>
    <w:p w14:paraId="4586E205" w14:textId="7CA91B30" w:rsidR="00FB434F" w:rsidRDefault="00FF1F52" w:rsidP="00FF1F52">
      <w:pPr>
        <w:tabs>
          <w:tab w:val="left" w:pos="2830"/>
        </w:tabs>
      </w:pPr>
      <w:r>
        <w:tab/>
      </w:r>
    </w:p>
    <w:p w14:paraId="6299A305" w14:textId="77777777" w:rsidR="00FB434F" w:rsidRDefault="00FB434F" w:rsidP="00FB434F">
      <w:pPr>
        <w:jc w:val="center"/>
      </w:pPr>
    </w:p>
    <w:p w14:paraId="3B0FE26A" w14:textId="77777777" w:rsidR="00FB434F" w:rsidRDefault="00FB434F" w:rsidP="00FB434F">
      <w:pPr>
        <w:jc w:val="center"/>
      </w:pPr>
    </w:p>
    <w:p w14:paraId="6B6DD00D" w14:textId="77777777" w:rsidR="00FB434F" w:rsidRDefault="00FB434F" w:rsidP="00FB434F">
      <w:pPr>
        <w:jc w:val="center"/>
      </w:pPr>
    </w:p>
    <w:p w14:paraId="6ED370DD" w14:textId="77777777" w:rsidR="00FB434F" w:rsidRDefault="00FB434F" w:rsidP="00FB434F">
      <w:pPr>
        <w:jc w:val="center"/>
      </w:pPr>
    </w:p>
    <w:p w14:paraId="409DCF16" w14:textId="77777777" w:rsidR="00FB434F" w:rsidRDefault="00FB434F" w:rsidP="00FB434F">
      <w:pPr>
        <w:jc w:val="center"/>
      </w:pPr>
    </w:p>
    <w:p w14:paraId="011E6220" w14:textId="77777777" w:rsidR="00FB434F" w:rsidRDefault="00FB434F" w:rsidP="00FB434F">
      <w:pPr>
        <w:jc w:val="center"/>
      </w:pPr>
    </w:p>
    <w:p w14:paraId="4F540427" w14:textId="7CF31C0E" w:rsidR="00F33880" w:rsidRDefault="00F33880" w:rsidP="00EF543A">
      <w:pPr>
        <w:pStyle w:val="Heading1"/>
      </w:pPr>
      <w:bookmarkStart w:id="0" w:name="_Toc17205793"/>
      <w:r>
        <w:lastRenderedPageBreak/>
        <w:t>ITT Appendices</w:t>
      </w:r>
      <w:bookmarkEnd w:id="0"/>
    </w:p>
    <w:p w14:paraId="15884391" w14:textId="77777777" w:rsidR="00EF543A" w:rsidRPr="00EF543A" w:rsidRDefault="00EF543A" w:rsidP="00EF543A"/>
    <w:p w14:paraId="65302B66" w14:textId="38831A0D" w:rsidR="00FB434F" w:rsidRDefault="00FB434F" w:rsidP="00FB434F">
      <w:r>
        <w:t xml:space="preserve">Attached documents on </w:t>
      </w:r>
      <w:r w:rsidR="00FF1F52">
        <w:t xml:space="preserve">the South East Business Portal. </w:t>
      </w:r>
      <w:r w:rsidR="00745356">
        <w:t xml:space="preserve"> </w:t>
      </w:r>
    </w:p>
    <w:p w14:paraId="03FDE317" w14:textId="77777777" w:rsidR="00B42F5E" w:rsidRDefault="00E80FB5">
      <w:r>
        <w:t>Appendix 1 – Specification</w:t>
      </w:r>
    </w:p>
    <w:p w14:paraId="3DFDA693" w14:textId="6C97BEA5" w:rsidR="00E80FB5" w:rsidRDefault="00E80FB5">
      <w:r>
        <w:t>Appendix 2 – Evaluation Questions</w:t>
      </w:r>
      <w:r w:rsidR="00745356">
        <w:t xml:space="preserve"> (to be completed and returned)</w:t>
      </w:r>
    </w:p>
    <w:p w14:paraId="1479A745" w14:textId="00E413AA" w:rsidR="006B06D9" w:rsidRDefault="006B06D9">
      <w:r>
        <w:t xml:space="preserve">Appendix 3 – Practical Evaluation </w:t>
      </w:r>
    </w:p>
    <w:p w14:paraId="46EC183D" w14:textId="65FB251D" w:rsidR="00E80FB5" w:rsidRDefault="00E80FB5">
      <w:r>
        <w:t xml:space="preserve">Appendix </w:t>
      </w:r>
      <w:r w:rsidR="006B06D9">
        <w:t>4</w:t>
      </w:r>
      <w:r>
        <w:t xml:space="preserve"> – Pricing Schedule</w:t>
      </w:r>
      <w:r w:rsidR="00745356">
        <w:t xml:space="preserve"> (to be completed and returned)</w:t>
      </w:r>
    </w:p>
    <w:p w14:paraId="6A6AB6E5" w14:textId="175E137F" w:rsidR="00E80FB5" w:rsidRDefault="00E80FB5">
      <w:r>
        <w:t xml:space="preserve">Appendix </w:t>
      </w:r>
      <w:r w:rsidR="006B06D9">
        <w:t>5</w:t>
      </w:r>
      <w:r>
        <w:t xml:space="preserve"> </w:t>
      </w:r>
      <w:r w:rsidR="00745356">
        <w:t>–</w:t>
      </w:r>
      <w:r>
        <w:t xml:space="preserve"> Declarations</w:t>
      </w:r>
      <w:r w:rsidR="00745356">
        <w:t xml:space="preserve"> (to be completed and returned)</w:t>
      </w:r>
    </w:p>
    <w:p w14:paraId="2E1D4C51" w14:textId="255CB231" w:rsidR="00FF1F52" w:rsidRDefault="00FF1F52">
      <w:r>
        <w:t xml:space="preserve">Appendix </w:t>
      </w:r>
      <w:r w:rsidR="006B06D9">
        <w:t>6</w:t>
      </w:r>
      <w:r>
        <w:t xml:space="preserve"> – Order Form </w:t>
      </w:r>
    </w:p>
    <w:p w14:paraId="58C82B32" w14:textId="0169517B" w:rsidR="00FF1F52" w:rsidRDefault="00FF1F52">
      <w:r>
        <w:t xml:space="preserve">Appendix </w:t>
      </w:r>
      <w:r w:rsidR="006B06D9">
        <w:t>7</w:t>
      </w:r>
      <w:r>
        <w:t xml:space="preserve"> – Call off Terms</w:t>
      </w:r>
    </w:p>
    <w:p w14:paraId="1AF76E1F" w14:textId="1F534A34" w:rsidR="00B42F5E" w:rsidRDefault="00B42F5E"/>
    <w:p w14:paraId="5952733F" w14:textId="4B1C273B" w:rsidR="00A77561" w:rsidRDefault="00A77561"/>
    <w:p w14:paraId="1219D921" w14:textId="2FF21074" w:rsidR="00A77561" w:rsidRDefault="00A77561"/>
    <w:p w14:paraId="746DF858" w14:textId="59767A60" w:rsidR="00A77561" w:rsidRDefault="00A77561"/>
    <w:p w14:paraId="3141A917" w14:textId="41B7448C" w:rsidR="00A77561" w:rsidRDefault="00A77561"/>
    <w:p w14:paraId="2ECD94FD" w14:textId="7F692059" w:rsidR="00A77561" w:rsidRDefault="00A77561"/>
    <w:p w14:paraId="7F0AE659" w14:textId="26CFB23E" w:rsidR="00A77561" w:rsidRDefault="00A77561"/>
    <w:p w14:paraId="08F5B5F1" w14:textId="4BABC950" w:rsidR="00A77561" w:rsidRDefault="00A77561"/>
    <w:p w14:paraId="1856F155" w14:textId="6E52991A" w:rsidR="00A77561" w:rsidRDefault="00A77561"/>
    <w:p w14:paraId="71C862D1" w14:textId="6338FA1F" w:rsidR="00A77561" w:rsidRDefault="00A77561"/>
    <w:p w14:paraId="1BE06CFA" w14:textId="7C3DAC89" w:rsidR="00A77561" w:rsidRDefault="00A77561"/>
    <w:p w14:paraId="6510F030" w14:textId="146B8BD4" w:rsidR="00A77561" w:rsidRDefault="00A77561"/>
    <w:p w14:paraId="7CDFF2C4" w14:textId="54FCA428" w:rsidR="00A77561" w:rsidRDefault="00A77561"/>
    <w:p w14:paraId="7B327835" w14:textId="723A117D" w:rsidR="00A77561" w:rsidRDefault="00A77561"/>
    <w:p w14:paraId="38BDED8F" w14:textId="2CF785F1" w:rsidR="00A77561" w:rsidRDefault="00A77561"/>
    <w:p w14:paraId="2EDA386E" w14:textId="64EC0A5D" w:rsidR="00A77561" w:rsidRDefault="00A77561"/>
    <w:p w14:paraId="4E5672D1" w14:textId="53706931" w:rsidR="00A77561" w:rsidRDefault="00A77561"/>
    <w:p w14:paraId="1A804FC0" w14:textId="081E3A27" w:rsidR="00A77561" w:rsidRDefault="00A77561"/>
    <w:p w14:paraId="0AA9A0A5" w14:textId="3D91BFEF" w:rsidR="00A77561" w:rsidRDefault="00A77561"/>
    <w:p w14:paraId="1B7D0C2B" w14:textId="77777777" w:rsidR="00A77561" w:rsidRDefault="00A77561"/>
    <w:p w14:paraId="589995F5" w14:textId="508BF22E" w:rsidR="00FB434F" w:rsidRDefault="00FB434F" w:rsidP="00EF543A">
      <w:pPr>
        <w:pStyle w:val="Heading1"/>
      </w:pPr>
      <w:bookmarkStart w:id="1" w:name="_Toc17205794"/>
      <w:r>
        <w:lastRenderedPageBreak/>
        <w:t>Section One: Introduction</w:t>
      </w:r>
      <w:bookmarkEnd w:id="1"/>
    </w:p>
    <w:p w14:paraId="23D6A7E1" w14:textId="77777777" w:rsidR="00EF543A" w:rsidRPr="00EF543A" w:rsidRDefault="00EF543A" w:rsidP="00EF543A"/>
    <w:p w14:paraId="75DDAEC2" w14:textId="407E839D" w:rsidR="00FB434F" w:rsidRDefault="00FB434F" w:rsidP="00EF543A">
      <w:pPr>
        <w:pStyle w:val="Heading2"/>
      </w:pPr>
      <w:bookmarkStart w:id="2" w:name="_Toc17205795"/>
      <w:r>
        <w:t>Introduction</w:t>
      </w:r>
      <w:bookmarkEnd w:id="2"/>
    </w:p>
    <w:p w14:paraId="5486375F" w14:textId="13EA365B" w:rsidR="00FB434F" w:rsidRDefault="00FF1F52" w:rsidP="00FB434F">
      <w:r>
        <w:t>Oxfordshire County Council</w:t>
      </w:r>
      <w:r w:rsidR="00FB434F">
        <w:t xml:space="preserve"> (the Contracting Authority) </w:t>
      </w:r>
      <w:r>
        <w:t xml:space="preserve">is conducting this collaborative procurement exercise in conjunction with </w:t>
      </w:r>
      <w:r w:rsidR="00E502C4">
        <w:t xml:space="preserve">Royal </w:t>
      </w:r>
      <w:r>
        <w:t>Berkshire Fire and Rescue Service and Buckinghamshire Fire and Rescue Service. The three authorities have</w:t>
      </w:r>
      <w:r w:rsidR="00FB434F">
        <w:t xml:space="preserve"> identified a need for </w:t>
      </w:r>
      <w:r w:rsidR="003421F5" w:rsidRPr="00FF1F52">
        <w:t xml:space="preserve">Emergency Response Equipment </w:t>
      </w:r>
      <w:r w:rsidR="418D0CBD" w:rsidRPr="00FF1F52">
        <w:t>available</w:t>
      </w:r>
      <w:r w:rsidR="00FB434F" w:rsidRPr="00FF1F52">
        <w:t xml:space="preserve"> through th</w:t>
      </w:r>
      <w:r w:rsidR="008C5618" w:rsidRPr="00FF1F52">
        <w:t>is</w:t>
      </w:r>
      <w:r w:rsidR="00FB434F" w:rsidRPr="00FF1F52">
        <w:t xml:space="preserve"> Framework Ag</w:t>
      </w:r>
      <w:r w:rsidR="00CE0AD0" w:rsidRPr="00FF1F52">
        <w:t xml:space="preserve">reement </w:t>
      </w:r>
      <w:r>
        <w:t xml:space="preserve">on </w:t>
      </w:r>
      <w:r w:rsidR="008A0ECF" w:rsidRPr="00FF1F52">
        <w:t>Lot</w:t>
      </w:r>
      <w:r w:rsidR="1EA53C10" w:rsidRPr="00FF1F52">
        <w:t xml:space="preserve"> </w:t>
      </w:r>
      <w:r w:rsidR="2DB70864" w:rsidRPr="00FF1F52">
        <w:t>5,</w:t>
      </w:r>
      <w:r w:rsidR="417975D1" w:rsidRPr="00FF1F52">
        <w:t xml:space="preserve"> r</w:t>
      </w:r>
      <w:r w:rsidR="417975D1">
        <w:t>eference</w:t>
      </w:r>
      <w:r w:rsidR="00FB434F">
        <w:t xml:space="preserve"> </w:t>
      </w:r>
      <w:r w:rsidR="00AA365B">
        <w:t>C002</w:t>
      </w:r>
      <w:r w:rsidR="008C5618">
        <w:t>687.</w:t>
      </w:r>
    </w:p>
    <w:p w14:paraId="753486BF" w14:textId="4BC79342" w:rsidR="00DA442B" w:rsidRDefault="00FB434F" w:rsidP="00FB434F">
      <w:r>
        <w:t xml:space="preserve">In compliance with the Public Contracts Regulations 2015, a further competition is being undertaken </w:t>
      </w:r>
      <w:r w:rsidR="00F33880">
        <w:t>for the supply of</w:t>
      </w:r>
      <w:r w:rsidR="008C5618">
        <w:t xml:space="preserve"> </w:t>
      </w:r>
      <w:r w:rsidR="00FF1F52">
        <w:t xml:space="preserve">Thermal Imaging Cameras </w:t>
      </w:r>
      <w:r>
        <w:t>as detailed in Appendix 1 Specification</w:t>
      </w:r>
      <w:r w:rsidR="00DA442B">
        <w:t xml:space="preserve"> by the following Contracting Authorit</w:t>
      </w:r>
      <w:r w:rsidR="00A77561">
        <w:t>ies</w:t>
      </w:r>
      <w:r w:rsidR="00DA442B">
        <w:t>:</w:t>
      </w:r>
    </w:p>
    <w:tbl>
      <w:tblPr>
        <w:tblStyle w:val="TableGrid"/>
        <w:tblW w:w="0" w:type="auto"/>
        <w:tblLook w:val="04A0" w:firstRow="1" w:lastRow="0" w:firstColumn="1" w:lastColumn="0" w:noHBand="0" w:noVBand="1"/>
      </w:tblPr>
      <w:tblGrid>
        <w:gridCol w:w="3256"/>
        <w:gridCol w:w="5760"/>
      </w:tblGrid>
      <w:tr w:rsidR="00DA442B" w14:paraId="7B0D86A5" w14:textId="77777777" w:rsidTr="00DA442B">
        <w:tc>
          <w:tcPr>
            <w:tcW w:w="3256" w:type="dxa"/>
          </w:tcPr>
          <w:p w14:paraId="7B223828" w14:textId="77777777" w:rsidR="00DA442B" w:rsidRPr="00DA442B" w:rsidRDefault="00DA442B" w:rsidP="00FB434F">
            <w:pPr>
              <w:rPr>
                <w:b/>
              </w:rPr>
            </w:pPr>
            <w:r w:rsidRPr="00DA442B">
              <w:rPr>
                <w:b/>
              </w:rPr>
              <w:t>Name of Contracting Authority:</w:t>
            </w:r>
          </w:p>
        </w:tc>
        <w:tc>
          <w:tcPr>
            <w:tcW w:w="5760" w:type="dxa"/>
          </w:tcPr>
          <w:p w14:paraId="6AD15096" w14:textId="3311E966" w:rsidR="00DA442B" w:rsidRDefault="00FF1F52" w:rsidP="00FB434F">
            <w:r>
              <w:t xml:space="preserve">Oxfordshire County </w:t>
            </w:r>
          </w:p>
        </w:tc>
      </w:tr>
      <w:tr w:rsidR="00DA442B" w14:paraId="6FF6C5B6" w14:textId="77777777" w:rsidTr="00DA442B">
        <w:tc>
          <w:tcPr>
            <w:tcW w:w="3256" w:type="dxa"/>
          </w:tcPr>
          <w:p w14:paraId="50F36765" w14:textId="77777777" w:rsidR="00DA442B" w:rsidRDefault="00DA442B" w:rsidP="00DA442B">
            <w:pPr>
              <w:rPr>
                <w:b/>
              </w:rPr>
            </w:pPr>
            <w:r w:rsidRPr="00DA442B">
              <w:rPr>
                <w:b/>
              </w:rPr>
              <w:t>Address:</w:t>
            </w:r>
          </w:p>
          <w:p w14:paraId="24D2667C" w14:textId="77777777" w:rsidR="00DA442B" w:rsidRDefault="00DA442B" w:rsidP="00DA442B">
            <w:pPr>
              <w:rPr>
                <w:b/>
              </w:rPr>
            </w:pPr>
          </w:p>
          <w:p w14:paraId="36B25FE4" w14:textId="77777777" w:rsidR="00DA442B" w:rsidRPr="00DA442B" w:rsidRDefault="00DA442B" w:rsidP="00DA442B">
            <w:pPr>
              <w:rPr>
                <w:b/>
              </w:rPr>
            </w:pPr>
          </w:p>
          <w:p w14:paraId="7415742F" w14:textId="77777777" w:rsidR="00DA442B" w:rsidRDefault="00DA442B" w:rsidP="00FB434F"/>
        </w:tc>
        <w:tc>
          <w:tcPr>
            <w:tcW w:w="5760" w:type="dxa"/>
          </w:tcPr>
          <w:p w14:paraId="58A7DFC5" w14:textId="56493A2B" w:rsidR="00DA442B" w:rsidRDefault="00FF1F52" w:rsidP="00FB434F">
            <w:r>
              <w:t>County Hall</w:t>
            </w:r>
          </w:p>
          <w:p w14:paraId="6C247F3F" w14:textId="77777777" w:rsidR="00FF1F52" w:rsidRDefault="00FF1F52" w:rsidP="00FB434F">
            <w:r>
              <w:t>New Road</w:t>
            </w:r>
          </w:p>
          <w:p w14:paraId="62179493" w14:textId="77777777" w:rsidR="00FF1F52" w:rsidRDefault="00FF1F52" w:rsidP="00FB434F">
            <w:r>
              <w:t>Oxford</w:t>
            </w:r>
          </w:p>
          <w:p w14:paraId="76171E6A" w14:textId="2B5A32C1" w:rsidR="00FF1F52" w:rsidRDefault="00FF1F52" w:rsidP="00FB434F">
            <w:r>
              <w:t>OX1 1ND</w:t>
            </w:r>
          </w:p>
        </w:tc>
      </w:tr>
      <w:tr w:rsidR="00DA442B" w14:paraId="332C18CE" w14:textId="77777777" w:rsidTr="00DA442B">
        <w:tc>
          <w:tcPr>
            <w:tcW w:w="3256" w:type="dxa"/>
          </w:tcPr>
          <w:p w14:paraId="690BC509" w14:textId="77777777" w:rsidR="00DA442B" w:rsidRPr="00DA442B" w:rsidRDefault="00DA442B" w:rsidP="00FB434F">
            <w:pPr>
              <w:rPr>
                <w:b/>
              </w:rPr>
            </w:pPr>
            <w:r w:rsidRPr="00DA442B">
              <w:rPr>
                <w:b/>
              </w:rPr>
              <w:t>Web Address:</w:t>
            </w:r>
          </w:p>
        </w:tc>
        <w:tc>
          <w:tcPr>
            <w:tcW w:w="5760" w:type="dxa"/>
          </w:tcPr>
          <w:p w14:paraId="0392D618" w14:textId="015BBA5C" w:rsidR="00DA442B" w:rsidRDefault="00B7015E" w:rsidP="00FB434F">
            <w:hyperlink r:id="rId11" w:history="1">
              <w:r w:rsidR="00FF1F52" w:rsidRPr="009B40AB">
                <w:rPr>
                  <w:rStyle w:val="Hyperlink"/>
                </w:rPr>
                <w:t>www.Oxfordshire.gov.uk</w:t>
              </w:r>
            </w:hyperlink>
            <w:r w:rsidR="00FF1F52">
              <w:t xml:space="preserve"> </w:t>
            </w:r>
          </w:p>
        </w:tc>
      </w:tr>
    </w:tbl>
    <w:p w14:paraId="6F9EF578" w14:textId="39097051" w:rsidR="00FF1F52" w:rsidRDefault="00FF1F52" w:rsidP="00FB434F"/>
    <w:tbl>
      <w:tblPr>
        <w:tblStyle w:val="TableGrid"/>
        <w:tblW w:w="0" w:type="auto"/>
        <w:tblLook w:val="04A0" w:firstRow="1" w:lastRow="0" w:firstColumn="1" w:lastColumn="0" w:noHBand="0" w:noVBand="1"/>
      </w:tblPr>
      <w:tblGrid>
        <w:gridCol w:w="3256"/>
        <w:gridCol w:w="5760"/>
      </w:tblGrid>
      <w:tr w:rsidR="00A77561" w14:paraId="00162404" w14:textId="77777777" w:rsidTr="009B1E0E">
        <w:tc>
          <w:tcPr>
            <w:tcW w:w="3256" w:type="dxa"/>
          </w:tcPr>
          <w:p w14:paraId="759BC05C" w14:textId="77777777" w:rsidR="00A77561" w:rsidRPr="00DA442B" w:rsidRDefault="00A77561" w:rsidP="009B1E0E">
            <w:pPr>
              <w:rPr>
                <w:b/>
              </w:rPr>
            </w:pPr>
            <w:r w:rsidRPr="00DA442B">
              <w:rPr>
                <w:b/>
              </w:rPr>
              <w:t>Name of Contracting Authority:</w:t>
            </w:r>
          </w:p>
        </w:tc>
        <w:tc>
          <w:tcPr>
            <w:tcW w:w="5760" w:type="dxa"/>
          </w:tcPr>
          <w:p w14:paraId="732F7E88" w14:textId="7F5215A2" w:rsidR="00A77561" w:rsidRDefault="00A77561" w:rsidP="009B1E0E">
            <w:r>
              <w:t xml:space="preserve">Royal Berkshire Fire </w:t>
            </w:r>
            <w:r w:rsidR="00E502C4">
              <w:t>Authority</w:t>
            </w:r>
            <w:r>
              <w:t xml:space="preserve"> </w:t>
            </w:r>
          </w:p>
        </w:tc>
      </w:tr>
      <w:tr w:rsidR="00A77561" w14:paraId="37C5CB07" w14:textId="77777777" w:rsidTr="009B1E0E">
        <w:tc>
          <w:tcPr>
            <w:tcW w:w="3256" w:type="dxa"/>
          </w:tcPr>
          <w:p w14:paraId="6C7063A0" w14:textId="77777777" w:rsidR="00A77561" w:rsidRDefault="00A77561" w:rsidP="009B1E0E">
            <w:pPr>
              <w:rPr>
                <w:b/>
              </w:rPr>
            </w:pPr>
            <w:r w:rsidRPr="00DA442B">
              <w:rPr>
                <w:b/>
              </w:rPr>
              <w:t>Address:</w:t>
            </w:r>
          </w:p>
          <w:p w14:paraId="2EAAD77B" w14:textId="77777777" w:rsidR="00A77561" w:rsidRDefault="00A77561" w:rsidP="009B1E0E">
            <w:pPr>
              <w:rPr>
                <w:b/>
              </w:rPr>
            </w:pPr>
          </w:p>
          <w:p w14:paraId="6B194F97" w14:textId="77777777" w:rsidR="00A77561" w:rsidRPr="00DA442B" w:rsidRDefault="00A77561" w:rsidP="009B1E0E">
            <w:pPr>
              <w:rPr>
                <w:b/>
              </w:rPr>
            </w:pPr>
          </w:p>
          <w:p w14:paraId="450F3FC1" w14:textId="77777777" w:rsidR="00A77561" w:rsidRDefault="00A77561" w:rsidP="009B1E0E"/>
        </w:tc>
        <w:tc>
          <w:tcPr>
            <w:tcW w:w="5760" w:type="dxa"/>
          </w:tcPr>
          <w:p w14:paraId="7633DCFF" w14:textId="77777777" w:rsidR="000F1BF8" w:rsidRPr="000F1BF8" w:rsidRDefault="000F1BF8" w:rsidP="000F1BF8">
            <w:pPr>
              <w:rPr>
                <w:lang w:eastAsia="en-GB"/>
              </w:rPr>
            </w:pPr>
            <w:r w:rsidRPr="000F1BF8">
              <w:rPr>
                <w:lang w:eastAsia="en-GB"/>
              </w:rPr>
              <w:t>Newsham Court</w:t>
            </w:r>
          </w:p>
          <w:p w14:paraId="1440F0DA" w14:textId="77777777" w:rsidR="000F1BF8" w:rsidRPr="000F1BF8" w:rsidRDefault="000F1BF8" w:rsidP="000F1BF8">
            <w:pPr>
              <w:rPr>
                <w:lang w:eastAsia="en-GB"/>
              </w:rPr>
            </w:pPr>
            <w:r w:rsidRPr="000F1BF8">
              <w:rPr>
                <w:lang w:eastAsia="en-GB"/>
              </w:rPr>
              <w:t>Pincents Kiln</w:t>
            </w:r>
          </w:p>
          <w:p w14:paraId="2D2C8F10" w14:textId="77777777" w:rsidR="000F1BF8" w:rsidRPr="000F1BF8" w:rsidRDefault="000F1BF8" w:rsidP="000F1BF8">
            <w:pPr>
              <w:rPr>
                <w:lang w:eastAsia="en-GB"/>
              </w:rPr>
            </w:pPr>
            <w:r w:rsidRPr="000F1BF8">
              <w:rPr>
                <w:lang w:eastAsia="en-GB"/>
              </w:rPr>
              <w:t>Reading</w:t>
            </w:r>
          </w:p>
          <w:p w14:paraId="19CBBAB1" w14:textId="21792145" w:rsidR="00A77561" w:rsidRPr="000F1BF8" w:rsidRDefault="000F1BF8" w:rsidP="009B1E0E">
            <w:pPr>
              <w:rPr>
                <w:rFonts w:ascii="Calibri" w:hAnsi="Calibri" w:cs="Calibri"/>
                <w:color w:val="1F497D"/>
                <w:lang w:eastAsia="en-GB"/>
              </w:rPr>
            </w:pPr>
            <w:r w:rsidRPr="000F1BF8">
              <w:rPr>
                <w:lang w:eastAsia="en-GB"/>
              </w:rPr>
              <w:t>RG31 7SD</w:t>
            </w:r>
          </w:p>
        </w:tc>
      </w:tr>
      <w:tr w:rsidR="00A77561" w14:paraId="1C478C76" w14:textId="77777777" w:rsidTr="009B1E0E">
        <w:tc>
          <w:tcPr>
            <w:tcW w:w="3256" w:type="dxa"/>
          </w:tcPr>
          <w:p w14:paraId="3A0AA442" w14:textId="77777777" w:rsidR="00A77561" w:rsidRPr="00DA442B" w:rsidRDefault="00A77561" w:rsidP="009B1E0E">
            <w:pPr>
              <w:rPr>
                <w:b/>
              </w:rPr>
            </w:pPr>
            <w:r w:rsidRPr="00DA442B">
              <w:rPr>
                <w:b/>
              </w:rPr>
              <w:t>Web Address:</w:t>
            </w:r>
          </w:p>
        </w:tc>
        <w:tc>
          <w:tcPr>
            <w:tcW w:w="5760" w:type="dxa"/>
          </w:tcPr>
          <w:p w14:paraId="454C5437" w14:textId="07458399" w:rsidR="00A77561" w:rsidRDefault="00B7015E" w:rsidP="009B1E0E">
            <w:hyperlink r:id="rId12" w:history="1">
              <w:r w:rsidR="00A77561" w:rsidRPr="00E25A97">
                <w:rPr>
                  <w:rStyle w:val="Hyperlink"/>
                </w:rPr>
                <w:t>www.rbfrs.co.uk</w:t>
              </w:r>
            </w:hyperlink>
            <w:r w:rsidR="00A77561">
              <w:t xml:space="preserve"> </w:t>
            </w:r>
          </w:p>
        </w:tc>
      </w:tr>
    </w:tbl>
    <w:p w14:paraId="3A2697D6" w14:textId="7FE45378" w:rsidR="00A77561" w:rsidRDefault="00A77561" w:rsidP="00FB434F"/>
    <w:tbl>
      <w:tblPr>
        <w:tblStyle w:val="TableGrid"/>
        <w:tblW w:w="0" w:type="auto"/>
        <w:tblLook w:val="04A0" w:firstRow="1" w:lastRow="0" w:firstColumn="1" w:lastColumn="0" w:noHBand="0" w:noVBand="1"/>
      </w:tblPr>
      <w:tblGrid>
        <w:gridCol w:w="3256"/>
        <w:gridCol w:w="5760"/>
      </w:tblGrid>
      <w:tr w:rsidR="00A77561" w14:paraId="62F0BA8B" w14:textId="77777777" w:rsidTr="009B1E0E">
        <w:tc>
          <w:tcPr>
            <w:tcW w:w="3256" w:type="dxa"/>
          </w:tcPr>
          <w:p w14:paraId="77491D22" w14:textId="77777777" w:rsidR="00A77561" w:rsidRPr="00DA442B" w:rsidRDefault="00A77561" w:rsidP="009B1E0E">
            <w:pPr>
              <w:rPr>
                <w:b/>
              </w:rPr>
            </w:pPr>
            <w:r w:rsidRPr="00DA442B">
              <w:rPr>
                <w:b/>
              </w:rPr>
              <w:t>Name of Contracting Authority:</w:t>
            </w:r>
          </w:p>
        </w:tc>
        <w:tc>
          <w:tcPr>
            <w:tcW w:w="5760" w:type="dxa"/>
          </w:tcPr>
          <w:p w14:paraId="4AEF8C93" w14:textId="172207C2" w:rsidR="00A77561" w:rsidRDefault="00A77561" w:rsidP="009B1E0E">
            <w:r>
              <w:t>Buckinghamshire and Milton Keynes Fire and Rescue Authority</w:t>
            </w:r>
          </w:p>
        </w:tc>
      </w:tr>
      <w:tr w:rsidR="00A77561" w14:paraId="3627D522" w14:textId="77777777" w:rsidTr="009B1E0E">
        <w:tc>
          <w:tcPr>
            <w:tcW w:w="3256" w:type="dxa"/>
          </w:tcPr>
          <w:p w14:paraId="483149DA" w14:textId="77777777" w:rsidR="00A77561" w:rsidRDefault="00A77561" w:rsidP="009B1E0E">
            <w:pPr>
              <w:rPr>
                <w:b/>
              </w:rPr>
            </w:pPr>
            <w:r w:rsidRPr="00DA442B">
              <w:rPr>
                <w:b/>
              </w:rPr>
              <w:t>Address:</w:t>
            </w:r>
          </w:p>
          <w:p w14:paraId="25EB047E" w14:textId="77777777" w:rsidR="00A77561" w:rsidRDefault="00A77561" w:rsidP="009B1E0E">
            <w:pPr>
              <w:rPr>
                <w:b/>
              </w:rPr>
            </w:pPr>
          </w:p>
          <w:p w14:paraId="44181683" w14:textId="77777777" w:rsidR="00A77561" w:rsidRPr="00DA442B" w:rsidRDefault="00A77561" w:rsidP="009B1E0E">
            <w:pPr>
              <w:rPr>
                <w:b/>
              </w:rPr>
            </w:pPr>
          </w:p>
          <w:p w14:paraId="6B247707" w14:textId="77777777" w:rsidR="00A77561" w:rsidRDefault="00A77561" w:rsidP="009B1E0E"/>
        </w:tc>
        <w:tc>
          <w:tcPr>
            <w:tcW w:w="5760" w:type="dxa"/>
          </w:tcPr>
          <w:p w14:paraId="4B681E6D" w14:textId="77777777" w:rsidR="00A77561" w:rsidRPr="00A77561" w:rsidRDefault="00A77561" w:rsidP="009B1E0E">
            <w:pPr>
              <w:rPr>
                <w:rFonts w:cstheme="minorHAnsi"/>
                <w:shd w:val="clear" w:color="auto" w:fill="FFFFFF"/>
              </w:rPr>
            </w:pPr>
            <w:r w:rsidRPr="00A77561">
              <w:rPr>
                <w:rFonts w:cstheme="minorHAnsi"/>
                <w:shd w:val="clear" w:color="auto" w:fill="FFFFFF"/>
              </w:rPr>
              <w:t xml:space="preserve">Fire Brigade Headquarters </w:t>
            </w:r>
          </w:p>
          <w:p w14:paraId="6B6BE5DB" w14:textId="1D3312E2" w:rsidR="00A77561" w:rsidRPr="00A77561" w:rsidRDefault="00A77561" w:rsidP="009B1E0E">
            <w:pPr>
              <w:rPr>
                <w:rFonts w:cstheme="minorHAnsi"/>
                <w:shd w:val="clear" w:color="auto" w:fill="FFFFFF"/>
              </w:rPr>
            </w:pPr>
            <w:r w:rsidRPr="00A77561">
              <w:rPr>
                <w:rFonts w:cstheme="minorHAnsi"/>
                <w:shd w:val="clear" w:color="auto" w:fill="FFFFFF"/>
              </w:rPr>
              <w:t>Stocklake</w:t>
            </w:r>
          </w:p>
          <w:p w14:paraId="1EB191CC" w14:textId="77777777" w:rsidR="00A77561" w:rsidRPr="00A77561" w:rsidRDefault="00A77561" w:rsidP="009B1E0E">
            <w:pPr>
              <w:rPr>
                <w:rFonts w:cstheme="minorHAnsi"/>
                <w:shd w:val="clear" w:color="auto" w:fill="FFFFFF"/>
              </w:rPr>
            </w:pPr>
            <w:r w:rsidRPr="00A77561">
              <w:rPr>
                <w:rFonts w:cstheme="minorHAnsi"/>
                <w:shd w:val="clear" w:color="auto" w:fill="FFFFFF"/>
              </w:rPr>
              <w:t xml:space="preserve">Aylesbury </w:t>
            </w:r>
          </w:p>
          <w:p w14:paraId="032B7B5A" w14:textId="255DE89D" w:rsidR="00A77561" w:rsidRDefault="00A77561" w:rsidP="009B1E0E">
            <w:r w:rsidRPr="00A77561">
              <w:rPr>
                <w:rFonts w:cstheme="minorHAnsi"/>
                <w:shd w:val="clear" w:color="auto" w:fill="FFFFFF"/>
              </w:rPr>
              <w:t>HP20 1BD</w:t>
            </w:r>
          </w:p>
        </w:tc>
      </w:tr>
      <w:tr w:rsidR="00A77561" w14:paraId="56137496" w14:textId="77777777" w:rsidTr="009B1E0E">
        <w:tc>
          <w:tcPr>
            <w:tcW w:w="3256" w:type="dxa"/>
          </w:tcPr>
          <w:p w14:paraId="31283DFD" w14:textId="77777777" w:rsidR="00A77561" w:rsidRPr="00DA442B" w:rsidRDefault="00A77561" w:rsidP="009B1E0E">
            <w:pPr>
              <w:rPr>
                <w:b/>
              </w:rPr>
            </w:pPr>
            <w:r w:rsidRPr="00DA442B">
              <w:rPr>
                <w:b/>
              </w:rPr>
              <w:t>Web Address:</w:t>
            </w:r>
          </w:p>
        </w:tc>
        <w:tc>
          <w:tcPr>
            <w:tcW w:w="5760" w:type="dxa"/>
          </w:tcPr>
          <w:p w14:paraId="6FDEEC12" w14:textId="304E51C7" w:rsidR="00A77561" w:rsidRDefault="00B7015E" w:rsidP="009B1E0E">
            <w:hyperlink r:id="rId13" w:history="1">
              <w:r w:rsidR="00A77561" w:rsidRPr="00E25A97">
                <w:rPr>
                  <w:rStyle w:val="Hyperlink"/>
                </w:rPr>
                <w:t>www.bucksfire.gov.uk</w:t>
              </w:r>
            </w:hyperlink>
            <w:r w:rsidR="00A77561">
              <w:t xml:space="preserve">  </w:t>
            </w:r>
          </w:p>
        </w:tc>
      </w:tr>
    </w:tbl>
    <w:p w14:paraId="7563232B" w14:textId="583E3EE4" w:rsidR="00A77561" w:rsidRDefault="00A77561" w:rsidP="00FB434F"/>
    <w:p w14:paraId="66FFA6B0" w14:textId="7A941A0F" w:rsidR="00814725" w:rsidRDefault="00814725" w:rsidP="00FB434F">
      <w:r>
        <w:t xml:space="preserve">Please note that the delivery addresses for the procured equipment can be found on page 8 of the Order Form at Appendix 6. </w:t>
      </w:r>
    </w:p>
    <w:p w14:paraId="0057961F" w14:textId="37090203" w:rsidR="00DA442B" w:rsidRDefault="00DA442B" w:rsidP="00FB434F">
      <w:r>
        <w:t>Your organisation is invited to submit a response to this Invitation to Tender (ITT).</w:t>
      </w:r>
    </w:p>
    <w:p w14:paraId="3B26CC79" w14:textId="77777777" w:rsidR="00DA442B" w:rsidRDefault="00DA442B" w:rsidP="00FB434F">
      <w:r>
        <w:t>This ITT contains the information and instructions required to submit a Tender.</w:t>
      </w:r>
    </w:p>
    <w:p w14:paraId="5A7F140D" w14:textId="77777777" w:rsidR="00DA442B" w:rsidRDefault="00DA442B">
      <w:r>
        <w:br w:type="page"/>
      </w:r>
    </w:p>
    <w:p w14:paraId="583113A2" w14:textId="77777777" w:rsidR="00DA442B" w:rsidRDefault="00DA442B" w:rsidP="00DA442B">
      <w:pPr>
        <w:pStyle w:val="Heading1"/>
      </w:pPr>
      <w:bookmarkStart w:id="3" w:name="_Toc17205796"/>
      <w:r>
        <w:lastRenderedPageBreak/>
        <w:t>Section Two: Instructions</w:t>
      </w:r>
      <w:bookmarkEnd w:id="3"/>
    </w:p>
    <w:p w14:paraId="6DCB10AE" w14:textId="77777777" w:rsidR="00DA442B" w:rsidRDefault="00DA442B" w:rsidP="00DA442B"/>
    <w:p w14:paraId="51FBE6E0" w14:textId="532A5973" w:rsidR="00DA442B" w:rsidRDefault="00DA442B" w:rsidP="00EF543A">
      <w:pPr>
        <w:pStyle w:val="Heading2"/>
      </w:pPr>
      <w:bookmarkStart w:id="4" w:name="_Toc17205797"/>
      <w:r>
        <w:t>Responding to the ITT:</w:t>
      </w:r>
      <w:bookmarkEnd w:id="4"/>
    </w:p>
    <w:p w14:paraId="47D50221" w14:textId="6DAA50FE" w:rsidR="00DA442B" w:rsidRDefault="00136E29" w:rsidP="00DA442B">
      <w:r>
        <w:t xml:space="preserve">All responses must be returned via </w:t>
      </w:r>
      <w:r w:rsidR="00FF1F52">
        <w:t>The South East Business Portal</w:t>
      </w:r>
      <w:r>
        <w:t xml:space="preserve"> by the Return Date/Time detailed below.</w:t>
      </w:r>
    </w:p>
    <w:p w14:paraId="3DCE0D0C" w14:textId="099DFF36" w:rsidR="0009722E" w:rsidRDefault="0009722E" w:rsidP="00DA442B">
      <w:r>
        <w:t xml:space="preserve">If you do not intend to </w:t>
      </w:r>
      <w:r w:rsidR="00CCC62C">
        <w:t>bid,</w:t>
      </w:r>
      <w:r>
        <w:t xml:space="preserve"> please advise the Contracting Authority at the earliest opportunity, including your reasons for declining to bid. This should also be reported to the Framework Owner.</w:t>
      </w:r>
    </w:p>
    <w:p w14:paraId="24D759CE" w14:textId="77777777" w:rsidR="0009722E" w:rsidRPr="0009722E" w:rsidRDefault="0009722E" w:rsidP="0009722E">
      <w:r w:rsidRPr="00F87AEC">
        <w:rPr>
          <w:rFonts w:eastAsia="Calibri" w:cs="Arial"/>
          <w:bCs/>
        </w:rPr>
        <w:t>Late submissions will not be ac</w:t>
      </w:r>
      <w:r w:rsidR="00F33880">
        <w:rPr>
          <w:rFonts w:eastAsia="Calibri" w:cs="Arial"/>
          <w:bCs/>
        </w:rPr>
        <w:t>cepted after the stated Return Date/T</w:t>
      </w:r>
      <w:r w:rsidRPr="00F87AEC">
        <w:rPr>
          <w:rFonts w:eastAsia="Calibri" w:cs="Arial"/>
          <w:bCs/>
        </w:rPr>
        <w:t xml:space="preserve">ime has passed. The Contracting </w:t>
      </w:r>
      <w:r>
        <w:rPr>
          <w:rFonts w:eastAsia="Calibri" w:cs="Arial"/>
          <w:bCs/>
        </w:rPr>
        <w:t>Authority</w:t>
      </w:r>
      <w:r w:rsidRPr="00F87AEC">
        <w:rPr>
          <w:rFonts w:eastAsia="Calibri" w:cs="Arial"/>
          <w:bCs/>
        </w:rPr>
        <w:t xml:space="preserve"> may in its own absolute discretion extend the time or date for submissions, in such </w:t>
      </w:r>
      <w:r w:rsidRPr="0009722E">
        <w:t xml:space="preserve">circumstances the Contracting Authority will notify all </w:t>
      </w:r>
      <w:r w:rsidR="003E0909">
        <w:t>Framework Contractor</w:t>
      </w:r>
      <w:r w:rsidRPr="0009722E">
        <w:t>s of any change.</w:t>
      </w:r>
    </w:p>
    <w:p w14:paraId="749D0282" w14:textId="2B91344E" w:rsidR="0009722E" w:rsidRDefault="003E0909" w:rsidP="0009722E">
      <w:pPr>
        <w:rPr>
          <w:rFonts w:eastAsia="Calibri" w:cs="Arial"/>
          <w:bCs/>
        </w:rPr>
      </w:pPr>
      <w:r>
        <w:t>Framework Contractor</w:t>
      </w:r>
      <w:r w:rsidR="0009722E" w:rsidRPr="0009722E">
        <w:t xml:space="preserve">s should only submit the information requested; unless specifically requested extraneous </w:t>
      </w:r>
      <w:r w:rsidR="00966B7C" w:rsidRPr="0009722E">
        <w:t>presentation,</w:t>
      </w:r>
      <w:r w:rsidR="0009722E" w:rsidRPr="0009722E">
        <w:t xml:space="preserve"> materials and marketing material are neither necessary nor desired and will</w:t>
      </w:r>
      <w:r w:rsidR="0009722E" w:rsidRPr="00F87AEC">
        <w:rPr>
          <w:rFonts w:eastAsia="Calibri" w:cs="Arial"/>
          <w:bCs/>
        </w:rPr>
        <w:t xml:space="preserve"> not be evaluated. Reponses will be evaluated on the basis of the information submitted on the Return date/time. </w:t>
      </w:r>
    </w:p>
    <w:tbl>
      <w:tblPr>
        <w:tblStyle w:val="TableGrid"/>
        <w:tblW w:w="0" w:type="auto"/>
        <w:tblLook w:val="04A0" w:firstRow="1" w:lastRow="0" w:firstColumn="1" w:lastColumn="0" w:noHBand="0" w:noVBand="1"/>
      </w:tblPr>
      <w:tblGrid>
        <w:gridCol w:w="2547"/>
        <w:gridCol w:w="6469"/>
      </w:tblGrid>
      <w:tr w:rsidR="0009722E" w14:paraId="461CD9A3" w14:textId="77777777" w:rsidTr="0009722E">
        <w:tc>
          <w:tcPr>
            <w:tcW w:w="2547" w:type="dxa"/>
          </w:tcPr>
          <w:p w14:paraId="46762ACA" w14:textId="77777777" w:rsidR="0009722E" w:rsidRPr="00F33880" w:rsidRDefault="0009722E" w:rsidP="0009722E">
            <w:pPr>
              <w:rPr>
                <w:rFonts w:eastAsia="Calibri" w:cs="Arial"/>
                <w:b/>
                <w:bCs/>
              </w:rPr>
            </w:pPr>
            <w:r w:rsidRPr="00F33880">
              <w:rPr>
                <w:rFonts w:eastAsia="Calibri" w:cs="Arial"/>
                <w:b/>
                <w:bCs/>
              </w:rPr>
              <w:t>Return Date/Time:</w:t>
            </w:r>
          </w:p>
        </w:tc>
        <w:tc>
          <w:tcPr>
            <w:tcW w:w="6469" w:type="dxa"/>
          </w:tcPr>
          <w:p w14:paraId="3E546113" w14:textId="2DD1ADFB" w:rsidR="0009722E" w:rsidRDefault="00FF1F52" w:rsidP="0009722E">
            <w:pPr>
              <w:rPr>
                <w:rFonts w:eastAsia="Calibri" w:cs="Arial"/>
                <w:bCs/>
              </w:rPr>
            </w:pPr>
            <w:r>
              <w:rPr>
                <w:rFonts w:eastAsia="Calibri" w:cs="Arial"/>
                <w:bCs/>
              </w:rPr>
              <w:t>27</w:t>
            </w:r>
            <w:r w:rsidRPr="00FF1F52">
              <w:rPr>
                <w:rFonts w:eastAsia="Calibri" w:cs="Arial"/>
                <w:bCs/>
                <w:vertAlign w:val="superscript"/>
              </w:rPr>
              <w:t>th</w:t>
            </w:r>
            <w:r>
              <w:rPr>
                <w:rFonts w:eastAsia="Calibri" w:cs="Arial"/>
                <w:bCs/>
              </w:rPr>
              <w:t xml:space="preserve"> September 2021, 10:00am</w:t>
            </w:r>
          </w:p>
        </w:tc>
      </w:tr>
    </w:tbl>
    <w:p w14:paraId="5BD623D8" w14:textId="77777777" w:rsidR="0009722E" w:rsidRDefault="0009722E" w:rsidP="0009722E">
      <w:pPr>
        <w:rPr>
          <w:rFonts w:eastAsia="Calibri" w:cs="Arial"/>
          <w:bCs/>
        </w:rPr>
      </w:pPr>
    </w:p>
    <w:p w14:paraId="412A094F" w14:textId="6B811856" w:rsidR="00B42F5E" w:rsidRDefault="003E0909" w:rsidP="0F192761">
      <w:pPr>
        <w:rPr>
          <w:rFonts w:eastAsia="Calibri" w:cs="Arial"/>
        </w:rPr>
      </w:pPr>
      <w:r w:rsidRPr="0F192761">
        <w:rPr>
          <w:rFonts w:eastAsia="Calibri" w:cs="Arial"/>
        </w:rPr>
        <w:t>Framework Contractor</w:t>
      </w:r>
      <w:r w:rsidR="00B42F5E" w:rsidRPr="0F192761">
        <w:rPr>
          <w:rFonts w:eastAsia="Calibri" w:cs="Arial"/>
        </w:rPr>
        <w:t>s shall fully complete the Tender documents, answer</w:t>
      </w:r>
      <w:r w:rsidR="00F33880" w:rsidRPr="0F192761">
        <w:rPr>
          <w:rFonts w:eastAsia="Calibri" w:cs="Arial"/>
        </w:rPr>
        <w:t xml:space="preserve">ing all questions/requirements </w:t>
      </w:r>
      <w:r w:rsidR="00B42F5E" w:rsidRPr="0F192761">
        <w:rPr>
          <w:rFonts w:eastAsia="Calibri" w:cs="Arial"/>
        </w:rPr>
        <w:t xml:space="preserve">in MS Word and Excel compatible format and where requested using the documentation provided. </w:t>
      </w:r>
    </w:p>
    <w:p w14:paraId="7F57BD9E" w14:textId="64125CBE" w:rsidR="00401947" w:rsidRDefault="00196555" w:rsidP="0F192761">
      <w:pPr>
        <w:rPr>
          <w:rFonts w:eastAsia="Calibri" w:cs="Arial"/>
        </w:rPr>
      </w:pPr>
      <w:r>
        <w:rPr>
          <w:rFonts w:eastAsia="Calibri" w:cs="Arial"/>
        </w:rPr>
        <w:t>Bidders are permitted to base their tenders on a maximum of two models. Where a second model is presented, bidders should return two copies of Appendix 2 Evaluation Questions and Appendix 4 Pricing Schedule one for each model. In the event a supplier bids with two models, the evaluation team will also separately evaluate and score the practical evaluation for each of the models independently one of another. At the stage of final evaluation and moderation, any suppliers bidding two models will receive two final weighted scores out of 100% and their models will be considered as sperate entities when calculating the winning bidder.</w:t>
      </w:r>
      <w:r w:rsidR="00401947">
        <w:rPr>
          <w:rFonts w:eastAsia="Calibri" w:cs="Arial"/>
        </w:rPr>
        <w:t xml:space="preserve"> If a supplier is bidding with two models, the two models will be assessed and scored separately throughout the procurement exercise and will not be combined or averaged at any point. </w:t>
      </w:r>
    </w:p>
    <w:p w14:paraId="05D14CF7" w14:textId="3E475F93" w:rsidR="00F33880" w:rsidRPr="00EF543A" w:rsidRDefault="003E0909" w:rsidP="00EF543A">
      <w:pPr>
        <w:pStyle w:val="Heading2"/>
        <w:rPr>
          <w:rFonts w:eastAsia="Calibri"/>
        </w:rPr>
      </w:pPr>
      <w:bookmarkStart w:id="5" w:name="_Toc17205798"/>
      <w:r>
        <w:rPr>
          <w:rFonts w:eastAsia="Calibri"/>
        </w:rPr>
        <w:t>Requests for Further Information:</w:t>
      </w:r>
      <w:bookmarkEnd w:id="5"/>
    </w:p>
    <w:p w14:paraId="49825681" w14:textId="3DB6184F" w:rsidR="003E0909" w:rsidRPr="003E0909" w:rsidRDefault="003E0909" w:rsidP="0F192761">
      <w:pPr>
        <w:spacing w:after="0"/>
        <w:rPr>
          <w:rFonts w:eastAsia="Calibri" w:cs="Arial"/>
        </w:rPr>
      </w:pPr>
      <w:r w:rsidRPr="0F192761">
        <w:rPr>
          <w:rFonts w:eastAsia="Calibri" w:cs="Arial"/>
        </w:rPr>
        <w:t xml:space="preserve">The ITT and information contained within it has been prepared in good faith.  Framework Contractors proposing to submit a Tender are advised to read this document carefully </w:t>
      </w:r>
      <w:r w:rsidR="009002A4" w:rsidRPr="0F192761">
        <w:rPr>
          <w:rFonts w:eastAsia="Calibri" w:cs="Arial"/>
        </w:rPr>
        <w:t xml:space="preserve">and, in its </w:t>
      </w:r>
      <w:r w:rsidR="7F500361" w:rsidRPr="0F192761">
        <w:rPr>
          <w:rFonts w:eastAsia="Calibri" w:cs="Arial"/>
        </w:rPr>
        <w:t>entirety,</w:t>
      </w:r>
      <w:r w:rsidRPr="0F192761">
        <w:rPr>
          <w:rFonts w:eastAsia="Calibri" w:cs="Arial"/>
        </w:rPr>
        <w:t xml:space="preserve"> to ensure they are fully familiar with the nature and extent of the obligations set out herein before completing the document.</w:t>
      </w:r>
    </w:p>
    <w:p w14:paraId="283D643D" w14:textId="77777777" w:rsidR="003E0909" w:rsidRPr="003E0909" w:rsidRDefault="003E0909" w:rsidP="003E0909">
      <w:pPr>
        <w:spacing w:after="0"/>
        <w:rPr>
          <w:rFonts w:eastAsia="Calibri" w:cs="Arial"/>
          <w:bCs/>
        </w:rPr>
      </w:pPr>
    </w:p>
    <w:p w14:paraId="563B35AD" w14:textId="66071A35" w:rsidR="003E0909" w:rsidRDefault="003E0909" w:rsidP="003E0909">
      <w:pPr>
        <w:tabs>
          <w:tab w:val="left" w:pos="426"/>
          <w:tab w:val="left" w:pos="851"/>
        </w:tabs>
        <w:spacing w:after="0"/>
        <w:rPr>
          <w:rFonts w:eastAsia="Calibri" w:cs="Arial"/>
          <w:bCs/>
        </w:rPr>
      </w:pPr>
      <w:r w:rsidRPr="003E0909">
        <w:rPr>
          <w:rFonts w:eastAsia="Calibri" w:cs="Arial"/>
          <w:bCs/>
        </w:rPr>
        <w:t xml:space="preserve">All questions regarding this ITT should be sent via the question facility provided on </w:t>
      </w:r>
      <w:r w:rsidR="00EF543A">
        <w:rPr>
          <w:rFonts w:eastAsia="Calibri" w:cs="Arial"/>
          <w:bCs/>
        </w:rPr>
        <w:t>South East Business Portal</w:t>
      </w:r>
      <w:r w:rsidRPr="003E0909">
        <w:rPr>
          <w:rFonts w:eastAsia="Calibri" w:cs="Arial"/>
          <w:bCs/>
        </w:rPr>
        <w:t xml:space="preserve">.  This will provide an auditable trail of questions asked and responses </w:t>
      </w:r>
      <w:r w:rsidR="009002A4" w:rsidRPr="003E0909">
        <w:rPr>
          <w:rFonts w:eastAsia="Calibri" w:cs="Arial"/>
          <w:bCs/>
        </w:rPr>
        <w:t>given and</w:t>
      </w:r>
      <w:r w:rsidRPr="003E0909">
        <w:rPr>
          <w:rFonts w:eastAsia="Calibri" w:cs="Arial"/>
          <w:bCs/>
        </w:rPr>
        <w:t xml:space="preserve"> is the only permitted means of communication throughout the further competition. To safeguard this equality of access to information and maintain an auditable communication trail, </w:t>
      </w:r>
      <w:r>
        <w:rPr>
          <w:rFonts w:eastAsia="Calibri" w:cs="Arial"/>
          <w:bCs/>
        </w:rPr>
        <w:t>Framework Contractor</w:t>
      </w:r>
      <w:r w:rsidRPr="003E0909">
        <w:rPr>
          <w:rFonts w:eastAsia="Calibri" w:cs="Arial"/>
          <w:bCs/>
        </w:rPr>
        <w:t xml:space="preserve">s should not attempt to make direct contact with any employee of the Contracting </w:t>
      </w:r>
      <w:r w:rsidR="00F33880">
        <w:rPr>
          <w:rFonts w:eastAsia="Calibri" w:cs="Arial"/>
          <w:bCs/>
        </w:rPr>
        <w:t>Authority</w:t>
      </w:r>
      <w:r w:rsidRPr="003E0909">
        <w:rPr>
          <w:rFonts w:eastAsia="Calibri" w:cs="Arial"/>
          <w:bCs/>
        </w:rPr>
        <w:t xml:space="preserve">. </w:t>
      </w:r>
    </w:p>
    <w:p w14:paraId="38870C8F" w14:textId="2794DC88" w:rsidR="003E0909" w:rsidRDefault="003E0909" w:rsidP="003E0909">
      <w:pPr>
        <w:tabs>
          <w:tab w:val="left" w:pos="426"/>
          <w:tab w:val="left" w:pos="851"/>
        </w:tabs>
        <w:spacing w:after="0"/>
        <w:rPr>
          <w:rFonts w:eastAsia="Calibri" w:cs="Arial"/>
          <w:bCs/>
        </w:rPr>
      </w:pPr>
    </w:p>
    <w:p w14:paraId="377122FB" w14:textId="51942FD6" w:rsidR="00EF543A" w:rsidRDefault="00EF543A" w:rsidP="003E0909">
      <w:pPr>
        <w:tabs>
          <w:tab w:val="left" w:pos="426"/>
          <w:tab w:val="left" w:pos="851"/>
        </w:tabs>
        <w:spacing w:after="0"/>
        <w:rPr>
          <w:rFonts w:eastAsia="Calibri" w:cs="Arial"/>
          <w:bCs/>
        </w:rPr>
      </w:pPr>
    </w:p>
    <w:p w14:paraId="3CFC10F0" w14:textId="77777777" w:rsidR="00EF543A" w:rsidRDefault="00EF543A" w:rsidP="003E0909">
      <w:pPr>
        <w:tabs>
          <w:tab w:val="left" w:pos="426"/>
          <w:tab w:val="left" w:pos="851"/>
        </w:tabs>
        <w:spacing w:after="0"/>
        <w:rPr>
          <w:rFonts w:eastAsia="Calibri" w:cs="Arial"/>
          <w:bCs/>
        </w:rPr>
      </w:pPr>
    </w:p>
    <w:p w14:paraId="14B768F5" w14:textId="6BF5583F" w:rsidR="003E0909" w:rsidRPr="00EF543A" w:rsidRDefault="003E0909" w:rsidP="00EF543A">
      <w:pPr>
        <w:pStyle w:val="Heading2"/>
        <w:rPr>
          <w:rFonts w:eastAsia="Calibri"/>
        </w:rPr>
      </w:pPr>
      <w:bookmarkStart w:id="6" w:name="_Toc17205799"/>
      <w:r>
        <w:rPr>
          <w:rFonts w:eastAsia="Calibri"/>
        </w:rPr>
        <w:lastRenderedPageBreak/>
        <w:t>Timescales:</w:t>
      </w:r>
      <w:bookmarkEnd w:id="6"/>
    </w:p>
    <w:p w14:paraId="1780145F" w14:textId="75E099F1" w:rsidR="003E0909" w:rsidRDefault="003E0909" w:rsidP="003E0909">
      <w:r>
        <w:t>The table below details the indicative timetable for this ITT. This is intended as a guide and whilst the intention is not to depart from the timetable, the Contracting Authority reserves the right to do so at any stage.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3437"/>
      </w:tblGrid>
      <w:tr w:rsidR="00EF543A" w:rsidRPr="000F1CE1" w14:paraId="4A154B12" w14:textId="77777777" w:rsidTr="00EF543A">
        <w:tc>
          <w:tcPr>
            <w:tcW w:w="4904" w:type="dxa"/>
            <w:shd w:val="clear" w:color="auto" w:fill="auto"/>
          </w:tcPr>
          <w:p w14:paraId="33E70913" w14:textId="77777777" w:rsidR="00EF543A" w:rsidRPr="000F1CE1" w:rsidRDefault="00EF543A" w:rsidP="00F45DFE">
            <w:pPr>
              <w:spacing w:after="0" w:line="240" w:lineRule="auto"/>
              <w:jc w:val="both"/>
              <w:rPr>
                <w:rFonts w:eastAsia="Times New Roman" w:cs="Arial"/>
                <w:b/>
                <w:szCs w:val="24"/>
              </w:rPr>
            </w:pPr>
            <w:r w:rsidRPr="000F1CE1">
              <w:rPr>
                <w:rFonts w:eastAsia="Times New Roman" w:cs="Arial"/>
                <w:b/>
                <w:szCs w:val="24"/>
              </w:rPr>
              <w:t>Activity</w:t>
            </w:r>
          </w:p>
        </w:tc>
        <w:tc>
          <w:tcPr>
            <w:tcW w:w="3437" w:type="dxa"/>
            <w:shd w:val="clear" w:color="auto" w:fill="auto"/>
          </w:tcPr>
          <w:p w14:paraId="4153E216" w14:textId="77777777" w:rsidR="00EF543A" w:rsidRPr="000F1CE1" w:rsidRDefault="00EF543A" w:rsidP="00F45DFE">
            <w:pPr>
              <w:spacing w:after="0" w:line="240" w:lineRule="auto"/>
              <w:jc w:val="center"/>
              <w:rPr>
                <w:rFonts w:eastAsia="Times New Roman" w:cs="Arial"/>
                <w:b/>
                <w:szCs w:val="24"/>
              </w:rPr>
            </w:pPr>
            <w:r>
              <w:rPr>
                <w:rFonts w:eastAsia="Times New Roman" w:cs="Arial"/>
                <w:b/>
                <w:szCs w:val="24"/>
              </w:rPr>
              <w:t xml:space="preserve">Target </w:t>
            </w:r>
            <w:r w:rsidRPr="000F1CE1">
              <w:rPr>
                <w:rFonts w:eastAsia="Times New Roman" w:cs="Arial"/>
                <w:b/>
                <w:szCs w:val="24"/>
              </w:rPr>
              <w:t>Date</w:t>
            </w:r>
          </w:p>
        </w:tc>
      </w:tr>
      <w:tr w:rsidR="00EF543A" w:rsidRPr="000F1CE1" w14:paraId="69BBE12C" w14:textId="77777777" w:rsidTr="00EF543A">
        <w:tc>
          <w:tcPr>
            <w:tcW w:w="4904" w:type="dxa"/>
            <w:shd w:val="clear" w:color="auto" w:fill="auto"/>
          </w:tcPr>
          <w:p w14:paraId="2DEDCCA7" w14:textId="77777777" w:rsidR="00EF543A" w:rsidRPr="000F1CE1" w:rsidRDefault="00EF543A" w:rsidP="00F45DFE">
            <w:pPr>
              <w:spacing w:after="0" w:line="240" w:lineRule="auto"/>
              <w:jc w:val="both"/>
              <w:rPr>
                <w:rFonts w:eastAsia="Times New Roman" w:cs="Arial"/>
                <w:szCs w:val="24"/>
              </w:rPr>
            </w:pPr>
            <w:r w:rsidRPr="000F1CE1">
              <w:rPr>
                <w:rFonts w:eastAsia="Times New Roman" w:cs="Arial"/>
                <w:szCs w:val="24"/>
              </w:rPr>
              <w:t xml:space="preserve">Advert placed on e-tendering </w:t>
            </w:r>
            <w:r>
              <w:rPr>
                <w:rFonts w:eastAsia="Times New Roman" w:cs="Arial"/>
                <w:szCs w:val="24"/>
              </w:rPr>
              <w:t>P</w:t>
            </w:r>
            <w:r w:rsidRPr="000F1CE1">
              <w:rPr>
                <w:rFonts w:eastAsia="Times New Roman" w:cs="Arial"/>
                <w:szCs w:val="24"/>
              </w:rPr>
              <w:t>ortal</w:t>
            </w:r>
          </w:p>
        </w:tc>
        <w:tc>
          <w:tcPr>
            <w:tcW w:w="3437" w:type="dxa"/>
            <w:shd w:val="clear" w:color="auto" w:fill="auto"/>
          </w:tcPr>
          <w:p w14:paraId="16D0F7B7" w14:textId="6533CA29" w:rsidR="00EF543A" w:rsidRPr="000F1CE1" w:rsidRDefault="00EE1041" w:rsidP="00F45DFE">
            <w:pPr>
              <w:spacing w:after="0" w:line="240" w:lineRule="auto"/>
              <w:jc w:val="center"/>
              <w:rPr>
                <w:rFonts w:eastAsia="Times New Roman" w:cs="Arial"/>
                <w:szCs w:val="24"/>
              </w:rPr>
            </w:pPr>
            <w:r>
              <w:rPr>
                <w:rFonts w:eastAsia="Times New Roman" w:cs="Arial"/>
                <w:szCs w:val="24"/>
              </w:rPr>
              <w:t>03/09/</w:t>
            </w:r>
            <w:r w:rsidR="00EF543A">
              <w:rPr>
                <w:rFonts w:eastAsia="Times New Roman" w:cs="Arial"/>
                <w:szCs w:val="24"/>
              </w:rPr>
              <w:t>2021</w:t>
            </w:r>
          </w:p>
        </w:tc>
      </w:tr>
      <w:tr w:rsidR="00EF543A" w:rsidRPr="000F1CE1" w14:paraId="2F94EB37" w14:textId="77777777" w:rsidTr="00EF543A">
        <w:tc>
          <w:tcPr>
            <w:tcW w:w="4904" w:type="dxa"/>
            <w:shd w:val="clear" w:color="auto" w:fill="auto"/>
          </w:tcPr>
          <w:p w14:paraId="67BA4FF1" w14:textId="77777777" w:rsidR="00EF543A" w:rsidRPr="000F1CE1" w:rsidRDefault="00EF543A" w:rsidP="00F45DFE">
            <w:pPr>
              <w:spacing w:after="0" w:line="240" w:lineRule="auto"/>
              <w:jc w:val="both"/>
              <w:rPr>
                <w:rFonts w:eastAsia="Times New Roman" w:cs="Arial"/>
                <w:szCs w:val="24"/>
              </w:rPr>
            </w:pPr>
            <w:r>
              <w:rPr>
                <w:rFonts w:eastAsia="Times New Roman" w:cs="Arial"/>
                <w:szCs w:val="24"/>
              </w:rPr>
              <w:t>Final d</w:t>
            </w:r>
            <w:r w:rsidRPr="000F1CE1">
              <w:rPr>
                <w:rFonts w:eastAsia="Times New Roman" w:cs="Arial"/>
                <w:szCs w:val="24"/>
              </w:rPr>
              <w:t xml:space="preserve">ate for submission of </w:t>
            </w:r>
            <w:r>
              <w:rPr>
                <w:rFonts w:eastAsia="Times New Roman" w:cs="Arial"/>
                <w:szCs w:val="24"/>
              </w:rPr>
              <w:t>ITT</w:t>
            </w:r>
            <w:r w:rsidRPr="000F1CE1">
              <w:rPr>
                <w:rFonts w:eastAsia="Times New Roman" w:cs="Arial"/>
                <w:szCs w:val="24"/>
              </w:rPr>
              <w:t xml:space="preserve"> questions</w:t>
            </w:r>
          </w:p>
        </w:tc>
        <w:tc>
          <w:tcPr>
            <w:tcW w:w="3437" w:type="dxa"/>
            <w:shd w:val="clear" w:color="auto" w:fill="auto"/>
          </w:tcPr>
          <w:p w14:paraId="7199AD29" w14:textId="77777777" w:rsidR="00EF543A" w:rsidRPr="000F1CE1" w:rsidRDefault="00EF543A" w:rsidP="00F45DFE">
            <w:pPr>
              <w:spacing w:after="0" w:line="240" w:lineRule="auto"/>
              <w:jc w:val="center"/>
              <w:rPr>
                <w:rFonts w:eastAsia="Times New Roman" w:cs="Arial"/>
                <w:szCs w:val="24"/>
              </w:rPr>
            </w:pPr>
            <w:r>
              <w:rPr>
                <w:rFonts w:eastAsia="Times New Roman" w:cs="Arial"/>
                <w:szCs w:val="24"/>
              </w:rPr>
              <w:t>14/09/2021</w:t>
            </w:r>
          </w:p>
        </w:tc>
      </w:tr>
      <w:tr w:rsidR="00EF543A" w:rsidRPr="000F1CE1" w14:paraId="745C3107" w14:textId="77777777" w:rsidTr="00EF543A">
        <w:tc>
          <w:tcPr>
            <w:tcW w:w="4904" w:type="dxa"/>
            <w:shd w:val="clear" w:color="auto" w:fill="auto"/>
          </w:tcPr>
          <w:p w14:paraId="7F10776A" w14:textId="77777777" w:rsidR="00EF543A" w:rsidRPr="000F1CE1" w:rsidRDefault="00EF543A" w:rsidP="00F45DFE">
            <w:pPr>
              <w:spacing w:after="0" w:line="240" w:lineRule="auto"/>
              <w:jc w:val="both"/>
              <w:rPr>
                <w:rFonts w:eastAsia="Times New Roman" w:cs="Arial"/>
                <w:szCs w:val="24"/>
              </w:rPr>
            </w:pPr>
            <w:r>
              <w:rPr>
                <w:rFonts w:eastAsia="Times New Roman" w:cs="Arial"/>
                <w:szCs w:val="24"/>
              </w:rPr>
              <w:t>Time period in which questions will be answered</w:t>
            </w:r>
          </w:p>
        </w:tc>
        <w:tc>
          <w:tcPr>
            <w:tcW w:w="3437" w:type="dxa"/>
            <w:shd w:val="clear" w:color="auto" w:fill="auto"/>
          </w:tcPr>
          <w:p w14:paraId="35C226ED" w14:textId="77777777" w:rsidR="00EF543A" w:rsidRPr="000F1CE1" w:rsidRDefault="00EF543A" w:rsidP="00F45DFE">
            <w:pPr>
              <w:spacing w:after="0" w:line="240" w:lineRule="auto"/>
              <w:jc w:val="center"/>
              <w:rPr>
                <w:rFonts w:eastAsia="Times New Roman" w:cs="Arial"/>
                <w:szCs w:val="24"/>
              </w:rPr>
            </w:pPr>
            <w:r>
              <w:rPr>
                <w:rFonts w:eastAsia="Times New Roman" w:cs="Arial"/>
                <w:szCs w:val="24"/>
              </w:rPr>
              <w:t>15/09/2021 – 20/09/2021</w:t>
            </w:r>
          </w:p>
        </w:tc>
      </w:tr>
      <w:tr w:rsidR="00EF543A" w:rsidRPr="000F1CE1" w14:paraId="7568A4D0" w14:textId="77777777" w:rsidTr="00EF543A">
        <w:tc>
          <w:tcPr>
            <w:tcW w:w="4904" w:type="dxa"/>
            <w:shd w:val="clear" w:color="auto" w:fill="auto"/>
          </w:tcPr>
          <w:p w14:paraId="0FD1DF12" w14:textId="77777777" w:rsidR="00EF543A" w:rsidRPr="000F1CE1" w:rsidRDefault="00EF543A" w:rsidP="00F45DFE">
            <w:pPr>
              <w:spacing w:after="0" w:line="240" w:lineRule="auto"/>
              <w:jc w:val="both"/>
              <w:rPr>
                <w:rFonts w:eastAsia="Times New Roman" w:cs="Arial"/>
                <w:szCs w:val="24"/>
              </w:rPr>
            </w:pPr>
            <w:r>
              <w:rPr>
                <w:rFonts w:eastAsia="Times New Roman" w:cs="Arial"/>
                <w:szCs w:val="24"/>
              </w:rPr>
              <w:t>ITT</w:t>
            </w:r>
            <w:r w:rsidRPr="000F1CE1">
              <w:rPr>
                <w:rFonts w:eastAsia="Times New Roman" w:cs="Arial"/>
                <w:szCs w:val="24"/>
              </w:rPr>
              <w:t xml:space="preserve"> closing time and date</w:t>
            </w:r>
          </w:p>
        </w:tc>
        <w:tc>
          <w:tcPr>
            <w:tcW w:w="3437" w:type="dxa"/>
            <w:shd w:val="clear" w:color="auto" w:fill="auto"/>
          </w:tcPr>
          <w:p w14:paraId="01675D08" w14:textId="77777777" w:rsidR="00EF543A" w:rsidRPr="000F1CE1" w:rsidRDefault="00EF543A" w:rsidP="00F45DFE">
            <w:pPr>
              <w:spacing w:after="0" w:line="240" w:lineRule="auto"/>
              <w:jc w:val="center"/>
              <w:rPr>
                <w:rFonts w:eastAsia="Times New Roman" w:cs="Arial"/>
                <w:szCs w:val="24"/>
              </w:rPr>
            </w:pPr>
            <w:r>
              <w:rPr>
                <w:rFonts w:eastAsia="Times New Roman" w:cs="Arial"/>
                <w:szCs w:val="24"/>
              </w:rPr>
              <w:t>27/09/2021</w:t>
            </w:r>
          </w:p>
        </w:tc>
      </w:tr>
      <w:tr w:rsidR="00EF543A" w:rsidRPr="000F1CE1" w14:paraId="40B897E1" w14:textId="77777777" w:rsidTr="00EF543A">
        <w:tc>
          <w:tcPr>
            <w:tcW w:w="4904" w:type="dxa"/>
            <w:shd w:val="clear" w:color="auto" w:fill="auto"/>
          </w:tcPr>
          <w:p w14:paraId="4A87C682" w14:textId="77777777" w:rsidR="00EF543A" w:rsidRDefault="00EF543A" w:rsidP="00F45DFE">
            <w:pPr>
              <w:spacing w:after="0" w:line="240" w:lineRule="auto"/>
              <w:jc w:val="both"/>
              <w:rPr>
                <w:rFonts w:eastAsia="Times New Roman" w:cs="Arial"/>
                <w:szCs w:val="24"/>
              </w:rPr>
            </w:pPr>
            <w:r>
              <w:rPr>
                <w:rFonts w:eastAsia="Times New Roman" w:cs="Arial"/>
                <w:szCs w:val="24"/>
              </w:rPr>
              <w:t>Potential Service Provider(s) submit evidence of documentation.</w:t>
            </w:r>
          </w:p>
        </w:tc>
        <w:tc>
          <w:tcPr>
            <w:tcW w:w="3437" w:type="dxa"/>
            <w:shd w:val="clear" w:color="auto" w:fill="auto"/>
          </w:tcPr>
          <w:p w14:paraId="55D753D9" w14:textId="77777777" w:rsidR="00EF543A" w:rsidRPr="000F1CE1" w:rsidRDefault="00EF543A" w:rsidP="00F45DFE">
            <w:pPr>
              <w:spacing w:after="0" w:line="240" w:lineRule="auto"/>
              <w:jc w:val="center"/>
              <w:rPr>
                <w:rFonts w:eastAsia="Times New Roman" w:cs="Arial"/>
                <w:szCs w:val="24"/>
              </w:rPr>
            </w:pPr>
            <w:r>
              <w:rPr>
                <w:rFonts w:eastAsia="Times New Roman" w:cs="Arial"/>
                <w:szCs w:val="24"/>
              </w:rPr>
              <w:t>27/09/2021</w:t>
            </w:r>
          </w:p>
        </w:tc>
      </w:tr>
      <w:tr w:rsidR="00EF543A" w:rsidRPr="000F1CE1" w14:paraId="206A593C" w14:textId="77777777" w:rsidTr="00EF543A">
        <w:tc>
          <w:tcPr>
            <w:tcW w:w="4904" w:type="dxa"/>
            <w:shd w:val="clear" w:color="auto" w:fill="auto"/>
          </w:tcPr>
          <w:p w14:paraId="04A769BC" w14:textId="77777777" w:rsidR="00EF543A" w:rsidRPr="000F1CE1" w:rsidRDefault="00EF543A" w:rsidP="00F45DFE">
            <w:pPr>
              <w:spacing w:after="0" w:line="240" w:lineRule="auto"/>
              <w:jc w:val="both"/>
              <w:rPr>
                <w:rFonts w:eastAsia="Times New Roman" w:cs="Arial"/>
                <w:szCs w:val="24"/>
              </w:rPr>
            </w:pPr>
            <w:r w:rsidRPr="000F1CE1">
              <w:rPr>
                <w:rFonts w:eastAsia="Times New Roman" w:cs="Arial"/>
                <w:szCs w:val="24"/>
              </w:rPr>
              <w:t xml:space="preserve">Notification of award outcome to </w:t>
            </w:r>
            <w:r>
              <w:rPr>
                <w:rFonts w:eastAsia="Times New Roman" w:cs="Arial"/>
                <w:szCs w:val="24"/>
              </w:rPr>
              <w:t>Tender</w:t>
            </w:r>
            <w:r w:rsidRPr="000F1CE1">
              <w:rPr>
                <w:rFonts w:eastAsia="Times New Roman" w:cs="Arial"/>
                <w:szCs w:val="24"/>
              </w:rPr>
              <w:t>ers</w:t>
            </w:r>
          </w:p>
        </w:tc>
        <w:tc>
          <w:tcPr>
            <w:tcW w:w="3437" w:type="dxa"/>
            <w:shd w:val="clear" w:color="auto" w:fill="auto"/>
          </w:tcPr>
          <w:p w14:paraId="2590005B" w14:textId="77777777" w:rsidR="00EF543A" w:rsidRPr="000F1CE1" w:rsidRDefault="00EF543A" w:rsidP="00F45DFE">
            <w:pPr>
              <w:spacing w:after="0" w:line="240" w:lineRule="auto"/>
              <w:jc w:val="center"/>
              <w:rPr>
                <w:rFonts w:eastAsia="Times New Roman" w:cs="Arial"/>
                <w:szCs w:val="24"/>
              </w:rPr>
            </w:pPr>
            <w:r>
              <w:rPr>
                <w:rFonts w:eastAsia="Times New Roman" w:cs="Arial"/>
                <w:szCs w:val="24"/>
              </w:rPr>
              <w:t>01/11/2021</w:t>
            </w:r>
          </w:p>
        </w:tc>
      </w:tr>
      <w:tr w:rsidR="00EF543A" w:rsidRPr="000F1CE1" w14:paraId="41823B93" w14:textId="77777777" w:rsidTr="00EF543A">
        <w:tc>
          <w:tcPr>
            <w:tcW w:w="4904" w:type="dxa"/>
            <w:shd w:val="clear" w:color="auto" w:fill="auto"/>
          </w:tcPr>
          <w:p w14:paraId="2AEE12CA" w14:textId="77777777" w:rsidR="00EF543A" w:rsidRPr="000F1CE1" w:rsidRDefault="00EF543A" w:rsidP="00F45DFE">
            <w:pPr>
              <w:spacing w:after="0" w:line="240" w:lineRule="auto"/>
              <w:jc w:val="both"/>
              <w:rPr>
                <w:rFonts w:eastAsia="Times New Roman" w:cs="Arial"/>
                <w:szCs w:val="24"/>
              </w:rPr>
            </w:pPr>
            <w:r>
              <w:rPr>
                <w:rFonts w:eastAsia="Times New Roman" w:cs="Arial"/>
                <w:szCs w:val="24"/>
              </w:rPr>
              <w:t>Standstill</w:t>
            </w:r>
          </w:p>
        </w:tc>
        <w:tc>
          <w:tcPr>
            <w:tcW w:w="3437" w:type="dxa"/>
            <w:shd w:val="clear" w:color="auto" w:fill="auto"/>
          </w:tcPr>
          <w:p w14:paraId="0A538782" w14:textId="77777777" w:rsidR="00EF543A" w:rsidRPr="000F1CE1" w:rsidRDefault="00EF543A" w:rsidP="00F45DFE">
            <w:pPr>
              <w:spacing w:after="0" w:line="240" w:lineRule="auto"/>
              <w:jc w:val="center"/>
              <w:rPr>
                <w:rFonts w:eastAsia="Times New Roman" w:cs="Arial"/>
                <w:szCs w:val="24"/>
              </w:rPr>
            </w:pPr>
            <w:r>
              <w:rPr>
                <w:rFonts w:eastAsia="Times New Roman" w:cs="Arial"/>
                <w:szCs w:val="24"/>
              </w:rPr>
              <w:t>01/11/2021 – 11/11/2021</w:t>
            </w:r>
          </w:p>
        </w:tc>
      </w:tr>
      <w:tr w:rsidR="00EF543A" w:rsidRPr="000F1CE1" w14:paraId="2C9CD130" w14:textId="77777777" w:rsidTr="00EF543A">
        <w:tc>
          <w:tcPr>
            <w:tcW w:w="4904" w:type="dxa"/>
            <w:shd w:val="clear" w:color="auto" w:fill="auto"/>
          </w:tcPr>
          <w:p w14:paraId="3C345CD4" w14:textId="77777777" w:rsidR="00EF543A" w:rsidRPr="000F1CE1" w:rsidRDefault="00EF543A" w:rsidP="00F45DFE">
            <w:pPr>
              <w:spacing w:after="0" w:line="240" w:lineRule="auto"/>
              <w:jc w:val="both"/>
              <w:rPr>
                <w:rFonts w:eastAsia="Times New Roman" w:cs="Arial"/>
                <w:szCs w:val="24"/>
              </w:rPr>
            </w:pPr>
            <w:r w:rsidRPr="000F1CE1">
              <w:rPr>
                <w:rFonts w:eastAsia="Times New Roman" w:cs="Arial"/>
                <w:szCs w:val="24"/>
              </w:rPr>
              <w:t>Contract start date</w:t>
            </w:r>
          </w:p>
        </w:tc>
        <w:tc>
          <w:tcPr>
            <w:tcW w:w="3437" w:type="dxa"/>
            <w:shd w:val="clear" w:color="auto" w:fill="auto"/>
          </w:tcPr>
          <w:p w14:paraId="3FDA1678" w14:textId="77777777" w:rsidR="00EF543A" w:rsidRPr="000F1CE1" w:rsidRDefault="00EF543A" w:rsidP="00F45DFE">
            <w:pPr>
              <w:spacing w:after="0" w:line="240" w:lineRule="auto"/>
              <w:jc w:val="center"/>
              <w:rPr>
                <w:rFonts w:eastAsia="Times New Roman" w:cs="Arial"/>
                <w:szCs w:val="24"/>
              </w:rPr>
            </w:pPr>
            <w:r>
              <w:rPr>
                <w:rFonts w:eastAsia="Times New Roman" w:cs="Arial"/>
                <w:szCs w:val="24"/>
              </w:rPr>
              <w:t>March 2022</w:t>
            </w:r>
          </w:p>
        </w:tc>
      </w:tr>
    </w:tbl>
    <w:p w14:paraId="120D5B59" w14:textId="77777777" w:rsidR="00CD2A82" w:rsidRDefault="00CD2A82" w:rsidP="003E0909"/>
    <w:p w14:paraId="593D82DE" w14:textId="630D80E3" w:rsidR="00CD2A82" w:rsidRPr="003E0909" w:rsidRDefault="00CD2A82" w:rsidP="003E0909">
      <w:r>
        <w:t xml:space="preserve">The contract will be for a period of four years, with two further optional extension periods of two years each. The uptake of the optional extension periods will be at the discretion of Oxfordshire County Council, Royal Berkshire Fire Authority and Buckinghamshire and Milton Keynes </w:t>
      </w:r>
      <w:r w:rsidR="00B7015E">
        <w:t>Fire Authority</w:t>
      </w:r>
      <w:r>
        <w:t xml:space="preserve">. </w:t>
      </w:r>
    </w:p>
    <w:p w14:paraId="76C7D483" w14:textId="4FF7AEAF" w:rsidR="00F33880" w:rsidRDefault="003E0909" w:rsidP="00EF543A">
      <w:pPr>
        <w:pStyle w:val="Heading2"/>
      </w:pPr>
      <w:bookmarkStart w:id="7" w:name="_Toc17205800"/>
      <w:r>
        <w:t>Evaluation Criteria</w:t>
      </w:r>
      <w:bookmarkEnd w:id="7"/>
    </w:p>
    <w:p w14:paraId="6B308CEA" w14:textId="77777777" w:rsidR="003E0909" w:rsidRDefault="00D771A6" w:rsidP="003E0909">
      <w:r>
        <w:t>The objective of the procurement process is to assess the responses to the ITT and select a suitable Framework Contractor based on the most economically advantageous tender.</w:t>
      </w:r>
    </w:p>
    <w:p w14:paraId="409AD96E" w14:textId="77777777" w:rsidR="00D771A6" w:rsidRDefault="00D771A6" w:rsidP="003E0909">
      <w:r>
        <w:t>Tenders will be evaluated against the criteria listed below and in accordance with the Public Contract Regulations 2015.</w:t>
      </w:r>
    </w:p>
    <w:tbl>
      <w:tblPr>
        <w:tblStyle w:val="TableGrid"/>
        <w:tblW w:w="0" w:type="auto"/>
        <w:tblLook w:val="04A0" w:firstRow="1" w:lastRow="0" w:firstColumn="1" w:lastColumn="0" w:noHBand="0" w:noVBand="1"/>
      </w:tblPr>
      <w:tblGrid>
        <w:gridCol w:w="1997"/>
        <w:gridCol w:w="2070"/>
        <w:gridCol w:w="2549"/>
        <w:gridCol w:w="2400"/>
      </w:tblGrid>
      <w:tr w:rsidR="005F217A" w:rsidRPr="00D771A6" w14:paraId="359BC204" w14:textId="77777777" w:rsidTr="005F217A">
        <w:tc>
          <w:tcPr>
            <w:tcW w:w="1997" w:type="dxa"/>
          </w:tcPr>
          <w:p w14:paraId="145DD2B0" w14:textId="0C0CCBF5" w:rsidR="005F217A" w:rsidRPr="00D771A6" w:rsidRDefault="005F217A" w:rsidP="003E0909">
            <w:pPr>
              <w:rPr>
                <w:b/>
              </w:rPr>
            </w:pPr>
            <w:r w:rsidRPr="00D771A6">
              <w:rPr>
                <w:b/>
              </w:rPr>
              <w:t>Award Criteria</w:t>
            </w:r>
          </w:p>
        </w:tc>
        <w:tc>
          <w:tcPr>
            <w:tcW w:w="2070" w:type="dxa"/>
          </w:tcPr>
          <w:p w14:paraId="026DF04B" w14:textId="3C626327" w:rsidR="005F217A" w:rsidRDefault="005F217A" w:rsidP="003E0909">
            <w:pPr>
              <w:rPr>
                <w:b/>
              </w:rPr>
            </w:pPr>
            <w:r>
              <w:rPr>
                <w:b/>
              </w:rPr>
              <w:t xml:space="preserve">Weightings for Award Criteria </w:t>
            </w:r>
          </w:p>
        </w:tc>
        <w:tc>
          <w:tcPr>
            <w:tcW w:w="2549" w:type="dxa"/>
          </w:tcPr>
          <w:p w14:paraId="0F942482" w14:textId="33774A66" w:rsidR="005F217A" w:rsidRPr="00D771A6" w:rsidRDefault="005F217A" w:rsidP="003E0909">
            <w:pPr>
              <w:rPr>
                <w:b/>
              </w:rPr>
            </w:pPr>
            <w:r>
              <w:rPr>
                <w:b/>
              </w:rPr>
              <w:t xml:space="preserve">Sub-Criteria </w:t>
            </w:r>
          </w:p>
        </w:tc>
        <w:tc>
          <w:tcPr>
            <w:tcW w:w="2400" w:type="dxa"/>
          </w:tcPr>
          <w:p w14:paraId="41495702" w14:textId="7F9806EA" w:rsidR="005F217A" w:rsidRPr="00D771A6" w:rsidRDefault="005F217A" w:rsidP="003E0909">
            <w:pPr>
              <w:rPr>
                <w:b/>
              </w:rPr>
            </w:pPr>
            <w:r w:rsidRPr="00D771A6">
              <w:rPr>
                <w:b/>
              </w:rPr>
              <w:t>Weightings</w:t>
            </w:r>
            <w:r>
              <w:rPr>
                <w:b/>
              </w:rPr>
              <w:t xml:space="preserve"> for Sub Criteria </w:t>
            </w:r>
          </w:p>
        </w:tc>
      </w:tr>
      <w:tr w:rsidR="005F217A" w14:paraId="7BBE2CA5" w14:textId="77777777" w:rsidTr="005F217A">
        <w:tc>
          <w:tcPr>
            <w:tcW w:w="1997" w:type="dxa"/>
            <w:vMerge w:val="restart"/>
          </w:tcPr>
          <w:p w14:paraId="351C59F3" w14:textId="14F27043" w:rsidR="005F217A" w:rsidRDefault="005F217A" w:rsidP="003E0909">
            <w:r>
              <w:t>Quality</w:t>
            </w:r>
            <w:r w:rsidR="00F45DFE">
              <w:t xml:space="preserve"> – Evaluation Questions </w:t>
            </w:r>
          </w:p>
        </w:tc>
        <w:tc>
          <w:tcPr>
            <w:tcW w:w="2070" w:type="dxa"/>
            <w:vMerge w:val="restart"/>
          </w:tcPr>
          <w:p w14:paraId="220AB5BF" w14:textId="0DDCE348" w:rsidR="005F217A" w:rsidRDefault="00F45DFE" w:rsidP="003E0909">
            <w:r w:rsidRPr="00CD2A82">
              <w:t>30%</w:t>
            </w:r>
          </w:p>
        </w:tc>
        <w:tc>
          <w:tcPr>
            <w:tcW w:w="2549" w:type="dxa"/>
          </w:tcPr>
          <w:p w14:paraId="336EE893" w14:textId="4EA81A6D" w:rsidR="005F217A" w:rsidRDefault="005F217A" w:rsidP="003E0909">
            <w:r>
              <w:t xml:space="preserve">Meeting User Requirements </w:t>
            </w:r>
          </w:p>
        </w:tc>
        <w:tc>
          <w:tcPr>
            <w:tcW w:w="2400" w:type="dxa"/>
          </w:tcPr>
          <w:p w14:paraId="40DD1011" w14:textId="5A17B826" w:rsidR="005F217A" w:rsidRDefault="007D636B" w:rsidP="003E0909">
            <w:r>
              <w:t>Pass/Fail</w:t>
            </w:r>
          </w:p>
        </w:tc>
      </w:tr>
      <w:tr w:rsidR="005F217A" w14:paraId="74232033" w14:textId="77777777" w:rsidTr="005F217A">
        <w:tc>
          <w:tcPr>
            <w:tcW w:w="1997" w:type="dxa"/>
            <w:vMerge/>
          </w:tcPr>
          <w:p w14:paraId="5006939C" w14:textId="77777777" w:rsidR="005F217A" w:rsidRDefault="005F217A" w:rsidP="003E0909"/>
        </w:tc>
        <w:tc>
          <w:tcPr>
            <w:tcW w:w="2070" w:type="dxa"/>
            <w:vMerge/>
          </w:tcPr>
          <w:p w14:paraId="4BE98E7A" w14:textId="77777777" w:rsidR="005F217A" w:rsidRDefault="005F217A" w:rsidP="003E0909"/>
        </w:tc>
        <w:tc>
          <w:tcPr>
            <w:tcW w:w="2549" w:type="dxa"/>
          </w:tcPr>
          <w:p w14:paraId="49C3B94A" w14:textId="0FEB2B51" w:rsidR="005F217A" w:rsidRDefault="005F217A" w:rsidP="003E0909">
            <w:r>
              <w:t xml:space="preserve">Delivery </w:t>
            </w:r>
          </w:p>
        </w:tc>
        <w:tc>
          <w:tcPr>
            <w:tcW w:w="2400" w:type="dxa"/>
          </w:tcPr>
          <w:p w14:paraId="74A835C1" w14:textId="24051BE3" w:rsidR="005F217A" w:rsidRDefault="007D636B" w:rsidP="003E0909">
            <w:r>
              <w:t>30</w:t>
            </w:r>
            <w:r w:rsidR="005F217A">
              <w:t>%</w:t>
            </w:r>
          </w:p>
        </w:tc>
      </w:tr>
      <w:tr w:rsidR="00F45DFE" w14:paraId="7D444599" w14:textId="77777777" w:rsidTr="005F217A">
        <w:tc>
          <w:tcPr>
            <w:tcW w:w="1997" w:type="dxa"/>
          </w:tcPr>
          <w:p w14:paraId="7A125F44" w14:textId="19865CCF" w:rsidR="00F45DFE" w:rsidRDefault="00F45DFE" w:rsidP="00F45DFE">
            <w:r>
              <w:t xml:space="preserve">Quality Practical Evaluation </w:t>
            </w:r>
          </w:p>
        </w:tc>
        <w:tc>
          <w:tcPr>
            <w:tcW w:w="2070" w:type="dxa"/>
          </w:tcPr>
          <w:p w14:paraId="2DDDB063" w14:textId="3917DF58" w:rsidR="00F45DFE" w:rsidRDefault="00F45DFE" w:rsidP="00F45DFE">
            <w:r>
              <w:t>30%</w:t>
            </w:r>
          </w:p>
        </w:tc>
        <w:tc>
          <w:tcPr>
            <w:tcW w:w="2549" w:type="dxa"/>
          </w:tcPr>
          <w:p w14:paraId="2CC48308" w14:textId="33E24001" w:rsidR="00F45DFE" w:rsidRDefault="00F45DFE" w:rsidP="00F45DFE">
            <w:r>
              <w:t>Practical Evaluation</w:t>
            </w:r>
          </w:p>
        </w:tc>
        <w:tc>
          <w:tcPr>
            <w:tcW w:w="2400" w:type="dxa"/>
          </w:tcPr>
          <w:p w14:paraId="09E3A52C" w14:textId="1950F256" w:rsidR="00F45DFE" w:rsidRDefault="00F45DFE" w:rsidP="00F45DFE">
            <w:r>
              <w:t>30%</w:t>
            </w:r>
          </w:p>
        </w:tc>
      </w:tr>
      <w:tr w:rsidR="00F45DFE" w14:paraId="694A1B22" w14:textId="77777777" w:rsidTr="005F217A">
        <w:tc>
          <w:tcPr>
            <w:tcW w:w="1997" w:type="dxa"/>
          </w:tcPr>
          <w:p w14:paraId="071F863F" w14:textId="350E0548" w:rsidR="00F45DFE" w:rsidRDefault="00F45DFE" w:rsidP="00F45DFE">
            <w:r>
              <w:t>Price</w:t>
            </w:r>
          </w:p>
        </w:tc>
        <w:tc>
          <w:tcPr>
            <w:tcW w:w="2070" w:type="dxa"/>
          </w:tcPr>
          <w:p w14:paraId="4D074E56" w14:textId="033ADFB7" w:rsidR="00F45DFE" w:rsidRDefault="00F45DFE" w:rsidP="00F45DFE">
            <w:r>
              <w:t>40%</w:t>
            </w:r>
          </w:p>
        </w:tc>
        <w:tc>
          <w:tcPr>
            <w:tcW w:w="2549" w:type="dxa"/>
          </w:tcPr>
          <w:p w14:paraId="5D203D75" w14:textId="2D5C52E5" w:rsidR="00F45DFE" w:rsidRDefault="00F45DFE" w:rsidP="00F45DFE">
            <w:r>
              <w:t xml:space="preserve">Price </w:t>
            </w:r>
          </w:p>
        </w:tc>
        <w:tc>
          <w:tcPr>
            <w:tcW w:w="2400" w:type="dxa"/>
          </w:tcPr>
          <w:p w14:paraId="38E2A113" w14:textId="14C25CCB" w:rsidR="00F45DFE" w:rsidRDefault="00F45DFE" w:rsidP="00F45DFE">
            <w:r>
              <w:t>40%</w:t>
            </w:r>
          </w:p>
        </w:tc>
      </w:tr>
    </w:tbl>
    <w:p w14:paraId="3244FF43" w14:textId="77777777" w:rsidR="00D771A6" w:rsidRDefault="00D771A6" w:rsidP="003E0909"/>
    <w:p w14:paraId="2795E89D" w14:textId="77777777" w:rsidR="00F45DFE" w:rsidRDefault="00D64FCA" w:rsidP="00D64FCA">
      <w:r w:rsidRPr="00F87AEC">
        <w:t xml:space="preserve">The evaluation </w:t>
      </w:r>
      <w:r w:rsidR="000C7C4C">
        <w:t>questions</w:t>
      </w:r>
      <w:r w:rsidR="00173258">
        <w:t xml:space="preserve"> and pricing schedule</w:t>
      </w:r>
      <w:r w:rsidR="000C7C4C">
        <w:t xml:space="preserve"> have</w:t>
      </w:r>
      <w:r w:rsidRPr="00F87AEC">
        <w:t xml:space="preserve"> been provided as </w:t>
      </w:r>
      <w:r w:rsidR="00F45DFE">
        <w:t xml:space="preserve">attached </w:t>
      </w:r>
      <w:r w:rsidR="00195324">
        <w:t>document</w:t>
      </w:r>
      <w:r w:rsidR="00F45DFE">
        <w:t>s</w:t>
      </w:r>
      <w:r w:rsidR="00195324">
        <w:t xml:space="preserve"> on </w:t>
      </w:r>
      <w:r w:rsidR="005F217A">
        <w:t>the South East Business Portal</w:t>
      </w:r>
      <w:r w:rsidR="00195324">
        <w:t xml:space="preserve"> </w:t>
      </w:r>
      <w:r w:rsidR="00173258">
        <w:t>and as</w:t>
      </w:r>
      <w:r w:rsidR="00195324">
        <w:t xml:space="preserve"> </w:t>
      </w:r>
      <w:r w:rsidR="00173258">
        <w:t xml:space="preserve">Appendices 2 and </w:t>
      </w:r>
      <w:r w:rsidR="00F45DFE">
        <w:t xml:space="preserve">4 </w:t>
      </w:r>
      <w:r w:rsidR="00173258">
        <w:t xml:space="preserve">for completion by the bidder. The relevant scoring matrices and formula can be found in </w:t>
      </w:r>
      <w:r w:rsidR="00F45DFE">
        <w:t>Sections 4 and 6</w:t>
      </w:r>
      <w:r w:rsidR="00173258">
        <w:t xml:space="preserve"> of this </w:t>
      </w:r>
      <w:r w:rsidR="00F45DFE">
        <w:t xml:space="preserve">ITT </w:t>
      </w:r>
      <w:r w:rsidR="00173258">
        <w:t xml:space="preserve">document. </w:t>
      </w:r>
    </w:p>
    <w:p w14:paraId="68843101" w14:textId="269E5341" w:rsidR="00F45DFE" w:rsidRDefault="00173258" w:rsidP="00F45DFE">
      <w:r>
        <w:t>The practical evaluation will be conducted by the evaluation team</w:t>
      </w:r>
      <w:r w:rsidR="00CD2A82">
        <w:t>. As part of the tender response, any suppliers bidding for this tender must deliver a</w:t>
      </w:r>
      <w:r w:rsidR="001E7AF4">
        <w:t xml:space="preserve">n example </w:t>
      </w:r>
      <w:r w:rsidR="00CD2A82">
        <w:t>of their proposed model</w:t>
      </w:r>
      <w:r w:rsidR="001E7AF4">
        <w:t>(s)</w:t>
      </w:r>
      <w:r w:rsidR="00CD2A82">
        <w:t xml:space="preserve"> to Richard Woodward</w:t>
      </w:r>
      <w:r w:rsidR="002D3E21">
        <w:t xml:space="preserve">, Station Manager, at Kidlington Fire Station, Sterling Road, Kidlington, OX5 2DU, </w:t>
      </w:r>
      <w:r w:rsidR="00CD2A82">
        <w:t>by no later than 10:00am on 27</w:t>
      </w:r>
      <w:r w:rsidR="00CD2A82" w:rsidRPr="00CD2A82">
        <w:rPr>
          <w:vertAlign w:val="superscript"/>
        </w:rPr>
        <w:t>th</w:t>
      </w:r>
      <w:r w:rsidR="00CD2A82">
        <w:t xml:space="preserve"> September 2021.</w:t>
      </w:r>
      <w:r w:rsidR="001E7AF4">
        <w:t xml:space="preserve"> The example(s) provided must be complete with x2 batteries, a retractable lanyard and a case, as the evaluation team will want to assess a full set of equipment. </w:t>
      </w:r>
      <w:r w:rsidR="00CD2A82">
        <w:t xml:space="preserve"> </w:t>
      </w:r>
      <w:r w:rsidR="00196555">
        <w:t xml:space="preserve">Any suppliers who are bidding for two models, must supply the two </w:t>
      </w:r>
      <w:r w:rsidR="001E7AF4">
        <w:t>examples</w:t>
      </w:r>
      <w:r w:rsidR="00196555">
        <w:t xml:space="preserve"> as detailed in their tender response. </w:t>
      </w:r>
      <w:r w:rsidR="00CD2A82">
        <w:t xml:space="preserve">Failure to deliver the </w:t>
      </w:r>
      <w:r w:rsidR="001E7AF4">
        <w:t xml:space="preserve">example </w:t>
      </w:r>
      <w:r w:rsidR="00196555">
        <w:t>(s)</w:t>
      </w:r>
      <w:r w:rsidR="00CD2A82">
        <w:t xml:space="preserve"> before the deadline will result in the bid being non-compliant and thus will fail the procurement exercise.  Further information </w:t>
      </w:r>
      <w:r w:rsidR="00CD2A82">
        <w:lastRenderedPageBreak/>
        <w:t>regarding the arrangements and the</w:t>
      </w:r>
      <w:r w:rsidR="00F45DFE">
        <w:t xml:space="preserve"> relevant scoring matrix for the practical evaluation can be found in Sections 5 this ITT document. </w:t>
      </w:r>
    </w:p>
    <w:p w14:paraId="7F7B3A99" w14:textId="3258E8B4" w:rsidR="00D64FCA" w:rsidRPr="00F87AEC" w:rsidRDefault="00D64FCA" w:rsidP="00D64FCA"/>
    <w:p w14:paraId="1B105E5C" w14:textId="7D6A62E0" w:rsidR="00CD2A82" w:rsidRDefault="000C7C4C" w:rsidP="00CD2A82">
      <w:pPr>
        <w:pStyle w:val="Heading1"/>
      </w:pPr>
      <w:r>
        <w:br w:type="page"/>
      </w:r>
      <w:r w:rsidR="00CD2A82">
        <w:lastRenderedPageBreak/>
        <w:t>Section Three: Requirements</w:t>
      </w:r>
    </w:p>
    <w:p w14:paraId="5B38E00A" w14:textId="5E009F00" w:rsidR="00D64FCA" w:rsidRDefault="00D64FCA" w:rsidP="00CD2A82"/>
    <w:p w14:paraId="2FF7BF9E" w14:textId="76742FFD" w:rsidR="000C7C4C" w:rsidRDefault="00540F66" w:rsidP="000C7C4C">
      <w:r>
        <w:t xml:space="preserve">Please refer to Appendix 1 for the Service Specification and Requirements. </w:t>
      </w:r>
    </w:p>
    <w:p w14:paraId="74186CE9" w14:textId="7FD44716" w:rsidR="000C7C4C" w:rsidRDefault="000C7C4C">
      <w:pPr>
        <w:rPr>
          <w:rFonts w:eastAsia="Calibri" w:cs="Arial"/>
          <w:bCs/>
        </w:rPr>
      </w:pPr>
      <w:r>
        <w:rPr>
          <w:rFonts w:eastAsia="Calibri" w:cs="Arial"/>
          <w:bCs/>
        </w:rPr>
        <w:br w:type="page"/>
      </w:r>
    </w:p>
    <w:p w14:paraId="68171397" w14:textId="52FA2430" w:rsidR="00195324" w:rsidRDefault="000C7C4C" w:rsidP="000C7C4C">
      <w:pPr>
        <w:pStyle w:val="Heading1"/>
        <w:rPr>
          <w:rFonts w:eastAsia="Calibri"/>
        </w:rPr>
      </w:pPr>
      <w:bookmarkStart w:id="8" w:name="_Toc17205802"/>
      <w:r>
        <w:rPr>
          <w:rFonts w:eastAsia="Calibri"/>
        </w:rPr>
        <w:lastRenderedPageBreak/>
        <w:t>Section Four:</w:t>
      </w:r>
      <w:r w:rsidR="00195324">
        <w:rPr>
          <w:rFonts w:eastAsia="Calibri"/>
        </w:rPr>
        <w:t xml:space="preserve"> Evaluation</w:t>
      </w:r>
      <w:bookmarkEnd w:id="8"/>
      <w:r w:rsidR="004206EC">
        <w:rPr>
          <w:rFonts w:eastAsia="Calibri"/>
        </w:rPr>
        <w:t xml:space="preserve"> of Appendix 2, Evaluation Questions</w:t>
      </w:r>
    </w:p>
    <w:p w14:paraId="7B8843E4" w14:textId="77777777" w:rsidR="00540F66" w:rsidRDefault="00540F66" w:rsidP="0F192761"/>
    <w:p w14:paraId="27DFEA1A" w14:textId="77777777" w:rsidR="00540F66" w:rsidRDefault="00540F66" w:rsidP="0F192761">
      <w:r>
        <w:t xml:space="preserve">The bidder should review all of the information and appendices within this ITT Document. </w:t>
      </w:r>
    </w:p>
    <w:p w14:paraId="63FD6086" w14:textId="4140D763" w:rsidR="00196555" w:rsidRDefault="00540F66" w:rsidP="00196555">
      <w:pPr>
        <w:rPr>
          <w:rFonts w:eastAsia="Calibri" w:cs="Arial"/>
        </w:rPr>
      </w:pPr>
      <w:r>
        <w:t>The bidder should complete and return Append</w:t>
      </w:r>
      <w:r w:rsidR="004206EC">
        <w:t>ix</w:t>
      </w:r>
      <w:r>
        <w:t xml:space="preserve"> 2, Evaluation Question</w:t>
      </w:r>
      <w:r w:rsidR="004206EC">
        <w:t xml:space="preserve"> via</w:t>
      </w:r>
      <w:r w:rsidR="00C64CC5">
        <w:t xml:space="preserve"> the South East Business Portal by the deadline of 27</w:t>
      </w:r>
      <w:r w:rsidR="00C64CC5" w:rsidRPr="00C64CC5">
        <w:rPr>
          <w:vertAlign w:val="superscript"/>
        </w:rPr>
        <w:t>th</w:t>
      </w:r>
      <w:r w:rsidR="00C64CC5">
        <w:t xml:space="preserve"> September 2021 at 10:00am. </w:t>
      </w:r>
      <w:r w:rsidR="00196555">
        <w:rPr>
          <w:rFonts w:eastAsia="Calibri" w:cs="Arial"/>
        </w:rPr>
        <w:t xml:space="preserve">Bidders are permitted to base their tenders on a maximum of two models. Where a second model is presented, bidders should return two copies of Appendix 2 Evaluation Questions, one for each model. If a supplier is bidding with two models, the two models will be assessed and scored separately throughout the procurement exercise and will not be combined or averaged at any point. </w:t>
      </w:r>
    </w:p>
    <w:p w14:paraId="7A098EF0" w14:textId="0A6CD2A5" w:rsidR="00C64CC5" w:rsidRDefault="00C64CC5" w:rsidP="0F192761">
      <w:r>
        <w:t xml:space="preserve">Any questions should be directed to Amy Keylock, </w:t>
      </w:r>
      <w:hyperlink r:id="rId14" w:history="1">
        <w:r w:rsidRPr="009B40AB">
          <w:rPr>
            <w:rStyle w:val="Hyperlink"/>
          </w:rPr>
          <w:t>ProcurementandContractManagement.Enquiries@Oxfordshire.gov.uk</w:t>
        </w:r>
      </w:hyperlink>
      <w:r>
        <w:t xml:space="preserve">. </w:t>
      </w:r>
    </w:p>
    <w:p w14:paraId="3976B6C5" w14:textId="796072A6" w:rsidR="004206EC" w:rsidRDefault="004206EC" w:rsidP="004206EC">
      <w:pPr>
        <w:spacing w:after="0"/>
      </w:pPr>
      <w:r w:rsidRPr="00F87AEC">
        <w:t>Framework Suppliers must submit the document</w:t>
      </w:r>
      <w:r w:rsidR="00401947">
        <w:t xml:space="preserve">(s) </w:t>
      </w:r>
      <w:r w:rsidRPr="00F87AEC">
        <w:t xml:space="preserve">in </w:t>
      </w:r>
      <w:r w:rsidR="006E36C4">
        <w:t xml:space="preserve">Excel </w:t>
      </w:r>
      <w:r w:rsidRPr="00F87AEC">
        <w:t>format and may submit a PDF version</w:t>
      </w:r>
      <w:r w:rsidR="00401947">
        <w:t>(s)</w:t>
      </w:r>
      <w:r w:rsidRPr="00F87AEC">
        <w:t xml:space="preserve"> of the pricing schedule in addition to </w:t>
      </w:r>
      <w:r>
        <w:t xml:space="preserve">the </w:t>
      </w:r>
      <w:r w:rsidR="006E36C4">
        <w:t>Excel</w:t>
      </w:r>
      <w:r>
        <w:t xml:space="preserve"> </w:t>
      </w:r>
      <w:r w:rsidRPr="00F87AEC">
        <w:t>document for their own security.</w:t>
      </w:r>
    </w:p>
    <w:p w14:paraId="3B05FC5D" w14:textId="77777777" w:rsidR="004206EC" w:rsidRDefault="004206EC" w:rsidP="004206EC">
      <w:pPr>
        <w:spacing w:after="0"/>
      </w:pPr>
    </w:p>
    <w:p w14:paraId="3E80909C" w14:textId="784DDE83" w:rsidR="00C64CC5" w:rsidRDefault="00C64CC5" w:rsidP="0F192761">
      <w:r>
        <w:t xml:space="preserve">The below </w:t>
      </w:r>
      <w:r w:rsidR="004206EC">
        <w:t>information</w:t>
      </w:r>
      <w:r>
        <w:t xml:space="preserve"> will outline how the Evaluation Questions will be scored.</w:t>
      </w:r>
    </w:p>
    <w:p w14:paraId="62BDA8D5" w14:textId="167B0FD4" w:rsidR="00C64CC5" w:rsidRDefault="00C64CC5" w:rsidP="00C64CC5">
      <w:pPr>
        <w:pStyle w:val="Heading2"/>
      </w:pPr>
      <w:r>
        <w:t xml:space="preserve"> </w:t>
      </w:r>
    </w:p>
    <w:tbl>
      <w:tblPr>
        <w:tblStyle w:val="TableGrid"/>
        <w:tblW w:w="9351" w:type="dxa"/>
        <w:tblLook w:val="04A0" w:firstRow="1" w:lastRow="0" w:firstColumn="1" w:lastColumn="0" w:noHBand="0" w:noVBand="1"/>
      </w:tblPr>
      <w:tblGrid>
        <w:gridCol w:w="1156"/>
        <w:gridCol w:w="1243"/>
        <w:gridCol w:w="1474"/>
        <w:gridCol w:w="1685"/>
        <w:gridCol w:w="3793"/>
      </w:tblGrid>
      <w:tr w:rsidR="00C64CC5" w:rsidRPr="00D771A6" w14:paraId="6C22C557" w14:textId="4ABD133E" w:rsidTr="00C64CC5">
        <w:tc>
          <w:tcPr>
            <w:tcW w:w="1116" w:type="dxa"/>
          </w:tcPr>
          <w:p w14:paraId="07668A62" w14:textId="77777777" w:rsidR="00C64CC5" w:rsidRPr="00D771A6" w:rsidRDefault="00C64CC5" w:rsidP="00F45DFE">
            <w:pPr>
              <w:rPr>
                <w:b/>
              </w:rPr>
            </w:pPr>
            <w:r w:rsidRPr="00D771A6">
              <w:rPr>
                <w:b/>
              </w:rPr>
              <w:t>Award Criteria</w:t>
            </w:r>
          </w:p>
        </w:tc>
        <w:tc>
          <w:tcPr>
            <w:tcW w:w="1243" w:type="dxa"/>
          </w:tcPr>
          <w:p w14:paraId="03D78528" w14:textId="77777777" w:rsidR="00C64CC5" w:rsidRDefault="00C64CC5" w:rsidP="00F45DFE">
            <w:pPr>
              <w:rPr>
                <w:b/>
              </w:rPr>
            </w:pPr>
            <w:r>
              <w:rPr>
                <w:b/>
              </w:rPr>
              <w:t xml:space="preserve">Weightings for Award Criteria </w:t>
            </w:r>
          </w:p>
        </w:tc>
        <w:tc>
          <w:tcPr>
            <w:tcW w:w="1474" w:type="dxa"/>
          </w:tcPr>
          <w:p w14:paraId="7E1C01CE" w14:textId="77777777" w:rsidR="00C64CC5" w:rsidRPr="00D771A6" w:rsidRDefault="00C64CC5" w:rsidP="00F45DFE">
            <w:pPr>
              <w:rPr>
                <w:b/>
              </w:rPr>
            </w:pPr>
            <w:r>
              <w:rPr>
                <w:b/>
              </w:rPr>
              <w:t xml:space="preserve">Sub-Criteria </w:t>
            </w:r>
          </w:p>
        </w:tc>
        <w:tc>
          <w:tcPr>
            <w:tcW w:w="1691" w:type="dxa"/>
          </w:tcPr>
          <w:p w14:paraId="137E3778" w14:textId="77777777" w:rsidR="00C64CC5" w:rsidRPr="00D771A6" w:rsidRDefault="00C64CC5" w:rsidP="00F45DFE">
            <w:pPr>
              <w:rPr>
                <w:b/>
              </w:rPr>
            </w:pPr>
            <w:r w:rsidRPr="00D771A6">
              <w:rPr>
                <w:b/>
              </w:rPr>
              <w:t>Weightings</w:t>
            </w:r>
            <w:r>
              <w:rPr>
                <w:b/>
              </w:rPr>
              <w:t xml:space="preserve"> for Sub Criteria </w:t>
            </w:r>
          </w:p>
        </w:tc>
        <w:tc>
          <w:tcPr>
            <w:tcW w:w="3827" w:type="dxa"/>
          </w:tcPr>
          <w:p w14:paraId="52980465" w14:textId="710213FD" w:rsidR="00C64CC5" w:rsidRPr="00D771A6" w:rsidRDefault="00C64CC5" w:rsidP="00F45DFE">
            <w:pPr>
              <w:rPr>
                <w:b/>
              </w:rPr>
            </w:pPr>
            <w:r>
              <w:rPr>
                <w:b/>
              </w:rPr>
              <w:t xml:space="preserve">Evaluation Criteria </w:t>
            </w:r>
          </w:p>
        </w:tc>
      </w:tr>
      <w:tr w:rsidR="00C64CC5" w14:paraId="10946206" w14:textId="2CED6C7C" w:rsidTr="00C64CC5">
        <w:tc>
          <w:tcPr>
            <w:tcW w:w="1116" w:type="dxa"/>
            <w:vMerge w:val="restart"/>
          </w:tcPr>
          <w:p w14:paraId="1A74494C" w14:textId="77777777" w:rsidR="00196555" w:rsidRDefault="00196555" w:rsidP="00F45DFE"/>
          <w:p w14:paraId="1CDFC47E" w14:textId="77777777" w:rsidR="00196555" w:rsidRDefault="00196555" w:rsidP="00F45DFE"/>
          <w:p w14:paraId="4511BFE2" w14:textId="77777777" w:rsidR="00196555" w:rsidRDefault="00196555" w:rsidP="00F45DFE"/>
          <w:p w14:paraId="0CF99724" w14:textId="4F81E3EC" w:rsidR="00C64CC5" w:rsidRDefault="00F45DFE" w:rsidP="00F45DFE">
            <w:r>
              <w:t>Quality – Evaluation Questions</w:t>
            </w:r>
          </w:p>
        </w:tc>
        <w:tc>
          <w:tcPr>
            <w:tcW w:w="1243" w:type="dxa"/>
            <w:vMerge w:val="restart"/>
          </w:tcPr>
          <w:p w14:paraId="660DAD19" w14:textId="77777777" w:rsidR="00196555" w:rsidRDefault="00196555" w:rsidP="00F45DFE"/>
          <w:p w14:paraId="3722AF88" w14:textId="77777777" w:rsidR="00196555" w:rsidRDefault="00196555" w:rsidP="00F45DFE"/>
          <w:p w14:paraId="59B28B91" w14:textId="77777777" w:rsidR="00196555" w:rsidRDefault="00196555" w:rsidP="00F45DFE"/>
          <w:p w14:paraId="0FF16D07" w14:textId="77777777" w:rsidR="00196555" w:rsidRDefault="00196555" w:rsidP="00F45DFE"/>
          <w:p w14:paraId="5E27EF5B" w14:textId="31A1316A" w:rsidR="00C64CC5" w:rsidRDefault="00F45DFE" w:rsidP="00F45DFE">
            <w:r>
              <w:t>3</w:t>
            </w:r>
            <w:r w:rsidR="007D636B">
              <w:t>0</w:t>
            </w:r>
            <w:r w:rsidR="00C64CC5">
              <w:t>%</w:t>
            </w:r>
          </w:p>
        </w:tc>
        <w:tc>
          <w:tcPr>
            <w:tcW w:w="1474" w:type="dxa"/>
          </w:tcPr>
          <w:p w14:paraId="3D166780" w14:textId="77777777" w:rsidR="00C64CC5" w:rsidRDefault="00C64CC5" w:rsidP="00F45DFE">
            <w:r>
              <w:t xml:space="preserve">Meeting User Requirements </w:t>
            </w:r>
          </w:p>
        </w:tc>
        <w:tc>
          <w:tcPr>
            <w:tcW w:w="1691" w:type="dxa"/>
          </w:tcPr>
          <w:p w14:paraId="1F8D737E" w14:textId="1DD94ECB" w:rsidR="00C64CC5" w:rsidRDefault="007D636B" w:rsidP="00F45DFE">
            <w:r>
              <w:t>Pass/Fail</w:t>
            </w:r>
          </w:p>
        </w:tc>
        <w:tc>
          <w:tcPr>
            <w:tcW w:w="3827" w:type="dxa"/>
          </w:tcPr>
          <w:p w14:paraId="2B67AA10" w14:textId="1203F85C" w:rsidR="00C64CC5" w:rsidRDefault="00C64CC5" w:rsidP="00F45DFE">
            <w:r>
              <w:t xml:space="preserve">A series of pass/fail questions. If any bidder scores a fail on any question, their bid will be deemed non-compliant and they will be excluded from the procurement process. </w:t>
            </w:r>
          </w:p>
        </w:tc>
      </w:tr>
      <w:tr w:rsidR="00C64CC5" w14:paraId="64B67C0C" w14:textId="42F3F98F" w:rsidTr="00C64CC5">
        <w:tc>
          <w:tcPr>
            <w:tcW w:w="1116" w:type="dxa"/>
            <w:vMerge/>
          </w:tcPr>
          <w:p w14:paraId="27812AF7" w14:textId="77777777" w:rsidR="00C64CC5" w:rsidRDefault="00C64CC5" w:rsidP="00F45DFE"/>
        </w:tc>
        <w:tc>
          <w:tcPr>
            <w:tcW w:w="1243" w:type="dxa"/>
            <w:vMerge/>
          </w:tcPr>
          <w:p w14:paraId="215A14B5" w14:textId="77777777" w:rsidR="00C64CC5" w:rsidRDefault="00C64CC5" w:rsidP="00F45DFE"/>
        </w:tc>
        <w:tc>
          <w:tcPr>
            <w:tcW w:w="1474" w:type="dxa"/>
          </w:tcPr>
          <w:p w14:paraId="17D92877" w14:textId="77777777" w:rsidR="00C64CC5" w:rsidRDefault="00C64CC5" w:rsidP="00F45DFE">
            <w:r>
              <w:t xml:space="preserve">Delivery </w:t>
            </w:r>
          </w:p>
        </w:tc>
        <w:tc>
          <w:tcPr>
            <w:tcW w:w="1691" w:type="dxa"/>
          </w:tcPr>
          <w:p w14:paraId="00F2265D" w14:textId="68B37548" w:rsidR="00C64CC5" w:rsidRDefault="007D636B" w:rsidP="00F45DFE">
            <w:r>
              <w:t>30</w:t>
            </w:r>
            <w:r w:rsidR="00C64CC5">
              <w:t>%</w:t>
            </w:r>
          </w:p>
        </w:tc>
        <w:tc>
          <w:tcPr>
            <w:tcW w:w="3827" w:type="dxa"/>
          </w:tcPr>
          <w:p w14:paraId="24B9C34F" w14:textId="0B044750" w:rsidR="00C64CC5" w:rsidRDefault="00C64CC5" w:rsidP="00F45DFE">
            <w:r>
              <w:t xml:space="preserve">A series of questions where the bidder’s response will be scored 0-5 as per the scoring matrix below at Table 1. A weighted score will be applied to the bidder’s overall score. If any bidder scores </w:t>
            </w:r>
            <w:r w:rsidR="00196555">
              <w:t>a 1 or below</w:t>
            </w:r>
            <w:r>
              <w:t xml:space="preserve"> on any question, their bid will be deemed non-compliant and they will be excluded from the procurement process.</w:t>
            </w:r>
            <w:r w:rsidR="00006B13">
              <w:t xml:space="preserve"> </w:t>
            </w:r>
          </w:p>
        </w:tc>
      </w:tr>
    </w:tbl>
    <w:p w14:paraId="0B52AE85" w14:textId="428D2C01" w:rsidR="00C64CC5" w:rsidRDefault="00C64CC5" w:rsidP="0F192761">
      <w:pPr>
        <w:rPr>
          <w:i/>
          <w:iCs/>
        </w:rPr>
      </w:pPr>
    </w:p>
    <w:p w14:paraId="3CDE015F" w14:textId="2BE77FA4" w:rsidR="00173258" w:rsidRDefault="00173258" w:rsidP="0F192761">
      <w:pPr>
        <w:rPr>
          <w:i/>
          <w:iCs/>
        </w:rPr>
      </w:pPr>
    </w:p>
    <w:p w14:paraId="6B188028" w14:textId="25F9669C" w:rsidR="00173258" w:rsidRDefault="00173258" w:rsidP="0F192761">
      <w:pPr>
        <w:rPr>
          <w:i/>
          <w:iCs/>
        </w:rPr>
      </w:pPr>
    </w:p>
    <w:p w14:paraId="6BE22DAF" w14:textId="5EFF898F" w:rsidR="00173258" w:rsidRDefault="00173258" w:rsidP="0F192761">
      <w:pPr>
        <w:rPr>
          <w:i/>
          <w:iCs/>
        </w:rPr>
      </w:pPr>
    </w:p>
    <w:p w14:paraId="0C4D1DE0" w14:textId="057FD592" w:rsidR="00173258" w:rsidRDefault="00173258" w:rsidP="0F192761">
      <w:pPr>
        <w:rPr>
          <w:i/>
          <w:iCs/>
        </w:rPr>
      </w:pPr>
    </w:p>
    <w:p w14:paraId="1431088D" w14:textId="3821B9C7" w:rsidR="00173258" w:rsidRDefault="00173258" w:rsidP="0F192761">
      <w:pPr>
        <w:rPr>
          <w:i/>
          <w:iCs/>
        </w:rPr>
      </w:pPr>
    </w:p>
    <w:p w14:paraId="00E0D5BF" w14:textId="4C74BAAE" w:rsidR="00173258" w:rsidRDefault="00173258" w:rsidP="0F192761">
      <w:pPr>
        <w:rPr>
          <w:i/>
          <w:iCs/>
        </w:rPr>
      </w:pPr>
    </w:p>
    <w:p w14:paraId="54F8574E" w14:textId="77777777" w:rsidR="004206EC" w:rsidRDefault="004206EC" w:rsidP="0F192761">
      <w:pPr>
        <w:rPr>
          <w:i/>
          <w:iCs/>
        </w:rPr>
      </w:pPr>
    </w:p>
    <w:p w14:paraId="70463525" w14:textId="77777777" w:rsidR="00C64CC5" w:rsidRDefault="00C64CC5" w:rsidP="0F192761">
      <w:pPr>
        <w:rPr>
          <w:b/>
          <w:bCs/>
          <w:i/>
          <w:iCs/>
          <w:u w:val="single"/>
        </w:rPr>
      </w:pPr>
      <w:r>
        <w:rPr>
          <w:b/>
          <w:bCs/>
          <w:i/>
          <w:iCs/>
          <w:u w:val="single"/>
        </w:rPr>
        <w:lastRenderedPageBreak/>
        <w:t>Table 1:</w:t>
      </w:r>
    </w:p>
    <w:tbl>
      <w:tblPr>
        <w:tblW w:w="9240" w:type="dxa"/>
        <w:tblLayout w:type="fixed"/>
        <w:tblLook w:val="04A0" w:firstRow="1" w:lastRow="0" w:firstColumn="1" w:lastColumn="0" w:noHBand="0" w:noVBand="1"/>
      </w:tblPr>
      <w:tblGrid>
        <w:gridCol w:w="6513"/>
        <w:gridCol w:w="1559"/>
        <w:gridCol w:w="1168"/>
      </w:tblGrid>
      <w:tr w:rsidR="00C64CC5" w14:paraId="72226583" w14:textId="77777777" w:rsidTr="00F45DFE">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071B497" w14:textId="77777777" w:rsidR="00C64CC5" w:rsidRPr="00395B3A" w:rsidRDefault="00C64CC5" w:rsidP="00F45DFE">
            <w:pPr>
              <w:jc w:val="both"/>
              <w:rPr>
                <w:rFonts w:eastAsia="Arial" w:cs="Arial"/>
                <w:color w:val="000000" w:themeColor="text1"/>
                <w:sz w:val="20"/>
                <w:lang w:val="en-US"/>
              </w:rPr>
            </w:pPr>
            <w:r w:rsidRPr="00395B3A">
              <w:rPr>
                <w:rFonts w:eastAsia="Arial" w:cs="Arial"/>
                <w:b/>
                <w:bCs/>
                <w:color w:val="000000" w:themeColor="text1"/>
                <w:sz w:val="20"/>
              </w:rPr>
              <w:t xml:space="preserve">Comment </w:t>
            </w:r>
            <w:r w:rsidRPr="00395B3A">
              <w:rPr>
                <w:rFonts w:eastAsia="Arial" w:cs="Arial"/>
                <w:color w:val="000000" w:themeColor="text1"/>
                <w:sz w:val="20"/>
              </w:rPr>
              <w:t xml:space="preserve">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529F147" w14:textId="77777777" w:rsidR="00C64CC5" w:rsidRPr="00395B3A" w:rsidRDefault="00C64CC5" w:rsidP="00F45DFE">
            <w:pPr>
              <w:jc w:val="both"/>
              <w:rPr>
                <w:rFonts w:eastAsia="Arial" w:cs="Arial"/>
                <w:color w:val="000000" w:themeColor="text1"/>
                <w:sz w:val="20"/>
                <w:lang w:val="en-US"/>
              </w:rPr>
            </w:pPr>
            <w:r w:rsidRPr="00395B3A">
              <w:rPr>
                <w:rFonts w:eastAsia="Arial" w:cs="Arial"/>
                <w:b/>
                <w:bCs/>
                <w:color w:val="000000" w:themeColor="text1"/>
                <w:sz w:val="20"/>
              </w:rPr>
              <w:t xml:space="preserve">Judgement </w:t>
            </w:r>
            <w:r w:rsidRPr="00395B3A">
              <w:rPr>
                <w:rFonts w:eastAsia="Arial" w:cs="Arial"/>
                <w:color w:val="000000" w:themeColor="text1"/>
                <w:sz w:val="20"/>
              </w:rPr>
              <w:t xml:space="preserve">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51A0444" w14:textId="77777777" w:rsidR="00C64CC5" w:rsidRPr="00395B3A" w:rsidRDefault="00C64CC5" w:rsidP="00F45DFE">
            <w:pPr>
              <w:jc w:val="both"/>
              <w:rPr>
                <w:rFonts w:eastAsia="Arial" w:cs="Arial"/>
                <w:color w:val="000000" w:themeColor="text1"/>
                <w:sz w:val="20"/>
                <w:lang w:val="en-US"/>
              </w:rPr>
            </w:pPr>
            <w:r w:rsidRPr="00395B3A">
              <w:rPr>
                <w:rFonts w:eastAsia="Arial" w:cs="Arial"/>
                <w:b/>
                <w:bCs/>
                <w:color w:val="000000" w:themeColor="text1"/>
                <w:sz w:val="20"/>
              </w:rPr>
              <w:t>Marks available</w:t>
            </w:r>
            <w:r w:rsidRPr="00395B3A">
              <w:rPr>
                <w:rFonts w:eastAsia="Arial" w:cs="Arial"/>
                <w:color w:val="000000" w:themeColor="text1"/>
                <w:sz w:val="20"/>
              </w:rPr>
              <w:t xml:space="preserve"> </w:t>
            </w:r>
          </w:p>
        </w:tc>
      </w:tr>
      <w:tr w:rsidR="00C64CC5" w14:paraId="286E8DEF" w14:textId="77777777" w:rsidTr="00F45DFE">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9D575D" w14:textId="77777777" w:rsidR="00C64CC5" w:rsidRPr="00395B3A" w:rsidRDefault="00C64CC5" w:rsidP="00F45DFE">
            <w:pPr>
              <w:rPr>
                <w:rFonts w:eastAsia="Arial" w:cs="Arial"/>
                <w:color w:val="000000" w:themeColor="text1"/>
                <w:sz w:val="20"/>
                <w:lang w:val="en-US"/>
              </w:rPr>
            </w:pPr>
            <w:r w:rsidRPr="00395B3A">
              <w:rPr>
                <w:rFonts w:eastAsia="Arial" w:cs="Arial"/>
                <w:color w:val="000000" w:themeColor="text1"/>
                <w:sz w:val="20"/>
              </w:rPr>
              <w:t>Clear, relevant and well detailed response that addresses all the requirements and provides the evaluator with confidence that the service will be provided to an excellent standard.  Demonstrates in detail how all the relevant requirements of the specification will be met.</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B2D5F88"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Excellent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6B6A898"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5 </w:t>
            </w:r>
          </w:p>
        </w:tc>
      </w:tr>
      <w:tr w:rsidR="00C64CC5" w14:paraId="5AA0D15E" w14:textId="77777777" w:rsidTr="00F45DFE">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47E4F0" w14:textId="77777777" w:rsidR="00C64CC5" w:rsidRPr="00395B3A" w:rsidRDefault="00C64CC5" w:rsidP="00F45DFE">
            <w:pPr>
              <w:rPr>
                <w:rFonts w:eastAsia="Arial" w:cs="Arial"/>
                <w:color w:val="000000" w:themeColor="text1"/>
                <w:sz w:val="20"/>
              </w:rPr>
            </w:pPr>
            <w:r w:rsidRPr="00395B3A">
              <w:rPr>
                <w:rFonts w:eastAsia="Arial" w:cs="Arial"/>
                <w:color w:val="000000" w:themeColor="text1"/>
                <w:sz w:val="20"/>
              </w:rPr>
              <w:t>Clear and relevant response that addresses all the requirements and provides the evaluator with confidence that the service will be provided to a good standard.  Demonstrates how all or most of the relevant requirements of the specification will be met.  The information may lack relevant detail in areas, but this does not cause the evaluator concern over the future delivery of services.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26A03B"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Good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5DDD77D"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4 </w:t>
            </w:r>
          </w:p>
        </w:tc>
      </w:tr>
      <w:tr w:rsidR="00C64CC5" w14:paraId="616E1C3F" w14:textId="77777777" w:rsidTr="00F45DFE">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8CDFD5" w14:textId="77777777" w:rsidR="00C64CC5" w:rsidRPr="00395B3A" w:rsidRDefault="00C64CC5" w:rsidP="00F45DFE">
            <w:pPr>
              <w:ind w:right="129"/>
              <w:textAlignment w:val="baseline"/>
              <w:rPr>
                <w:rFonts w:eastAsia="Arial" w:cs="Arial"/>
                <w:color w:val="000000" w:themeColor="text1"/>
                <w:sz w:val="20"/>
                <w:lang w:val="en-US"/>
              </w:rPr>
            </w:pPr>
            <w:r w:rsidRPr="00395B3A">
              <w:rPr>
                <w:rFonts w:eastAsia="Times New Roman"/>
                <w:color w:val="000000"/>
                <w:sz w:val="20"/>
                <w:lang w:eastAsia="en-GB"/>
              </w:rPr>
              <w:t>Response addresses all or most of the requirements and provides the evaluator with confidence that the service will be provided to an acceptable standard. Demonstrates how all or most of the relevant requirements of the specification will be met.  However, the information lacks some relevant detail and/or raises issues which causes the evaluator minor concern over the future delivery of services.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73E2AB"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Satisfactory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9CB905E"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3 </w:t>
            </w:r>
          </w:p>
        </w:tc>
      </w:tr>
      <w:tr w:rsidR="00C64CC5" w14:paraId="63840C50" w14:textId="77777777" w:rsidTr="00F45DFE">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3E7C45" w14:textId="77777777" w:rsidR="00C64CC5" w:rsidRPr="00395B3A" w:rsidRDefault="00C64CC5" w:rsidP="00F45DFE">
            <w:pPr>
              <w:spacing w:after="0" w:line="240" w:lineRule="auto"/>
              <w:ind w:right="129"/>
              <w:textAlignment w:val="baseline"/>
              <w:rPr>
                <w:rFonts w:eastAsia="Arial" w:cs="Arial"/>
                <w:color w:val="000000" w:themeColor="text1"/>
                <w:sz w:val="20"/>
              </w:rPr>
            </w:pPr>
            <w:r w:rsidRPr="00395B3A">
              <w:rPr>
                <w:rFonts w:eastAsia="Arial" w:cs="Arial"/>
                <w:color w:val="000000" w:themeColor="text1"/>
                <w:sz w:val="20"/>
              </w:rPr>
              <w:t>Response addresses all or some of the requirements but does not provide the evaluator with confidence that the service will be provided to an acceptable standard. Demonstrates how all or most of the relevant requirements of the specification will be met. However, the information is lacking relevant detail and/ or raises issues which gives the evaluator more than minor concern over the future delivery of the services.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03245AB"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Unsatisfactory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3A7B2D2"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2 </w:t>
            </w:r>
          </w:p>
        </w:tc>
      </w:tr>
      <w:tr w:rsidR="00C64CC5" w14:paraId="3DDC2458" w14:textId="77777777" w:rsidTr="00F45DFE">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BD933B9" w14:textId="77777777" w:rsidR="00C64CC5" w:rsidRPr="00395B3A" w:rsidRDefault="00C64CC5" w:rsidP="00F45DFE">
            <w:pPr>
              <w:ind w:right="129"/>
              <w:textAlignment w:val="baseline"/>
              <w:rPr>
                <w:rFonts w:eastAsia="Arial" w:cs="Arial"/>
                <w:color w:val="000000" w:themeColor="text1"/>
                <w:sz w:val="20"/>
              </w:rPr>
            </w:pPr>
            <w:r w:rsidRPr="00395B3A">
              <w:rPr>
                <w:rFonts w:eastAsia="Arial" w:cs="Arial"/>
                <w:color w:val="000000" w:themeColor="text1"/>
                <w:sz w:val="20"/>
              </w:rPr>
              <w:t>Response addresses all or some of the requirements but does not provide the evaluator with confidence that the service will be provided to an acceptable standard.  Fails to demonstrate how most of the relevant requirements of the specification will be met.</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6A2382B"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Poor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8519C0C"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1 </w:t>
            </w:r>
          </w:p>
        </w:tc>
      </w:tr>
      <w:tr w:rsidR="00C64CC5" w14:paraId="15A31183" w14:textId="77777777" w:rsidTr="00F45DFE">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6B0F59" w14:textId="77777777" w:rsidR="00C64CC5" w:rsidRPr="00395B3A" w:rsidRDefault="00C64CC5" w:rsidP="00F45DFE">
            <w:pPr>
              <w:rPr>
                <w:rFonts w:eastAsia="Arial" w:cs="Arial"/>
                <w:color w:val="000000" w:themeColor="text1"/>
                <w:sz w:val="20"/>
              </w:rPr>
            </w:pPr>
            <w:r w:rsidRPr="00395B3A">
              <w:rPr>
                <w:rFonts w:eastAsia="Arial" w:cs="Arial"/>
                <w:color w:val="000000" w:themeColor="text1"/>
                <w:sz w:val="20"/>
              </w:rPr>
              <w:t>Response does not address any of the requirements. Response fails to provide the evaluator with confidence that the service will be provided to an acceptable standard.  Does not demonstrate how any of the relevant requirements of the specification will be met.</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33898D5"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 xml:space="preserve">Failed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D4BF280" w14:textId="77777777" w:rsidR="00C64CC5" w:rsidRPr="00395B3A" w:rsidRDefault="00C64CC5" w:rsidP="00F45DFE">
            <w:pPr>
              <w:jc w:val="both"/>
              <w:rPr>
                <w:rFonts w:eastAsia="Arial" w:cs="Arial"/>
                <w:color w:val="000000" w:themeColor="text1"/>
                <w:sz w:val="20"/>
                <w:lang w:val="en-US"/>
              </w:rPr>
            </w:pPr>
            <w:r w:rsidRPr="00395B3A">
              <w:rPr>
                <w:rFonts w:eastAsia="Arial" w:cs="Arial"/>
                <w:color w:val="000000" w:themeColor="text1"/>
                <w:sz w:val="20"/>
              </w:rPr>
              <w:t>0</w:t>
            </w:r>
          </w:p>
        </w:tc>
      </w:tr>
    </w:tbl>
    <w:p w14:paraId="32C5D583" w14:textId="2BADAD8B" w:rsidR="000C7C4C" w:rsidRDefault="000C7C4C" w:rsidP="0F192761">
      <w:pPr>
        <w:rPr>
          <w:i/>
          <w:iCs/>
        </w:rPr>
      </w:pPr>
    </w:p>
    <w:p w14:paraId="40E7726E" w14:textId="0A1DC400" w:rsidR="00C64CC5" w:rsidRDefault="00C64CC5" w:rsidP="0F192761">
      <w:pPr>
        <w:rPr>
          <w:i/>
          <w:iCs/>
        </w:rPr>
      </w:pPr>
    </w:p>
    <w:p w14:paraId="32F4E5E7" w14:textId="66187CB9" w:rsidR="00C64CC5" w:rsidRDefault="00C64CC5" w:rsidP="0F192761">
      <w:pPr>
        <w:rPr>
          <w:i/>
          <w:iCs/>
        </w:rPr>
      </w:pPr>
    </w:p>
    <w:p w14:paraId="5475B48D" w14:textId="191AA9BA" w:rsidR="00C64CC5" w:rsidRDefault="00C64CC5" w:rsidP="0F192761"/>
    <w:p w14:paraId="2EEDFAD2" w14:textId="7ABC113E" w:rsidR="00395B3A" w:rsidRDefault="00395B3A" w:rsidP="0F192761"/>
    <w:p w14:paraId="1BEE7841" w14:textId="094FE770" w:rsidR="00395B3A" w:rsidRDefault="00395B3A" w:rsidP="0F192761"/>
    <w:p w14:paraId="596E6789" w14:textId="77777777" w:rsidR="00395B3A" w:rsidRDefault="00395B3A" w:rsidP="0F192761"/>
    <w:p w14:paraId="30711588" w14:textId="7D53D9D8" w:rsidR="00B952DB" w:rsidRDefault="00B952DB" w:rsidP="0F192761"/>
    <w:p w14:paraId="25652279" w14:textId="26880B7D" w:rsidR="00B952DB" w:rsidRDefault="00173258" w:rsidP="00395B3A">
      <w:pPr>
        <w:pStyle w:val="Heading1"/>
        <w:rPr>
          <w:rFonts w:eastAsia="Calibri"/>
        </w:rPr>
      </w:pPr>
      <w:r>
        <w:rPr>
          <w:rFonts w:eastAsia="Calibri"/>
        </w:rPr>
        <w:lastRenderedPageBreak/>
        <w:t xml:space="preserve">Section Five: Practical Evaluation </w:t>
      </w:r>
    </w:p>
    <w:p w14:paraId="4C2D84E3" w14:textId="77777777" w:rsidR="00395B3A" w:rsidRPr="00395B3A" w:rsidRDefault="00395B3A" w:rsidP="00395B3A"/>
    <w:p w14:paraId="664ABD73" w14:textId="77BB1C58" w:rsidR="00401947" w:rsidRDefault="00395B3A" w:rsidP="00401947">
      <w:pPr>
        <w:rPr>
          <w:rFonts w:eastAsia="Calibri" w:cs="Arial"/>
        </w:rPr>
      </w:pPr>
      <w:r>
        <w:t>The evaluation team will conduct a practical evaluation of the model</w:t>
      </w:r>
      <w:r w:rsidR="00401947">
        <w:t>(s)</w:t>
      </w:r>
      <w:r>
        <w:t xml:space="preserve"> proposed by the bidder.</w:t>
      </w:r>
      <w:r w:rsidR="00196555">
        <w:t xml:space="preserve"> As part of the tenderers bid response, </w:t>
      </w:r>
      <w:r w:rsidR="00401947">
        <w:t xml:space="preserve">tenders are permitted to propose a maximum of two models. If a bidder does choose to bid with two models as opposed to one, they will be evaluated and scored separately both in the practical evaluation and </w:t>
      </w:r>
      <w:r w:rsidR="00401947">
        <w:rPr>
          <w:rFonts w:eastAsia="Calibri" w:cs="Arial"/>
        </w:rPr>
        <w:t xml:space="preserve">throughout the procurement exercise; they will not be combined or averaged at any point. </w:t>
      </w:r>
    </w:p>
    <w:p w14:paraId="2773A164" w14:textId="7F7C8869" w:rsidR="00401947" w:rsidRPr="00401947" w:rsidRDefault="00401947" w:rsidP="00401947">
      <w:r>
        <w:rPr>
          <w:rFonts w:eastAsia="Calibri" w:cs="Arial"/>
        </w:rPr>
        <w:t xml:space="preserve">In order for the practical evaluation to be possible, </w:t>
      </w:r>
      <w:r>
        <w:t>any suppliers bidding for this tender must deliver a</w:t>
      </w:r>
      <w:r w:rsidR="001E7AF4">
        <w:t>n example</w:t>
      </w:r>
      <w:r>
        <w:t xml:space="preserve"> of their proposed model to </w:t>
      </w:r>
      <w:r w:rsidR="002D3E21">
        <w:t xml:space="preserve">Richard Woodward, Station Manager, at Kidlington Fire Station, Sterling Road, Kidlington, OX5 2DU, </w:t>
      </w:r>
      <w:r>
        <w:t>by no later than 10:00am on 27</w:t>
      </w:r>
      <w:r w:rsidRPr="00CD2A82">
        <w:rPr>
          <w:vertAlign w:val="superscript"/>
        </w:rPr>
        <w:t>th</w:t>
      </w:r>
      <w:r>
        <w:t xml:space="preserve"> September 2021. </w:t>
      </w:r>
      <w:r w:rsidR="001E7AF4">
        <w:t xml:space="preserve">The example(s) provided must be complete with x2 batteries, a retractable lanyard and a case, as the evaluation team will want to assess a full set of equipment. </w:t>
      </w:r>
      <w:r>
        <w:t xml:space="preserve">Any suppliers who are bidding for two models, must supply the two </w:t>
      </w:r>
      <w:r w:rsidR="001E7AF4">
        <w:t>examples</w:t>
      </w:r>
      <w:r>
        <w:t xml:space="preserve"> as detailed in their tender response. Failure to deliver the</w:t>
      </w:r>
      <w:r w:rsidR="001E7AF4">
        <w:t xml:space="preserve"> example</w:t>
      </w:r>
      <w:r>
        <w:t xml:space="preserve">(s) before the deadline will result in the bid being non-compliant and thus will fail the procurement exercise. Once the practical evaluation is complete, Richard Woodward will contact you to arrange the return of your </w:t>
      </w:r>
      <w:r w:rsidR="001E7AF4">
        <w:t>example</w:t>
      </w:r>
      <w:r>
        <w:t xml:space="preserve">(s). Confirmation of return arrangements should be made by no later than the </w:t>
      </w:r>
      <w:r w:rsidRPr="00CD37AC">
        <w:t>11</w:t>
      </w:r>
      <w:r w:rsidRPr="00CD37AC">
        <w:rPr>
          <w:vertAlign w:val="superscript"/>
        </w:rPr>
        <w:t>th</w:t>
      </w:r>
      <w:r w:rsidRPr="00CD37AC">
        <w:t xml:space="preserve"> October 2021.</w:t>
      </w:r>
      <w:r>
        <w:t xml:space="preserve"> </w:t>
      </w:r>
    </w:p>
    <w:p w14:paraId="155EDF59" w14:textId="1FAB3056" w:rsidR="00395B3A" w:rsidRDefault="00395B3A" w:rsidP="0F192761">
      <w:r>
        <w:t xml:space="preserve">A copy of the requirements/criteria that the evaluation team will be assessing can be found at Appendix 3. </w:t>
      </w:r>
    </w:p>
    <w:p w14:paraId="0163A04F" w14:textId="5D6BC190" w:rsidR="00395B3A" w:rsidRDefault="00395B3A" w:rsidP="0F192761">
      <w:r>
        <w:t xml:space="preserve">For awareness and transparency, the evaluation team will score using the scoring matrix below at Table 2. </w:t>
      </w:r>
    </w:p>
    <w:p w14:paraId="09EDA06F" w14:textId="7C30841C" w:rsidR="00760003" w:rsidRDefault="00760003" w:rsidP="0F192761"/>
    <w:p w14:paraId="6C491271" w14:textId="4A556506" w:rsidR="00760003" w:rsidRDefault="00760003" w:rsidP="0F192761"/>
    <w:p w14:paraId="49116747" w14:textId="3BB3EF4D" w:rsidR="00760003" w:rsidRDefault="00760003" w:rsidP="0F192761"/>
    <w:p w14:paraId="00F03504" w14:textId="1A2E9E57" w:rsidR="00760003" w:rsidRDefault="00760003" w:rsidP="0F192761"/>
    <w:p w14:paraId="097D38D1" w14:textId="23F9544D" w:rsidR="00760003" w:rsidRDefault="00760003" w:rsidP="0F192761"/>
    <w:p w14:paraId="7B393499" w14:textId="05E12087" w:rsidR="00760003" w:rsidRDefault="00760003" w:rsidP="0F192761"/>
    <w:p w14:paraId="28A97F63" w14:textId="0988B01E" w:rsidR="00760003" w:rsidRDefault="00760003" w:rsidP="0F192761"/>
    <w:p w14:paraId="5BD91662" w14:textId="323CA33D" w:rsidR="00760003" w:rsidRDefault="00760003" w:rsidP="0F192761"/>
    <w:p w14:paraId="5B4F3BBE" w14:textId="09B3C709" w:rsidR="00760003" w:rsidRDefault="00760003" w:rsidP="0F192761"/>
    <w:p w14:paraId="50E76408" w14:textId="57F576D9" w:rsidR="00760003" w:rsidRDefault="00760003" w:rsidP="0F192761"/>
    <w:p w14:paraId="7EDD4AE7" w14:textId="0A8F8B96" w:rsidR="00760003" w:rsidRDefault="00760003" w:rsidP="0F192761"/>
    <w:p w14:paraId="3FEAC326" w14:textId="2C4D517D" w:rsidR="00760003" w:rsidRDefault="00760003" w:rsidP="0F192761"/>
    <w:p w14:paraId="2D3BE33B" w14:textId="6D891876" w:rsidR="00760003" w:rsidRDefault="00760003" w:rsidP="0F192761"/>
    <w:p w14:paraId="3F7C5264" w14:textId="1F7192FB" w:rsidR="00760003" w:rsidRDefault="00760003" w:rsidP="0F192761"/>
    <w:p w14:paraId="63207A0D" w14:textId="6FF740E0" w:rsidR="00760003" w:rsidRDefault="00760003" w:rsidP="0F192761"/>
    <w:p w14:paraId="7B80D0C0" w14:textId="17D54DDD" w:rsidR="00760003" w:rsidRDefault="00760003" w:rsidP="0F192761"/>
    <w:p w14:paraId="6D18D15A" w14:textId="77777777" w:rsidR="00760003" w:rsidRDefault="00760003" w:rsidP="0F192761"/>
    <w:p w14:paraId="382DA369" w14:textId="0B29E17A" w:rsidR="00B952DB" w:rsidRDefault="00F45DFE" w:rsidP="0F192761">
      <w:pPr>
        <w:rPr>
          <w:b/>
          <w:bCs/>
          <w:i/>
          <w:iCs/>
          <w:u w:val="single"/>
        </w:rPr>
      </w:pPr>
      <w:r w:rsidRPr="00F45DFE">
        <w:rPr>
          <w:b/>
          <w:bCs/>
          <w:i/>
          <w:iCs/>
          <w:u w:val="single"/>
        </w:rPr>
        <w:t>Table 2:</w:t>
      </w:r>
      <w:r w:rsidR="00006B13">
        <w:rPr>
          <w:b/>
          <w:bCs/>
          <w:i/>
          <w:iCs/>
          <w:u w:val="single"/>
        </w:rPr>
        <w:t xml:space="preserve"> </w:t>
      </w:r>
    </w:p>
    <w:tbl>
      <w:tblPr>
        <w:tblW w:w="9240" w:type="dxa"/>
        <w:tblLayout w:type="fixed"/>
        <w:tblLook w:val="04A0" w:firstRow="1" w:lastRow="0" w:firstColumn="1" w:lastColumn="0" w:noHBand="0" w:noVBand="1"/>
      </w:tblPr>
      <w:tblGrid>
        <w:gridCol w:w="6513"/>
        <w:gridCol w:w="1559"/>
        <w:gridCol w:w="1168"/>
      </w:tblGrid>
      <w:tr w:rsidR="00760003" w14:paraId="56D396BE" w14:textId="77777777" w:rsidTr="00AE2600">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D25F65A" w14:textId="77777777" w:rsidR="00760003" w:rsidRPr="00395B3A" w:rsidRDefault="00760003" w:rsidP="00AE2600">
            <w:pPr>
              <w:jc w:val="both"/>
              <w:rPr>
                <w:rFonts w:eastAsia="Arial" w:cs="Arial"/>
                <w:color w:val="000000" w:themeColor="text1"/>
                <w:sz w:val="20"/>
                <w:lang w:val="en-US"/>
              </w:rPr>
            </w:pPr>
            <w:r w:rsidRPr="00395B3A">
              <w:rPr>
                <w:rFonts w:eastAsia="Arial" w:cs="Arial"/>
                <w:b/>
                <w:bCs/>
                <w:color w:val="000000" w:themeColor="text1"/>
                <w:sz w:val="20"/>
              </w:rPr>
              <w:t xml:space="preserve">Comment </w:t>
            </w:r>
            <w:r w:rsidRPr="00395B3A">
              <w:rPr>
                <w:rFonts w:eastAsia="Arial" w:cs="Arial"/>
                <w:color w:val="000000" w:themeColor="text1"/>
                <w:sz w:val="20"/>
              </w:rPr>
              <w:t xml:space="preserve">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468A074" w14:textId="77777777" w:rsidR="00760003" w:rsidRPr="00395B3A" w:rsidRDefault="00760003" w:rsidP="00AE2600">
            <w:pPr>
              <w:jc w:val="both"/>
              <w:rPr>
                <w:rFonts w:eastAsia="Arial" w:cs="Arial"/>
                <w:color w:val="000000" w:themeColor="text1"/>
                <w:sz w:val="20"/>
                <w:lang w:val="en-US"/>
              </w:rPr>
            </w:pPr>
            <w:r w:rsidRPr="00395B3A">
              <w:rPr>
                <w:rFonts w:eastAsia="Arial" w:cs="Arial"/>
                <w:b/>
                <w:bCs/>
                <w:color w:val="000000" w:themeColor="text1"/>
                <w:sz w:val="20"/>
              </w:rPr>
              <w:t xml:space="preserve">Judgement </w:t>
            </w:r>
            <w:r w:rsidRPr="00395B3A">
              <w:rPr>
                <w:rFonts w:eastAsia="Arial" w:cs="Arial"/>
                <w:color w:val="000000" w:themeColor="text1"/>
                <w:sz w:val="20"/>
              </w:rPr>
              <w:t xml:space="preserve">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CE0601A" w14:textId="77777777" w:rsidR="00760003" w:rsidRPr="00395B3A" w:rsidRDefault="00760003" w:rsidP="00AE2600">
            <w:pPr>
              <w:jc w:val="both"/>
              <w:rPr>
                <w:rFonts w:eastAsia="Arial" w:cs="Arial"/>
                <w:color w:val="000000" w:themeColor="text1"/>
                <w:sz w:val="20"/>
                <w:lang w:val="en-US"/>
              </w:rPr>
            </w:pPr>
            <w:r w:rsidRPr="00395B3A">
              <w:rPr>
                <w:rFonts w:eastAsia="Arial" w:cs="Arial"/>
                <w:b/>
                <w:bCs/>
                <w:color w:val="000000" w:themeColor="text1"/>
                <w:sz w:val="20"/>
              </w:rPr>
              <w:t>Marks available</w:t>
            </w:r>
            <w:r w:rsidRPr="00395B3A">
              <w:rPr>
                <w:rFonts w:eastAsia="Arial" w:cs="Arial"/>
                <w:color w:val="000000" w:themeColor="text1"/>
                <w:sz w:val="20"/>
              </w:rPr>
              <w:t xml:space="preserve"> </w:t>
            </w:r>
          </w:p>
        </w:tc>
      </w:tr>
      <w:tr w:rsidR="00760003" w14:paraId="37543C41" w14:textId="77777777" w:rsidTr="00AE2600">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4AD3F0" w14:textId="77777777" w:rsidR="00760003" w:rsidRPr="00CF5383" w:rsidRDefault="00760003" w:rsidP="00760003">
            <w:pPr>
              <w:pStyle w:val="ListParagraph"/>
              <w:numPr>
                <w:ilvl w:val="1"/>
                <w:numId w:val="13"/>
              </w:numPr>
              <w:spacing w:after="0" w:line="240" w:lineRule="auto"/>
              <w:ind w:left="0" w:hanging="851"/>
              <w:contextualSpacing w:val="0"/>
              <w:rPr>
                <w:rFonts w:eastAsia="Arial" w:cs="Arial"/>
                <w:color w:val="000000" w:themeColor="text1"/>
                <w:sz w:val="20"/>
                <w:lang w:val="en-US"/>
              </w:rPr>
            </w:pPr>
            <w:r w:rsidRPr="00CF5383">
              <w:rPr>
                <w:rFonts w:cstheme="minorHAnsi"/>
                <w:sz w:val="20"/>
                <w:szCs w:val="20"/>
              </w:rPr>
              <w:t>Excellent level of performance comprehensively exceeds the specification requirements. Contains innovative design solution(s), excellent functionality/operability, ergonomics and man</w:t>
            </w:r>
            <w:r w:rsidRPr="00477B57">
              <w:rPr>
                <w:rFonts w:cstheme="minorHAnsi"/>
                <w:sz w:val="20"/>
                <w:szCs w:val="20"/>
              </w:rPr>
              <w:t>oeuvrability</w:t>
            </w:r>
            <w:r>
              <w:rPr>
                <w:rFonts w:cstheme="minorHAnsi"/>
                <w:sz w:val="20"/>
                <w:szCs w:val="20"/>
              </w:rPr>
              <w:t>.</w:t>
            </w:r>
          </w:p>
          <w:p w14:paraId="67B15AA7" w14:textId="77777777" w:rsidR="00760003" w:rsidRPr="00395B3A" w:rsidRDefault="00760003" w:rsidP="00760003">
            <w:pPr>
              <w:pStyle w:val="ListParagraph"/>
              <w:numPr>
                <w:ilvl w:val="1"/>
                <w:numId w:val="13"/>
              </w:numPr>
              <w:spacing w:after="0" w:line="240" w:lineRule="auto"/>
              <w:ind w:left="0" w:hanging="851"/>
              <w:contextualSpacing w:val="0"/>
              <w:rPr>
                <w:rFonts w:eastAsia="Arial" w:cs="Arial"/>
                <w:color w:val="000000" w:themeColor="text1"/>
                <w:sz w:val="20"/>
                <w:lang w:val="en-U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9EFA8EA"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Excellent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A2FD03C"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5 </w:t>
            </w:r>
          </w:p>
        </w:tc>
      </w:tr>
      <w:tr w:rsidR="00760003" w14:paraId="271C4814" w14:textId="77777777" w:rsidTr="00AE2600">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9854C4" w14:textId="77777777" w:rsidR="00760003" w:rsidRDefault="00760003" w:rsidP="00AE2600">
            <w:pPr>
              <w:spacing w:after="0"/>
              <w:rPr>
                <w:rFonts w:eastAsia="Arial" w:cs="Arial"/>
                <w:color w:val="000000" w:themeColor="text1"/>
                <w:sz w:val="20"/>
              </w:rPr>
            </w:pPr>
            <w:r>
              <w:rPr>
                <w:rFonts w:eastAsia="Arial" w:cs="Arial"/>
                <w:color w:val="000000" w:themeColor="text1"/>
                <w:sz w:val="20"/>
              </w:rPr>
              <w:t xml:space="preserve">Good level of performance </w:t>
            </w:r>
            <w:r w:rsidRPr="00395B3A">
              <w:rPr>
                <w:rFonts w:eastAsia="Arial" w:cs="Arial"/>
                <w:color w:val="000000" w:themeColor="text1"/>
                <w:sz w:val="20"/>
              </w:rPr>
              <w:t>provides the evaluator with confidence that the service will be provided to a good standard</w:t>
            </w:r>
            <w:r>
              <w:rPr>
                <w:rFonts w:eastAsia="Arial" w:cs="Arial"/>
                <w:color w:val="000000" w:themeColor="text1"/>
                <w:sz w:val="20"/>
              </w:rPr>
              <w:t>. Product demonstrates a good level of functionality/operability, good ergonomics &amp; manoeuvrability.</w:t>
            </w:r>
          </w:p>
          <w:p w14:paraId="2FF8C429" w14:textId="77777777" w:rsidR="00760003" w:rsidRPr="00395B3A" w:rsidRDefault="00760003" w:rsidP="00AE2600">
            <w:pPr>
              <w:spacing w:after="0"/>
              <w:rPr>
                <w:rFonts w:eastAsia="Arial" w:cs="Arial"/>
                <w:color w:val="000000" w:themeColor="text1"/>
                <w:sz w:val="20"/>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58A3461"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Good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208651F"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4 </w:t>
            </w:r>
          </w:p>
        </w:tc>
      </w:tr>
      <w:tr w:rsidR="00760003" w14:paraId="328C08A5" w14:textId="77777777" w:rsidTr="00AE2600">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05FDBD" w14:textId="77777777" w:rsidR="00760003" w:rsidRPr="00CF5383" w:rsidRDefault="00760003" w:rsidP="00760003">
            <w:pPr>
              <w:pStyle w:val="ListParagraph"/>
              <w:numPr>
                <w:ilvl w:val="1"/>
                <w:numId w:val="13"/>
              </w:numPr>
              <w:spacing w:after="0" w:line="240" w:lineRule="auto"/>
              <w:ind w:left="0" w:hanging="851"/>
              <w:contextualSpacing w:val="0"/>
              <w:rPr>
                <w:rFonts w:cstheme="minorHAnsi"/>
                <w:sz w:val="20"/>
                <w:szCs w:val="20"/>
              </w:rPr>
            </w:pPr>
            <w:r w:rsidRPr="00CF5383">
              <w:rPr>
                <w:rFonts w:cstheme="minorHAnsi"/>
                <w:sz w:val="20"/>
                <w:szCs w:val="20"/>
              </w:rPr>
              <w:t xml:space="preserve">Satisfactory level of performance </w:t>
            </w:r>
            <w:r w:rsidRPr="00CF5383">
              <w:rPr>
                <w:rFonts w:eastAsia="Times New Roman"/>
                <w:color w:val="000000"/>
                <w:sz w:val="20"/>
                <w:lang w:eastAsia="en-GB"/>
              </w:rPr>
              <w:t xml:space="preserve">demonstrates all or most of the requirements and provides the evaluator with confidence that the specification will be met to an acceptable standard.  </w:t>
            </w:r>
            <w:r w:rsidRPr="00CF5383">
              <w:rPr>
                <w:rFonts w:cstheme="minorHAnsi"/>
                <w:sz w:val="20"/>
                <w:szCs w:val="20"/>
              </w:rPr>
              <w:t xml:space="preserve">Satisfactory ergonomics </w:t>
            </w:r>
          </w:p>
          <w:p w14:paraId="17E3E04E" w14:textId="77777777" w:rsidR="00760003" w:rsidRPr="00027B27" w:rsidRDefault="00760003" w:rsidP="00760003">
            <w:pPr>
              <w:pStyle w:val="ListParagraph"/>
              <w:numPr>
                <w:ilvl w:val="1"/>
                <w:numId w:val="13"/>
              </w:numPr>
              <w:spacing w:after="0" w:line="240" w:lineRule="auto"/>
              <w:ind w:left="0" w:hanging="851"/>
              <w:contextualSpacing w:val="0"/>
              <w:rPr>
                <w:rFonts w:eastAsia="Arial" w:cstheme="minorHAnsi"/>
                <w:color w:val="000000" w:themeColor="text1"/>
                <w:sz w:val="20"/>
                <w:lang w:val="en-US"/>
              </w:rPr>
            </w:pPr>
            <w:r>
              <w:rPr>
                <w:rFonts w:cstheme="minorHAnsi"/>
                <w:sz w:val="20"/>
                <w:szCs w:val="20"/>
              </w:rPr>
              <w:t xml:space="preserve">&amp; </w:t>
            </w:r>
            <w:r w:rsidRPr="00027B27">
              <w:rPr>
                <w:rFonts w:cstheme="minorHAnsi"/>
                <w:sz w:val="20"/>
                <w:szCs w:val="20"/>
              </w:rPr>
              <w:t>manoeuvrability</w:t>
            </w:r>
            <w:r>
              <w:rPr>
                <w:rFonts w:cstheme="minorHAnsi"/>
                <w:sz w:val="20"/>
                <w:szCs w:val="20"/>
              </w:rPr>
              <w:t>.</w:t>
            </w:r>
          </w:p>
          <w:p w14:paraId="1C20BD00" w14:textId="77777777" w:rsidR="00760003" w:rsidRPr="00395B3A" w:rsidRDefault="00760003" w:rsidP="00760003">
            <w:pPr>
              <w:pStyle w:val="ListParagraph"/>
              <w:numPr>
                <w:ilvl w:val="1"/>
                <w:numId w:val="13"/>
              </w:numPr>
              <w:spacing w:after="0" w:line="240" w:lineRule="auto"/>
              <w:ind w:left="0" w:hanging="851"/>
              <w:contextualSpacing w:val="0"/>
              <w:rPr>
                <w:rFonts w:eastAsia="Arial" w:cs="Arial"/>
                <w:color w:val="000000" w:themeColor="text1"/>
                <w:sz w:val="20"/>
                <w:lang w:val="en-U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EFF5702"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Satisfactory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4B9AF70"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3 </w:t>
            </w:r>
          </w:p>
        </w:tc>
      </w:tr>
      <w:tr w:rsidR="00760003" w14:paraId="61F41A06" w14:textId="77777777" w:rsidTr="00AE2600">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347B2E" w14:textId="77777777" w:rsidR="00760003" w:rsidRDefault="00760003" w:rsidP="00AE2600">
            <w:pPr>
              <w:spacing w:after="0" w:line="240" w:lineRule="auto"/>
              <w:ind w:right="129"/>
              <w:textAlignment w:val="baseline"/>
              <w:rPr>
                <w:rFonts w:eastAsia="Arial" w:cs="Arial"/>
                <w:color w:val="000000" w:themeColor="text1"/>
                <w:sz w:val="20"/>
              </w:rPr>
            </w:pPr>
            <w:r>
              <w:rPr>
                <w:rFonts w:eastAsia="Arial" w:cs="Arial"/>
                <w:color w:val="000000" w:themeColor="text1"/>
                <w:sz w:val="20"/>
              </w:rPr>
              <w:t>Unsatisfactory level of performance. D</w:t>
            </w:r>
            <w:r w:rsidRPr="00395B3A">
              <w:rPr>
                <w:rFonts w:eastAsia="Arial" w:cs="Arial"/>
                <w:color w:val="000000" w:themeColor="text1"/>
                <w:sz w:val="20"/>
              </w:rPr>
              <w:t xml:space="preserve">oes not provide the evaluator with confidence that the </w:t>
            </w:r>
            <w:r>
              <w:rPr>
                <w:rFonts w:eastAsia="Arial" w:cs="Arial"/>
                <w:color w:val="000000" w:themeColor="text1"/>
                <w:sz w:val="20"/>
              </w:rPr>
              <w:t xml:space="preserve">product will meet the requirement </w:t>
            </w:r>
            <w:r w:rsidRPr="00395B3A">
              <w:rPr>
                <w:rFonts w:eastAsia="Arial" w:cs="Arial"/>
                <w:color w:val="000000" w:themeColor="text1"/>
                <w:sz w:val="20"/>
              </w:rPr>
              <w:t>to an acceptable standard.</w:t>
            </w:r>
          </w:p>
          <w:p w14:paraId="15667A5E" w14:textId="77777777" w:rsidR="00760003" w:rsidRPr="00395B3A" w:rsidRDefault="00760003" w:rsidP="00AE2600">
            <w:pPr>
              <w:spacing w:after="0" w:line="240" w:lineRule="auto"/>
              <w:ind w:right="129"/>
              <w:textAlignment w:val="baseline"/>
              <w:rPr>
                <w:rFonts w:eastAsia="Arial" w:cs="Arial"/>
                <w:color w:val="000000" w:themeColor="text1"/>
                <w:sz w:val="20"/>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77115C8"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Unsatisfactory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85D64E2"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2 </w:t>
            </w:r>
          </w:p>
        </w:tc>
      </w:tr>
      <w:tr w:rsidR="00760003" w14:paraId="2D3D8B6C" w14:textId="77777777" w:rsidTr="00AE2600">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C9755E8" w14:textId="77777777" w:rsidR="00760003" w:rsidRDefault="00760003" w:rsidP="00760003">
            <w:pPr>
              <w:pStyle w:val="ListParagraph"/>
              <w:numPr>
                <w:ilvl w:val="1"/>
                <w:numId w:val="13"/>
              </w:numPr>
              <w:spacing w:after="0" w:line="240" w:lineRule="auto"/>
              <w:ind w:left="0" w:hanging="851"/>
              <w:contextualSpacing w:val="0"/>
              <w:rPr>
                <w:rFonts w:eastAsia="Arial" w:cs="Arial"/>
                <w:color w:val="000000" w:themeColor="text1"/>
                <w:sz w:val="20"/>
              </w:rPr>
            </w:pPr>
            <w:r w:rsidRPr="00CF5383">
              <w:rPr>
                <w:rFonts w:cstheme="minorHAnsi"/>
                <w:sz w:val="20"/>
                <w:szCs w:val="20"/>
              </w:rPr>
              <w:t xml:space="preserve">Poor level of performance, functionality/operability, ergonomics </w:t>
            </w:r>
            <w:r>
              <w:rPr>
                <w:rFonts w:cstheme="minorHAnsi"/>
                <w:sz w:val="20"/>
                <w:szCs w:val="20"/>
              </w:rPr>
              <w:t>&amp; ma</w:t>
            </w:r>
            <w:r w:rsidRPr="00477B57">
              <w:rPr>
                <w:rFonts w:cstheme="minorHAnsi"/>
                <w:sz w:val="20"/>
                <w:szCs w:val="20"/>
              </w:rPr>
              <w:t>noeuvrability</w:t>
            </w:r>
            <w:r>
              <w:rPr>
                <w:rFonts w:cstheme="minorHAnsi"/>
                <w:sz w:val="20"/>
                <w:szCs w:val="20"/>
              </w:rPr>
              <w:t xml:space="preserve">.  </w:t>
            </w:r>
            <w:r w:rsidRPr="00395B3A">
              <w:rPr>
                <w:rFonts w:eastAsia="Arial" w:cs="Arial"/>
                <w:color w:val="000000" w:themeColor="text1"/>
                <w:sz w:val="20"/>
              </w:rPr>
              <w:t>Fails to demonstrate how most of the relevant requirements of the specification will be met</w:t>
            </w:r>
          </w:p>
          <w:p w14:paraId="04C79D8C" w14:textId="77777777" w:rsidR="00760003" w:rsidRPr="00395B3A" w:rsidRDefault="00760003" w:rsidP="00760003">
            <w:pPr>
              <w:pStyle w:val="ListParagraph"/>
              <w:numPr>
                <w:ilvl w:val="1"/>
                <w:numId w:val="13"/>
              </w:numPr>
              <w:spacing w:after="0" w:line="240" w:lineRule="auto"/>
              <w:ind w:left="0" w:hanging="851"/>
              <w:contextualSpacing w:val="0"/>
              <w:rPr>
                <w:rFonts w:eastAsia="Arial" w:cs="Arial"/>
                <w:color w:val="000000" w:themeColor="text1"/>
                <w:sz w:val="20"/>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8F3A580"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Poor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6210EB2"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1 </w:t>
            </w:r>
          </w:p>
        </w:tc>
      </w:tr>
      <w:tr w:rsidR="00760003" w14:paraId="5AF92AE2" w14:textId="77777777" w:rsidTr="00AE2600">
        <w:tc>
          <w:tcPr>
            <w:tcW w:w="6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1A7006" w14:textId="77777777" w:rsidR="00760003" w:rsidRPr="00395B3A" w:rsidRDefault="00760003" w:rsidP="00AE2600">
            <w:pPr>
              <w:rPr>
                <w:rFonts w:eastAsia="Arial" w:cs="Arial"/>
                <w:color w:val="000000" w:themeColor="text1"/>
                <w:sz w:val="20"/>
              </w:rPr>
            </w:pPr>
            <w:r w:rsidRPr="00395B3A">
              <w:rPr>
                <w:rFonts w:eastAsia="Arial" w:cs="Arial"/>
                <w:color w:val="000000" w:themeColor="text1"/>
                <w:sz w:val="20"/>
              </w:rPr>
              <w:t>Does not demonstrate how any of the relevant requirements of the specification will be met.</w:t>
            </w:r>
            <w:r>
              <w:rPr>
                <w:rFonts w:eastAsia="Arial" w:cs="Arial"/>
                <w:color w:val="000000" w:themeColor="text1"/>
                <w:sz w:val="20"/>
              </w:rPr>
              <w:t xml:space="preserve">  </w:t>
            </w:r>
            <w:r w:rsidRPr="00027B27">
              <w:rPr>
                <w:rFonts w:cstheme="minorHAnsi"/>
                <w:sz w:val="20"/>
                <w:szCs w:val="20"/>
              </w:rPr>
              <w:t>Test incomplete</w:t>
            </w:r>
            <w:r>
              <w:rPr>
                <w:rFonts w:cstheme="minorHAnsi"/>
                <w:sz w:val="20"/>
                <w:szCs w:val="20"/>
              </w:rPr>
              <w:t>, u</w:t>
            </w:r>
            <w:r w:rsidRPr="00027B27">
              <w:rPr>
                <w:rFonts w:cstheme="minorHAnsi"/>
                <w:sz w:val="20"/>
                <w:szCs w:val="20"/>
              </w:rPr>
              <w:t>nable to operate tests</w:t>
            </w:r>
            <w:r>
              <w:rPr>
                <w:rFonts w:cstheme="minorHAnsi"/>
                <w:sz w:val="20"/>
                <w:szCs w:val="20"/>
              </w:rPr>
              <w:t>, f</w:t>
            </w:r>
            <w:r w:rsidRPr="00027B27">
              <w:rPr>
                <w:rFonts w:cstheme="minorHAnsi"/>
                <w:sz w:val="20"/>
                <w:szCs w:val="20"/>
              </w:rPr>
              <w:t>ailure of equipment</w:t>
            </w:r>
            <w:r>
              <w:rPr>
                <w:rFonts w:cstheme="minorHAnsi"/>
                <w:sz w:val="20"/>
                <w:szCs w:val="20"/>
              </w:rPr>
              <w:t>.</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A485C16"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 xml:space="preserve">Failed  </w:t>
            </w:r>
          </w:p>
        </w:tc>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501A3E3" w14:textId="77777777" w:rsidR="00760003" w:rsidRPr="00395B3A" w:rsidRDefault="00760003" w:rsidP="00AE2600">
            <w:pPr>
              <w:jc w:val="both"/>
              <w:rPr>
                <w:rFonts w:eastAsia="Arial" w:cs="Arial"/>
                <w:color w:val="000000" w:themeColor="text1"/>
                <w:sz w:val="20"/>
                <w:lang w:val="en-US"/>
              </w:rPr>
            </w:pPr>
            <w:r w:rsidRPr="00395B3A">
              <w:rPr>
                <w:rFonts w:eastAsia="Arial" w:cs="Arial"/>
                <w:color w:val="000000" w:themeColor="text1"/>
                <w:sz w:val="20"/>
              </w:rPr>
              <w:t>0</w:t>
            </w:r>
          </w:p>
        </w:tc>
      </w:tr>
    </w:tbl>
    <w:p w14:paraId="60BBBBF1" w14:textId="77777777" w:rsidR="00760003" w:rsidRPr="00F45DFE" w:rsidRDefault="00760003" w:rsidP="0F192761">
      <w:pPr>
        <w:rPr>
          <w:b/>
          <w:bCs/>
          <w:i/>
          <w:iCs/>
          <w:u w:val="single"/>
        </w:rPr>
      </w:pPr>
    </w:p>
    <w:p w14:paraId="366584BC" w14:textId="731220A4" w:rsidR="00F45DFE" w:rsidRDefault="00F45DFE" w:rsidP="0F192761"/>
    <w:p w14:paraId="197B1656" w14:textId="2214A44E" w:rsidR="00401947" w:rsidRDefault="00401947" w:rsidP="0F192761"/>
    <w:p w14:paraId="0CF00D9F" w14:textId="50A6BDAB" w:rsidR="00401947" w:rsidRDefault="00401947" w:rsidP="0F192761"/>
    <w:p w14:paraId="27C71FF7" w14:textId="0536924C" w:rsidR="00401947" w:rsidRDefault="00401947" w:rsidP="0F192761"/>
    <w:p w14:paraId="19972CC7" w14:textId="379CF0AA" w:rsidR="00401947" w:rsidRDefault="00401947" w:rsidP="0F192761"/>
    <w:p w14:paraId="1AC9693A" w14:textId="65190E36" w:rsidR="00401947" w:rsidRDefault="00401947" w:rsidP="0F192761"/>
    <w:p w14:paraId="0D432BBA" w14:textId="54066B06" w:rsidR="00401947" w:rsidRDefault="00401947" w:rsidP="0F192761"/>
    <w:p w14:paraId="1544A6D0" w14:textId="00DFD3CA" w:rsidR="00401947" w:rsidRDefault="00401947" w:rsidP="0F192761"/>
    <w:p w14:paraId="25CCA328" w14:textId="153B4002" w:rsidR="00401947" w:rsidRDefault="00401947" w:rsidP="0F192761"/>
    <w:p w14:paraId="1D1347B3" w14:textId="166170E5" w:rsidR="00401947" w:rsidRDefault="00401947" w:rsidP="0F192761"/>
    <w:p w14:paraId="3334C60D" w14:textId="6D7409FB" w:rsidR="00401947" w:rsidRDefault="00401947" w:rsidP="0F192761"/>
    <w:p w14:paraId="548D9617" w14:textId="77777777" w:rsidR="00401947" w:rsidRPr="00C64CC5" w:rsidRDefault="00401947" w:rsidP="0F192761"/>
    <w:p w14:paraId="1A68CBAF" w14:textId="1BF768BE" w:rsidR="0009722E" w:rsidRDefault="000C7C4C" w:rsidP="00C64CC5">
      <w:pPr>
        <w:pStyle w:val="Heading1"/>
        <w:rPr>
          <w:rFonts w:eastAsia="Calibri"/>
        </w:rPr>
      </w:pPr>
      <w:bookmarkStart w:id="9" w:name="_Toc17205803"/>
      <w:r>
        <w:rPr>
          <w:rFonts w:eastAsia="Calibri"/>
        </w:rPr>
        <w:t xml:space="preserve">Section </w:t>
      </w:r>
      <w:r w:rsidR="00173258">
        <w:rPr>
          <w:rFonts w:eastAsia="Calibri"/>
        </w:rPr>
        <w:t>Six</w:t>
      </w:r>
      <w:r>
        <w:rPr>
          <w:rFonts w:eastAsia="Calibri"/>
        </w:rPr>
        <w:t xml:space="preserve">: </w:t>
      </w:r>
      <w:r w:rsidR="004206EC">
        <w:rPr>
          <w:rFonts w:eastAsia="Calibri"/>
        </w:rPr>
        <w:t xml:space="preserve">Evaluation of Appendix </w:t>
      </w:r>
      <w:r w:rsidR="00395B3A">
        <w:rPr>
          <w:rFonts w:eastAsia="Calibri"/>
        </w:rPr>
        <w:t>4</w:t>
      </w:r>
      <w:r w:rsidR="004206EC">
        <w:rPr>
          <w:rFonts w:eastAsia="Calibri"/>
        </w:rPr>
        <w:t xml:space="preserve">, </w:t>
      </w:r>
      <w:r>
        <w:rPr>
          <w:rFonts w:eastAsia="Calibri"/>
        </w:rPr>
        <w:t>Pricing</w:t>
      </w:r>
      <w:bookmarkEnd w:id="9"/>
    </w:p>
    <w:p w14:paraId="1A626294" w14:textId="77777777" w:rsidR="00395B3A" w:rsidRPr="00395B3A" w:rsidRDefault="00395B3A" w:rsidP="00395B3A"/>
    <w:p w14:paraId="563A3DFA" w14:textId="4A5807AA" w:rsidR="004206EC" w:rsidRDefault="000C7C4C" w:rsidP="004206EC">
      <w:r w:rsidRPr="00F87AEC">
        <w:t xml:space="preserve">Framework Suppliers must complete the pricing </w:t>
      </w:r>
      <w:r>
        <w:t xml:space="preserve">schedule (attached as Appendix </w:t>
      </w:r>
      <w:r w:rsidR="00395B3A">
        <w:t>4</w:t>
      </w:r>
      <w:r w:rsidRPr="00F87AEC">
        <w:t xml:space="preserve">) and include it with </w:t>
      </w:r>
      <w:r w:rsidR="00A31C3E">
        <w:t xml:space="preserve">the </w:t>
      </w:r>
      <w:r w:rsidRPr="00F87AEC">
        <w:t xml:space="preserve">submission of </w:t>
      </w:r>
      <w:r w:rsidR="004206EC">
        <w:t xml:space="preserve">the bid. </w:t>
      </w:r>
      <w:r w:rsidRPr="00F87AEC">
        <w:t xml:space="preserve"> </w:t>
      </w:r>
    </w:p>
    <w:p w14:paraId="7330FB26" w14:textId="40878023" w:rsidR="004C58FF" w:rsidRPr="004C58FF" w:rsidRDefault="004206EC" w:rsidP="004206EC">
      <w:pPr>
        <w:rPr>
          <w:rFonts w:eastAsia="Calibri" w:cs="Arial"/>
        </w:rPr>
      </w:pPr>
      <w:r>
        <w:t xml:space="preserve">The bidder should complete and return Appendix </w:t>
      </w:r>
      <w:r w:rsidR="00395B3A">
        <w:t>4</w:t>
      </w:r>
      <w:r>
        <w:t>, Pricing Schedule via the South East Business Portal by the deadline of 27</w:t>
      </w:r>
      <w:r w:rsidRPr="00C64CC5">
        <w:rPr>
          <w:vertAlign w:val="superscript"/>
        </w:rPr>
        <w:t>th</w:t>
      </w:r>
      <w:r>
        <w:t xml:space="preserve"> September 2021 at 10:00am. </w:t>
      </w:r>
      <w:r w:rsidR="004C58FF">
        <w:rPr>
          <w:rFonts w:eastAsia="Calibri" w:cs="Arial"/>
        </w:rPr>
        <w:t xml:space="preserve">Bidders are permitted to base their tenders on a maximum of two models. Where a second model is presented, bidders should return two copies of Appendix 4 Pricing Schedule, one for each model. If a supplier is bidding with two models, the two models will be assessed and scored separately throughout the procurement exercise and will not be combined or averaged at any point. </w:t>
      </w:r>
    </w:p>
    <w:p w14:paraId="13687637" w14:textId="24E7FF11" w:rsidR="004206EC" w:rsidRDefault="004206EC" w:rsidP="004206EC">
      <w:r>
        <w:t xml:space="preserve">Any questions should be directed to Amy Keylock, </w:t>
      </w:r>
      <w:hyperlink r:id="rId15" w:history="1">
        <w:r w:rsidRPr="009B40AB">
          <w:rPr>
            <w:rStyle w:val="Hyperlink"/>
          </w:rPr>
          <w:t>ProcurementandContractManagement.Enquiries@Oxfordshire.gov.uk</w:t>
        </w:r>
      </w:hyperlink>
      <w:r>
        <w:t xml:space="preserve">. </w:t>
      </w:r>
    </w:p>
    <w:p w14:paraId="1F431F8C" w14:textId="2DA3F214" w:rsidR="000D4FBD" w:rsidRDefault="000C7C4C" w:rsidP="00B952DB">
      <w:pPr>
        <w:spacing w:after="0"/>
      </w:pPr>
      <w:r w:rsidRPr="00F87AEC">
        <w:t>Framework Suppliers must submit the document</w:t>
      </w:r>
      <w:r w:rsidR="004C58FF">
        <w:t>(s)</w:t>
      </w:r>
      <w:r w:rsidRPr="00F87AEC">
        <w:t xml:space="preserve"> in </w:t>
      </w:r>
      <w:r w:rsidRPr="004206EC">
        <w:t>Excel</w:t>
      </w:r>
      <w:r w:rsidRPr="00F87AEC">
        <w:t xml:space="preserve"> format and may submit a PDF</w:t>
      </w:r>
      <w:r w:rsidR="004C58FF">
        <w:t xml:space="preserve"> </w:t>
      </w:r>
      <w:r w:rsidRPr="00F87AEC">
        <w:t>version of the pricing schedule</w:t>
      </w:r>
      <w:r w:rsidR="004C58FF">
        <w:t>(s)</w:t>
      </w:r>
      <w:r w:rsidRPr="00F87AEC">
        <w:t xml:space="preserve"> in addition to </w:t>
      </w:r>
      <w:r w:rsidR="004206EC">
        <w:t xml:space="preserve">the </w:t>
      </w:r>
      <w:r w:rsidRPr="004206EC">
        <w:t>Excel</w:t>
      </w:r>
      <w:r w:rsidRPr="00F87AEC">
        <w:t xml:space="preserve"> document for their own security.</w:t>
      </w:r>
    </w:p>
    <w:p w14:paraId="5FBC3AAC" w14:textId="5323BCE3" w:rsidR="000D4FBD" w:rsidRDefault="000D4FBD" w:rsidP="00B952DB">
      <w:pPr>
        <w:spacing w:after="0"/>
      </w:pPr>
    </w:p>
    <w:p w14:paraId="7783639D" w14:textId="74E2F3DD" w:rsidR="000D4FBD" w:rsidRDefault="000D4FBD" w:rsidP="00B952DB">
      <w:pPr>
        <w:spacing w:after="0"/>
      </w:pPr>
      <w:r w:rsidRPr="000D4FBD">
        <w:t>Please complete the</w:t>
      </w:r>
      <w:r>
        <w:t xml:space="preserve"> document</w:t>
      </w:r>
      <w:r w:rsidRPr="000D4FBD">
        <w:t xml:space="preserve"> called </w:t>
      </w:r>
      <w:r>
        <w:t xml:space="preserve">Appendix </w:t>
      </w:r>
      <w:r w:rsidR="00395B3A">
        <w:t>4</w:t>
      </w:r>
      <w:r>
        <w:t xml:space="preserve"> </w:t>
      </w:r>
      <w:r w:rsidRPr="000D4FBD">
        <w:t>Pricing Schedule</w:t>
      </w:r>
      <w:r>
        <w:t xml:space="preserve">. </w:t>
      </w:r>
      <w:r w:rsidRPr="000D4FBD">
        <w:t xml:space="preserve"> </w:t>
      </w:r>
      <w:r>
        <w:t>Bidders should enter</w:t>
      </w:r>
      <w:r w:rsidRPr="000D4FBD">
        <w:t xml:space="preserve"> the name of each model that each quote relates to in columns C11, D11 and E11.  </w:t>
      </w:r>
      <w:r>
        <w:t>Bidders should</w:t>
      </w:r>
      <w:r w:rsidRPr="000D4FBD">
        <w:t xml:space="preserve"> fill in all of the fields highlighted in yellow with the relevant prices</w:t>
      </w:r>
      <w:r w:rsidR="004C58FF">
        <w:t xml:space="preserve"> </w:t>
      </w:r>
      <w:r w:rsidR="004C58FF" w:rsidRPr="000D4FBD">
        <w:t>(B4, C14, D14, E14, C17, D17, E17, C24, D24, E24, C25, D25, E25, C28, E28, D28, C29, D29, E29, C33, D33, E33, C36, D36, E36, C44, D44, E44, C45, D45, E45, C48, D48, E48, C49, D49, E49, C52, D52, E52, C53, D53, E53, C56, D56, E56, C57, D57 and E57)</w:t>
      </w:r>
      <w:r w:rsidRPr="000D4FBD">
        <w:t>.</w:t>
      </w:r>
      <w:r w:rsidR="004C58FF">
        <w:t xml:space="preserve"> The prices should reflect the total costs for the quantities requested, and as outlined within the schedule</w:t>
      </w:r>
      <w:r w:rsidRPr="000D4FBD">
        <w:t xml:space="preserve"> </w:t>
      </w:r>
    </w:p>
    <w:p w14:paraId="15AD8708" w14:textId="77777777" w:rsidR="000D4FBD" w:rsidRDefault="000D4FBD" w:rsidP="00B952DB">
      <w:pPr>
        <w:spacing w:after="0"/>
      </w:pPr>
    </w:p>
    <w:p w14:paraId="08A1BBD1" w14:textId="0CE0660D" w:rsidR="000D4FBD" w:rsidRDefault="000D4FBD" w:rsidP="00B952DB">
      <w:pPr>
        <w:spacing w:after="0"/>
      </w:pPr>
      <w:r w:rsidRPr="000D4FBD">
        <w:t>The costs of each category combined (</w:t>
      </w:r>
      <w:r w:rsidR="004C58FF" w:rsidRPr="000D4FBD">
        <w:t>i.e.,</w:t>
      </w:r>
      <w:r w:rsidRPr="000D4FBD">
        <w:t xml:space="preserve"> the total cost), will automatically calculate at row 59. This cost will be used for evaluation purposes. If you provide one model, the single actual cost will be used to determine your overall price score. If </w:t>
      </w:r>
      <w:r w:rsidR="00E4533F">
        <w:t>y</w:t>
      </w:r>
      <w:r w:rsidR="004A497E" w:rsidRPr="004A497E">
        <w:t xml:space="preserve">ou provide more than one model, </w:t>
      </w:r>
      <w:r w:rsidR="004C58FF">
        <w:t xml:space="preserve">both models </w:t>
      </w:r>
      <w:r w:rsidR="004C58FF">
        <w:rPr>
          <w:rFonts w:eastAsia="Calibri" w:cs="Arial"/>
        </w:rPr>
        <w:t>will be assessed and scored separately</w:t>
      </w:r>
      <w:r w:rsidR="005C08B0">
        <w:rPr>
          <w:rFonts w:eastAsia="Calibri" w:cs="Arial"/>
        </w:rPr>
        <w:t xml:space="preserve"> both in terms of price and</w:t>
      </w:r>
      <w:r w:rsidR="004C58FF">
        <w:rPr>
          <w:rFonts w:eastAsia="Calibri" w:cs="Arial"/>
        </w:rPr>
        <w:t xml:space="preserve"> throughout the procurement exercise and will not be combined or averaged at any point.</w:t>
      </w:r>
    </w:p>
    <w:p w14:paraId="15613C6A" w14:textId="77777777" w:rsidR="00E4533F" w:rsidRDefault="00E4533F" w:rsidP="00B952DB">
      <w:pPr>
        <w:spacing w:after="0"/>
      </w:pPr>
    </w:p>
    <w:p w14:paraId="72DB65A9" w14:textId="6D708BD3" w:rsidR="004206EC" w:rsidRDefault="004206EC" w:rsidP="004206EC">
      <w:r>
        <w:t xml:space="preserve">The below information will outline how the Pricing Schedule will be scored. </w:t>
      </w:r>
    </w:p>
    <w:p w14:paraId="2F4FC278" w14:textId="17B7AA9C" w:rsidR="004206EC" w:rsidRDefault="004206EC" w:rsidP="004206EC">
      <w:pPr>
        <w:tabs>
          <w:tab w:val="left" w:pos="284"/>
        </w:tabs>
        <w:jc w:val="both"/>
        <w:rPr>
          <w:rFonts w:cs="Arial"/>
        </w:rPr>
      </w:pPr>
      <w:r>
        <w:rPr>
          <w:rFonts w:cs="Arial"/>
        </w:rPr>
        <w:t>Tenderer</w:t>
      </w:r>
      <w:r w:rsidRPr="007206DE">
        <w:rPr>
          <w:rFonts w:cs="Arial"/>
        </w:rPr>
        <w:t>’</w:t>
      </w:r>
      <w:r>
        <w:rPr>
          <w:rFonts w:cs="Arial"/>
        </w:rPr>
        <w:t>s</w:t>
      </w:r>
      <w:r w:rsidRPr="007206DE">
        <w:rPr>
          <w:rFonts w:cs="Arial"/>
        </w:rPr>
        <w:t xml:space="preserve"> price scores will be calculated </w:t>
      </w:r>
      <w:r w:rsidR="004A497E">
        <w:rPr>
          <w:rFonts w:cs="Arial"/>
        </w:rPr>
        <w:t>using the table below</w:t>
      </w:r>
      <w:r w:rsidRPr="007206DE">
        <w:rPr>
          <w:rFonts w:cs="Arial"/>
        </w:rPr>
        <w:t>.</w:t>
      </w:r>
      <w:r>
        <w:rPr>
          <w:rFonts w:cs="Arial"/>
        </w:rPr>
        <w:t xml:space="preserve"> </w:t>
      </w:r>
      <w:r w:rsidRPr="007206DE">
        <w:rPr>
          <w:rFonts w:cs="Arial"/>
        </w:rPr>
        <w:t xml:space="preserve">The </w:t>
      </w:r>
      <w:r>
        <w:rPr>
          <w:rFonts w:cs="Arial"/>
        </w:rPr>
        <w:t>Tenderer</w:t>
      </w:r>
      <w:r w:rsidRPr="007206DE">
        <w:rPr>
          <w:rFonts w:cs="Arial"/>
        </w:rPr>
        <w:t xml:space="preserve"> with the lowest price will be awarded the full score </w:t>
      </w:r>
      <w:r w:rsidRPr="004206EC">
        <w:rPr>
          <w:rFonts w:cs="Arial"/>
        </w:rPr>
        <w:t xml:space="preserve">of </w:t>
      </w:r>
      <w:r w:rsidR="007D636B">
        <w:rPr>
          <w:rFonts w:cs="Arial"/>
        </w:rPr>
        <w:t>40</w:t>
      </w:r>
      <w:r w:rsidRPr="004206EC">
        <w:rPr>
          <w:rFonts w:cs="Arial"/>
        </w:rPr>
        <w:t>%,</w:t>
      </w:r>
      <w:r w:rsidRPr="007206DE">
        <w:rPr>
          <w:rFonts w:cs="Arial"/>
        </w:rPr>
        <w:t xml:space="preserve"> with the remaining </w:t>
      </w:r>
      <w:r>
        <w:rPr>
          <w:rFonts w:cs="Arial"/>
        </w:rPr>
        <w:t>Tenderer</w:t>
      </w:r>
      <w:r w:rsidRPr="007206DE">
        <w:rPr>
          <w:rFonts w:cs="Arial"/>
        </w:rPr>
        <w:t>s gaining a pro-rated score in relation to how much higher their prices are when compared to the lowest price.</w:t>
      </w:r>
    </w:p>
    <w:p w14:paraId="7C18EAC0" w14:textId="62F2BDE9" w:rsidR="005C08B0" w:rsidRDefault="005C08B0" w:rsidP="004206EC">
      <w:pPr>
        <w:tabs>
          <w:tab w:val="left" w:pos="284"/>
        </w:tabs>
        <w:jc w:val="both"/>
        <w:rPr>
          <w:rFonts w:cs="Arial"/>
        </w:rPr>
      </w:pPr>
    </w:p>
    <w:p w14:paraId="156C7EB8" w14:textId="7E4621F8" w:rsidR="005C08B0" w:rsidRDefault="005C08B0" w:rsidP="004206EC">
      <w:pPr>
        <w:tabs>
          <w:tab w:val="left" w:pos="284"/>
        </w:tabs>
        <w:jc w:val="both"/>
        <w:rPr>
          <w:rFonts w:cs="Arial"/>
        </w:rPr>
      </w:pPr>
    </w:p>
    <w:p w14:paraId="63923215" w14:textId="7A984DBB" w:rsidR="005C08B0" w:rsidRDefault="005C08B0" w:rsidP="004206EC">
      <w:pPr>
        <w:tabs>
          <w:tab w:val="left" w:pos="284"/>
        </w:tabs>
        <w:jc w:val="both"/>
        <w:rPr>
          <w:rFonts w:cs="Arial"/>
        </w:rPr>
      </w:pPr>
    </w:p>
    <w:p w14:paraId="3FEAF3AC" w14:textId="3392E753" w:rsidR="005C08B0" w:rsidRDefault="005C08B0" w:rsidP="004206EC">
      <w:pPr>
        <w:tabs>
          <w:tab w:val="left" w:pos="284"/>
        </w:tabs>
        <w:jc w:val="both"/>
        <w:rPr>
          <w:rFonts w:cs="Arial"/>
        </w:rPr>
      </w:pPr>
    </w:p>
    <w:p w14:paraId="25C12CD3" w14:textId="7EE1740A" w:rsidR="005C08B0" w:rsidRDefault="005C08B0" w:rsidP="004206EC">
      <w:pPr>
        <w:tabs>
          <w:tab w:val="left" w:pos="284"/>
        </w:tabs>
        <w:jc w:val="both"/>
        <w:rPr>
          <w:rFonts w:cs="Arial"/>
        </w:rPr>
      </w:pPr>
    </w:p>
    <w:p w14:paraId="2A2D9839" w14:textId="32358E76" w:rsidR="005C08B0" w:rsidRDefault="005C08B0" w:rsidP="004206EC">
      <w:pPr>
        <w:tabs>
          <w:tab w:val="left" w:pos="284"/>
        </w:tabs>
        <w:jc w:val="both"/>
        <w:rPr>
          <w:rFonts w:cs="Arial"/>
        </w:rPr>
      </w:pPr>
    </w:p>
    <w:p w14:paraId="4BA710D8" w14:textId="77777777" w:rsidR="005C08B0" w:rsidRPr="0091661C" w:rsidRDefault="005C08B0" w:rsidP="004206EC">
      <w:pPr>
        <w:tabs>
          <w:tab w:val="left" w:pos="284"/>
        </w:tabs>
        <w:jc w:val="both"/>
        <w:rPr>
          <w:rFonts w:cs="Arial"/>
        </w:rPr>
      </w:pPr>
    </w:p>
    <w:p w14:paraId="21E44BC3" w14:textId="031BC994" w:rsidR="004206EC" w:rsidRDefault="004206EC" w:rsidP="004206EC">
      <w:pPr>
        <w:tabs>
          <w:tab w:val="left" w:pos="1260"/>
        </w:tabs>
        <w:jc w:val="both"/>
        <w:rPr>
          <w:rFonts w:cs="Arial"/>
        </w:rPr>
      </w:pPr>
      <w:r>
        <w:rPr>
          <w:rFonts w:cs="Arial"/>
        </w:rPr>
        <w:t xml:space="preserve">In the example below price is weighted as </w:t>
      </w:r>
      <w:r w:rsidR="007D636B">
        <w:rPr>
          <w:rFonts w:cs="Arial"/>
        </w:rPr>
        <w:t xml:space="preserve">40%.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3"/>
        <w:gridCol w:w="2173"/>
        <w:gridCol w:w="2173"/>
        <w:gridCol w:w="2349"/>
      </w:tblGrid>
      <w:tr w:rsidR="004206EC" w:rsidRPr="00D57A4D" w14:paraId="36B0B927" w14:textId="77777777" w:rsidTr="004206EC">
        <w:trPr>
          <w:trHeight w:val="973"/>
        </w:trPr>
        <w:tc>
          <w:tcPr>
            <w:tcW w:w="1384" w:type="dxa"/>
            <w:shd w:val="clear" w:color="auto" w:fill="D9D9D9" w:themeFill="background1" w:themeFillShade="D9"/>
            <w:vAlign w:val="center"/>
          </w:tcPr>
          <w:p w14:paraId="4E3B4D55"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Tenderer</w:t>
            </w:r>
          </w:p>
        </w:tc>
        <w:tc>
          <w:tcPr>
            <w:tcW w:w="993" w:type="dxa"/>
            <w:shd w:val="clear" w:color="auto" w:fill="D9D9D9" w:themeFill="background1" w:themeFillShade="D9"/>
            <w:vAlign w:val="center"/>
          </w:tcPr>
          <w:p w14:paraId="54129962"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Price</w:t>
            </w:r>
          </w:p>
        </w:tc>
        <w:tc>
          <w:tcPr>
            <w:tcW w:w="2173" w:type="dxa"/>
            <w:shd w:val="clear" w:color="auto" w:fill="D9D9D9" w:themeFill="background1" w:themeFillShade="D9"/>
            <w:vAlign w:val="center"/>
          </w:tcPr>
          <w:p w14:paraId="689326D5"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(price - lowest price) / lowest price = % above lowest price</w:t>
            </w:r>
          </w:p>
        </w:tc>
        <w:tc>
          <w:tcPr>
            <w:tcW w:w="2173" w:type="dxa"/>
            <w:shd w:val="clear" w:color="auto" w:fill="D9D9D9" w:themeFill="background1" w:themeFillShade="D9"/>
            <w:vAlign w:val="center"/>
          </w:tcPr>
          <w:p w14:paraId="7045983C"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100% - % above lowest price</w:t>
            </w:r>
          </w:p>
        </w:tc>
        <w:tc>
          <w:tcPr>
            <w:tcW w:w="2349" w:type="dxa"/>
            <w:shd w:val="clear" w:color="auto" w:fill="D9D9D9" w:themeFill="background1" w:themeFillShade="D9"/>
            <w:vAlign w:val="center"/>
          </w:tcPr>
          <w:p w14:paraId="38EE345A"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Score</w:t>
            </w:r>
          </w:p>
          <w:p w14:paraId="255B3298"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Maximum points x (100% - % above lowest price)</w:t>
            </w:r>
          </w:p>
        </w:tc>
      </w:tr>
      <w:tr w:rsidR="004206EC" w:rsidRPr="00D57A4D" w14:paraId="327EA7CC" w14:textId="77777777" w:rsidTr="004206EC">
        <w:trPr>
          <w:trHeight w:val="536"/>
        </w:trPr>
        <w:tc>
          <w:tcPr>
            <w:tcW w:w="1384" w:type="dxa"/>
            <w:vAlign w:val="center"/>
          </w:tcPr>
          <w:p w14:paraId="34BBCF08"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1</w:t>
            </w:r>
          </w:p>
        </w:tc>
        <w:tc>
          <w:tcPr>
            <w:tcW w:w="993" w:type="dxa"/>
            <w:shd w:val="clear" w:color="auto" w:fill="auto"/>
            <w:vAlign w:val="center"/>
          </w:tcPr>
          <w:p w14:paraId="240232C9"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£100</w:t>
            </w:r>
          </w:p>
        </w:tc>
        <w:tc>
          <w:tcPr>
            <w:tcW w:w="2173" w:type="dxa"/>
            <w:shd w:val="clear" w:color="auto" w:fill="auto"/>
            <w:vAlign w:val="center"/>
          </w:tcPr>
          <w:p w14:paraId="03630A70"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(£100 - £100) / £100 =</w:t>
            </w:r>
            <w:r w:rsidRPr="00395B3A">
              <w:rPr>
                <w:rFonts w:asciiTheme="minorHAnsi" w:hAnsiTheme="minorHAnsi" w:cs="Arial"/>
                <w:sz w:val="20"/>
                <w:szCs w:val="20"/>
              </w:rPr>
              <w:t xml:space="preserve"> 0.00%</w:t>
            </w:r>
          </w:p>
        </w:tc>
        <w:tc>
          <w:tcPr>
            <w:tcW w:w="2173" w:type="dxa"/>
            <w:shd w:val="clear" w:color="auto" w:fill="auto"/>
            <w:vAlign w:val="center"/>
          </w:tcPr>
          <w:p w14:paraId="09940DC2"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100% - 0.00% =</w:t>
            </w:r>
            <w:r w:rsidRPr="00395B3A">
              <w:rPr>
                <w:rFonts w:asciiTheme="minorHAnsi" w:hAnsiTheme="minorHAnsi" w:cs="Arial"/>
                <w:sz w:val="20"/>
                <w:szCs w:val="20"/>
              </w:rPr>
              <w:t xml:space="preserve"> 100.00%</w:t>
            </w:r>
          </w:p>
        </w:tc>
        <w:tc>
          <w:tcPr>
            <w:tcW w:w="2349" w:type="dxa"/>
            <w:shd w:val="clear" w:color="auto" w:fill="auto"/>
            <w:vAlign w:val="center"/>
          </w:tcPr>
          <w:p w14:paraId="0FE07F41" w14:textId="613B8866" w:rsidR="004206EC" w:rsidRPr="00395B3A" w:rsidRDefault="007D636B" w:rsidP="00395B3A">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Cs/>
                <w:sz w:val="20"/>
                <w:szCs w:val="20"/>
              </w:rPr>
              <w:t>40</w:t>
            </w:r>
            <w:r w:rsidR="004206EC" w:rsidRPr="00395B3A">
              <w:rPr>
                <w:rFonts w:asciiTheme="minorHAnsi" w:hAnsiTheme="minorHAnsi" w:cs="Arial"/>
                <w:b w:val="0"/>
                <w:sz w:val="20"/>
                <w:szCs w:val="20"/>
              </w:rPr>
              <w:t xml:space="preserve"> x 100% =</w:t>
            </w:r>
            <w:r w:rsidR="004206EC" w:rsidRPr="00395B3A">
              <w:rPr>
                <w:rFonts w:asciiTheme="minorHAnsi" w:hAnsiTheme="minorHAnsi" w:cs="Arial"/>
                <w:sz w:val="20"/>
                <w:szCs w:val="20"/>
              </w:rPr>
              <w:t xml:space="preserve"> </w:t>
            </w:r>
            <w:r w:rsidRPr="00395B3A">
              <w:rPr>
                <w:rFonts w:asciiTheme="minorHAnsi" w:hAnsiTheme="minorHAnsi" w:cs="Arial"/>
                <w:sz w:val="20"/>
                <w:szCs w:val="20"/>
              </w:rPr>
              <w:t>40</w:t>
            </w:r>
            <w:r w:rsidR="004206EC" w:rsidRPr="00395B3A">
              <w:rPr>
                <w:rFonts w:asciiTheme="minorHAnsi" w:hAnsiTheme="minorHAnsi" w:cs="Arial"/>
                <w:sz w:val="20"/>
                <w:szCs w:val="20"/>
              </w:rPr>
              <w:t>.00</w:t>
            </w:r>
          </w:p>
        </w:tc>
      </w:tr>
      <w:tr w:rsidR="004206EC" w:rsidRPr="00D57A4D" w14:paraId="28C6971E" w14:textId="77777777" w:rsidTr="004206EC">
        <w:tc>
          <w:tcPr>
            <w:tcW w:w="1384" w:type="dxa"/>
            <w:vAlign w:val="center"/>
          </w:tcPr>
          <w:p w14:paraId="3FF80604"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2</w:t>
            </w:r>
          </w:p>
        </w:tc>
        <w:tc>
          <w:tcPr>
            <w:tcW w:w="993" w:type="dxa"/>
            <w:shd w:val="clear" w:color="auto" w:fill="auto"/>
            <w:vAlign w:val="center"/>
          </w:tcPr>
          <w:p w14:paraId="290B972E"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£125</w:t>
            </w:r>
          </w:p>
        </w:tc>
        <w:tc>
          <w:tcPr>
            <w:tcW w:w="2173" w:type="dxa"/>
            <w:shd w:val="clear" w:color="auto" w:fill="auto"/>
            <w:vAlign w:val="center"/>
          </w:tcPr>
          <w:p w14:paraId="3CB37D61"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(£125 - £100) / £100 =</w:t>
            </w:r>
            <w:r w:rsidRPr="00395B3A">
              <w:rPr>
                <w:rFonts w:asciiTheme="minorHAnsi" w:hAnsiTheme="minorHAnsi" w:cs="Arial"/>
                <w:sz w:val="20"/>
                <w:szCs w:val="20"/>
              </w:rPr>
              <w:t xml:space="preserve"> 25.00%</w:t>
            </w:r>
          </w:p>
        </w:tc>
        <w:tc>
          <w:tcPr>
            <w:tcW w:w="2173" w:type="dxa"/>
            <w:shd w:val="clear" w:color="auto" w:fill="auto"/>
            <w:vAlign w:val="center"/>
          </w:tcPr>
          <w:p w14:paraId="4CDDB885"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100% - 25.00% =</w:t>
            </w:r>
            <w:r w:rsidRPr="00395B3A">
              <w:rPr>
                <w:rFonts w:asciiTheme="minorHAnsi" w:hAnsiTheme="minorHAnsi" w:cs="Arial"/>
                <w:sz w:val="20"/>
                <w:szCs w:val="20"/>
              </w:rPr>
              <w:t xml:space="preserve"> 75.00%</w:t>
            </w:r>
          </w:p>
        </w:tc>
        <w:tc>
          <w:tcPr>
            <w:tcW w:w="2349" w:type="dxa"/>
            <w:shd w:val="clear" w:color="auto" w:fill="auto"/>
            <w:vAlign w:val="center"/>
          </w:tcPr>
          <w:p w14:paraId="70FCAEB0" w14:textId="5B44F9AB" w:rsidR="004206EC" w:rsidRPr="00395B3A" w:rsidRDefault="007D636B" w:rsidP="00395B3A">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Cs/>
                <w:sz w:val="20"/>
                <w:szCs w:val="20"/>
              </w:rPr>
              <w:t>40</w:t>
            </w:r>
            <w:r w:rsidR="004206EC" w:rsidRPr="00395B3A">
              <w:rPr>
                <w:rFonts w:asciiTheme="minorHAnsi" w:hAnsiTheme="minorHAnsi" w:cs="Arial"/>
                <w:b w:val="0"/>
                <w:sz w:val="20"/>
                <w:szCs w:val="20"/>
              </w:rPr>
              <w:t xml:space="preserve"> x 75%</w:t>
            </w:r>
            <w:r w:rsidR="004206EC" w:rsidRPr="00395B3A">
              <w:rPr>
                <w:rFonts w:asciiTheme="minorHAnsi" w:hAnsiTheme="minorHAnsi" w:cs="Arial"/>
                <w:sz w:val="20"/>
                <w:szCs w:val="20"/>
              </w:rPr>
              <w:t xml:space="preserve"> = </w:t>
            </w:r>
            <w:r w:rsidR="000B3DE2" w:rsidRPr="00395B3A">
              <w:rPr>
                <w:rFonts w:asciiTheme="minorHAnsi" w:hAnsiTheme="minorHAnsi" w:cs="Arial"/>
                <w:sz w:val="20"/>
                <w:szCs w:val="20"/>
              </w:rPr>
              <w:t>30.00</w:t>
            </w:r>
          </w:p>
        </w:tc>
      </w:tr>
      <w:tr w:rsidR="004206EC" w:rsidRPr="00D57A4D" w14:paraId="71F6B3C4" w14:textId="77777777" w:rsidTr="004206EC">
        <w:tc>
          <w:tcPr>
            <w:tcW w:w="1384" w:type="dxa"/>
            <w:vAlign w:val="center"/>
          </w:tcPr>
          <w:p w14:paraId="65A01311"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3</w:t>
            </w:r>
          </w:p>
        </w:tc>
        <w:tc>
          <w:tcPr>
            <w:tcW w:w="993" w:type="dxa"/>
            <w:shd w:val="clear" w:color="auto" w:fill="auto"/>
            <w:vAlign w:val="center"/>
          </w:tcPr>
          <w:p w14:paraId="490863B8"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£150</w:t>
            </w:r>
          </w:p>
        </w:tc>
        <w:tc>
          <w:tcPr>
            <w:tcW w:w="2173" w:type="dxa"/>
            <w:shd w:val="clear" w:color="auto" w:fill="auto"/>
            <w:vAlign w:val="center"/>
          </w:tcPr>
          <w:p w14:paraId="61E65CF0"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(£150 - £100) / £100 =</w:t>
            </w:r>
            <w:r w:rsidRPr="00395B3A">
              <w:rPr>
                <w:rFonts w:asciiTheme="minorHAnsi" w:hAnsiTheme="minorHAnsi" w:cs="Arial"/>
                <w:sz w:val="20"/>
                <w:szCs w:val="20"/>
              </w:rPr>
              <w:t xml:space="preserve"> 50.00%</w:t>
            </w:r>
          </w:p>
        </w:tc>
        <w:tc>
          <w:tcPr>
            <w:tcW w:w="2173" w:type="dxa"/>
            <w:shd w:val="clear" w:color="auto" w:fill="auto"/>
            <w:vAlign w:val="center"/>
          </w:tcPr>
          <w:p w14:paraId="5D884DE2"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100% - 50.00% =</w:t>
            </w:r>
            <w:r w:rsidRPr="00395B3A">
              <w:rPr>
                <w:rFonts w:asciiTheme="minorHAnsi" w:hAnsiTheme="minorHAnsi" w:cs="Arial"/>
                <w:sz w:val="20"/>
                <w:szCs w:val="20"/>
              </w:rPr>
              <w:t xml:space="preserve"> 50.00%</w:t>
            </w:r>
          </w:p>
        </w:tc>
        <w:tc>
          <w:tcPr>
            <w:tcW w:w="2349" w:type="dxa"/>
            <w:shd w:val="clear" w:color="auto" w:fill="auto"/>
            <w:vAlign w:val="center"/>
          </w:tcPr>
          <w:p w14:paraId="5120CA1E" w14:textId="61D2AAB1" w:rsidR="004206EC" w:rsidRPr="00395B3A" w:rsidRDefault="007D636B" w:rsidP="00395B3A">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Cs/>
                <w:sz w:val="20"/>
                <w:szCs w:val="20"/>
              </w:rPr>
              <w:t>40</w:t>
            </w:r>
            <w:r w:rsidR="004206EC" w:rsidRPr="00395B3A">
              <w:rPr>
                <w:rFonts w:asciiTheme="minorHAnsi" w:hAnsiTheme="minorHAnsi" w:cs="Arial"/>
                <w:b w:val="0"/>
                <w:sz w:val="20"/>
                <w:szCs w:val="20"/>
              </w:rPr>
              <w:t xml:space="preserve"> x 50% =</w:t>
            </w:r>
            <w:r w:rsidR="000B3DE2" w:rsidRPr="00395B3A">
              <w:rPr>
                <w:rFonts w:asciiTheme="minorHAnsi" w:hAnsiTheme="minorHAnsi" w:cs="Arial"/>
                <w:b w:val="0"/>
                <w:sz w:val="20"/>
                <w:szCs w:val="20"/>
              </w:rPr>
              <w:t xml:space="preserve"> </w:t>
            </w:r>
            <w:r w:rsidR="000B3DE2" w:rsidRPr="00395B3A">
              <w:rPr>
                <w:rFonts w:asciiTheme="minorHAnsi" w:hAnsiTheme="minorHAnsi" w:cs="Arial"/>
                <w:sz w:val="20"/>
                <w:szCs w:val="20"/>
              </w:rPr>
              <w:t>20.00</w:t>
            </w:r>
          </w:p>
        </w:tc>
      </w:tr>
      <w:tr w:rsidR="004206EC" w:rsidRPr="00D57A4D" w14:paraId="34ECDDB5" w14:textId="77777777" w:rsidTr="004206EC">
        <w:tc>
          <w:tcPr>
            <w:tcW w:w="1384" w:type="dxa"/>
            <w:vAlign w:val="center"/>
          </w:tcPr>
          <w:p w14:paraId="205B625D"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4</w:t>
            </w:r>
          </w:p>
        </w:tc>
        <w:tc>
          <w:tcPr>
            <w:tcW w:w="993" w:type="dxa"/>
            <w:shd w:val="clear" w:color="auto" w:fill="auto"/>
            <w:vAlign w:val="center"/>
          </w:tcPr>
          <w:p w14:paraId="6CD93C82"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£175</w:t>
            </w:r>
          </w:p>
        </w:tc>
        <w:tc>
          <w:tcPr>
            <w:tcW w:w="2173" w:type="dxa"/>
            <w:shd w:val="clear" w:color="auto" w:fill="auto"/>
            <w:vAlign w:val="center"/>
          </w:tcPr>
          <w:p w14:paraId="64F3464E"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 xml:space="preserve">(£175 - £100) / £100 = </w:t>
            </w:r>
            <w:r w:rsidRPr="00395B3A">
              <w:rPr>
                <w:rFonts w:asciiTheme="minorHAnsi" w:hAnsiTheme="minorHAnsi" w:cs="Arial"/>
                <w:sz w:val="20"/>
                <w:szCs w:val="20"/>
              </w:rPr>
              <w:t>75.00%</w:t>
            </w:r>
          </w:p>
        </w:tc>
        <w:tc>
          <w:tcPr>
            <w:tcW w:w="2173" w:type="dxa"/>
            <w:shd w:val="clear" w:color="auto" w:fill="auto"/>
            <w:vAlign w:val="center"/>
          </w:tcPr>
          <w:p w14:paraId="63DCFA92"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100% - 75.00% =</w:t>
            </w:r>
            <w:r w:rsidRPr="00395B3A">
              <w:rPr>
                <w:rFonts w:asciiTheme="minorHAnsi" w:hAnsiTheme="minorHAnsi" w:cs="Arial"/>
                <w:sz w:val="20"/>
                <w:szCs w:val="20"/>
              </w:rPr>
              <w:t xml:space="preserve"> 25.00%</w:t>
            </w:r>
          </w:p>
        </w:tc>
        <w:tc>
          <w:tcPr>
            <w:tcW w:w="2349" w:type="dxa"/>
            <w:shd w:val="clear" w:color="auto" w:fill="auto"/>
            <w:vAlign w:val="center"/>
          </w:tcPr>
          <w:p w14:paraId="2F85A3E2" w14:textId="1738A7E8" w:rsidR="004206EC" w:rsidRPr="00395B3A" w:rsidRDefault="007D636B" w:rsidP="00395B3A">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Cs/>
                <w:sz w:val="20"/>
                <w:szCs w:val="20"/>
              </w:rPr>
              <w:t>40</w:t>
            </w:r>
            <w:r w:rsidR="004206EC" w:rsidRPr="00395B3A">
              <w:rPr>
                <w:rFonts w:asciiTheme="minorHAnsi" w:hAnsiTheme="minorHAnsi" w:cs="Arial"/>
                <w:b w:val="0"/>
                <w:sz w:val="20"/>
                <w:szCs w:val="20"/>
              </w:rPr>
              <w:t xml:space="preserve"> x 25% =</w:t>
            </w:r>
            <w:r w:rsidR="004206EC" w:rsidRPr="00395B3A">
              <w:rPr>
                <w:rFonts w:asciiTheme="minorHAnsi" w:hAnsiTheme="minorHAnsi" w:cs="Arial"/>
                <w:sz w:val="20"/>
                <w:szCs w:val="20"/>
              </w:rPr>
              <w:t xml:space="preserve"> </w:t>
            </w:r>
            <w:r w:rsidR="000B3DE2" w:rsidRPr="00395B3A">
              <w:rPr>
                <w:rFonts w:asciiTheme="minorHAnsi" w:hAnsiTheme="minorHAnsi" w:cs="Arial"/>
                <w:sz w:val="20"/>
                <w:szCs w:val="20"/>
              </w:rPr>
              <w:t>10.00</w:t>
            </w:r>
          </w:p>
        </w:tc>
      </w:tr>
      <w:tr w:rsidR="004206EC" w:rsidRPr="00D57A4D" w14:paraId="76F6DA75" w14:textId="77777777" w:rsidTr="004206EC">
        <w:tc>
          <w:tcPr>
            <w:tcW w:w="1384" w:type="dxa"/>
            <w:vAlign w:val="center"/>
          </w:tcPr>
          <w:p w14:paraId="7E0242F7"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5</w:t>
            </w:r>
          </w:p>
        </w:tc>
        <w:tc>
          <w:tcPr>
            <w:tcW w:w="993" w:type="dxa"/>
            <w:shd w:val="clear" w:color="auto" w:fill="auto"/>
            <w:vAlign w:val="center"/>
          </w:tcPr>
          <w:p w14:paraId="37CFF23F"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sz w:val="20"/>
                <w:szCs w:val="20"/>
              </w:rPr>
              <w:t>£200</w:t>
            </w:r>
          </w:p>
        </w:tc>
        <w:tc>
          <w:tcPr>
            <w:tcW w:w="2173" w:type="dxa"/>
            <w:shd w:val="clear" w:color="auto" w:fill="auto"/>
            <w:vAlign w:val="center"/>
          </w:tcPr>
          <w:p w14:paraId="3F8D1FBF"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 xml:space="preserve">(£200 - £100) / £100 = </w:t>
            </w:r>
            <w:r w:rsidRPr="00395B3A">
              <w:rPr>
                <w:rFonts w:asciiTheme="minorHAnsi" w:hAnsiTheme="minorHAnsi" w:cs="Arial"/>
                <w:sz w:val="20"/>
                <w:szCs w:val="20"/>
              </w:rPr>
              <w:t>100.00%</w:t>
            </w:r>
          </w:p>
        </w:tc>
        <w:tc>
          <w:tcPr>
            <w:tcW w:w="2173" w:type="dxa"/>
            <w:shd w:val="clear" w:color="auto" w:fill="auto"/>
            <w:vAlign w:val="center"/>
          </w:tcPr>
          <w:p w14:paraId="2407B975" w14:textId="77777777" w:rsidR="004206EC" w:rsidRPr="00395B3A" w:rsidRDefault="004206EC" w:rsidP="00F45DFE">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 w:val="0"/>
                <w:sz w:val="20"/>
                <w:szCs w:val="20"/>
              </w:rPr>
              <w:t>100% - 100.00% =</w:t>
            </w:r>
            <w:r w:rsidRPr="00395B3A">
              <w:rPr>
                <w:rFonts w:asciiTheme="minorHAnsi" w:hAnsiTheme="minorHAnsi" w:cs="Arial"/>
                <w:sz w:val="20"/>
                <w:szCs w:val="20"/>
              </w:rPr>
              <w:t xml:space="preserve"> 0.00%</w:t>
            </w:r>
          </w:p>
        </w:tc>
        <w:tc>
          <w:tcPr>
            <w:tcW w:w="2349" w:type="dxa"/>
            <w:shd w:val="clear" w:color="auto" w:fill="auto"/>
            <w:vAlign w:val="center"/>
          </w:tcPr>
          <w:p w14:paraId="57627387" w14:textId="30A96A17" w:rsidR="004206EC" w:rsidRPr="00395B3A" w:rsidRDefault="007D636B" w:rsidP="00395B3A">
            <w:pPr>
              <w:pStyle w:val="MainParagraphNumbered"/>
              <w:numPr>
                <w:ilvl w:val="0"/>
                <w:numId w:val="0"/>
              </w:numPr>
              <w:spacing w:before="0"/>
              <w:ind w:right="-1"/>
              <w:jc w:val="center"/>
              <w:rPr>
                <w:rFonts w:asciiTheme="minorHAnsi" w:hAnsiTheme="minorHAnsi" w:cs="Arial"/>
                <w:sz w:val="20"/>
                <w:szCs w:val="20"/>
              </w:rPr>
            </w:pPr>
            <w:r w:rsidRPr="00395B3A">
              <w:rPr>
                <w:rFonts w:asciiTheme="minorHAnsi" w:hAnsiTheme="minorHAnsi" w:cs="Arial"/>
                <w:bCs/>
                <w:sz w:val="20"/>
                <w:szCs w:val="20"/>
              </w:rPr>
              <w:t>40</w:t>
            </w:r>
            <w:r w:rsidR="004206EC" w:rsidRPr="00395B3A">
              <w:rPr>
                <w:rFonts w:asciiTheme="minorHAnsi" w:hAnsiTheme="minorHAnsi" w:cs="Arial"/>
                <w:bCs/>
                <w:sz w:val="20"/>
                <w:szCs w:val="20"/>
              </w:rPr>
              <w:t xml:space="preserve"> </w:t>
            </w:r>
            <w:r w:rsidR="004206EC" w:rsidRPr="00395B3A">
              <w:rPr>
                <w:rFonts w:asciiTheme="minorHAnsi" w:hAnsiTheme="minorHAnsi" w:cs="Arial"/>
                <w:b w:val="0"/>
                <w:sz w:val="20"/>
                <w:szCs w:val="20"/>
              </w:rPr>
              <w:t>x 0% =</w:t>
            </w:r>
            <w:r w:rsidR="004206EC" w:rsidRPr="00395B3A">
              <w:rPr>
                <w:rFonts w:asciiTheme="minorHAnsi" w:hAnsiTheme="minorHAnsi" w:cs="Arial"/>
                <w:sz w:val="20"/>
                <w:szCs w:val="20"/>
              </w:rPr>
              <w:t xml:space="preserve"> 0.00</w:t>
            </w:r>
          </w:p>
        </w:tc>
      </w:tr>
    </w:tbl>
    <w:p w14:paraId="5D21CB30" w14:textId="27D20C8A" w:rsidR="00AF3E21" w:rsidRPr="00395B3A" w:rsidRDefault="004206EC" w:rsidP="00395B3A">
      <w:pPr>
        <w:tabs>
          <w:tab w:val="left" w:pos="567"/>
        </w:tabs>
        <w:rPr>
          <w:rFonts w:eastAsia="Arial" w:cs="Arial"/>
          <w:color w:val="000000" w:themeColor="text1"/>
          <w:szCs w:val="24"/>
        </w:rPr>
      </w:pPr>
      <w:r w:rsidRPr="74827128">
        <w:rPr>
          <w:rFonts w:eastAsia="Arial" w:cs="Arial"/>
          <w:color w:val="000000" w:themeColor="text1"/>
          <w:szCs w:val="24"/>
        </w:rPr>
        <w:t>Please note that no bidder will receive a minus score, so if the calculation does result in a minus score for price, a 0 will automatically be awarded.</w:t>
      </w:r>
      <w:r w:rsidR="00AF3E21">
        <w:rPr>
          <w:highlight w:val="yellow"/>
        </w:rPr>
        <w:br w:type="page"/>
      </w:r>
    </w:p>
    <w:p w14:paraId="5187997E" w14:textId="2F0E8EFA" w:rsidR="00AD4228" w:rsidRDefault="00AD4228" w:rsidP="00AD4228">
      <w:pPr>
        <w:pStyle w:val="Heading1"/>
      </w:pPr>
      <w:bookmarkStart w:id="10" w:name="_Toc17205808"/>
      <w:bookmarkStart w:id="11" w:name="_Toc17205804"/>
      <w:r>
        <w:lastRenderedPageBreak/>
        <w:t>Section Seven: Financial and Economic Standing</w:t>
      </w:r>
    </w:p>
    <w:p w14:paraId="7D8EC842" w14:textId="30C0A7C8" w:rsidR="00C65C25" w:rsidRDefault="00C65C25" w:rsidP="00C65C25">
      <w:pPr>
        <w:pStyle w:val="aStyle2"/>
        <w:numPr>
          <w:ilvl w:val="0"/>
          <w:numId w:val="0"/>
        </w:numPr>
        <w:ind w:left="284" w:hanging="567"/>
      </w:pPr>
    </w:p>
    <w:p w14:paraId="69F16285" w14:textId="355AA5A2" w:rsidR="00C65C25" w:rsidRDefault="00C65C25" w:rsidP="00C65C25">
      <w:pPr>
        <w:pStyle w:val="Heading2"/>
      </w:pPr>
      <w:r>
        <w:t>Introduction</w:t>
      </w:r>
    </w:p>
    <w:p w14:paraId="69A5959E" w14:textId="419470BA" w:rsidR="00C65C25" w:rsidRPr="00C65C25" w:rsidRDefault="00C65C25" w:rsidP="00C65C25">
      <w:pPr>
        <w:pStyle w:val="aStyle2"/>
        <w:numPr>
          <w:ilvl w:val="0"/>
          <w:numId w:val="0"/>
        </w:numPr>
        <w:rPr>
          <w:rFonts w:ascii="Calibri" w:hAnsi="Calibri"/>
          <w:sz w:val="22"/>
          <w:szCs w:val="22"/>
        </w:rPr>
      </w:pPr>
      <w:r w:rsidRPr="00C65C25">
        <w:rPr>
          <w:rFonts w:ascii="Calibri" w:hAnsi="Calibri"/>
          <w:sz w:val="22"/>
          <w:szCs w:val="22"/>
        </w:rPr>
        <w:t xml:space="preserve">Tenderers must be identified as the Most Economically Advantageous Tender at the Evaluation Stage to be assessed in regard to Financial and Economic Standing at the pre-award stage of the process. </w:t>
      </w:r>
    </w:p>
    <w:p w14:paraId="1069C22A" w14:textId="77777777" w:rsidR="00C65C25" w:rsidRDefault="00C65C25" w:rsidP="00C65C25">
      <w:pPr>
        <w:pStyle w:val="aStyle2"/>
        <w:numPr>
          <w:ilvl w:val="0"/>
          <w:numId w:val="0"/>
        </w:numPr>
        <w:ind w:left="284"/>
      </w:pPr>
    </w:p>
    <w:p w14:paraId="444A9116" w14:textId="77777777" w:rsidR="00C65C25" w:rsidRPr="0080426A" w:rsidRDefault="00C65C25" w:rsidP="00C65C25">
      <w:pPr>
        <w:spacing w:after="0" w:line="240" w:lineRule="auto"/>
        <w:jc w:val="both"/>
        <w:rPr>
          <w:rFonts w:eastAsia="Times New Roman" w:cs="Arial"/>
          <w:szCs w:val="24"/>
        </w:rPr>
      </w:pPr>
      <w:r w:rsidRPr="0076449C">
        <w:rPr>
          <w:rFonts w:cs="Arial"/>
        </w:rPr>
        <w:t>The Council will carry out assessment using three ratings models ava</w:t>
      </w:r>
      <w:r>
        <w:rPr>
          <w:rFonts w:cs="Arial"/>
        </w:rPr>
        <w:t>ilable via Procurement Catalyst</w:t>
      </w:r>
      <w:r w:rsidRPr="0080426A">
        <w:rPr>
          <w:rFonts w:eastAsia="Times New Roman" w:cs="Arial"/>
          <w:szCs w:val="24"/>
        </w:rPr>
        <w:t xml:space="preserve"> and 2 years of accounts. Tenderers will be assessed using the criteria </w:t>
      </w:r>
      <w:r>
        <w:rPr>
          <w:rFonts w:eastAsia="Times New Roman" w:cs="Arial"/>
          <w:szCs w:val="24"/>
        </w:rPr>
        <w:t>set out in Table 5</w:t>
      </w:r>
      <w:r w:rsidRPr="0080426A">
        <w:rPr>
          <w:rFonts w:eastAsia="Times New Roman" w:cs="Arial"/>
          <w:szCs w:val="24"/>
        </w:rPr>
        <w:t>:</w:t>
      </w:r>
    </w:p>
    <w:p w14:paraId="7BACCBEF" w14:textId="77777777" w:rsidR="00C65C25" w:rsidRPr="0080426A" w:rsidRDefault="00C65C25" w:rsidP="00C65C25">
      <w:pPr>
        <w:spacing w:after="0" w:line="240" w:lineRule="auto"/>
        <w:ind w:left="284"/>
        <w:jc w:val="both"/>
        <w:rPr>
          <w:rFonts w:eastAsia="Times New Roman" w:cs="Arial"/>
          <w:szCs w:val="24"/>
        </w:rPr>
      </w:pPr>
    </w:p>
    <w:p w14:paraId="2F1892F3" w14:textId="78FA878D" w:rsidR="00C65C25" w:rsidRPr="00C65C25" w:rsidRDefault="00C65C25" w:rsidP="00C65C25">
      <w:pPr>
        <w:keepNext/>
        <w:keepLines/>
        <w:spacing w:line="240" w:lineRule="auto"/>
        <w:jc w:val="both"/>
        <w:rPr>
          <w:rFonts w:cs="Arial"/>
          <w:b/>
          <w:bCs/>
          <w:i/>
          <w:iCs/>
          <w:u w:val="single"/>
        </w:rPr>
      </w:pPr>
      <w:r w:rsidRPr="00C65C25">
        <w:rPr>
          <w:rFonts w:cs="Arial"/>
          <w:b/>
          <w:bCs/>
          <w:i/>
          <w:iCs/>
          <w:u w:val="single"/>
        </w:rPr>
        <w:t>Table 3 Scoring mechanism for Financial Standing</w:t>
      </w:r>
    </w:p>
    <w:tbl>
      <w:tblPr>
        <w:tblStyle w:val="TableGrid"/>
        <w:tblW w:w="9923" w:type="dxa"/>
        <w:tblInd w:w="-34" w:type="dxa"/>
        <w:tblLook w:val="04A0" w:firstRow="1" w:lastRow="0" w:firstColumn="1" w:lastColumn="0" w:noHBand="0" w:noVBand="1"/>
      </w:tblPr>
      <w:tblGrid>
        <w:gridCol w:w="1110"/>
        <w:gridCol w:w="1984"/>
        <w:gridCol w:w="1418"/>
        <w:gridCol w:w="1559"/>
        <w:gridCol w:w="3852"/>
      </w:tblGrid>
      <w:tr w:rsidR="00C65C25" w:rsidRPr="0080426A" w14:paraId="72D794C3" w14:textId="77777777" w:rsidTr="00196555">
        <w:tc>
          <w:tcPr>
            <w:tcW w:w="1110" w:type="dxa"/>
          </w:tcPr>
          <w:p w14:paraId="5CCA4952" w14:textId="77777777" w:rsidR="00C65C25" w:rsidRPr="0080426A" w:rsidRDefault="00C65C25" w:rsidP="00196555">
            <w:pPr>
              <w:keepNext/>
              <w:keepLines/>
              <w:jc w:val="both"/>
              <w:rPr>
                <w:rFonts w:eastAsia="Times New Roman" w:cs="Arial"/>
                <w:b/>
                <w:szCs w:val="24"/>
              </w:rPr>
            </w:pPr>
            <w:r w:rsidRPr="0080426A">
              <w:rPr>
                <w:rFonts w:eastAsia="Times New Roman" w:cs="Arial"/>
                <w:b/>
                <w:szCs w:val="24"/>
              </w:rPr>
              <w:t>Criteria</w:t>
            </w:r>
          </w:p>
        </w:tc>
        <w:tc>
          <w:tcPr>
            <w:tcW w:w="1984" w:type="dxa"/>
          </w:tcPr>
          <w:p w14:paraId="576BAED9" w14:textId="77777777" w:rsidR="00C65C25" w:rsidRPr="0080426A" w:rsidRDefault="00C65C25" w:rsidP="00196555">
            <w:pPr>
              <w:keepNext/>
              <w:keepLines/>
              <w:jc w:val="both"/>
              <w:rPr>
                <w:rFonts w:eastAsia="Times New Roman" w:cs="Arial"/>
                <w:b/>
                <w:szCs w:val="24"/>
              </w:rPr>
            </w:pPr>
            <w:r w:rsidRPr="0080426A">
              <w:rPr>
                <w:rFonts w:eastAsia="Times New Roman" w:cs="Arial"/>
                <w:b/>
                <w:szCs w:val="24"/>
              </w:rPr>
              <w:t>Sub-Criteria</w:t>
            </w:r>
          </w:p>
        </w:tc>
        <w:tc>
          <w:tcPr>
            <w:tcW w:w="1418" w:type="dxa"/>
          </w:tcPr>
          <w:p w14:paraId="591F8F6D" w14:textId="77777777" w:rsidR="00C65C25" w:rsidRPr="0080426A" w:rsidRDefault="00C65C25" w:rsidP="00196555">
            <w:pPr>
              <w:keepNext/>
              <w:keepLines/>
              <w:jc w:val="both"/>
              <w:rPr>
                <w:rFonts w:eastAsia="Times New Roman" w:cs="Arial"/>
                <w:b/>
                <w:szCs w:val="24"/>
              </w:rPr>
            </w:pPr>
            <w:r w:rsidRPr="0080426A">
              <w:rPr>
                <w:rFonts w:eastAsia="Times New Roman" w:cs="Arial"/>
                <w:b/>
                <w:szCs w:val="24"/>
              </w:rPr>
              <w:t>Weighting</w:t>
            </w:r>
          </w:p>
        </w:tc>
        <w:tc>
          <w:tcPr>
            <w:tcW w:w="1559" w:type="dxa"/>
          </w:tcPr>
          <w:p w14:paraId="2ACE2536" w14:textId="77777777" w:rsidR="00C65C25" w:rsidRPr="0080426A" w:rsidRDefault="00C65C25" w:rsidP="00196555">
            <w:pPr>
              <w:keepNext/>
              <w:keepLines/>
              <w:jc w:val="both"/>
              <w:rPr>
                <w:rFonts w:eastAsia="Times New Roman" w:cs="Arial"/>
                <w:b/>
                <w:szCs w:val="24"/>
              </w:rPr>
            </w:pPr>
            <w:r w:rsidRPr="0080426A">
              <w:rPr>
                <w:rFonts w:eastAsia="Times New Roman" w:cs="Arial"/>
                <w:b/>
                <w:szCs w:val="24"/>
              </w:rPr>
              <w:t>Pass Mark</w:t>
            </w:r>
          </w:p>
        </w:tc>
        <w:tc>
          <w:tcPr>
            <w:tcW w:w="3852" w:type="dxa"/>
          </w:tcPr>
          <w:p w14:paraId="41764F93" w14:textId="77777777" w:rsidR="00C65C25" w:rsidRPr="0080426A" w:rsidRDefault="00C65C25" w:rsidP="00196555">
            <w:pPr>
              <w:keepNext/>
              <w:keepLines/>
              <w:jc w:val="both"/>
              <w:rPr>
                <w:rFonts w:eastAsia="Times New Roman" w:cs="Arial"/>
                <w:b/>
                <w:szCs w:val="24"/>
              </w:rPr>
            </w:pPr>
            <w:r w:rsidRPr="0080426A">
              <w:rPr>
                <w:rFonts w:eastAsia="Times New Roman" w:cs="Arial"/>
                <w:b/>
                <w:szCs w:val="24"/>
              </w:rPr>
              <w:t>Ratios</w:t>
            </w:r>
          </w:p>
        </w:tc>
      </w:tr>
      <w:tr w:rsidR="00C65C25" w:rsidRPr="0080426A" w14:paraId="5BBAFAC0" w14:textId="77777777" w:rsidTr="00196555">
        <w:tc>
          <w:tcPr>
            <w:tcW w:w="1110" w:type="dxa"/>
            <w:vMerge w:val="restart"/>
          </w:tcPr>
          <w:p w14:paraId="5372FF4A" w14:textId="77777777" w:rsidR="00C65C25" w:rsidRPr="0080426A" w:rsidRDefault="00C65C25" w:rsidP="00196555">
            <w:pPr>
              <w:keepNext/>
              <w:keepLines/>
              <w:jc w:val="both"/>
              <w:rPr>
                <w:rFonts w:eastAsia="Times New Roman" w:cs="Arial"/>
                <w:szCs w:val="24"/>
              </w:rPr>
            </w:pPr>
            <w:r w:rsidRPr="0080426A">
              <w:rPr>
                <w:rFonts w:eastAsia="Times New Roman" w:cs="Arial"/>
                <w:szCs w:val="24"/>
              </w:rPr>
              <w:t>Ratio Analysis</w:t>
            </w:r>
          </w:p>
        </w:tc>
        <w:tc>
          <w:tcPr>
            <w:tcW w:w="1984" w:type="dxa"/>
          </w:tcPr>
          <w:p w14:paraId="7DB89CDC" w14:textId="77777777" w:rsidR="00C65C25" w:rsidRPr="0080426A" w:rsidRDefault="00C65C25" w:rsidP="00196555">
            <w:pPr>
              <w:keepNext/>
              <w:keepLines/>
              <w:jc w:val="both"/>
              <w:rPr>
                <w:rFonts w:eastAsia="Times New Roman" w:cs="Arial"/>
                <w:szCs w:val="24"/>
              </w:rPr>
            </w:pPr>
            <w:r w:rsidRPr="0080426A">
              <w:rPr>
                <w:rFonts w:eastAsia="Times New Roman" w:cs="Arial"/>
                <w:szCs w:val="24"/>
              </w:rPr>
              <w:t xml:space="preserve">Profitability </w:t>
            </w:r>
          </w:p>
        </w:tc>
        <w:tc>
          <w:tcPr>
            <w:tcW w:w="1418" w:type="dxa"/>
          </w:tcPr>
          <w:p w14:paraId="2E66A21A" w14:textId="77777777" w:rsidR="00C65C25" w:rsidRPr="0080426A" w:rsidRDefault="00C65C25" w:rsidP="00196555">
            <w:pPr>
              <w:keepNext/>
              <w:keepLines/>
              <w:jc w:val="center"/>
              <w:rPr>
                <w:rFonts w:eastAsia="Times New Roman" w:cs="Arial"/>
                <w:szCs w:val="24"/>
              </w:rPr>
            </w:pPr>
            <w:r w:rsidRPr="0080426A">
              <w:rPr>
                <w:rFonts w:eastAsia="Times New Roman" w:cs="Arial"/>
                <w:szCs w:val="24"/>
              </w:rPr>
              <w:t>30%</w:t>
            </w:r>
          </w:p>
        </w:tc>
        <w:tc>
          <w:tcPr>
            <w:tcW w:w="1559" w:type="dxa"/>
          </w:tcPr>
          <w:p w14:paraId="326594CA" w14:textId="77777777" w:rsidR="00C65C25" w:rsidRPr="0080426A" w:rsidRDefault="00C65C25" w:rsidP="00196555">
            <w:pPr>
              <w:keepNext/>
              <w:keepLines/>
              <w:jc w:val="center"/>
              <w:rPr>
                <w:rFonts w:eastAsia="Times New Roman" w:cs="Arial"/>
                <w:szCs w:val="24"/>
              </w:rPr>
            </w:pPr>
            <w:r w:rsidRPr="0080426A">
              <w:rPr>
                <w:rFonts w:eastAsia="Times New Roman" w:cs="Arial"/>
                <w:szCs w:val="24"/>
              </w:rPr>
              <w:t>15/30</w:t>
            </w:r>
          </w:p>
        </w:tc>
        <w:tc>
          <w:tcPr>
            <w:tcW w:w="3852" w:type="dxa"/>
          </w:tcPr>
          <w:p w14:paraId="7E09DEF3" w14:textId="77777777" w:rsidR="00C65C25" w:rsidRPr="0080426A" w:rsidRDefault="00C65C25" w:rsidP="00196555">
            <w:pPr>
              <w:keepNext/>
              <w:keepLines/>
              <w:jc w:val="both"/>
              <w:rPr>
                <w:rFonts w:eastAsia="Times New Roman" w:cs="Arial"/>
                <w:szCs w:val="24"/>
              </w:rPr>
            </w:pPr>
            <w:r w:rsidRPr="0080426A">
              <w:rPr>
                <w:rFonts w:eastAsia="Times New Roman" w:cs="Arial"/>
                <w:szCs w:val="24"/>
              </w:rPr>
              <w:t>Gross &amp; Net profit to Turnover</w:t>
            </w:r>
          </w:p>
        </w:tc>
      </w:tr>
      <w:tr w:rsidR="00C65C25" w:rsidRPr="0080426A" w14:paraId="0D472A60" w14:textId="77777777" w:rsidTr="00196555">
        <w:tc>
          <w:tcPr>
            <w:tcW w:w="1110" w:type="dxa"/>
            <w:vMerge/>
          </w:tcPr>
          <w:p w14:paraId="2F3275F0" w14:textId="77777777" w:rsidR="00C65C25" w:rsidRPr="0080426A" w:rsidRDefault="00C65C25" w:rsidP="00196555">
            <w:pPr>
              <w:keepNext/>
              <w:keepLines/>
              <w:jc w:val="both"/>
              <w:rPr>
                <w:rFonts w:eastAsia="Times New Roman" w:cs="Arial"/>
                <w:szCs w:val="24"/>
              </w:rPr>
            </w:pPr>
          </w:p>
        </w:tc>
        <w:tc>
          <w:tcPr>
            <w:tcW w:w="1984" w:type="dxa"/>
          </w:tcPr>
          <w:p w14:paraId="3DE33807" w14:textId="77777777" w:rsidR="00C65C25" w:rsidRPr="0080426A" w:rsidRDefault="00C65C25" w:rsidP="00196555">
            <w:pPr>
              <w:keepNext/>
              <w:keepLines/>
              <w:jc w:val="both"/>
              <w:rPr>
                <w:rFonts w:eastAsia="Times New Roman" w:cs="Arial"/>
                <w:szCs w:val="24"/>
              </w:rPr>
            </w:pPr>
            <w:r w:rsidRPr="0080426A">
              <w:rPr>
                <w:rFonts w:eastAsia="Times New Roman" w:cs="Arial"/>
                <w:szCs w:val="24"/>
              </w:rPr>
              <w:t>Liquidity</w:t>
            </w:r>
          </w:p>
        </w:tc>
        <w:tc>
          <w:tcPr>
            <w:tcW w:w="1418" w:type="dxa"/>
          </w:tcPr>
          <w:p w14:paraId="50E93517" w14:textId="77777777" w:rsidR="00C65C25" w:rsidRPr="0080426A" w:rsidRDefault="00C65C25" w:rsidP="00196555">
            <w:pPr>
              <w:keepNext/>
              <w:keepLines/>
              <w:jc w:val="center"/>
              <w:rPr>
                <w:rFonts w:eastAsia="Times New Roman" w:cs="Arial"/>
                <w:szCs w:val="24"/>
              </w:rPr>
            </w:pPr>
            <w:r w:rsidRPr="0080426A">
              <w:rPr>
                <w:rFonts w:eastAsia="Times New Roman" w:cs="Arial"/>
                <w:szCs w:val="24"/>
              </w:rPr>
              <w:t>30%</w:t>
            </w:r>
          </w:p>
        </w:tc>
        <w:tc>
          <w:tcPr>
            <w:tcW w:w="1559" w:type="dxa"/>
          </w:tcPr>
          <w:p w14:paraId="1DA69750" w14:textId="77777777" w:rsidR="00C65C25" w:rsidRPr="0080426A" w:rsidRDefault="00C65C25" w:rsidP="00196555">
            <w:pPr>
              <w:keepNext/>
              <w:keepLines/>
              <w:jc w:val="center"/>
              <w:rPr>
                <w:rFonts w:eastAsia="Times New Roman" w:cs="Arial"/>
                <w:szCs w:val="24"/>
              </w:rPr>
            </w:pPr>
            <w:r w:rsidRPr="0080426A">
              <w:rPr>
                <w:rFonts w:eastAsia="Times New Roman" w:cs="Arial"/>
                <w:szCs w:val="24"/>
              </w:rPr>
              <w:t>15/30</w:t>
            </w:r>
          </w:p>
        </w:tc>
        <w:tc>
          <w:tcPr>
            <w:tcW w:w="3852" w:type="dxa"/>
          </w:tcPr>
          <w:p w14:paraId="1B079761" w14:textId="77777777" w:rsidR="00C65C25" w:rsidRPr="0080426A" w:rsidRDefault="00C65C25" w:rsidP="00196555">
            <w:pPr>
              <w:keepNext/>
              <w:keepLines/>
              <w:jc w:val="both"/>
              <w:rPr>
                <w:rFonts w:eastAsia="Times New Roman" w:cs="Arial"/>
                <w:szCs w:val="24"/>
              </w:rPr>
            </w:pPr>
            <w:r w:rsidRPr="0080426A">
              <w:rPr>
                <w:rFonts w:eastAsia="Times New Roman" w:cs="Arial"/>
                <w:szCs w:val="24"/>
              </w:rPr>
              <w:t>Interest Cover &amp; Gearing</w:t>
            </w:r>
          </w:p>
        </w:tc>
      </w:tr>
      <w:tr w:rsidR="00C65C25" w:rsidRPr="0080426A" w14:paraId="1EE94FCD" w14:textId="77777777" w:rsidTr="00196555">
        <w:tc>
          <w:tcPr>
            <w:tcW w:w="1110" w:type="dxa"/>
            <w:vMerge/>
          </w:tcPr>
          <w:p w14:paraId="7E3158F2" w14:textId="77777777" w:rsidR="00C65C25" w:rsidRPr="0080426A" w:rsidRDefault="00C65C25" w:rsidP="00196555">
            <w:pPr>
              <w:keepNext/>
              <w:keepLines/>
              <w:jc w:val="both"/>
              <w:rPr>
                <w:rFonts w:eastAsia="Times New Roman" w:cs="Arial"/>
                <w:szCs w:val="24"/>
              </w:rPr>
            </w:pPr>
          </w:p>
        </w:tc>
        <w:tc>
          <w:tcPr>
            <w:tcW w:w="1984" w:type="dxa"/>
          </w:tcPr>
          <w:p w14:paraId="462E4555" w14:textId="77777777" w:rsidR="00C65C25" w:rsidRPr="0080426A" w:rsidRDefault="00C65C25" w:rsidP="00196555">
            <w:pPr>
              <w:keepNext/>
              <w:keepLines/>
              <w:jc w:val="both"/>
              <w:rPr>
                <w:rFonts w:eastAsia="Times New Roman" w:cs="Arial"/>
                <w:szCs w:val="24"/>
              </w:rPr>
            </w:pPr>
            <w:r w:rsidRPr="0080426A">
              <w:rPr>
                <w:rFonts w:eastAsia="Times New Roman" w:cs="Arial"/>
                <w:szCs w:val="24"/>
              </w:rPr>
              <w:t>Gearing</w:t>
            </w:r>
          </w:p>
        </w:tc>
        <w:tc>
          <w:tcPr>
            <w:tcW w:w="1418" w:type="dxa"/>
          </w:tcPr>
          <w:p w14:paraId="7826ACCF" w14:textId="77777777" w:rsidR="00C65C25" w:rsidRPr="0080426A" w:rsidRDefault="00C65C25" w:rsidP="00196555">
            <w:pPr>
              <w:keepNext/>
              <w:keepLines/>
              <w:jc w:val="center"/>
              <w:rPr>
                <w:rFonts w:eastAsia="Times New Roman" w:cs="Arial"/>
                <w:szCs w:val="24"/>
              </w:rPr>
            </w:pPr>
            <w:r w:rsidRPr="0080426A">
              <w:rPr>
                <w:rFonts w:eastAsia="Times New Roman" w:cs="Arial"/>
                <w:szCs w:val="24"/>
              </w:rPr>
              <w:t>30%</w:t>
            </w:r>
          </w:p>
        </w:tc>
        <w:tc>
          <w:tcPr>
            <w:tcW w:w="1559" w:type="dxa"/>
          </w:tcPr>
          <w:p w14:paraId="7EC086B8" w14:textId="77777777" w:rsidR="00C65C25" w:rsidRPr="0080426A" w:rsidRDefault="00C65C25" w:rsidP="00196555">
            <w:pPr>
              <w:keepNext/>
              <w:keepLines/>
              <w:jc w:val="center"/>
              <w:rPr>
                <w:rFonts w:eastAsia="Times New Roman" w:cs="Arial"/>
                <w:szCs w:val="24"/>
              </w:rPr>
            </w:pPr>
            <w:r w:rsidRPr="0080426A">
              <w:rPr>
                <w:rFonts w:eastAsia="Times New Roman" w:cs="Arial"/>
                <w:szCs w:val="24"/>
              </w:rPr>
              <w:t>15/30</w:t>
            </w:r>
          </w:p>
        </w:tc>
        <w:tc>
          <w:tcPr>
            <w:tcW w:w="3852" w:type="dxa"/>
          </w:tcPr>
          <w:p w14:paraId="3AFD350F" w14:textId="77777777" w:rsidR="00C65C25" w:rsidRPr="0080426A" w:rsidRDefault="00C65C25" w:rsidP="00196555">
            <w:pPr>
              <w:keepNext/>
              <w:keepLines/>
              <w:jc w:val="both"/>
              <w:rPr>
                <w:rFonts w:eastAsia="Times New Roman" w:cs="Arial"/>
                <w:szCs w:val="24"/>
              </w:rPr>
            </w:pPr>
            <w:r w:rsidRPr="0080426A">
              <w:rPr>
                <w:rFonts w:eastAsia="Times New Roman" w:cs="Arial"/>
                <w:szCs w:val="24"/>
              </w:rPr>
              <w:t>Current Ratio &amp; Quick Ratio</w:t>
            </w:r>
          </w:p>
        </w:tc>
      </w:tr>
      <w:tr w:rsidR="00C65C25" w:rsidRPr="0080426A" w14:paraId="5858B680" w14:textId="77777777" w:rsidTr="00196555">
        <w:tc>
          <w:tcPr>
            <w:tcW w:w="3094" w:type="dxa"/>
            <w:gridSpan w:val="2"/>
          </w:tcPr>
          <w:p w14:paraId="77A72CA8" w14:textId="77777777" w:rsidR="00C65C25" w:rsidRPr="0080426A" w:rsidRDefault="00C65C25" w:rsidP="00196555">
            <w:pPr>
              <w:keepNext/>
              <w:keepLines/>
              <w:jc w:val="both"/>
              <w:rPr>
                <w:rFonts w:eastAsia="Times New Roman" w:cs="Arial"/>
                <w:szCs w:val="24"/>
              </w:rPr>
            </w:pPr>
            <w:r w:rsidRPr="0080426A">
              <w:rPr>
                <w:rFonts w:eastAsia="Times New Roman" w:cs="Arial"/>
                <w:szCs w:val="24"/>
              </w:rPr>
              <w:t>Turnover</w:t>
            </w:r>
          </w:p>
        </w:tc>
        <w:tc>
          <w:tcPr>
            <w:tcW w:w="1418" w:type="dxa"/>
          </w:tcPr>
          <w:p w14:paraId="63692A48" w14:textId="77777777" w:rsidR="00C65C25" w:rsidRPr="0080426A" w:rsidRDefault="00C65C25" w:rsidP="00196555">
            <w:pPr>
              <w:keepNext/>
              <w:keepLines/>
              <w:jc w:val="center"/>
              <w:rPr>
                <w:rFonts w:eastAsia="Times New Roman" w:cs="Arial"/>
                <w:szCs w:val="24"/>
              </w:rPr>
            </w:pPr>
            <w:r w:rsidRPr="0080426A">
              <w:rPr>
                <w:rFonts w:eastAsia="Times New Roman" w:cs="Arial"/>
                <w:szCs w:val="24"/>
              </w:rPr>
              <w:t>10%</w:t>
            </w:r>
          </w:p>
        </w:tc>
        <w:tc>
          <w:tcPr>
            <w:tcW w:w="1559" w:type="dxa"/>
          </w:tcPr>
          <w:p w14:paraId="5487F2BB" w14:textId="77777777" w:rsidR="00C65C25" w:rsidRPr="0080426A" w:rsidRDefault="00C65C25" w:rsidP="00196555">
            <w:pPr>
              <w:keepNext/>
              <w:keepLines/>
              <w:jc w:val="center"/>
              <w:rPr>
                <w:rFonts w:eastAsia="Times New Roman" w:cs="Arial"/>
                <w:szCs w:val="24"/>
              </w:rPr>
            </w:pPr>
            <w:r w:rsidRPr="0080426A">
              <w:rPr>
                <w:rFonts w:eastAsia="Times New Roman" w:cs="Arial"/>
                <w:szCs w:val="24"/>
              </w:rPr>
              <w:t>5/10</w:t>
            </w:r>
          </w:p>
        </w:tc>
        <w:tc>
          <w:tcPr>
            <w:tcW w:w="3852" w:type="dxa"/>
          </w:tcPr>
          <w:p w14:paraId="7E77E352" w14:textId="77777777" w:rsidR="00C65C25" w:rsidRPr="0080426A" w:rsidRDefault="00C65C25" w:rsidP="00196555">
            <w:pPr>
              <w:keepNext/>
              <w:keepLines/>
              <w:jc w:val="both"/>
              <w:rPr>
                <w:rFonts w:eastAsia="Times New Roman" w:cs="Arial"/>
                <w:szCs w:val="24"/>
              </w:rPr>
            </w:pPr>
            <w:r w:rsidRPr="0080426A">
              <w:rPr>
                <w:rFonts w:eastAsia="Times New Roman" w:cs="Arial"/>
                <w:szCs w:val="24"/>
              </w:rPr>
              <w:t>Contract Percentage of Turnover</w:t>
            </w:r>
          </w:p>
        </w:tc>
      </w:tr>
      <w:tr w:rsidR="00C65C25" w:rsidRPr="0080426A" w14:paraId="6E99689E" w14:textId="77777777" w:rsidTr="00196555">
        <w:tc>
          <w:tcPr>
            <w:tcW w:w="3094" w:type="dxa"/>
            <w:gridSpan w:val="2"/>
          </w:tcPr>
          <w:p w14:paraId="5E5E3420" w14:textId="77777777" w:rsidR="00C65C25" w:rsidRPr="0080426A" w:rsidRDefault="00C65C25" w:rsidP="00196555">
            <w:pPr>
              <w:keepNext/>
              <w:keepLines/>
              <w:jc w:val="center"/>
              <w:rPr>
                <w:rFonts w:eastAsia="Times New Roman" w:cs="Arial"/>
                <w:b/>
                <w:szCs w:val="24"/>
              </w:rPr>
            </w:pPr>
            <w:r w:rsidRPr="0080426A">
              <w:rPr>
                <w:rFonts w:eastAsia="Times New Roman" w:cs="Arial"/>
                <w:b/>
                <w:szCs w:val="24"/>
              </w:rPr>
              <w:t>Total</w:t>
            </w:r>
          </w:p>
        </w:tc>
        <w:tc>
          <w:tcPr>
            <w:tcW w:w="1418" w:type="dxa"/>
          </w:tcPr>
          <w:p w14:paraId="5F02917B" w14:textId="77777777" w:rsidR="00C65C25" w:rsidRPr="0080426A" w:rsidRDefault="00C65C25" w:rsidP="00196555">
            <w:pPr>
              <w:keepNext/>
              <w:keepLines/>
              <w:jc w:val="center"/>
              <w:rPr>
                <w:rFonts w:eastAsia="Times New Roman" w:cs="Arial"/>
                <w:b/>
                <w:szCs w:val="24"/>
              </w:rPr>
            </w:pPr>
            <w:r w:rsidRPr="0080426A">
              <w:rPr>
                <w:rFonts w:eastAsia="Times New Roman" w:cs="Arial"/>
                <w:b/>
                <w:szCs w:val="24"/>
              </w:rPr>
              <w:t>100%</w:t>
            </w:r>
          </w:p>
        </w:tc>
        <w:tc>
          <w:tcPr>
            <w:tcW w:w="1559" w:type="dxa"/>
          </w:tcPr>
          <w:p w14:paraId="0093FE12" w14:textId="77777777" w:rsidR="00C65C25" w:rsidRPr="0080426A" w:rsidRDefault="00C65C25" w:rsidP="00196555">
            <w:pPr>
              <w:keepNext/>
              <w:keepLines/>
              <w:jc w:val="center"/>
              <w:rPr>
                <w:rFonts w:eastAsia="Times New Roman" w:cs="Arial"/>
                <w:b/>
                <w:szCs w:val="24"/>
              </w:rPr>
            </w:pPr>
            <w:r w:rsidRPr="0080426A">
              <w:rPr>
                <w:rFonts w:eastAsia="Times New Roman" w:cs="Arial"/>
                <w:b/>
                <w:szCs w:val="24"/>
              </w:rPr>
              <w:t>50</w:t>
            </w:r>
          </w:p>
        </w:tc>
        <w:tc>
          <w:tcPr>
            <w:tcW w:w="3852" w:type="dxa"/>
          </w:tcPr>
          <w:p w14:paraId="4886989C" w14:textId="77777777" w:rsidR="00C65C25" w:rsidRPr="0080426A" w:rsidRDefault="00C65C25" w:rsidP="00196555">
            <w:pPr>
              <w:keepNext/>
              <w:keepLines/>
              <w:jc w:val="center"/>
              <w:rPr>
                <w:rFonts w:eastAsia="Times New Roman" w:cs="Arial"/>
                <w:b/>
                <w:szCs w:val="24"/>
              </w:rPr>
            </w:pPr>
          </w:p>
        </w:tc>
      </w:tr>
    </w:tbl>
    <w:p w14:paraId="1B5A9E8A" w14:textId="77777777" w:rsidR="00C65C25" w:rsidRDefault="00C65C25" w:rsidP="00C65C25">
      <w:pPr>
        <w:spacing w:after="0" w:line="240" w:lineRule="auto"/>
        <w:jc w:val="both"/>
        <w:rPr>
          <w:rFonts w:eastAsia="Times New Roman" w:cs="Arial"/>
          <w:szCs w:val="24"/>
        </w:rPr>
      </w:pPr>
      <w:r>
        <w:rPr>
          <w:rFonts w:eastAsia="Times New Roman" w:cs="Arial"/>
          <w:szCs w:val="24"/>
        </w:rPr>
        <w:tab/>
      </w:r>
    </w:p>
    <w:p w14:paraId="7E80CCDA" w14:textId="77777777" w:rsidR="00C65C25" w:rsidRPr="004E4A1F" w:rsidRDefault="00C65C25" w:rsidP="00C65C25">
      <w:pPr>
        <w:spacing w:after="0" w:line="240" w:lineRule="auto"/>
        <w:jc w:val="both"/>
        <w:rPr>
          <w:rFonts w:eastAsia="Times New Roman" w:cs="Arial"/>
          <w:szCs w:val="24"/>
        </w:rPr>
      </w:pPr>
      <w:r w:rsidRPr="004E4A1F">
        <w:rPr>
          <w:rFonts w:eastAsia="Times New Roman" w:cs="Arial"/>
          <w:szCs w:val="24"/>
        </w:rPr>
        <w:t>Where a Tenderer fails the financial stability test on their own financial information, a Parent Company Guarantee (PCG) may be offered. The Parent Company’s financial information will be assessed and must meet the pass criteria of Phase 3. Failure to provide a PCG in would be deemed a fail.</w:t>
      </w:r>
    </w:p>
    <w:p w14:paraId="2E3FB44B" w14:textId="77777777" w:rsidR="00C65C25" w:rsidRDefault="00C65C25" w:rsidP="00C65C25">
      <w:pPr>
        <w:spacing w:after="0" w:line="240" w:lineRule="auto"/>
        <w:ind w:left="360"/>
        <w:jc w:val="both"/>
        <w:rPr>
          <w:rFonts w:eastAsia="Times New Roman" w:cs="Arial"/>
          <w:szCs w:val="24"/>
          <w:highlight w:val="yellow"/>
        </w:rPr>
      </w:pPr>
    </w:p>
    <w:p w14:paraId="71910062" w14:textId="738D9FDE" w:rsidR="00C65C25" w:rsidRDefault="00C65C25" w:rsidP="00C65C25">
      <w:pPr>
        <w:pStyle w:val="Heading2"/>
      </w:pPr>
      <w:r>
        <w:t>Further Guidance</w:t>
      </w:r>
    </w:p>
    <w:p w14:paraId="0F789240" w14:textId="77777777" w:rsidR="00C65C25" w:rsidRDefault="00C65C25" w:rsidP="00C65C25">
      <w:pPr>
        <w:spacing w:after="200" w:line="276" w:lineRule="auto"/>
        <w:contextualSpacing/>
        <w:rPr>
          <w:rFonts w:cs="Arial"/>
          <w:iCs/>
        </w:rPr>
      </w:pPr>
      <w:r>
        <w:rPr>
          <w:iCs/>
        </w:rPr>
        <w:t>The Council will assess the potential service provider’s finances as follows; -</w:t>
      </w:r>
    </w:p>
    <w:p w14:paraId="2E636BF3" w14:textId="77777777" w:rsidR="00C65C25" w:rsidRDefault="00C65C25" w:rsidP="00C65C25">
      <w:pPr>
        <w:pStyle w:val="ListParagraph"/>
        <w:numPr>
          <w:ilvl w:val="0"/>
          <w:numId w:val="10"/>
        </w:numPr>
        <w:rPr>
          <w:rFonts w:cs="Arial"/>
          <w:iCs/>
        </w:rPr>
      </w:pPr>
      <w:r w:rsidRPr="00C65C25">
        <w:rPr>
          <w:rFonts w:cs="Arial"/>
          <w:iCs/>
        </w:rPr>
        <w:t>For tenders above the Public Contract Regulations 2015 (“PCR 2015”) threshold (£189,330 at the time of publication of this ITT), the test will include an assessment of the finances as per section 3 below, and an assessment via Catalyst as per section 4 below.</w:t>
      </w:r>
    </w:p>
    <w:p w14:paraId="08AA740C" w14:textId="05E7F30A" w:rsidR="00C65C25" w:rsidRPr="00C65C25" w:rsidRDefault="00C65C25" w:rsidP="00C65C25">
      <w:pPr>
        <w:pStyle w:val="ListParagraph"/>
        <w:numPr>
          <w:ilvl w:val="0"/>
          <w:numId w:val="10"/>
        </w:numPr>
        <w:rPr>
          <w:rFonts w:cs="Arial"/>
          <w:iCs/>
        </w:rPr>
      </w:pPr>
      <w:r w:rsidRPr="00C65C25">
        <w:rPr>
          <w:rFonts w:cs="Arial"/>
          <w:iCs/>
        </w:rPr>
        <w:t xml:space="preserve">For tenders below the PCR 2015 threshold, the assessment will be via Catalyst as per section 4 below.  If the potential service provider fails the section 4 assessment, the assessment in section 3 will be conducted. </w:t>
      </w:r>
    </w:p>
    <w:p w14:paraId="0E32AE08" w14:textId="77777777" w:rsidR="00C65C25" w:rsidRDefault="00C65C25" w:rsidP="00C65C25">
      <w:pPr>
        <w:ind w:left="360" w:firstLine="207"/>
        <w:contextualSpacing/>
        <w:rPr>
          <w:rFonts w:ascii="Arial Bold" w:hAnsi="Arial Bold"/>
          <w:iCs/>
        </w:rPr>
      </w:pPr>
    </w:p>
    <w:p w14:paraId="6057AB2D" w14:textId="77777777" w:rsidR="00C65C25" w:rsidRDefault="00C65C25" w:rsidP="00C65C25">
      <w:pPr>
        <w:spacing w:after="200" w:line="276" w:lineRule="auto"/>
        <w:contextualSpacing/>
        <w:jc w:val="both"/>
      </w:pPr>
      <w:bookmarkStart w:id="12" w:name="_Ref409438344"/>
      <w:r>
        <w:t xml:space="preserve">There is no requirement to submit financial documents with your Tender return. The potential service provider will be asked to submit their latest </w:t>
      </w:r>
      <w:r>
        <w:rPr>
          <w:iCs/>
        </w:rPr>
        <w:t xml:space="preserve">2 years audited </w:t>
      </w:r>
      <w:r>
        <w:rPr>
          <w:bCs/>
          <w:iCs/>
        </w:rPr>
        <w:t>or</w:t>
      </w:r>
      <w:r>
        <w:rPr>
          <w:iCs/>
        </w:rPr>
        <w:t xml:space="preserve"> signed accounts</w:t>
      </w:r>
      <w:bookmarkStart w:id="13" w:name="_Ref418581201"/>
      <w:r>
        <w:rPr>
          <w:vertAlign w:val="superscript"/>
        </w:rPr>
        <w:footnoteReference w:id="1"/>
      </w:r>
      <w:bookmarkEnd w:id="13"/>
      <w:r>
        <w:rPr>
          <w:iCs/>
        </w:rPr>
        <w:t>. These must include both a statement of income &amp; expenditure and balance sheet and be provided as a separate set of accounts for each year.</w:t>
      </w:r>
      <w:bookmarkEnd w:id="12"/>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1E4EB89D" w14:textId="77777777" w:rsidR="00C65C25" w:rsidRDefault="00C65C25" w:rsidP="00C65C25">
      <w:pPr>
        <w:ind w:left="426"/>
        <w:contextualSpacing/>
      </w:pPr>
    </w:p>
    <w:p w14:paraId="0AEAAD7D" w14:textId="2CCD9A99" w:rsidR="00C65C25" w:rsidRDefault="00C65C25" w:rsidP="00C65C25">
      <w:pPr>
        <w:spacing w:after="200" w:line="276" w:lineRule="auto"/>
        <w:contextualSpacing/>
        <w:jc w:val="both"/>
      </w:pPr>
      <w:bookmarkStart w:id="14" w:name="_Ref409438363"/>
      <w:r>
        <w:t xml:space="preserve">Where it is not possible to submit the documents stated in paragraph </w:t>
      </w:r>
      <w:r>
        <w:fldChar w:fldCharType="begin"/>
      </w:r>
      <w:r>
        <w:instrText xml:space="preserve"> REF _Ref409438344 \r \h  \* MERGEFORMAT </w:instrText>
      </w:r>
      <w:r>
        <w:fldChar w:fldCharType="separate"/>
      </w:r>
      <w:r>
        <w:t>2.1</w:t>
      </w:r>
      <w:r>
        <w:fldChar w:fldCharType="end"/>
      </w:r>
      <w:r>
        <w:t xml:space="preserve"> an income and expenditure account shall be submitted for the two most recent financial years and</w:t>
      </w:r>
      <w:r>
        <w:rPr>
          <w:iCs/>
        </w:rPr>
        <w:t xml:space="preserve"> be provided as a separate set of accounts for each year</w:t>
      </w:r>
      <w:r>
        <w:fldChar w:fldCharType="begin"/>
      </w:r>
      <w:r>
        <w:rPr>
          <w:iCs/>
          <w:vertAlign w:val="superscript"/>
        </w:rPr>
        <w:instrText xml:space="preserve"> NOTEREF _Ref418581201 \h  \* MERGEFORMAT </w:instrText>
      </w:r>
      <w:r>
        <w:fldChar w:fldCharType="separate"/>
      </w:r>
      <w:r>
        <w:rPr>
          <w:iCs/>
          <w:vertAlign w:val="superscript"/>
        </w:rPr>
        <w:t>1</w:t>
      </w:r>
      <w:r>
        <w:fldChar w:fldCharType="end"/>
      </w:r>
      <w:r>
        <w:rPr>
          <w:iCs/>
        </w:rPr>
        <w:t>. T</w:t>
      </w:r>
      <w:r>
        <w:t>hese must either be signed by the potential service provider 's accountant or accompanied by the tax return to validate the figures.</w:t>
      </w:r>
      <w:bookmarkEnd w:id="14"/>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66B0AE54" w14:textId="77777777" w:rsidR="00C65C25" w:rsidRDefault="00C65C25" w:rsidP="00C65C25">
      <w:pPr>
        <w:spacing w:after="200" w:line="276" w:lineRule="auto"/>
        <w:contextualSpacing/>
        <w:jc w:val="both"/>
      </w:pPr>
    </w:p>
    <w:p w14:paraId="680E4363" w14:textId="77777777" w:rsidR="00C65C25" w:rsidRDefault="00C65C25" w:rsidP="00C65C25">
      <w:pPr>
        <w:spacing w:after="200" w:line="276" w:lineRule="auto"/>
        <w:contextualSpacing/>
        <w:jc w:val="both"/>
      </w:pPr>
      <w:bookmarkStart w:id="15" w:name="_Ref410026777"/>
      <w:r>
        <w:rPr>
          <w:iCs/>
        </w:rPr>
        <w:lastRenderedPageBreak/>
        <w:t xml:space="preserve">Where the most recent financial year end for the documents specified in paragraphs </w:t>
      </w:r>
      <w:r>
        <w:fldChar w:fldCharType="begin"/>
      </w:r>
      <w:r>
        <w:rPr>
          <w:iCs/>
        </w:rPr>
        <w:instrText xml:space="preserve"> REF _Ref409438344 \r \h  \* MERGEFORMAT </w:instrText>
      </w:r>
      <w:r>
        <w:fldChar w:fldCharType="separate"/>
      </w:r>
      <w:r>
        <w:rPr>
          <w:iCs/>
        </w:rPr>
        <w:t>2.1</w:t>
      </w:r>
      <w:r>
        <w:fldChar w:fldCharType="end"/>
      </w:r>
      <w:r>
        <w:rPr>
          <w:iCs/>
        </w:rPr>
        <w:t xml:space="preserve"> or </w:t>
      </w:r>
      <w:r>
        <w:fldChar w:fldCharType="begin"/>
      </w:r>
      <w:r>
        <w:rPr>
          <w:iCs/>
        </w:rPr>
        <w:instrText xml:space="preserve"> REF _Ref409438363 \r \h  \* MERGEFORMAT </w:instrText>
      </w:r>
      <w:r>
        <w:fldChar w:fldCharType="separate"/>
      </w:r>
      <w:r>
        <w:rPr>
          <w:iCs/>
        </w:rPr>
        <w:t>2.2</w:t>
      </w:r>
      <w:r>
        <w:fldChar w:fldCharType="end"/>
      </w:r>
      <w:r>
        <w:rPr>
          <w:iCs/>
        </w:rPr>
        <w:t xml:space="preserve"> is greater than 6 months prior to submission, either an interim set of accounts (which reduces the period to less than 6 months) or a statement (which either confirms no significant change or states significant changes to the finances) signed by your Financial Director, Accountant or Company Director must also be submitted.</w:t>
      </w:r>
      <w:bookmarkEnd w:id="15"/>
      <w:r>
        <w:rPr>
          <w:iCs/>
        </w:rPr>
        <w:t xml:space="preserve"> </w:t>
      </w:r>
      <w:r>
        <w:t>For example, if the most recent accounts submitted have a year-end date of 31 March 2016 and the submission date is after 30 September 2016 this would be required.</w:t>
      </w:r>
    </w:p>
    <w:p w14:paraId="063C28E6" w14:textId="77777777" w:rsidR="00C65C25" w:rsidRDefault="00C65C25" w:rsidP="00C65C25">
      <w:pPr>
        <w:ind w:left="426"/>
        <w:contextualSpacing/>
        <w:jc w:val="both"/>
      </w:pPr>
    </w:p>
    <w:p w14:paraId="24D42EDF" w14:textId="77777777" w:rsidR="00C65C25" w:rsidRDefault="00C65C25" w:rsidP="00C65C25">
      <w:pPr>
        <w:spacing w:after="200" w:line="276" w:lineRule="auto"/>
        <w:contextualSpacing/>
        <w:jc w:val="both"/>
      </w:pPr>
      <w:r>
        <w:t>If the potential service provider has not been operating for long enough to have 2 sets of financial statements, the requirements are set out in section 5 below relating to new companies.</w:t>
      </w:r>
    </w:p>
    <w:p w14:paraId="7B16D9E1" w14:textId="77777777" w:rsidR="00C65C25" w:rsidRDefault="00C65C25" w:rsidP="00C65C25">
      <w:pPr>
        <w:ind w:left="720"/>
        <w:contextualSpacing/>
      </w:pPr>
    </w:p>
    <w:p w14:paraId="36B187C5" w14:textId="77777777" w:rsidR="00C65C25" w:rsidRDefault="00C65C25" w:rsidP="00C65C25">
      <w:pPr>
        <w:spacing w:after="200" w:line="276" w:lineRule="auto"/>
        <w:contextualSpacing/>
        <w:jc w:val="both"/>
      </w:pPr>
      <w:r>
        <w:t>When assessing charitable or not for profit organisations an allowance will be made in the tests, particularly the profitability test. It is therefore important that this status is made clear in any submissions.</w:t>
      </w:r>
    </w:p>
    <w:p w14:paraId="53B2744C" w14:textId="77777777" w:rsidR="00C65C25" w:rsidRDefault="00C65C25" w:rsidP="00C65C25">
      <w:pPr>
        <w:ind w:left="720"/>
        <w:contextualSpacing/>
      </w:pPr>
    </w:p>
    <w:p w14:paraId="00245863" w14:textId="77777777" w:rsidR="00C65C25" w:rsidRDefault="00C65C25" w:rsidP="00C65C25">
      <w:pPr>
        <w:spacing w:after="0" w:line="276" w:lineRule="auto"/>
        <w:contextualSpacing/>
        <w:jc w:val="both"/>
      </w:pPr>
      <w:r>
        <w:t>The Council may also seek further evidence of the financial viability of the organisation to inform a risk assessment to determine whether the Council can be sufficiently satisfied of financial standing. The Council’s determination of financial viability within these thresholds will be final and failure to satisfy the Council of sound financial standing will disqualify the potential service provider.</w:t>
      </w:r>
    </w:p>
    <w:p w14:paraId="0D5F7A1A" w14:textId="77777777" w:rsidR="00C65C25" w:rsidRDefault="00C65C25" w:rsidP="00C65C25">
      <w:pPr>
        <w:pStyle w:val="ListParagraph"/>
        <w:spacing w:after="0"/>
      </w:pPr>
    </w:p>
    <w:p w14:paraId="22DBEA66" w14:textId="77777777" w:rsidR="00C65C25" w:rsidRDefault="00C65C25" w:rsidP="00C65C25">
      <w:pPr>
        <w:spacing w:after="0" w:line="276" w:lineRule="auto"/>
        <w:contextualSpacing/>
        <w:jc w:val="both"/>
      </w:pPr>
      <w:bookmarkStart w:id="16" w:name="_Hlk23937225"/>
      <w:r>
        <w:t>The Council will, when undertaking the assessment in section 3 and 4 below, check for any indicators that suggest there are any potential breaches of obligation to pay taxes as part of the due diligence of the potential provider’s bid.</w:t>
      </w:r>
    </w:p>
    <w:bookmarkEnd w:id="16"/>
    <w:p w14:paraId="69BC20AD" w14:textId="77777777" w:rsidR="00C65C25" w:rsidRDefault="00C65C25" w:rsidP="00C65C25">
      <w:pPr>
        <w:ind w:left="720"/>
        <w:contextualSpacing/>
      </w:pPr>
    </w:p>
    <w:p w14:paraId="713E8627" w14:textId="77777777" w:rsidR="00C65C25" w:rsidRPr="00C65C25" w:rsidRDefault="00C65C25" w:rsidP="00C65C25">
      <w:pPr>
        <w:spacing w:after="200" w:line="276" w:lineRule="auto"/>
        <w:contextualSpacing/>
        <w:jc w:val="both"/>
        <w:rPr>
          <w:b/>
          <w:i/>
          <w:iCs/>
          <w:u w:val="single"/>
        </w:rPr>
      </w:pPr>
      <w:r w:rsidRPr="00C65C25">
        <w:rPr>
          <w:b/>
          <w:i/>
          <w:iCs/>
          <w:u w:val="single"/>
        </w:rPr>
        <w:t>Financial Accounts Evaluation</w:t>
      </w:r>
    </w:p>
    <w:p w14:paraId="06AD894C" w14:textId="38366F50" w:rsidR="00C65C25" w:rsidRDefault="00C65C25" w:rsidP="00C65C25">
      <w:pPr>
        <w:ind w:left="426" w:hanging="426"/>
        <w:contextualSpacing/>
        <w:jc w:val="both"/>
      </w:pPr>
      <w:r>
        <w:t>Accounts will be assessed using the below criteria for the potential service provider.</w:t>
      </w:r>
    </w:p>
    <w:tbl>
      <w:tblPr>
        <w:tblStyle w:val="TableGrid"/>
        <w:tblW w:w="0" w:type="auto"/>
        <w:jc w:val="center"/>
        <w:tblLook w:val="04A0" w:firstRow="1" w:lastRow="0" w:firstColumn="1" w:lastColumn="0" w:noHBand="0" w:noVBand="1"/>
      </w:tblPr>
      <w:tblGrid>
        <w:gridCol w:w="1120"/>
        <w:gridCol w:w="1643"/>
        <w:gridCol w:w="1448"/>
        <w:gridCol w:w="1420"/>
        <w:gridCol w:w="3385"/>
      </w:tblGrid>
      <w:tr w:rsidR="00C65C25" w14:paraId="2443235D" w14:textId="77777777" w:rsidTr="00196555">
        <w:trPr>
          <w:jc w:val="center"/>
        </w:trPr>
        <w:tc>
          <w:tcPr>
            <w:tcW w:w="1160" w:type="dxa"/>
            <w:tcBorders>
              <w:top w:val="single" w:sz="4" w:space="0" w:color="auto"/>
              <w:left w:val="single" w:sz="4" w:space="0" w:color="auto"/>
              <w:bottom w:val="single" w:sz="4" w:space="0" w:color="auto"/>
              <w:right w:val="single" w:sz="4" w:space="0" w:color="auto"/>
            </w:tcBorders>
            <w:hideMark/>
          </w:tcPr>
          <w:p w14:paraId="4A78D74A" w14:textId="77777777" w:rsidR="00C65C25" w:rsidRDefault="00C65C25" w:rsidP="00196555">
            <w:pPr>
              <w:jc w:val="center"/>
              <w:rPr>
                <w:b/>
                <w:iCs/>
              </w:rPr>
            </w:pPr>
            <w:r>
              <w:rPr>
                <w:b/>
                <w:iCs/>
              </w:rPr>
              <w:t>Criteria</w:t>
            </w:r>
          </w:p>
        </w:tc>
        <w:tc>
          <w:tcPr>
            <w:tcW w:w="1724" w:type="dxa"/>
            <w:tcBorders>
              <w:top w:val="single" w:sz="4" w:space="0" w:color="auto"/>
              <w:left w:val="single" w:sz="4" w:space="0" w:color="auto"/>
              <w:bottom w:val="single" w:sz="4" w:space="0" w:color="auto"/>
              <w:right w:val="single" w:sz="4" w:space="0" w:color="auto"/>
            </w:tcBorders>
            <w:hideMark/>
          </w:tcPr>
          <w:p w14:paraId="18E811F2" w14:textId="77777777" w:rsidR="00C65C25" w:rsidRDefault="00C65C25" w:rsidP="00196555">
            <w:pPr>
              <w:jc w:val="center"/>
              <w:rPr>
                <w:b/>
                <w:iCs/>
              </w:rPr>
            </w:pPr>
            <w:r>
              <w:rPr>
                <w:b/>
                <w:iCs/>
              </w:rPr>
              <w:t>Sub-Criteria</w:t>
            </w:r>
          </w:p>
        </w:tc>
        <w:tc>
          <w:tcPr>
            <w:tcW w:w="1510" w:type="dxa"/>
            <w:tcBorders>
              <w:top w:val="single" w:sz="4" w:space="0" w:color="auto"/>
              <w:left w:val="single" w:sz="4" w:space="0" w:color="auto"/>
              <w:bottom w:val="single" w:sz="4" w:space="0" w:color="auto"/>
              <w:right w:val="single" w:sz="4" w:space="0" w:color="auto"/>
            </w:tcBorders>
            <w:hideMark/>
          </w:tcPr>
          <w:p w14:paraId="1A051F26" w14:textId="77777777" w:rsidR="00C65C25" w:rsidRDefault="00C65C25" w:rsidP="00196555">
            <w:pPr>
              <w:jc w:val="center"/>
              <w:rPr>
                <w:b/>
                <w:iCs/>
              </w:rPr>
            </w:pPr>
            <w:r>
              <w:rPr>
                <w:b/>
                <w:iCs/>
              </w:rPr>
              <w:t>Weighting</w:t>
            </w:r>
          </w:p>
        </w:tc>
        <w:tc>
          <w:tcPr>
            <w:tcW w:w="1537" w:type="dxa"/>
            <w:tcBorders>
              <w:top w:val="single" w:sz="4" w:space="0" w:color="auto"/>
              <w:left w:val="single" w:sz="4" w:space="0" w:color="auto"/>
              <w:bottom w:val="single" w:sz="4" w:space="0" w:color="auto"/>
              <w:right w:val="single" w:sz="4" w:space="0" w:color="auto"/>
            </w:tcBorders>
            <w:hideMark/>
          </w:tcPr>
          <w:p w14:paraId="5188AB0D" w14:textId="77777777" w:rsidR="00C65C25" w:rsidRDefault="00C65C25" w:rsidP="00196555">
            <w:pPr>
              <w:jc w:val="center"/>
              <w:rPr>
                <w:b/>
                <w:iCs/>
              </w:rPr>
            </w:pPr>
            <w:r>
              <w:rPr>
                <w:b/>
                <w:iCs/>
              </w:rPr>
              <w:t>Pass Mark</w:t>
            </w:r>
          </w:p>
        </w:tc>
        <w:tc>
          <w:tcPr>
            <w:tcW w:w="3845" w:type="dxa"/>
            <w:tcBorders>
              <w:top w:val="single" w:sz="4" w:space="0" w:color="auto"/>
              <w:left w:val="single" w:sz="4" w:space="0" w:color="auto"/>
              <w:bottom w:val="single" w:sz="4" w:space="0" w:color="auto"/>
              <w:right w:val="single" w:sz="4" w:space="0" w:color="auto"/>
            </w:tcBorders>
            <w:hideMark/>
          </w:tcPr>
          <w:p w14:paraId="0316FF0C" w14:textId="77777777" w:rsidR="00C65C25" w:rsidRDefault="00C65C25" w:rsidP="00196555">
            <w:pPr>
              <w:jc w:val="center"/>
              <w:rPr>
                <w:b/>
                <w:iCs/>
              </w:rPr>
            </w:pPr>
            <w:r>
              <w:rPr>
                <w:b/>
                <w:iCs/>
              </w:rPr>
              <w:t>Ratios</w:t>
            </w:r>
          </w:p>
        </w:tc>
      </w:tr>
      <w:tr w:rsidR="00C65C25" w14:paraId="3450D682" w14:textId="77777777" w:rsidTr="00196555">
        <w:trPr>
          <w:jc w:val="center"/>
        </w:trPr>
        <w:tc>
          <w:tcPr>
            <w:tcW w:w="1160" w:type="dxa"/>
            <w:vMerge w:val="restart"/>
            <w:tcBorders>
              <w:top w:val="single" w:sz="4" w:space="0" w:color="auto"/>
              <w:left w:val="single" w:sz="4" w:space="0" w:color="auto"/>
              <w:bottom w:val="single" w:sz="4" w:space="0" w:color="auto"/>
              <w:right w:val="single" w:sz="4" w:space="0" w:color="auto"/>
            </w:tcBorders>
            <w:hideMark/>
          </w:tcPr>
          <w:p w14:paraId="3EB05C83" w14:textId="77777777" w:rsidR="00C65C25" w:rsidRDefault="00C65C25" w:rsidP="00196555">
            <w:pPr>
              <w:rPr>
                <w:iCs/>
              </w:rPr>
            </w:pPr>
            <w:r>
              <w:rPr>
                <w:iCs/>
              </w:rPr>
              <w:t>Ratio Analysis</w:t>
            </w:r>
          </w:p>
        </w:tc>
        <w:tc>
          <w:tcPr>
            <w:tcW w:w="1724" w:type="dxa"/>
            <w:tcBorders>
              <w:top w:val="single" w:sz="4" w:space="0" w:color="auto"/>
              <w:left w:val="single" w:sz="4" w:space="0" w:color="auto"/>
              <w:bottom w:val="single" w:sz="4" w:space="0" w:color="auto"/>
              <w:right w:val="single" w:sz="4" w:space="0" w:color="auto"/>
            </w:tcBorders>
            <w:hideMark/>
          </w:tcPr>
          <w:p w14:paraId="0ED9E123" w14:textId="77777777" w:rsidR="00C65C25" w:rsidRDefault="00C65C25" w:rsidP="00196555">
            <w:pPr>
              <w:rPr>
                <w:iCs/>
              </w:rPr>
            </w:pPr>
            <w:r>
              <w:rPr>
                <w:iCs/>
              </w:rPr>
              <w:t>Profitability</w:t>
            </w:r>
          </w:p>
        </w:tc>
        <w:tc>
          <w:tcPr>
            <w:tcW w:w="1510" w:type="dxa"/>
            <w:tcBorders>
              <w:top w:val="single" w:sz="4" w:space="0" w:color="auto"/>
              <w:left w:val="single" w:sz="4" w:space="0" w:color="auto"/>
              <w:bottom w:val="single" w:sz="4" w:space="0" w:color="auto"/>
              <w:right w:val="single" w:sz="4" w:space="0" w:color="auto"/>
            </w:tcBorders>
            <w:hideMark/>
          </w:tcPr>
          <w:p w14:paraId="579EC37F" w14:textId="77777777" w:rsidR="00C65C25" w:rsidRDefault="00C65C25" w:rsidP="00196555">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00BEB96E" w14:textId="77777777" w:rsidR="00C65C25" w:rsidRDefault="00C65C25" w:rsidP="00196555">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2FDC5FB8" w14:textId="77777777" w:rsidR="00C65C25" w:rsidRDefault="00C65C25" w:rsidP="00196555">
            <w:pPr>
              <w:rPr>
                <w:iCs/>
              </w:rPr>
            </w:pPr>
            <w:r>
              <w:rPr>
                <w:iCs/>
              </w:rPr>
              <w:t>Gross &amp; Net profit to Turnover</w:t>
            </w:r>
          </w:p>
        </w:tc>
      </w:tr>
      <w:tr w:rsidR="00C65C25" w14:paraId="62788A93" w14:textId="77777777" w:rsidTr="0019655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21534" w14:textId="77777777" w:rsidR="00C65C25" w:rsidRDefault="00C65C25" w:rsidP="00196555">
            <w:pPr>
              <w:rPr>
                <w:iCs/>
              </w:rPr>
            </w:pPr>
          </w:p>
        </w:tc>
        <w:tc>
          <w:tcPr>
            <w:tcW w:w="1724" w:type="dxa"/>
            <w:tcBorders>
              <w:top w:val="single" w:sz="4" w:space="0" w:color="auto"/>
              <w:left w:val="single" w:sz="4" w:space="0" w:color="auto"/>
              <w:bottom w:val="single" w:sz="4" w:space="0" w:color="auto"/>
              <w:right w:val="single" w:sz="4" w:space="0" w:color="auto"/>
            </w:tcBorders>
            <w:hideMark/>
          </w:tcPr>
          <w:p w14:paraId="2E34312A" w14:textId="77777777" w:rsidR="00C65C25" w:rsidRDefault="00C65C25" w:rsidP="00196555">
            <w:pPr>
              <w:rPr>
                <w:iCs/>
              </w:rPr>
            </w:pPr>
            <w:r>
              <w:rPr>
                <w:iCs/>
              </w:rPr>
              <w:t>Liquidity</w:t>
            </w:r>
          </w:p>
        </w:tc>
        <w:tc>
          <w:tcPr>
            <w:tcW w:w="1510" w:type="dxa"/>
            <w:tcBorders>
              <w:top w:val="single" w:sz="4" w:space="0" w:color="auto"/>
              <w:left w:val="single" w:sz="4" w:space="0" w:color="auto"/>
              <w:bottom w:val="single" w:sz="4" w:space="0" w:color="auto"/>
              <w:right w:val="single" w:sz="4" w:space="0" w:color="auto"/>
            </w:tcBorders>
            <w:hideMark/>
          </w:tcPr>
          <w:p w14:paraId="234EDC1C" w14:textId="77777777" w:rsidR="00C65C25" w:rsidRDefault="00C65C25" w:rsidP="00196555">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235ED0B7" w14:textId="77777777" w:rsidR="00C65C25" w:rsidRDefault="00C65C25" w:rsidP="00196555">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0779B099" w14:textId="77777777" w:rsidR="00C65C25" w:rsidRDefault="00C65C25" w:rsidP="00196555">
            <w:pPr>
              <w:rPr>
                <w:iCs/>
              </w:rPr>
            </w:pPr>
            <w:r>
              <w:rPr>
                <w:iCs/>
              </w:rPr>
              <w:t>Interest Cover &amp; Gearing</w:t>
            </w:r>
          </w:p>
        </w:tc>
      </w:tr>
      <w:tr w:rsidR="00C65C25" w14:paraId="64B3738E" w14:textId="77777777" w:rsidTr="0019655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9194F" w14:textId="77777777" w:rsidR="00C65C25" w:rsidRDefault="00C65C25" w:rsidP="00196555">
            <w:pPr>
              <w:rPr>
                <w:iCs/>
              </w:rPr>
            </w:pPr>
          </w:p>
        </w:tc>
        <w:tc>
          <w:tcPr>
            <w:tcW w:w="1724" w:type="dxa"/>
            <w:tcBorders>
              <w:top w:val="single" w:sz="4" w:space="0" w:color="auto"/>
              <w:left w:val="single" w:sz="4" w:space="0" w:color="auto"/>
              <w:bottom w:val="single" w:sz="4" w:space="0" w:color="auto"/>
              <w:right w:val="single" w:sz="4" w:space="0" w:color="auto"/>
            </w:tcBorders>
            <w:hideMark/>
          </w:tcPr>
          <w:p w14:paraId="6BFCBD12" w14:textId="77777777" w:rsidR="00C65C25" w:rsidRDefault="00C65C25" w:rsidP="00196555">
            <w:pPr>
              <w:rPr>
                <w:iCs/>
              </w:rPr>
            </w:pPr>
            <w:r>
              <w:rPr>
                <w:iCs/>
              </w:rPr>
              <w:t>Gearing</w:t>
            </w:r>
          </w:p>
        </w:tc>
        <w:tc>
          <w:tcPr>
            <w:tcW w:w="1510" w:type="dxa"/>
            <w:tcBorders>
              <w:top w:val="single" w:sz="4" w:space="0" w:color="auto"/>
              <w:left w:val="single" w:sz="4" w:space="0" w:color="auto"/>
              <w:bottom w:val="single" w:sz="4" w:space="0" w:color="auto"/>
              <w:right w:val="single" w:sz="4" w:space="0" w:color="auto"/>
            </w:tcBorders>
            <w:hideMark/>
          </w:tcPr>
          <w:p w14:paraId="59EE3F6B" w14:textId="77777777" w:rsidR="00C65C25" w:rsidRDefault="00C65C25" w:rsidP="00196555">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2403CAA8" w14:textId="77777777" w:rsidR="00C65C25" w:rsidRDefault="00C65C25" w:rsidP="00196555">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40826041" w14:textId="77777777" w:rsidR="00C65C25" w:rsidRDefault="00C65C25" w:rsidP="00196555">
            <w:pPr>
              <w:rPr>
                <w:iCs/>
              </w:rPr>
            </w:pPr>
            <w:r>
              <w:rPr>
                <w:iCs/>
              </w:rPr>
              <w:t>Current Ratio &amp; Quick Ratio</w:t>
            </w:r>
          </w:p>
        </w:tc>
      </w:tr>
      <w:tr w:rsidR="00C65C25" w14:paraId="534D2442" w14:textId="77777777" w:rsidTr="00196555">
        <w:trPr>
          <w:jc w:val="center"/>
        </w:trPr>
        <w:tc>
          <w:tcPr>
            <w:tcW w:w="2884" w:type="dxa"/>
            <w:gridSpan w:val="2"/>
            <w:tcBorders>
              <w:top w:val="single" w:sz="4" w:space="0" w:color="auto"/>
              <w:left w:val="single" w:sz="4" w:space="0" w:color="auto"/>
              <w:bottom w:val="single" w:sz="4" w:space="0" w:color="auto"/>
              <w:right w:val="single" w:sz="4" w:space="0" w:color="auto"/>
            </w:tcBorders>
            <w:hideMark/>
          </w:tcPr>
          <w:p w14:paraId="5364F589" w14:textId="77777777" w:rsidR="00C65C25" w:rsidRDefault="00C65C25" w:rsidP="00196555">
            <w:pPr>
              <w:rPr>
                <w:iCs/>
              </w:rPr>
            </w:pPr>
            <w:r>
              <w:rPr>
                <w:iCs/>
              </w:rPr>
              <w:t>Turnover</w:t>
            </w:r>
          </w:p>
        </w:tc>
        <w:tc>
          <w:tcPr>
            <w:tcW w:w="1510" w:type="dxa"/>
            <w:tcBorders>
              <w:top w:val="single" w:sz="4" w:space="0" w:color="auto"/>
              <w:left w:val="single" w:sz="4" w:space="0" w:color="auto"/>
              <w:bottom w:val="single" w:sz="4" w:space="0" w:color="auto"/>
              <w:right w:val="single" w:sz="4" w:space="0" w:color="auto"/>
            </w:tcBorders>
            <w:hideMark/>
          </w:tcPr>
          <w:p w14:paraId="632C78A3" w14:textId="77777777" w:rsidR="00C65C25" w:rsidRDefault="00C65C25" w:rsidP="00196555">
            <w:pPr>
              <w:jc w:val="center"/>
              <w:rPr>
                <w:iCs/>
              </w:rPr>
            </w:pPr>
            <w:r>
              <w:rPr>
                <w:iCs/>
              </w:rPr>
              <w:t>10%</w:t>
            </w:r>
          </w:p>
        </w:tc>
        <w:tc>
          <w:tcPr>
            <w:tcW w:w="1537" w:type="dxa"/>
            <w:tcBorders>
              <w:top w:val="single" w:sz="4" w:space="0" w:color="auto"/>
              <w:left w:val="single" w:sz="4" w:space="0" w:color="auto"/>
              <w:bottom w:val="single" w:sz="4" w:space="0" w:color="auto"/>
              <w:right w:val="single" w:sz="4" w:space="0" w:color="auto"/>
            </w:tcBorders>
            <w:hideMark/>
          </w:tcPr>
          <w:p w14:paraId="3C1CE653" w14:textId="77777777" w:rsidR="00C65C25" w:rsidRDefault="00C65C25" w:rsidP="00196555">
            <w:pPr>
              <w:jc w:val="center"/>
              <w:rPr>
                <w:iCs/>
              </w:rPr>
            </w:pPr>
            <w:r>
              <w:rPr>
                <w:iCs/>
              </w:rPr>
              <w:t>5/10</w:t>
            </w:r>
          </w:p>
        </w:tc>
        <w:tc>
          <w:tcPr>
            <w:tcW w:w="3845" w:type="dxa"/>
            <w:tcBorders>
              <w:top w:val="single" w:sz="4" w:space="0" w:color="auto"/>
              <w:left w:val="single" w:sz="4" w:space="0" w:color="auto"/>
              <w:bottom w:val="single" w:sz="4" w:space="0" w:color="auto"/>
              <w:right w:val="single" w:sz="4" w:space="0" w:color="auto"/>
            </w:tcBorders>
            <w:hideMark/>
          </w:tcPr>
          <w:p w14:paraId="3BBCC137" w14:textId="77777777" w:rsidR="00C65C25" w:rsidRDefault="00C65C25" w:rsidP="00196555">
            <w:pPr>
              <w:rPr>
                <w:iCs/>
              </w:rPr>
            </w:pPr>
            <w:r>
              <w:rPr>
                <w:iCs/>
              </w:rPr>
              <w:t>Contract Percentage of Turnover</w:t>
            </w:r>
          </w:p>
        </w:tc>
      </w:tr>
      <w:tr w:rsidR="00C65C25" w14:paraId="67145118" w14:textId="77777777" w:rsidTr="00196555">
        <w:trPr>
          <w:jc w:val="center"/>
        </w:trPr>
        <w:tc>
          <w:tcPr>
            <w:tcW w:w="2884" w:type="dxa"/>
            <w:gridSpan w:val="2"/>
            <w:tcBorders>
              <w:top w:val="single" w:sz="4" w:space="0" w:color="auto"/>
              <w:left w:val="single" w:sz="4" w:space="0" w:color="auto"/>
              <w:bottom w:val="single" w:sz="4" w:space="0" w:color="auto"/>
              <w:right w:val="single" w:sz="4" w:space="0" w:color="auto"/>
            </w:tcBorders>
            <w:hideMark/>
          </w:tcPr>
          <w:p w14:paraId="5174EA8B" w14:textId="77777777" w:rsidR="00C65C25" w:rsidRDefault="00C65C25" w:rsidP="00196555">
            <w:pPr>
              <w:rPr>
                <w:b/>
                <w:iCs/>
              </w:rPr>
            </w:pPr>
            <w:r>
              <w:rPr>
                <w:b/>
                <w:iCs/>
              </w:rPr>
              <w:t>Total</w:t>
            </w:r>
          </w:p>
        </w:tc>
        <w:tc>
          <w:tcPr>
            <w:tcW w:w="1510" w:type="dxa"/>
            <w:tcBorders>
              <w:top w:val="single" w:sz="4" w:space="0" w:color="auto"/>
              <w:left w:val="single" w:sz="4" w:space="0" w:color="auto"/>
              <w:bottom w:val="single" w:sz="4" w:space="0" w:color="auto"/>
              <w:right w:val="single" w:sz="4" w:space="0" w:color="auto"/>
            </w:tcBorders>
            <w:hideMark/>
          </w:tcPr>
          <w:p w14:paraId="0D56A5EC" w14:textId="77777777" w:rsidR="00C65C25" w:rsidRDefault="00C65C25" w:rsidP="00196555">
            <w:pPr>
              <w:jc w:val="center"/>
              <w:rPr>
                <w:b/>
                <w:iCs/>
              </w:rPr>
            </w:pPr>
            <w:r>
              <w:rPr>
                <w:b/>
                <w:iCs/>
              </w:rPr>
              <w:t>100%</w:t>
            </w:r>
          </w:p>
        </w:tc>
        <w:tc>
          <w:tcPr>
            <w:tcW w:w="1537" w:type="dxa"/>
            <w:tcBorders>
              <w:top w:val="single" w:sz="4" w:space="0" w:color="auto"/>
              <w:left w:val="single" w:sz="4" w:space="0" w:color="auto"/>
              <w:bottom w:val="single" w:sz="4" w:space="0" w:color="auto"/>
              <w:right w:val="single" w:sz="4" w:space="0" w:color="auto"/>
            </w:tcBorders>
            <w:hideMark/>
          </w:tcPr>
          <w:p w14:paraId="502816E4" w14:textId="77777777" w:rsidR="00C65C25" w:rsidRDefault="00C65C25" w:rsidP="00196555">
            <w:pPr>
              <w:jc w:val="center"/>
              <w:rPr>
                <w:b/>
                <w:iCs/>
              </w:rPr>
            </w:pPr>
            <w:r>
              <w:rPr>
                <w:b/>
                <w:iCs/>
              </w:rPr>
              <w:t>50/100</w:t>
            </w:r>
          </w:p>
        </w:tc>
        <w:tc>
          <w:tcPr>
            <w:tcW w:w="3845" w:type="dxa"/>
            <w:tcBorders>
              <w:top w:val="single" w:sz="4" w:space="0" w:color="auto"/>
              <w:left w:val="single" w:sz="4" w:space="0" w:color="auto"/>
              <w:bottom w:val="single" w:sz="4" w:space="0" w:color="auto"/>
              <w:right w:val="single" w:sz="4" w:space="0" w:color="auto"/>
            </w:tcBorders>
          </w:tcPr>
          <w:p w14:paraId="2D02FF99" w14:textId="77777777" w:rsidR="00C65C25" w:rsidRDefault="00C65C25" w:rsidP="00196555">
            <w:pPr>
              <w:rPr>
                <w:iCs/>
              </w:rPr>
            </w:pPr>
          </w:p>
        </w:tc>
      </w:tr>
    </w:tbl>
    <w:p w14:paraId="2E8EA14E" w14:textId="77777777" w:rsidR="00C65C25" w:rsidRDefault="00C65C25" w:rsidP="00C65C25">
      <w:pPr>
        <w:contextualSpacing/>
        <w:jc w:val="both"/>
      </w:pPr>
    </w:p>
    <w:p w14:paraId="410A08A0" w14:textId="3ACB9136" w:rsidR="00C65C25" w:rsidRDefault="00C65C25" w:rsidP="00C65C25">
      <w:pPr>
        <w:contextualSpacing/>
        <w:jc w:val="both"/>
      </w:pPr>
      <w:r>
        <w:t>The potential service provider must score the minimum pass mark for each test in the table above and meet the criteria to pass Procurement Catalyst assessment in section 4 below. Where a company fails any of the sub criteria or the Procurement Catalyst assessment the Council will carry out further analysis and may request further information to assure itself that the additional risk this poses is acceptable.</w:t>
      </w:r>
    </w:p>
    <w:p w14:paraId="38F9CB2D" w14:textId="77777777" w:rsidR="00C65C25" w:rsidRDefault="00C65C25" w:rsidP="00C65C25">
      <w:pPr>
        <w:ind w:left="426" w:hanging="426"/>
        <w:contextualSpacing/>
        <w:jc w:val="both"/>
      </w:pPr>
    </w:p>
    <w:p w14:paraId="61F44A26" w14:textId="77777777" w:rsidR="00C65C25" w:rsidRPr="00C65C25" w:rsidRDefault="00C65C25" w:rsidP="00C65C25">
      <w:pPr>
        <w:spacing w:after="200" w:line="276" w:lineRule="auto"/>
        <w:contextualSpacing/>
        <w:jc w:val="both"/>
        <w:rPr>
          <w:b/>
          <w:i/>
          <w:iCs/>
          <w:u w:val="single"/>
        </w:rPr>
      </w:pPr>
      <w:r w:rsidRPr="00C65C25">
        <w:rPr>
          <w:b/>
          <w:i/>
          <w:iCs/>
          <w:u w:val="single"/>
        </w:rPr>
        <w:t>Procurement Catalyst Evaluation</w:t>
      </w:r>
    </w:p>
    <w:p w14:paraId="2BFF7896" w14:textId="5B7681C4" w:rsidR="00C65C25" w:rsidRDefault="00C65C25" w:rsidP="00C65C25">
      <w:pPr>
        <w:spacing w:after="0"/>
        <w:ind w:left="426" w:hanging="426"/>
        <w:jc w:val="both"/>
      </w:pPr>
      <w:r>
        <w:t>The Council will carry out assessment using three ratings models available via Procurement Catalyst:</w:t>
      </w:r>
    </w:p>
    <w:p w14:paraId="02C1EC56" w14:textId="77777777" w:rsidR="00C65C25" w:rsidRDefault="00C65C25" w:rsidP="00C65C25">
      <w:pPr>
        <w:numPr>
          <w:ilvl w:val="0"/>
          <w:numId w:val="5"/>
        </w:numPr>
        <w:spacing w:after="0" w:line="276" w:lineRule="auto"/>
        <w:contextualSpacing/>
        <w:jc w:val="both"/>
      </w:pPr>
      <w:r>
        <w:t>ModeFinance – MORE Credit Risk</w:t>
      </w:r>
    </w:p>
    <w:p w14:paraId="64944A8D" w14:textId="77777777" w:rsidR="00C65C25" w:rsidRDefault="00C65C25" w:rsidP="00C65C25">
      <w:pPr>
        <w:numPr>
          <w:ilvl w:val="0"/>
          <w:numId w:val="5"/>
        </w:numPr>
        <w:spacing w:after="0" w:line="276" w:lineRule="auto"/>
        <w:contextualSpacing/>
        <w:jc w:val="both"/>
      </w:pPr>
      <w:r>
        <w:t>Zanders – FALCON Global Credit Risk</w:t>
      </w:r>
    </w:p>
    <w:p w14:paraId="27FCDC9E" w14:textId="77777777" w:rsidR="00C65C25" w:rsidRDefault="00C65C25" w:rsidP="00C65C25">
      <w:pPr>
        <w:numPr>
          <w:ilvl w:val="0"/>
          <w:numId w:val="5"/>
        </w:numPr>
        <w:spacing w:after="200" w:line="276" w:lineRule="auto"/>
        <w:contextualSpacing/>
        <w:jc w:val="both"/>
      </w:pPr>
      <w:r>
        <w:t>VADIS – VadRisk</w:t>
      </w:r>
    </w:p>
    <w:p w14:paraId="2AA85844" w14:textId="77777777" w:rsidR="00C65C25" w:rsidRDefault="00C65C25" w:rsidP="00C65C25">
      <w:pPr>
        <w:ind w:left="1429"/>
        <w:contextualSpacing/>
        <w:jc w:val="both"/>
      </w:pPr>
    </w:p>
    <w:p w14:paraId="49A92821" w14:textId="4684E71F" w:rsidR="00C65C25" w:rsidRDefault="00C65C25" w:rsidP="00C65C25">
      <w:pPr>
        <w:spacing w:after="0"/>
        <w:contextualSpacing/>
        <w:jc w:val="both"/>
      </w:pPr>
      <w:r>
        <w:t>The potential service provider will be classified as financially stable if a pass rating is achieved on two or more of the models. The minimum pass ratings for each model is outlined below:</w:t>
      </w:r>
    </w:p>
    <w:p w14:paraId="79755ACB" w14:textId="77777777" w:rsidR="00C65C25" w:rsidRDefault="00C65C25" w:rsidP="00C65C25">
      <w:pPr>
        <w:numPr>
          <w:ilvl w:val="0"/>
          <w:numId w:val="5"/>
        </w:numPr>
        <w:spacing w:after="0" w:line="276" w:lineRule="auto"/>
        <w:contextualSpacing/>
        <w:jc w:val="both"/>
      </w:pPr>
      <w:r>
        <w:lastRenderedPageBreak/>
        <w:t xml:space="preserve">ModeFinance – B </w:t>
      </w:r>
    </w:p>
    <w:p w14:paraId="262911A9" w14:textId="77777777" w:rsidR="00C65C25" w:rsidRDefault="00C65C25" w:rsidP="00C65C25">
      <w:pPr>
        <w:numPr>
          <w:ilvl w:val="0"/>
          <w:numId w:val="5"/>
        </w:numPr>
        <w:spacing w:after="200" w:line="276" w:lineRule="auto"/>
        <w:contextualSpacing/>
        <w:jc w:val="both"/>
      </w:pPr>
      <w:r>
        <w:t xml:space="preserve">Zanders – 4 </w:t>
      </w:r>
    </w:p>
    <w:p w14:paraId="10975A3D" w14:textId="77777777" w:rsidR="00C65C25" w:rsidRDefault="00C65C25" w:rsidP="00C65C25">
      <w:pPr>
        <w:numPr>
          <w:ilvl w:val="0"/>
          <w:numId w:val="5"/>
        </w:numPr>
        <w:spacing w:after="200" w:line="276" w:lineRule="auto"/>
        <w:contextualSpacing/>
        <w:jc w:val="both"/>
      </w:pPr>
      <w:r>
        <w:t xml:space="preserve">VADIS – 6  </w:t>
      </w:r>
    </w:p>
    <w:p w14:paraId="196D8179" w14:textId="77777777" w:rsidR="00C65C25" w:rsidRDefault="00C65C25" w:rsidP="00C65C25">
      <w:pPr>
        <w:ind w:left="709"/>
        <w:contextualSpacing/>
      </w:pPr>
    </w:p>
    <w:p w14:paraId="190CB1FC" w14:textId="77777777" w:rsidR="00C65C25" w:rsidRDefault="00C65C25" w:rsidP="00C65C25">
      <w:pPr>
        <w:spacing w:after="200" w:line="276" w:lineRule="auto"/>
        <w:contextualSpacing/>
        <w:jc w:val="both"/>
      </w:pPr>
      <w:r>
        <w:t xml:space="preserve">A potential service provider not achieving a pass rating on two or more of the models due to fail ratings or unavailable ratings will be subject to the assessment in section 3. </w:t>
      </w:r>
    </w:p>
    <w:p w14:paraId="1714DEC6" w14:textId="77777777" w:rsidR="00C65C25" w:rsidRDefault="00C65C25" w:rsidP="00C65C25">
      <w:pPr>
        <w:ind w:left="709"/>
        <w:contextualSpacing/>
        <w:jc w:val="both"/>
      </w:pPr>
    </w:p>
    <w:p w14:paraId="5BBD3D76" w14:textId="3F82ED9D" w:rsidR="00C65C25" w:rsidRDefault="00C65C25" w:rsidP="00C65C25">
      <w:pPr>
        <w:spacing w:after="200" w:line="276" w:lineRule="auto"/>
        <w:contextualSpacing/>
        <w:jc w:val="both"/>
      </w:pPr>
      <w:r>
        <w:t>Please note that this company check is not a credit check search and will have no impact on your credit rating. The Council reserves the right to carry out company checks on your company throughout the life of this contract.</w:t>
      </w:r>
    </w:p>
    <w:p w14:paraId="1CE27AC7" w14:textId="77777777" w:rsidR="00C65C25" w:rsidRPr="00C65C25" w:rsidRDefault="00C65C25" w:rsidP="00C65C25">
      <w:pPr>
        <w:spacing w:after="200" w:line="276" w:lineRule="auto"/>
        <w:contextualSpacing/>
        <w:jc w:val="both"/>
      </w:pPr>
    </w:p>
    <w:p w14:paraId="70868E8D" w14:textId="7B8C9857" w:rsidR="00C65C25" w:rsidRPr="00C65C25" w:rsidRDefault="00C65C25" w:rsidP="00C65C25">
      <w:pPr>
        <w:spacing w:after="200" w:line="276" w:lineRule="auto"/>
        <w:jc w:val="both"/>
        <w:rPr>
          <w:rFonts w:cs="Arial"/>
        </w:rPr>
      </w:pPr>
      <w:r w:rsidRPr="00C65C25">
        <w:rPr>
          <w:rFonts w:cs="Arial"/>
        </w:rPr>
        <w:t>Please refer to the attached guides for more information on each model.</w:t>
      </w:r>
    </w:p>
    <w:p w14:paraId="7517981A" w14:textId="77777777" w:rsidR="00C65C25" w:rsidRPr="003765F0" w:rsidRDefault="00C65C25" w:rsidP="00C65C25">
      <w:pPr>
        <w:pStyle w:val="ListParagraph"/>
        <w:ind w:left="390"/>
        <w:rPr>
          <w:b/>
          <w:color w:val="00483A"/>
        </w:rPr>
      </w:pPr>
      <w:r>
        <w:object w:dxaOrig="1508" w:dyaOrig="982" w14:anchorId="57D2E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2pt" o:ole="">
            <v:imagedata r:id="rId16" o:title=""/>
          </v:shape>
          <o:OLEObject Type="Embed" ProgID="AcroExch.Document.DC" ShapeID="_x0000_i1025" DrawAspect="Icon" ObjectID="_1692081943" r:id="rId17"/>
        </w:object>
      </w:r>
      <w:r>
        <w:object w:dxaOrig="1508" w:dyaOrig="982" w14:anchorId="524C1E29">
          <v:shape id="_x0000_i1026" type="#_x0000_t75" style="width:77.5pt;height:52pt" o:ole="">
            <v:imagedata r:id="rId18" o:title=""/>
          </v:shape>
          <o:OLEObject Type="Embed" ProgID="AcroExch.Document.DC" ShapeID="_x0000_i1026" DrawAspect="Icon" ObjectID="_1692081944" r:id="rId19"/>
        </w:object>
      </w:r>
      <w:r>
        <w:object w:dxaOrig="1508" w:dyaOrig="982" w14:anchorId="4D2DDF6A">
          <v:shape id="_x0000_i1027" type="#_x0000_t75" style="width:77.5pt;height:52pt" o:ole="">
            <v:imagedata r:id="rId20" o:title=""/>
          </v:shape>
          <o:OLEObject Type="Embed" ProgID="AcroExch.Document.DC" ShapeID="_x0000_i1027" DrawAspect="Icon" ObjectID="_1692081945" r:id="rId21"/>
        </w:object>
      </w:r>
    </w:p>
    <w:p w14:paraId="25331868" w14:textId="77777777" w:rsidR="00C65C25" w:rsidRPr="00C65C25" w:rsidRDefault="00C65C25" w:rsidP="00C65C25">
      <w:pPr>
        <w:spacing w:after="200" w:line="276" w:lineRule="auto"/>
        <w:contextualSpacing/>
        <w:jc w:val="both"/>
        <w:rPr>
          <w:b/>
          <w:i/>
          <w:iCs/>
          <w:u w:val="single"/>
        </w:rPr>
      </w:pPr>
      <w:bookmarkStart w:id="17" w:name="_Ref409438336"/>
      <w:r w:rsidRPr="00C65C25">
        <w:rPr>
          <w:b/>
          <w:i/>
          <w:iCs/>
          <w:u w:val="single"/>
        </w:rPr>
        <w:t xml:space="preserve">New </w:t>
      </w:r>
      <w:bookmarkEnd w:id="17"/>
      <w:r w:rsidRPr="00C65C25">
        <w:rPr>
          <w:b/>
          <w:i/>
          <w:iCs/>
          <w:u w:val="single"/>
        </w:rPr>
        <w:t>Organisations</w:t>
      </w:r>
    </w:p>
    <w:p w14:paraId="343C041B" w14:textId="77777777" w:rsidR="00C65C25" w:rsidRDefault="00C65C25" w:rsidP="00C65C25">
      <w:pPr>
        <w:spacing w:after="200" w:line="276" w:lineRule="auto"/>
        <w:contextualSpacing/>
        <w:jc w:val="both"/>
        <w:rPr>
          <w:u w:val="single"/>
        </w:rPr>
      </w:pPr>
      <w:r>
        <w:t>For organisations with less than 2 years’ accounts available, the financial submission documentation is:</w:t>
      </w:r>
    </w:p>
    <w:p w14:paraId="0F61BF53" w14:textId="77777777" w:rsidR="00C65C25" w:rsidRPr="00C65C25" w:rsidRDefault="00C65C25" w:rsidP="00C65C25">
      <w:pPr>
        <w:pStyle w:val="ListParagraph"/>
        <w:numPr>
          <w:ilvl w:val="0"/>
          <w:numId w:val="11"/>
        </w:numPr>
        <w:tabs>
          <w:tab w:val="num" w:pos="1134"/>
        </w:tabs>
        <w:spacing w:after="200" w:line="276" w:lineRule="auto"/>
        <w:jc w:val="both"/>
        <w:rPr>
          <w:rFonts w:ascii="Lucida Grande" w:hAnsi="Lucida Grande"/>
          <w:iCs/>
        </w:rPr>
      </w:pPr>
      <w:r w:rsidRPr="00C65C25">
        <w:rPr>
          <w:iCs/>
        </w:rPr>
        <w:t>As much of the financial documentation set out under section 2 above as possible.</w:t>
      </w:r>
    </w:p>
    <w:p w14:paraId="3E90FB8A" w14:textId="6DA934F6" w:rsidR="00C65C25" w:rsidRPr="00C65C25" w:rsidRDefault="00C65C25" w:rsidP="00C65C25">
      <w:pPr>
        <w:pStyle w:val="ListParagraph"/>
        <w:numPr>
          <w:ilvl w:val="0"/>
          <w:numId w:val="11"/>
        </w:numPr>
        <w:tabs>
          <w:tab w:val="num" w:pos="1134"/>
        </w:tabs>
        <w:spacing w:after="200" w:line="276" w:lineRule="auto"/>
        <w:jc w:val="both"/>
        <w:rPr>
          <w:rFonts w:ascii="Lucida Grande" w:hAnsi="Lucida Grande"/>
          <w:iCs/>
        </w:rPr>
      </w:pPr>
      <w:r>
        <w:t>Business plans and projections for the length of the contract.</w:t>
      </w:r>
    </w:p>
    <w:p w14:paraId="5B0EB9AB" w14:textId="77777777" w:rsidR="00C65C25" w:rsidRDefault="00C65C25" w:rsidP="00C65C25">
      <w:pPr>
        <w:spacing w:after="200" w:line="276" w:lineRule="auto"/>
        <w:contextualSpacing/>
        <w:jc w:val="both"/>
      </w:pPr>
      <w:r>
        <w:t>Where a new company is created as a result of a merger the financial submission documentation is:</w:t>
      </w:r>
    </w:p>
    <w:p w14:paraId="042FD6DD" w14:textId="77777777" w:rsidR="00C65C25" w:rsidRPr="00C65C25" w:rsidRDefault="00C65C25" w:rsidP="00C65C25">
      <w:pPr>
        <w:pStyle w:val="ListParagraph"/>
        <w:numPr>
          <w:ilvl w:val="0"/>
          <w:numId w:val="12"/>
        </w:numPr>
        <w:spacing w:after="200" w:line="276" w:lineRule="auto"/>
        <w:jc w:val="both"/>
        <w:rPr>
          <w:rFonts w:ascii="Lucida Grande" w:hAnsi="Lucida Grande"/>
          <w:iCs/>
        </w:rPr>
      </w:pPr>
      <w:r w:rsidRPr="00C65C25">
        <w:rPr>
          <w:iCs/>
        </w:rPr>
        <w:t>As much of the financial documentation set out under section 2 above as possible.</w:t>
      </w:r>
    </w:p>
    <w:p w14:paraId="1425EF72" w14:textId="0874CED8" w:rsidR="00C65C25" w:rsidRPr="00C65C25" w:rsidRDefault="00C65C25" w:rsidP="00C65C25">
      <w:pPr>
        <w:pStyle w:val="ListParagraph"/>
        <w:numPr>
          <w:ilvl w:val="0"/>
          <w:numId w:val="12"/>
        </w:numPr>
        <w:spacing w:after="200" w:line="276" w:lineRule="auto"/>
        <w:jc w:val="both"/>
        <w:rPr>
          <w:rFonts w:ascii="Lucida Grande" w:hAnsi="Lucida Grande"/>
          <w:iCs/>
        </w:rPr>
      </w:pPr>
      <w:r>
        <w:t>Accounts for the remainder of the prior two years for all businesses which were involved in the merger, along with an explanation of significant accounting or operational changes.</w:t>
      </w:r>
    </w:p>
    <w:p w14:paraId="05342845" w14:textId="77777777" w:rsidR="00C65C25" w:rsidRDefault="00C65C25" w:rsidP="00C65C25">
      <w:pPr>
        <w:spacing w:after="200" w:line="276" w:lineRule="auto"/>
        <w:contextualSpacing/>
        <w:jc w:val="both"/>
      </w:pPr>
      <w:r>
        <w:t>Based on the documents submitted testing will be carried out and an analysis of the risk level to the Council considered.</w:t>
      </w:r>
    </w:p>
    <w:p w14:paraId="3CF99E28" w14:textId="77777777" w:rsidR="00C65C25" w:rsidRDefault="00C65C25" w:rsidP="00C65C25">
      <w:pPr>
        <w:ind w:left="426"/>
        <w:contextualSpacing/>
        <w:jc w:val="both"/>
      </w:pPr>
    </w:p>
    <w:p w14:paraId="48505810" w14:textId="77777777" w:rsidR="00C65C25" w:rsidRPr="00C65C25" w:rsidRDefault="00C65C25" w:rsidP="00C65C25">
      <w:pPr>
        <w:spacing w:after="200" w:line="276" w:lineRule="auto"/>
        <w:contextualSpacing/>
        <w:jc w:val="both"/>
        <w:rPr>
          <w:b/>
          <w:i/>
          <w:iCs/>
          <w:u w:val="single"/>
        </w:rPr>
      </w:pPr>
      <w:r w:rsidRPr="00C65C25">
        <w:rPr>
          <w:b/>
          <w:i/>
          <w:iCs/>
          <w:u w:val="single"/>
        </w:rPr>
        <w:t xml:space="preserve">Parent Company Guarantee </w:t>
      </w:r>
    </w:p>
    <w:p w14:paraId="4D4F3FBE" w14:textId="77777777" w:rsidR="00C65C25" w:rsidRDefault="00C65C25" w:rsidP="00C65C25">
      <w:pPr>
        <w:spacing w:after="200" w:line="276" w:lineRule="auto"/>
        <w:contextualSpacing/>
        <w:jc w:val="both"/>
      </w:pPr>
      <w:r>
        <w:t>If a company wishes to rely on the accounts of their parent company, the above requirements and tests will apply to the parent company’s accounts.</w:t>
      </w:r>
    </w:p>
    <w:p w14:paraId="744D455F" w14:textId="77777777" w:rsidR="00C65C25" w:rsidRDefault="00C65C25" w:rsidP="00C65C25">
      <w:pPr>
        <w:ind w:left="426"/>
        <w:contextualSpacing/>
        <w:jc w:val="both"/>
      </w:pPr>
    </w:p>
    <w:p w14:paraId="536B3630" w14:textId="77777777" w:rsidR="00C65C25" w:rsidRDefault="00C65C25" w:rsidP="00C65C25">
      <w:pPr>
        <w:spacing w:after="200" w:line="276" w:lineRule="auto"/>
        <w:contextualSpacing/>
        <w:jc w:val="both"/>
      </w:pPr>
      <w:r>
        <w:t>A letter from the parent company stating that they are willing to provide a parent company guarantee must also be submitted.</w:t>
      </w:r>
    </w:p>
    <w:p w14:paraId="530A9FD6" w14:textId="77777777" w:rsidR="00C65C25" w:rsidRDefault="00C65C25" w:rsidP="00C65C25">
      <w:pPr>
        <w:ind w:left="426"/>
        <w:contextualSpacing/>
      </w:pPr>
    </w:p>
    <w:p w14:paraId="59A2AAC2" w14:textId="77777777" w:rsidR="00C65C25" w:rsidRDefault="00C65C25" w:rsidP="00C65C25">
      <w:pPr>
        <w:spacing w:after="200" w:line="276" w:lineRule="auto"/>
        <w:contextualSpacing/>
        <w:jc w:val="both"/>
      </w:pPr>
      <w:r>
        <w:t>The parent company accounts will only be assessed where the Council deems this to be appropriate. The Council will normally rely on the accounts of the company itself.</w:t>
      </w:r>
    </w:p>
    <w:p w14:paraId="507DC265" w14:textId="77777777" w:rsidR="00C65C25" w:rsidRDefault="00C65C25" w:rsidP="00C65C25">
      <w:pPr>
        <w:ind w:left="426"/>
        <w:contextualSpacing/>
      </w:pPr>
    </w:p>
    <w:p w14:paraId="3D9179EB" w14:textId="452FE528" w:rsidR="00C65C25" w:rsidRPr="00AD4228" w:rsidRDefault="00C65C25" w:rsidP="00D42D18">
      <w:pPr>
        <w:spacing w:after="200" w:line="276" w:lineRule="auto"/>
        <w:contextualSpacing/>
        <w:jc w:val="both"/>
      </w:pPr>
      <w:r>
        <w:t>Where a company fails to pass these tests on their own accounts they may be offered the opportunity to submit parent company accounts.</w:t>
      </w:r>
    </w:p>
    <w:p w14:paraId="619BADB7" w14:textId="05882CAD" w:rsidR="00395B3A" w:rsidRDefault="00395B3A" w:rsidP="00395B3A">
      <w:pPr>
        <w:pStyle w:val="Heading1"/>
      </w:pPr>
      <w:r>
        <w:lastRenderedPageBreak/>
        <w:t xml:space="preserve">Section </w:t>
      </w:r>
      <w:r w:rsidR="00AD4228">
        <w:t>Eight</w:t>
      </w:r>
      <w:r>
        <w:t>: Declarations</w:t>
      </w:r>
      <w:bookmarkEnd w:id="10"/>
    </w:p>
    <w:p w14:paraId="2C643B6B" w14:textId="77777777" w:rsidR="00395B3A" w:rsidRDefault="00395B3A" w:rsidP="00395B3A"/>
    <w:p w14:paraId="1C484DF7" w14:textId="77777777" w:rsidR="00395B3A" w:rsidRDefault="00395B3A" w:rsidP="00395B3A">
      <w:r>
        <w:t>Framework Suppliers are to complete and return the ITT Declarations in Appendix 5, which can be located in the South East Business Portal</w:t>
      </w:r>
      <w:r w:rsidRPr="00784AC1">
        <w:t xml:space="preserve"> by the </w:t>
      </w:r>
      <w:r>
        <w:t>27</w:t>
      </w:r>
      <w:r w:rsidRPr="004206EC">
        <w:rPr>
          <w:vertAlign w:val="superscript"/>
        </w:rPr>
        <w:t>th</w:t>
      </w:r>
      <w:r>
        <w:t xml:space="preserve"> September 2021, 10:00am</w:t>
      </w:r>
      <w:r w:rsidRPr="00784AC1">
        <w:t>.</w:t>
      </w:r>
    </w:p>
    <w:p w14:paraId="22CC1692" w14:textId="77777777" w:rsidR="00395B3A" w:rsidRDefault="00395B3A" w:rsidP="00AF3E21">
      <w:pPr>
        <w:pStyle w:val="Heading1"/>
      </w:pPr>
    </w:p>
    <w:p w14:paraId="02B61186" w14:textId="77777777" w:rsidR="00395B3A" w:rsidRDefault="00395B3A" w:rsidP="00AF3E21">
      <w:pPr>
        <w:pStyle w:val="Heading1"/>
      </w:pPr>
    </w:p>
    <w:p w14:paraId="0DE11492" w14:textId="11E52E2E" w:rsidR="00395B3A" w:rsidRDefault="00395B3A" w:rsidP="00AF3E21">
      <w:pPr>
        <w:pStyle w:val="Heading1"/>
      </w:pPr>
    </w:p>
    <w:p w14:paraId="202962CB" w14:textId="6EBFD58B" w:rsidR="00395B3A" w:rsidRDefault="00395B3A" w:rsidP="00395B3A"/>
    <w:p w14:paraId="5070207E" w14:textId="789B6A4C" w:rsidR="00395B3A" w:rsidRDefault="00395B3A" w:rsidP="00395B3A"/>
    <w:p w14:paraId="7D49CE5B" w14:textId="137E76DE" w:rsidR="00395B3A" w:rsidRDefault="00395B3A" w:rsidP="00395B3A"/>
    <w:p w14:paraId="75A2D539" w14:textId="02DADCDA" w:rsidR="00395B3A" w:rsidRDefault="00395B3A" w:rsidP="00395B3A"/>
    <w:p w14:paraId="21575577" w14:textId="2E766789" w:rsidR="00395B3A" w:rsidRDefault="00395B3A" w:rsidP="00395B3A"/>
    <w:p w14:paraId="0F6ED12F" w14:textId="295BA675" w:rsidR="00395B3A" w:rsidRDefault="00395B3A" w:rsidP="00395B3A"/>
    <w:p w14:paraId="3C0D9AB0" w14:textId="70F43703" w:rsidR="00395B3A" w:rsidRDefault="00395B3A" w:rsidP="00395B3A"/>
    <w:p w14:paraId="63EF6F90" w14:textId="7397E2B7" w:rsidR="00395B3A" w:rsidRDefault="00395B3A" w:rsidP="00395B3A"/>
    <w:p w14:paraId="24E18CE7" w14:textId="7BE74EA9" w:rsidR="00395B3A" w:rsidRDefault="00395B3A" w:rsidP="00395B3A"/>
    <w:p w14:paraId="73C193F1" w14:textId="645569C7" w:rsidR="00395B3A" w:rsidRDefault="00395B3A" w:rsidP="00395B3A"/>
    <w:p w14:paraId="3BC7E06B" w14:textId="7DF93CA3" w:rsidR="00395B3A" w:rsidRDefault="00395B3A" w:rsidP="00395B3A"/>
    <w:p w14:paraId="5D983C43" w14:textId="344CCAB4" w:rsidR="00395B3A" w:rsidRDefault="00395B3A" w:rsidP="00395B3A"/>
    <w:p w14:paraId="0109389B" w14:textId="59CD4449" w:rsidR="00395B3A" w:rsidRDefault="00395B3A" w:rsidP="00395B3A"/>
    <w:p w14:paraId="32C18448" w14:textId="44FC8257" w:rsidR="00395B3A" w:rsidRDefault="00395B3A" w:rsidP="00395B3A"/>
    <w:p w14:paraId="262128B0" w14:textId="61229CAF" w:rsidR="00395B3A" w:rsidRDefault="00395B3A" w:rsidP="00395B3A"/>
    <w:p w14:paraId="07E1E0FC" w14:textId="7F80DD3D" w:rsidR="00395B3A" w:rsidRDefault="00395B3A" w:rsidP="00395B3A"/>
    <w:p w14:paraId="0DB4681F" w14:textId="5D0B2395" w:rsidR="00395B3A" w:rsidRDefault="00395B3A" w:rsidP="00395B3A"/>
    <w:p w14:paraId="0F60FF6C" w14:textId="1733821E" w:rsidR="00395B3A" w:rsidRDefault="00395B3A" w:rsidP="00395B3A"/>
    <w:p w14:paraId="2E136F00" w14:textId="3A960C05" w:rsidR="00395B3A" w:rsidRDefault="00395B3A" w:rsidP="00395B3A"/>
    <w:p w14:paraId="2957FE6C" w14:textId="2FC85093" w:rsidR="00395B3A" w:rsidRDefault="00395B3A" w:rsidP="00395B3A"/>
    <w:p w14:paraId="32C7DAFD" w14:textId="3828EF9B" w:rsidR="00395B3A" w:rsidRDefault="00395B3A" w:rsidP="00395B3A"/>
    <w:p w14:paraId="157CE308" w14:textId="77777777" w:rsidR="00395B3A" w:rsidRPr="00395B3A" w:rsidRDefault="00395B3A" w:rsidP="00395B3A"/>
    <w:p w14:paraId="747CD1D7" w14:textId="41ED1671" w:rsidR="00AF3E21" w:rsidRDefault="00AF3E21" w:rsidP="00AF3E21">
      <w:pPr>
        <w:pStyle w:val="Heading1"/>
      </w:pPr>
      <w:r>
        <w:lastRenderedPageBreak/>
        <w:t xml:space="preserve">Section </w:t>
      </w:r>
      <w:r w:rsidR="00AD4228">
        <w:t>Nine</w:t>
      </w:r>
      <w:r>
        <w:t>: Terms and Conditions</w:t>
      </w:r>
      <w:bookmarkEnd w:id="11"/>
    </w:p>
    <w:p w14:paraId="738B2A66" w14:textId="77777777" w:rsidR="00AF3E21" w:rsidRDefault="00AF3E21" w:rsidP="00AF3E21"/>
    <w:p w14:paraId="3CE690A7" w14:textId="74205A3E" w:rsidR="00AF3E21" w:rsidRDefault="00AF3E21" w:rsidP="00AF3E21">
      <w:r>
        <w:t xml:space="preserve">The Call-Off </w:t>
      </w:r>
      <w:r w:rsidR="00036674">
        <w:t xml:space="preserve">Terms and Conditions are the same as the Framework Agreement Terms and Conditions and </w:t>
      </w:r>
      <w:r>
        <w:t xml:space="preserve">will form the basis of the agreement between the Contracting Authority and the successful Framework Supplier. </w:t>
      </w:r>
      <w:r w:rsidR="004206EC">
        <w:t xml:space="preserve">Please refer to appendices </w:t>
      </w:r>
      <w:r w:rsidR="00395B3A">
        <w:t>6</w:t>
      </w:r>
      <w:r w:rsidR="004206EC">
        <w:t xml:space="preserve"> and </w:t>
      </w:r>
      <w:r w:rsidR="00395B3A">
        <w:t>7</w:t>
      </w:r>
      <w:r w:rsidR="004206EC">
        <w:t xml:space="preserve">. </w:t>
      </w:r>
    </w:p>
    <w:p w14:paraId="34623018" w14:textId="77777777" w:rsidR="009414C8" w:rsidRDefault="009414C8" w:rsidP="00AF3E21"/>
    <w:p w14:paraId="0A1446B2" w14:textId="6D203456" w:rsidR="004206EC" w:rsidRDefault="004206EC" w:rsidP="00540F66"/>
    <w:p w14:paraId="0784C93F" w14:textId="0C292F0F" w:rsidR="00395B3A" w:rsidRDefault="00395B3A" w:rsidP="00540F66"/>
    <w:p w14:paraId="22FF1CA1" w14:textId="2FFA1F96" w:rsidR="00395B3A" w:rsidRDefault="00395B3A" w:rsidP="00540F66"/>
    <w:p w14:paraId="299A81D4" w14:textId="27736EAB" w:rsidR="00395B3A" w:rsidRDefault="00395B3A" w:rsidP="00540F66"/>
    <w:p w14:paraId="126968FF" w14:textId="70EDAE10" w:rsidR="00395B3A" w:rsidRDefault="00395B3A" w:rsidP="00540F66"/>
    <w:p w14:paraId="693B9B30" w14:textId="2EBD788D" w:rsidR="00395B3A" w:rsidRDefault="00395B3A" w:rsidP="00540F66"/>
    <w:p w14:paraId="35C67338" w14:textId="193EF573" w:rsidR="00395B3A" w:rsidRDefault="00395B3A" w:rsidP="00540F66"/>
    <w:p w14:paraId="1F5B08E8" w14:textId="027174BE" w:rsidR="00395B3A" w:rsidRDefault="00395B3A" w:rsidP="00540F66"/>
    <w:p w14:paraId="559842F0" w14:textId="4D4CC795" w:rsidR="00395B3A" w:rsidRDefault="00395B3A" w:rsidP="00540F66"/>
    <w:p w14:paraId="15917A2B" w14:textId="090891B3" w:rsidR="00395B3A" w:rsidRDefault="00395B3A" w:rsidP="00540F66"/>
    <w:p w14:paraId="28CA3DD8" w14:textId="71B35BAF" w:rsidR="00395B3A" w:rsidRDefault="00395B3A" w:rsidP="00540F66"/>
    <w:p w14:paraId="08D14F13" w14:textId="60D3412D" w:rsidR="00395B3A" w:rsidRDefault="00395B3A" w:rsidP="00540F66"/>
    <w:p w14:paraId="23783ACF" w14:textId="5674DA69" w:rsidR="00395B3A" w:rsidRDefault="00395B3A" w:rsidP="00540F66"/>
    <w:p w14:paraId="5BEBC55C" w14:textId="7EFF44BE" w:rsidR="00395B3A" w:rsidRDefault="00395B3A" w:rsidP="00540F66"/>
    <w:p w14:paraId="21FD2390" w14:textId="074A0C94" w:rsidR="00395B3A" w:rsidRDefault="00395B3A" w:rsidP="00540F66"/>
    <w:p w14:paraId="3ED14542" w14:textId="7D5AD75B" w:rsidR="00395B3A" w:rsidRDefault="00395B3A" w:rsidP="00540F66"/>
    <w:p w14:paraId="2104AADB" w14:textId="4B1B6382" w:rsidR="00395B3A" w:rsidRDefault="00395B3A" w:rsidP="00540F66"/>
    <w:p w14:paraId="74C544CB" w14:textId="4EED2664" w:rsidR="00395B3A" w:rsidRDefault="00395B3A" w:rsidP="00540F66"/>
    <w:p w14:paraId="7AE6B3E6" w14:textId="7F907C22" w:rsidR="00395B3A" w:rsidRDefault="00395B3A" w:rsidP="00540F66"/>
    <w:p w14:paraId="64F70EAC" w14:textId="74FAD318" w:rsidR="00395B3A" w:rsidRDefault="00395B3A" w:rsidP="00540F66"/>
    <w:p w14:paraId="55812E29" w14:textId="57D4D135" w:rsidR="00395B3A" w:rsidRDefault="00395B3A" w:rsidP="00540F66"/>
    <w:p w14:paraId="1A6AB0D4" w14:textId="0A0E6EF0" w:rsidR="00395B3A" w:rsidRDefault="00395B3A" w:rsidP="00540F66"/>
    <w:p w14:paraId="66C2B052" w14:textId="55F33066" w:rsidR="00395B3A" w:rsidRDefault="00395B3A" w:rsidP="00540F66"/>
    <w:p w14:paraId="6D94A77F" w14:textId="7AEAA94C" w:rsidR="00395B3A" w:rsidRDefault="00395B3A" w:rsidP="00540F66"/>
    <w:p w14:paraId="176DB3AF" w14:textId="77777777" w:rsidR="00395B3A" w:rsidRDefault="00395B3A" w:rsidP="00540F66"/>
    <w:p w14:paraId="2A2E3F8D" w14:textId="1B174754" w:rsidR="00540F66" w:rsidRDefault="00540F66" w:rsidP="00540F66">
      <w:pPr>
        <w:pStyle w:val="Heading1"/>
      </w:pPr>
      <w:r>
        <w:lastRenderedPageBreak/>
        <w:t xml:space="preserve">Section </w:t>
      </w:r>
      <w:r w:rsidR="00AD4228">
        <w:t>Ten</w:t>
      </w:r>
      <w:r>
        <w:t xml:space="preserve">: Appendices </w:t>
      </w:r>
    </w:p>
    <w:p w14:paraId="1F3BE69E" w14:textId="37CBD99D" w:rsidR="00540F66" w:rsidRDefault="00540F66" w:rsidP="00540F66"/>
    <w:p w14:paraId="7E7322D7" w14:textId="48EEE984" w:rsidR="00540F66" w:rsidRDefault="00540F66" w:rsidP="00540F66">
      <w:pPr>
        <w:pStyle w:val="Heading2"/>
      </w:pPr>
      <w:r>
        <w:t xml:space="preserve">Appendix 1 – Specification </w:t>
      </w:r>
    </w:p>
    <w:bookmarkStart w:id="18" w:name="_MON_1692081247"/>
    <w:bookmarkEnd w:id="18"/>
    <w:p w14:paraId="10813DF4" w14:textId="223EC1FF" w:rsidR="00540F66" w:rsidRDefault="00516111" w:rsidP="00540F66">
      <w:r>
        <w:object w:dxaOrig="1508" w:dyaOrig="982" w14:anchorId="5CA524A2">
          <v:shape id="_x0000_i1028" type="#_x0000_t75" style="width:75.5pt;height:49pt" o:ole="">
            <v:imagedata r:id="rId22" o:title=""/>
          </v:shape>
          <o:OLEObject Type="Embed" ProgID="Word.Document.12" ShapeID="_x0000_i1028" DrawAspect="Icon" ObjectID="_1692081946" r:id="rId23">
            <o:FieldCodes>\s</o:FieldCodes>
          </o:OLEObject>
        </w:object>
      </w:r>
    </w:p>
    <w:p w14:paraId="5EDEBBFA" w14:textId="6D0EAA22" w:rsidR="00540F66" w:rsidRDefault="00540F66" w:rsidP="00540F66">
      <w:pPr>
        <w:pStyle w:val="Heading2"/>
      </w:pPr>
      <w:r>
        <w:t>Appendix 2 – Evaluation Questions (to be completed and returned)</w:t>
      </w:r>
    </w:p>
    <w:p w14:paraId="49EC668F" w14:textId="1070CCD8" w:rsidR="00DA24DF" w:rsidRDefault="00516111" w:rsidP="00540F66">
      <w:r>
        <w:object w:dxaOrig="1508" w:dyaOrig="982" w14:anchorId="526F2879">
          <v:shape id="_x0000_i1029" type="#_x0000_t75" style="width:75.5pt;height:49pt" o:ole="">
            <v:imagedata r:id="rId24" o:title=""/>
          </v:shape>
          <o:OLEObject Type="Embed" ProgID="Excel.Sheet.8" ShapeID="_x0000_i1029" DrawAspect="Icon" ObjectID="_1692081947" r:id="rId25"/>
        </w:object>
      </w:r>
    </w:p>
    <w:p w14:paraId="2C69AFE6" w14:textId="5E7BFC25" w:rsidR="00540F66" w:rsidRDefault="00540F66" w:rsidP="00540F66">
      <w:pPr>
        <w:pStyle w:val="Heading2"/>
      </w:pPr>
      <w:r>
        <w:t xml:space="preserve">Appendix 3 – </w:t>
      </w:r>
      <w:r w:rsidR="00173258">
        <w:t xml:space="preserve">Practical Evaluation </w:t>
      </w:r>
    </w:p>
    <w:p w14:paraId="09A90D81" w14:textId="1FD08780" w:rsidR="00AD4228" w:rsidRDefault="00516111" w:rsidP="00C1786F">
      <w:r>
        <w:object w:dxaOrig="1508" w:dyaOrig="982" w14:anchorId="1DEAFAEA">
          <v:shape id="_x0000_i1030" type="#_x0000_t75" style="width:75.5pt;height:49pt" o:ole="">
            <v:imagedata r:id="rId26" o:title=""/>
          </v:shape>
          <o:OLEObject Type="Embed" ProgID="Excel.Sheet.12" ShapeID="_x0000_i1030" DrawAspect="Icon" ObjectID="_1692081948" r:id="rId27"/>
        </w:object>
      </w:r>
    </w:p>
    <w:p w14:paraId="7260DE98" w14:textId="6EC15364" w:rsidR="00F45DFE" w:rsidRDefault="00F45DFE" w:rsidP="00F45DFE">
      <w:pPr>
        <w:pStyle w:val="Heading2"/>
      </w:pPr>
      <w:r>
        <w:t xml:space="preserve">Appendix 4 – Pricing Schedule (to be completed and returned) </w:t>
      </w:r>
    </w:p>
    <w:p w14:paraId="51623CC8" w14:textId="06AE7686" w:rsidR="00DA24DF" w:rsidRPr="00540F66" w:rsidRDefault="00516111" w:rsidP="00540F66">
      <w:r>
        <w:object w:dxaOrig="1508" w:dyaOrig="982" w14:anchorId="6E05967E">
          <v:shape id="_x0000_i1031" type="#_x0000_t75" style="width:75.5pt;height:49pt" o:ole="">
            <v:imagedata r:id="rId28" o:title=""/>
          </v:shape>
          <o:OLEObject Type="Embed" ProgID="Excel.Sheet.12" ShapeID="_x0000_i1031" DrawAspect="Icon" ObjectID="_1692081949" r:id="rId29"/>
        </w:object>
      </w:r>
    </w:p>
    <w:p w14:paraId="74A994D8" w14:textId="10E4E0D9" w:rsidR="00540F66" w:rsidRDefault="00540F66" w:rsidP="00540F66">
      <w:pPr>
        <w:pStyle w:val="Heading2"/>
      </w:pPr>
      <w:r>
        <w:t xml:space="preserve">Appendix </w:t>
      </w:r>
      <w:r w:rsidR="00F45DFE">
        <w:t>5</w:t>
      </w:r>
      <w:r>
        <w:t xml:space="preserve"> – Declarations (to be completed and returned)</w:t>
      </w:r>
    </w:p>
    <w:bookmarkStart w:id="19" w:name="_MON_1692081273"/>
    <w:bookmarkEnd w:id="19"/>
    <w:p w14:paraId="49A2641E" w14:textId="53141933" w:rsidR="00DA24DF" w:rsidRDefault="00516111" w:rsidP="00540F66">
      <w:r>
        <w:object w:dxaOrig="1508" w:dyaOrig="982" w14:anchorId="4517A8CC">
          <v:shape id="_x0000_i1032" type="#_x0000_t75" style="width:75.5pt;height:49pt" o:ole="">
            <v:imagedata r:id="rId30" o:title=""/>
          </v:shape>
          <o:OLEObject Type="Embed" ProgID="Word.Document.12" ShapeID="_x0000_i1032" DrawAspect="Icon" ObjectID="_1692081950" r:id="rId31">
            <o:FieldCodes>\s</o:FieldCodes>
          </o:OLEObject>
        </w:object>
      </w:r>
    </w:p>
    <w:p w14:paraId="595720CE" w14:textId="0CDBAC88" w:rsidR="00540F66" w:rsidRDefault="00540F66" w:rsidP="00540F66">
      <w:pPr>
        <w:pStyle w:val="Heading2"/>
      </w:pPr>
      <w:r>
        <w:t xml:space="preserve">Appendix </w:t>
      </w:r>
      <w:r w:rsidR="00F45DFE">
        <w:t>6</w:t>
      </w:r>
      <w:r>
        <w:t xml:space="preserve"> – Order Form</w:t>
      </w:r>
    </w:p>
    <w:bookmarkStart w:id="20" w:name="_MON_1692081280"/>
    <w:bookmarkEnd w:id="20"/>
    <w:p w14:paraId="0A4107C2" w14:textId="4A2A2F27" w:rsidR="00DA24DF" w:rsidRDefault="00516111" w:rsidP="00540F66">
      <w:r>
        <w:object w:dxaOrig="1508" w:dyaOrig="982" w14:anchorId="4F5FBA24">
          <v:shape id="_x0000_i1033" type="#_x0000_t75" style="width:75.5pt;height:49pt" o:ole="">
            <v:imagedata r:id="rId32" o:title=""/>
          </v:shape>
          <o:OLEObject Type="Embed" ProgID="Word.Document.12" ShapeID="_x0000_i1033" DrawAspect="Icon" ObjectID="_1692081951" r:id="rId33">
            <o:FieldCodes>\s</o:FieldCodes>
          </o:OLEObject>
        </w:object>
      </w:r>
    </w:p>
    <w:p w14:paraId="2C472FB4" w14:textId="7A1F7A14" w:rsidR="00540F66" w:rsidRDefault="00540F66" w:rsidP="00540F66">
      <w:pPr>
        <w:pStyle w:val="Heading2"/>
      </w:pPr>
      <w:r>
        <w:t xml:space="preserve">Appendix </w:t>
      </w:r>
      <w:r w:rsidR="00F45DFE">
        <w:t>7</w:t>
      </w:r>
      <w:r>
        <w:t xml:space="preserve"> – Call Off Terms </w:t>
      </w:r>
    </w:p>
    <w:bookmarkStart w:id="21" w:name="_MON_1692081286"/>
    <w:bookmarkEnd w:id="21"/>
    <w:p w14:paraId="2578F477" w14:textId="4F4FD6CE" w:rsidR="00540F66" w:rsidRPr="00540F66" w:rsidRDefault="00516111" w:rsidP="00540F66">
      <w:r>
        <w:object w:dxaOrig="1508" w:dyaOrig="982" w14:anchorId="44F075DA">
          <v:shape id="_x0000_i1034" type="#_x0000_t75" style="width:75.5pt;height:49pt" o:ole="">
            <v:imagedata r:id="rId34" o:title=""/>
          </v:shape>
          <o:OLEObject Type="Embed" ProgID="Word.Document.12" ShapeID="_x0000_i1034" DrawAspect="Icon" ObjectID="_1692081952" r:id="rId35">
            <o:FieldCodes>\s</o:FieldCodes>
          </o:OLEObject>
        </w:object>
      </w:r>
    </w:p>
    <w:p w14:paraId="52B108A3" w14:textId="67B5CD72" w:rsidR="00784AC1" w:rsidRPr="00784AC1" w:rsidRDefault="00784AC1" w:rsidP="00540F66"/>
    <w:sectPr w:rsidR="00784AC1" w:rsidRPr="00784AC1">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7BC7C" w14:textId="77777777" w:rsidR="00196555" w:rsidRDefault="00196555" w:rsidP="00195BAF">
      <w:pPr>
        <w:spacing w:after="0" w:line="240" w:lineRule="auto"/>
      </w:pPr>
      <w:r>
        <w:separator/>
      </w:r>
    </w:p>
  </w:endnote>
  <w:endnote w:type="continuationSeparator" w:id="0">
    <w:p w14:paraId="1ED124B8" w14:textId="77777777" w:rsidR="00196555" w:rsidRDefault="00196555" w:rsidP="00195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9272021"/>
      <w:docPartObj>
        <w:docPartGallery w:val="Page Numbers (Bottom of Page)"/>
        <w:docPartUnique/>
      </w:docPartObj>
    </w:sdtPr>
    <w:sdtEndPr>
      <w:rPr>
        <w:noProof/>
      </w:rPr>
    </w:sdtEndPr>
    <w:sdtContent>
      <w:p w14:paraId="2E5919A8" w14:textId="77777777" w:rsidR="00196555" w:rsidRDefault="0019655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2B3A1F78" w14:textId="77777777" w:rsidR="00196555" w:rsidRDefault="00196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D60C4" w14:textId="77777777" w:rsidR="00196555" w:rsidRDefault="00196555" w:rsidP="00195BAF">
      <w:pPr>
        <w:spacing w:after="0" w:line="240" w:lineRule="auto"/>
      </w:pPr>
      <w:r>
        <w:separator/>
      </w:r>
    </w:p>
  </w:footnote>
  <w:footnote w:type="continuationSeparator" w:id="0">
    <w:p w14:paraId="3BC2D840" w14:textId="77777777" w:rsidR="00196555" w:rsidRDefault="00196555" w:rsidP="00195BAF">
      <w:pPr>
        <w:spacing w:after="0" w:line="240" w:lineRule="auto"/>
      </w:pPr>
      <w:r>
        <w:continuationSeparator/>
      </w:r>
    </w:p>
  </w:footnote>
  <w:footnote w:id="1">
    <w:p w14:paraId="675A122B" w14:textId="3C800A64" w:rsidR="00196555" w:rsidRPr="00C65C25" w:rsidRDefault="00196555" w:rsidP="00C65C25">
      <w:pPr>
        <w:pStyle w:val="FootnoteText"/>
      </w:pPr>
      <w:r>
        <w:rPr>
          <w:rStyle w:val="FootnoteReference"/>
        </w:rPr>
        <w:footnoteRef/>
      </w:r>
      <w:r>
        <w:t xml:space="preserve"> Financial accounts and supporting information should wherever possible be provided in English and GBP Sterling. Where this is not possible, the Council will use an exchange rate where necessary as part of the assessment of financial standing. The source of the exchange rate will usually be www.xe.com and the rate used can be notified to the potential service provider by the Council at the time the assessment is made.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A"/>
    <w:multiLevelType w:val="multilevel"/>
    <w:tmpl w:val="37B8D88A"/>
    <w:lvl w:ilvl="0">
      <w:start w:val="1"/>
      <w:numFmt w:val="bullet"/>
      <w:lvlText w:val=""/>
      <w:lvlJc w:val="left"/>
      <w:pPr>
        <w:ind w:left="360" w:hanging="360"/>
      </w:pPr>
      <w:rPr>
        <w:rFonts w:ascii="Symbol" w:hAnsi="Symbol" w:hint="default"/>
        <w:color w:val="000000"/>
        <w:position w:val="0"/>
      </w:rPr>
    </w:lvl>
    <w:lvl w:ilvl="1">
      <w:start w:val="1"/>
      <w:numFmt w:val="decimal"/>
      <w:lvlText w:val="%1.%2."/>
      <w:lvlJc w:val="left"/>
      <w:pPr>
        <w:ind w:left="1152" w:hanging="432"/>
      </w:pPr>
      <w:rPr>
        <w:rFonts w:hint="default"/>
        <w:color w:val="000000"/>
        <w:position w:val="0"/>
      </w:rPr>
    </w:lvl>
    <w:lvl w:ilvl="2">
      <w:start w:val="1"/>
      <w:numFmt w:val="decimal"/>
      <w:lvlText w:val="%1.%2.%3."/>
      <w:lvlJc w:val="left"/>
      <w:pPr>
        <w:ind w:left="1584" w:hanging="504"/>
      </w:pPr>
      <w:rPr>
        <w:rFonts w:hint="default"/>
        <w:color w:val="000000"/>
        <w:position w:val="0"/>
      </w:rPr>
    </w:lvl>
    <w:lvl w:ilvl="3">
      <w:start w:val="1"/>
      <w:numFmt w:val="decimal"/>
      <w:lvlText w:val="%1.%2.%3.%4."/>
      <w:lvlJc w:val="left"/>
      <w:pPr>
        <w:ind w:left="2088" w:hanging="648"/>
      </w:pPr>
      <w:rPr>
        <w:rFonts w:hint="default"/>
        <w:color w:val="000000"/>
        <w:position w:val="0"/>
      </w:rPr>
    </w:lvl>
    <w:lvl w:ilvl="4">
      <w:start w:val="1"/>
      <w:numFmt w:val="decimal"/>
      <w:lvlText w:val="%1.%2.%3.%4.%5."/>
      <w:lvlJc w:val="left"/>
      <w:pPr>
        <w:ind w:left="2592" w:hanging="792"/>
      </w:pPr>
      <w:rPr>
        <w:rFonts w:hint="default"/>
        <w:color w:val="000000"/>
        <w:position w:val="0"/>
      </w:rPr>
    </w:lvl>
    <w:lvl w:ilvl="5">
      <w:start w:val="1"/>
      <w:numFmt w:val="decimal"/>
      <w:lvlText w:val="%1.%2.%3.%4.%5.%6."/>
      <w:lvlJc w:val="left"/>
      <w:pPr>
        <w:ind w:left="3096" w:hanging="936"/>
      </w:pPr>
      <w:rPr>
        <w:rFonts w:hint="default"/>
        <w:color w:val="000000"/>
        <w:position w:val="0"/>
      </w:rPr>
    </w:lvl>
    <w:lvl w:ilvl="6">
      <w:start w:val="1"/>
      <w:numFmt w:val="decimal"/>
      <w:lvlText w:val="%1.%2.%3.%4.%5.%6.%7."/>
      <w:lvlJc w:val="left"/>
      <w:pPr>
        <w:ind w:left="3600" w:hanging="1080"/>
      </w:pPr>
      <w:rPr>
        <w:rFonts w:hint="default"/>
        <w:color w:val="000000"/>
        <w:position w:val="0"/>
      </w:rPr>
    </w:lvl>
    <w:lvl w:ilvl="7">
      <w:start w:val="1"/>
      <w:numFmt w:val="decimal"/>
      <w:lvlText w:val="%1.%2.%3.%4.%5.%6.%7.%8."/>
      <w:lvlJc w:val="left"/>
      <w:pPr>
        <w:ind w:left="4104" w:hanging="1224"/>
      </w:pPr>
      <w:rPr>
        <w:rFonts w:hint="default"/>
        <w:color w:val="000000"/>
        <w:position w:val="0"/>
      </w:rPr>
    </w:lvl>
    <w:lvl w:ilvl="8">
      <w:start w:val="1"/>
      <w:numFmt w:val="decimal"/>
      <w:lvlText w:val="%1.%2.%3.%4.%5.%6.%7.%8.%9."/>
      <w:lvlJc w:val="left"/>
      <w:pPr>
        <w:ind w:left="4680" w:hanging="1440"/>
      </w:pPr>
      <w:rPr>
        <w:rFonts w:hint="default"/>
        <w:color w:val="000000"/>
        <w:position w:val="0"/>
      </w:rPr>
    </w:lvl>
  </w:abstractNum>
  <w:abstractNum w:abstractNumId="1" w15:restartNumberingAfterBreak="0">
    <w:nsid w:val="099D0DF7"/>
    <w:multiLevelType w:val="multilevel"/>
    <w:tmpl w:val="E8104E32"/>
    <w:lvl w:ilvl="0">
      <w:start w:val="5"/>
      <w:numFmt w:val="decimal"/>
      <w:lvlText w:val="%1."/>
      <w:lvlJc w:val="left"/>
      <w:pPr>
        <w:ind w:left="390" w:hanging="390"/>
      </w:pPr>
      <w:rPr>
        <w:rFonts w:hint="default"/>
        <w:u w:val="none"/>
      </w:rPr>
    </w:lvl>
    <w:lvl w:ilvl="1">
      <w:start w:val="1"/>
      <w:numFmt w:val="decimal"/>
      <w:lvlText w:val="%1.%2."/>
      <w:lvlJc w:val="left"/>
      <w:pPr>
        <w:ind w:left="1146" w:hanging="72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2" w15:restartNumberingAfterBreak="0">
    <w:nsid w:val="10583BCC"/>
    <w:multiLevelType w:val="multilevel"/>
    <w:tmpl w:val="2110DA20"/>
    <w:lvl w:ilvl="0">
      <w:start w:val="1"/>
      <w:numFmt w:val="decimal"/>
      <w:lvlText w:val="%1."/>
      <w:lvlJc w:val="left"/>
      <w:pPr>
        <w:ind w:left="360" w:hanging="360"/>
      </w:pPr>
      <w:rPr>
        <w:rFonts w:ascii="Arial Bold" w:eastAsia="Calibri" w:hAnsi="Arial Bold"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6C083E"/>
    <w:multiLevelType w:val="hybridMultilevel"/>
    <w:tmpl w:val="D3A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A41A0"/>
    <w:multiLevelType w:val="hybridMultilevel"/>
    <w:tmpl w:val="90A6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0122B1"/>
    <w:multiLevelType w:val="multilevel"/>
    <w:tmpl w:val="5DE81EB2"/>
    <w:lvl w:ilvl="0">
      <w:start w:val="1"/>
      <w:numFmt w:val="decimal"/>
      <w:pStyle w:val="aStyle1"/>
      <w:lvlText w:val="%1."/>
      <w:lvlJc w:val="left"/>
      <w:pPr>
        <w:ind w:left="360" w:hanging="360"/>
      </w:pPr>
      <w:rPr>
        <w:color w:val="0B5394"/>
      </w:rPr>
    </w:lvl>
    <w:lvl w:ilvl="1">
      <w:start w:val="1"/>
      <w:numFmt w:val="decimal"/>
      <w:pStyle w:val="aStyle2"/>
      <w:lvlText w:val="%1.%2."/>
      <w:lvlJc w:val="left"/>
      <w:pPr>
        <w:ind w:left="432" w:hanging="432"/>
      </w:pPr>
      <w:rPr>
        <w:b w:val="0"/>
        <w:color w:val="auto"/>
      </w:rPr>
    </w:lvl>
    <w:lvl w:ilvl="2">
      <w:start w:val="1"/>
      <w:numFmt w:val="decimal"/>
      <w:pStyle w:val="aStyle3"/>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E10066"/>
    <w:multiLevelType w:val="multilevel"/>
    <w:tmpl w:val="B52CE4DE"/>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3F56F2D"/>
    <w:multiLevelType w:val="hybridMultilevel"/>
    <w:tmpl w:val="E1F4D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8C310D"/>
    <w:multiLevelType w:val="hybridMultilevel"/>
    <w:tmpl w:val="E2069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E8286D"/>
    <w:multiLevelType w:val="multilevel"/>
    <w:tmpl w:val="B1AA36F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val="0"/>
        <w:color w:val="auto"/>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E9D39D0"/>
    <w:multiLevelType w:val="hybridMultilevel"/>
    <w:tmpl w:val="59406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5DE24FD"/>
    <w:multiLevelType w:val="multilevel"/>
    <w:tmpl w:val="4E72DACA"/>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lvlOverride w:ilvl="0">
      <w:lvl w:ilvl="0">
        <w:start w:val="1"/>
        <w:numFmt w:val="decimal"/>
        <w:pStyle w:val="MainParagraphNumbered"/>
        <w:lvlText w:val="%1."/>
        <w:lvlJc w:val="left"/>
        <w:pPr>
          <w:tabs>
            <w:tab w:val="num" w:pos="540"/>
          </w:tabs>
          <w:ind w:left="540" w:hanging="360"/>
        </w:pPr>
        <w:rPr>
          <w:b/>
          <w:u w:val="none"/>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2">
    <w:abstractNumId w:val="5"/>
  </w:num>
  <w:num w:numId="3">
    <w:abstractNumId w:val="1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num>
  <w:num w:numId="11">
    <w:abstractNumId w:val="8"/>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E2F"/>
    <w:rsid w:val="00006B13"/>
    <w:rsid w:val="0001055E"/>
    <w:rsid w:val="00036674"/>
    <w:rsid w:val="000521A3"/>
    <w:rsid w:val="0009722E"/>
    <w:rsid w:val="000B3DE2"/>
    <w:rsid w:val="000B50DF"/>
    <w:rsid w:val="000C7C4C"/>
    <w:rsid w:val="000D12E4"/>
    <w:rsid w:val="000D4FBD"/>
    <w:rsid w:val="000F041A"/>
    <w:rsid w:val="000F1BF8"/>
    <w:rsid w:val="000F4545"/>
    <w:rsid w:val="000F5777"/>
    <w:rsid w:val="00136E29"/>
    <w:rsid w:val="00173258"/>
    <w:rsid w:val="00195324"/>
    <w:rsid w:val="00195BAF"/>
    <w:rsid w:val="00196555"/>
    <w:rsid w:val="001E7AF4"/>
    <w:rsid w:val="002D3E21"/>
    <w:rsid w:val="002F0456"/>
    <w:rsid w:val="003421F5"/>
    <w:rsid w:val="00375CA5"/>
    <w:rsid w:val="00395B3A"/>
    <w:rsid w:val="003E0909"/>
    <w:rsid w:val="003E3754"/>
    <w:rsid w:val="00401947"/>
    <w:rsid w:val="00414228"/>
    <w:rsid w:val="004206EC"/>
    <w:rsid w:val="004A497E"/>
    <w:rsid w:val="004C58FF"/>
    <w:rsid w:val="004D36F1"/>
    <w:rsid w:val="004D65FA"/>
    <w:rsid w:val="004F54BA"/>
    <w:rsid w:val="00502A53"/>
    <w:rsid w:val="00512C54"/>
    <w:rsid w:val="00516111"/>
    <w:rsid w:val="00516E58"/>
    <w:rsid w:val="00540F66"/>
    <w:rsid w:val="005C08B0"/>
    <w:rsid w:val="005D1EBA"/>
    <w:rsid w:val="005F217A"/>
    <w:rsid w:val="00623FB9"/>
    <w:rsid w:val="00696ABB"/>
    <w:rsid w:val="006B06D9"/>
    <w:rsid w:val="006D1073"/>
    <w:rsid w:val="006D27A7"/>
    <w:rsid w:val="006E36C4"/>
    <w:rsid w:val="00745356"/>
    <w:rsid w:val="00760003"/>
    <w:rsid w:val="00767166"/>
    <w:rsid w:val="00784AC1"/>
    <w:rsid w:val="007D636B"/>
    <w:rsid w:val="00814725"/>
    <w:rsid w:val="0084723C"/>
    <w:rsid w:val="00875377"/>
    <w:rsid w:val="008A0ECF"/>
    <w:rsid w:val="008C5618"/>
    <w:rsid w:val="008D65D7"/>
    <w:rsid w:val="009002A4"/>
    <w:rsid w:val="009066E9"/>
    <w:rsid w:val="009414C8"/>
    <w:rsid w:val="00966B7C"/>
    <w:rsid w:val="00967D28"/>
    <w:rsid w:val="0097108B"/>
    <w:rsid w:val="0097712B"/>
    <w:rsid w:val="009A4887"/>
    <w:rsid w:val="00A31C3E"/>
    <w:rsid w:val="00A57ACF"/>
    <w:rsid w:val="00A6022A"/>
    <w:rsid w:val="00A66423"/>
    <w:rsid w:val="00A77561"/>
    <w:rsid w:val="00AA365B"/>
    <w:rsid w:val="00AD4228"/>
    <w:rsid w:val="00AF3E21"/>
    <w:rsid w:val="00B42F5E"/>
    <w:rsid w:val="00B7015E"/>
    <w:rsid w:val="00B952DB"/>
    <w:rsid w:val="00BF2948"/>
    <w:rsid w:val="00C1786F"/>
    <w:rsid w:val="00C64CC5"/>
    <w:rsid w:val="00C65C25"/>
    <w:rsid w:val="00CCC62C"/>
    <w:rsid w:val="00CD2A82"/>
    <w:rsid w:val="00CD37AC"/>
    <w:rsid w:val="00CD78A7"/>
    <w:rsid w:val="00CE0AD0"/>
    <w:rsid w:val="00D35E2F"/>
    <w:rsid w:val="00D42D18"/>
    <w:rsid w:val="00D64FCA"/>
    <w:rsid w:val="00D771A6"/>
    <w:rsid w:val="00D82D74"/>
    <w:rsid w:val="00DA24DF"/>
    <w:rsid w:val="00DA442B"/>
    <w:rsid w:val="00E204FE"/>
    <w:rsid w:val="00E4371F"/>
    <w:rsid w:val="00E4533F"/>
    <w:rsid w:val="00E502C4"/>
    <w:rsid w:val="00E80FB5"/>
    <w:rsid w:val="00EE1041"/>
    <w:rsid w:val="00EF543A"/>
    <w:rsid w:val="00F33880"/>
    <w:rsid w:val="00F34C3F"/>
    <w:rsid w:val="00F45DFE"/>
    <w:rsid w:val="00F52458"/>
    <w:rsid w:val="00F83C31"/>
    <w:rsid w:val="00FB434F"/>
    <w:rsid w:val="00FF1F52"/>
    <w:rsid w:val="04B78C75"/>
    <w:rsid w:val="0F192761"/>
    <w:rsid w:val="1EA53C10"/>
    <w:rsid w:val="1FFF280F"/>
    <w:rsid w:val="2443B421"/>
    <w:rsid w:val="2DB70864"/>
    <w:rsid w:val="369ABA04"/>
    <w:rsid w:val="3CF40696"/>
    <w:rsid w:val="417975D1"/>
    <w:rsid w:val="418D0CBD"/>
    <w:rsid w:val="428463C1"/>
    <w:rsid w:val="45ADB694"/>
    <w:rsid w:val="59B0395F"/>
    <w:rsid w:val="622E0246"/>
    <w:rsid w:val="63034007"/>
    <w:rsid w:val="68B26F51"/>
    <w:rsid w:val="692562AA"/>
    <w:rsid w:val="7A4F8DAC"/>
    <w:rsid w:val="7F500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D870A57"/>
  <w15:chartTrackingRefBased/>
  <w15:docId w15:val="{3A90C220-0CE9-42CC-ADC9-B84A4051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3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43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3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434F"/>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DA4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5B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BAF"/>
  </w:style>
  <w:style w:type="paragraph" w:styleId="Footer">
    <w:name w:val="footer"/>
    <w:basedOn w:val="Normal"/>
    <w:link w:val="FooterChar"/>
    <w:uiPriority w:val="99"/>
    <w:unhideWhenUsed/>
    <w:rsid w:val="00195B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BAF"/>
  </w:style>
  <w:style w:type="paragraph" w:styleId="TOCHeading">
    <w:name w:val="TOC Heading"/>
    <w:basedOn w:val="Heading1"/>
    <w:next w:val="Normal"/>
    <w:uiPriority w:val="39"/>
    <w:unhideWhenUsed/>
    <w:qFormat/>
    <w:rsid w:val="00195BAF"/>
    <w:pPr>
      <w:outlineLvl w:val="9"/>
    </w:pPr>
    <w:rPr>
      <w:lang w:val="en-US"/>
    </w:rPr>
  </w:style>
  <w:style w:type="paragraph" w:styleId="TOC1">
    <w:name w:val="toc 1"/>
    <w:basedOn w:val="Normal"/>
    <w:next w:val="Normal"/>
    <w:autoRedefine/>
    <w:uiPriority w:val="39"/>
    <w:unhideWhenUsed/>
    <w:rsid w:val="00195BAF"/>
    <w:pPr>
      <w:spacing w:after="100"/>
    </w:pPr>
  </w:style>
  <w:style w:type="paragraph" w:styleId="TOC2">
    <w:name w:val="toc 2"/>
    <w:basedOn w:val="Normal"/>
    <w:next w:val="Normal"/>
    <w:autoRedefine/>
    <w:uiPriority w:val="39"/>
    <w:unhideWhenUsed/>
    <w:rsid w:val="00195BAF"/>
    <w:pPr>
      <w:spacing w:after="100"/>
      <w:ind w:left="220"/>
    </w:pPr>
  </w:style>
  <w:style w:type="character" w:styleId="Hyperlink">
    <w:name w:val="Hyperlink"/>
    <w:basedOn w:val="DefaultParagraphFont"/>
    <w:uiPriority w:val="99"/>
    <w:unhideWhenUsed/>
    <w:rsid w:val="00195BAF"/>
    <w:rPr>
      <w:color w:val="0563C1" w:themeColor="hyperlink"/>
      <w:u w:val="single"/>
    </w:rPr>
  </w:style>
  <w:style w:type="character" w:customStyle="1" w:styleId="normaltextrun">
    <w:name w:val="normaltextrun"/>
    <w:basedOn w:val="DefaultParagraphFont"/>
    <w:rsid w:val="00875377"/>
  </w:style>
  <w:style w:type="character" w:customStyle="1" w:styleId="eop">
    <w:name w:val="eop"/>
    <w:basedOn w:val="DefaultParagraphFont"/>
    <w:rsid w:val="00875377"/>
  </w:style>
  <w:style w:type="character" w:styleId="UnresolvedMention">
    <w:name w:val="Unresolved Mention"/>
    <w:basedOn w:val="DefaultParagraphFont"/>
    <w:uiPriority w:val="99"/>
    <w:semiHidden/>
    <w:unhideWhenUsed/>
    <w:rsid w:val="00FF1F52"/>
    <w:rPr>
      <w:color w:val="605E5C"/>
      <w:shd w:val="clear" w:color="auto" w:fill="E1DFDD"/>
    </w:rPr>
  </w:style>
  <w:style w:type="paragraph" w:styleId="BalloonText">
    <w:name w:val="Balloon Text"/>
    <w:basedOn w:val="Normal"/>
    <w:link w:val="BalloonTextChar"/>
    <w:uiPriority w:val="99"/>
    <w:semiHidden/>
    <w:unhideWhenUsed/>
    <w:rsid w:val="00EF54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43A"/>
    <w:rPr>
      <w:rFonts w:ascii="Segoe UI" w:hAnsi="Segoe UI" w:cs="Segoe UI"/>
      <w:sz w:val="18"/>
      <w:szCs w:val="18"/>
    </w:rPr>
  </w:style>
  <w:style w:type="character" w:styleId="CommentReference">
    <w:name w:val="annotation reference"/>
    <w:basedOn w:val="DefaultParagraphFont"/>
    <w:unhideWhenUsed/>
    <w:rsid w:val="004206EC"/>
    <w:rPr>
      <w:sz w:val="16"/>
      <w:szCs w:val="16"/>
    </w:rPr>
  </w:style>
  <w:style w:type="paragraph" w:styleId="CommentText">
    <w:name w:val="annotation text"/>
    <w:basedOn w:val="Normal"/>
    <w:link w:val="CommentTextChar"/>
    <w:uiPriority w:val="99"/>
    <w:unhideWhenUsed/>
    <w:rsid w:val="004206EC"/>
    <w:pPr>
      <w:spacing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4206EC"/>
    <w:rPr>
      <w:rFonts w:ascii="Arial" w:hAnsi="Arial"/>
      <w:sz w:val="20"/>
      <w:szCs w:val="20"/>
    </w:rPr>
  </w:style>
  <w:style w:type="paragraph" w:customStyle="1" w:styleId="MainParagraphNumbered">
    <w:name w:val="Main Paragraph Numbered"/>
    <w:basedOn w:val="Normal"/>
    <w:rsid w:val="004206EC"/>
    <w:pPr>
      <w:numPr>
        <w:numId w:val="1"/>
      </w:numPr>
      <w:tabs>
        <w:tab w:val="left" w:pos="0"/>
      </w:tabs>
      <w:overflowPunct w:val="0"/>
      <w:autoSpaceDE w:val="0"/>
      <w:autoSpaceDN w:val="0"/>
      <w:adjustRightInd w:val="0"/>
      <w:spacing w:before="120" w:after="120" w:line="240" w:lineRule="auto"/>
      <w:textAlignment w:val="baseline"/>
    </w:pPr>
    <w:rPr>
      <w:rFonts w:ascii="Arial" w:eastAsia="Times New Roman" w:hAnsi="Arial" w:cs="Times New Roman"/>
      <w:b/>
      <w:sz w:val="24"/>
      <w:szCs w:val="24"/>
    </w:rPr>
  </w:style>
  <w:style w:type="paragraph" w:styleId="CommentSubject">
    <w:name w:val="annotation subject"/>
    <w:basedOn w:val="CommentText"/>
    <w:next w:val="CommentText"/>
    <w:link w:val="CommentSubjectChar"/>
    <w:uiPriority w:val="99"/>
    <w:semiHidden/>
    <w:unhideWhenUsed/>
    <w:rsid w:val="00173258"/>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173258"/>
    <w:rPr>
      <w:rFonts w:ascii="Arial" w:hAnsi="Arial"/>
      <w:b/>
      <w:bCs/>
      <w:sz w:val="20"/>
      <w:szCs w:val="20"/>
    </w:rPr>
  </w:style>
  <w:style w:type="paragraph" w:customStyle="1" w:styleId="aStyle1">
    <w:name w:val="aStyle1"/>
    <w:basedOn w:val="ListParagraph"/>
    <w:qFormat/>
    <w:rsid w:val="00C65C25"/>
    <w:pPr>
      <w:keepNext/>
      <w:numPr>
        <w:numId w:val="2"/>
      </w:numPr>
      <w:spacing w:after="0" w:line="240" w:lineRule="auto"/>
      <w:jc w:val="both"/>
      <w:outlineLvl w:val="3"/>
    </w:pPr>
    <w:rPr>
      <w:rFonts w:ascii="Arial" w:eastAsia="Times New Roman" w:hAnsi="Arial" w:cs="Arial"/>
      <w:b/>
      <w:sz w:val="24"/>
      <w:szCs w:val="24"/>
    </w:rPr>
  </w:style>
  <w:style w:type="paragraph" w:customStyle="1" w:styleId="aStyle2">
    <w:name w:val="aStyle2"/>
    <w:basedOn w:val="aStyle1"/>
    <w:link w:val="aStyle2Char"/>
    <w:qFormat/>
    <w:rsid w:val="00C65C25"/>
    <w:pPr>
      <w:numPr>
        <w:ilvl w:val="1"/>
      </w:numPr>
    </w:pPr>
    <w:rPr>
      <w:b w:val="0"/>
    </w:rPr>
  </w:style>
  <w:style w:type="paragraph" w:customStyle="1" w:styleId="aStyle3">
    <w:name w:val="aStyle3"/>
    <w:basedOn w:val="aStyle2"/>
    <w:qFormat/>
    <w:rsid w:val="00C65C25"/>
    <w:pPr>
      <w:numPr>
        <w:ilvl w:val="2"/>
      </w:numPr>
      <w:tabs>
        <w:tab w:val="num" w:pos="360"/>
      </w:tabs>
      <w:ind w:left="1224"/>
    </w:pPr>
  </w:style>
  <w:style w:type="character" w:customStyle="1" w:styleId="aStyle2Char">
    <w:name w:val="aStyle2 Char"/>
    <w:basedOn w:val="DefaultParagraphFont"/>
    <w:link w:val="aStyle2"/>
    <w:rsid w:val="00C65C25"/>
    <w:rPr>
      <w:rFonts w:ascii="Arial" w:eastAsia="Times New Roman" w:hAnsi="Arial" w:cs="Arial"/>
      <w:sz w:val="24"/>
      <w:szCs w:val="24"/>
    </w:rPr>
  </w:style>
  <w:style w:type="paragraph" w:styleId="ListParagraph">
    <w:name w:val="List Paragraph"/>
    <w:basedOn w:val="Normal"/>
    <w:link w:val="ListParagraphChar"/>
    <w:qFormat/>
    <w:rsid w:val="00C65C25"/>
    <w:pPr>
      <w:ind w:left="720"/>
      <w:contextualSpacing/>
    </w:pPr>
  </w:style>
  <w:style w:type="character" w:styleId="FootnoteReference">
    <w:name w:val="footnote reference"/>
    <w:uiPriority w:val="99"/>
    <w:semiHidden/>
    <w:rsid w:val="00C65C25"/>
    <w:rPr>
      <w:vertAlign w:val="superscript"/>
    </w:rPr>
  </w:style>
  <w:style w:type="paragraph" w:styleId="FootnoteText">
    <w:name w:val="footnote text"/>
    <w:basedOn w:val="Normal"/>
    <w:link w:val="FootnoteTextChar"/>
    <w:uiPriority w:val="99"/>
    <w:semiHidden/>
    <w:rsid w:val="00C65C25"/>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C65C25"/>
    <w:rPr>
      <w:rFonts w:ascii="Times New Roman" w:eastAsia="Times New Roman" w:hAnsi="Times New Roman" w:cs="Times New Roman"/>
      <w:sz w:val="20"/>
      <w:szCs w:val="20"/>
      <w:lang w:eastAsia="en-GB"/>
    </w:rPr>
  </w:style>
  <w:style w:type="character" w:customStyle="1" w:styleId="ListParagraphChar">
    <w:name w:val="List Paragraph Char"/>
    <w:basedOn w:val="DefaultParagraphFont"/>
    <w:link w:val="ListParagraph"/>
    <w:uiPriority w:val="34"/>
    <w:rsid w:val="00C65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780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ucksfire.gov.uk"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hyperlink" Target="http://www.rbfrs.co.uk" TargetMode="External"/><Relationship Id="rId17" Type="http://schemas.openxmlformats.org/officeDocument/2006/relationships/oleObject" Target="embeddings/oleObject1.bin"/><Relationship Id="rId25" Type="http://schemas.openxmlformats.org/officeDocument/2006/relationships/oleObject" Target="embeddings/Microsoft_Excel_97-2003_Worksheet.xls"/><Relationship Id="rId33" Type="http://schemas.openxmlformats.org/officeDocument/2006/relationships/package" Target="embeddings/Microsoft_Word_Document3.doc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xfordshire.gov.uk"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rocurementandContractManagement.Enquiries@Oxfordshire.gov.uk" TargetMode="External"/><Relationship Id="rId23" Type="http://schemas.openxmlformats.org/officeDocument/2006/relationships/package" Target="embeddings/Microsoft_Word_Document.docx"/><Relationship Id="rId28" Type="http://schemas.openxmlformats.org/officeDocument/2006/relationships/image" Target="media/image7.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andContractManagement.Enquiries@Oxfordshire.gov.uk" TargetMode="External"/><Relationship Id="rId22" Type="http://schemas.openxmlformats.org/officeDocument/2006/relationships/image" Target="media/image4.emf"/><Relationship Id="rId27" Type="http://schemas.openxmlformats.org/officeDocument/2006/relationships/package" Target="embeddings/Microsoft_Excel_Worksheet.xlsx"/><Relationship Id="rId30" Type="http://schemas.openxmlformats.org/officeDocument/2006/relationships/image" Target="media/image8.emf"/><Relationship Id="rId35"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F0841807FFAB4EB7C809205EF049A7" ma:contentTypeVersion="13" ma:contentTypeDescription="Create a new document." ma:contentTypeScope="" ma:versionID="daf323aec317af0a4e76adeb8a885379">
  <xsd:schema xmlns:xsd="http://www.w3.org/2001/XMLSchema" xmlns:xs="http://www.w3.org/2001/XMLSchema" xmlns:p="http://schemas.microsoft.com/office/2006/metadata/properties" xmlns:ns2="bdd8e53a-aaff-4eed-831e-e5db105318c5" xmlns:ns3="0b30e194-53da-4bb1-ab9f-bded8e8082bf" targetNamespace="http://schemas.microsoft.com/office/2006/metadata/properties" ma:root="true" ma:fieldsID="b304970b0777908d29bad2ad7e60949b" ns2:_="" ns3:_="">
    <xsd:import namespace="bdd8e53a-aaff-4eed-831e-e5db105318c5"/>
    <xsd:import namespace="0b30e194-53da-4bb1-ab9f-bded8e8082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8e53a-aaff-4eed-831e-e5db10531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0"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b30e194-53da-4bb1-ab9f-bded8e8082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bdd8e53a-aaff-4eed-831e-e5db105318c5" xsi:nil="true"/>
  </documentManagement>
</p:properties>
</file>

<file path=customXml/itemProps1.xml><?xml version="1.0" encoding="utf-8"?>
<ds:datastoreItem xmlns:ds="http://schemas.openxmlformats.org/officeDocument/2006/customXml" ds:itemID="{11EC418E-924D-4C9C-B97E-C96D48F71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8e53a-aaff-4eed-831e-e5db105318c5"/>
    <ds:schemaRef ds:uri="0b30e194-53da-4bb1-ab9f-bded8e808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448BF6-7463-4D0B-A0C4-1488D0938319}">
  <ds:schemaRefs>
    <ds:schemaRef ds:uri="http://schemas.openxmlformats.org/officeDocument/2006/bibliography"/>
  </ds:schemaRefs>
</ds:datastoreItem>
</file>

<file path=customXml/itemProps3.xml><?xml version="1.0" encoding="utf-8"?>
<ds:datastoreItem xmlns:ds="http://schemas.openxmlformats.org/officeDocument/2006/customXml" ds:itemID="{4CBE3BC9-29BE-495B-B02A-D9C8D9BCF4E8}">
  <ds:schemaRefs>
    <ds:schemaRef ds:uri="http://schemas.microsoft.com/sharepoint/v3/contenttype/forms"/>
  </ds:schemaRefs>
</ds:datastoreItem>
</file>

<file path=customXml/itemProps4.xml><?xml version="1.0" encoding="utf-8"?>
<ds:datastoreItem xmlns:ds="http://schemas.openxmlformats.org/officeDocument/2006/customXml" ds:itemID="{F93A2E01-E83B-433B-9793-F4CE29DE63EC}">
  <ds:schemaRefs>
    <ds:schemaRef ds:uri="http://schemas.microsoft.com/office/2006/metadata/properties"/>
    <ds:schemaRef ds:uri="http://schemas.microsoft.com/office/infopath/2007/PartnerControls"/>
    <ds:schemaRef ds:uri="bdd8e53a-aaff-4eed-831e-e5db105318c5"/>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3992</Words>
  <Characters>22758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ECFRSPC</Company>
  <LinksUpToDate>false</LinksUpToDate>
  <CharactersWithSpaces>26697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Smith</dc:creator>
  <cp:keywords/>
  <dc:description/>
  <cp:lastModifiedBy>Keylock, Amy - Corporate Services</cp:lastModifiedBy>
  <cp:revision>9</cp:revision>
  <dcterms:created xsi:type="dcterms:W3CDTF">2021-09-01T14:05:00Z</dcterms:created>
  <dcterms:modified xsi:type="dcterms:W3CDTF">2021-09-02T08:59:00Z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0x01010022F0841807FFAB4EB7C809205EF049A7</vt:lpwstr>
  </property>
</Properties>
</file>