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90FBE" w14:textId="77777777" w:rsidR="00B96DBA" w:rsidRDefault="00B96DBA" w:rsidP="00B96DBA">
      <w:pPr>
        <w:pStyle w:val="Standard"/>
        <w:widowControl/>
        <w:spacing w:after="0" w:line="360" w:lineRule="auto"/>
        <w:rPr>
          <w:b/>
          <w:color w:val="4F81BD"/>
          <w:sz w:val="24"/>
          <w:szCs w:val="24"/>
        </w:rPr>
      </w:pPr>
      <w:r w:rsidRPr="00B96DBA">
        <w:rPr>
          <w:rFonts w:ascii="Arial" w:eastAsia="Arial Unicode MS" w:hAnsi="Arial" w:cs="Arial"/>
          <w:b/>
          <w:noProof/>
          <w:lang w:eastAsia="en-GB" w:bidi="ar-SA"/>
        </w:rPr>
        <w:drawing>
          <wp:inline distT="0" distB="0" distL="0" distR="0" wp14:anchorId="0C2FD0BB" wp14:editId="21674763">
            <wp:extent cx="2076450" cy="1838325"/>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076450" cy="1838325"/>
                    </a:xfrm>
                    <a:prstGeom prst="rect">
                      <a:avLst/>
                    </a:prstGeom>
                  </pic:spPr>
                </pic:pic>
              </a:graphicData>
            </a:graphic>
          </wp:inline>
        </w:drawing>
      </w:r>
    </w:p>
    <w:p w14:paraId="66A1CE23" w14:textId="04E7C538" w:rsidR="00E34D7F" w:rsidRPr="00E34D7F" w:rsidRDefault="00E34D7F" w:rsidP="00E34D7F">
      <w:pPr>
        <w:suppressAutoHyphens w:val="0"/>
        <w:autoSpaceDN/>
        <w:jc w:val="center"/>
        <w:textAlignment w:val="auto"/>
        <w:rPr>
          <w:rFonts w:ascii="Arial" w:eastAsia="SimSun" w:hAnsi="Arial" w:cs="Arial"/>
          <w:b/>
          <w:sz w:val="36"/>
          <w:szCs w:val="36"/>
          <w:lang w:val="fr-FR" w:bidi="ar-SA"/>
        </w:rPr>
      </w:pPr>
      <w:r>
        <w:rPr>
          <w:rFonts w:ascii="Arial" w:eastAsia="SimSun" w:hAnsi="Arial" w:cs="Arial"/>
          <w:b/>
          <w:sz w:val="36"/>
          <w:szCs w:val="36"/>
          <w:lang w:val="fr-FR" w:bidi="ar-SA"/>
        </w:rPr>
        <w:t xml:space="preserve">REQUEST FOR INFORMATION </w:t>
      </w:r>
    </w:p>
    <w:p w14:paraId="686E069B" w14:textId="77777777" w:rsidR="00E34D7F" w:rsidRPr="00E34D7F" w:rsidRDefault="00E34D7F" w:rsidP="00E34D7F">
      <w:pPr>
        <w:suppressAutoHyphens w:val="0"/>
        <w:autoSpaceDN/>
        <w:jc w:val="center"/>
        <w:textAlignment w:val="auto"/>
        <w:rPr>
          <w:rFonts w:ascii="Arial" w:eastAsia="SimSun" w:hAnsi="Arial" w:cs="Arial"/>
          <w:b/>
          <w:sz w:val="36"/>
          <w:szCs w:val="36"/>
          <w:lang w:val="fr-FR" w:bidi="ar-SA"/>
        </w:rPr>
      </w:pPr>
    </w:p>
    <w:p w14:paraId="600045BE" w14:textId="248EF38A" w:rsidR="00E34D7F" w:rsidRPr="00E34D7F" w:rsidRDefault="00E34D7F" w:rsidP="00E34D7F">
      <w:pPr>
        <w:suppressAutoHyphens w:val="0"/>
        <w:autoSpaceDN/>
        <w:jc w:val="center"/>
        <w:textAlignment w:val="auto"/>
        <w:rPr>
          <w:rFonts w:ascii="Arial" w:eastAsia="SimSun" w:hAnsi="Arial" w:cs="Arial"/>
          <w:b/>
          <w:sz w:val="36"/>
          <w:szCs w:val="36"/>
          <w:lang w:val="fr-FR" w:bidi="ar-SA"/>
        </w:rPr>
      </w:pPr>
      <w:r w:rsidRPr="00E34D7F">
        <w:rPr>
          <w:rFonts w:ascii="Arial" w:eastAsia="SimSun" w:hAnsi="Arial" w:cs="Arial"/>
          <w:b/>
          <w:sz w:val="36"/>
          <w:szCs w:val="36"/>
          <w:lang w:val="fr-FR" w:bidi="ar-SA"/>
        </w:rPr>
        <w:t>FOR</w:t>
      </w:r>
    </w:p>
    <w:p w14:paraId="05807746" w14:textId="77777777" w:rsidR="00E34D7F" w:rsidRPr="00E34D7F" w:rsidRDefault="00E34D7F" w:rsidP="00E34D7F">
      <w:pPr>
        <w:suppressAutoHyphens w:val="0"/>
        <w:autoSpaceDN/>
        <w:jc w:val="center"/>
        <w:textAlignment w:val="auto"/>
        <w:rPr>
          <w:rFonts w:ascii="Arial" w:eastAsia="SimSun" w:hAnsi="Arial" w:cs="Arial"/>
          <w:b/>
          <w:sz w:val="36"/>
          <w:szCs w:val="36"/>
          <w:lang w:val="fr-FR" w:bidi="ar-SA"/>
        </w:rPr>
      </w:pPr>
    </w:p>
    <w:p w14:paraId="557D4013" w14:textId="4F4AE8FB" w:rsidR="00E34D7F" w:rsidRDefault="001223D3" w:rsidP="00E34D7F">
      <w:pPr>
        <w:suppressAutoHyphens w:val="0"/>
        <w:autoSpaceDN/>
        <w:jc w:val="center"/>
        <w:textAlignment w:val="auto"/>
        <w:rPr>
          <w:rFonts w:ascii="Arial" w:eastAsia="SimSun" w:hAnsi="Arial" w:cs="Arial"/>
          <w:b/>
          <w:sz w:val="36"/>
          <w:szCs w:val="36"/>
          <w:lang w:val="fr-FR" w:bidi="ar-SA"/>
        </w:rPr>
      </w:pPr>
      <w:r w:rsidRPr="001223D3">
        <w:rPr>
          <w:rFonts w:ascii="Arial" w:eastAsia="SimSun" w:hAnsi="Arial" w:cs="Arial"/>
          <w:b/>
          <w:sz w:val="36"/>
          <w:szCs w:val="36"/>
          <w:lang w:val="fr-FR" w:bidi="ar-SA"/>
        </w:rPr>
        <w:t>PROVISION OF A CLOUD SERVICE PARTNER (CSP)</w:t>
      </w:r>
    </w:p>
    <w:p w14:paraId="416AD609" w14:textId="77777777" w:rsidR="001223D3" w:rsidRPr="00E34D7F" w:rsidRDefault="001223D3" w:rsidP="00E34D7F">
      <w:pPr>
        <w:suppressAutoHyphens w:val="0"/>
        <w:autoSpaceDN/>
        <w:jc w:val="center"/>
        <w:textAlignment w:val="auto"/>
        <w:rPr>
          <w:rFonts w:ascii="Arial" w:eastAsia="SimSun" w:hAnsi="Arial" w:cs="Arial"/>
          <w:b/>
          <w:sz w:val="36"/>
          <w:szCs w:val="36"/>
          <w:lang w:val="fr-FR" w:bidi="ar-SA"/>
        </w:rPr>
      </w:pPr>
    </w:p>
    <w:p w14:paraId="410FFB6F" w14:textId="7DE4C77F" w:rsidR="00E34D7F" w:rsidRPr="00E34D7F" w:rsidRDefault="00E34D7F" w:rsidP="00E34D7F">
      <w:pPr>
        <w:keepNext/>
        <w:shd w:val="clear" w:color="auto" w:fill="FFFFFF"/>
        <w:suppressAutoHyphens w:val="0"/>
        <w:autoSpaceDN/>
        <w:adjustRightInd w:val="0"/>
        <w:spacing w:after="750"/>
        <w:ind w:left="720"/>
        <w:jc w:val="center"/>
        <w:textAlignment w:val="auto"/>
        <w:outlineLvl w:val="0"/>
        <w:rPr>
          <w:rFonts w:ascii="Arial" w:eastAsia="SimSun" w:hAnsi="Arial" w:cs="Arial"/>
          <w:b/>
          <w:caps/>
          <w:sz w:val="36"/>
          <w:szCs w:val="36"/>
          <w:lang w:val="fr-FR" w:bidi="ar-SA"/>
        </w:rPr>
      </w:pPr>
      <w:bookmarkStart w:id="0" w:name="_Toc64301510"/>
      <w:r w:rsidRPr="00E34D7F">
        <w:rPr>
          <w:rFonts w:ascii="Arial" w:eastAsia="SimSun" w:hAnsi="Arial" w:cs="Arial"/>
          <w:b/>
          <w:caps/>
          <w:sz w:val="36"/>
          <w:szCs w:val="36"/>
          <w:lang w:val="fr-FR" w:bidi="ar-SA"/>
        </w:rPr>
        <w:t>UNDER FRAMEWORK RM6</w:t>
      </w:r>
      <w:r>
        <w:rPr>
          <w:rFonts w:ascii="Arial" w:eastAsia="SimSun" w:hAnsi="Arial" w:cs="Arial"/>
          <w:b/>
          <w:caps/>
          <w:sz w:val="36"/>
          <w:szCs w:val="36"/>
          <w:lang w:val="fr-FR" w:bidi="ar-SA"/>
        </w:rPr>
        <w:t>100</w:t>
      </w:r>
      <w:r w:rsidRPr="00E34D7F">
        <w:rPr>
          <w:rFonts w:ascii="Arial" w:eastAsia="SimSun" w:hAnsi="Arial" w:cs="Arial"/>
          <w:b/>
          <w:caps/>
          <w:sz w:val="36"/>
          <w:szCs w:val="36"/>
          <w:lang w:val="fr-FR" w:bidi="ar-SA"/>
        </w:rPr>
        <w:t xml:space="preserve"> TECHNOLOGY</w:t>
      </w:r>
      <w:r>
        <w:rPr>
          <w:rFonts w:ascii="Arial" w:eastAsia="SimSun" w:hAnsi="Arial" w:cs="Arial"/>
          <w:b/>
          <w:caps/>
          <w:sz w:val="36"/>
          <w:szCs w:val="36"/>
          <w:lang w:val="fr-FR" w:bidi="ar-SA"/>
        </w:rPr>
        <w:t xml:space="preserve">          </w:t>
      </w:r>
      <w:r w:rsidRPr="00E34D7F">
        <w:rPr>
          <w:rFonts w:ascii="Arial" w:eastAsia="SimSun" w:hAnsi="Arial" w:cs="Arial"/>
          <w:b/>
          <w:caps/>
          <w:sz w:val="36"/>
          <w:szCs w:val="36"/>
          <w:lang w:val="fr-FR" w:bidi="ar-SA"/>
        </w:rPr>
        <w:t xml:space="preserve"> </w:t>
      </w:r>
      <w:r>
        <w:rPr>
          <w:rFonts w:ascii="Arial" w:eastAsia="SimSun" w:hAnsi="Arial" w:cs="Arial"/>
          <w:b/>
          <w:caps/>
          <w:sz w:val="36"/>
          <w:szCs w:val="36"/>
          <w:lang w:val="fr-FR" w:bidi="ar-SA"/>
        </w:rPr>
        <w:t xml:space="preserve">SERVICes </w:t>
      </w:r>
      <w:r w:rsidRPr="00E34D7F">
        <w:rPr>
          <w:rFonts w:ascii="Arial" w:eastAsia="SimSun" w:hAnsi="Arial" w:cs="Arial"/>
          <w:b/>
          <w:caps/>
          <w:sz w:val="36"/>
          <w:szCs w:val="36"/>
          <w:lang w:val="fr-FR" w:bidi="ar-SA"/>
        </w:rPr>
        <w:t xml:space="preserve">(Lot </w:t>
      </w:r>
      <w:r>
        <w:rPr>
          <w:rFonts w:ascii="Arial" w:eastAsia="SimSun" w:hAnsi="Arial" w:cs="Arial"/>
          <w:b/>
          <w:caps/>
          <w:sz w:val="36"/>
          <w:szCs w:val="36"/>
          <w:lang w:val="fr-FR" w:bidi="ar-SA"/>
        </w:rPr>
        <w:t xml:space="preserve">2 - </w:t>
      </w:r>
      <w:r w:rsidRPr="00E34D7F">
        <w:rPr>
          <w:rFonts w:ascii="Arial" w:eastAsia="SimSun" w:hAnsi="Arial" w:cs="Arial"/>
          <w:b/>
          <w:caps/>
          <w:sz w:val="36"/>
          <w:szCs w:val="36"/>
          <w:lang w:val="fr-FR" w:bidi="ar-SA"/>
        </w:rPr>
        <w:t xml:space="preserve">Transition and </w:t>
      </w:r>
      <w:r>
        <w:rPr>
          <w:rFonts w:ascii="Arial" w:eastAsia="SimSun" w:hAnsi="Arial" w:cs="Arial"/>
          <w:b/>
          <w:caps/>
          <w:sz w:val="36"/>
          <w:szCs w:val="36"/>
          <w:lang w:val="fr-FR" w:bidi="ar-SA"/>
        </w:rPr>
        <w:t xml:space="preserve">                     </w:t>
      </w:r>
      <w:r w:rsidRPr="00E34D7F">
        <w:rPr>
          <w:rFonts w:ascii="Arial" w:eastAsia="SimSun" w:hAnsi="Arial" w:cs="Arial"/>
          <w:b/>
          <w:caps/>
          <w:sz w:val="36"/>
          <w:szCs w:val="36"/>
          <w:lang w:val="fr-FR" w:bidi="ar-SA"/>
        </w:rPr>
        <w:t>Transformation)</w:t>
      </w:r>
      <w:bookmarkEnd w:id="0"/>
    </w:p>
    <w:p w14:paraId="1D2DA5B2" w14:textId="77777777" w:rsidR="00E34D7F" w:rsidRPr="00E34D7F" w:rsidRDefault="00E34D7F" w:rsidP="00E34D7F">
      <w:pPr>
        <w:suppressAutoHyphens w:val="0"/>
        <w:autoSpaceDN/>
        <w:jc w:val="center"/>
        <w:textAlignment w:val="auto"/>
        <w:rPr>
          <w:rFonts w:ascii="Arial" w:eastAsia="SimSun" w:hAnsi="Arial" w:cs="Arial"/>
          <w:b/>
          <w:sz w:val="36"/>
          <w:szCs w:val="36"/>
          <w:lang w:val="fr-FR" w:bidi="ar-SA"/>
        </w:rPr>
      </w:pPr>
    </w:p>
    <w:p w14:paraId="7B3A655E" w14:textId="77777777" w:rsidR="00E34D7F" w:rsidRPr="00E34D7F" w:rsidRDefault="00E34D7F" w:rsidP="00E34D7F">
      <w:pPr>
        <w:suppressAutoHyphens w:val="0"/>
        <w:autoSpaceDN/>
        <w:jc w:val="center"/>
        <w:textAlignment w:val="auto"/>
        <w:rPr>
          <w:rFonts w:ascii="Arial" w:eastAsia="SimSun" w:hAnsi="Arial" w:cs="Arial"/>
          <w:b/>
          <w:sz w:val="36"/>
          <w:szCs w:val="36"/>
          <w:lang w:val="fr-FR" w:bidi="ar-SA"/>
        </w:rPr>
      </w:pPr>
    </w:p>
    <w:p w14:paraId="0A4FC0D6" w14:textId="6D4EECD4" w:rsidR="00E34D7F" w:rsidRPr="00E34D7F" w:rsidRDefault="00E34D7F" w:rsidP="00E34D7F">
      <w:pPr>
        <w:suppressAutoHyphens w:val="0"/>
        <w:autoSpaceDN/>
        <w:jc w:val="center"/>
        <w:textAlignment w:val="auto"/>
        <w:rPr>
          <w:rFonts w:ascii="Arial" w:eastAsia="SimSun" w:hAnsi="Arial" w:cs="Arial"/>
          <w:b/>
          <w:sz w:val="36"/>
          <w:szCs w:val="36"/>
          <w:lang w:val="fr-FR" w:bidi="ar-SA"/>
        </w:rPr>
      </w:pPr>
      <w:r w:rsidRPr="00E34D7F">
        <w:rPr>
          <w:rFonts w:ascii="Arial" w:eastAsia="SimSun" w:hAnsi="Arial" w:cs="Arial"/>
          <w:b/>
          <w:sz w:val="36"/>
          <w:szCs w:val="36"/>
          <w:lang w:val="fr-FR" w:bidi="ar-SA"/>
        </w:rPr>
        <w:t xml:space="preserve">TENDER </w:t>
      </w:r>
      <w:proofErr w:type="gramStart"/>
      <w:r w:rsidRPr="00E34D7F">
        <w:rPr>
          <w:rFonts w:ascii="Arial" w:eastAsia="SimSun" w:hAnsi="Arial" w:cs="Arial"/>
          <w:b/>
          <w:sz w:val="36"/>
          <w:szCs w:val="36"/>
          <w:lang w:val="fr-FR" w:bidi="ar-SA"/>
        </w:rPr>
        <w:t>REFERENCE:</w:t>
      </w:r>
      <w:proofErr w:type="gramEnd"/>
      <w:r w:rsidRPr="00E34D7F">
        <w:rPr>
          <w:rFonts w:ascii="Arial" w:eastAsia="SimSun" w:hAnsi="Arial" w:cs="Arial"/>
          <w:b/>
          <w:sz w:val="36"/>
          <w:szCs w:val="36"/>
          <w:lang w:val="fr-FR" w:bidi="ar-SA"/>
        </w:rPr>
        <w:t xml:space="preserve"> </w:t>
      </w:r>
      <w:r w:rsidR="00684D6C" w:rsidRPr="00684D6C">
        <w:rPr>
          <w:rFonts w:ascii="Arial" w:eastAsia="SimSun" w:hAnsi="Arial" w:cs="Arial"/>
          <w:b/>
          <w:sz w:val="36"/>
          <w:szCs w:val="36"/>
          <w:lang w:val="fr-FR" w:bidi="ar-SA"/>
        </w:rPr>
        <w:t>DN580401</w:t>
      </w:r>
    </w:p>
    <w:p w14:paraId="50601945" w14:textId="77777777" w:rsidR="00B96DBA" w:rsidRDefault="00B96DBA" w:rsidP="00B96DBA">
      <w:pPr>
        <w:pStyle w:val="Standard"/>
        <w:widowControl/>
        <w:spacing w:after="0" w:line="360" w:lineRule="auto"/>
        <w:rPr>
          <w:b/>
          <w:color w:val="4F81BD"/>
          <w:sz w:val="24"/>
          <w:szCs w:val="24"/>
        </w:rPr>
      </w:pPr>
    </w:p>
    <w:p w14:paraId="19B2DACD" w14:textId="77777777" w:rsidR="00B96DBA" w:rsidRDefault="00B96DBA" w:rsidP="00B96DBA">
      <w:pPr>
        <w:pStyle w:val="Standard"/>
        <w:widowControl/>
        <w:spacing w:after="0" w:line="360" w:lineRule="auto"/>
        <w:rPr>
          <w:b/>
          <w:color w:val="4F81BD"/>
          <w:sz w:val="24"/>
          <w:szCs w:val="24"/>
        </w:rPr>
      </w:pPr>
    </w:p>
    <w:p w14:paraId="6094A4AD" w14:textId="77777777" w:rsidR="00684D6C" w:rsidRDefault="00684D6C">
      <w:pPr>
        <w:widowControl w:val="0"/>
        <w:suppressAutoHyphens w:val="0"/>
        <w:rPr>
          <w:b/>
          <w:color w:val="4F81BD"/>
          <w:sz w:val="24"/>
          <w:szCs w:val="24"/>
        </w:rPr>
      </w:pPr>
      <w:r>
        <w:rPr>
          <w:b/>
          <w:color w:val="4F81BD"/>
          <w:sz w:val="24"/>
          <w:szCs w:val="24"/>
        </w:rPr>
        <w:br w:type="page"/>
      </w:r>
    </w:p>
    <w:p w14:paraId="37295845" w14:textId="482C2502" w:rsidR="00684D6C" w:rsidRPr="00684D6C" w:rsidRDefault="00684D6C" w:rsidP="00223C02">
      <w:pPr>
        <w:pStyle w:val="Standard"/>
        <w:widowControl/>
        <w:shd w:val="clear" w:color="auto" w:fill="FFFFFF" w:themeFill="background1"/>
        <w:spacing w:after="0" w:line="360" w:lineRule="auto"/>
        <w:jc w:val="center"/>
        <w:rPr>
          <w:b/>
          <w:color w:val="000000" w:themeColor="text1"/>
          <w:sz w:val="24"/>
          <w:szCs w:val="24"/>
        </w:rPr>
      </w:pPr>
      <w:r w:rsidRPr="00684D6C">
        <w:rPr>
          <w:b/>
          <w:color w:val="000000" w:themeColor="text1"/>
          <w:sz w:val="24"/>
          <w:szCs w:val="24"/>
        </w:rPr>
        <w:lastRenderedPageBreak/>
        <w:t>REQUEST FOR INFORMATION</w:t>
      </w:r>
    </w:p>
    <w:p w14:paraId="2385821D" w14:textId="7A44A98C" w:rsidR="00223C02" w:rsidRPr="00684D6C" w:rsidRDefault="003B2760" w:rsidP="00223C02">
      <w:pPr>
        <w:pStyle w:val="Standard"/>
        <w:widowControl/>
        <w:shd w:val="clear" w:color="auto" w:fill="FFFFFF" w:themeFill="background1"/>
        <w:spacing w:after="0" w:line="360" w:lineRule="auto"/>
        <w:jc w:val="center"/>
        <w:rPr>
          <w:color w:val="000000" w:themeColor="text1"/>
        </w:rPr>
      </w:pPr>
      <w:r w:rsidRPr="00684D6C">
        <w:rPr>
          <w:b/>
          <w:color w:val="000000" w:themeColor="text1"/>
          <w:sz w:val="24"/>
          <w:szCs w:val="24"/>
        </w:rPr>
        <w:t>UNDER THE</w:t>
      </w:r>
      <w:r w:rsidR="00223C02" w:rsidRPr="00684D6C">
        <w:rPr>
          <w:color w:val="000000" w:themeColor="text1"/>
        </w:rPr>
        <w:t xml:space="preserve"> </w:t>
      </w:r>
      <w:r w:rsidR="00223C02" w:rsidRPr="00684D6C">
        <w:rPr>
          <w:b/>
          <w:color w:val="000000" w:themeColor="text1"/>
          <w:sz w:val="24"/>
          <w:szCs w:val="24"/>
          <w:shd w:val="clear" w:color="auto" w:fill="FFFFFF" w:themeFill="background1"/>
        </w:rPr>
        <w:t>CCS RM6100 FRAMEWORK - TECHNOLOGY SERVICES 3</w:t>
      </w:r>
    </w:p>
    <w:p w14:paraId="2796A63F" w14:textId="35DBA09F" w:rsidR="0031149F" w:rsidRPr="00684D6C" w:rsidRDefault="003B2760" w:rsidP="00223C02">
      <w:pPr>
        <w:pStyle w:val="Standard"/>
        <w:widowControl/>
        <w:shd w:val="clear" w:color="auto" w:fill="FFFFFF" w:themeFill="background1"/>
        <w:spacing w:after="0" w:line="360" w:lineRule="auto"/>
        <w:jc w:val="center"/>
        <w:rPr>
          <w:color w:val="000000" w:themeColor="text1"/>
        </w:rPr>
      </w:pPr>
      <w:r w:rsidRPr="00684D6C">
        <w:rPr>
          <w:b/>
          <w:color w:val="000000" w:themeColor="text1"/>
          <w:sz w:val="24"/>
          <w:szCs w:val="24"/>
        </w:rPr>
        <w:t xml:space="preserve">REFERENCE NO: </w:t>
      </w:r>
      <w:r w:rsidR="00684D6C" w:rsidRPr="00684D6C">
        <w:rPr>
          <w:color w:val="000000" w:themeColor="text1"/>
          <w:sz w:val="24"/>
          <w:szCs w:val="24"/>
          <w:shd w:val="clear" w:color="auto" w:fill="FFFFFF" w:themeFill="background1"/>
        </w:rPr>
        <w:t>DN580401</w:t>
      </w:r>
    </w:p>
    <w:p w14:paraId="59747DE6" w14:textId="511962ED" w:rsidR="0031149F" w:rsidRPr="00223C02" w:rsidRDefault="003B2760" w:rsidP="00223C02">
      <w:pPr>
        <w:pStyle w:val="Standard"/>
        <w:widowControl/>
        <w:shd w:val="clear" w:color="auto" w:fill="FFFFFF" w:themeFill="background1"/>
        <w:spacing w:after="0" w:line="360" w:lineRule="auto"/>
        <w:jc w:val="center"/>
        <w:rPr>
          <w:rFonts w:asciiTheme="minorHAnsi" w:hAnsiTheme="minorHAnsi" w:cstheme="minorHAnsi"/>
        </w:rPr>
      </w:pPr>
      <w:r w:rsidRPr="00684D6C">
        <w:rPr>
          <w:rFonts w:asciiTheme="minorHAnsi" w:hAnsiTheme="minorHAnsi" w:cstheme="minorHAnsi"/>
          <w:b/>
          <w:color w:val="000000" w:themeColor="text1"/>
          <w:sz w:val="24"/>
          <w:szCs w:val="24"/>
        </w:rPr>
        <w:t>LOTS COVERED:</w:t>
      </w:r>
      <w:r w:rsidRPr="00684D6C">
        <w:rPr>
          <w:rFonts w:asciiTheme="minorHAnsi" w:hAnsiTheme="minorHAnsi" w:cstheme="minorHAnsi"/>
          <w:color w:val="000000" w:themeColor="text1"/>
          <w:sz w:val="24"/>
          <w:szCs w:val="24"/>
        </w:rPr>
        <w:t xml:space="preserve"> </w:t>
      </w:r>
      <w:r w:rsidR="00223C02" w:rsidRPr="00223C02">
        <w:rPr>
          <w:rFonts w:asciiTheme="minorHAnsi" w:eastAsia="Times New Roman" w:hAnsiTheme="minorHAnsi" w:cstheme="minorHAnsi"/>
          <w:color w:val="000000"/>
          <w:sz w:val="24"/>
          <w:szCs w:val="24"/>
        </w:rPr>
        <w:t>lot 2 (Transition and Transformation)</w:t>
      </w:r>
    </w:p>
    <w:p w14:paraId="1CF60141" w14:textId="77777777" w:rsidR="0031149F" w:rsidRDefault="0031149F">
      <w:pPr>
        <w:pStyle w:val="Standard"/>
        <w:widowControl/>
        <w:spacing w:after="0" w:line="360" w:lineRule="auto"/>
        <w:rPr>
          <w:color w:val="000000"/>
          <w:sz w:val="24"/>
          <w:szCs w:val="24"/>
        </w:rPr>
      </w:pPr>
    </w:p>
    <w:p w14:paraId="249AE04C" w14:textId="20FBB60A" w:rsidR="0031149F" w:rsidRDefault="003B2760">
      <w:pPr>
        <w:pStyle w:val="Standard"/>
        <w:widowControl/>
        <w:spacing w:after="0" w:line="360" w:lineRule="auto"/>
      </w:pPr>
      <w:r w:rsidRPr="00684D6C">
        <w:rPr>
          <w:b/>
          <w:color w:val="000000" w:themeColor="text1"/>
          <w:sz w:val="24"/>
          <w:szCs w:val="24"/>
        </w:rPr>
        <w:t xml:space="preserve">CUSTOMER: </w:t>
      </w:r>
      <w:r>
        <w:rPr>
          <w:color w:val="000000"/>
          <w:sz w:val="24"/>
          <w:szCs w:val="24"/>
        </w:rPr>
        <w:tab/>
      </w:r>
      <w:r>
        <w:rPr>
          <w:color w:val="000000"/>
          <w:sz w:val="24"/>
          <w:szCs w:val="24"/>
        </w:rPr>
        <w:tab/>
      </w:r>
      <w:r>
        <w:rPr>
          <w:color w:val="000000"/>
          <w:sz w:val="24"/>
          <w:szCs w:val="24"/>
        </w:rPr>
        <w:tab/>
      </w:r>
      <w:r>
        <w:rPr>
          <w:color w:val="000000"/>
          <w:sz w:val="24"/>
          <w:szCs w:val="24"/>
        </w:rPr>
        <w:tab/>
      </w:r>
      <w:r w:rsidR="00223C02" w:rsidRPr="00223C02">
        <w:rPr>
          <w:color w:val="000000"/>
          <w:sz w:val="24"/>
          <w:szCs w:val="24"/>
          <w:shd w:val="clear" w:color="auto" w:fill="FFFFFF" w:themeFill="background1"/>
        </w:rPr>
        <w:t>Southend-on-Sea Borough Council</w:t>
      </w:r>
      <w:r w:rsidR="00E21C03">
        <w:rPr>
          <w:color w:val="000000"/>
          <w:sz w:val="24"/>
          <w:szCs w:val="24"/>
          <w:shd w:val="clear" w:color="auto" w:fill="FFFFFF" w:themeFill="background1"/>
        </w:rPr>
        <w:t xml:space="preserve"> </w:t>
      </w:r>
      <w:proofErr w:type="gramStart"/>
      <w:r w:rsidR="00E21C03">
        <w:rPr>
          <w:color w:val="000000"/>
          <w:sz w:val="24"/>
          <w:szCs w:val="24"/>
          <w:shd w:val="clear" w:color="auto" w:fill="FFFFFF" w:themeFill="background1"/>
        </w:rPr>
        <w:t>(“ the</w:t>
      </w:r>
      <w:proofErr w:type="gramEnd"/>
      <w:r w:rsidR="00E21C03">
        <w:rPr>
          <w:color w:val="000000"/>
          <w:sz w:val="24"/>
          <w:szCs w:val="24"/>
          <w:shd w:val="clear" w:color="auto" w:fill="FFFFFF" w:themeFill="background1"/>
        </w:rPr>
        <w:t xml:space="preserve"> Authority”)</w:t>
      </w:r>
    </w:p>
    <w:p w14:paraId="649B9A99" w14:textId="77777777" w:rsidR="0031149F" w:rsidRDefault="0031149F">
      <w:pPr>
        <w:pStyle w:val="Standard"/>
        <w:widowControl/>
        <w:spacing w:after="0" w:line="360" w:lineRule="auto"/>
        <w:rPr>
          <w:color w:val="000000"/>
          <w:sz w:val="24"/>
          <w:szCs w:val="24"/>
        </w:rPr>
      </w:pPr>
    </w:p>
    <w:p w14:paraId="4086DB5D" w14:textId="38E835DD" w:rsidR="0031149F" w:rsidRDefault="003B2760">
      <w:pPr>
        <w:pStyle w:val="Standard"/>
        <w:widowControl/>
        <w:spacing w:after="0" w:line="360" w:lineRule="auto"/>
      </w:pPr>
      <w:r w:rsidRPr="00684D6C">
        <w:rPr>
          <w:b/>
          <w:color w:val="000000" w:themeColor="text1"/>
          <w:sz w:val="24"/>
          <w:szCs w:val="24"/>
        </w:rPr>
        <w:t>START DATE:</w:t>
      </w:r>
      <w:r w:rsidRPr="00684D6C">
        <w:rPr>
          <w:b/>
          <w:color w:val="000000" w:themeColor="text1"/>
          <w:sz w:val="24"/>
          <w:szCs w:val="24"/>
        </w:rPr>
        <w:tab/>
      </w:r>
      <w:r>
        <w:rPr>
          <w:color w:val="000000"/>
          <w:sz w:val="24"/>
          <w:szCs w:val="24"/>
        </w:rPr>
        <w:tab/>
      </w:r>
      <w:r>
        <w:rPr>
          <w:color w:val="000000"/>
          <w:sz w:val="24"/>
          <w:szCs w:val="24"/>
        </w:rPr>
        <w:tab/>
      </w:r>
      <w:r>
        <w:rPr>
          <w:color w:val="000000"/>
          <w:sz w:val="24"/>
          <w:szCs w:val="24"/>
        </w:rPr>
        <w:tab/>
      </w:r>
      <w:r w:rsidR="00B96DBA" w:rsidRPr="00B96DBA">
        <w:rPr>
          <w:rFonts w:asciiTheme="minorHAnsi" w:eastAsia="Times New Roman" w:hAnsiTheme="minorHAnsi" w:cstheme="minorHAnsi"/>
          <w:color w:val="000000"/>
          <w:sz w:val="24"/>
          <w:szCs w:val="24"/>
          <w:shd w:val="clear" w:color="auto" w:fill="FFFFFF" w:themeFill="background1"/>
        </w:rPr>
        <w:t>Tuesday 30</w:t>
      </w:r>
      <w:r w:rsidR="00B96DBA" w:rsidRPr="00B96DBA">
        <w:rPr>
          <w:rFonts w:asciiTheme="minorHAnsi" w:eastAsia="Times New Roman" w:hAnsiTheme="minorHAnsi" w:cstheme="minorHAnsi"/>
          <w:color w:val="000000"/>
          <w:sz w:val="24"/>
          <w:szCs w:val="24"/>
          <w:shd w:val="clear" w:color="auto" w:fill="FFFFFF" w:themeFill="background1"/>
          <w:vertAlign w:val="superscript"/>
        </w:rPr>
        <w:t>th</w:t>
      </w:r>
      <w:r w:rsidR="00B96DBA" w:rsidRPr="00B96DBA">
        <w:rPr>
          <w:rFonts w:asciiTheme="minorHAnsi" w:eastAsia="Times New Roman" w:hAnsiTheme="minorHAnsi" w:cstheme="minorHAnsi"/>
          <w:color w:val="000000"/>
          <w:sz w:val="24"/>
          <w:szCs w:val="24"/>
          <w:shd w:val="clear" w:color="auto" w:fill="FFFFFF" w:themeFill="background1"/>
        </w:rPr>
        <w:t xml:space="preserve"> November 2021</w:t>
      </w:r>
    </w:p>
    <w:p w14:paraId="109A5B53" w14:textId="77777777" w:rsidR="0031149F" w:rsidRDefault="0031149F">
      <w:pPr>
        <w:pStyle w:val="Standard"/>
        <w:widowControl/>
        <w:spacing w:after="0" w:line="360" w:lineRule="auto"/>
        <w:rPr>
          <w:color w:val="000000"/>
          <w:sz w:val="24"/>
          <w:szCs w:val="24"/>
        </w:rPr>
      </w:pPr>
    </w:p>
    <w:p w14:paraId="0CAE3F25" w14:textId="70C4F520" w:rsidR="0031149F" w:rsidRDefault="003B2760">
      <w:pPr>
        <w:pStyle w:val="Standard"/>
        <w:widowControl/>
        <w:spacing w:after="0" w:line="360" w:lineRule="auto"/>
      </w:pPr>
      <w:r w:rsidRPr="00684D6C">
        <w:rPr>
          <w:b/>
          <w:color w:val="000000" w:themeColor="text1"/>
          <w:sz w:val="24"/>
          <w:szCs w:val="24"/>
        </w:rPr>
        <w:t>DATE RESPONSE REQUIRED:</w:t>
      </w:r>
      <w:r w:rsidRPr="00684D6C">
        <w:rPr>
          <w:color w:val="000000" w:themeColor="text1"/>
          <w:sz w:val="24"/>
          <w:szCs w:val="24"/>
        </w:rPr>
        <w:tab/>
      </w:r>
      <w:r>
        <w:rPr>
          <w:color w:val="000000"/>
          <w:sz w:val="24"/>
          <w:szCs w:val="24"/>
        </w:rPr>
        <w:tab/>
      </w:r>
      <w:r w:rsidR="00B96DBA" w:rsidRPr="00B96DBA">
        <w:rPr>
          <w:rFonts w:asciiTheme="minorHAnsi" w:eastAsia="Times New Roman" w:hAnsiTheme="minorHAnsi" w:cstheme="minorHAnsi"/>
          <w:b/>
          <w:bCs/>
          <w:color w:val="000000"/>
          <w:sz w:val="24"/>
          <w:szCs w:val="24"/>
          <w:shd w:val="clear" w:color="auto" w:fill="FFFFFF" w:themeFill="background1"/>
        </w:rPr>
        <w:t>Tuesday 14</w:t>
      </w:r>
      <w:r w:rsidR="00B96DBA" w:rsidRPr="00B96DBA">
        <w:rPr>
          <w:rFonts w:asciiTheme="minorHAnsi" w:eastAsia="Times New Roman" w:hAnsiTheme="minorHAnsi" w:cstheme="minorHAnsi"/>
          <w:b/>
          <w:bCs/>
          <w:color w:val="000000"/>
          <w:sz w:val="24"/>
          <w:szCs w:val="24"/>
          <w:shd w:val="clear" w:color="auto" w:fill="FFFFFF" w:themeFill="background1"/>
          <w:vertAlign w:val="superscript"/>
        </w:rPr>
        <w:t>th</w:t>
      </w:r>
      <w:r w:rsidR="00B96DBA" w:rsidRPr="00B96DBA">
        <w:rPr>
          <w:rFonts w:asciiTheme="minorHAnsi" w:eastAsia="Times New Roman" w:hAnsiTheme="minorHAnsi" w:cstheme="minorHAnsi"/>
          <w:b/>
          <w:bCs/>
          <w:color w:val="000000"/>
          <w:sz w:val="24"/>
          <w:szCs w:val="24"/>
          <w:shd w:val="clear" w:color="auto" w:fill="FFFFFF" w:themeFill="background1"/>
        </w:rPr>
        <w:t xml:space="preserve"> December 2021 @ 15.00 hours</w:t>
      </w:r>
      <w:r>
        <w:rPr>
          <w:color w:val="000000"/>
          <w:sz w:val="24"/>
          <w:szCs w:val="24"/>
        </w:rPr>
        <w:br/>
      </w:r>
    </w:p>
    <w:p w14:paraId="4EFCD106" w14:textId="77777777" w:rsidR="00B96DBA" w:rsidRDefault="00B96DBA">
      <w:pPr>
        <w:pStyle w:val="Standard"/>
        <w:widowControl/>
        <w:spacing w:after="0" w:line="360" w:lineRule="auto"/>
      </w:pPr>
    </w:p>
    <w:p w14:paraId="13B92691" w14:textId="77777777" w:rsidR="0031149F" w:rsidRDefault="003B2760">
      <w:pPr>
        <w:pStyle w:val="Standard"/>
        <w:widowControl/>
        <w:spacing w:after="0" w:line="360" w:lineRule="auto"/>
      </w:pPr>
      <w:r>
        <w:rPr>
          <w:color w:val="000000"/>
          <w:sz w:val="24"/>
          <w:szCs w:val="24"/>
        </w:rPr>
        <w:t>Dear Supplier,</w:t>
      </w:r>
    </w:p>
    <w:p w14:paraId="41093E06" w14:textId="77777777" w:rsidR="0031149F" w:rsidRDefault="0031149F">
      <w:pPr>
        <w:pStyle w:val="Standard"/>
        <w:widowControl/>
        <w:spacing w:after="0" w:line="360" w:lineRule="auto"/>
        <w:jc w:val="both"/>
        <w:rPr>
          <w:color w:val="000000"/>
          <w:sz w:val="24"/>
          <w:szCs w:val="24"/>
        </w:rPr>
      </w:pPr>
    </w:p>
    <w:p w14:paraId="1A9D529C" w14:textId="77777777" w:rsidR="0031149F" w:rsidRDefault="003B2760">
      <w:pPr>
        <w:pStyle w:val="Standard"/>
        <w:widowControl/>
        <w:spacing w:after="0" w:line="360" w:lineRule="auto"/>
        <w:jc w:val="both"/>
      </w:pPr>
      <w:r>
        <w:rPr>
          <w:color w:val="000000"/>
          <w:sz w:val="24"/>
          <w:szCs w:val="24"/>
        </w:rPr>
        <w:t>We would like to notify you of an upcoming requirement, and by doing so we are keen to understand where the market stands in terms of our requirement below.</w:t>
      </w:r>
    </w:p>
    <w:p w14:paraId="2076E9C4" w14:textId="77777777" w:rsidR="0031149F" w:rsidRDefault="0031149F">
      <w:pPr>
        <w:pStyle w:val="Standard"/>
        <w:widowControl/>
        <w:spacing w:after="0" w:line="360" w:lineRule="auto"/>
        <w:jc w:val="both"/>
        <w:rPr>
          <w:color w:val="000000"/>
          <w:sz w:val="24"/>
          <w:szCs w:val="24"/>
        </w:rPr>
      </w:pPr>
    </w:p>
    <w:p w14:paraId="66E6A715" w14:textId="74031459" w:rsidR="0068052A" w:rsidRPr="00A87CD6" w:rsidRDefault="003B2760" w:rsidP="00A87CD6">
      <w:pPr>
        <w:spacing w:line="360" w:lineRule="auto"/>
        <w:jc w:val="both"/>
        <w:rPr>
          <w:sz w:val="24"/>
          <w:szCs w:val="24"/>
        </w:rPr>
      </w:pPr>
      <w:r w:rsidRPr="00A87CD6">
        <w:rPr>
          <w:sz w:val="24"/>
          <w:szCs w:val="24"/>
        </w:rPr>
        <w:t xml:space="preserve">This Request for Information (RFI) seeks information relating to </w:t>
      </w:r>
      <w:r w:rsidR="0068052A" w:rsidRPr="00A87CD6">
        <w:rPr>
          <w:sz w:val="24"/>
          <w:szCs w:val="24"/>
        </w:rPr>
        <w:t>Southend-on-Sea Borough Council (SBC) would like to appoint a Cloud Service Partner (CSP) to execute an infrastructure transformation. The CSP will provide the technical expertise and services required to augment and support the ICT department in a cloud migration programme, transforming the estate to support the Authorities 2050 and business service ambitions.</w:t>
      </w:r>
    </w:p>
    <w:p w14:paraId="562723C3" w14:textId="443D23B2" w:rsidR="0031149F" w:rsidRPr="00A87CD6" w:rsidRDefault="0068052A" w:rsidP="00A87CD6">
      <w:pPr>
        <w:spacing w:line="360" w:lineRule="auto"/>
        <w:jc w:val="both"/>
        <w:rPr>
          <w:sz w:val="24"/>
          <w:szCs w:val="24"/>
        </w:rPr>
      </w:pPr>
      <w:r w:rsidRPr="00A87CD6">
        <w:rPr>
          <w:sz w:val="24"/>
          <w:szCs w:val="24"/>
        </w:rPr>
        <w:t xml:space="preserve">SBC will be inviting a CSP partner to build on an existing Azure environment, commenced Q1 2021 and having now completed a first series of “lift and shift” migrations, </w:t>
      </w:r>
      <w:r w:rsidR="009C3F4A" w:rsidRPr="00A87CD6">
        <w:rPr>
          <w:sz w:val="24"/>
          <w:szCs w:val="24"/>
        </w:rPr>
        <w:t xml:space="preserve">approximately </w:t>
      </w:r>
      <w:r w:rsidRPr="00A87CD6">
        <w:rPr>
          <w:sz w:val="24"/>
          <w:szCs w:val="24"/>
        </w:rPr>
        <w:t xml:space="preserve">100 workloads, </w:t>
      </w:r>
      <w:proofErr w:type="gramStart"/>
      <w:r w:rsidRPr="00A87CD6">
        <w:rPr>
          <w:sz w:val="24"/>
          <w:szCs w:val="24"/>
        </w:rPr>
        <w:t>IaaS</w:t>
      </w:r>
      <w:proofErr w:type="gramEnd"/>
      <w:r w:rsidRPr="00A87CD6">
        <w:rPr>
          <w:sz w:val="24"/>
          <w:szCs w:val="24"/>
        </w:rPr>
        <w:t xml:space="preserve"> and SQL Azure databases. The directive is to plan, manage and migrate the existing </w:t>
      </w:r>
      <w:r w:rsidR="0082604E" w:rsidRPr="00A87CD6">
        <w:rPr>
          <w:sz w:val="24"/>
          <w:szCs w:val="24"/>
        </w:rPr>
        <w:t xml:space="preserve">approximate </w:t>
      </w:r>
      <w:r w:rsidRPr="00A87CD6">
        <w:rPr>
          <w:sz w:val="24"/>
          <w:szCs w:val="24"/>
        </w:rPr>
        <w:t>300 on-prem workloads and services.</w:t>
      </w:r>
    </w:p>
    <w:p w14:paraId="290796AF" w14:textId="77777777" w:rsidR="0068052A" w:rsidRDefault="0068052A" w:rsidP="0068052A">
      <w:pPr>
        <w:pStyle w:val="Standard"/>
        <w:widowControl/>
        <w:spacing w:after="0" w:line="360" w:lineRule="auto"/>
        <w:jc w:val="both"/>
        <w:rPr>
          <w:color w:val="000000"/>
          <w:sz w:val="24"/>
          <w:szCs w:val="24"/>
        </w:rPr>
      </w:pPr>
    </w:p>
    <w:p w14:paraId="3693D1C6" w14:textId="77777777" w:rsidR="0031149F" w:rsidRDefault="003B2760">
      <w:pPr>
        <w:pStyle w:val="Standard"/>
        <w:widowControl/>
        <w:spacing w:after="0" w:line="360" w:lineRule="auto"/>
        <w:jc w:val="both"/>
      </w:pPr>
      <w:r>
        <w:rPr>
          <w:color w:val="000000"/>
          <w:sz w:val="24"/>
          <w:szCs w:val="24"/>
        </w:rPr>
        <w:t>Please note the following general conditions:</w:t>
      </w:r>
    </w:p>
    <w:p w14:paraId="5FE35BEA" w14:textId="77777777" w:rsidR="0031149F" w:rsidRDefault="003B2760">
      <w:pPr>
        <w:pStyle w:val="Standard"/>
        <w:widowControl/>
        <w:numPr>
          <w:ilvl w:val="0"/>
          <w:numId w:val="5"/>
        </w:numPr>
        <w:spacing w:after="0" w:line="360" w:lineRule="auto"/>
        <w:jc w:val="both"/>
      </w:pPr>
      <w:r>
        <w:rPr>
          <w:color w:val="000000"/>
          <w:sz w:val="24"/>
          <w:szCs w:val="24"/>
        </w:rPr>
        <w:t>This RFI will help us to refine the requirements.</w:t>
      </w:r>
    </w:p>
    <w:p w14:paraId="304A08AF" w14:textId="77777777" w:rsidR="0031149F" w:rsidRDefault="003B2760">
      <w:pPr>
        <w:pStyle w:val="Standard"/>
        <w:widowControl/>
        <w:numPr>
          <w:ilvl w:val="0"/>
          <w:numId w:val="3"/>
        </w:numPr>
        <w:spacing w:after="0" w:line="360" w:lineRule="auto"/>
        <w:jc w:val="both"/>
      </w:pPr>
      <w:r>
        <w:rPr>
          <w:color w:val="000000"/>
          <w:sz w:val="24"/>
          <w:szCs w:val="24"/>
        </w:rPr>
        <w:lastRenderedPageBreak/>
        <w:t>We reserve the right not to proceed with a direct award.  Nothing shall constitute a commitment to ordering unless we undertake a direct award that results in the award of a Call-Off Contract.  </w:t>
      </w:r>
    </w:p>
    <w:p w14:paraId="233BF1E6" w14:textId="371B25F7" w:rsidR="0031149F" w:rsidRDefault="003B2760">
      <w:pPr>
        <w:pStyle w:val="Standard"/>
        <w:widowControl/>
        <w:numPr>
          <w:ilvl w:val="0"/>
          <w:numId w:val="3"/>
        </w:numPr>
        <w:spacing w:after="0" w:line="360" w:lineRule="auto"/>
        <w:jc w:val="both"/>
      </w:pPr>
      <w:r>
        <w:rPr>
          <w:color w:val="000000"/>
          <w:sz w:val="24"/>
          <w:szCs w:val="24"/>
        </w:rPr>
        <w:t xml:space="preserve">Should a Call-Off Agreement be awarded following </w:t>
      </w:r>
      <w:proofErr w:type="spellStart"/>
      <w:proofErr w:type="gramStart"/>
      <w:r>
        <w:rPr>
          <w:color w:val="000000"/>
          <w:sz w:val="24"/>
          <w:szCs w:val="24"/>
        </w:rPr>
        <w:t>a</w:t>
      </w:r>
      <w:proofErr w:type="spellEnd"/>
      <w:proofErr w:type="gramEnd"/>
      <w:r>
        <w:rPr>
          <w:color w:val="000000"/>
          <w:sz w:val="24"/>
          <w:szCs w:val="24"/>
        </w:rPr>
        <w:t xml:space="preserve"> evaluation of Service Offers, the Potential Provider agrees to supply the services in accordance with the Call-Off Terms contained within the Service Offer and </w:t>
      </w:r>
      <w:r w:rsidR="00BB1690" w:rsidRPr="00BB1690">
        <w:rPr>
          <w:b/>
          <w:bCs/>
          <w:color w:val="000000"/>
          <w:sz w:val="24"/>
          <w:szCs w:val="24"/>
        </w:rPr>
        <w:t>CCS RM6100 Framework - Technology Services 3</w:t>
      </w:r>
      <w:r w:rsidR="001223D3">
        <w:rPr>
          <w:b/>
          <w:bCs/>
          <w:color w:val="000000"/>
          <w:sz w:val="24"/>
          <w:szCs w:val="24"/>
        </w:rPr>
        <w:t xml:space="preserve"> (Lot 2 Transition and Transformation)</w:t>
      </w:r>
      <w:r w:rsidR="00BB1690">
        <w:rPr>
          <w:color w:val="000000"/>
          <w:sz w:val="24"/>
          <w:szCs w:val="24"/>
        </w:rPr>
        <w:t>.</w:t>
      </w:r>
    </w:p>
    <w:p w14:paraId="4DBBD39B" w14:textId="77777777" w:rsidR="0031149F" w:rsidRDefault="003B2760">
      <w:pPr>
        <w:pStyle w:val="Standard"/>
        <w:widowControl/>
        <w:numPr>
          <w:ilvl w:val="0"/>
          <w:numId w:val="3"/>
        </w:numPr>
        <w:spacing w:after="0" w:line="360" w:lineRule="auto"/>
        <w:jc w:val="both"/>
      </w:pPr>
      <w:proofErr w:type="gramStart"/>
      <w:r>
        <w:rPr>
          <w:color w:val="000000"/>
          <w:sz w:val="24"/>
          <w:szCs w:val="24"/>
        </w:rPr>
        <w:t>Any and all</w:t>
      </w:r>
      <w:proofErr w:type="gramEnd"/>
      <w:r>
        <w:rPr>
          <w:color w:val="000000"/>
          <w:sz w:val="24"/>
          <w:szCs w:val="24"/>
        </w:rPr>
        <w:t xml:space="preserve"> costs associated with the production of such a response to a RFI must be borne by the Supplier. We will not contribute in any way to meeting production costs of any response.</w:t>
      </w:r>
    </w:p>
    <w:p w14:paraId="39B1ACFD" w14:textId="77777777" w:rsidR="0031149F" w:rsidRDefault="003B2760">
      <w:pPr>
        <w:pStyle w:val="Standard"/>
        <w:widowControl/>
        <w:numPr>
          <w:ilvl w:val="0"/>
          <w:numId w:val="3"/>
        </w:numPr>
        <w:spacing w:after="0" w:line="360" w:lineRule="auto"/>
        <w:jc w:val="both"/>
      </w:pPr>
      <w:r>
        <w:rPr>
          <w:color w:val="000000"/>
          <w:sz w:val="24"/>
          <w:szCs w:val="24"/>
        </w:rPr>
        <w:t>Information contained within this document is confidential and must not be revealed to any third party without prior written consent from us.</w:t>
      </w:r>
    </w:p>
    <w:p w14:paraId="70462AEB" w14:textId="6323346C" w:rsidR="0031149F" w:rsidRDefault="003B2760">
      <w:pPr>
        <w:pStyle w:val="Standard"/>
        <w:widowControl/>
        <w:numPr>
          <w:ilvl w:val="0"/>
          <w:numId w:val="3"/>
        </w:numPr>
        <w:spacing w:after="0" w:line="360" w:lineRule="auto"/>
        <w:jc w:val="both"/>
      </w:pPr>
      <w:r>
        <w:rPr>
          <w:color w:val="000000"/>
          <w:sz w:val="24"/>
          <w:szCs w:val="24"/>
        </w:rPr>
        <w:t xml:space="preserve">No down-selection of Potential Providers will take place </w:t>
      </w:r>
      <w:proofErr w:type="gramStart"/>
      <w:r>
        <w:rPr>
          <w:color w:val="000000"/>
          <w:sz w:val="24"/>
          <w:szCs w:val="24"/>
        </w:rPr>
        <w:t>as a consequence of</w:t>
      </w:r>
      <w:proofErr w:type="gramEnd"/>
      <w:r>
        <w:rPr>
          <w:color w:val="000000"/>
          <w:sz w:val="24"/>
          <w:szCs w:val="24"/>
        </w:rPr>
        <w:t xml:space="preserve"> any responses or interactions relating to this RFI</w:t>
      </w:r>
      <w:r w:rsidR="00BB1690">
        <w:rPr>
          <w:color w:val="000000"/>
          <w:sz w:val="24"/>
          <w:szCs w:val="24"/>
        </w:rPr>
        <w:t xml:space="preserve"> </w:t>
      </w:r>
      <w:r w:rsidR="00BB1690" w:rsidRPr="00BB1690">
        <w:rPr>
          <w:b/>
          <w:bCs/>
          <w:color w:val="000000"/>
          <w:sz w:val="24"/>
          <w:szCs w:val="24"/>
        </w:rPr>
        <w:t xml:space="preserve">unless any Potential Provider states </w:t>
      </w:r>
      <w:r w:rsidR="0016278C">
        <w:rPr>
          <w:b/>
          <w:bCs/>
          <w:color w:val="000000"/>
          <w:sz w:val="24"/>
          <w:szCs w:val="24"/>
        </w:rPr>
        <w:t xml:space="preserve">that </w:t>
      </w:r>
      <w:r w:rsidR="00BB1690" w:rsidRPr="00BB1690">
        <w:rPr>
          <w:b/>
          <w:bCs/>
          <w:color w:val="000000"/>
          <w:sz w:val="24"/>
          <w:szCs w:val="24"/>
        </w:rPr>
        <w:t>they do not wish to be included in any further competition stages</w:t>
      </w:r>
      <w:r>
        <w:rPr>
          <w:color w:val="000000"/>
          <w:sz w:val="24"/>
          <w:szCs w:val="24"/>
        </w:rPr>
        <w:t>.</w:t>
      </w:r>
    </w:p>
    <w:p w14:paraId="4EE95E60" w14:textId="77777777" w:rsidR="0031149F" w:rsidRDefault="003B2760">
      <w:pPr>
        <w:pStyle w:val="Standard"/>
        <w:widowControl/>
        <w:numPr>
          <w:ilvl w:val="0"/>
          <w:numId w:val="3"/>
        </w:numPr>
        <w:spacing w:after="0" w:line="360" w:lineRule="auto"/>
        <w:jc w:val="both"/>
      </w:pPr>
      <w:r>
        <w:rPr>
          <w:color w:val="000000"/>
          <w:sz w:val="24"/>
          <w:szCs w:val="24"/>
        </w:rPr>
        <w:t>We expect that all responses to this RFI will be provided by Potential Providers in good faith to the best of their ability in the light of information available at the time of their response.</w:t>
      </w:r>
    </w:p>
    <w:p w14:paraId="69D65D04" w14:textId="77777777" w:rsidR="0031149F" w:rsidRDefault="003B2760">
      <w:pPr>
        <w:pStyle w:val="Standard"/>
        <w:widowControl/>
        <w:numPr>
          <w:ilvl w:val="0"/>
          <w:numId w:val="3"/>
        </w:numPr>
        <w:spacing w:after="0" w:line="360" w:lineRule="auto"/>
        <w:jc w:val="both"/>
      </w:pPr>
      <w:r>
        <w:rPr>
          <w:color w:val="000000"/>
          <w:sz w:val="24"/>
          <w:szCs w:val="24"/>
        </w:rPr>
        <w:t xml:space="preserve">No information provided by a Potential Provider in response to this RFI will be carried forward, </w:t>
      </w:r>
      <w:proofErr w:type="gramStart"/>
      <w:r>
        <w:rPr>
          <w:color w:val="000000"/>
          <w:sz w:val="24"/>
          <w:szCs w:val="24"/>
        </w:rPr>
        <w:t>used</w:t>
      </w:r>
      <w:proofErr w:type="gramEnd"/>
      <w:r>
        <w:rPr>
          <w:color w:val="000000"/>
          <w:sz w:val="24"/>
          <w:szCs w:val="24"/>
        </w:rPr>
        <w:t xml:space="preserve"> or acknowledged in any way for the purpose of evaluating the Potential Provider, in any subsequent formal procurement process.  </w:t>
      </w:r>
    </w:p>
    <w:p w14:paraId="5FBB61FB" w14:textId="77777777" w:rsidR="0031149F" w:rsidRDefault="0031149F">
      <w:pPr>
        <w:pStyle w:val="Standard"/>
        <w:widowControl/>
        <w:spacing w:line="360" w:lineRule="auto"/>
        <w:rPr>
          <w:color w:val="000000"/>
          <w:sz w:val="24"/>
          <w:szCs w:val="24"/>
        </w:rPr>
      </w:pPr>
    </w:p>
    <w:p w14:paraId="32AAB9DE" w14:textId="77777777" w:rsidR="0031149F" w:rsidRDefault="003B2760">
      <w:pPr>
        <w:pStyle w:val="Heading1"/>
        <w:numPr>
          <w:ilvl w:val="0"/>
          <w:numId w:val="6"/>
        </w:numPr>
        <w:spacing w:line="360" w:lineRule="auto"/>
      </w:pPr>
      <w:r>
        <w:rPr>
          <w:rFonts w:ascii="Calibri" w:eastAsia="Calibri" w:hAnsi="Calibri" w:cs="Calibri"/>
          <w:sz w:val="24"/>
          <w:szCs w:val="24"/>
        </w:rPr>
        <w:t>CURRENT SITUATION</w:t>
      </w:r>
    </w:p>
    <w:p w14:paraId="12FB73B4" w14:textId="1115CCDD" w:rsidR="0068052A" w:rsidRDefault="0068052A" w:rsidP="00A87CD6">
      <w:pPr>
        <w:spacing w:line="276" w:lineRule="auto"/>
        <w:jc w:val="both"/>
        <w:rPr>
          <w:sz w:val="24"/>
          <w:szCs w:val="24"/>
        </w:rPr>
      </w:pPr>
      <w:r w:rsidRPr="00A87CD6">
        <w:rPr>
          <w:sz w:val="24"/>
          <w:szCs w:val="24"/>
        </w:rPr>
        <w:t>SBC is focused on improving outcomes and services for residents, Technology is an essential element of the transformation. Southend-on Sea Borough Council is a Unitary Local Authority located in Southend-On-Sea in Essex.  As the largest town in Essex (183,000 inhabitants), Southend lies 40 miles east of central London with direct rail and road links to the capital. Good transport links helped Southend to historically establish itself as a popular visitor destination, attracting approximately 6 million tourists over the summer months.  The town lies within the Thames Gateway and in this context plays an important role in employment growth and new economic opportunities</w:t>
      </w:r>
      <w:r w:rsidR="00A87CD6">
        <w:rPr>
          <w:sz w:val="24"/>
          <w:szCs w:val="24"/>
        </w:rPr>
        <w:t>.</w:t>
      </w:r>
    </w:p>
    <w:p w14:paraId="0C61018C" w14:textId="77777777" w:rsidR="00A87CD6" w:rsidRPr="00A87CD6" w:rsidRDefault="00A87CD6" w:rsidP="00A87CD6">
      <w:pPr>
        <w:spacing w:line="276" w:lineRule="auto"/>
        <w:jc w:val="both"/>
        <w:rPr>
          <w:sz w:val="24"/>
          <w:szCs w:val="24"/>
        </w:rPr>
      </w:pPr>
    </w:p>
    <w:p w14:paraId="301B6AC9" w14:textId="32A7FCF7" w:rsidR="0068052A" w:rsidRDefault="0068052A" w:rsidP="00A87CD6">
      <w:pPr>
        <w:spacing w:line="276" w:lineRule="auto"/>
        <w:jc w:val="both"/>
        <w:rPr>
          <w:sz w:val="24"/>
          <w:szCs w:val="24"/>
        </w:rPr>
      </w:pPr>
      <w:r w:rsidRPr="00A87CD6">
        <w:rPr>
          <w:sz w:val="24"/>
          <w:szCs w:val="24"/>
        </w:rPr>
        <w:t xml:space="preserve">SBC Technology has restructured its department investing in resources and increased in-house capabilities and skills to support the council’s strategic aspirations - Southend 2050 and Transforming Together </w:t>
      </w:r>
      <w:r w:rsidRPr="00A87CD6">
        <w:rPr>
          <w:sz w:val="24"/>
          <w:szCs w:val="24"/>
        </w:rPr>
        <w:lastRenderedPageBreak/>
        <w:t>(organisational wide objectives are underpinned by technology which will be a key enabler to delivery). Covid-19 has brought significant change (remote working) and accelerated demands for technology.</w:t>
      </w:r>
    </w:p>
    <w:p w14:paraId="71A058DC" w14:textId="77777777" w:rsidR="001A7D13" w:rsidRPr="00A87CD6" w:rsidRDefault="001A7D13" w:rsidP="00A87CD6">
      <w:pPr>
        <w:spacing w:line="276" w:lineRule="auto"/>
        <w:jc w:val="both"/>
        <w:rPr>
          <w:sz w:val="24"/>
          <w:szCs w:val="24"/>
        </w:rPr>
      </w:pPr>
    </w:p>
    <w:p w14:paraId="2CB2970F" w14:textId="26DC7F0E" w:rsidR="0031149F" w:rsidRPr="0068052A" w:rsidRDefault="003B2760" w:rsidP="0068052A">
      <w:pPr>
        <w:pStyle w:val="Heading1"/>
        <w:spacing w:line="360" w:lineRule="auto"/>
        <w:rPr>
          <w:rFonts w:ascii="Calibri" w:eastAsia="Calibri" w:hAnsi="Calibri" w:cs="Calibri"/>
          <w:sz w:val="24"/>
          <w:szCs w:val="24"/>
        </w:rPr>
      </w:pPr>
      <w:r>
        <w:rPr>
          <w:rFonts w:ascii="Calibri" w:eastAsia="Calibri" w:hAnsi="Calibri" w:cs="Calibri"/>
          <w:sz w:val="24"/>
          <w:szCs w:val="24"/>
        </w:rPr>
        <w:t>OUR AIMS – WHAT WE WANT TO ACHIEVE</w:t>
      </w:r>
    </w:p>
    <w:p w14:paraId="5A59DF88" w14:textId="67E23986" w:rsidR="0031149F" w:rsidRPr="001A7D13" w:rsidRDefault="003B2760" w:rsidP="001A7D13">
      <w:pPr>
        <w:spacing w:line="360" w:lineRule="auto"/>
        <w:rPr>
          <w:sz w:val="24"/>
          <w:szCs w:val="24"/>
        </w:rPr>
      </w:pPr>
      <w:r w:rsidRPr="001A7D13">
        <w:rPr>
          <w:sz w:val="24"/>
          <w:szCs w:val="24"/>
        </w:rPr>
        <w:t>The Buyer is looking for one or more Suppliers to deliver the following aims:</w:t>
      </w:r>
    </w:p>
    <w:p w14:paraId="0AFE4711" w14:textId="6609BDBD" w:rsidR="0068052A" w:rsidRPr="001A7D13" w:rsidRDefault="0068052A" w:rsidP="001A7D13">
      <w:pPr>
        <w:spacing w:line="360" w:lineRule="auto"/>
        <w:jc w:val="both"/>
        <w:rPr>
          <w:sz w:val="24"/>
          <w:szCs w:val="24"/>
        </w:rPr>
      </w:pPr>
      <w:r w:rsidRPr="001A7D13">
        <w:rPr>
          <w:sz w:val="24"/>
          <w:szCs w:val="24"/>
        </w:rPr>
        <w:t>SBC is looking to partner with a CSP who can deliver the required discovery and migration of its services to the cloud. The partner will be a Microsoft Azure Migration Partner (AMP) and Cisco Gold partner who can provide project management and technical resources to facilitate the accelerated move from the legacy technical estate. The agreement will be between SBC and CSP only, the agreement is for a single supplier and SBC will not enter into any agreement where the CSP has enlisted services from any separate third parties.</w:t>
      </w:r>
    </w:p>
    <w:p w14:paraId="57F901BC" w14:textId="3811995A" w:rsidR="0068052A" w:rsidRPr="001A7D13" w:rsidRDefault="0068052A" w:rsidP="001A7D13">
      <w:pPr>
        <w:spacing w:line="360" w:lineRule="auto"/>
        <w:jc w:val="both"/>
        <w:rPr>
          <w:sz w:val="24"/>
          <w:szCs w:val="24"/>
        </w:rPr>
      </w:pPr>
      <w:r w:rsidRPr="001A7D13">
        <w:rPr>
          <w:sz w:val="24"/>
          <w:szCs w:val="24"/>
        </w:rPr>
        <w:t>Transition legacy solutions from an ‘On-Premises’ environment to a Microsoft Azure based cloud solution</w:t>
      </w:r>
    </w:p>
    <w:p w14:paraId="06C469BC" w14:textId="0526FBFD" w:rsidR="0068052A" w:rsidRPr="001A7D13" w:rsidRDefault="0068052A" w:rsidP="001A7D13">
      <w:pPr>
        <w:spacing w:line="360" w:lineRule="auto"/>
        <w:jc w:val="both"/>
        <w:rPr>
          <w:sz w:val="24"/>
          <w:szCs w:val="24"/>
        </w:rPr>
      </w:pPr>
      <w:r w:rsidRPr="001A7D13">
        <w:rPr>
          <w:sz w:val="24"/>
          <w:szCs w:val="24"/>
        </w:rPr>
        <w:t xml:space="preserve">As a Microsoft Gold Partner, the CSP will enable SBC Technology to gain access to available Microsoft funding to accelerate SBC’s journey to cloud.  This will require specific AMP accreditation. </w:t>
      </w:r>
    </w:p>
    <w:p w14:paraId="3818FC02" w14:textId="4CBF4568" w:rsidR="0068052A" w:rsidRPr="001A7D13" w:rsidRDefault="0068052A" w:rsidP="001A7D13">
      <w:pPr>
        <w:spacing w:line="360" w:lineRule="auto"/>
        <w:jc w:val="both"/>
        <w:rPr>
          <w:sz w:val="24"/>
          <w:szCs w:val="24"/>
        </w:rPr>
      </w:pPr>
      <w:r w:rsidRPr="001A7D13">
        <w:rPr>
          <w:sz w:val="24"/>
          <w:szCs w:val="24"/>
        </w:rPr>
        <w:t xml:space="preserve">The CSP will provide the full complement of skills and resources, at the appropriate technical and management level, to complete all stages of the migration journey. </w:t>
      </w:r>
    </w:p>
    <w:p w14:paraId="5AB4AEED" w14:textId="3B2B2F9B" w:rsidR="00E21C03" w:rsidRPr="001A7D13" w:rsidRDefault="0068052A" w:rsidP="001A7D13">
      <w:pPr>
        <w:spacing w:line="360" w:lineRule="auto"/>
        <w:jc w:val="both"/>
        <w:rPr>
          <w:sz w:val="24"/>
          <w:szCs w:val="24"/>
        </w:rPr>
      </w:pPr>
      <w:r w:rsidRPr="001A7D13">
        <w:rPr>
          <w:sz w:val="24"/>
          <w:szCs w:val="24"/>
        </w:rPr>
        <w:t>SBC will provide their own technical team to oversee the transformation, including a technical delivery manager (TDM) and Steerco where all works will be reviewed against the criteria, using Steerco performance metric. All final approvals, subsequent change requests, business approvals will be managed by TDM, approved by Steerco.</w:t>
      </w:r>
    </w:p>
    <w:p w14:paraId="02CE2B0C" w14:textId="77777777" w:rsidR="00D1260E" w:rsidRPr="00D1260E" w:rsidRDefault="00D1260E" w:rsidP="00D1260E">
      <w:pPr>
        <w:pStyle w:val="Standard"/>
        <w:widowControl/>
        <w:spacing w:before="60" w:after="60" w:line="360" w:lineRule="auto"/>
        <w:jc w:val="both"/>
        <w:rPr>
          <w:sz w:val="24"/>
          <w:szCs w:val="24"/>
        </w:rPr>
      </w:pPr>
    </w:p>
    <w:p w14:paraId="203408E2" w14:textId="77777777" w:rsidR="0031149F" w:rsidRDefault="003B2760">
      <w:pPr>
        <w:pStyle w:val="Heading1"/>
        <w:numPr>
          <w:ilvl w:val="0"/>
          <w:numId w:val="2"/>
        </w:numPr>
        <w:spacing w:line="360" w:lineRule="auto"/>
      </w:pPr>
      <w:r>
        <w:rPr>
          <w:rFonts w:ascii="Calibri" w:eastAsia="Calibri" w:hAnsi="Calibri" w:cs="Calibri"/>
          <w:sz w:val="24"/>
          <w:szCs w:val="24"/>
        </w:rPr>
        <w:t>WHAT WE ARE LOOKING FOR</w:t>
      </w:r>
    </w:p>
    <w:p w14:paraId="28DB0E3B" w14:textId="24D1A181" w:rsidR="0016278C" w:rsidRDefault="0040003A" w:rsidP="00FF5370">
      <w:pPr>
        <w:pStyle w:val="Standard"/>
        <w:widowControl/>
        <w:spacing w:after="0" w:line="360" w:lineRule="auto"/>
        <w:jc w:val="both"/>
        <w:rPr>
          <w:sz w:val="24"/>
          <w:szCs w:val="24"/>
        </w:rPr>
      </w:pPr>
      <w:r w:rsidRPr="0040003A">
        <w:rPr>
          <w:sz w:val="24"/>
          <w:szCs w:val="24"/>
        </w:rPr>
        <w:t xml:space="preserve">The aim of this </w:t>
      </w:r>
      <w:r>
        <w:rPr>
          <w:sz w:val="24"/>
          <w:szCs w:val="24"/>
        </w:rPr>
        <w:t xml:space="preserve">Request for Information </w:t>
      </w:r>
      <w:r w:rsidRPr="0040003A">
        <w:rPr>
          <w:sz w:val="24"/>
          <w:szCs w:val="24"/>
        </w:rPr>
        <w:t>is to inform and engage with</w:t>
      </w:r>
      <w:r>
        <w:rPr>
          <w:sz w:val="24"/>
          <w:szCs w:val="24"/>
        </w:rPr>
        <w:t xml:space="preserve"> Potential</w:t>
      </w:r>
      <w:r w:rsidRPr="0040003A">
        <w:rPr>
          <w:sz w:val="24"/>
          <w:szCs w:val="24"/>
        </w:rPr>
        <w:t xml:space="preserve"> Providers to gain realistic and practical information relating to the ability of the market </w:t>
      </w:r>
      <w:r w:rsidR="001223D3">
        <w:rPr>
          <w:sz w:val="24"/>
          <w:szCs w:val="24"/>
        </w:rPr>
        <w:t>for the Provision of a Cloud Service Partner (CSP)</w:t>
      </w:r>
      <w:r w:rsidRPr="0040003A">
        <w:rPr>
          <w:sz w:val="24"/>
          <w:szCs w:val="24"/>
        </w:rPr>
        <w:t xml:space="preserve">. This exercise is to inform </w:t>
      </w:r>
      <w:r w:rsidR="00F9497A">
        <w:rPr>
          <w:sz w:val="24"/>
          <w:szCs w:val="24"/>
        </w:rPr>
        <w:t xml:space="preserve">of a </w:t>
      </w:r>
      <w:r w:rsidRPr="0040003A">
        <w:rPr>
          <w:sz w:val="24"/>
          <w:szCs w:val="24"/>
        </w:rPr>
        <w:t xml:space="preserve">forthcoming </w:t>
      </w:r>
      <w:r w:rsidR="00F9497A">
        <w:rPr>
          <w:sz w:val="24"/>
          <w:szCs w:val="24"/>
        </w:rPr>
        <w:t xml:space="preserve">further competition </w:t>
      </w:r>
      <w:r w:rsidRPr="0040003A">
        <w:rPr>
          <w:sz w:val="24"/>
          <w:szCs w:val="24"/>
        </w:rPr>
        <w:t xml:space="preserve">opportunity for the Provision of </w:t>
      </w:r>
      <w:r w:rsidR="003D666E">
        <w:rPr>
          <w:sz w:val="24"/>
          <w:szCs w:val="24"/>
        </w:rPr>
        <w:t>a CSP</w:t>
      </w:r>
      <w:r w:rsidRPr="0040003A">
        <w:rPr>
          <w:sz w:val="24"/>
          <w:szCs w:val="24"/>
        </w:rPr>
        <w:t>.</w:t>
      </w:r>
    </w:p>
    <w:p w14:paraId="691B6114" w14:textId="77777777" w:rsidR="0040003A" w:rsidRPr="0016278C" w:rsidRDefault="0040003A" w:rsidP="0016278C">
      <w:pPr>
        <w:pStyle w:val="Standard"/>
        <w:widowControl/>
        <w:spacing w:after="0" w:line="360" w:lineRule="auto"/>
        <w:rPr>
          <w:sz w:val="24"/>
          <w:szCs w:val="24"/>
        </w:rPr>
      </w:pPr>
    </w:p>
    <w:p w14:paraId="4A1618B0" w14:textId="3BDA8D0E" w:rsidR="0031149F" w:rsidRDefault="003B2760">
      <w:pPr>
        <w:pStyle w:val="Heading1"/>
        <w:numPr>
          <w:ilvl w:val="0"/>
          <w:numId w:val="2"/>
        </w:numPr>
        <w:spacing w:line="360" w:lineRule="auto"/>
        <w:rPr>
          <w:rFonts w:ascii="Calibri" w:eastAsia="Calibri" w:hAnsi="Calibri" w:cs="Calibri"/>
          <w:sz w:val="24"/>
          <w:szCs w:val="24"/>
        </w:rPr>
      </w:pPr>
      <w:r>
        <w:rPr>
          <w:rFonts w:ascii="Calibri" w:eastAsia="Calibri" w:hAnsi="Calibri" w:cs="Calibri"/>
          <w:sz w:val="24"/>
          <w:szCs w:val="24"/>
        </w:rPr>
        <w:t>ATTACHMENTS</w:t>
      </w:r>
    </w:p>
    <w:p w14:paraId="4A623909" w14:textId="0DE30D05" w:rsidR="00FF5370" w:rsidRPr="00FF5370" w:rsidRDefault="00FF5370" w:rsidP="00FF5370">
      <w:pPr>
        <w:pStyle w:val="Standard"/>
        <w:jc w:val="both"/>
      </w:pPr>
      <w:r>
        <w:t>Further details about the personnel requirements also required are outlined in the attached Appendix B Draft Specification.</w:t>
      </w:r>
    </w:p>
    <w:p w14:paraId="6894289D" w14:textId="77777777" w:rsidR="0071000B" w:rsidRDefault="0071000B" w:rsidP="0071000B">
      <w:pPr>
        <w:pStyle w:val="Standard"/>
        <w:widowControl/>
        <w:spacing w:before="60" w:after="60" w:line="360" w:lineRule="auto"/>
        <w:ind w:left="1095"/>
      </w:pPr>
    </w:p>
    <w:p w14:paraId="793B8E5B" w14:textId="7B9FCC95" w:rsidR="0031149F" w:rsidRPr="0071000B" w:rsidRDefault="0071000B" w:rsidP="0071000B">
      <w:pPr>
        <w:pStyle w:val="Heading1"/>
        <w:numPr>
          <w:ilvl w:val="0"/>
          <w:numId w:val="2"/>
        </w:numPr>
        <w:spacing w:line="360" w:lineRule="auto"/>
        <w:rPr>
          <w:rFonts w:ascii="Calibri" w:eastAsia="Calibri" w:hAnsi="Calibri" w:cs="Calibri"/>
        </w:rPr>
      </w:pPr>
      <w:r w:rsidRPr="0071000B">
        <w:rPr>
          <w:rFonts w:ascii="Calibri" w:eastAsia="Calibri" w:hAnsi="Calibri" w:cs="Calibri"/>
          <w:sz w:val="24"/>
          <w:szCs w:val="24"/>
        </w:rPr>
        <w:t>RESPONSE REQUIRED</w:t>
      </w:r>
    </w:p>
    <w:p w14:paraId="73B0DC3E" w14:textId="77777777" w:rsidR="0071000B" w:rsidRPr="0071000B" w:rsidRDefault="0071000B" w:rsidP="0071000B">
      <w:pPr>
        <w:tabs>
          <w:tab w:val="left" w:pos="1260"/>
        </w:tabs>
        <w:suppressAutoHyphens w:val="0"/>
        <w:autoSpaceDN/>
        <w:spacing w:line="360" w:lineRule="auto"/>
        <w:jc w:val="both"/>
        <w:textAlignment w:val="auto"/>
        <w:rPr>
          <w:rFonts w:asciiTheme="minorHAnsi" w:hAnsiTheme="minorHAnsi" w:cstheme="minorHAnsi"/>
          <w:bCs/>
          <w:sz w:val="24"/>
          <w:szCs w:val="24"/>
          <w:lang w:eastAsia="en-US" w:bidi="ar-SA"/>
        </w:rPr>
      </w:pPr>
      <w:r w:rsidRPr="0071000B">
        <w:rPr>
          <w:rFonts w:asciiTheme="minorHAnsi" w:hAnsiTheme="minorHAnsi" w:cstheme="minorHAnsi"/>
          <w:bCs/>
          <w:sz w:val="24"/>
          <w:szCs w:val="24"/>
          <w:lang w:eastAsia="en-US" w:bidi="ar-SA"/>
        </w:rPr>
        <w:t xml:space="preserve">Potential Providers are therefore invited to complete the online questionnaire available on the Authority’s </w:t>
      </w:r>
      <w:proofErr w:type="spellStart"/>
      <w:r w:rsidRPr="0071000B">
        <w:rPr>
          <w:rFonts w:asciiTheme="minorHAnsi" w:hAnsiTheme="minorHAnsi" w:cstheme="minorHAnsi"/>
          <w:bCs/>
          <w:sz w:val="24"/>
          <w:szCs w:val="24"/>
          <w:lang w:eastAsia="en-US" w:bidi="ar-SA"/>
        </w:rPr>
        <w:t>etendering</w:t>
      </w:r>
      <w:proofErr w:type="spellEnd"/>
      <w:r w:rsidRPr="0071000B">
        <w:rPr>
          <w:rFonts w:asciiTheme="minorHAnsi" w:hAnsiTheme="minorHAnsi" w:cstheme="minorHAnsi"/>
          <w:bCs/>
          <w:sz w:val="24"/>
          <w:szCs w:val="24"/>
          <w:lang w:eastAsia="en-US" w:bidi="ar-SA"/>
        </w:rPr>
        <w:t xml:space="preserve"> portal: </w:t>
      </w:r>
      <w:hyperlink r:id="rId8" w:history="1">
        <w:r w:rsidRPr="0071000B">
          <w:rPr>
            <w:rFonts w:asciiTheme="minorHAnsi" w:hAnsiTheme="minorHAnsi" w:cstheme="minorHAnsi"/>
            <w:bCs/>
            <w:sz w:val="24"/>
            <w:szCs w:val="24"/>
            <w:u w:val="single"/>
            <w:lang w:eastAsia="en-US" w:bidi="ar-SA"/>
          </w:rPr>
          <w:t>https://procurement.southend.gov.uk/</w:t>
        </w:r>
      </w:hyperlink>
      <w:r w:rsidRPr="0071000B">
        <w:rPr>
          <w:rFonts w:asciiTheme="minorHAnsi" w:hAnsiTheme="minorHAnsi" w:cstheme="minorHAnsi"/>
          <w:bCs/>
          <w:sz w:val="24"/>
          <w:szCs w:val="24"/>
          <w:lang w:eastAsia="en-US" w:bidi="ar-SA"/>
        </w:rPr>
        <w:t xml:space="preserve"> and submit their completed questionnaire </w:t>
      </w:r>
      <w:r w:rsidRPr="0071000B">
        <w:rPr>
          <w:rFonts w:asciiTheme="minorHAnsi" w:hAnsiTheme="minorHAnsi" w:cstheme="minorHAnsi"/>
          <w:b/>
          <w:sz w:val="24"/>
          <w:szCs w:val="24"/>
          <w:lang w:eastAsia="en-US" w:bidi="ar-SA"/>
        </w:rPr>
        <w:t>no later than the deadline: 15:00 Tuesday 14 December 2021</w:t>
      </w:r>
      <w:r w:rsidRPr="0071000B">
        <w:rPr>
          <w:rFonts w:asciiTheme="minorHAnsi" w:hAnsiTheme="minorHAnsi" w:cstheme="minorHAnsi"/>
          <w:bCs/>
          <w:sz w:val="24"/>
          <w:szCs w:val="24"/>
          <w:lang w:eastAsia="en-US" w:bidi="ar-SA"/>
        </w:rPr>
        <w:t>.</w:t>
      </w:r>
    </w:p>
    <w:p w14:paraId="62FE1C46" w14:textId="77777777" w:rsidR="0071000B" w:rsidRPr="0071000B" w:rsidRDefault="0071000B" w:rsidP="0071000B">
      <w:pPr>
        <w:pStyle w:val="ListParagraph"/>
        <w:tabs>
          <w:tab w:val="left" w:pos="1260"/>
        </w:tabs>
        <w:suppressAutoHyphens w:val="0"/>
        <w:autoSpaceDN/>
        <w:spacing w:line="360" w:lineRule="auto"/>
        <w:jc w:val="both"/>
        <w:textAlignment w:val="auto"/>
        <w:rPr>
          <w:rFonts w:asciiTheme="minorHAnsi" w:hAnsiTheme="minorHAnsi" w:cstheme="minorHAnsi"/>
          <w:bCs/>
          <w:sz w:val="24"/>
          <w:szCs w:val="24"/>
          <w:lang w:eastAsia="en-US" w:bidi="ar-SA"/>
        </w:rPr>
      </w:pPr>
    </w:p>
    <w:p w14:paraId="25889341" w14:textId="5CA85E1B" w:rsidR="0071000B" w:rsidRPr="0071000B" w:rsidRDefault="0071000B" w:rsidP="00FF5370">
      <w:pPr>
        <w:tabs>
          <w:tab w:val="left" w:pos="1260"/>
        </w:tabs>
        <w:suppressAutoHyphens w:val="0"/>
        <w:autoSpaceDN/>
        <w:spacing w:line="360" w:lineRule="auto"/>
        <w:jc w:val="both"/>
        <w:textAlignment w:val="auto"/>
        <w:rPr>
          <w:rFonts w:asciiTheme="minorHAnsi" w:hAnsiTheme="minorHAnsi" w:cstheme="minorHAnsi"/>
          <w:bCs/>
          <w:sz w:val="24"/>
          <w:szCs w:val="24"/>
          <w:lang w:eastAsia="en-US" w:bidi="ar-SA"/>
        </w:rPr>
      </w:pPr>
      <w:r w:rsidRPr="001A7D13">
        <w:rPr>
          <w:rFonts w:asciiTheme="minorHAnsi" w:hAnsiTheme="minorHAnsi" w:cstheme="minorHAnsi"/>
          <w:bCs/>
          <w:sz w:val="24"/>
          <w:szCs w:val="24"/>
          <w:lang w:eastAsia="en-US" w:bidi="ar-SA"/>
        </w:rPr>
        <w:t xml:space="preserve">The intention of the Authority is to undertake a further competition via the CCS RM6100 Framework </w:t>
      </w:r>
      <w:r w:rsidR="00FF5370" w:rsidRPr="001A7D13">
        <w:rPr>
          <w:rFonts w:asciiTheme="minorHAnsi" w:hAnsiTheme="minorHAnsi" w:cstheme="minorHAnsi"/>
          <w:bCs/>
          <w:sz w:val="24"/>
          <w:szCs w:val="24"/>
          <w:lang w:eastAsia="en-US" w:bidi="ar-SA"/>
        </w:rPr>
        <w:t xml:space="preserve">    </w:t>
      </w:r>
      <w:proofErr w:type="gramStart"/>
      <w:r w:rsidR="00FF5370" w:rsidRPr="001A7D13">
        <w:rPr>
          <w:rFonts w:asciiTheme="minorHAnsi" w:hAnsiTheme="minorHAnsi" w:cstheme="minorHAnsi"/>
          <w:bCs/>
          <w:sz w:val="24"/>
          <w:szCs w:val="24"/>
          <w:lang w:eastAsia="en-US" w:bidi="ar-SA"/>
        </w:rPr>
        <w:t xml:space="preserve">   </w:t>
      </w:r>
      <w:r w:rsidRPr="001A7D13">
        <w:rPr>
          <w:rFonts w:asciiTheme="minorHAnsi" w:hAnsiTheme="minorHAnsi" w:cstheme="minorHAnsi"/>
          <w:bCs/>
          <w:sz w:val="24"/>
          <w:szCs w:val="24"/>
          <w:lang w:eastAsia="en-US" w:bidi="ar-SA"/>
        </w:rPr>
        <w:t>(</w:t>
      </w:r>
      <w:proofErr w:type="gramEnd"/>
      <w:r w:rsidRPr="001A7D13">
        <w:rPr>
          <w:rFonts w:asciiTheme="minorHAnsi" w:hAnsiTheme="minorHAnsi" w:cstheme="minorHAnsi"/>
          <w:bCs/>
          <w:sz w:val="24"/>
          <w:szCs w:val="24"/>
          <w:lang w:eastAsia="en-US" w:bidi="ar-SA"/>
        </w:rPr>
        <w:t xml:space="preserve">Technology Services 3) in December 2021 to procure a Cloud Service Partner (CSP) to execute a Cloud </w:t>
      </w:r>
      <w:r w:rsidR="001A7D13">
        <w:rPr>
          <w:rFonts w:asciiTheme="minorHAnsi" w:hAnsiTheme="minorHAnsi" w:cstheme="minorHAnsi"/>
          <w:bCs/>
          <w:sz w:val="24"/>
          <w:szCs w:val="24"/>
          <w:lang w:eastAsia="en-US" w:bidi="ar-SA"/>
        </w:rPr>
        <w:t xml:space="preserve">   </w:t>
      </w:r>
      <w:r w:rsidRPr="001A7D13">
        <w:rPr>
          <w:rFonts w:asciiTheme="minorHAnsi" w:hAnsiTheme="minorHAnsi" w:cstheme="minorHAnsi"/>
          <w:bCs/>
          <w:sz w:val="24"/>
          <w:szCs w:val="24"/>
          <w:lang w:eastAsia="en-US" w:bidi="ar-SA"/>
        </w:rPr>
        <w:t>transformation.</w:t>
      </w:r>
    </w:p>
    <w:p w14:paraId="0385D971" w14:textId="77777777" w:rsidR="0071000B" w:rsidRPr="0071000B" w:rsidRDefault="0071000B" w:rsidP="0071000B">
      <w:pPr>
        <w:pStyle w:val="ListParagraph"/>
        <w:tabs>
          <w:tab w:val="left" w:pos="1260"/>
        </w:tabs>
        <w:suppressAutoHyphens w:val="0"/>
        <w:autoSpaceDN/>
        <w:spacing w:line="360" w:lineRule="auto"/>
        <w:textAlignment w:val="auto"/>
        <w:rPr>
          <w:rFonts w:asciiTheme="minorHAnsi" w:hAnsiTheme="minorHAnsi" w:cstheme="minorHAnsi"/>
          <w:color w:val="000000"/>
          <w:sz w:val="24"/>
          <w:szCs w:val="24"/>
          <w:shd w:val="clear" w:color="auto" w:fill="FFFF00"/>
        </w:rPr>
      </w:pPr>
    </w:p>
    <w:p w14:paraId="40F379B3" w14:textId="5917A4AC" w:rsidR="0071000B" w:rsidRDefault="0071000B" w:rsidP="00FF5370">
      <w:pPr>
        <w:pStyle w:val="Standard"/>
        <w:widowControl/>
        <w:spacing w:after="0" w:line="360" w:lineRule="auto"/>
        <w:jc w:val="both"/>
        <w:rPr>
          <w:sz w:val="24"/>
          <w:szCs w:val="24"/>
        </w:rPr>
      </w:pPr>
      <w:r w:rsidRPr="0016278C">
        <w:rPr>
          <w:sz w:val="24"/>
          <w:szCs w:val="24"/>
        </w:rPr>
        <w:t xml:space="preserve">Participation in the Request for Information Process does not guarantee a future contract.  The </w:t>
      </w:r>
      <w:r w:rsidR="00C05E94">
        <w:rPr>
          <w:sz w:val="24"/>
          <w:szCs w:val="24"/>
        </w:rPr>
        <w:t>Authority</w:t>
      </w:r>
      <w:r w:rsidRPr="0016278C">
        <w:rPr>
          <w:sz w:val="24"/>
          <w:szCs w:val="24"/>
        </w:rPr>
        <w:t xml:space="preserve"> will conduct a </w:t>
      </w:r>
      <w:r w:rsidR="00C05E94">
        <w:rPr>
          <w:sz w:val="24"/>
          <w:szCs w:val="24"/>
        </w:rPr>
        <w:t xml:space="preserve">further competition </w:t>
      </w:r>
      <w:r w:rsidRPr="0016278C">
        <w:rPr>
          <w:sz w:val="24"/>
          <w:szCs w:val="24"/>
        </w:rPr>
        <w:t>process via the CCS RM6100 Technology Services 3</w:t>
      </w:r>
      <w:r w:rsidR="00C05E94">
        <w:rPr>
          <w:sz w:val="24"/>
          <w:szCs w:val="24"/>
        </w:rPr>
        <w:t xml:space="preserve"> </w:t>
      </w:r>
      <w:r w:rsidR="00C05E94" w:rsidRPr="00C05E94">
        <w:rPr>
          <w:sz w:val="24"/>
          <w:szCs w:val="24"/>
        </w:rPr>
        <w:t>Framework</w:t>
      </w:r>
      <w:r w:rsidR="00C05E94">
        <w:rPr>
          <w:sz w:val="24"/>
          <w:szCs w:val="24"/>
        </w:rPr>
        <w:t xml:space="preserve"> (Lot 2 – Transition and Transformation)</w:t>
      </w:r>
      <w:r w:rsidRPr="0016278C">
        <w:rPr>
          <w:sz w:val="24"/>
          <w:szCs w:val="24"/>
        </w:rPr>
        <w:t xml:space="preserve">.  Conversely a non-response to this questionnaire will not exclude any Provider from any future tender process </w:t>
      </w:r>
      <w:r w:rsidRPr="0016278C">
        <w:rPr>
          <w:b/>
          <w:bCs/>
          <w:sz w:val="24"/>
          <w:szCs w:val="24"/>
        </w:rPr>
        <w:t>unless the Provider has indicated in their response to the questionnaire that they do not want to be included in any further competition stages</w:t>
      </w:r>
      <w:r w:rsidRPr="0016278C">
        <w:rPr>
          <w:sz w:val="24"/>
          <w:szCs w:val="24"/>
        </w:rPr>
        <w:t xml:space="preserve">.  </w:t>
      </w:r>
    </w:p>
    <w:p w14:paraId="3C7871C1" w14:textId="77777777" w:rsidR="0071000B" w:rsidRPr="0071000B" w:rsidRDefault="0071000B" w:rsidP="0071000B">
      <w:pPr>
        <w:pStyle w:val="Standard"/>
      </w:pPr>
    </w:p>
    <w:p w14:paraId="7CD12B3F" w14:textId="6BCA6041" w:rsidR="0031149F" w:rsidRDefault="003B2760">
      <w:pPr>
        <w:pStyle w:val="Heading1"/>
        <w:numPr>
          <w:ilvl w:val="0"/>
          <w:numId w:val="2"/>
        </w:numPr>
        <w:spacing w:line="360" w:lineRule="auto"/>
        <w:rPr>
          <w:rFonts w:ascii="Calibri" w:eastAsia="Calibri" w:hAnsi="Calibri" w:cs="Calibri"/>
          <w:sz w:val="24"/>
          <w:szCs w:val="24"/>
        </w:rPr>
      </w:pPr>
      <w:r>
        <w:rPr>
          <w:rFonts w:ascii="Calibri" w:eastAsia="Calibri" w:hAnsi="Calibri" w:cs="Calibri"/>
          <w:sz w:val="24"/>
          <w:szCs w:val="24"/>
        </w:rPr>
        <w:t>OUR TIMETABLE</w:t>
      </w:r>
    </w:p>
    <w:p w14:paraId="39A95A5E" w14:textId="37D1FCCD" w:rsidR="00E21C03" w:rsidRDefault="00E21C03" w:rsidP="002E5E7D">
      <w:pPr>
        <w:tabs>
          <w:tab w:val="left" w:pos="1260"/>
        </w:tabs>
        <w:rPr>
          <w:rFonts w:asciiTheme="minorHAnsi" w:hAnsiTheme="minorHAnsi" w:cstheme="minorHAnsi"/>
          <w:sz w:val="24"/>
          <w:szCs w:val="24"/>
        </w:rPr>
      </w:pPr>
      <w:r w:rsidRPr="002E5E7D">
        <w:rPr>
          <w:rFonts w:asciiTheme="minorHAnsi" w:hAnsiTheme="minorHAnsi" w:cstheme="minorHAnsi"/>
          <w:sz w:val="24"/>
          <w:szCs w:val="24"/>
        </w:rPr>
        <w:t xml:space="preserve">The timetable below is indicative only and the </w:t>
      </w:r>
      <w:r w:rsidR="002E5E7D">
        <w:rPr>
          <w:rFonts w:asciiTheme="minorHAnsi" w:hAnsiTheme="minorHAnsi" w:cstheme="minorHAnsi"/>
          <w:sz w:val="24"/>
          <w:szCs w:val="24"/>
        </w:rPr>
        <w:t xml:space="preserve">Authority </w:t>
      </w:r>
      <w:r w:rsidRPr="002E5E7D">
        <w:rPr>
          <w:rFonts w:asciiTheme="minorHAnsi" w:hAnsiTheme="minorHAnsi" w:cstheme="minorHAnsi"/>
          <w:sz w:val="24"/>
          <w:szCs w:val="24"/>
        </w:rPr>
        <w:t>reserves the right in absolute discretion to amend any of the dates set out in the timetable below or elsewhere in this document.</w:t>
      </w:r>
    </w:p>
    <w:p w14:paraId="7F59BCAC" w14:textId="77777777" w:rsidR="002E5E7D" w:rsidRPr="002E5E7D" w:rsidRDefault="002E5E7D" w:rsidP="002E5E7D">
      <w:pPr>
        <w:tabs>
          <w:tab w:val="left" w:pos="1260"/>
        </w:tabs>
        <w:rPr>
          <w:rFonts w:asciiTheme="minorHAnsi" w:hAnsiTheme="minorHAnsi" w:cstheme="minorHAnsi"/>
          <w:sz w:val="24"/>
          <w:szCs w:val="24"/>
        </w:rPr>
      </w:pPr>
    </w:p>
    <w:tbl>
      <w:tblPr>
        <w:tblW w:w="8689" w:type="dxa"/>
        <w:tblInd w:w="720" w:type="dxa"/>
        <w:tblLayout w:type="fixed"/>
        <w:tblCellMar>
          <w:left w:w="10" w:type="dxa"/>
          <w:right w:w="10" w:type="dxa"/>
        </w:tblCellMar>
        <w:tblLook w:val="04A0" w:firstRow="1" w:lastRow="0" w:firstColumn="1" w:lastColumn="0" w:noHBand="0" w:noVBand="1"/>
      </w:tblPr>
      <w:tblGrid>
        <w:gridCol w:w="3215"/>
        <w:gridCol w:w="5474"/>
      </w:tblGrid>
      <w:tr w:rsidR="0031149F" w14:paraId="5DD9FB28" w14:textId="77777777">
        <w:tc>
          <w:tcPr>
            <w:tcW w:w="321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7EEA000" w14:textId="77777777" w:rsidR="0031149F" w:rsidRDefault="003B2760">
            <w:pPr>
              <w:pStyle w:val="Standard"/>
              <w:widowControl/>
              <w:spacing w:before="240" w:after="60" w:line="360" w:lineRule="auto"/>
              <w:jc w:val="both"/>
            </w:pPr>
            <w:r>
              <w:rPr>
                <w:b/>
                <w:color w:val="000000"/>
                <w:sz w:val="24"/>
                <w:szCs w:val="24"/>
              </w:rPr>
              <w:t>DATE</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87CFBF0" w14:textId="77777777" w:rsidR="0031149F" w:rsidRDefault="003B2760">
            <w:pPr>
              <w:pStyle w:val="Standard"/>
              <w:widowControl/>
              <w:spacing w:before="240" w:after="60" w:line="360" w:lineRule="auto"/>
              <w:jc w:val="both"/>
            </w:pPr>
            <w:r>
              <w:rPr>
                <w:b/>
                <w:color w:val="000000"/>
                <w:sz w:val="24"/>
                <w:szCs w:val="24"/>
              </w:rPr>
              <w:t>ACTIVITY</w:t>
            </w:r>
          </w:p>
        </w:tc>
      </w:tr>
      <w:tr w:rsidR="0031149F" w14:paraId="7ED9568E" w14:textId="77777777" w:rsidTr="0016278C">
        <w:tc>
          <w:tcPr>
            <w:tcW w:w="321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3" w:type="dxa"/>
              <w:bottom w:w="0" w:type="dxa"/>
              <w:right w:w="108" w:type="dxa"/>
            </w:tcMar>
            <w:vAlign w:val="center"/>
          </w:tcPr>
          <w:p w14:paraId="0E8506A0" w14:textId="2A0809CA" w:rsidR="0031149F" w:rsidRPr="00B6080F" w:rsidRDefault="0016278C" w:rsidP="00B6080F">
            <w:r w:rsidRPr="00B6080F">
              <w:t>Tuesday 30th November 2021</w:t>
            </w:r>
          </w:p>
        </w:tc>
        <w:tc>
          <w:tcPr>
            <w:tcW w:w="54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3" w:type="dxa"/>
              <w:bottom w:w="0" w:type="dxa"/>
              <w:right w:w="108" w:type="dxa"/>
            </w:tcMar>
          </w:tcPr>
          <w:p w14:paraId="205BDA7B" w14:textId="77777777" w:rsidR="0031149F" w:rsidRDefault="003B2760">
            <w:pPr>
              <w:pStyle w:val="Standard"/>
              <w:widowControl/>
              <w:spacing w:before="240" w:after="60" w:line="360" w:lineRule="auto"/>
              <w:jc w:val="both"/>
            </w:pPr>
            <w:r>
              <w:rPr>
                <w:color w:val="000000"/>
                <w:sz w:val="24"/>
                <w:szCs w:val="24"/>
              </w:rPr>
              <w:t>Publication of the Request for Information</w:t>
            </w:r>
          </w:p>
        </w:tc>
      </w:tr>
      <w:tr w:rsidR="0031149F" w14:paraId="4D86AEB5" w14:textId="77777777" w:rsidTr="0071000B">
        <w:trPr>
          <w:trHeight w:val="420"/>
        </w:trPr>
        <w:tc>
          <w:tcPr>
            <w:tcW w:w="321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3" w:type="dxa"/>
              <w:bottom w:w="0" w:type="dxa"/>
              <w:right w:w="108" w:type="dxa"/>
            </w:tcMar>
            <w:vAlign w:val="center"/>
          </w:tcPr>
          <w:p w14:paraId="72DA766D" w14:textId="5A675503" w:rsidR="0031149F" w:rsidRPr="00B6080F" w:rsidRDefault="0016278C" w:rsidP="00B6080F">
            <w:r w:rsidRPr="00B6080F">
              <w:t>Tuesday 30th November 2021</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1FE22B7" w14:textId="77777777" w:rsidR="0031149F" w:rsidRDefault="003B2760">
            <w:pPr>
              <w:pStyle w:val="Standard"/>
              <w:widowControl/>
              <w:spacing w:before="240" w:after="60" w:line="360" w:lineRule="auto"/>
              <w:jc w:val="both"/>
            </w:pPr>
            <w:r>
              <w:rPr>
                <w:color w:val="000000"/>
                <w:sz w:val="24"/>
                <w:szCs w:val="24"/>
              </w:rPr>
              <w:t>Clarification period starts</w:t>
            </w:r>
          </w:p>
        </w:tc>
      </w:tr>
      <w:tr w:rsidR="0031149F" w14:paraId="7BE09421" w14:textId="77777777" w:rsidTr="0071000B">
        <w:tc>
          <w:tcPr>
            <w:tcW w:w="321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3" w:type="dxa"/>
              <w:bottom w:w="0" w:type="dxa"/>
              <w:right w:w="108" w:type="dxa"/>
            </w:tcMar>
            <w:vAlign w:val="center"/>
          </w:tcPr>
          <w:p w14:paraId="42E922A1" w14:textId="149E663E" w:rsidR="0031149F" w:rsidRPr="00B6080F" w:rsidRDefault="00E67D44" w:rsidP="00B6080F">
            <w:r w:rsidRPr="00B6080F">
              <w:t>Tuesday 7th December 2021 at 14.00 hours</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4E26245" w14:textId="77777777" w:rsidR="0031149F" w:rsidRDefault="003B2760">
            <w:pPr>
              <w:pStyle w:val="Standard"/>
              <w:widowControl/>
              <w:spacing w:before="240" w:after="60" w:line="360" w:lineRule="auto"/>
              <w:jc w:val="both"/>
            </w:pPr>
            <w:r>
              <w:rPr>
                <w:color w:val="000000"/>
                <w:sz w:val="24"/>
                <w:szCs w:val="24"/>
              </w:rPr>
              <w:t>Clarification period closes</w:t>
            </w:r>
          </w:p>
        </w:tc>
      </w:tr>
      <w:tr w:rsidR="0031149F" w14:paraId="12684DDC" w14:textId="77777777" w:rsidTr="0071000B">
        <w:tc>
          <w:tcPr>
            <w:tcW w:w="321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3" w:type="dxa"/>
              <w:bottom w:w="0" w:type="dxa"/>
              <w:right w:w="108" w:type="dxa"/>
            </w:tcMar>
            <w:vAlign w:val="center"/>
          </w:tcPr>
          <w:p w14:paraId="719FB67D" w14:textId="1515BADD" w:rsidR="0031149F" w:rsidRPr="00B6080F" w:rsidRDefault="00E67D44" w:rsidP="00B6080F">
            <w:r w:rsidRPr="00B6080F">
              <w:lastRenderedPageBreak/>
              <w:t>Wednesday 8th December 2021</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728C708" w14:textId="77777777" w:rsidR="0031149F" w:rsidRDefault="003B2760">
            <w:pPr>
              <w:pStyle w:val="Standard"/>
              <w:widowControl/>
              <w:spacing w:before="240" w:after="60" w:line="360" w:lineRule="auto"/>
              <w:jc w:val="both"/>
            </w:pPr>
            <w:r>
              <w:rPr>
                <w:color w:val="000000"/>
                <w:sz w:val="24"/>
                <w:szCs w:val="24"/>
              </w:rPr>
              <w:t>Deadline for the publication of responses to RFI Clarification questions</w:t>
            </w:r>
          </w:p>
        </w:tc>
      </w:tr>
      <w:tr w:rsidR="0031149F" w14:paraId="49D7CF91" w14:textId="77777777" w:rsidTr="0071000B">
        <w:tc>
          <w:tcPr>
            <w:tcW w:w="321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3" w:type="dxa"/>
              <w:bottom w:w="0" w:type="dxa"/>
              <w:right w:w="108" w:type="dxa"/>
            </w:tcMar>
            <w:vAlign w:val="center"/>
          </w:tcPr>
          <w:p w14:paraId="467F9D21" w14:textId="623F7DB6" w:rsidR="0031149F" w:rsidRPr="00B6080F" w:rsidRDefault="00E67D44" w:rsidP="00B6080F">
            <w:r w:rsidRPr="00B6080F">
              <w:t>Tuesday 14th December 2021 at 15.00 hours</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8BBDB46" w14:textId="77777777" w:rsidR="0031149F" w:rsidRDefault="003B2760">
            <w:pPr>
              <w:pStyle w:val="Standard"/>
              <w:widowControl/>
              <w:spacing w:before="240" w:after="60" w:line="360" w:lineRule="auto"/>
              <w:jc w:val="both"/>
            </w:pPr>
            <w:r>
              <w:rPr>
                <w:color w:val="000000"/>
                <w:sz w:val="24"/>
                <w:szCs w:val="24"/>
              </w:rPr>
              <w:t>Deadline for submission of a RFI Response</w:t>
            </w:r>
          </w:p>
        </w:tc>
      </w:tr>
      <w:tr w:rsidR="0031149F" w14:paraId="12D6B5AA" w14:textId="77777777" w:rsidTr="0071000B">
        <w:trPr>
          <w:trHeight w:val="263"/>
        </w:trPr>
        <w:tc>
          <w:tcPr>
            <w:tcW w:w="321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3" w:type="dxa"/>
              <w:bottom w:w="0" w:type="dxa"/>
              <w:right w:w="108" w:type="dxa"/>
            </w:tcMar>
            <w:vAlign w:val="center"/>
          </w:tcPr>
          <w:p w14:paraId="7742BDEC" w14:textId="019DDB9D" w:rsidR="0031149F" w:rsidRPr="00B6080F" w:rsidRDefault="00E67D44" w:rsidP="00B6080F">
            <w:r w:rsidRPr="00B6080F">
              <w:t>Wednesday 15th December 2021</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67CF52D" w14:textId="77777777" w:rsidR="0031149F" w:rsidRDefault="003B2760">
            <w:pPr>
              <w:pStyle w:val="Standard"/>
              <w:widowControl/>
              <w:spacing w:before="240" w:after="60" w:line="360" w:lineRule="auto"/>
              <w:jc w:val="both"/>
            </w:pPr>
            <w:r>
              <w:rPr>
                <w:color w:val="000000"/>
                <w:sz w:val="24"/>
                <w:szCs w:val="24"/>
              </w:rPr>
              <w:t>Analysis of RFI responses</w:t>
            </w:r>
          </w:p>
        </w:tc>
      </w:tr>
      <w:tr w:rsidR="0031149F" w14:paraId="43E2C697" w14:textId="77777777" w:rsidTr="0071000B">
        <w:trPr>
          <w:trHeight w:val="263"/>
        </w:trPr>
        <w:tc>
          <w:tcPr>
            <w:tcW w:w="321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3" w:type="dxa"/>
              <w:bottom w:w="0" w:type="dxa"/>
              <w:right w:w="108" w:type="dxa"/>
            </w:tcMar>
            <w:vAlign w:val="center"/>
          </w:tcPr>
          <w:p w14:paraId="5203E6F7" w14:textId="0C21EC09" w:rsidR="0031149F" w:rsidRPr="00B6080F" w:rsidRDefault="00E67D44" w:rsidP="00B6080F">
            <w:r w:rsidRPr="00B6080F">
              <w:t>Friday 17th December 2021</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AC07203" w14:textId="7DA176CC" w:rsidR="0031149F" w:rsidRPr="00C05E94" w:rsidRDefault="00C05E94">
            <w:pPr>
              <w:pStyle w:val="Standard"/>
              <w:widowControl/>
              <w:spacing w:before="240" w:after="60" w:line="360" w:lineRule="auto"/>
              <w:jc w:val="both"/>
              <w:rPr>
                <w:color w:val="000000"/>
                <w:sz w:val="24"/>
                <w:szCs w:val="24"/>
              </w:rPr>
            </w:pPr>
            <w:r>
              <w:rPr>
                <w:color w:val="000000"/>
                <w:sz w:val="24"/>
                <w:szCs w:val="24"/>
              </w:rPr>
              <w:t>Invitation to Further Competition</w:t>
            </w:r>
          </w:p>
        </w:tc>
      </w:tr>
    </w:tbl>
    <w:p w14:paraId="6DE95F1A" w14:textId="77777777" w:rsidR="0031149F" w:rsidRDefault="0031149F">
      <w:pPr>
        <w:pStyle w:val="Standard"/>
        <w:widowControl/>
        <w:spacing w:after="120" w:line="360" w:lineRule="auto"/>
        <w:rPr>
          <w:color w:val="000000"/>
          <w:sz w:val="24"/>
          <w:szCs w:val="24"/>
        </w:rPr>
      </w:pPr>
    </w:p>
    <w:p w14:paraId="2CF256E4" w14:textId="77777777" w:rsidR="0031149F" w:rsidRDefault="003B2760" w:rsidP="00727B84">
      <w:pPr>
        <w:pStyle w:val="Heading1"/>
        <w:numPr>
          <w:ilvl w:val="0"/>
          <w:numId w:val="2"/>
        </w:numPr>
        <w:shd w:val="clear" w:color="auto" w:fill="FFFFFF" w:themeFill="background1"/>
        <w:spacing w:line="360" w:lineRule="auto"/>
      </w:pPr>
      <w:r>
        <w:rPr>
          <w:rFonts w:ascii="Calibri" w:eastAsia="Calibri" w:hAnsi="Calibri" w:cs="Calibri"/>
          <w:sz w:val="24"/>
          <w:szCs w:val="24"/>
        </w:rPr>
        <w:t>QUESTIONS AND CLARIFICATIONS</w:t>
      </w:r>
    </w:p>
    <w:p w14:paraId="67FC38C6" w14:textId="0A5A22E6" w:rsidR="0031149F" w:rsidRPr="00727B84" w:rsidRDefault="003B2760" w:rsidP="00FF5370">
      <w:pPr>
        <w:pStyle w:val="Standard"/>
        <w:numPr>
          <w:ilvl w:val="0"/>
          <w:numId w:val="8"/>
        </w:numPr>
        <w:shd w:val="clear" w:color="auto" w:fill="FFFFFF" w:themeFill="background1"/>
        <w:spacing w:before="60" w:after="60" w:line="360" w:lineRule="auto"/>
        <w:jc w:val="both"/>
        <w:rPr>
          <w:color w:val="000000"/>
          <w:sz w:val="24"/>
          <w:szCs w:val="24"/>
          <w:shd w:val="clear" w:color="auto" w:fill="FFFF00"/>
        </w:rPr>
      </w:pPr>
      <w:r>
        <w:rPr>
          <w:color w:val="000000"/>
          <w:sz w:val="24"/>
          <w:szCs w:val="24"/>
        </w:rPr>
        <w:t xml:space="preserve">Potential Providers may raise questions or seek clarification regarding any aspect of this RFI document at any time prior to the Response Deadline. Questions must be submitted </w:t>
      </w:r>
      <w:r w:rsidR="00727B84">
        <w:rPr>
          <w:color w:val="000000"/>
          <w:sz w:val="24"/>
          <w:szCs w:val="24"/>
        </w:rPr>
        <w:t xml:space="preserve">via </w:t>
      </w:r>
      <w:r w:rsidR="00B6080F">
        <w:rPr>
          <w:b/>
          <w:bCs/>
          <w:color w:val="000000"/>
          <w:sz w:val="24"/>
          <w:szCs w:val="24"/>
        </w:rPr>
        <w:t>the Authority’s</w:t>
      </w:r>
      <w:r w:rsidR="00727B84" w:rsidRPr="00727B84">
        <w:rPr>
          <w:b/>
          <w:bCs/>
          <w:color w:val="000000"/>
          <w:sz w:val="24"/>
          <w:szCs w:val="24"/>
        </w:rPr>
        <w:t xml:space="preserve"> </w:t>
      </w:r>
      <w:r w:rsidR="00727B84" w:rsidRPr="00727B84">
        <w:rPr>
          <w:b/>
          <w:bCs/>
          <w:color w:val="000000"/>
          <w:sz w:val="24"/>
          <w:szCs w:val="24"/>
          <w:shd w:val="clear" w:color="auto" w:fill="FFFFFF" w:themeFill="background1"/>
        </w:rPr>
        <w:t>Electronic Tender Facility’s message system https://procurement.southend.gov.uk</w:t>
      </w:r>
      <w:r w:rsidR="00727B84" w:rsidRPr="00727B84">
        <w:rPr>
          <w:color w:val="000000"/>
          <w:sz w:val="24"/>
          <w:szCs w:val="24"/>
          <w:shd w:val="clear" w:color="auto" w:fill="FFFFFF" w:themeFill="background1"/>
        </w:rPr>
        <w:t>/</w:t>
      </w:r>
      <w:r w:rsidRPr="00727B84">
        <w:rPr>
          <w:color w:val="000000"/>
          <w:sz w:val="24"/>
          <w:szCs w:val="24"/>
          <w:shd w:val="clear" w:color="auto" w:fill="FFFFFF" w:themeFill="background1"/>
        </w:rPr>
        <w:t>.</w:t>
      </w:r>
    </w:p>
    <w:p w14:paraId="7038D821" w14:textId="0B3F5F1E" w:rsidR="00E5007E" w:rsidRPr="00E5007E" w:rsidRDefault="003B2760" w:rsidP="00FF5370">
      <w:pPr>
        <w:pStyle w:val="Standard"/>
        <w:numPr>
          <w:ilvl w:val="0"/>
          <w:numId w:val="1"/>
        </w:numPr>
        <w:spacing w:before="60" w:after="60" w:line="360" w:lineRule="auto"/>
        <w:jc w:val="both"/>
        <w:rPr>
          <w:b/>
          <w:bCs/>
          <w:color w:val="000000"/>
          <w:sz w:val="24"/>
          <w:szCs w:val="24"/>
          <w:shd w:val="clear" w:color="auto" w:fill="FFFFFF" w:themeFill="background1"/>
        </w:rPr>
      </w:pPr>
      <w:r w:rsidRPr="00727B84">
        <w:rPr>
          <w:color w:val="000000"/>
          <w:sz w:val="24"/>
          <w:szCs w:val="24"/>
        </w:rPr>
        <w:t xml:space="preserve">To ensure that all Potential Providers have equal access to information regarding this Procurement, responses to questions raised by Potential Providers will be published in a questions and answers document, which will be available </w:t>
      </w:r>
      <w:r w:rsidR="00727B84" w:rsidRPr="00727B84">
        <w:rPr>
          <w:b/>
          <w:bCs/>
          <w:color w:val="000000"/>
          <w:sz w:val="24"/>
          <w:szCs w:val="24"/>
          <w:shd w:val="clear" w:color="auto" w:fill="FFFFFF" w:themeFill="background1"/>
        </w:rPr>
        <w:t>in writing via the Electronic Tender Facility’s message system to all Potential Providers on an anonymous basis, as and when any questions arise.</w:t>
      </w:r>
      <w:r w:rsidR="00E5007E">
        <w:rPr>
          <w:b/>
          <w:bCs/>
          <w:color w:val="000000"/>
          <w:sz w:val="24"/>
          <w:szCs w:val="24"/>
          <w:shd w:val="clear" w:color="auto" w:fill="FFFFFF" w:themeFill="background1"/>
        </w:rPr>
        <w:t xml:space="preserve">  Questions </w:t>
      </w:r>
      <w:r w:rsidR="00E5007E" w:rsidRPr="00E5007E">
        <w:rPr>
          <w:b/>
          <w:bCs/>
          <w:color w:val="000000"/>
          <w:sz w:val="24"/>
          <w:szCs w:val="24"/>
          <w:shd w:val="clear" w:color="auto" w:fill="FFFFFF" w:themeFill="background1"/>
        </w:rPr>
        <w:t xml:space="preserve">by means other than the Electronic Tender Facility’s message </w:t>
      </w:r>
    </w:p>
    <w:p w14:paraId="036E041B" w14:textId="4FC854E9" w:rsidR="00727B84" w:rsidRDefault="00E5007E" w:rsidP="00FF5370">
      <w:pPr>
        <w:pStyle w:val="Standard"/>
        <w:spacing w:before="60" w:after="60" w:line="360" w:lineRule="auto"/>
        <w:ind w:left="1080"/>
        <w:jc w:val="both"/>
        <w:rPr>
          <w:color w:val="000000"/>
          <w:sz w:val="24"/>
          <w:szCs w:val="24"/>
          <w:shd w:val="clear" w:color="auto" w:fill="FFFF00"/>
        </w:rPr>
      </w:pPr>
      <w:r w:rsidRPr="00E5007E">
        <w:rPr>
          <w:b/>
          <w:bCs/>
          <w:color w:val="000000"/>
          <w:sz w:val="24"/>
          <w:szCs w:val="24"/>
          <w:shd w:val="clear" w:color="auto" w:fill="FFFFFF" w:themeFill="background1"/>
        </w:rPr>
        <w:t>system will not be accepted.</w:t>
      </w:r>
    </w:p>
    <w:p w14:paraId="70638A91" w14:textId="7CF2A342" w:rsidR="0031149F" w:rsidRPr="00727B84" w:rsidRDefault="003B2760" w:rsidP="00FF5370">
      <w:pPr>
        <w:pStyle w:val="Standard"/>
        <w:numPr>
          <w:ilvl w:val="0"/>
          <w:numId w:val="1"/>
        </w:numPr>
        <w:spacing w:before="60" w:after="60" w:line="360" w:lineRule="auto"/>
        <w:jc w:val="both"/>
        <w:rPr>
          <w:color w:val="000000"/>
          <w:sz w:val="24"/>
          <w:szCs w:val="24"/>
          <w:shd w:val="clear" w:color="auto" w:fill="FFFF00"/>
        </w:rPr>
      </w:pPr>
      <w:r w:rsidRPr="00727B84">
        <w:rPr>
          <w:color w:val="000000"/>
          <w:sz w:val="24"/>
          <w:szCs w:val="24"/>
        </w:rPr>
        <w:t>Responses to questions will not identify the originator of the question.</w:t>
      </w:r>
    </w:p>
    <w:p w14:paraId="35C7C62D" w14:textId="77777777" w:rsidR="0031149F" w:rsidRDefault="003B2760" w:rsidP="00FF5370">
      <w:pPr>
        <w:pStyle w:val="Standard"/>
        <w:widowControl/>
        <w:numPr>
          <w:ilvl w:val="0"/>
          <w:numId w:val="1"/>
        </w:numPr>
        <w:spacing w:before="60" w:after="60" w:line="360" w:lineRule="auto"/>
        <w:jc w:val="both"/>
      </w:pPr>
      <w:r>
        <w:rPr>
          <w:color w:val="000000"/>
          <w:sz w:val="24"/>
          <w:szCs w:val="24"/>
        </w:rPr>
        <w:t>If a Potential Provider wishes to ask a question or seek clarification without the question and answer being published in this way, then the Potential Provider must notify us and provide its justification for withholding the question and any response. If we do not consider that there is sufficient justification for withholding the question and the corresponding response, the Potential Provider will be invited to decide whether:</w:t>
      </w:r>
    </w:p>
    <w:p w14:paraId="4C0A7C98" w14:textId="77777777" w:rsidR="0031149F" w:rsidRDefault="003B2760" w:rsidP="00FF5370">
      <w:pPr>
        <w:pStyle w:val="Standard"/>
        <w:widowControl/>
        <w:numPr>
          <w:ilvl w:val="1"/>
          <w:numId w:val="1"/>
        </w:numPr>
        <w:spacing w:before="60" w:after="60" w:line="360" w:lineRule="auto"/>
        <w:jc w:val="both"/>
      </w:pPr>
      <w:r>
        <w:rPr>
          <w:color w:val="000000"/>
          <w:sz w:val="24"/>
          <w:szCs w:val="24"/>
        </w:rPr>
        <w:t>the question/clarification and the response should in fact be published; or</w:t>
      </w:r>
    </w:p>
    <w:p w14:paraId="495AC1AA" w14:textId="42128D77" w:rsidR="0031149F" w:rsidRPr="00684D6C" w:rsidRDefault="003B2760" w:rsidP="00FF5370">
      <w:pPr>
        <w:pStyle w:val="Standard"/>
        <w:widowControl/>
        <w:numPr>
          <w:ilvl w:val="1"/>
          <w:numId w:val="1"/>
        </w:numPr>
        <w:spacing w:before="60" w:after="60" w:line="360" w:lineRule="auto"/>
        <w:jc w:val="both"/>
      </w:pPr>
      <w:r>
        <w:rPr>
          <w:color w:val="000000"/>
          <w:sz w:val="24"/>
          <w:szCs w:val="24"/>
        </w:rPr>
        <w:t>It wishes to withdraw the question/clarification.</w:t>
      </w:r>
    </w:p>
    <w:p w14:paraId="5CC9F601" w14:textId="77777777" w:rsidR="00684D6C" w:rsidRDefault="00684D6C" w:rsidP="00684D6C">
      <w:pPr>
        <w:pStyle w:val="Standard"/>
        <w:widowControl/>
        <w:spacing w:before="60" w:after="60" w:line="360" w:lineRule="auto"/>
        <w:ind w:left="1800"/>
      </w:pPr>
    </w:p>
    <w:p w14:paraId="39C4668F" w14:textId="36B801E7" w:rsidR="0031149F" w:rsidRPr="00684D6C" w:rsidRDefault="00E34D7F">
      <w:pPr>
        <w:pStyle w:val="Heading1"/>
        <w:numPr>
          <w:ilvl w:val="0"/>
          <w:numId w:val="2"/>
        </w:numPr>
        <w:spacing w:line="360" w:lineRule="auto"/>
        <w:rPr>
          <w:rFonts w:ascii="Calibri" w:eastAsia="Calibri" w:hAnsi="Calibri" w:cs="Calibri"/>
          <w:sz w:val="24"/>
          <w:szCs w:val="24"/>
        </w:rPr>
      </w:pPr>
      <w:r w:rsidRPr="00684D6C">
        <w:rPr>
          <w:rFonts w:ascii="Calibri" w:eastAsia="Calibri" w:hAnsi="Calibri" w:cs="Calibri"/>
          <w:sz w:val="24"/>
          <w:szCs w:val="24"/>
        </w:rPr>
        <w:t>LEGAL NOTICES AND DISCLAIMER</w:t>
      </w:r>
    </w:p>
    <w:p w14:paraId="16B4F7BA" w14:textId="2708671D" w:rsidR="00E34D7F" w:rsidRDefault="00E34D7F" w:rsidP="00E34D7F">
      <w:pPr>
        <w:spacing w:line="360" w:lineRule="auto"/>
        <w:rPr>
          <w:rFonts w:asciiTheme="minorHAnsi" w:hAnsiTheme="minorHAnsi" w:cstheme="minorHAnsi"/>
          <w:sz w:val="24"/>
          <w:szCs w:val="24"/>
        </w:rPr>
      </w:pPr>
      <w:r w:rsidRPr="00E34D7F">
        <w:rPr>
          <w:rFonts w:asciiTheme="minorHAnsi" w:hAnsiTheme="minorHAnsi" w:cstheme="minorHAnsi"/>
          <w:sz w:val="24"/>
          <w:szCs w:val="24"/>
        </w:rPr>
        <w:t xml:space="preserve">All information included within this </w:t>
      </w:r>
      <w:r>
        <w:rPr>
          <w:rFonts w:asciiTheme="minorHAnsi" w:hAnsiTheme="minorHAnsi" w:cstheme="minorHAnsi"/>
          <w:sz w:val="24"/>
          <w:szCs w:val="24"/>
        </w:rPr>
        <w:t xml:space="preserve">Request for Information </w:t>
      </w:r>
      <w:r w:rsidRPr="00E34D7F">
        <w:rPr>
          <w:rFonts w:asciiTheme="minorHAnsi" w:hAnsiTheme="minorHAnsi" w:cstheme="minorHAnsi"/>
          <w:sz w:val="24"/>
          <w:szCs w:val="24"/>
        </w:rPr>
        <w:t xml:space="preserve">has been prepared by the </w:t>
      </w:r>
      <w:r>
        <w:rPr>
          <w:rFonts w:asciiTheme="minorHAnsi" w:hAnsiTheme="minorHAnsi" w:cstheme="minorHAnsi"/>
          <w:sz w:val="24"/>
          <w:szCs w:val="24"/>
        </w:rPr>
        <w:t xml:space="preserve">Authority </w:t>
      </w:r>
      <w:r w:rsidRPr="00E34D7F">
        <w:rPr>
          <w:rFonts w:asciiTheme="minorHAnsi" w:hAnsiTheme="minorHAnsi" w:cstheme="minorHAnsi"/>
          <w:sz w:val="24"/>
          <w:szCs w:val="24"/>
        </w:rPr>
        <w:t xml:space="preserve">for the purposes of providing details to companies interested in participating in the forthcoming </w:t>
      </w:r>
      <w:r>
        <w:rPr>
          <w:rFonts w:asciiTheme="minorHAnsi" w:hAnsiTheme="minorHAnsi" w:cstheme="minorHAnsi"/>
          <w:sz w:val="24"/>
          <w:szCs w:val="24"/>
        </w:rPr>
        <w:t xml:space="preserve">further </w:t>
      </w:r>
      <w:r w:rsidRPr="003D666E">
        <w:rPr>
          <w:rFonts w:asciiTheme="minorHAnsi" w:hAnsiTheme="minorHAnsi" w:cstheme="minorHAnsi"/>
          <w:sz w:val="24"/>
          <w:szCs w:val="24"/>
        </w:rPr>
        <w:t xml:space="preserve">competition for the Provision of </w:t>
      </w:r>
      <w:r w:rsidR="003D666E" w:rsidRPr="003D666E">
        <w:rPr>
          <w:rFonts w:asciiTheme="minorHAnsi" w:hAnsiTheme="minorHAnsi" w:cstheme="minorHAnsi"/>
          <w:sz w:val="24"/>
          <w:szCs w:val="24"/>
        </w:rPr>
        <w:t>a Cloud Service Partner (CSP)</w:t>
      </w:r>
      <w:r w:rsidRPr="003D666E">
        <w:rPr>
          <w:rFonts w:asciiTheme="minorHAnsi" w:hAnsiTheme="minorHAnsi" w:cstheme="minorHAnsi"/>
          <w:sz w:val="24"/>
          <w:szCs w:val="24"/>
        </w:rPr>
        <w:t>.</w:t>
      </w:r>
    </w:p>
    <w:p w14:paraId="4FAE7400" w14:textId="77777777" w:rsidR="00E34D7F" w:rsidRPr="00E34D7F" w:rsidRDefault="00E34D7F" w:rsidP="00E34D7F">
      <w:pPr>
        <w:spacing w:line="360" w:lineRule="auto"/>
        <w:rPr>
          <w:rFonts w:asciiTheme="minorHAnsi" w:hAnsiTheme="minorHAnsi" w:cstheme="minorHAnsi"/>
          <w:sz w:val="24"/>
          <w:szCs w:val="24"/>
        </w:rPr>
      </w:pPr>
    </w:p>
    <w:p w14:paraId="37905B4F" w14:textId="0D693E28" w:rsidR="00E34D7F" w:rsidRPr="00E34D7F" w:rsidRDefault="00E34D7F" w:rsidP="00E34D7F">
      <w:pPr>
        <w:spacing w:line="360" w:lineRule="auto"/>
        <w:rPr>
          <w:rFonts w:asciiTheme="minorHAnsi" w:hAnsiTheme="minorHAnsi" w:cstheme="minorHAnsi"/>
          <w:sz w:val="24"/>
          <w:szCs w:val="24"/>
        </w:rPr>
      </w:pPr>
      <w:r w:rsidRPr="00E34D7F">
        <w:rPr>
          <w:rFonts w:asciiTheme="minorHAnsi" w:hAnsiTheme="minorHAnsi" w:cstheme="minorHAnsi"/>
          <w:sz w:val="24"/>
          <w:szCs w:val="24"/>
        </w:rPr>
        <w:t xml:space="preserve">By receiving the information, the recipient agrees to keep confidential the information contained in the documents or made available in connection with any further enquiries.  The document may be made available to the recipients’ employees and professional advisors directly involved in the appraisal of such information.  The </w:t>
      </w:r>
      <w:r>
        <w:rPr>
          <w:rFonts w:asciiTheme="minorHAnsi" w:hAnsiTheme="minorHAnsi" w:cstheme="minorHAnsi"/>
          <w:sz w:val="24"/>
          <w:szCs w:val="24"/>
        </w:rPr>
        <w:t xml:space="preserve">Request for Information </w:t>
      </w:r>
      <w:r w:rsidRPr="00E34D7F">
        <w:rPr>
          <w:rFonts w:asciiTheme="minorHAnsi" w:hAnsiTheme="minorHAnsi" w:cstheme="minorHAnsi"/>
          <w:sz w:val="24"/>
          <w:szCs w:val="24"/>
        </w:rPr>
        <w:t xml:space="preserve">Pack shall not, either in whole or part, be copied, reproduced, </w:t>
      </w:r>
      <w:proofErr w:type="gramStart"/>
      <w:r w:rsidRPr="00E34D7F">
        <w:rPr>
          <w:rFonts w:asciiTheme="minorHAnsi" w:hAnsiTheme="minorHAnsi" w:cstheme="minorHAnsi"/>
          <w:sz w:val="24"/>
          <w:szCs w:val="24"/>
        </w:rPr>
        <w:t>distributed</w:t>
      </w:r>
      <w:proofErr w:type="gramEnd"/>
      <w:r w:rsidRPr="00E34D7F">
        <w:rPr>
          <w:rFonts w:asciiTheme="minorHAnsi" w:hAnsiTheme="minorHAnsi" w:cstheme="minorHAnsi"/>
          <w:sz w:val="24"/>
          <w:szCs w:val="24"/>
        </w:rPr>
        <w:t xml:space="preserve"> or otherwise made available to any other party in any circumstances without the prior written consent of the </w:t>
      </w:r>
      <w:r>
        <w:rPr>
          <w:rFonts w:asciiTheme="minorHAnsi" w:hAnsiTheme="minorHAnsi" w:cstheme="minorHAnsi"/>
          <w:sz w:val="24"/>
          <w:szCs w:val="24"/>
        </w:rPr>
        <w:t>Authority</w:t>
      </w:r>
      <w:r w:rsidRPr="00E34D7F">
        <w:rPr>
          <w:rFonts w:asciiTheme="minorHAnsi" w:hAnsiTheme="minorHAnsi" w:cstheme="minorHAnsi"/>
          <w:sz w:val="24"/>
          <w:szCs w:val="24"/>
        </w:rPr>
        <w:t>, nor may it be used for any other purpose than that for which it is intended.</w:t>
      </w:r>
    </w:p>
    <w:p w14:paraId="380BBD24" w14:textId="3EF997C3" w:rsidR="00E34D7F" w:rsidRDefault="00E34D7F" w:rsidP="00E34D7F">
      <w:pPr>
        <w:spacing w:line="360" w:lineRule="auto"/>
        <w:rPr>
          <w:rFonts w:asciiTheme="minorHAnsi" w:hAnsiTheme="minorHAnsi" w:cstheme="minorHAnsi"/>
          <w:sz w:val="24"/>
          <w:szCs w:val="24"/>
        </w:rPr>
      </w:pPr>
      <w:r w:rsidRPr="00E34D7F">
        <w:rPr>
          <w:rFonts w:asciiTheme="minorHAnsi" w:hAnsiTheme="minorHAnsi" w:cstheme="minorHAnsi"/>
          <w:sz w:val="24"/>
          <w:szCs w:val="24"/>
        </w:rPr>
        <w:t xml:space="preserve">The publication of the Prior Information Notice in no way commits the </w:t>
      </w:r>
      <w:r>
        <w:rPr>
          <w:rFonts w:asciiTheme="minorHAnsi" w:hAnsiTheme="minorHAnsi" w:cstheme="minorHAnsi"/>
          <w:sz w:val="24"/>
          <w:szCs w:val="24"/>
        </w:rPr>
        <w:t xml:space="preserve">Authority </w:t>
      </w:r>
      <w:r w:rsidRPr="00E34D7F">
        <w:rPr>
          <w:rFonts w:asciiTheme="minorHAnsi" w:hAnsiTheme="minorHAnsi" w:cstheme="minorHAnsi"/>
          <w:sz w:val="24"/>
          <w:szCs w:val="24"/>
        </w:rPr>
        <w:t xml:space="preserve">to award any contract pursuant to any </w:t>
      </w:r>
      <w:r>
        <w:rPr>
          <w:rFonts w:asciiTheme="minorHAnsi" w:hAnsiTheme="minorHAnsi" w:cstheme="minorHAnsi"/>
          <w:sz w:val="24"/>
          <w:szCs w:val="24"/>
        </w:rPr>
        <w:t>further competition</w:t>
      </w:r>
      <w:r w:rsidRPr="00E34D7F">
        <w:rPr>
          <w:rFonts w:asciiTheme="minorHAnsi" w:hAnsiTheme="minorHAnsi" w:cstheme="minorHAnsi"/>
          <w:sz w:val="24"/>
          <w:szCs w:val="24"/>
        </w:rPr>
        <w:t xml:space="preserve"> process.</w:t>
      </w:r>
    </w:p>
    <w:p w14:paraId="083FF540" w14:textId="18B050D3" w:rsidR="00B6080F" w:rsidRDefault="00B6080F" w:rsidP="00E34D7F">
      <w:pPr>
        <w:spacing w:line="360" w:lineRule="auto"/>
        <w:rPr>
          <w:rFonts w:asciiTheme="minorHAnsi" w:hAnsiTheme="minorHAnsi" w:cstheme="minorHAnsi"/>
          <w:sz w:val="24"/>
          <w:szCs w:val="24"/>
        </w:rPr>
      </w:pPr>
    </w:p>
    <w:p w14:paraId="413BF733" w14:textId="420E9F94" w:rsidR="0071000B" w:rsidRDefault="0071000B">
      <w:pPr>
        <w:pStyle w:val="Heading1"/>
        <w:numPr>
          <w:ilvl w:val="0"/>
          <w:numId w:val="2"/>
        </w:numPr>
        <w:spacing w:line="360" w:lineRule="auto"/>
        <w:rPr>
          <w:rFonts w:asciiTheme="minorHAnsi" w:hAnsiTheme="minorHAnsi" w:cstheme="minorHAnsi"/>
          <w:sz w:val="24"/>
          <w:szCs w:val="24"/>
        </w:rPr>
      </w:pPr>
      <w:r w:rsidRPr="0071000B">
        <w:rPr>
          <w:rFonts w:asciiTheme="minorHAnsi" w:hAnsiTheme="minorHAnsi" w:cstheme="minorHAnsi"/>
          <w:sz w:val="24"/>
          <w:szCs w:val="24"/>
        </w:rPr>
        <w:t>FOIA/EIR Compliance</w:t>
      </w:r>
    </w:p>
    <w:p w14:paraId="2FEAE1AF" w14:textId="1240E032" w:rsidR="0071000B" w:rsidRDefault="0071000B" w:rsidP="00FF5370">
      <w:pPr>
        <w:spacing w:line="360" w:lineRule="auto"/>
        <w:jc w:val="both"/>
        <w:rPr>
          <w:rFonts w:asciiTheme="minorHAnsi" w:hAnsiTheme="minorHAnsi" w:cstheme="minorHAnsi"/>
          <w:sz w:val="24"/>
          <w:szCs w:val="24"/>
        </w:rPr>
      </w:pPr>
      <w:r w:rsidRPr="0071000B">
        <w:rPr>
          <w:rFonts w:asciiTheme="minorHAnsi" w:hAnsiTheme="minorHAnsi" w:cstheme="minorHAnsi"/>
          <w:sz w:val="24"/>
          <w:szCs w:val="24"/>
        </w:rPr>
        <w:t xml:space="preserve">In accordance with the obligations placed upon public authorities by the Freedom of Information Act 2000 (“FOIA”)/Environmental Information Regulations 2004 (“EIR”), all information submitted to the </w:t>
      </w:r>
      <w:r w:rsidR="00F9423B">
        <w:rPr>
          <w:rFonts w:asciiTheme="minorHAnsi" w:hAnsiTheme="minorHAnsi" w:cstheme="minorHAnsi"/>
          <w:sz w:val="24"/>
          <w:szCs w:val="24"/>
        </w:rPr>
        <w:t>Authority</w:t>
      </w:r>
      <w:r w:rsidRPr="0071000B">
        <w:rPr>
          <w:rFonts w:asciiTheme="minorHAnsi" w:hAnsiTheme="minorHAnsi" w:cstheme="minorHAnsi"/>
          <w:sz w:val="24"/>
          <w:szCs w:val="24"/>
        </w:rPr>
        <w:t xml:space="preserve"> may be disclosed by the </w:t>
      </w:r>
      <w:r w:rsidR="00F9423B">
        <w:rPr>
          <w:rFonts w:asciiTheme="minorHAnsi" w:hAnsiTheme="minorHAnsi" w:cstheme="minorHAnsi"/>
          <w:sz w:val="24"/>
          <w:szCs w:val="24"/>
        </w:rPr>
        <w:t xml:space="preserve">Authority </w:t>
      </w:r>
      <w:r w:rsidRPr="0071000B">
        <w:rPr>
          <w:rFonts w:asciiTheme="minorHAnsi" w:hAnsiTheme="minorHAnsi" w:cstheme="minorHAnsi"/>
          <w:sz w:val="24"/>
          <w:szCs w:val="24"/>
        </w:rPr>
        <w:t>in response to a request made pursuant to the FOIA/EIR.</w:t>
      </w:r>
    </w:p>
    <w:p w14:paraId="5DE58ABF" w14:textId="77777777" w:rsidR="00F9423B" w:rsidRPr="0071000B" w:rsidRDefault="00F9423B" w:rsidP="00FF5370">
      <w:pPr>
        <w:spacing w:line="360" w:lineRule="auto"/>
        <w:jc w:val="both"/>
        <w:rPr>
          <w:rFonts w:asciiTheme="minorHAnsi" w:hAnsiTheme="minorHAnsi" w:cstheme="minorHAnsi"/>
          <w:sz w:val="24"/>
          <w:szCs w:val="24"/>
        </w:rPr>
      </w:pPr>
    </w:p>
    <w:p w14:paraId="47A7ECB3" w14:textId="77777777" w:rsidR="00F9423B" w:rsidRDefault="0071000B" w:rsidP="00FF5370">
      <w:pPr>
        <w:spacing w:line="360" w:lineRule="auto"/>
        <w:jc w:val="both"/>
        <w:rPr>
          <w:rFonts w:asciiTheme="minorHAnsi" w:hAnsiTheme="minorHAnsi" w:cstheme="minorHAnsi"/>
          <w:sz w:val="24"/>
          <w:szCs w:val="24"/>
        </w:rPr>
      </w:pPr>
      <w:r w:rsidRPr="0071000B">
        <w:rPr>
          <w:rFonts w:asciiTheme="minorHAnsi" w:hAnsiTheme="minorHAnsi" w:cstheme="minorHAnsi"/>
          <w:sz w:val="24"/>
          <w:szCs w:val="24"/>
        </w:rPr>
        <w:t xml:space="preserve">Recipients must carefully consider the use of phrases such as “in confidence” or “commercially sensitive” when submitting information since this will not necessarily protect such information from disclosure. In respect of any information submitted by Recipients which they consider to be commercially sensitive, </w:t>
      </w:r>
    </w:p>
    <w:p w14:paraId="60E0D090" w14:textId="10306127" w:rsidR="0071000B" w:rsidRDefault="0071000B" w:rsidP="00FF5370">
      <w:pPr>
        <w:spacing w:line="360" w:lineRule="auto"/>
        <w:jc w:val="both"/>
        <w:rPr>
          <w:rFonts w:asciiTheme="minorHAnsi" w:hAnsiTheme="minorHAnsi" w:cstheme="minorHAnsi"/>
          <w:sz w:val="24"/>
          <w:szCs w:val="24"/>
        </w:rPr>
      </w:pPr>
      <w:r w:rsidRPr="0071000B">
        <w:rPr>
          <w:rFonts w:asciiTheme="minorHAnsi" w:hAnsiTheme="minorHAnsi" w:cstheme="minorHAnsi"/>
          <w:sz w:val="24"/>
          <w:szCs w:val="24"/>
        </w:rPr>
        <w:t>Recipients should do the following:</w:t>
      </w:r>
    </w:p>
    <w:p w14:paraId="2B0BCBA4" w14:textId="77777777" w:rsidR="00F9423B" w:rsidRPr="0071000B" w:rsidRDefault="00F9423B" w:rsidP="0071000B">
      <w:pPr>
        <w:spacing w:line="360" w:lineRule="auto"/>
        <w:rPr>
          <w:rFonts w:asciiTheme="minorHAnsi" w:hAnsiTheme="minorHAnsi" w:cstheme="minorHAnsi"/>
          <w:sz w:val="24"/>
          <w:szCs w:val="24"/>
        </w:rPr>
      </w:pPr>
    </w:p>
    <w:p w14:paraId="2BAE03EC" w14:textId="77777777" w:rsidR="0071000B" w:rsidRPr="0071000B" w:rsidRDefault="0071000B" w:rsidP="0071000B">
      <w:pPr>
        <w:numPr>
          <w:ilvl w:val="0"/>
          <w:numId w:val="9"/>
        </w:numPr>
        <w:suppressAutoHyphens w:val="0"/>
        <w:autoSpaceDN/>
        <w:spacing w:line="360" w:lineRule="auto"/>
        <w:textAlignment w:val="auto"/>
        <w:rPr>
          <w:rFonts w:asciiTheme="minorHAnsi" w:hAnsiTheme="minorHAnsi" w:cstheme="minorHAnsi"/>
          <w:sz w:val="24"/>
          <w:szCs w:val="24"/>
        </w:rPr>
      </w:pPr>
      <w:r w:rsidRPr="0071000B">
        <w:rPr>
          <w:rFonts w:asciiTheme="minorHAnsi" w:hAnsiTheme="minorHAnsi" w:cstheme="minorHAnsi"/>
          <w:sz w:val="24"/>
          <w:szCs w:val="24"/>
        </w:rPr>
        <w:t>Clearly identify such information as commercially sensitive and the consequences of disclosure; and</w:t>
      </w:r>
    </w:p>
    <w:p w14:paraId="4DD945E2" w14:textId="7E902E70" w:rsidR="0071000B" w:rsidRDefault="0071000B" w:rsidP="0071000B">
      <w:pPr>
        <w:numPr>
          <w:ilvl w:val="0"/>
          <w:numId w:val="9"/>
        </w:numPr>
        <w:suppressAutoHyphens w:val="0"/>
        <w:autoSpaceDN/>
        <w:spacing w:line="360" w:lineRule="auto"/>
        <w:textAlignment w:val="auto"/>
        <w:rPr>
          <w:rFonts w:asciiTheme="minorHAnsi" w:hAnsiTheme="minorHAnsi" w:cstheme="minorHAnsi"/>
          <w:sz w:val="24"/>
          <w:szCs w:val="24"/>
        </w:rPr>
      </w:pPr>
      <w:r w:rsidRPr="0071000B">
        <w:rPr>
          <w:rFonts w:asciiTheme="minorHAnsi" w:hAnsiTheme="minorHAnsi" w:cstheme="minorHAnsi"/>
          <w:sz w:val="24"/>
          <w:szCs w:val="24"/>
        </w:rPr>
        <w:t>Detail the envisaged timeframe during which such information will remain commercially sensitive.</w:t>
      </w:r>
    </w:p>
    <w:p w14:paraId="7C52730C" w14:textId="77777777" w:rsidR="00F9423B" w:rsidRPr="0071000B" w:rsidRDefault="00F9423B" w:rsidP="00F9423B">
      <w:pPr>
        <w:suppressAutoHyphens w:val="0"/>
        <w:autoSpaceDN/>
        <w:spacing w:line="360" w:lineRule="auto"/>
        <w:ind w:left="720"/>
        <w:textAlignment w:val="auto"/>
        <w:rPr>
          <w:rFonts w:asciiTheme="minorHAnsi" w:hAnsiTheme="minorHAnsi" w:cstheme="minorHAnsi"/>
          <w:sz w:val="24"/>
          <w:szCs w:val="24"/>
        </w:rPr>
      </w:pPr>
    </w:p>
    <w:p w14:paraId="235ABE14" w14:textId="59EDF51E" w:rsidR="0071000B" w:rsidRPr="0071000B" w:rsidRDefault="0071000B" w:rsidP="00FF5370">
      <w:pPr>
        <w:spacing w:line="360" w:lineRule="auto"/>
        <w:jc w:val="both"/>
        <w:rPr>
          <w:rFonts w:asciiTheme="minorHAnsi" w:hAnsiTheme="minorHAnsi" w:cstheme="minorHAnsi"/>
          <w:b/>
          <w:sz w:val="24"/>
          <w:szCs w:val="24"/>
        </w:rPr>
      </w:pPr>
      <w:r w:rsidRPr="0071000B">
        <w:rPr>
          <w:rFonts w:asciiTheme="minorHAnsi" w:hAnsiTheme="minorHAnsi" w:cstheme="minorHAnsi"/>
          <w:sz w:val="24"/>
          <w:szCs w:val="24"/>
        </w:rPr>
        <w:lastRenderedPageBreak/>
        <w:t xml:space="preserve">The </w:t>
      </w:r>
      <w:r w:rsidR="00F9423B">
        <w:rPr>
          <w:rFonts w:asciiTheme="minorHAnsi" w:hAnsiTheme="minorHAnsi" w:cstheme="minorHAnsi"/>
          <w:sz w:val="24"/>
          <w:szCs w:val="24"/>
        </w:rPr>
        <w:t xml:space="preserve">Authority </w:t>
      </w:r>
      <w:r w:rsidRPr="0071000B">
        <w:rPr>
          <w:rFonts w:asciiTheme="minorHAnsi" w:hAnsiTheme="minorHAnsi" w:cstheme="minorHAnsi"/>
          <w:sz w:val="24"/>
          <w:szCs w:val="24"/>
        </w:rPr>
        <w:t xml:space="preserve">is required to comply with the provisions of the FOIA and/or EIR and will normally seek comments from any party whose information subject to a request under the FOIA and/or EIR.  The </w:t>
      </w:r>
      <w:r w:rsidR="00F9423B">
        <w:rPr>
          <w:rFonts w:asciiTheme="minorHAnsi" w:hAnsiTheme="minorHAnsi" w:cstheme="minorHAnsi"/>
          <w:sz w:val="24"/>
          <w:szCs w:val="24"/>
        </w:rPr>
        <w:t xml:space="preserve">Authority </w:t>
      </w:r>
      <w:r w:rsidRPr="0071000B">
        <w:rPr>
          <w:rFonts w:asciiTheme="minorHAnsi" w:hAnsiTheme="minorHAnsi" w:cstheme="minorHAnsi"/>
          <w:sz w:val="24"/>
          <w:szCs w:val="24"/>
        </w:rPr>
        <w:t xml:space="preserve">may not agree with the comments of any party and is bound by the provisions of the FOIA and/or EIR.  Even where information is identified as confidential and/or commercially sensitive, the </w:t>
      </w:r>
      <w:r w:rsidR="00F9423B">
        <w:rPr>
          <w:rFonts w:asciiTheme="minorHAnsi" w:hAnsiTheme="minorHAnsi" w:cstheme="minorHAnsi"/>
          <w:sz w:val="24"/>
          <w:szCs w:val="24"/>
        </w:rPr>
        <w:t xml:space="preserve">Authority </w:t>
      </w:r>
      <w:r w:rsidRPr="0071000B">
        <w:rPr>
          <w:rFonts w:asciiTheme="minorHAnsi" w:hAnsiTheme="minorHAnsi" w:cstheme="minorHAnsi"/>
          <w:sz w:val="24"/>
          <w:szCs w:val="24"/>
        </w:rPr>
        <w:t xml:space="preserve">may be required to disclose such information in accordance with the FOIA and/or EIR if a request is received.  Receipt of information marked in whole or in part as “confidential” and/or “commercially sensitive” shall not be taken to mean that the </w:t>
      </w:r>
      <w:r w:rsidR="00F9423B">
        <w:rPr>
          <w:rFonts w:asciiTheme="minorHAnsi" w:hAnsiTheme="minorHAnsi" w:cstheme="minorHAnsi"/>
          <w:sz w:val="24"/>
          <w:szCs w:val="24"/>
        </w:rPr>
        <w:t xml:space="preserve">Authority </w:t>
      </w:r>
      <w:r w:rsidRPr="0071000B">
        <w:rPr>
          <w:rFonts w:asciiTheme="minorHAnsi" w:hAnsiTheme="minorHAnsi" w:cstheme="minorHAnsi"/>
          <w:sz w:val="24"/>
          <w:szCs w:val="24"/>
        </w:rPr>
        <w:t>accepts any duty of confidence by virtue of such marking.</w:t>
      </w:r>
      <w:r w:rsidRPr="0071000B" w:rsidDel="00B8356E">
        <w:rPr>
          <w:rFonts w:asciiTheme="minorHAnsi" w:hAnsiTheme="minorHAnsi" w:cstheme="minorHAnsi"/>
          <w:b/>
          <w:sz w:val="24"/>
          <w:szCs w:val="24"/>
        </w:rPr>
        <w:t xml:space="preserve"> </w:t>
      </w:r>
    </w:p>
    <w:p w14:paraId="460CCAAE" w14:textId="77777777" w:rsidR="0071000B" w:rsidRPr="0071000B" w:rsidRDefault="0071000B" w:rsidP="0071000B">
      <w:pPr>
        <w:pStyle w:val="Standard"/>
      </w:pPr>
    </w:p>
    <w:p w14:paraId="3E9F4095" w14:textId="5745FC6D" w:rsidR="0031149F" w:rsidRDefault="003B2760" w:rsidP="00DE5F29">
      <w:pPr>
        <w:pStyle w:val="Heading1"/>
        <w:numPr>
          <w:ilvl w:val="0"/>
          <w:numId w:val="2"/>
        </w:numPr>
        <w:shd w:val="clear" w:color="auto" w:fill="FFFFFF" w:themeFill="background1"/>
        <w:spacing w:line="360" w:lineRule="auto"/>
        <w:rPr>
          <w:rFonts w:ascii="Calibri" w:eastAsia="Calibri" w:hAnsi="Calibri" w:cs="Calibri"/>
          <w:sz w:val="24"/>
          <w:szCs w:val="24"/>
        </w:rPr>
      </w:pPr>
      <w:r w:rsidRPr="00DE5F29">
        <w:rPr>
          <w:rFonts w:ascii="Calibri" w:eastAsia="Calibri" w:hAnsi="Calibri" w:cs="Calibri"/>
          <w:sz w:val="24"/>
          <w:szCs w:val="24"/>
        </w:rPr>
        <w:t>GENERAL CONTACT POINT FOR THIS RFI</w:t>
      </w:r>
    </w:p>
    <w:p w14:paraId="338FDF95" w14:textId="54D8312B" w:rsidR="00DE5F29" w:rsidRPr="00726662" w:rsidRDefault="00726662" w:rsidP="00726662">
      <w:pPr>
        <w:pStyle w:val="Standard"/>
        <w:shd w:val="clear" w:color="auto" w:fill="FFFFFF" w:themeFill="background1"/>
        <w:spacing w:before="60" w:after="60" w:line="360" w:lineRule="auto"/>
        <w:jc w:val="both"/>
        <w:rPr>
          <w:color w:val="000000"/>
          <w:sz w:val="24"/>
          <w:szCs w:val="24"/>
          <w:shd w:val="clear" w:color="auto" w:fill="FFFF00"/>
        </w:rPr>
      </w:pPr>
      <w:r>
        <w:rPr>
          <w:color w:val="000000"/>
          <w:sz w:val="24"/>
          <w:szCs w:val="24"/>
        </w:rPr>
        <w:t>T</w:t>
      </w:r>
      <w:r w:rsidR="00DE5F29">
        <w:rPr>
          <w:color w:val="000000"/>
          <w:sz w:val="24"/>
          <w:szCs w:val="24"/>
        </w:rPr>
        <w:t xml:space="preserve">he </w:t>
      </w:r>
      <w:r>
        <w:rPr>
          <w:color w:val="000000"/>
          <w:sz w:val="24"/>
          <w:szCs w:val="24"/>
        </w:rPr>
        <w:t>Authority’s Corporate Procurement Team</w:t>
      </w:r>
      <w:r w:rsidR="00DE5F29">
        <w:rPr>
          <w:color w:val="000000"/>
          <w:sz w:val="24"/>
          <w:szCs w:val="24"/>
        </w:rPr>
        <w:t xml:space="preserve"> Manager </w:t>
      </w:r>
      <w:r>
        <w:rPr>
          <w:color w:val="000000"/>
          <w:sz w:val="24"/>
          <w:szCs w:val="24"/>
        </w:rPr>
        <w:t xml:space="preserve">can be contacted </w:t>
      </w:r>
      <w:r w:rsidR="00DE5F29">
        <w:rPr>
          <w:color w:val="000000"/>
          <w:sz w:val="24"/>
          <w:szCs w:val="24"/>
        </w:rPr>
        <w:t xml:space="preserve">by sending messages via </w:t>
      </w:r>
      <w:r w:rsidR="00DE5F29">
        <w:rPr>
          <w:b/>
          <w:bCs/>
          <w:color w:val="000000"/>
          <w:sz w:val="24"/>
          <w:szCs w:val="24"/>
        </w:rPr>
        <w:t>the Authority’s</w:t>
      </w:r>
      <w:r w:rsidR="00DE5F29" w:rsidRPr="00727B84">
        <w:rPr>
          <w:b/>
          <w:bCs/>
          <w:color w:val="000000"/>
          <w:sz w:val="24"/>
          <w:szCs w:val="24"/>
        </w:rPr>
        <w:t xml:space="preserve"> </w:t>
      </w:r>
      <w:r w:rsidR="00DE5F29" w:rsidRPr="00727B84">
        <w:rPr>
          <w:b/>
          <w:bCs/>
          <w:color w:val="000000"/>
          <w:sz w:val="24"/>
          <w:szCs w:val="24"/>
          <w:shd w:val="clear" w:color="auto" w:fill="FFFFFF" w:themeFill="background1"/>
        </w:rPr>
        <w:t>Electronic Tender Facility’s message system https://procurement.southend.gov.uk</w:t>
      </w:r>
      <w:r w:rsidR="00DE5F29" w:rsidRPr="00727B84">
        <w:rPr>
          <w:color w:val="000000"/>
          <w:sz w:val="24"/>
          <w:szCs w:val="24"/>
          <w:shd w:val="clear" w:color="auto" w:fill="FFFFFF" w:themeFill="background1"/>
        </w:rPr>
        <w:t>/.</w:t>
      </w:r>
      <w:r w:rsidR="00DE5F29" w:rsidRPr="00DE5F29">
        <w:t xml:space="preserve"> </w:t>
      </w:r>
      <w:r w:rsidR="00DE5F29">
        <w:t xml:space="preserve"> </w:t>
      </w:r>
      <w:r>
        <w:t xml:space="preserve"> </w:t>
      </w:r>
      <w:r w:rsidRPr="00726662">
        <w:rPr>
          <w:sz w:val="24"/>
          <w:szCs w:val="24"/>
        </w:rPr>
        <w:t>All messages received via the system will be responded to accordingly and communications by other means will not be accepted.</w:t>
      </w:r>
    </w:p>
    <w:p w14:paraId="6E491BBC" w14:textId="77777777" w:rsidR="0031149F" w:rsidRDefault="0031149F">
      <w:pPr>
        <w:pStyle w:val="Standard"/>
        <w:widowControl/>
        <w:spacing w:after="0" w:line="360" w:lineRule="auto"/>
      </w:pPr>
    </w:p>
    <w:sectPr w:rsidR="0031149F">
      <w:headerReference w:type="default" r:id="rId9"/>
      <w:footerReference w:type="default" r:id="rId10"/>
      <w:footerReference w:type="first" r:id="rId11"/>
      <w:pgSz w:w="11906" w:h="16838"/>
      <w:pgMar w:top="720" w:right="720" w:bottom="720" w:left="720" w:header="720" w:footer="30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7C22E" w14:textId="77777777" w:rsidR="005D6ED7" w:rsidRDefault="003B2760">
      <w:r>
        <w:separator/>
      </w:r>
    </w:p>
  </w:endnote>
  <w:endnote w:type="continuationSeparator" w:id="0">
    <w:p w14:paraId="166DA009" w14:textId="77777777" w:rsidR="005D6ED7" w:rsidRDefault="003B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Linux Libertine G">
    <w:charset w:val="00"/>
    <w:family w:val="auto"/>
    <w:pitch w:val="variable"/>
  </w:font>
  <w:font w:name="Georgia">
    <w:panose1 w:val="02040502050405020303"/>
    <w:charset w:val="00"/>
    <w:family w:val="roman"/>
    <w:pitch w:val="variable"/>
    <w:sig w:usb0="00000287" w:usb1="00000000"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20A2" w14:textId="77777777" w:rsidR="007B4709" w:rsidRDefault="001A7D13">
    <w:pPr>
      <w:pStyle w:val="Standard"/>
      <w:spacing w:after="0"/>
      <w:rPr>
        <w:color w:val="000000"/>
        <w:sz w:val="24"/>
        <w:szCs w:val="24"/>
      </w:rPr>
    </w:pPr>
  </w:p>
  <w:tbl>
    <w:tblPr>
      <w:tblW w:w="10466" w:type="dxa"/>
      <w:tblLayout w:type="fixed"/>
      <w:tblCellMar>
        <w:left w:w="10" w:type="dxa"/>
        <w:right w:w="10" w:type="dxa"/>
      </w:tblCellMar>
      <w:tblLook w:val="04A0" w:firstRow="1" w:lastRow="0" w:firstColumn="1" w:lastColumn="0" w:noHBand="0" w:noVBand="1"/>
    </w:tblPr>
    <w:tblGrid>
      <w:gridCol w:w="4535"/>
      <w:gridCol w:w="5931"/>
    </w:tblGrid>
    <w:tr w:rsidR="007B4709" w14:paraId="1478BCD5" w14:textId="77777777">
      <w:tc>
        <w:tcPr>
          <w:tcW w:w="4535" w:type="dxa"/>
          <w:tcBorders>
            <w:top w:val="single" w:sz="4" w:space="0" w:color="808080"/>
          </w:tcBorders>
          <w:shd w:val="clear" w:color="auto" w:fill="auto"/>
          <w:tcMar>
            <w:top w:w="0" w:type="dxa"/>
            <w:left w:w="108" w:type="dxa"/>
            <w:bottom w:w="0" w:type="dxa"/>
            <w:right w:w="108" w:type="dxa"/>
          </w:tcMar>
        </w:tcPr>
        <w:p w14:paraId="02979A55" w14:textId="77777777" w:rsidR="007B4709" w:rsidRDefault="003B2760">
          <w:pPr>
            <w:pStyle w:val="Standard"/>
            <w:widowControl/>
            <w:tabs>
              <w:tab w:val="center" w:pos="4513"/>
              <w:tab w:val="left" w:pos="7230"/>
              <w:tab w:val="right" w:pos="9026"/>
            </w:tabs>
            <w:spacing w:after="0" w:line="240" w:lineRule="auto"/>
          </w:pPr>
          <w:r>
            <w:rPr>
              <w:rFonts w:ascii="Arial" w:eastAsia="Arial" w:hAnsi="Arial" w:cs="Arial"/>
              <w:color w:val="808080"/>
              <w:sz w:val="20"/>
              <w:szCs w:val="20"/>
            </w:rPr>
            <w:t xml:space="preserve">Page </w:t>
          </w:r>
          <w:r>
            <w:fldChar w:fldCharType="begin"/>
          </w:r>
          <w:r>
            <w:instrText xml:space="preserve"> PAGE </w:instrText>
          </w:r>
          <w:r>
            <w:fldChar w:fldCharType="separate"/>
          </w:r>
          <w:r>
            <w:t>0</w:t>
          </w:r>
          <w:r>
            <w:fldChar w:fldCharType="end"/>
          </w:r>
          <w:r>
            <w:rPr>
              <w:rFonts w:ascii="Arial" w:eastAsia="Arial" w:hAnsi="Arial" w:cs="Arial"/>
              <w:color w:val="808080"/>
              <w:sz w:val="20"/>
              <w:szCs w:val="20"/>
            </w:rPr>
            <w:t xml:space="preserve"> of </w:t>
          </w:r>
          <w:r w:rsidR="001A7D13">
            <w:fldChar w:fldCharType="begin"/>
          </w:r>
          <w:r w:rsidR="001A7D13">
            <w:instrText xml:space="preserve"> NUMPAGES </w:instrText>
          </w:r>
          <w:r w:rsidR="001A7D13">
            <w:fldChar w:fldCharType="separate"/>
          </w:r>
          <w:r>
            <w:t>2</w:t>
          </w:r>
          <w:r w:rsidR="001A7D13">
            <w:fldChar w:fldCharType="end"/>
          </w:r>
        </w:p>
      </w:tc>
      <w:tc>
        <w:tcPr>
          <w:tcW w:w="5931" w:type="dxa"/>
          <w:tcBorders>
            <w:top w:val="single" w:sz="4" w:space="0" w:color="808080"/>
          </w:tcBorders>
          <w:shd w:val="clear" w:color="auto" w:fill="auto"/>
          <w:tcMar>
            <w:top w:w="0" w:type="dxa"/>
            <w:left w:w="108" w:type="dxa"/>
            <w:bottom w:w="0" w:type="dxa"/>
            <w:right w:w="108" w:type="dxa"/>
          </w:tcMar>
        </w:tcPr>
        <w:p w14:paraId="5CFCF216" w14:textId="77777777" w:rsidR="00684D6C" w:rsidRDefault="00684D6C">
          <w:pPr>
            <w:pStyle w:val="Standard"/>
            <w:widowControl/>
            <w:tabs>
              <w:tab w:val="center" w:pos="4513"/>
              <w:tab w:val="left" w:pos="7230"/>
              <w:tab w:val="right" w:pos="9026"/>
            </w:tabs>
            <w:spacing w:after="0" w:line="240" w:lineRule="auto"/>
            <w:jc w:val="right"/>
            <w:rPr>
              <w:rFonts w:ascii="Arial" w:eastAsia="Arial" w:hAnsi="Arial" w:cs="Arial"/>
              <w:color w:val="4F81BD"/>
              <w:sz w:val="20"/>
              <w:szCs w:val="20"/>
            </w:rPr>
          </w:pPr>
          <w:r>
            <w:rPr>
              <w:rFonts w:ascii="Arial" w:eastAsia="Arial" w:hAnsi="Arial" w:cs="Arial"/>
              <w:color w:val="4F81BD"/>
              <w:sz w:val="20"/>
              <w:szCs w:val="20"/>
            </w:rPr>
            <w:t xml:space="preserve">RM6100 TECHNOLOGY SERVICES </w:t>
          </w:r>
        </w:p>
        <w:p w14:paraId="0D085A31" w14:textId="52C4A50E" w:rsidR="007B4709" w:rsidRDefault="00684D6C">
          <w:pPr>
            <w:pStyle w:val="Standard"/>
            <w:widowControl/>
            <w:tabs>
              <w:tab w:val="center" w:pos="4513"/>
              <w:tab w:val="left" w:pos="7230"/>
              <w:tab w:val="right" w:pos="9026"/>
            </w:tabs>
            <w:spacing w:after="0" w:line="240" w:lineRule="auto"/>
            <w:jc w:val="right"/>
          </w:pPr>
          <w:r>
            <w:rPr>
              <w:rFonts w:ascii="Arial" w:eastAsia="Arial" w:hAnsi="Arial" w:cs="Arial"/>
              <w:color w:val="4F81BD"/>
              <w:sz w:val="20"/>
              <w:szCs w:val="20"/>
            </w:rPr>
            <w:t>(LOT 2 – TRANSITION &amp; TRANSFORMATION)</w:t>
          </w:r>
          <w:r w:rsidR="003B2760">
            <w:rPr>
              <w:rFonts w:ascii="Arial" w:eastAsia="Arial" w:hAnsi="Arial" w:cs="Arial"/>
              <w:color w:val="4F81BD"/>
              <w:sz w:val="20"/>
              <w:szCs w:val="20"/>
            </w:rPr>
            <w:t xml:space="preserve"> RFI</w:t>
          </w:r>
        </w:p>
      </w:tc>
    </w:tr>
  </w:tbl>
  <w:p w14:paraId="76F0F63B" w14:textId="77777777" w:rsidR="007B4709" w:rsidRDefault="001A7D13">
    <w:pPr>
      <w:pStyle w:val="Standard"/>
      <w:widowControl/>
      <w:tabs>
        <w:tab w:val="center" w:pos="4513"/>
        <w:tab w:val="right" w:pos="9026"/>
      </w:tabs>
      <w:spacing w:after="0" w:line="240" w:lineRule="auto"/>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C1011" w14:textId="77777777" w:rsidR="007B4709" w:rsidRDefault="001A7D13">
    <w:pPr>
      <w:pStyle w:val="Standard"/>
      <w:spacing w:after="0"/>
      <w:rPr>
        <w:color w:val="000000"/>
        <w:sz w:val="24"/>
        <w:szCs w:val="24"/>
      </w:rPr>
    </w:pPr>
  </w:p>
  <w:tbl>
    <w:tblPr>
      <w:tblW w:w="10466" w:type="dxa"/>
      <w:tblLayout w:type="fixed"/>
      <w:tblCellMar>
        <w:left w:w="10" w:type="dxa"/>
        <w:right w:w="10" w:type="dxa"/>
      </w:tblCellMar>
      <w:tblLook w:val="04A0" w:firstRow="1" w:lastRow="0" w:firstColumn="1" w:lastColumn="0" w:noHBand="0" w:noVBand="1"/>
    </w:tblPr>
    <w:tblGrid>
      <w:gridCol w:w="4535"/>
      <w:gridCol w:w="5931"/>
    </w:tblGrid>
    <w:tr w:rsidR="007B4709" w14:paraId="1C29D166" w14:textId="77777777">
      <w:tc>
        <w:tcPr>
          <w:tcW w:w="4535" w:type="dxa"/>
          <w:tcBorders>
            <w:top w:val="single" w:sz="4" w:space="0" w:color="808080"/>
          </w:tcBorders>
          <w:shd w:val="clear" w:color="auto" w:fill="auto"/>
          <w:tcMar>
            <w:top w:w="0" w:type="dxa"/>
            <w:left w:w="108" w:type="dxa"/>
            <w:bottom w:w="0" w:type="dxa"/>
            <w:right w:w="108" w:type="dxa"/>
          </w:tcMar>
        </w:tcPr>
        <w:p w14:paraId="69911BB6" w14:textId="77777777" w:rsidR="007B4709" w:rsidRDefault="003B2760">
          <w:pPr>
            <w:pStyle w:val="Standard"/>
            <w:widowControl/>
            <w:tabs>
              <w:tab w:val="center" w:pos="4513"/>
              <w:tab w:val="left" w:pos="7230"/>
              <w:tab w:val="right" w:pos="9026"/>
            </w:tabs>
            <w:spacing w:after="0" w:line="240" w:lineRule="auto"/>
          </w:pPr>
          <w:r>
            <w:rPr>
              <w:rFonts w:ascii="Arial" w:eastAsia="Arial" w:hAnsi="Arial" w:cs="Arial"/>
              <w:color w:val="808080"/>
              <w:sz w:val="20"/>
              <w:szCs w:val="20"/>
            </w:rPr>
            <w:t xml:space="preserve">Page </w:t>
          </w:r>
          <w:r>
            <w:fldChar w:fldCharType="begin"/>
          </w:r>
          <w:r>
            <w:instrText xml:space="preserve"> PAGE </w:instrText>
          </w:r>
          <w:r>
            <w:fldChar w:fldCharType="separate"/>
          </w:r>
          <w:r>
            <w:t>0</w:t>
          </w:r>
          <w:r>
            <w:fldChar w:fldCharType="end"/>
          </w:r>
          <w:r>
            <w:rPr>
              <w:rFonts w:ascii="Arial" w:eastAsia="Arial" w:hAnsi="Arial" w:cs="Arial"/>
              <w:color w:val="808080"/>
              <w:sz w:val="20"/>
              <w:szCs w:val="20"/>
            </w:rPr>
            <w:t xml:space="preserve"> of </w:t>
          </w:r>
          <w:r w:rsidR="001A7D13">
            <w:fldChar w:fldCharType="begin"/>
          </w:r>
          <w:r w:rsidR="001A7D13">
            <w:instrText xml:space="preserve"> NUMPAGES </w:instrText>
          </w:r>
          <w:r w:rsidR="001A7D13">
            <w:fldChar w:fldCharType="separate"/>
          </w:r>
          <w:r>
            <w:t>2</w:t>
          </w:r>
          <w:r w:rsidR="001A7D13">
            <w:fldChar w:fldCharType="end"/>
          </w:r>
        </w:p>
      </w:tc>
      <w:tc>
        <w:tcPr>
          <w:tcW w:w="5931" w:type="dxa"/>
          <w:tcBorders>
            <w:top w:val="single" w:sz="4" w:space="0" w:color="808080"/>
          </w:tcBorders>
          <w:shd w:val="clear" w:color="auto" w:fill="auto"/>
          <w:tcMar>
            <w:top w:w="0" w:type="dxa"/>
            <w:left w:w="108" w:type="dxa"/>
            <w:bottom w:w="0" w:type="dxa"/>
            <w:right w:w="108" w:type="dxa"/>
          </w:tcMar>
        </w:tcPr>
        <w:p w14:paraId="3FF80B1A" w14:textId="77777777" w:rsidR="00DE5F29" w:rsidRDefault="00DE5F29">
          <w:pPr>
            <w:pStyle w:val="Standard"/>
            <w:widowControl/>
            <w:tabs>
              <w:tab w:val="center" w:pos="4513"/>
              <w:tab w:val="left" w:pos="7230"/>
              <w:tab w:val="right" w:pos="9026"/>
            </w:tabs>
            <w:spacing w:after="0" w:line="240" w:lineRule="auto"/>
            <w:jc w:val="right"/>
            <w:rPr>
              <w:rFonts w:ascii="Arial" w:eastAsia="Arial" w:hAnsi="Arial" w:cs="Arial"/>
              <w:color w:val="4F81BD"/>
              <w:sz w:val="20"/>
              <w:szCs w:val="20"/>
            </w:rPr>
          </w:pPr>
          <w:r>
            <w:rPr>
              <w:rFonts w:ascii="Arial" w:eastAsia="Arial" w:hAnsi="Arial" w:cs="Arial"/>
              <w:color w:val="4F81BD"/>
              <w:sz w:val="20"/>
              <w:szCs w:val="20"/>
            </w:rPr>
            <w:t>RM6100 TECHNOLOGY SERVICES 3</w:t>
          </w:r>
        </w:p>
        <w:p w14:paraId="7EE11684" w14:textId="2CC9E6DA" w:rsidR="007B4709" w:rsidRDefault="00DE5F29">
          <w:pPr>
            <w:pStyle w:val="Standard"/>
            <w:widowControl/>
            <w:tabs>
              <w:tab w:val="center" w:pos="4513"/>
              <w:tab w:val="left" w:pos="7230"/>
              <w:tab w:val="right" w:pos="9026"/>
            </w:tabs>
            <w:spacing w:after="0" w:line="240" w:lineRule="auto"/>
            <w:jc w:val="right"/>
          </w:pPr>
          <w:r>
            <w:rPr>
              <w:rFonts w:ascii="Arial" w:eastAsia="Arial" w:hAnsi="Arial" w:cs="Arial"/>
              <w:color w:val="4F81BD"/>
              <w:sz w:val="20"/>
              <w:szCs w:val="20"/>
            </w:rPr>
            <w:t>LOT 2 – TRANSITION &amp; TRANSFORMATION</w:t>
          </w:r>
          <w:r w:rsidR="003B2760">
            <w:rPr>
              <w:rFonts w:ascii="Arial" w:eastAsia="Arial" w:hAnsi="Arial" w:cs="Arial"/>
              <w:color w:val="4F81BD"/>
              <w:sz w:val="20"/>
              <w:szCs w:val="20"/>
            </w:rPr>
            <w:t xml:space="preserve"> RFI</w:t>
          </w:r>
        </w:p>
      </w:tc>
    </w:tr>
  </w:tbl>
  <w:p w14:paraId="0B52EAE2" w14:textId="77777777" w:rsidR="007B4709" w:rsidRDefault="001A7D13">
    <w:pPr>
      <w:pStyle w:val="Standard"/>
      <w:widowControl/>
      <w:tabs>
        <w:tab w:val="center" w:pos="4513"/>
        <w:tab w:val="right" w:pos="8647"/>
        <w:tab w:val="right" w:pos="9026"/>
      </w:tabs>
      <w:spacing w:after="0" w:line="240" w:lineRule="auto"/>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9DF08" w14:textId="77777777" w:rsidR="005D6ED7" w:rsidRDefault="003B2760">
      <w:r>
        <w:rPr>
          <w:color w:val="000000"/>
        </w:rPr>
        <w:separator/>
      </w:r>
    </w:p>
  </w:footnote>
  <w:footnote w:type="continuationSeparator" w:id="0">
    <w:p w14:paraId="178635CC" w14:textId="77777777" w:rsidR="005D6ED7" w:rsidRDefault="003B2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F122" w14:textId="77777777" w:rsidR="007B4709" w:rsidRDefault="001A7D13">
    <w:pPr>
      <w:pStyle w:val="Standard"/>
      <w:spacing w:after="0"/>
      <w:rPr>
        <w:color w:val="000000"/>
        <w:sz w:val="24"/>
        <w:szCs w:val="24"/>
      </w:rPr>
    </w:pPr>
  </w:p>
  <w:tbl>
    <w:tblPr>
      <w:tblW w:w="10466" w:type="dxa"/>
      <w:tblLayout w:type="fixed"/>
      <w:tblCellMar>
        <w:left w:w="10" w:type="dxa"/>
        <w:right w:w="10" w:type="dxa"/>
      </w:tblCellMar>
      <w:tblLook w:val="04A0" w:firstRow="1" w:lastRow="0" w:firstColumn="1" w:lastColumn="0" w:noHBand="0" w:noVBand="1"/>
    </w:tblPr>
    <w:tblGrid>
      <w:gridCol w:w="5234"/>
      <w:gridCol w:w="5232"/>
    </w:tblGrid>
    <w:tr w:rsidR="007B4709" w14:paraId="53D8E8DE" w14:textId="77777777">
      <w:trPr>
        <w:trHeight w:val="985"/>
      </w:trPr>
      <w:tc>
        <w:tcPr>
          <w:tcW w:w="5234" w:type="dxa"/>
          <w:tcBorders>
            <w:top w:val="single" w:sz="4" w:space="0" w:color="808080"/>
            <w:bottom w:val="single" w:sz="4" w:space="0" w:color="808080"/>
          </w:tcBorders>
          <w:shd w:val="clear" w:color="auto" w:fill="auto"/>
          <w:tcMar>
            <w:top w:w="0" w:type="dxa"/>
            <w:left w:w="108" w:type="dxa"/>
            <w:bottom w:w="0" w:type="dxa"/>
            <w:right w:w="108" w:type="dxa"/>
          </w:tcMar>
        </w:tcPr>
        <w:p w14:paraId="16FE6AF6" w14:textId="77777777" w:rsidR="007B4709" w:rsidRDefault="001A7D13">
          <w:pPr>
            <w:pStyle w:val="Standard"/>
            <w:widowControl/>
            <w:tabs>
              <w:tab w:val="center" w:pos="4513"/>
              <w:tab w:val="left" w:pos="4820"/>
              <w:tab w:val="left" w:pos="5812"/>
              <w:tab w:val="left" w:pos="7371"/>
              <w:tab w:val="right" w:pos="8364"/>
              <w:tab w:val="right" w:pos="9026"/>
            </w:tabs>
            <w:spacing w:after="0" w:line="240" w:lineRule="auto"/>
            <w:rPr>
              <w:rFonts w:ascii="Arial" w:eastAsia="Arial" w:hAnsi="Arial" w:cs="Arial"/>
              <w:color w:val="000000"/>
              <w:sz w:val="20"/>
              <w:szCs w:val="20"/>
            </w:rPr>
          </w:pPr>
        </w:p>
      </w:tc>
      <w:tc>
        <w:tcPr>
          <w:tcW w:w="5232" w:type="dxa"/>
          <w:tcBorders>
            <w:top w:val="single" w:sz="4" w:space="0" w:color="808080"/>
            <w:bottom w:val="single" w:sz="4" w:space="0" w:color="808080"/>
          </w:tcBorders>
          <w:shd w:val="clear" w:color="auto" w:fill="auto"/>
          <w:tcMar>
            <w:top w:w="0" w:type="dxa"/>
            <w:left w:w="108" w:type="dxa"/>
            <w:bottom w:w="0" w:type="dxa"/>
            <w:right w:w="108" w:type="dxa"/>
          </w:tcMar>
          <w:vAlign w:val="center"/>
        </w:tcPr>
        <w:p w14:paraId="395A2F64" w14:textId="77777777" w:rsidR="007B4709" w:rsidRDefault="003B2760">
          <w:pPr>
            <w:pStyle w:val="Standard"/>
            <w:widowControl/>
            <w:tabs>
              <w:tab w:val="center" w:pos="4513"/>
              <w:tab w:val="left" w:pos="4820"/>
              <w:tab w:val="center" w:pos="5007"/>
              <w:tab w:val="left" w:pos="5812"/>
              <w:tab w:val="left" w:pos="7371"/>
              <w:tab w:val="right" w:pos="8364"/>
              <w:tab w:val="right" w:pos="9026"/>
            </w:tabs>
            <w:spacing w:after="0" w:line="240" w:lineRule="auto"/>
            <w:jc w:val="right"/>
          </w:pPr>
          <w:r>
            <w:rPr>
              <w:rFonts w:ascii="Arial" w:eastAsia="Arial" w:hAnsi="Arial" w:cs="Arial"/>
              <w:color w:val="808080"/>
              <w:sz w:val="20"/>
              <w:szCs w:val="20"/>
            </w:rPr>
            <w:t>REQUEST FOR INFORMATION</w:t>
          </w:r>
        </w:p>
      </w:tc>
    </w:tr>
  </w:tbl>
  <w:p w14:paraId="436A68CF" w14:textId="77777777" w:rsidR="007B4709" w:rsidRDefault="001A7D13">
    <w:pPr>
      <w:pStyle w:val="Standard"/>
      <w:widowControl/>
      <w:tabs>
        <w:tab w:val="center" w:pos="4513"/>
        <w:tab w:val="right" w:pos="9026"/>
      </w:tabs>
      <w:spacing w:after="0" w:line="240" w:lineRule="auto"/>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41422"/>
    <w:multiLevelType w:val="multilevel"/>
    <w:tmpl w:val="07D606D4"/>
    <w:styleLink w:val="WWNum2"/>
    <w:lvl w:ilvl="0">
      <w:start w:val="1"/>
      <w:numFmt w:val="decimal"/>
      <w:lvlText w:val="%1."/>
      <w:lvlJc w:val="left"/>
      <w:pPr>
        <w:ind w:left="720" w:hanging="720"/>
      </w:pPr>
      <w:rPr>
        <w:rFonts w:ascii="Calibri" w:hAnsi="Calibri"/>
        <w:b w:val="0"/>
        <w:i w:val="0"/>
        <w:caps w:val="0"/>
        <w:smallCaps w:val="0"/>
        <w:strike w:val="0"/>
        <w:dstrike w:val="0"/>
        <w:color w:val="000000"/>
        <w:position w:val="0"/>
        <w:sz w:val="22"/>
        <w:szCs w:val="22"/>
        <w:u w:val="none"/>
        <w:vertAlign w:val="baseline"/>
      </w:rPr>
    </w:lvl>
    <w:lvl w:ilvl="1">
      <w:start w:val="1"/>
      <w:numFmt w:val="decimal"/>
      <w:lvlText w:val="%1.%2"/>
      <w:lvlJc w:val="left"/>
      <w:pPr>
        <w:ind w:left="720" w:hanging="720"/>
      </w:pPr>
      <w:rPr>
        <w:b w:val="0"/>
        <w:i w:val="0"/>
        <w:caps w:val="0"/>
        <w:smallCaps w:val="0"/>
        <w:strike w:val="0"/>
        <w:dstrike w:val="0"/>
        <w:position w:val="0"/>
        <w:sz w:val="22"/>
        <w:szCs w:val="22"/>
        <w:u w:val="none"/>
        <w:vertAlign w:val="baseline"/>
      </w:rPr>
    </w:lvl>
    <w:lvl w:ilvl="2">
      <w:start w:val="1"/>
      <w:numFmt w:val="decimal"/>
      <w:lvlText w:val="%1.%2.%3"/>
      <w:lvlJc w:val="left"/>
      <w:pPr>
        <w:ind w:left="1644" w:hanging="924"/>
      </w:pPr>
      <w:rPr>
        <w:b w:val="0"/>
        <w:i w:val="0"/>
        <w:color w:val="000000"/>
        <w:sz w:val="20"/>
        <w:szCs w:val="20"/>
      </w:rPr>
    </w:lvl>
    <w:lvl w:ilvl="3">
      <w:start w:val="1"/>
      <w:numFmt w:val="lowerLetter"/>
      <w:lvlText w:val="(%4)"/>
      <w:lvlJc w:val="left"/>
      <w:pPr>
        <w:ind w:left="2160" w:hanging="720"/>
      </w:pPr>
    </w:lvl>
    <w:lvl w:ilvl="4">
      <w:start w:val="1"/>
      <w:numFmt w:val="lowerRoman"/>
      <w:lvlText w:val="(%5)"/>
      <w:lvlJc w:val="left"/>
      <w:pPr>
        <w:ind w:left="2880" w:hanging="720"/>
      </w:pPr>
    </w:lvl>
    <w:lvl w:ilvl="5">
      <w:start w:val="1"/>
      <w:numFmt w:val="decimal"/>
      <w:lvlText w:val="(%6)"/>
      <w:lvlJc w:val="left"/>
      <w:pPr>
        <w:ind w:left="3600" w:hanging="72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9682E4F"/>
    <w:multiLevelType w:val="multilevel"/>
    <w:tmpl w:val="779AAB54"/>
    <w:styleLink w:val="WWNum1"/>
    <w:lvl w:ilvl="0">
      <w:numFmt w:val="bullet"/>
      <w:lvlText w:val="●"/>
      <w:lvlJc w:val="left"/>
      <w:pPr>
        <w:ind w:left="1080" w:hanging="360"/>
      </w:pPr>
      <w:rPr>
        <w:rFonts w:ascii="Noto Sans Symbols" w:eastAsia="Noto Sans Symbols" w:hAnsi="Noto Sans Symbols" w:cs="Noto Sans Symbols"/>
        <w:b w:val="0"/>
        <w:sz w:val="24"/>
      </w:rPr>
    </w:lvl>
    <w:lvl w:ilvl="1">
      <w:numFmt w:val="bullet"/>
      <w:lvlText w:val="o"/>
      <w:lvlJc w:val="left"/>
      <w:pPr>
        <w:ind w:left="1800" w:hanging="360"/>
      </w:p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lvl>
    <w:lvl w:ilvl="8">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5552BBE"/>
    <w:multiLevelType w:val="multilevel"/>
    <w:tmpl w:val="AC642298"/>
    <w:styleLink w:val="WWNum3"/>
    <w:lvl w:ilvl="0">
      <w:numFmt w:val="bullet"/>
      <w:lvlText w:val="•"/>
      <w:lvlJc w:val="left"/>
      <w:pPr>
        <w:ind w:left="1080" w:hanging="720"/>
      </w:pPr>
      <w:rPr>
        <w:rFonts w:ascii="Times New Roman" w:hAnsi="Times New Roman"/>
        <w:b w:val="0"/>
        <w:color w:val="000000"/>
        <w:sz w:val="22"/>
        <w:szCs w:val="22"/>
      </w:rPr>
    </w:lvl>
    <w:lvl w:ilvl="1">
      <w:numFmt w:val="bullet"/>
      <w:lvlText w:val="o"/>
      <w:lvlJc w:val="left"/>
      <w:pPr>
        <w:ind w:left="1440" w:hanging="360"/>
      </w:p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lvl>
    <w:lvl w:ilvl="8">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1BE678A"/>
    <w:multiLevelType w:val="multilevel"/>
    <w:tmpl w:val="AA68D6B8"/>
    <w:styleLink w:val="WWNum4"/>
    <w:lvl w:ilvl="0">
      <w:numFmt w:val="bullet"/>
      <w:lvlText w:val="●"/>
      <w:lvlJc w:val="left"/>
      <w:pPr>
        <w:ind w:left="1095" w:hanging="735"/>
      </w:pPr>
      <w:rPr>
        <w:rFonts w:ascii="Noto Sans Symbols" w:eastAsia="Noto Sans Symbols" w:hAnsi="Noto Sans Symbols" w:cs="Noto Sans Symbols"/>
        <w:b w:val="0"/>
        <w:sz w:val="24"/>
      </w:rPr>
    </w:lvl>
    <w:lvl w:ilvl="1">
      <w:numFmt w:val="bullet"/>
      <w:lvlText w:val="o"/>
      <w:lvlJc w:val="left"/>
      <w:pPr>
        <w:ind w:left="1440" w:hanging="360"/>
      </w:p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lvl>
    <w:lvl w:ilvl="8">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B837677"/>
    <w:multiLevelType w:val="hybridMultilevel"/>
    <w:tmpl w:val="17602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2"/>
  </w:num>
  <w:num w:numId="6">
    <w:abstractNumId w:val="0"/>
    <w:lvlOverride w:ilvl="0">
      <w:startOverride w:val="1"/>
    </w:lvlOverride>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49F"/>
    <w:rsid w:val="000A1DBE"/>
    <w:rsid w:val="001223D3"/>
    <w:rsid w:val="0016278C"/>
    <w:rsid w:val="001836C3"/>
    <w:rsid w:val="001A7D13"/>
    <w:rsid w:val="00223C02"/>
    <w:rsid w:val="002E5E7D"/>
    <w:rsid w:val="0031149F"/>
    <w:rsid w:val="003B2760"/>
    <w:rsid w:val="003D666E"/>
    <w:rsid w:val="0040003A"/>
    <w:rsid w:val="0048013A"/>
    <w:rsid w:val="005D6ED7"/>
    <w:rsid w:val="0068052A"/>
    <w:rsid w:val="00684D6C"/>
    <w:rsid w:val="0071000B"/>
    <w:rsid w:val="00726662"/>
    <w:rsid w:val="00727B84"/>
    <w:rsid w:val="0082604E"/>
    <w:rsid w:val="008A734B"/>
    <w:rsid w:val="009C3F4A"/>
    <w:rsid w:val="00A87CD6"/>
    <w:rsid w:val="00B6080F"/>
    <w:rsid w:val="00B96DBA"/>
    <w:rsid w:val="00BB1690"/>
    <w:rsid w:val="00C05E94"/>
    <w:rsid w:val="00D1260E"/>
    <w:rsid w:val="00DE5F29"/>
    <w:rsid w:val="00E21C03"/>
    <w:rsid w:val="00E34D7F"/>
    <w:rsid w:val="00E5007E"/>
    <w:rsid w:val="00E67D44"/>
    <w:rsid w:val="00F90742"/>
    <w:rsid w:val="00F9423B"/>
    <w:rsid w:val="00F9497A"/>
    <w:rsid w:val="00FF5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9D35E"/>
  <w15:docId w15:val="{21C83541-8C83-4E6F-93BE-E4BD8406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tabs>
        <w:tab w:val="left" w:pos="567"/>
      </w:tabs>
      <w:spacing w:after="240"/>
      <w:outlineLvl w:val="0"/>
    </w:pPr>
    <w:rPr>
      <w:rFonts w:ascii="Arial" w:eastAsia="Arial" w:hAnsi="Arial" w:cs="Arial"/>
      <w:b/>
      <w:color w:val="4F81BD"/>
      <w:sz w:val="28"/>
      <w:szCs w:val="28"/>
    </w:rPr>
  </w:style>
  <w:style w:type="paragraph" w:styleId="Heading2">
    <w:name w:val="heading 2"/>
    <w:basedOn w:val="Normal"/>
    <w:next w:val="Standard"/>
    <w:uiPriority w:val="9"/>
    <w:semiHidden/>
    <w:unhideWhenUsed/>
    <w:qFormat/>
    <w:pPr>
      <w:tabs>
        <w:tab w:val="left" w:pos="567"/>
      </w:tabs>
      <w:spacing w:after="240"/>
      <w:outlineLvl w:val="1"/>
    </w:pPr>
    <w:rPr>
      <w:rFonts w:ascii="Arial" w:eastAsia="Arial" w:hAnsi="Arial" w:cs="Arial"/>
      <w:b/>
      <w:color w:val="4F81BD"/>
      <w:sz w:val="28"/>
      <w:szCs w:val="28"/>
    </w:rPr>
  </w:style>
  <w:style w:type="paragraph" w:styleId="Heading3">
    <w:name w:val="heading 3"/>
    <w:basedOn w:val="Normal"/>
    <w:next w:val="Standard"/>
    <w:uiPriority w:val="9"/>
    <w:semiHidden/>
    <w:unhideWhenUsed/>
    <w:qFormat/>
    <w:pPr>
      <w:keepNext/>
      <w:keepLines/>
      <w:spacing w:before="40" w:after="200"/>
      <w:outlineLvl w:val="2"/>
    </w:pPr>
    <w:rPr>
      <w:rFonts w:ascii="Cambria" w:eastAsia="Cambria" w:hAnsi="Cambria" w:cs="Cambria"/>
      <w:color w:val="243F60"/>
      <w:sz w:val="24"/>
      <w:szCs w:val="24"/>
    </w:rPr>
  </w:style>
  <w:style w:type="paragraph" w:styleId="Heading4">
    <w:name w:val="heading 4"/>
    <w:basedOn w:val="Normal"/>
    <w:next w:val="Standard"/>
    <w:uiPriority w:val="9"/>
    <w:semiHidden/>
    <w:unhideWhenUsed/>
    <w:qFormat/>
    <w:pPr>
      <w:tabs>
        <w:tab w:val="left" w:pos="284"/>
      </w:tabs>
      <w:jc w:val="both"/>
      <w:outlineLvl w:val="3"/>
    </w:pPr>
    <w:rPr>
      <w:rFonts w:ascii="Arial" w:eastAsia="Arial" w:hAnsi="Arial" w:cs="Arial"/>
      <w:color w:val="000000"/>
      <w:sz w:val="24"/>
      <w:szCs w:val="24"/>
      <w:u w:val="single"/>
    </w:rPr>
  </w:style>
  <w:style w:type="paragraph" w:styleId="Heading5">
    <w:name w:val="heading 5"/>
    <w:basedOn w:val="Normal"/>
    <w:next w:val="Standard"/>
    <w:uiPriority w:val="9"/>
    <w:semiHidden/>
    <w:unhideWhenUsed/>
    <w:qFormat/>
    <w:pPr>
      <w:tabs>
        <w:tab w:val="left" w:pos="284"/>
      </w:tabs>
      <w:jc w:val="both"/>
      <w:outlineLvl w:val="4"/>
    </w:pPr>
    <w:rPr>
      <w:rFonts w:ascii="Arial" w:eastAsia="Arial" w:hAnsi="Arial" w:cs="Arial"/>
      <w:b/>
      <w:color w:val="000000"/>
      <w:sz w:val="20"/>
      <w:szCs w:val="20"/>
    </w:rPr>
  </w:style>
  <w:style w:type="paragraph" w:styleId="Heading6">
    <w:name w:val="heading 6"/>
    <w:basedOn w:val="Normal"/>
    <w:next w:val="Standard"/>
    <w:uiPriority w:val="9"/>
    <w:semiHidden/>
    <w:unhideWhenUsed/>
    <w:qFormat/>
    <w:pPr>
      <w:tabs>
        <w:tab w:val="left" w:pos="284"/>
      </w:tabs>
      <w:jc w:val="both"/>
      <w:outlineLvl w:val="5"/>
    </w:pPr>
    <w:rPr>
      <w:rFonts w:ascii="Arial" w:eastAsia="Arial" w:hAnsi="Arial" w:cs="Arial"/>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spacing w:after="200"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before="480" w:after="120"/>
    </w:pPr>
    <w:rPr>
      <w:b/>
      <w:sz w:val="72"/>
      <w:szCs w:val="72"/>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Standard"/>
  </w:style>
  <w:style w:type="paragraph" w:styleId="Footer">
    <w:name w:val="footer"/>
    <w:basedOn w:val="Standard"/>
  </w:style>
  <w:style w:type="character" w:customStyle="1" w:styleId="ListLabel1">
    <w:name w:val="ListLabel 1"/>
    <w:rPr>
      <w:rFonts w:eastAsia="Noto Sans Symbols" w:cs="Noto Sans Symbols"/>
      <w:b w:val="0"/>
      <w:sz w:val="24"/>
    </w:rPr>
  </w:style>
  <w:style w:type="character" w:customStyle="1" w:styleId="ListLabel2">
    <w:name w:val="ListLabel 2"/>
    <w:rPr>
      <w:rFonts w:eastAsia="Noto Sans Symbols" w:cs="Noto Sans Symbols"/>
    </w:rPr>
  </w:style>
  <w:style w:type="character" w:customStyle="1" w:styleId="ListLabel3">
    <w:name w:val="ListLabel 3"/>
    <w:rPr>
      <w:rFonts w:eastAsia="Noto Sans Symbols" w:cs="Noto Sans Symbols"/>
    </w:rPr>
  </w:style>
  <w:style w:type="character" w:customStyle="1" w:styleId="ListLabel4">
    <w:name w:val="ListLabel 4"/>
    <w:rPr>
      <w:rFonts w:eastAsia="Noto Sans Symbols" w:cs="Noto Sans Symbols"/>
    </w:rPr>
  </w:style>
  <w:style w:type="character" w:customStyle="1" w:styleId="ListLabel5">
    <w:name w:val="ListLabel 5"/>
    <w:rPr>
      <w:rFonts w:eastAsia="Noto Sans Symbols" w:cs="Noto Sans Symbols"/>
    </w:rPr>
  </w:style>
  <w:style w:type="character" w:customStyle="1" w:styleId="ListLabel6">
    <w:name w:val="ListLabel 6"/>
    <w:rPr>
      <w:rFonts w:eastAsia="Noto Sans Symbols" w:cs="Noto Sans Symbols"/>
    </w:rPr>
  </w:style>
  <w:style w:type="character" w:customStyle="1" w:styleId="ListLabel7">
    <w:name w:val="ListLabel 7"/>
    <w:rPr>
      <w:rFonts w:ascii="Calibri" w:eastAsia="Calibri" w:hAnsi="Calibri" w:cs="Calibri"/>
      <w:b w:val="0"/>
      <w:i w:val="0"/>
      <w:caps w:val="0"/>
      <w:smallCaps w:val="0"/>
      <w:strike w:val="0"/>
      <w:dstrike w:val="0"/>
      <w:color w:val="000000"/>
      <w:position w:val="0"/>
      <w:sz w:val="22"/>
      <w:szCs w:val="22"/>
      <w:u w:val="none"/>
      <w:vertAlign w:val="baseline"/>
    </w:rPr>
  </w:style>
  <w:style w:type="character" w:customStyle="1" w:styleId="ListLabel8">
    <w:name w:val="ListLabel 8"/>
    <w:rPr>
      <w:b w:val="0"/>
      <w:i w:val="0"/>
      <w:caps w:val="0"/>
      <w:smallCaps w:val="0"/>
      <w:strike w:val="0"/>
      <w:dstrike w:val="0"/>
      <w:position w:val="0"/>
      <w:sz w:val="22"/>
      <w:szCs w:val="22"/>
      <w:u w:val="none"/>
      <w:vertAlign w:val="baseline"/>
    </w:rPr>
  </w:style>
  <w:style w:type="character" w:customStyle="1" w:styleId="ListLabel9">
    <w:name w:val="ListLabel 9"/>
    <w:rPr>
      <w:b w:val="0"/>
      <w:i w:val="0"/>
      <w:color w:val="000000"/>
      <w:sz w:val="20"/>
      <w:szCs w:val="20"/>
    </w:rPr>
  </w:style>
  <w:style w:type="character" w:customStyle="1" w:styleId="ListLabel10">
    <w:name w:val="ListLabel 10"/>
    <w:rPr>
      <w:rFonts w:ascii="Times New Roman" w:eastAsia="Times New Roman" w:hAnsi="Times New Roman" w:cs="Times New Roman"/>
      <w:b w:val="0"/>
      <w:color w:val="000000"/>
      <w:sz w:val="22"/>
      <w:szCs w:val="22"/>
    </w:rPr>
  </w:style>
  <w:style w:type="character" w:customStyle="1" w:styleId="ListLabel11">
    <w:name w:val="ListLabel 11"/>
    <w:rPr>
      <w:rFonts w:eastAsia="Noto Sans Symbols" w:cs="Noto Sans Symbols"/>
    </w:rPr>
  </w:style>
  <w:style w:type="character" w:customStyle="1" w:styleId="ListLabel12">
    <w:name w:val="ListLabel 12"/>
    <w:rPr>
      <w:rFonts w:eastAsia="Noto Sans Symbols" w:cs="Noto Sans Symbols"/>
    </w:rPr>
  </w:style>
  <w:style w:type="character" w:customStyle="1" w:styleId="ListLabel13">
    <w:name w:val="ListLabel 13"/>
    <w:rPr>
      <w:rFonts w:eastAsia="Noto Sans Symbols" w:cs="Noto Sans Symbols"/>
    </w:rPr>
  </w:style>
  <w:style w:type="character" w:customStyle="1" w:styleId="ListLabel14">
    <w:name w:val="ListLabel 14"/>
    <w:rPr>
      <w:rFonts w:eastAsia="Noto Sans Symbols" w:cs="Noto Sans Symbols"/>
    </w:rPr>
  </w:style>
  <w:style w:type="character" w:customStyle="1" w:styleId="ListLabel15">
    <w:name w:val="ListLabel 15"/>
    <w:rPr>
      <w:rFonts w:eastAsia="Noto Sans Symbols" w:cs="Noto Sans Symbols"/>
    </w:rPr>
  </w:style>
  <w:style w:type="character" w:customStyle="1" w:styleId="ListLabel16">
    <w:name w:val="ListLabel 16"/>
    <w:rPr>
      <w:rFonts w:eastAsia="Noto Sans Symbols" w:cs="Noto Sans Symbols"/>
      <w:b w:val="0"/>
      <w:sz w:val="24"/>
    </w:rPr>
  </w:style>
  <w:style w:type="character" w:customStyle="1" w:styleId="ListLabel17">
    <w:name w:val="ListLabel 17"/>
    <w:rPr>
      <w:rFonts w:eastAsia="Noto Sans Symbols" w:cs="Noto Sans Symbols"/>
    </w:rPr>
  </w:style>
  <w:style w:type="character" w:customStyle="1" w:styleId="ListLabel18">
    <w:name w:val="ListLabel 18"/>
    <w:rPr>
      <w:rFonts w:eastAsia="Noto Sans Symbols" w:cs="Noto Sans Symbols"/>
    </w:rPr>
  </w:style>
  <w:style w:type="character" w:customStyle="1" w:styleId="ListLabel19">
    <w:name w:val="ListLabel 19"/>
    <w:rPr>
      <w:rFonts w:eastAsia="Noto Sans Symbols" w:cs="Noto Sans Symbols"/>
    </w:rPr>
  </w:style>
  <w:style w:type="character" w:customStyle="1" w:styleId="ListLabel20">
    <w:name w:val="ListLabel 20"/>
    <w:rPr>
      <w:rFonts w:eastAsia="Noto Sans Symbols" w:cs="Noto Sans Symbols"/>
    </w:rPr>
  </w:style>
  <w:style w:type="character" w:customStyle="1" w:styleId="ListLabel21">
    <w:name w:val="ListLabel 21"/>
    <w:rPr>
      <w:rFonts w:eastAsia="Noto Sans Symbols" w:cs="Noto Sans Symbols"/>
    </w:rPr>
  </w:style>
  <w:style w:type="table" w:customStyle="1" w:styleId="TableGrid1">
    <w:name w:val="Table Grid1"/>
    <w:basedOn w:val="TableNormal"/>
    <w:next w:val="TableGrid"/>
    <w:uiPriority w:val="59"/>
    <w:rsid w:val="00E21C03"/>
    <w:pPr>
      <w:widowControl/>
      <w:autoSpaceDN/>
      <w:textAlignment w:val="auto"/>
    </w:pPr>
    <w:rPr>
      <w:rFonts w:asciiTheme="minorHAnsi" w:eastAsiaTheme="minorHAnsi" w:hAnsiTheme="minorHAnsi" w:cstheme="minorBidi"/>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E21C03"/>
    <w:rPr>
      <w:color w:val="0563C1" w:themeColor="hyperlink"/>
      <w:u w:val="single"/>
    </w:rPr>
  </w:style>
  <w:style w:type="table" w:styleId="TableGrid">
    <w:name w:val="Table Grid"/>
    <w:basedOn w:val="TableNormal"/>
    <w:uiPriority w:val="39"/>
    <w:rsid w:val="00E21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1C03"/>
    <w:pPr>
      <w:ind w:left="720"/>
      <w:contextualSpacing/>
    </w:pPr>
    <w:rPr>
      <w:rFonts w:cs="Mangal"/>
      <w:szCs w:val="20"/>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ocurement.southend.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8</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Shine</dc:creator>
  <cp:lastModifiedBy>Gillian Shine</cp:lastModifiedBy>
  <cp:revision>6</cp:revision>
  <dcterms:created xsi:type="dcterms:W3CDTF">2021-11-26T12:19:00Z</dcterms:created>
  <dcterms:modified xsi:type="dcterms:W3CDTF">2021-11-30T12:30:00Z</dcterms:modified>
</cp:coreProperties>
</file>