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4B" w:rsidRPr="00111B46" w:rsidRDefault="00996BDD" w:rsidP="009814DC">
      <w:pPr>
        <w:jc w:val="center"/>
        <w:rPr>
          <w:rFonts w:ascii="Arial" w:hAnsi="Arial" w:cs="Arial"/>
          <w:b/>
          <w:sz w:val="24"/>
        </w:rPr>
      </w:pPr>
      <w:r w:rsidRPr="00111B46">
        <w:rPr>
          <w:rFonts w:ascii="Arial" w:hAnsi="Arial" w:cs="Arial"/>
          <w:b/>
          <w:sz w:val="24"/>
        </w:rPr>
        <w:t>GOSPORT BOROUGH COUNCIL</w:t>
      </w:r>
    </w:p>
    <w:p w:rsidR="00111B46" w:rsidRDefault="0066474B" w:rsidP="009814DC">
      <w:pPr>
        <w:jc w:val="center"/>
        <w:rPr>
          <w:rFonts w:ascii="Arial" w:hAnsi="Arial" w:cs="Arial"/>
          <w:b/>
          <w:sz w:val="24"/>
        </w:rPr>
      </w:pPr>
      <w:r w:rsidRPr="00111B46">
        <w:rPr>
          <w:rFonts w:ascii="Arial" w:hAnsi="Arial" w:cs="Arial"/>
          <w:b/>
          <w:sz w:val="24"/>
        </w:rPr>
        <w:t xml:space="preserve">INVITATION TO </w:t>
      </w:r>
      <w:r w:rsidR="008B06CE">
        <w:rPr>
          <w:rFonts w:ascii="Arial" w:hAnsi="Arial" w:cs="Arial"/>
          <w:b/>
          <w:sz w:val="24"/>
        </w:rPr>
        <w:t>QUOTE</w:t>
      </w:r>
      <w:r w:rsidR="00A93722">
        <w:rPr>
          <w:rFonts w:ascii="Arial" w:hAnsi="Arial" w:cs="Arial"/>
          <w:b/>
          <w:sz w:val="24"/>
        </w:rPr>
        <w:t xml:space="preserve"> </w:t>
      </w:r>
      <w:r w:rsidR="008B06CE">
        <w:rPr>
          <w:rFonts w:ascii="Arial" w:hAnsi="Arial" w:cs="Arial"/>
          <w:b/>
          <w:sz w:val="24"/>
        </w:rPr>
        <w:t>(ITQ</w:t>
      </w:r>
      <w:r w:rsidR="00111B46" w:rsidRPr="00111B46">
        <w:rPr>
          <w:rFonts w:ascii="Arial" w:hAnsi="Arial" w:cs="Arial"/>
          <w:b/>
          <w:sz w:val="24"/>
        </w:rPr>
        <w:t>)</w:t>
      </w:r>
    </w:p>
    <w:p w:rsidR="00266007" w:rsidRDefault="009814DC" w:rsidP="00266007">
      <w:pPr>
        <w:jc w:val="center"/>
        <w:rPr>
          <w:rFonts w:ascii="Arial" w:hAnsi="Arial" w:cs="Arial"/>
          <w:b/>
          <w:sz w:val="24"/>
        </w:rPr>
      </w:pPr>
      <w:r>
        <w:rPr>
          <w:rFonts w:ascii="Arial" w:hAnsi="Arial" w:cs="Arial"/>
          <w:b/>
          <w:sz w:val="24"/>
        </w:rPr>
        <w:t>DATE OF PUBLISH</w:t>
      </w:r>
      <w:r w:rsidR="00C11208">
        <w:rPr>
          <w:rFonts w:ascii="Arial" w:hAnsi="Arial" w:cs="Arial"/>
          <w:b/>
          <w:sz w:val="24"/>
        </w:rPr>
        <w:t>:</w:t>
      </w:r>
      <w:r>
        <w:rPr>
          <w:rFonts w:ascii="Arial" w:hAnsi="Arial" w:cs="Arial"/>
          <w:b/>
          <w:sz w:val="24"/>
        </w:rPr>
        <w:t xml:space="preserve"> </w:t>
      </w:r>
      <w:r w:rsidR="00E80CAC" w:rsidRPr="000E288A">
        <w:rPr>
          <w:rFonts w:ascii="Arial" w:hAnsi="Arial" w:cs="Arial"/>
          <w:b/>
          <w:sz w:val="24"/>
        </w:rPr>
        <w:t>1</w:t>
      </w:r>
      <w:r w:rsidR="009E3094">
        <w:rPr>
          <w:rFonts w:ascii="Arial" w:hAnsi="Arial" w:cs="Arial"/>
          <w:b/>
          <w:sz w:val="24"/>
        </w:rPr>
        <w:t>4</w:t>
      </w:r>
      <w:r w:rsidR="00E80CAC" w:rsidRPr="000E288A">
        <w:rPr>
          <w:rFonts w:ascii="Arial" w:hAnsi="Arial" w:cs="Arial"/>
          <w:b/>
          <w:sz w:val="24"/>
          <w:vertAlign w:val="superscript"/>
        </w:rPr>
        <w:t>th</w:t>
      </w:r>
      <w:r w:rsidR="00E80CAC" w:rsidRPr="000E288A">
        <w:rPr>
          <w:rFonts w:ascii="Arial" w:hAnsi="Arial" w:cs="Arial"/>
          <w:b/>
          <w:sz w:val="24"/>
        </w:rPr>
        <w:t xml:space="preserve"> SEPTEMBER</w:t>
      </w:r>
      <w:r w:rsidR="00266007" w:rsidRPr="000E288A">
        <w:rPr>
          <w:rFonts w:ascii="Arial" w:hAnsi="Arial" w:cs="Arial"/>
          <w:b/>
          <w:sz w:val="24"/>
        </w:rPr>
        <w:t xml:space="preserve"> 2022</w:t>
      </w:r>
    </w:p>
    <w:p w:rsidR="00651729" w:rsidRDefault="002C2FDA" w:rsidP="00266007">
      <w:pPr>
        <w:jc w:val="center"/>
        <w:rPr>
          <w:rFonts w:ascii="Arial" w:hAnsi="Arial" w:cs="Arial"/>
          <w:b/>
          <w:sz w:val="24"/>
        </w:rPr>
      </w:pPr>
      <w:r>
        <w:rPr>
          <w:rFonts w:ascii="Arial" w:hAnsi="Arial" w:cs="Arial"/>
          <w:b/>
          <w:sz w:val="24"/>
        </w:rPr>
        <w:t xml:space="preserve">PROCUREMENT AND </w:t>
      </w:r>
      <w:r w:rsidR="00D76064">
        <w:rPr>
          <w:rFonts w:ascii="Arial" w:hAnsi="Arial" w:cs="Arial"/>
          <w:b/>
          <w:sz w:val="24"/>
        </w:rPr>
        <w:t>MANAGEMENT</w:t>
      </w:r>
      <w:r w:rsidR="003D3AB5">
        <w:rPr>
          <w:rFonts w:ascii="Arial" w:hAnsi="Arial" w:cs="Arial"/>
          <w:b/>
          <w:sz w:val="24"/>
        </w:rPr>
        <w:t xml:space="preserve"> OF </w:t>
      </w:r>
      <w:r w:rsidR="00266007">
        <w:rPr>
          <w:rFonts w:ascii="Arial" w:hAnsi="Arial" w:cs="Arial"/>
          <w:b/>
          <w:sz w:val="24"/>
        </w:rPr>
        <w:t xml:space="preserve">THE </w:t>
      </w:r>
      <w:r w:rsidR="003D3AB5">
        <w:rPr>
          <w:rFonts w:ascii="Arial" w:hAnsi="Arial" w:cs="Arial"/>
          <w:b/>
          <w:sz w:val="24"/>
        </w:rPr>
        <w:t>LIFT CONTRACT AND ASSOCIATED WORKS</w:t>
      </w:r>
    </w:p>
    <w:p w:rsidR="00DD1042" w:rsidRDefault="001B6D88" w:rsidP="009814DC">
      <w:pPr>
        <w:jc w:val="center"/>
        <w:rPr>
          <w:rFonts w:ascii="Arial" w:hAnsi="Arial" w:cs="Arial"/>
          <w:b/>
          <w:sz w:val="24"/>
        </w:rPr>
      </w:pPr>
      <w:r>
        <w:rPr>
          <w:rFonts w:ascii="Arial" w:hAnsi="Arial" w:cs="Arial"/>
          <w:b/>
          <w:sz w:val="24"/>
        </w:rPr>
        <w:t>RESPONSE DEADLINE</w:t>
      </w:r>
      <w:r w:rsidR="009814DC">
        <w:rPr>
          <w:rFonts w:ascii="Arial" w:hAnsi="Arial" w:cs="Arial"/>
          <w:b/>
          <w:sz w:val="24"/>
        </w:rPr>
        <w:t xml:space="preserve">: </w:t>
      </w:r>
      <w:r w:rsidR="009814DC" w:rsidRPr="000E288A">
        <w:rPr>
          <w:rFonts w:ascii="Arial" w:hAnsi="Arial" w:cs="Arial"/>
          <w:b/>
          <w:sz w:val="24"/>
        </w:rPr>
        <w:t xml:space="preserve">12 NOON </w:t>
      </w:r>
      <w:r w:rsidR="00E80CAC" w:rsidRPr="000E288A">
        <w:rPr>
          <w:rFonts w:ascii="Arial" w:hAnsi="Arial" w:cs="Arial"/>
          <w:b/>
          <w:sz w:val="24"/>
        </w:rPr>
        <w:t>7</w:t>
      </w:r>
      <w:r w:rsidR="00E80CAC" w:rsidRPr="000E288A">
        <w:rPr>
          <w:rFonts w:ascii="Arial" w:hAnsi="Arial" w:cs="Arial"/>
          <w:b/>
          <w:sz w:val="24"/>
          <w:vertAlign w:val="superscript"/>
        </w:rPr>
        <w:t>th</w:t>
      </w:r>
      <w:r w:rsidR="00E80CAC" w:rsidRPr="000E288A">
        <w:rPr>
          <w:rFonts w:ascii="Arial" w:hAnsi="Arial" w:cs="Arial"/>
          <w:b/>
          <w:sz w:val="24"/>
        </w:rPr>
        <w:t xml:space="preserve"> OCTOBER</w:t>
      </w:r>
      <w:r w:rsidR="00D76064" w:rsidRPr="000E288A">
        <w:rPr>
          <w:rFonts w:ascii="Arial" w:hAnsi="Arial" w:cs="Arial"/>
          <w:b/>
          <w:sz w:val="24"/>
        </w:rPr>
        <w:t xml:space="preserve"> 2022</w:t>
      </w:r>
    </w:p>
    <w:p w:rsidR="009814DC" w:rsidRPr="00DD1042" w:rsidRDefault="009814DC" w:rsidP="009814DC">
      <w:pPr>
        <w:jc w:val="center"/>
        <w:rPr>
          <w:rFonts w:ascii="Arial" w:hAnsi="Arial" w:cs="Arial"/>
          <w:b/>
          <w:sz w:val="24"/>
        </w:rPr>
      </w:pPr>
    </w:p>
    <w:p w:rsidR="00794276" w:rsidRPr="00794276" w:rsidRDefault="00794276" w:rsidP="00794276">
      <w:pPr>
        <w:pStyle w:val="Default"/>
        <w:numPr>
          <w:ilvl w:val="0"/>
          <w:numId w:val="1"/>
        </w:numPr>
        <w:rPr>
          <w:b/>
          <w:bCs/>
        </w:rPr>
      </w:pPr>
      <w:r w:rsidRPr="00794276">
        <w:rPr>
          <w:b/>
          <w:bCs/>
        </w:rPr>
        <w:t xml:space="preserve">INTRODUCTION AND BACKGROUND </w:t>
      </w:r>
    </w:p>
    <w:p w:rsidR="00794276" w:rsidRPr="00794276" w:rsidRDefault="00794276" w:rsidP="00794276">
      <w:pPr>
        <w:pStyle w:val="Default"/>
        <w:ind w:left="60"/>
      </w:pPr>
    </w:p>
    <w:p w:rsidR="00794276" w:rsidRPr="002212A5" w:rsidRDefault="00D51E00" w:rsidP="00794276">
      <w:pPr>
        <w:pStyle w:val="Default"/>
        <w:numPr>
          <w:ilvl w:val="1"/>
          <w:numId w:val="1"/>
        </w:numPr>
        <w:rPr>
          <w:color w:val="FF0000"/>
        </w:rPr>
      </w:pPr>
      <w:r>
        <w:t>Contents of this</w:t>
      </w:r>
      <w:r w:rsidR="008B06CE">
        <w:t xml:space="preserve"> ITQ</w:t>
      </w:r>
    </w:p>
    <w:p w:rsidR="00794276" w:rsidRPr="00794276" w:rsidRDefault="00794276" w:rsidP="00794276">
      <w:pPr>
        <w:pStyle w:val="Default"/>
        <w:ind w:left="450"/>
      </w:pPr>
    </w:p>
    <w:p w:rsidR="00794276" w:rsidRPr="002C0EE7" w:rsidRDefault="00794276" w:rsidP="00725458">
      <w:pPr>
        <w:pStyle w:val="Default"/>
        <w:ind w:firstLine="142"/>
      </w:pPr>
      <w:r w:rsidRPr="00794276">
        <w:t xml:space="preserve"> </w:t>
      </w:r>
      <w:r w:rsidRPr="002C0EE7">
        <w:t xml:space="preserve">This </w:t>
      </w:r>
      <w:r w:rsidR="00651729">
        <w:t>I</w:t>
      </w:r>
      <w:r w:rsidRPr="002C0EE7">
        <w:t>nv</w:t>
      </w:r>
      <w:r w:rsidR="00F50551">
        <w:t>ita</w:t>
      </w:r>
      <w:r w:rsidR="00B17B68">
        <w:t xml:space="preserve">tion to </w:t>
      </w:r>
      <w:r w:rsidR="000E288A">
        <w:t>Quote</w:t>
      </w:r>
      <w:r w:rsidR="008B06CE">
        <w:t xml:space="preserve"> (ITQ</w:t>
      </w:r>
      <w:r w:rsidR="00B17B68">
        <w:t>) comprises</w:t>
      </w:r>
      <w:r w:rsidRPr="002C0EE7">
        <w:t>:</w:t>
      </w:r>
    </w:p>
    <w:p w:rsidR="00FA4EBA" w:rsidRDefault="00F50551" w:rsidP="00FA4EBA">
      <w:pPr>
        <w:pStyle w:val="Default"/>
        <w:numPr>
          <w:ilvl w:val="0"/>
          <w:numId w:val="15"/>
        </w:numPr>
        <w:spacing w:after="20"/>
      </w:pPr>
      <w:r>
        <w:t xml:space="preserve">This </w:t>
      </w:r>
      <w:r w:rsidR="008B06CE">
        <w:t>main ITQ</w:t>
      </w:r>
      <w:r w:rsidR="00B17B68">
        <w:t xml:space="preserve"> </w:t>
      </w:r>
      <w:r w:rsidR="00A93722">
        <w:t>document</w:t>
      </w:r>
      <w:r w:rsidR="00FA4EBA" w:rsidRPr="00FA4EBA">
        <w:t xml:space="preserve"> </w:t>
      </w:r>
      <w:r w:rsidR="00FA4EBA">
        <w:t>t/w:</w:t>
      </w:r>
    </w:p>
    <w:p w:rsidR="00FA4EBA" w:rsidRDefault="00FA4EBA" w:rsidP="00FA4EBA">
      <w:pPr>
        <w:pStyle w:val="Default"/>
        <w:numPr>
          <w:ilvl w:val="1"/>
          <w:numId w:val="15"/>
        </w:numPr>
        <w:spacing w:after="20"/>
      </w:pPr>
      <w:r>
        <w:t>Appendix A - Specification</w:t>
      </w:r>
      <w:r w:rsidRPr="000E288A">
        <w:t xml:space="preserve"> </w:t>
      </w:r>
    </w:p>
    <w:p w:rsidR="00A93722" w:rsidRDefault="00FA4EBA" w:rsidP="00FA4EBA">
      <w:pPr>
        <w:pStyle w:val="Default"/>
        <w:numPr>
          <w:ilvl w:val="1"/>
          <w:numId w:val="15"/>
        </w:numPr>
        <w:spacing w:after="20"/>
      </w:pPr>
      <w:r>
        <w:t>Appendix B – Supporting Document (Locations of Lifts, short description and Location Plans)</w:t>
      </w:r>
      <w:r w:rsidRPr="00CF76DB">
        <w:t xml:space="preserve"> </w:t>
      </w:r>
    </w:p>
    <w:p w:rsidR="00FB2E56" w:rsidRDefault="00FB2E56" w:rsidP="00FB2E56">
      <w:pPr>
        <w:pStyle w:val="Default"/>
        <w:numPr>
          <w:ilvl w:val="0"/>
          <w:numId w:val="15"/>
        </w:numPr>
        <w:spacing w:after="20"/>
      </w:pPr>
      <w:r>
        <w:t>Appendix C – Reference Questionnaire</w:t>
      </w:r>
    </w:p>
    <w:p w:rsidR="00FA4EBA" w:rsidRDefault="00FA4EBA" w:rsidP="0074598A">
      <w:pPr>
        <w:pStyle w:val="Default"/>
        <w:numPr>
          <w:ilvl w:val="0"/>
          <w:numId w:val="15"/>
        </w:numPr>
        <w:spacing w:after="20"/>
      </w:pPr>
      <w:r>
        <w:t>Quotation Response Document:</w:t>
      </w:r>
    </w:p>
    <w:p w:rsidR="00CF76DB" w:rsidRDefault="00CF76DB" w:rsidP="00FA4EBA">
      <w:pPr>
        <w:pStyle w:val="Default"/>
        <w:numPr>
          <w:ilvl w:val="1"/>
          <w:numId w:val="31"/>
        </w:numPr>
        <w:spacing w:after="20"/>
      </w:pPr>
      <w:r>
        <w:t>Schedule 1 –</w:t>
      </w:r>
      <w:r w:rsidRPr="004D1A8D">
        <w:t xml:space="preserve"> </w:t>
      </w:r>
      <w:r w:rsidR="00FA4EBA">
        <w:t>Quotation Response</w:t>
      </w:r>
    </w:p>
    <w:p w:rsidR="00A93722" w:rsidRDefault="00A93722" w:rsidP="00FA4EBA">
      <w:pPr>
        <w:pStyle w:val="Default"/>
        <w:numPr>
          <w:ilvl w:val="1"/>
          <w:numId w:val="31"/>
        </w:numPr>
        <w:spacing w:after="20"/>
      </w:pPr>
      <w:r>
        <w:t>Schedule 2 -</w:t>
      </w:r>
      <w:r w:rsidR="009814DC">
        <w:t xml:space="preserve"> </w:t>
      </w:r>
      <w:r>
        <w:t>Confidentiality Statement</w:t>
      </w:r>
    </w:p>
    <w:p w:rsidR="00CB7384" w:rsidRDefault="00A93722" w:rsidP="00FA4EBA">
      <w:pPr>
        <w:pStyle w:val="Default"/>
        <w:numPr>
          <w:ilvl w:val="1"/>
          <w:numId w:val="31"/>
        </w:numPr>
        <w:spacing w:after="20"/>
      </w:pPr>
      <w:r>
        <w:t xml:space="preserve">Schedule </w:t>
      </w:r>
      <w:r w:rsidR="009814DC">
        <w:t xml:space="preserve">3 </w:t>
      </w:r>
      <w:r>
        <w:t xml:space="preserve">- </w:t>
      </w:r>
      <w:r w:rsidR="004D609A">
        <w:t xml:space="preserve">Form of </w:t>
      </w:r>
      <w:r>
        <w:t>Quote</w:t>
      </w:r>
    </w:p>
    <w:p w:rsidR="0074598A" w:rsidRPr="00794276" w:rsidRDefault="0074598A" w:rsidP="0074598A">
      <w:pPr>
        <w:pStyle w:val="Default"/>
        <w:spacing w:after="20"/>
      </w:pPr>
    </w:p>
    <w:p w:rsidR="00794276" w:rsidRPr="00794276" w:rsidRDefault="00794276" w:rsidP="00794276">
      <w:pPr>
        <w:pStyle w:val="Default"/>
        <w:numPr>
          <w:ilvl w:val="1"/>
          <w:numId w:val="1"/>
        </w:numPr>
      </w:pPr>
      <w:r w:rsidRPr="00794276">
        <w:t xml:space="preserve">Introduction </w:t>
      </w:r>
    </w:p>
    <w:p w:rsidR="00794276" w:rsidRPr="00794276" w:rsidRDefault="00794276" w:rsidP="00794276">
      <w:pPr>
        <w:pStyle w:val="Default"/>
        <w:ind w:left="450"/>
      </w:pPr>
    </w:p>
    <w:p w:rsidR="0008577E" w:rsidRPr="0008577E" w:rsidRDefault="003D3AB5" w:rsidP="0008577E">
      <w:pPr>
        <w:rPr>
          <w:rFonts w:ascii="Arial" w:hAnsi="Arial" w:cs="Arial"/>
          <w:sz w:val="24"/>
          <w:szCs w:val="24"/>
        </w:rPr>
      </w:pPr>
      <w:r w:rsidRPr="0008577E">
        <w:rPr>
          <w:rFonts w:ascii="Arial" w:hAnsi="Arial" w:cs="Arial"/>
          <w:sz w:val="24"/>
          <w:szCs w:val="24"/>
        </w:rPr>
        <w:t>Gosport Borough Council, as part of its H</w:t>
      </w:r>
      <w:r w:rsidR="00D6011F" w:rsidRPr="0008577E">
        <w:rPr>
          <w:rFonts w:ascii="Arial" w:hAnsi="Arial" w:cs="Arial"/>
          <w:sz w:val="24"/>
          <w:szCs w:val="24"/>
        </w:rPr>
        <w:t xml:space="preserve">ousing </w:t>
      </w:r>
      <w:r w:rsidR="0008577E" w:rsidRPr="0008577E">
        <w:rPr>
          <w:rFonts w:ascii="Arial" w:hAnsi="Arial" w:cs="Arial"/>
          <w:sz w:val="24"/>
          <w:szCs w:val="24"/>
        </w:rPr>
        <w:t xml:space="preserve">and Corporate Assets, </w:t>
      </w:r>
      <w:r w:rsidR="007F1821" w:rsidRPr="0008577E">
        <w:rPr>
          <w:rFonts w:ascii="Arial" w:hAnsi="Arial" w:cs="Arial"/>
          <w:sz w:val="24"/>
          <w:szCs w:val="24"/>
        </w:rPr>
        <w:t>includ</w:t>
      </w:r>
      <w:r w:rsidRPr="0008577E">
        <w:rPr>
          <w:rFonts w:ascii="Arial" w:hAnsi="Arial" w:cs="Arial"/>
          <w:sz w:val="24"/>
          <w:szCs w:val="24"/>
        </w:rPr>
        <w:t xml:space="preserve">es a number of </w:t>
      </w:r>
      <w:r w:rsidR="0008577E" w:rsidRPr="0008577E">
        <w:rPr>
          <w:rFonts w:ascii="Arial" w:hAnsi="Arial" w:cs="Arial"/>
          <w:sz w:val="24"/>
          <w:szCs w:val="24"/>
        </w:rPr>
        <w:t>Sheltered Schemes,</w:t>
      </w:r>
      <w:r w:rsidR="007F1821" w:rsidRPr="0008577E">
        <w:rPr>
          <w:rFonts w:ascii="Arial" w:hAnsi="Arial" w:cs="Arial"/>
          <w:sz w:val="24"/>
          <w:szCs w:val="24"/>
        </w:rPr>
        <w:t xml:space="preserve"> </w:t>
      </w:r>
      <w:r w:rsidR="0008577E" w:rsidRPr="0008577E">
        <w:rPr>
          <w:rFonts w:ascii="Arial" w:hAnsi="Arial" w:cs="Arial"/>
          <w:sz w:val="24"/>
          <w:szCs w:val="24"/>
        </w:rPr>
        <w:t>H</w:t>
      </w:r>
      <w:r w:rsidR="007F1821" w:rsidRPr="0008577E">
        <w:rPr>
          <w:rFonts w:ascii="Arial" w:hAnsi="Arial" w:cs="Arial"/>
          <w:sz w:val="24"/>
          <w:szCs w:val="24"/>
        </w:rPr>
        <w:t>ostels</w:t>
      </w:r>
      <w:r w:rsidR="00266007" w:rsidRPr="0008577E">
        <w:rPr>
          <w:rFonts w:ascii="Arial" w:hAnsi="Arial" w:cs="Arial"/>
          <w:sz w:val="24"/>
          <w:szCs w:val="24"/>
        </w:rPr>
        <w:t xml:space="preserve"> </w:t>
      </w:r>
      <w:r w:rsidR="0008577E" w:rsidRPr="0008577E">
        <w:rPr>
          <w:rFonts w:ascii="Arial" w:hAnsi="Arial" w:cs="Arial"/>
          <w:sz w:val="24"/>
          <w:szCs w:val="24"/>
        </w:rPr>
        <w:t>and the Town Hall</w:t>
      </w:r>
      <w:r w:rsidR="00CB5AB2">
        <w:rPr>
          <w:rFonts w:ascii="Arial" w:hAnsi="Arial" w:cs="Arial"/>
          <w:sz w:val="24"/>
          <w:szCs w:val="24"/>
        </w:rPr>
        <w:t>.</w:t>
      </w:r>
      <w:r w:rsidR="0008577E" w:rsidRPr="0008577E">
        <w:rPr>
          <w:rFonts w:ascii="Arial" w:hAnsi="Arial" w:cs="Arial"/>
          <w:sz w:val="24"/>
          <w:szCs w:val="24"/>
        </w:rPr>
        <w:t xml:space="preserve"> </w:t>
      </w:r>
      <w:r w:rsidR="00CB5AB2">
        <w:rPr>
          <w:rFonts w:ascii="Arial" w:hAnsi="Arial" w:cs="Arial"/>
          <w:sz w:val="24"/>
          <w:szCs w:val="24"/>
        </w:rPr>
        <w:t>A</w:t>
      </w:r>
      <w:r w:rsidR="00D02427">
        <w:rPr>
          <w:rFonts w:ascii="Arial" w:hAnsi="Arial" w:cs="Arial"/>
          <w:sz w:val="24"/>
          <w:szCs w:val="24"/>
        </w:rPr>
        <w:t xml:space="preserve">ll of which include </w:t>
      </w:r>
      <w:r w:rsidR="00266007" w:rsidRPr="0008577E">
        <w:rPr>
          <w:rFonts w:ascii="Arial" w:hAnsi="Arial" w:cs="Arial"/>
          <w:sz w:val="24"/>
          <w:szCs w:val="24"/>
        </w:rPr>
        <w:t>vertical lifts</w:t>
      </w:r>
      <w:r w:rsidRPr="0008577E">
        <w:rPr>
          <w:rFonts w:ascii="Arial" w:hAnsi="Arial" w:cs="Arial"/>
          <w:sz w:val="24"/>
          <w:szCs w:val="24"/>
        </w:rPr>
        <w:t xml:space="preserve">. </w:t>
      </w:r>
      <w:r w:rsidR="0008577E" w:rsidRPr="0008577E">
        <w:rPr>
          <w:rFonts w:ascii="Arial" w:hAnsi="Arial" w:cs="Arial"/>
          <w:sz w:val="24"/>
          <w:szCs w:val="24"/>
        </w:rPr>
        <w:t>This is an opportunity for a suitably q</w:t>
      </w:r>
      <w:r w:rsidR="00D02427">
        <w:rPr>
          <w:rFonts w:ascii="Arial" w:hAnsi="Arial" w:cs="Arial"/>
          <w:sz w:val="24"/>
          <w:szCs w:val="24"/>
        </w:rPr>
        <w:t>ualified Lift consultant to assist</w:t>
      </w:r>
      <w:r w:rsidR="0008577E" w:rsidRPr="0008577E">
        <w:rPr>
          <w:rFonts w:ascii="Arial" w:hAnsi="Arial" w:cs="Arial"/>
          <w:sz w:val="24"/>
          <w:szCs w:val="24"/>
        </w:rPr>
        <w:t xml:space="preserve"> the Property Services Team at Gosport Borough Council in managing the passenger lifts throughout the Borough.</w:t>
      </w:r>
      <w:r w:rsidR="00D02427">
        <w:rPr>
          <w:rFonts w:ascii="Arial" w:hAnsi="Arial" w:cs="Arial"/>
          <w:sz w:val="24"/>
          <w:szCs w:val="24"/>
        </w:rPr>
        <w:t xml:space="preserve"> </w:t>
      </w:r>
      <w:r w:rsidR="0008577E" w:rsidRPr="0008577E">
        <w:rPr>
          <w:rFonts w:ascii="Arial" w:hAnsi="Arial" w:cs="Arial"/>
          <w:sz w:val="24"/>
          <w:szCs w:val="24"/>
        </w:rPr>
        <w:t xml:space="preserve">As well as providing a cost for this service, the bidders will need to demonstrate their expertise in the field and be at the forefront of </w:t>
      </w:r>
      <w:r w:rsidR="00D02427">
        <w:rPr>
          <w:rFonts w:ascii="Arial" w:hAnsi="Arial" w:cs="Arial"/>
          <w:sz w:val="24"/>
          <w:szCs w:val="24"/>
        </w:rPr>
        <w:t xml:space="preserve">their </w:t>
      </w:r>
      <w:r w:rsidR="00CB5AB2">
        <w:rPr>
          <w:rFonts w:ascii="Arial" w:hAnsi="Arial" w:cs="Arial"/>
          <w:sz w:val="24"/>
          <w:szCs w:val="24"/>
        </w:rPr>
        <w:t>t</w:t>
      </w:r>
      <w:r w:rsidR="0008577E" w:rsidRPr="0008577E">
        <w:rPr>
          <w:rFonts w:ascii="Arial" w:hAnsi="Arial" w:cs="Arial"/>
          <w:sz w:val="24"/>
          <w:szCs w:val="24"/>
        </w:rPr>
        <w:t>echnical knowledge when dealing with and managing the complexities of Lift Procurement, Service and Maintenance.</w:t>
      </w:r>
    </w:p>
    <w:p w:rsidR="0008577E" w:rsidRPr="0008577E" w:rsidRDefault="0008577E" w:rsidP="0008577E">
      <w:pPr>
        <w:rPr>
          <w:rFonts w:ascii="Arial" w:hAnsi="Arial" w:cs="Arial"/>
          <w:sz w:val="24"/>
          <w:szCs w:val="24"/>
        </w:rPr>
      </w:pPr>
    </w:p>
    <w:p w:rsidR="00794276" w:rsidRPr="0008577E" w:rsidRDefault="00794276" w:rsidP="0008577E">
      <w:pPr>
        <w:rPr>
          <w:rFonts w:ascii="Arial" w:hAnsi="Arial" w:cs="Arial"/>
          <w:sz w:val="24"/>
          <w:szCs w:val="24"/>
        </w:rPr>
      </w:pPr>
      <w:r w:rsidRPr="0008577E">
        <w:rPr>
          <w:rFonts w:ascii="Arial" w:hAnsi="Arial" w:cs="Arial"/>
          <w:sz w:val="24"/>
          <w:szCs w:val="24"/>
        </w:rPr>
        <w:t>The Council is conducting this</w:t>
      </w:r>
      <w:r w:rsidR="008B06CE">
        <w:rPr>
          <w:rFonts w:ascii="Arial" w:hAnsi="Arial" w:cs="Arial"/>
          <w:sz w:val="24"/>
          <w:szCs w:val="24"/>
        </w:rPr>
        <w:t xml:space="preserve"> ITQ</w:t>
      </w:r>
      <w:r w:rsidRPr="0008577E">
        <w:rPr>
          <w:rFonts w:ascii="Arial" w:hAnsi="Arial" w:cs="Arial"/>
          <w:sz w:val="24"/>
          <w:szCs w:val="24"/>
        </w:rPr>
        <w:t xml:space="preserve"> to </w:t>
      </w:r>
      <w:r w:rsidR="00D51E00" w:rsidRPr="0008577E">
        <w:rPr>
          <w:rFonts w:ascii="Arial" w:hAnsi="Arial" w:cs="Arial"/>
          <w:sz w:val="24"/>
          <w:szCs w:val="24"/>
        </w:rPr>
        <w:t>consider quotations</w:t>
      </w:r>
      <w:r w:rsidRPr="0008577E">
        <w:rPr>
          <w:rFonts w:ascii="Arial" w:hAnsi="Arial" w:cs="Arial"/>
          <w:sz w:val="24"/>
          <w:szCs w:val="24"/>
        </w:rPr>
        <w:t xml:space="preserve"> for </w:t>
      </w:r>
      <w:r w:rsidR="00266007" w:rsidRPr="0008577E">
        <w:rPr>
          <w:rFonts w:ascii="Arial" w:hAnsi="Arial" w:cs="Arial"/>
          <w:sz w:val="24"/>
          <w:szCs w:val="24"/>
        </w:rPr>
        <w:t xml:space="preserve">the Monitoring and Management of the Lifts </w:t>
      </w:r>
      <w:r w:rsidR="00AD5513" w:rsidRPr="0008577E">
        <w:rPr>
          <w:rFonts w:ascii="Arial" w:hAnsi="Arial" w:cs="Arial"/>
          <w:sz w:val="24"/>
          <w:szCs w:val="24"/>
        </w:rPr>
        <w:t xml:space="preserve">at </w:t>
      </w:r>
      <w:r w:rsidR="00DD5896" w:rsidRPr="0008577E">
        <w:rPr>
          <w:rFonts w:ascii="Arial" w:hAnsi="Arial" w:cs="Arial"/>
          <w:sz w:val="24"/>
          <w:szCs w:val="24"/>
        </w:rPr>
        <w:t>sites in Gosport</w:t>
      </w:r>
      <w:r w:rsidR="00AD5513" w:rsidRPr="0008577E">
        <w:rPr>
          <w:rFonts w:ascii="Arial" w:hAnsi="Arial" w:cs="Arial"/>
          <w:sz w:val="24"/>
          <w:szCs w:val="24"/>
        </w:rPr>
        <w:t xml:space="preserve"> </w:t>
      </w:r>
      <w:r w:rsidR="00767017" w:rsidRPr="0008577E">
        <w:rPr>
          <w:rFonts w:ascii="Arial" w:hAnsi="Arial" w:cs="Arial"/>
          <w:sz w:val="24"/>
          <w:szCs w:val="24"/>
        </w:rPr>
        <w:t>as set out</w:t>
      </w:r>
      <w:r w:rsidR="00CB5AB2">
        <w:rPr>
          <w:rFonts w:ascii="Arial" w:hAnsi="Arial" w:cs="Arial"/>
          <w:sz w:val="24"/>
          <w:szCs w:val="24"/>
        </w:rPr>
        <w:t xml:space="preserve"> in Appendix</w:t>
      </w:r>
      <w:r w:rsidR="000E288A">
        <w:rPr>
          <w:rFonts w:ascii="Arial" w:hAnsi="Arial" w:cs="Arial"/>
          <w:sz w:val="24"/>
          <w:szCs w:val="24"/>
        </w:rPr>
        <w:t xml:space="preserve"> A and B</w:t>
      </w:r>
      <w:r w:rsidR="00DD5896" w:rsidRPr="0008577E">
        <w:rPr>
          <w:rFonts w:ascii="Arial" w:hAnsi="Arial" w:cs="Arial"/>
          <w:sz w:val="24"/>
          <w:szCs w:val="24"/>
        </w:rPr>
        <w:t>,</w:t>
      </w:r>
      <w:r w:rsidR="00F103C5" w:rsidRPr="0008577E">
        <w:rPr>
          <w:rFonts w:ascii="Arial" w:hAnsi="Arial" w:cs="Arial"/>
          <w:sz w:val="24"/>
          <w:szCs w:val="24"/>
        </w:rPr>
        <w:t xml:space="preserve"> </w:t>
      </w:r>
      <w:r w:rsidRPr="0008577E">
        <w:rPr>
          <w:rFonts w:ascii="Arial" w:hAnsi="Arial" w:cs="Arial"/>
          <w:sz w:val="24"/>
          <w:szCs w:val="24"/>
        </w:rPr>
        <w:t xml:space="preserve">and is seeking responses in relation to the </w:t>
      </w:r>
      <w:r w:rsidR="00D51E00" w:rsidRPr="0008577E">
        <w:rPr>
          <w:rFonts w:ascii="Arial" w:hAnsi="Arial" w:cs="Arial"/>
          <w:sz w:val="24"/>
          <w:szCs w:val="24"/>
        </w:rPr>
        <w:t xml:space="preserve">cost of </w:t>
      </w:r>
      <w:r w:rsidR="00D51E00" w:rsidRPr="000E288A">
        <w:rPr>
          <w:rFonts w:ascii="Arial" w:hAnsi="Arial" w:cs="Arial"/>
          <w:sz w:val="24"/>
          <w:szCs w:val="24"/>
        </w:rPr>
        <w:t xml:space="preserve">service provision, </w:t>
      </w:r>
      <w:r w:rsidRPr="000E288A">
        <w:rPr>
          <w:rFonts w:ascii="Arial" w:hAnsi="Arial" w:cs="Arial"/>
          <w:sz w:val="24"/>
          <w:szCs w:val="24"/>
        </w:rPr>
        <w:t xml:space="preserve">technical </w:t>
      </w:r>
      <w:r w:rsidR="005D74B1" w:rsidRPr="000E288A">
        <w:rPr>
          <w:rFonts w:ascii="Arial" w:hAnsi="Arial" w:cs="Arial"/>
          <w:sz w:val="24"/>
          <w:szCs w:val="24"/>
        </w:rPr>
        <w:t xml:space="preserve">capability, </w:t>
      </w:r>
      <w:r w:rsidR="0074598A" w:rsidRPr="000E288A">
        <w:rPr>
          <w:rFonts w:ascii="Arial" w:hAnsi="Arial" w:cs="Arial"/>
          <w:sz w:val="24"/>
          <w:szCs w:val="24"/>
        </w:rPr>
        <w:t>capacity</w:t>
      </w:r>
      <w:r w:rsidR="005D74B1" w:rsidRPr="000E288A">
        <w:rPr>
          <w:rFonts w:ascii="Arial" w:hAnsi="Arial" w:cs="Arial"/>
          <w:sz w:val="24"/>
          <w:szCs w:val="24"/>
        </w:rPr>
        <w:t xml:space="preserve"> and</w:t>
      </w:r>
      <w:r w:rsidR="0074598A" w:rsidRPr="000E288A">
        <w:rPr>
          <w:rFonts w:ascii="Arial" w:hAnsi="Arial" w:cs="Arial"/>
          <w:sz w:val="24"/>
          <w:szCs w:val="24"/>
        </w:rPr>
        <w:t xml:space="preserve"> professional ability of </w:t>
      </w:r>
      <w:r w:rsidRPr="000E288A">
        <w:rPr>
          <w:rFonts w:ascii="Arial" w:hAnsi="Arial" w:cs="Arial"/>
          <w:sz w:val="24"/>
          <w:szCs w:val="24"/>
        </w:rPr>
        <w:t>Respondents.</w:t>
      </w:r>
      <w:r w:rsidRPr="0008577E">
        <w:rPr>
          <w:rFonts w:ascii="Arial" w:hAnsi="Arial" w:cs="Arial"/>
          <w:sz w:val="24"/>
          <w:szCs w:val="24"/>
        </w:rPr>
        <w:t xml:space="preserve"> </w:t>
      </w:r>
    </w:p>
    <w:p w:rsidR="008577B5" w:rsidRPr="0008577E" w:rsidRDefault="008577B5" w:rsidP="0008577E">
      <w:pPr>
        <w:pStyle w:val="Default"/>
      </w:pPr>
    </w:p>
    <w:p w:rsidR="00577016" w:rsidRPr="0008577E" w:rsidRDefault="008B06CE" w:rsidP="00613C8F">
      <w:pPr>
        <w:rPr>
          <w:rFonts w:ascii="Arial" w:hAnsi="Arial" w:cs="Arial"/>
          <w:sz w:val="24"/>
          <w:szCs w:val="24"/>
        </w:rPr>
      </w:pPr>
      <w:r>
        <w:rPr>
          <w:rFonts w:ascii="Arial" w:hAnsi="Arial" w:cs="Arial"/>
          <w:sz w:val="24"/>
          <w:szCs w:val="24"/>
        </w:rPr>
        <w:t>This ITQ</w:t>
      </w:r>
      <w:r w:rsidR="00794276" w:rsidRPr="0008577E">
        <w:rPr>
          <w:rFonts w:ascii="Arial" w:hAnsi="Arial" w:cs="Arial"/>
          <w:sz w:val="24"/>
          <w:szCs w:val="24"/>
        </w:rPr>
        <w:t xml:space="preserve"> contains further information abou</w:t>
      </w:r>
      <w:r w:rsidR="005D74B1" w:rsidRPr="0008577E">
        <w:rPr>
          <w:rFonts w:ascii="Arial" w:hAnsi="Arial" w:cs="Arial"/>
          <w:sz w:val="24"/>
          <w:szCs w:val="24"/>
        </w:rPr>
        <w:t>t the procurement process, the s</w:t>
      </w:r>
      <w:r w:rsidR="00794276" w:rsidRPr="0008577E">
        <w:rPr>
          <w:rFonts w:ascii="Arial" w:hAnsi="Arial" w:cs="Arial"/>
          <w:sz w:val="24"/>
          <w:szCs w:val="24"/>
        </w:rPr>
        <w:t xml:space="preserve">ervices, and </w:t>
      </w:r>
      <w:r w:rsidR="00D51E00" w:rsidRPr="0008577E">
        <w:rPr>
          <w:rFonts w:ascii="Arial" w:hAnsi="Arial" w:cs="Arial"/>
          <w:sz w:val="24"/>
          <w:szCs w:val="24"/>
        </w:rPr>
        <w:t xml:space="preserve">the </w:t>
      </w:r>
      <w:r w:rsidR="00324A86">
        <w:rPr>
          <w:rFonts w:ascii="Arial" w:hAnsi="Arial" w:cs="Arial"/>
          <w:sz w:val="24"/>
          <w:szCs w:val="24"/>
        </w:rPr>
        <w:t xml:space="preserve">requirements </w:t>
      </w:r>
      <w:r w:rsidR="00794276" w:rsidRPr="00324A86">
        <w:rPr>
          <w:rFonts w:ascii="Arial" w:hAnsi="Arial" w:cs="Arial"/>
          <w:sz w:val="24"/>
          <w:szCs w:val="24"/>
        </w:rPr>
        <w:t>for Respondents to complete</w:t>
      </w:r>
      <w:r w:rsidR="00794276" w:rsidRPr="0008577E">
        <w:rPr>
          <w:rFonts w:ascii="Arial" w:hAnsi="Arial" w:cs="Arial"/>
          <w:sz w:val="24"/>
          <w:szCs w:val="24"/>
        </w:rPr>
        <w:t>. Ea</w:t>
      </w:r>
      <w:r w:rsidR="00D51E00" w:rsidRPr="0008577E">
        <w:rPr>
          <w:rFonts w:ascii="Arial" w:hAnsi="Arial" w:cs="Arial"/>
          <w:sz w:val="24"/>
          <w:szCs w:val="24"/>
        </w:rPr>
        <w:t>ch Respondent’s response</w:t>
      </w:r>
      <w:r w:rsidR="00794276" w:rsidRPr="0008577E">
        <w:rPr>
          <w:rFonts w:ascii="Arial" w:hAnsi="Arial" w:cs="Arial"/>
          <w:sz w:val="24"/>
          <w:szCs w:val="24"/>
        </w:rPr>
        <w:t xml:space="preserve"> should be detailed enough to allow the Council to make an informed selection of the most appropriate solution.</w:t>
      </w:r>
    </w:p>
    <w:p w:rsidR="00273893" w:rsidRDefault="00273893" w:rsidP="00C91DC1">
      <w:pPr>
        <w:pStyle w:val="Default"/>
        <w:rPr>
          <w:b/>
        </w:rPr>
      </w:pPr>
    </w:p>
    <w:p w:rsidR="00CB5AB2" w:rsidRDefault="00CB5AB2" w:rsidP="00C91DC1">
      <w:pPr>
        <w:pStyle w:val="Default"/>
        <w:rPr>
          <w:b/>
        </w:rPr>
      </w:pPr>
    </w:p>
    <w:p w:rsidR="00CB5AB2" w:rsidRDefault="00CB5AB2" w:rsidP="00C91DC1">
      <w:pPr>
        <w:pStyle w:val="Default"/>
        <w:rPr>
          <w:b/>
        </w:rPr>
      </w:pPr>
    </w:p>
    <w:p w:rsidR="00CB5AB2" w:rsidRDefault="00CB5AB2" w:rsidP="00C91DC1">
      <w:pPr>
        <w:pStyle w:val="Default"/>
        <w:rPr>
          <w:b/>
        </w:rPr>
      </w:pPr>
    </w:p>
    <w:p w:rsidR="002C0EE7" w:rsidRPr="00D73D07" w:rsidRDefault="00C91DC1" w:rsidP="00C91DC1">
      <w:pPr>
        <w:pStyle w:val="Default"/>
        <w:rPr>
          <w:b/>
        </w:rPr>
      </w:pPr>
      <w:r>
        <w:rPr>
          <w:b/>
        </w:rPr>
        <w:t xml:space="preserve">2. </w:t>
      </w:r>
      <w:r w:rsidR="00D64FC3" w:rsidRPr="00D73D07">
        <w:rPr>
          <w:b/>
        </w:rPr>
        <w:t xml:space="preserve"> </w:t>
      </w:r>
      <w:r>
        <w:rPr>
          <w:b/>
        </w:rPr>
        <w:t>SCOPE</w:t>
      </w:r>
    </w:p>
    <w:p w:rsidR="00F42651" w:rsidRDefault="00F42651" w:rsidP="00794276">
      <w:pPr>
        <w:pStyle w:val="Default"/>
        <w:ind w:left="142"/>
      </w:pPr>
    </w:p>
    <w:p w:rsidR="00856AE6" w:rsidRDefault="00856AE6" w:rsidP="00856AE6">
      <w:pPr>
        <w:pStyle w:val="Default"/>
      </w:pPr>
      <w:r>
        <w:t>Gosport Borough Council is committed to provid</w:t>
      </w:r>
      <w:r w:rsidR="00266007">
        <w:t xml:space="preserve">ing an </w:t>
      </w:r>
      <w:r>
        <w:t xml:space="preserve">environment for </w:t>
      </w:r>
      <w:r w:rsidR="001C2882">
        <w:t xml:space="preserve">visitors, staff and </w:t>
      </w:r>
      <w:r>
        <w:t>residents</w:t>
      </w:r>
      <w:r w:rsidR="00266007">
        <w:t xml:space="preserve"> to be able to freely access multi</w:t>
      </w:r>
      <w:r w:rsidR="001E0149">
        <w:t>ple</w:t>
      </w:r>
      <w:r w:rsidR="00266007">
        <w:t xml:space="preserve"> levels for accommodation and amenities</w:t>
      </w:r>
      <w:r w:rsidR="00CB5AB2">
        <w:t xml:space="preserve"> where the</w:t>
      </w:r>
      <w:r w:rsidR="00273893">
        <w:t xml:space="preserve"> staircases may not be appropriate.</w:t>
      </w:r>
    </w:p>
    <w:p w:rsidR="00856AE6" w:rsidRDefault="00856AE6" w:rsidP="00856AE6">
      <w:pPr>
        <w:pStyle w:val="Default"/>
      </w:pPr>
    </w:p>
    <w:p w:rsidR="00F53C51" w:rsidRDefault="001E0149" w:rsidP="00D6011F">
      <w:pPr>
        <w:rPr>
          <w:rFonts w:ascii="Arial" w:hAnsi="Arial" w:cs="Arial"/>
          <w:sz w:val="24"/>
          <w:szCs w:val="24"/>
        </w:rPr>
      </w:pPr>
      <w:r>
        <w:rPr>
          <w:rFonts w:ascii="Arial" w:hAnsi="Arial" w:cs="Arial"/>
          <w:sz w:val="24"/>
          <w:szCs w:val="24"/>
        </w:rPr>
        <w:t>The Council</w:t>
      </w:r>
      <w:r w:rsidR="00D6011F">
        <w:rPr>
          <w:rFonts w:ascii="Arial" w:hAnsi="Arial" w:cs="Arial"/>
          <w:sz w:val="24"/>
          <w:szCs w:val="24"/>
        </w:rPr>
        <w:t xml:space="preserve"> requires that all </w:t>
      </w:r>
      <w:r w:rsidR="00266007">
        <w:rPr>
          <w:rFonts w:ascii="Arial" w:hAnsi="Arial" w:cs="Arial"/>
          <w:sz w:val="24"/>
          <w:szCs w:val="24"/>
        </w:rPr>
        <w:t xml:space="preserve">lifts located within a communal </w:t>
      </w:r>
      <w:r w:rsidR="00D3438F">
        <w:rPr>
          <w:rFonts w:ascii="Arial" w:hAnsi="Arial" w:cs="Arial"/>
          <w:sz w:val="24"/>
          <w:szCs w:val="24"/>
        </w:rPr>
        <w:t>or in a</w:t>
      </w:r>
      <w:r w:rsidR="001C2882">
        <w:rPr>
          <w:rFonts w:ascii="Arial" w:hAnsi="Arial" w:cs="Arial"/>
          <w:sz w:val="24"/>
          <w:szCs w:val="24"/>
        </w:rPr>
        <w:t xml:space="preserve"> public</w:t>
      </w:r>
      <w:r w:rsidR="00273893">
        <w:rPr>
          <w:rFonts w:ascii="Arial" w:hAnsi="Arial" w:cs="Arial"/>
          <w:sz w:val="24"/>
          <w:szCs w:val="24"/>
        </w:rPr>
        <w:t>ly</w:t>
      </w:r>
      <w:r w:rsidR="001C2882">
        <w:rPr>
          <w:rFonts w:ascii="Arial" w:hAnsi="Arial" w:cs="Arial"/>
          <w:sz w:val="24"/>
          <w:szCs w:val="24"/>
        </w:rPr>
        <w:t xml:space="preserve"> accessed </w:t>
      </w:r>
      <w:r w:rsidR="00266007">
        <w:rPr>
          <w:rFonts w:ascii="Arial" w:hAnsi="Arial" w:cs="Arial"/>
          <w:sz w:val="24"/>
          <w:szCs w:val="24"/>
        </w:rPr>
        <w:t>are</w:t>
      </w:r>
      <w:r w:rsidR="00273893">
        <w:rPr>
          <w:rFonts w:ascii="Arial" w:hAnsi="Arial" w:cs="Arial"/>
          <w:sz w:val="24"/>
          <w:szCs w:val="24"/>
        </w:rPr>
        <w:t>a to be</w:t>
      </w:r>
      <w:r w:rsidR="00266007">
        <w:rPr>
          <w:rFonts w:ascii="Arial" w:hAnsi="Arial" w:cs="Arial"/>
          <w:sz w:val="24"/>
          <w:szCs w:val="24"/>
        </w:rPr>
        <w:t xml:space="preserve"> repair free</w:t>
      </w:r>
      <w:r w:rsidR="001C2882">
        <w:rPr>
          <w:rFonts w:ascii="Arial" w:hAnsi="Arial" w:cs="Arial"/>
          <w:sz w:val="24"/>
          <w:szCs w:val="24"/>
        </w:rPr>
        <w:t>,</w:t>
      </w:r>
      <w:r w:rsidR="00266007">
        <w:rPr>
          <w:rFonts w:ascii="Arial" w:hAnsi="Arial" w:cs="Arial"/>
          <w:sz w:val="24"/>
          <w:szCs w:val="24"/>
        </w:rPr>
        <w:t xml:space="preserve"> have a call out facility in place in and out of hours </w:t>
      </w:r>
      <w:r w:rsidR="001C2882">
        <w:rPr>
          <w:rFonts w:ascii="Arial" w:hAnsi="Arial" w:cs="Arial"/>
          <w:sz w:val="24"/>
          <w:szCs w:val="24"/>
        </w:rPr>
        <w:t>and be fully compliant to the many stringent regulations in place for lifts in public locations. To reduce the risk of repairs and failure, there will be regular service regime</w:t>
      </w:r>
      <w:r>
        <w:rPr>
          <w:rFonts w:ascii="Arial" w:hAnsi="Arial" w:cs="Arial"/>
          <w:sz w:val="24"/>
          <w:szCs w:val="24"/>
        </w:rPr>
        <w:t xml:space="preserve"> to pro-actively identify any risks of failures and repairs completed accordingly</w:t>
      </w:r>
      <w:r w:rsidR="00F53C51">
        <w:rPr>
          <w:rFonts w:ascii="Arial" w:hAnsi="Arial" w:cs="Arial"/>
          <w:sz w:val="24"/>
          <w:szCs w:val="24"/>
        </w:rPr>
        <w:t>. The current contract for Lift Repair and Maintenan</w:t>
      </w:r>
      <w:r w:rsidR="000E288A">
        <w:rPr>
          <w:rFonts w:ascii="Arial" w:hAnsi="Arial" w:cs="Arial"/>
          <w:sz w:val="24"/>
          <w:szCs w:val="24"/>
        </w:rPr>
        <w:t>ce is c</w:t>
      </w:r>
      <w:r w:rsidR="00FE130A">
        <w:rPr>
          <w:rFonts w:ascii="Arial" w:hAnsi="Arial" w:cs="Arial"/>
          <w:sz w:val="24"/>
          <w:szCs w:val="24"/>
        </w:rPr>
        <w:t>oming to an end soon therefore</w:t>
      </w:r>
      <w:r w:rsidR="00273893">
        <w:rPr>
          <w:rFonts w:ascii="Arial" w:hAnsi="Arial" w:cs="Arial"/>
          <w:sz w:val="24"/>
          <w:szCs w:val="24"/>
        </w:rPr>
        <w:t xml:space="preserve"> p</w:t>
      </w:r>
      <w:r w:rsidR="000E288A">
        <w:rPr>
          <w:rFonts w:ascii="Arial" w:hAnsi="Arial" w:cs="Arial"/>
          <w:sz w:val="24"/>
          <w:szCs w:val="24"/>
        </w:rPr>
        <w:t>rocurement is required for</w:t>
      </w:r>
      <w:r w:rsidR="00F53C51">
        <w:rPr>
          <w:rFonts w:ascii="Arial" w:hAnsi="Arial" w:cs="Arial"/>
          <w:sz w:val="24"/>
          <w:szCs w:val="24"/>
        </w:rPr>
        <w:t xml:space="preserve"> a new Lift Contractor.</w:t>
      </w:r>
    </w:p>
    <w:p w:rsidR="00F53C51" w:rsidRDefault="00F53C51" w:rsidP="00D6011F">
      <w:pPr>
        <w:rPr>
          <w:rFonts w:ascii="Arial" w:hAnsi="Arial" w:cs="Arial"/>
          <w:sz w:val="24"/>
          <w:szCs w:val="24"/>
        </w:rPr>
      </w:pPr>
      <w:r>
        <w:rPr>
          <w:rFonts w:ascii="Arial" w:hAnsi="Arial" w:cs="Arial"/>
          <w:sz w:val="24"/>
          <w:szCs w:val="24"/>
        </w:rPr>
        <w:t xml:space="preserve">The Property Services Team requires the assistance of a Lift Consultant to be able to lead on </w:t>
      </w:r>
      <w:r w:rsidR="00D3438F">
        <w:rPr>
          <w:rFonts w:ascii="Arial" w:hAnsi="Arial" w:cs="Arial"/>
          <w:sz w:val="24"/>
          <w:szCs w:val="24"/>
        </w:rPr>
        <w:t xml:space="preserve">and manage this service. This, </w:t>
      </w:r>
      <w:r w:rsidR="001E0149">
        <w:rPr>
          <w:rFonts w:ascii="Arial" w:hAnsi="Arial" w:cs="Arial"/>
          <w:sz w:val="24"/>
          <w:szCs w:val="24"/>
        </w:rPr>
        <w:t xml:space="preserve">in </w:t>
      </w:r>
      <w:r w:rsidR="00FE130A">
        <w:rPr>
          <w:rFonts w:ascii="Arial" w:hAnsi="Arial" w:cs="Arial"/>
          <w:sz w:val="24"/>
          <w:szCs w:val="24"/>
        </w:rPr>
        <w:t xml:space="preserve">the </w:t>
      </w:r>
      <w:r w:rsidR="001E0149">
        <w:rPr>
          <w:rFonts w:ascii="Arial" w:hAnsi="Arial" w:cs="Arial"/>
          <w:sz w:val="24"/>
          <w:szCs w:val="24"/>
        </w:rPr>
        <w:t xml:space="preserve">first instance, </w:t>
      </w:r>
      <w:r w:rsidR="00D3438F">
        <w:rPr>
          <w:rFonts w:ascii="Arial" w:hAnsi="Arial" w:cs="Arial"/>
          <w:sz w:val="24"/>
          <w:szCs w:val="24"/>
        </w:rPr>
        <w:t xml:space="preserve">will be </w:t>
      </w:r>
      <w:r>
        <w:rPr>
          <w:rFonts w:ascii="Arial" w:hAnsi="Arial" w:cs="Arial"/>
          <w:sz w:val="24"/>
          <w:szCs w:val="24"/>
        </w:rPr>
        <w:t xml:space="preserve">the Procurement of the new </w:t>
      </w:r>
      <w:r w:rsidR="00CB5AB2">
        <w:rPr>
          <w:rFonts w:ascii="Arial" w:hAnsi="Arial" w:cs="Arial"/>
          <w:sz w:val="24"/>
          <w:szCs w:val="24"/>
        </w:rPr>
        <w:t xml:space="preserve">Lift Maintenance </w:t>
      </w:r>
      <w:r>
        <w:rPr>
          <w:rFonts w:ascii="Arial" w:hAnsi="Arial" w:cs="Arial"/>
          <w:sz w:val="24"/>
          <w:szCs w:val="24"/>
        </w:rPr>
        <w:t>contract</w:t>
      </w:r>
      <w:r w:rsidR="001E0149">
        <w:rPr>
          <w:rFonts w:ascii="Arial" w:hAnsi="Arial" w:cs="Arial"/>
          <w:sz w:val="24"/>
          <w:szCs w:val="24"/>
        </w:rPr>
        <w:t xml:space="preserve"> due for expiry on 31</w:t>
      </w:r>
      <w:r w:rsidR="001E0149" w:rsidRPr="001E0149">
        <w:rPr>
          <w:rFonts w:ascii="Arial" w:hAnsi="Arial" w:cs="Arial"/>
          <w:sz w:val="24"/>
          <w:szCs w:val="24"/>
          <w:vertAlign w:val="superscript"/>
        </w:rPr>
        <w:t>st</w:t>
      </w:r>
      <w:r w:rsidR="00D3438F">
        <w:rPr>
          <w:rFonts w:ascii="Arial" w:hAnsi="Arial" w:cs="Arial"/>
          <w:sz w:val="24"/>
          <w:szCs w:val="24"/>
        </w:rPr>
        <w:t xml:space="preserve"> March 2023. From completion of procurement, the Consultant will </w:t>
      </w:r>
      <w:r w:rsidR="00273893">
        <w:rPr>
          <w:rFonts w:ascii="Arial" w:hAnsi="Arial" w:cs="Arial"/>
          <w:sz w:val="24"/>
          <w:szCs w:val="24"/>
        </w:rPr>
        <w:t xml:space="preserve">then </w:t>
      </w:r>
      <w:r>
        <w:rPr>
          <w:rFonts w:ascii="Arial" w:hAnsi="Arial" w:cs="Arial"/>
          <w:sz w:val="24"/>
          <w:szCs w:val="24"/>
        </w:rPr>
        <w:t>manage any handover matters with the incumbent contractor, settling in of the new Contractor then monitor and manage the Lifts and associated works through</w:t>
      </w:r>
      <w:r w:rsidR="00D3438F">
        <w:rPr>
          <w:rFonts w:ascii="Arial" w:hAnsi="Arial" w:cs="Arial"/>
          <w:sz w:val="24"/>
          <w:szCs w:val="24"/>
        </w:rPr>
        <w:t xml:space="preserve">out </w:t>
      </w:r>
      <w:r>
        <w:rPr>
          <w:rFonts w:ascii="Arial" w:hAnsi="Arial" w:cs="Arial"/>
          <w:sz w:val="24"/>
          <w:szCs w:val="24"/>
        </w:rPr>
        <w:t xml:space="preserve">the </w:t>
      </w:r>
      <w:r w:rsidR="00D3438F">
        <w:rPr>
          <w:rFonts w:ascii="Arial" w:hAnsi="Arial" w:cs="Arial"/>
          <w:sz w:val="24"/>
          <w:szCs w:val="24"/>
        </w:rPr>
        <w:t>duration o</w:t>
      </w:r>
      <w:r>
        <w:rPr>
          <w:rFonts w:ascii="Arial" w:hAnsi="Arial" w:cs="Arial"/>
          <w:sz w:val="24"/>
          <w:szCs w:val="24"/>
        </w:rPr>
        <w:t xml:space="preserve">f </w:t>
      </w:r>
      <w:r w:rsidR="00D3438F">
        <w:rPr>
          <w:rFonts w:ascii="Arial" w:hAnsi="Arial" w:cs="Arial"/>
          <w:sz w:val="24"/>
          <w:szCs w:val="24"/>
        </w:rPr>
        <w:t>their</w:t>
      </w:r>
      <w:r>
        <w:rPr>
          <w:rFonts w:ascii="Arial" w:hAnsi="Arial" w:cs="Arial"/>
          <w:sz w:val="24"/>
          <w:szCs w:val="24"/>
        </w:rPr>
        <w:t xml:space="preserve"> contract.</w:t>
      </w:r>
    </w:p>
    <w:p w:rsidR="00D73D07" w:rsidRDefault="00D73D07" w:rsidP="00D64FC3">
      <w:pPr>
        <w:rPr>
          <w:rFonts w:ascii="Arial" w:hAnsi="Arial" w:cs="Arial"/>
          <w:sz w:val="24"/>
          <w:szCs w:val="24"/>
        </w:rPr>
      </w:pPr>
      <w:r>
        <w:rPr>
          <w:rFonts w:ascii="Arial" w:hAnsi="Arial" w:cs="Arial"/>
          <w:sz w:val="24"/>
          <w:szCs w:val="24"/>
        </w:rPr>
        <w:t xml:space="preserve">2.1 </w:t>
      </w:r>
      <w:r w:rsidR="000F7591">
        <w:rPr>
          <w:rFonts w:ascii="Arial" w:hAnsi="Arial" w:cs="Arial"/>
          <w:sz w:val="24"/>
          <w:szCs w:val="24"/>
        </w:rPr>
        <w:t>Methodology and Required Standards</w:t>
      </w:r>
    </w:p>
    <w:p w:rsidR="000F7591" w:rsidRDefault="000F7591" w:rsidP="000F7591">
      <w:pPr>
        <w:pStyle w:val="Default"/>
      </w:pPr>
      <w:r w:rsidRPr="000F7591">
        <w:t>The following work is required</w:t>
      </w:r>
      <w:r>
        <w:t>:</w:t>
      </w:r>
    </w:p>
    <w:p w:rsidR="000F7591" w:rsidRDefault="000F7591" w:rsidP="000F7591">
      <w:pPr>
        <w:pStyle w:val="Default"/>
        <w:ind w:left="142"/>
      </w:pPr>
    </w:p>
    <w:p w:rsidR="001E0149" w:rsidRPr="00161581" w:rsidRDefault="001E0149" w:rsidP="001E0149">
      <w:pPr>
        <w:rPr>
          <w:rFonts w:ascii="Arial" w:hAnsi="Arial" w:cs="Arial"/>
          <w:sz w:val="24"/>
          <w:szCs w:val="24"/>
        </w:rPr>
      </w:pPr>
      <w:r w:rsidRPr="00161581">
        <w:rPr>
          <w:rFonts w:ascii="Arial" w:hAnsi="Arial" w:cs="Arial"/>
          <w:sz w:val="24"/>
          <w:szCs w:val="24"/>
        </w:rPr>
        <w:t>• Complete the procurement</w:t>
      </w:r>
      <w:r>
        <w:rPr>
          <w:rFonts w:ascii="Arial" w:hAnsi="Arial" w:cs="Arial"/>
          <w:sz w:val="24"/>
          <w:szCs w:val="24"/>
        </w:rPr>
        <w:t xml:space="preserve"> and associated contract documents</w:t>
      </w:r>
      <w:r w:rsidRPr="00161581">
        <w:rPr>
          <w:rFonts w:ascii="Arial" w:hAnsi="Arial" w:cs="Arial"/>
          <w:sz w:val="24"/>
          <w:szCs w:val="24"/>
        </w:rPr>
        <w:t xml:space="preserve"> as Agent to the Council for the new lift contract </w:t>
      </w:r>
      <w:r>
        <w:rPr>
          <w:rFonts w:ascii="Arial" w:hAnsi="Arial" w:cs="Arial"/>
          <w:sz w:val="24"/>
          <w:szCs w:val="24"/>
        </w:rPr>
        <w:t xml:space="preserve">commencing </w:t>
      </w:r>
      <w:r w:rsidRPr="00161581">
        <w:rPr>
          <w:rFonts w:ascii="Arial" w:hAnsi="Arial" w:cs="Arial"/>
          <w:sz w:val="24"/>
          <w:szCs w:val="24"/>
        </w:rPr>
        <w:t>from 1</w:t>
      </w:r>
      <w:r w:rsidRPr="00161581">
        <w:rPr>
          <w:rFonts w:ascii="Arial" w:hAnsi="Arial" w:cs="Arial"/>
          <w:sz w:val="24"/>
          <w:szCs w:val="24"/>
          <w:vertAlign w:val="superscript"/>
        </w:rPr>
        <w:t>st</w:t>
      </w:r>
      <w:r w:rsidR="00002027">
        <w:rPr>
          <w:rFonts w:ascii="Arial" w:hAnsi="Arial" w:cs="Arial"/>
          <w:sz w:val="24"/>
          <w:szCs w:val="24"/>
        </w:rPr>
        <w:t xml:space="preserve"> April 2023.</w:t>
      </w:r>
      <w:r w:rsidR="0063303A">
        <w:rPr>
          <w:rFonts w:ascii="Arial" w:hAnsi="Arial" w:cs="Arial"/>
          <w:sz w:val="24"/>
          <w:szCs w:val="24"/>
        </w:rPr>
        <w:t xml:space="preserve"> </w:t>
      </w:r>
      <w:r w:rsidR="00002027">
        <w:rPr>
          <w:rFonts w:ascii="Arial" w:hAnsi="Arial" w:cs="Arial"/>
          <w:sz w:val="24"/>
          <w:szCs w:val="24"/>
        </w:rPr>
        <w:t>Procurement of the new lift contract</w:t>
      </w:r>
      <w:r w:rsidRPr="00161581">
        <w:rPr>
          <w:rFonts w:ascii="Arial" w:hAnsi="Arial" w:cs="Arial"/>
          <w:sz w:val="24"/>
          <w:szCs w:val="24"/>
        </w:rPr>
        <w:t xml:space="preserve"> </w:t>
      </w:r>
      <w:r>
        <w:rPr>
          <w:rFonts w:ascii="Arial" w:hAnsi="Arial" w:cs="Arial"/>
          <w:sz w:val="24"/>
          <w:szCs w:val="24"/>
        </w:rPr>
        <w:t>to commence fro</w:t>
      </w:r>
      <w:r w:rsidRPr="00161581">
        <w:rPr>
          <w:rFonts w:ascii="Arial" w:hAnsi="Arial" w:cs="Arial"/>
          <w:sz w:val="24"/>
          <w:szCs w:val="24"/>
        </w:rPr>
        <w:t xml:space="preserve">m </w:t>
      </w:r>
      <w:r w:rsidR="0063303A">
        <w:rPr>
          <w:rFonts w:ascii="Arial" w:hAnsi="Arial" w:cs="Arial"/>
          <w:sz w:val="24"/>
          <w:szCs w:val="24"/>
        </w:rPr>
        <w:t>October</w:t>
      </w:r>
      <w:r w:rsidR="000E288A">
        <w:rPr>
          <w:rFonts w:ascii="Arial" w:hAnsi="Arial" w:cs="Arial"/>
          <w:sz w:val="24"/>
          <w:szCs w:val="24"/>
        </w:rPr>
        <w:t xml:space="preserve"> 2022 and be completed by</w:t>
      </w:r>
      <w:r w:rsidRPr="00161581">
        <w:rPr>
          <w:rFonts w:ascii="Arial" w:hAnsi="Arial" w:cs="Arial"/>
          <w:sz w:val="24"/>
          <w:szCs w:val="24"/>
        </w:rPr>
        <w:t xml:space="preserve"> March 2023.</w:t>
      </w:r>
    </w:p>
    <w:p w:rsidR="001E0149" w:rsidRPr="00161581" w:rsidRDefault="001E0149" w:rsidP="001E0149">
      <w:pPr>
        <w:rPr>
          <w:rFonts w:ascii="Arial" w:hAnsi="Arial" w:cs="Arial"/>
          <w:sz w:val="24"/>
          <w:szCs w:val="24"/>
        </w:rPr>
      </w:pPr>
      <w:r w:rsidRPr="00161581">
        <w:rPr>
          <w:rFonts w:ascii="Arial" w:hAnsi="Arial" w:cs="Arial"/>
          <w:sz w:val="24"/>
          <w:szCs w:val="24"/>
        </w:rPr>
        <w:t xml:space="preserve">• Closely work with the incumbent lift </w:t>
      </w:r>
      <w:r>
        <w:rPr>
          <w:rFonts w:ascii="Arial" w:hAnsi="Arial" w:cs="Arial"/>
          <w:sz w:val="24"/>
          <w:szCs w:val="24"/>
        </w:rPr>
        <w:t xml:space="preserve">Maintenance </w:t>
      </w:r>
      <w:r w:rsidRPr="00161581">
        <w:rPr>
          <w:rFonts w:ascii="Arial" w:hAnsi="Arial" w:cs="Arial"/>
          <w:sz w:val="24"/>
          <w:szCs w:val="24"/>
        </w:rPr>
        <w:t>contractor to ensure that all handover documents are provided prior to the end of the contract</w:t>
      </w:r>
      <w:r>
        <w:rPr>
          <w:rFonts w:ascii="Arial" w:hAnsi="Arial" w:cs="Arial"/>
          <w:sz w:val="24"/>
          <w:szCs w:val="24"/>
        </w:rPr>
        <w:t xml:space="preserve"> (during March 2023)</w:t>
      </w:r>
      <w:r w:rsidRPr="00161581">
        <w:rPr>
          <w:rFonts w:ascii="Arial" w:hAnsi="Arial" w:cs="Arial"/>
          <w:sz w:val="24"/>
          <w:szCs w:val="24"/>
        </w:rPr>
        <w:t>.</w:t>
      </w:r>
    </w:p>
    <w:p w:rsidR="001E0149" w:rsidRDefault="001E0149" w:rsidP="001E0149">
      <w:pPr>
        <w:rPr>
          <w:rFonts w:ascii="Arial" w:hAnsi="Arial" w:cs="Arial"/>
          <w:sz w:val="24"/>
          <w:szCs w:val="24"/>
        </w:rPr>
      </w:pPr>
      <w:r w:rsidRPr="00161581">
        <w:rPr>
          <w:rFonts w:ascii="Arial" w:hAnsi="Arial" w:cs="Arial"/>
          <w:sz w:val="24"/>
          <w:szCs w:val="24"/>
        </w:rPr>
        <w:t xml:space="preserve">• Ensure that the incumbent contractor continues to provide </w:t>
      </w:r>
      <w:r>
        <w:rPr>
          <w:rFonts w:ascii="Arial" w:hAnsi="Arial" w:cs="Arial"/>
          <w:sz w:val="24"/>
          <w:szCs w:val="24"/>
        </w:rPr>
        <w:t xml:space="preserve">the </w:t>
      </w:r>
      <w:r w:rsidRPr="00161581">
        <w:rPr>
          <w:rFonts w:ascii="Arial" w:hAnsi="Arial" w:cs="Arial"/>
          <w:sz w:val="24"/>
          <w:szCs w:val="24"/>
        </w:rPr>
        <w:t>service up to the expiry date of 31</w:t>
      </w:r>
      <w:r w:rsidRPr="00161581">
        <w:rPr>
          <w:rFonts w:ascii="Arial" w:hAnsi="Arial" w:cs="Arial"/>
          <w:sz w:val="24"/>
          <w:szCs w:val="24"/>
          <w:vertAlign w:val="superscript"/>
        </w:rPr>
        <w:t>st</w:t>
      </w:r>
      <w:r w:rsidRPr="00161581">
        <w:rPr>
          <w:rFonts w:ascii="Arial" w:hAnsi="Arial" w:cs="Arial"/>
          <w:sz w:val="24"/>
          <w:szCs w:val="24"/>
        </w:rPr>
        <w:t xml:space="preserve"> March 2023 and manage any transition arrangements from incumbent to new contractor.</w:t>
      </w:r>
    </w:p>
    <w:p w:rsidR="00002027" w:rsidRDefault="001E0149" w:rsidP="001E0149">
      <w:pPr>
        <w:rPr>
          <w:rFonts w:ascii="Arial" w:hAnsi="Arial" w:cs="Arial"/>
          <w:sz w:val="24"/>
          <w:szCs w:val="24"/>
        </w:rPr>
      </w:pPr>
      <w:r w:rsidRPr="00161581">
        <w:rPr>
          <w:rFonts w:ascii="Arial" w:hAnsi="Arial" w:cs="Arial"/>
          <w:sz w:val="24"/>
          <w:szCs w:val="24"/>
        </w:rPr>
        <w:t>•</w:t>
      </w:r>
      <w:r>
        <w:rPr>
          <w:rFonts w:ascii="Arial" w:hAnsi="Arial" w:cs="Arial"/>
          <w:sz w:val="24"/>
          <w:szCs w:val="24"/>
        </w:rPr>
        <w:t xml:space="preserve"> </w:t>
      </w:r>
      <w:r w:rsidR="00CB5AB2">
        <w:rPr>
          <w:rFonts w:ascii="Arial" w:hAnsi="Arial" w:cs="Arial"/>
          <w:sz w:val="24"/>
          <w:szCs w:val="24"/>
        </w:rPr>
        <w:t>Draw up,</w:t>
      </w:r>
      <w:r w:rsidR="008C44E0">
        <w:rPr>
          <w:rFonts w:ascii="Arial" w:hAnsi="Arial" w:cs="Arial"/>
          <w:sz w:val="24"/>
          <w:szCs w:val="24"/>
        </w:rPr>
        <w:t xml:space="preserve"> f</w:t>
      </w:r>
      <w:r w:rsidR="00002027">
        <w:rPr>
          <w:rFonts w:ascii="Arial" w:hAnsi="Arial" w:cs="Arial"/>
          <w:sz w:val="24"/>
          <w:szCs w:val="24"/>
        </w:rPr>
        <w:t>ormalise and arrange completion of all do</w:t>
      </w:r>
      <w:r w:rsidR="0053252B">
        <w:rPr>
          <w:rFonts w:ascii="Arial" w:hAnsi="Arial" w:cs="Arial"/>
          <w:sz w:val="24"/>
          <w:szCs w:val="24"/>
        </w:rPr>
        <w:t>cuments associated with the new</w:t>
      </w:r>
      <w:r w:rsidR="008C44E0">
        <w:rPr>
          <w:rFonts w:ascii="Arial" w:hAnsi="Arial" w:cs="Arial"/>
          <w:sz w:val="24"/>
          <w:szCs w:val="24"/>
        </w:rPr>
        <w:t xml:space="preserve"> </w:t>
      </w:r>
      <w:r w:rsidR="00002027">
        <w:rPr>
          <w:rFonts w:ascii="Arial" w:hAnsi="Arial" w:cs="Arial"/>
          <w:sz w:val="24"/>
          <w:szCs w:val="24"/>
        </w:rPr>
        <w:t xml:space="preserve">contract </w:t>
      </w:r>
      <w:r w:rsidR="008C44E0">
        <w:rPr>
          <w:rFonts w:ascii="Arial" w:hAnsi="Arial" w:cs="Arial"/>
          <w:sz w:val="24"/>
          <w:szCs w:val="24"/>
        </w:rPr>
        <w:t>for Lift Maintenance (from 1</w:t>
      </w:r>
      <w:r w:rsidR="008C44E0" w:rsidRPr="008C44E0">
        <w:rPr>
          <w:rFonts w:ascii="Arial" w:hAnsi="Arial" w:cs="Arial"/>
          <w:sz w:val="24"/>
          <w:szCs w:val="24"/>
          <w:vertAlign w:val="superscript"/>
        </w:rPr>
        <w:t>st</w:t>
      </w:r>
      <w:r w:rsidR="008C44E0">
        <w:rPr>
          <w:rFonts w:ascii="Arial" w:hAnsi="Arial" w:cs="Arial"/>
          <w:sz w:val="24"/>
          <w:szCs w:val="24"/>
        </w:rPr>
        <w:t xml:space="preserve"> April 2023 to 31</w:t>
      </w:r>
      <w:r w:rsidR="008C44E0" w:rsidRPr="008C44E0">
        <w:rPr>
          <w:rFonts w:ascii="Arial" w:hAnsi="Arial" w:cs="Arial"/>
          <w:sz w:val="24"/>
          <w:szCs w:val="24"/>
          <w:vertAlign w:val="superscript"/>
        </w:rPr>
        <w:t>st</w:t>
      </w:r>
      <w:r w:rsidR="008C44E0">
        <w:rPr>
          <w:rFonts w:ascii="Arial" w:hAnsi="Arial" w:cs="Arial"/>
          <w:sz w:val="24"/>
          <w:szCs w:val="24"/>
        </w:rPr>
        <w:t xml:space="preserve"> March 2028) </w:t>
      </w:r>
      <w:r w:rsidR="00002027">
        <w:rPr>
          <w:rFonts w:ascii="Arial" w:hAnsi="Arial" w:cs="Arial"/>
          <w:sz w:val="24"/>
          <w:szCs w:val="24"/>
        </w:rPr>
        <w:t xml:space="preserve">including </w:t>
      </w:r>
      <w:r w:rsidR="008C44E0">
        <w:rPr>
          <w:rFonts w:ascii="Arial" w:hAnsi="Arial" w:cs="Arial"/>
          <w:sz w:val="24"/>
          <w:szCs w:val="24"/>
        </w:rPr>
        <w:t xml:space="preserve">facilitating </w:t>
      </w:r>
      <w:r w:rsidR="00002027">
        <w:rPr>
          <w:rFonts w:ascii="Arial" w:hAnsi="Arial" w:cs="Arial"/>
          <w:sz w:val="24"/>
          <w:szCs w:val="24"/>
        </w:rPr>
        <w:t>the signing of contracts by all parties.</w:t>
      </w:r>
    </w:p>
    <w:p w:rsidR="00002027" w:rsidRDefault="00002027" w:rsidP="001E0149">
      <w:pPr>
        <w:rPr>
          <w:rFonts w:ascii="Arial" w:hAnsi="Arial" w:cs="Arial"/>
          <w:sz w:val="24"/>
          <w:szCs w:val="24"/>
        </w:rPr>
      </w:pPr>
      <w:r>
        <w:rPr>
          <w:rFonts w:ascii="Arial" w:hAnsi="Arial" w:cs="Arial"/>
          <w:sz w:val="24"/>
          <w:szCs w:val="24"/>
        </w:rPr>
        <w:t>During the new contract</w:t>
      </w:r>
      <w:r w:rsidR="0053252B">
        <w:rPr>
          <w:rFonts w:ascii="Arial" w:hAnsi="Arial" w:cs="Arial"/>
          <w:sz w:val="24"/>
          <w:szCs w:val="24"/>
        </w:rPr>
        <w:t>,</w:t>
      </w:r>
      <w:r>
        <w:rPr>
          <w:rFonts w:ascii="Arial" w:hAnsi="Arial" w:cs="Arial"/>
          <w:sz w:val="24"/>
          <w:szCs w:val="24"/>
        </w:rPr>
        <w:t xml:space="preserve"> works are to include:</w:t>
      </w:r>
    </w:p>
    <w:p w:rsidR="001E0149" w:rsidRPr="00161581" w:rsidRDefault="00002027" w:rsidP="001E0149">
      <w:pPr>
        <w:rPr>
          <w:rFonts w:ascii="Arial" w:hAnsi="Arial" w:cs="Arial"/>
          <w:sz w:val="24"/>
          <w:szCs w:val="24"/>
        </w:rPr>
      </w:pPr>
      <w:r w:rsidRPr="00161581">
        <w:rPr>
          <w:rFonts w:ascii="Arial" w:hAnsi="Arial" w:cs="Arial"/>
          <w:sz w:val="24"/>
          <w:szCs w:val="24"/>
        </w:rPr>
        <w:t>•</w:t>
      </w:r>
      <w:r>
        <w:rPr>
          <w:rFonts w:ascii="Arial" w:hAnsi="Arial" w:cs="Arial"/>
          <w:sz w:val="24"/>
          <w:szCs w:val="24"/>
        </w:rPr>
        <w:t xml:space="preserve"> </w:t>
      </w:r>
      <w:r w:rsidR="001E0149" w:rsidRPr="00161581">
        <w:rPr>
          <w:rFonts w:ascii="Arial" w:hAnsi="Arial" w:cs="Arial"/>
          <w:sz w:val="24"/>
          <w:szCs w:val="24"/>
        </w:rPr>
        <w:t>Provision of Technical support when required</w:t>
      </w:r>
      <w:r w:rsidR="001E0149">
        <w:rPr>
          <w:rFonts w:ascii="Arial" w:hAnsi="Arial" w:cs="Arial"/>
          <w:sz w:val="24"/>
          <w:szCs w:val="24"/>
        </w:rPr>
        <w:t>.</w:t>
      </w:r>
      <w:r w:rsidR="001E0149" w:rsidRPr="00161581">
        <w:rPr>
          <w:rFonts w:ascii="Arial" w:hAnsi="Arial" w:cs="Arial"/>
          <w:sz w:val="24"/>
          <w:szCs w:val="24"/>
        </w:rPr>
        <w:t xml:space="preserve"> </w:t>
      </w:r>
    </w:p>
    <w:p w:rsidR="001E0149" w:rsidRDefault="001E0149" w:rsidP="001E0149">
      <w:pPr>
        <w:rPr>
          <w:rFonts w:ascii="Arial" w:hAnsi="Arial" w:cs="Arial"/>
          <w:sz w:val="24"/>
          <w:szCs w:val="24"/>
        </w:rPr>
      </w:pPr>
      <w:r w:rsidRPr="00161581">
        <w:rPr>
          <w:rFonts w:ascii="Arial" w:hAnsi="Arial" w:cs="Arial"/>
          <w:sz w:val="24"/>
          <w:szCs w:val="24"/>
        </w:rPr>
        <w:t xml:space="preserve">• </w:t>
      </w:r>
      <w:r>
        <w:rPr>
          <w:rFonts w:ascii="Arial" w:hAnsi="Arial" w:cs="Arial"/>
          <w:sz w:val="24"/>
          <w:szCs w:val="24"/>
        </w:rPr>
        <w:t xml:space="preserve">Arranging and leading on Quarterly meetings </w:t>
      </w:r>
      <w:r w:rsidRPr="00161581">
        <w:rPr>
          <w:rFonts w:ascii="Arial" w:hAnsi="Arial" w:cs="Arial"/>
          <w:sz w:val="24"/>
          <w:szCs w:val="24"/>
        </w:rPr>
        <w:t>wit</w:t>
      </w:r>
      <w:r>
        <w:rPr>
          <w:rFonts w:ascii="Arial" w:hAnsi="Arial" w:cs="Arial"/>
          <w:sz w:val="24"/>
          <w:szCs w:val="24"/>
        </w:rPr>
        <w:t>h Lift Service Providers.</w:t>
      </w:r>
      <w:r w:rsidRPr="00161581">
        <w:rPr>
          <w:rFonts w:ascii="Arial" w:hAnsi="Arial" w:cs="Arial"/>
          <w:sz w:val="24"/>
          <w:szCs w:val="24"/>
        </w:rPr>
        <w:t xml:space="preserve"> </w:t>
      </w:r>
    </w:p>
    <w:p w:rsidR="001E0149" w:rsidRPr="00161581" w:rsidRDefault="001E0149" w:rsidP="001E0149">
      <w:pPr>
        <w:rPr>
          <w:rFonts w:ascii="Arial" w:hAnsi="Arial" w:cs="Arial"/>
          <w:sz w:val="24"/>
          <w:szCs w:val="24"/>
        </w:rPr>
      </w:pPr>
      <w:r w:rsidRPr="00161581">
        <w:rPr>
          <w:rFonts w:ascii="Arial" w:hAnsi="Arial" w:cs="Arial"/>
          <w:sz w:val="24"/>
          <w:szCs w:val="24"/>
        </w:rPr>
        <w:lastRenderedPageBreak/>
        <w:t>•</w:t>
      </w:r>
      <w:r>
        <w:rPr>
          <w:rFonts w:ascii="Arial" w:hAnsi="Arial" w:cs="Arial"/>
          <w:sz w:val="24"/>
          <w:szCs w:val="24"/>
        </w:rPr>
        <w:t xml:space="preserve"> Regularly review KPI’s detailed in the contract documents regarding the Lift Contractors. </w:t>
      </w:r>
    </w:p>
    <w:p w:rsidR="001E0149" w:rsidRPr="00161581" w:rsidRDefault="001E0149" w:rsidP="001E0149">
      <w:pPr>
        <w:rPr>
          <w:rFonts w:ascii="Arial" w:hAnsi="Arial" w:cs="Arial"/>
          <w:sz w:val="24"/>
          <w:szCs w:val="24"/>
        </w:rPr>
      </w:pPr>
      <w:r w:rsidRPr="00161581">
        <w:rPr>
          <w:rFonts w:ascii="Arial" w:hAnsi="Arial" w:cs="Arial"/>
          <w:sz w:val="24"/>
          <w:szCs w:val="24"/>
        </w:rPr>
        <w:t xml:space="preserve">• Evaluation </w:t>
      </w:r>
      <w:r>
        <w:rPr>
          <w:rFonts w:ascii="Arial" w:hAnsi="Arial" w:cs="Arial"/>
          <w:sz w:val="24"/>
          <w:szCs w:val="24"/>
        </w:rPr>
        <w:t xml:space="preserve">of </w:t>
      </w:r>
      <w:r w:rsidRPr="00161581">
        <w:rPr>
          <w:rFonts w:ascii="Arial" w:hAnsi="Arial" w:cs="Arial"/>
          <w:sz w:val="24"/>
          <w:szCs w:val="24"/>
        </w:rPr>
        <w:t>Insurance Reports</w:t>
      </w:r>
      <w:r>
        <w:rPr>
          <w:rFonts w:ascii="Arial" w:hAnsi="Arial" w:cs="Arial"/>
          <w:sz w:val="24"/>
          <w:szCs w:val="24"/>
        </w:rPr>
        <w:t xml:space="preserve"> provided by the Councils’ Insurers and liaising with Client and Contractors about appropriate actions.</w:t>
      </w:r>
      <w:r w:rsidRPr="00161581">
        <w:rPr>
          <w:rFonts w:ascii="Arial" w:hAnsi="Arial" w:cs="Arial"/>
          <w:sz w:val="24"/>
          <w:szCs w:val="24"/>
        </w:rPr>
        <w:t xml:space="preserve"> </w:t>
      </w:r>
    </w:p>
    <w:p w:rsidR="001E0149" w:rsidRPr="00161581" w:rsidRDefault="001E0149" w:rsidP="001E0149">
      <w:pPr>
        <w:rPr>
          <w:rFonts w:ascii="Arial" w:hAnsi="Arial" w:cs="Arial"/>
          <w:sz w:val="24"/>
          <w:szCs w:val="24"/>
        </w:rPr>
      </w:pPr>
      <w:r w:rsidRPr="00161581">
        <w:rPr>
          <w:rFonts w:ascii="Arial" w:hAnsi="Arial" w:cs="Arial"/>
          <w:sz w:val="24"/>
          <w:szCs w:val="24"/>
        </w:rPr>
        <w:t xml:space="preserve">• Comment on all issued quotations </w:t>
      </w:r>
      <w:r>
        <w:rPr>
          <w:rFonts w:ascii="Arial" w:hAnsi="Arial" w:cs="Arial"/>
          <w:sz w:val="24"/>
          <w:szCs w:val="24"/>
        </w:rPr>
        <w:t>including liaison with Contractors for completion.</w:t>
      </w:r>
    </w:p>
    <w:p w:rsidR="001E0149" w:rsidRDefault="001E0149" w:rsidP="001E0149">
      <w:pPr>
        <w:rPr>
          <w:rFonts w:ascii="Arial" w:hAnsi="Arial" w:cs="Arial"/>
          <w:sz w:val="24"/>
          <w:szCs w:val="24"/>
        </w:rPr>
      </w:pPr>
      <w:r w:rsidRPr="00161581">
        <w:rPr>
          <w:rFonts w:ascii="Arial" w:hAnsi="Arial" w:cs="Arial"/>
          <w:sz w:val="24"/>
          <w:szCs w:val="24"/>
        </w:rPr>
        <w:t>• Annual Survey to be conducted of all lifts looking at the Quality of the Service being provided by the contractor. This Survey will also look at the general condition of each lift whereby a report is provided with recommendations for planned w</w:t>
      </w:r>
      <w:r w:rsidR="00552471">
        <w:rPr>
          <w:rFonts w:ascii="Arial" w:hAnsi="Arial" w:cs="Arial"/>
          <w:sz w:val="24"/>
          <w:szCs w:val="24"/>
        </w:rPr>
        <w:t>orks across 1, 3, 5 and 10 year intervals</w:t>
      </w:r>
      <w:r w:rsidRPr="00161581">
        <w:rPr>
          <w:rFonts w:ascii="Arial" w:hAnsi="Arial" w:cs="Arial"/>
          <w:sz w:val="24"/>
          <w:szCs w:val="24"/>
        </w:rPr>
        <w:t>.</w:t>
      </w:r>
    </w:p>
    <w:p w:rsidR="001E0149" w:rsidRPr="00161581" w:rsidRDefault="001E0149" w:rsidP="001E0149">
      <w:pPr>
        <w:rPr>
          <w:rFonts w:ascii="Arial" w:hAnsi="Arial" w:cs="Arial"/>
          <w:sz w:val="24"/>
          <w:szCs w:val="24"/>
        </w:rPr>
      </w:pPr>
      <w:r w:rsidRPr="00161581">
        <w:rPr>
          <w:rFonts w:ascii="Arial" w:hAnsi="Arial" w:cs="Arial"/>
          <w:sz w:val="24"/>
          <w:szCs w:val="24"/>
        </w:rPr>
        <w:t>•</w:t>
      </w:r>
      <w:r>
        <w:rPr>
          <w:rFonts w:ascii="Arial" w:hAnsi="Arial" w:cs="Arial"/>
          <w:sz w:val="24"/>
          <w:szCs w:val="24"/>
        </w:rPr>
        <w:t xml:space="preserve"> Provide specifications as required for new or refurbished Lifts as the need or planned programme requires. This will include negotiation of costs with Lift Contractor and overseeing the completion of the individual project.</w:t>
      </w:r>
    </w:p>
    <w:p w:rsidR="000F7591" w:rsidRPr="000F7591" w:rsidRDefault="00161AFD" w:rsidP="000F7591">
      <w:pPr>
        <w:rPr>
          <w:rFonts w:ascii="Arial" w:hAnsi="Arial" w:cs="Arial"/>
          <w:sz w:val="24"/>
          <w:szCs w:val="24"/>
        </w:rPr>
      </w:pPr>
      <w:r>
        <w:rPr>
          <w:rFonts w:ascii="Arial" w:hAnsi="Arial" w:cs="Arial"/>
          <w:sz w:val="24"/>
          <w:szCs w:val="24"/>
        </w:rPr>
        <w:t xml:space="preserve">2.2 The respondents are expected to provide evidence as part of their submission that they meet the minimum </w:t>
      </w:r>
      <w:r w:rsidR="000F7591" w:rsidRPr="000F7591">
        <w:rPr>
          <w:rFonts w:ascii="Arial" w:hAnsi="Arial" w:cs="Arial"/>
          <w:sz w:val="24"/>
          <w:szCs w:val="24"/>
        </w:rPr>
        <w:t>Required Standard:</w:t>
      </w:r>
    </w:p>
    <w:p w:rsidR="006563E9" w:rsidRPr="00982C13" w:rsidRDefault="006563E9" w:rsidP="00D64FC3">
      <w:pPr>
        <w:rPr>
          <w:rFonts w:ascii="Arial" w:hAnsi="Arial" w:cs="Arial"/>
          <w:sz w:val="24"/>
          <w:szCs w:val="24"/>
        </w:rPr>
      </w:pPr>
      <w:r w:rsidRPr="00982C13">
        <w:rPr>
          <w:rFonts w:ascii="Arial" w:hAnsi="Arial" w:cs="Arial"/>
          <w:sz w:val="24"/>
          <w:szCs w:val="24"/>
        </w:rPr>
        <w:t>Lift Specific Requirements:</w:t>
      </w:r>
    </w:p>
    <w:p w:rsidR="00161AFD" w:rsidRDefault="00161AFD" w:rsidP="00161AFD">
      <w:pPr>
        <w:jc w:val="both"/>
        <w:rPr>
          <w:rFonts w:ascii="Arial" w:hAnsi="Arial" w:cs="Arial"/>
          <w:sz w:val="24"/>
          <w:szCs w:val="24"/>
        </w:rPr>
      </w:pPr>
      <w:r>
        <w:rPr>
          <w:rFonts w:ascii="Arial" w:hAnsi="Arial" w:cs="Arial"/>
          <w:sz w:val="24"/>
          <w:szCs w:val="24"/>
        </w:rPr>
        <w:t>Knowledge of the Lifting Operations and Lifting Equipment Regulations (</w:t>
      </w:r>
      <w:r w:rsidRPr="00982C13">
        <w:rPr>
          <w:rFonts w:ascii="Arial" w:hAnsi="Arial" w:cs="Arial"/>
          <w:sz w:val="24"/>
          <w:szCs w:val="24"/>
        </w:rPr>
        <w:t>LOLER)</w:t>
      </w:r>
    </w:p>
    <w:p w:rsidR="00161AFD" w:rsidRDefault="00D2239F" w:rsidP="00161AFD">
      <w:pPr>
        <w:jc w:val="both"/>
        <w:rPr>
          <w:rFonts w:ascii="Arial" w:hAnsi="Arial" w:cs="Arial"/>
          <w:sz w:val="24"/>
          <w:szCs w:val="24"/>
        </w:rPr>
      </w:pPr>
      <w:r>
        <w:rPr>
          <w:rFonts w:ascii="Arial" w:hAnsi="Arial" w:cs="Arial"/>
          <w:sz w:val="24"/>
          <w:szCs w:val="24"/>
        </w:rPr>
        <w:t>Knowledge of the Equality Act, Part M of the Building Regulations</w:t>
      </w:r>
      <w:r w:rsidR="00161AFD">
        <w:rPr>
          <w:rFonts w:ascii="Arial" w:hAnsi="Arial" w:cs="Arial"/>
          <w:sz w:val="24"/>
          <w:szCs w:val="24"/>
        </w:rPr>
        <w:t>, EN 81 Part 70</w:t>
      </w:r>
      <w:r>
        <w:rPr>
          <w:rFonts w:ascii="Arial" w:hAnsi="Arial" w:cs="Arial"/>
          <w:sz w:val="24"/>
          <w:szCs w:val="24"/>
        </w:rPr>
        <w:t xml:space="preserve"> </w:t>
      </w:r>
      <w:r w:rsidRPr="00D2239F">
        <w:rPr>
          <w:rFonts w:ascii="Arial" w:hAnsi="Arial" w:cs="Arial"/>
          <w:sz w:val="24"/>
          <w:szCs w:val="24"/>
        </w:rPr>
        <w:t xml:space="preserve">and the </w:t>
      </w:r>
      <w:r w:rsidRPr="00D2239F">
        <w:rPr>
          <w:rFonts w:ascii="Arial" w:hAnsi="Arial" w:cs="Arial"/>
          <w:sz w:val="24"/>
          <w:szCs w:val="24"/>
          <w:shd w:val="clear" w:color="auto" w:fill="FFFFFF"/>
        </w:rPr>
        <w:t xml:space="preserve">design guidance, </w:t>
      </w:r>
      <w:r>
        <w:rPr>
          <w:rFonts w:ascii="Arial" w:hAnsi="Arial" w:cs="Arial"/>
          <w:sz w:val="24"/>
          <w:szCs w:val="24"/>
          <w:shd w:val="clear" w:color="auto" w:fill="FFFFFF"/>
        </w:rPr>
        <w:t xml:space="preserve">British Standard BS 8300: 2018 </w:t>
      </w:r>
      <w:r w:rsidRPr="00D2239F">
        <w:rPr>
          <w:rFonts w:ascii="Arial" w:hAnsi="Arial" w:cs="Arial"/>
          <w:sz w:val="24"/>
          <w:szCs w:val="24"/>
          <w:shd w:val="clear" w:color="auto" w:fill="FFFFFF"/>
        </w:rPr>
        <w:t>Part</w:t>
      </w:r>
      <w:r>
        <w:rPr>
          <w:rFonts w:ascii="Arial" w:hAnsi="Arial" w:cs="Arial"/>
          <w:sz w:val="24"/>
          <w:szCs w:val="24"/>
          <w:shd w:val="clear" w:color="auto" w:fill="FFFFFF"/>
        </w:rPr>
        <w:t>s</w:t>
      </w:r>
      <w:r w:rsidRPr="00D2239F">
        <w:rPr>
          <w:rFonts w:ascii="Arial" w:hAnsi="Arial" w:cs="Arial"/>
          <w:sz w:val="24"/>
          <w:szCs w:val="24"/>
          <w:shd w:val="clear" w:color="auto" w:fill="FFFFFF"/>
        </w:rPr>
        <w:t xml:space="preserve"> 1 &amp; 2</w:t>
      </w:r>
      <w:r w:rsidRPr="00D2239F">
        <w:rPr>
          <w:sz w:val="26"/>
          <w:szCs w:val="26"/>
          <w:shd w:val="clear" w:color="auto" w:fill="FFFFFF"/>
        </w:rPr>
        <w:t xml:space="preserve"> </w:t>
      </w:r>
      <w:r>
        <w:rPr>
          <w:rFonts w:ascii="Arial" w:hAnsi="Arial" w:cs="Arial"/>
          <w:sz w:val="24"/>
          <w:szCs w:val="24"/>
        </w:rPr>
        <w:t xml:space="preserve">when considering Disabled users in </w:t>
      </w:r>
      <w:r w:rsidR="00397EA3">
        <w:rPr>
          <w:rFonts w:ascii="Arial" w:hAnsi="Arial" w:cs="Arial"/>
          <w:sz w:val="24"/>
          <w:szCs w:val="24"/>
        </w:rPr>
        <w:t>p</w:t>
      </w:r>
      <w:r>
        <w:rPr>
          <w:rFonts w:ascii="Arial" w:hAnsi="Arial" w:cs="Arial"/>
          <w:sz w:val="24"/>
          <w:szCs w:val="24"/>
        </w:rPr>
        <w:t xml:space="preserve">ublicly accessed lifts. </w:t>
      </w:r>
    </w:p>
    <w:p w:rsidR="00982C13" w:rsidRDefault="00982C13" w:rsidP="00161AFD">
      <w:pPr>
        <w:jc w:val="both"/>
        <w:rPr>
          <w:rFonts w:ascii="Arial" w:hAnsi="Arial" w:cs="Arial"/>
          <w:sz w:val="24"/>
          <w:szCs w:val="24"/>
        </w:rPr>
      </w:pPr>
      <w:r>
        <w:rPr>
          <w:rFonts w:ascii="Arial" w:hAnsi="Arial" w:cs="Arial"/>
          <w:sz w:val="24"/>
          <w:szCs w:val="24"/>
        </w:rPr>
        <w:t>Have extensive knowledge of the Lift Regulations 2016</w:t>
      </w:r>
    </w:p>
    <w:p w:rsidR="00D3438F" w:rsidRDefault="00D3438F" w:rsidP="00D64FC3">
      <w:pPr>
        <w:rPr>
          <w:rFonts w:ascii="Arial" w:hAnsi="Arial" w:cs="Arial"/>
          <w:sz w:val="24"/>
          <w:szCs w:val="24"/>
        </w:rPr>
      </w:pPr>
      <w:r>
        <w:rPr>
          <w:rFonts w:ascii="Arial" w:hAnsi="Arial" w:cs="Arial"/>
          <w:sz w:val="24"/>
          <w:szCs w:val="24"/>
        </w:rPr>
        <w:t xml:space="preserve">Knowledge of Contracts especially centred </w:t>
      </w:r>
      <w:r w:rsidR="00885E39">
        <w:rPr>
          <w:rFonts w:ascii="Arial" w:hAnsi="Arial" w:cs="Arial"/>
          <w:sz w:val="24"/>
          <w:szCs w:val="24"/>
        </w:rPr>
        <w:t>on</w:t>
      </w:r>
      <w:r>
        <w:rPr>
          <w:rFonts w:ascii="Arial" w:hAnsi="Arial" w:cs="Arial"/>
          <w:sz w:val="24"/>
          <w:szCs w:val="24"/>
        </w:rPr>
        <w:t xml:space="preserve"> specialist works including Lifts</w:t>
      </w:r>
    </w:p>
    <w:p w:rsidR="006563E9" w:rsidRDefault="00885E39" w:rsidP="00D64FC3">
      <w:pPr>
        <w:rPr>
          <w:rFonts w:ascii="Arial" w:hAnsi="Arial" w:cs="Arial"/>
          <w:sz w:val="24"/>
          <w:szCs w:val="24"/>
        </w:rPr>
      </w:pPr>
      <w:r>
        <w:rPr>
          <w:rFonts w:ascii="Arial" w:hAnsi="Arial" w:cs="Arial"/>
          <w:sz w:val="24"/>
          <w:szCs w:val="24"/>
        </w:rPr>
        <w:t>Be able to provide Quality Assurance to ISO 9001</w:t>
      </w:r>
    </w:p>
    <w:p w:rsidR="00885E39" w:rsidRDefault="00885E39" w:rsidP="00D64FC3">
      <w:pPr>
        <w:rPr>
          <w:rFonts w:ascii="Arial" w:hAnsi="Arial" w:cs="Arial"/>
          <w:sz w:val="24"/>
          <w:szCs w:val="24"/>
        </w:rPr>
      </w:pPr>
      <w:r>
        <w:rPr>
          <w:rFonts w:ascii="Arial" w:hAnsi="Arial" w:cs="Arial"/>
          <w:sz w:val="24"/>
          <w:szCs w:val="24"/>
        </w:rPr>
        <w:t>Be a member of SAFE contractor, Construction Line or other similar accreditation</w:t>
      </w:r>
    </w:p>
    <w:p w:rsidR="00866C3A" w:rsidRDefault="00866C3A" w:rsidP="00D64FC3">
      <w:pPr>
        <w:rPr>
          <w:rFonts w:ascii="Arial" w:hAnsi="Arial" w:cs="Arial"/>
          <w:sz w:val="24"/>
          <w:szCs w:val="24"/>
        </w:rPr>
      </w:pPr>
      <w:r>
        <w:rPr>
          <w:rFonts w:ascii="Arial" w:hAnsi="Arial" w:cs="Arial"/>
          <w:sz w:val="24"/>
          <w:szCs w:val="24"/>
        </w:rPr>
        <w:t xml:space="preserve">Work activities </w:t>
      </w:r>
      <w:r w:rsidR="00552471">
        <w:rPr>
          <w:rFonts w:ascii="Arial" w:hAnsi="Arial" w:cs="Arial"/>
          <w:sz w:val="24"/>
          <w:szCs w:val="24"/>
        </w:rPr>
        <w:t>that</w:t>
      </w:r>
      <w:r w:rsidR="00D3438F">
        <w:rPr>
          <w:rFonts w:ascii="Arial" w:hAnsi="Arial" w:cs="Arial"/>
          <w:sz w:val="24"/>
          <w:szCs w:val="24"/>
        </w:rPr>
        <w:t xml:space="preserve"> are</w:t>
      </w:r>
      <w:r w:rsidR="00552471">
        <w:rPr>
          <w:rFonts w:ascii="Arial" w:hAnsi="Arial" w:cs="Arial"/>
          <w:sz w:val="24"/>
          <w:szCs w:val="24"/>
        </w:rPr>
        <w:t xml:space="preserve"> Managed and Monitored are to be </w:t>
      </w:r>
      <w:r>
        <w:rPr>
          <w:rFonts w:ascii="Arial" w:hAnsi="Arial" w:cs="Arial"/>
          <w:sz w:val="24"/>
          <w:szCs w:val="24"/>
        </w:rPr>
        <w:t>in line with:</w:t>
      </w:r>
    </w:p>
    <w:p w:rsidR="00866C3A" w:rsidRDefault="00866C3A" w:rsidP="00D64FC3">
      <w:pPr>
        <w:rPr>
          <w:rFonts w:ascii="Arial" w:hAnsi="Arial" w:cs="Arial"/>
          <w:sz w:val="24"/>
          <w:szCs w:val="24"/>
        </w:rPr>
      </w:pPr>
      <w:r>
        <w:rPr>
          <w:rFonts w:ascii="Arial" w:hAnsi="Arial" w:cs="Arial"/>
          <w:sz w:val="24"/>
          <w:szCs w:val="24"/>
        </w:rPr>
        <w:t>The Management of Health and Safety at Work Regulations 1999</w:t>
      </w:r>
    </w:p>
    <w:p w:rsidR="00866C3A" w:rsidRDefault="00866C3A" w:rsidP="00D64FC3">
      <w:pPr>
        <w:rPr>
          <w:rFonts w:ascii="Arial" w:hAnsi="Arial" w:cs="Arial"/>
          <w:sz w:val="24"/>
          <w:szCs w:val="24"/>
        </w:rPr>
      </w:pPr>
      <w:r>
        <w:rPr>
          <w:rFonts w:ascii="Arial" w:hAnsi="Arial" w:cs="Arial"/>
          <w:sz w:val="24"/>
          <w:szCs w:val="24"/>
        </w:rPr>
        <w:t>The Work Place (Health, Safety and Welfare) Regulations 1992</w:t>
      </w:r>
    </w:p>
    <w:p w:rsidR="00866C3A" w:rsidRDefault="00866C3A" w:rsidP="00D64FC3">
      <w:pPr>
        <w:rPr>
          <w:rFonts w:ascii="Arial" w:hAnsi="Arial" w:cs="Arial"/>
          <w:sz w:val="24"/>
          <w:szCs w:val="24"/>
        </w:rPr>
      </w:pPr>
      <w:r>
        <w:rPr>
          <w:rFonts w:ascii="Arial" w:hAnsi="Arial" w:cs="Arial"/>
          <w:sz w:val="24"/>
          <w:szCs w:val="24"/>
        </w:rPr>
        <w:t>The Personal Protective Equipment at Work Regulations 1992</w:t>
      </w:r>
    </w:p>
    <w:p w:rsidR="00866C3A" w:rsidRDefault="00866C3A" w:rsidP="00D64FC3">
      <w:pPr>
        <w:rPr>
          <w:rFonts w:ascii="Arial" w:hAnsi="Arial" w:cs="Arial"/>
          <w:sz w:val="24"/>
          <w:szCs w:val="24"/>
        </w:rPr>
      </w:pPr>
      <w:r>
        <w:rPr>
          <w:rFonts w:ascii="Arial" w:hAnsi="Arial" w:cs="Arial"/>
          <w:sz w:val="24"/>
          <w:szCs w:val="24"/>
        </w:rPr>
        <w:t>The Manual Handling Operations Regulations 1992</w:t>
      </w:r>
    </w:p>
    <w:p w:rsidR="0068043F" w:rsidRDefault="00866C3A" w:rsidP="00D64FC3">
      <w:pPr>
        <w:rPr>
          <w:rFonts w:ascii="Arial" w:hAnsi="Arial" w:cs="Arial"/>
          <w:sz w:val="24"/>
          <w:szCs w:val="24"/>
        </w:rPr>
      </w:pPr>
      <w:r>
        <w:rPr>
          <w:rFonts w:ascii="Arial" w:hAnsi="Arial" w:cs="Arial"/>
          <w:sz w:val="24"/>
          <w:szCs w:val="24"/>
        </w:rPr>
        <w:t>The Provision and Use of Work Equipment Regulations</w:t>
      </w:r>
      <w:r w:rsidR="0068043F">
        <w:rPr>
          <w:rFonts w:ascii="Arial" w:hAnsi="Arial" w:cs="Arial"/>
          <w:sz w:val="24"/>
          <w:szCs w:val="24"/>
        </w:rPr>
        <w:t xml:space="preserve"> 1998</w:t>
      </w:r>
    </w:p>
    <w:p w:rsidR="00161AFD" w:rsidRDefault="00885E39" w:rsidP="00D64FC3">
      <w:pPr>
        <w:rPr>
          <w:rFonts w:ascii="Arial" w:hAnsi="Arial" w:cs="Arial"/>
          <w:sz w:val="24"/>
          <w:szCs w:val="24"/>
        </w:rPr>
      </w:pPr>
      <w:r>
        <w:rPr>
          <w:rFonts w:ascii="Arial" w:hAnsi="Arial" w:cs="Arial"/>
          <w:sz w:val="24"/>
          <w:szCs w:val="24"/>
        </w:rPr>
        <w:t>Knowledge of the CDM regulations 2005 and previous experience of working as a Princip</w:t>
      </w:r>
      <w:r w:rsidR="00161AFD">
        <w:rPr>
          <w:rFonts w:ascii="Arial" w:hAnsi="Arial" w:cs="Arial"/>
          <w:sz w:val="24"/>
          <w:szCs w:val="24"/>
        </w:rPr>
        <w:t>al Designer in Lift replacement.</w:t>
      </w:r>
    </w:p>
    <w:p w:rsidR="00747BE7" w:rsidRDefault="006563E9" w:rsidP="00D64FC3">
      <w:pPr>
        <w:rPr>
          <w:rFonts w:ascii="Arial" w:hAnsi="Arial" w:cs="Arial"/>
          <w:sz w:val="24"/>
          <w:szCs w:val="24"/>
        </w:rPr>
      </w:pPr>
      <w:r>
        <w:rPr>
          <w:rFonts w:ascii="Arial" w:hAnsi="Arial" w:cs="Arial"/>
          <w:sz w:val="24"/>
          <w:szCs w:val="24"/>
        </w:rPr>
        <w:t>All risk assessments for activities to be kept up to date</w:t>
      </w:r>
      <w:r w:rsidR="0068043F">
        <w:rPr>
          <w:rFonts w:ascii="Arial" w:hAnsi="Arial" w:cs="Arial"/>
          <w:sz w:val="24"/>
          <w:szCs w:val="24"/>
        </w:rPr>
        <w:t xml:space="preserve"> </w:t>
      </w:r>
    </w:p>
    <w:p w:rsidR="00747BE7" w:rsidRDefault="00747BE7">
      <w:pPr>
        <w:rPr>
          <w:rFonts w:ascii="Arial" w:hAnsi="Arial" w:cs="Arial"/>
          <w:sz w:val="24"/>
          <w:szCs w:val="24"/>
        </w:rPr>
      </w:pPr>
      <w:r>
        <w:rPr>
          <w:rFonts w:ascii="Arial" w:hAnsi="Arial" w:cs="Arial"/>
          <w:sz w:val="24"/>
          <w:szCs w:val="24"/>
        </w:rPr>
        <w:br w:type="page"/>
      </w:r>
    </w:p>
    <w:p w:rsidR="00E253E0" w:rsidRPr="00C55F6C" w:rsidRDefault="00E253E0" w:rsidP="00D64FC3">
      <w:pPr>
        <w:rPr>
          <w:rFonts w:ascii="Arial" w:hAnsi="Arial" w:cs="Arial"/>
          <w:sz w:val="24"/>
          <w:szCs w:val="24"/>
        </w:rPr>
      </w:pPr>
    </w:p>
    <w:p w:rsidR="00B63A0E" w:rsidRDefault="00D64FC3" w:rsidP="00D64FC3">
      <w:pPr>
        <w:pStyle w:val="Default"/>
      </w:pPr>
      <w:r w:rsidRPr="00D64FC3">
        <w:t>2.</w:t>
      </w:r>
      <w:r w:rsidR="00397EA3">
        <w:t>3</w:t>
      </w:r>
      <w:r>
        <w:t xml:space="preserve"> Health and Safety Requirements</w:t>
      </w:r>
    </w:p>
    <w:p w:rsidR="00D64FC3" w:rsidRDefault="00D64FC3" w:rsidP="00D64FC3">
      <w:pPr>
        <w:pStyle w:val="Default"/>
      </w:pPr>
    </w:p>
    <w:p w:rsidR="00687269" w:rsidRPr="007E177B" w:rsidRDefault="0068043F" w:rsidP="00687269">
      <w:pPr>
        <w:pStyle w:val="Default"/>
      </w:pPr>
      <w:r>
        <w:t xml:space="preserve">In addition to working in accordance with the </w:t>
      </w:r>
      <w:r w:rsidR="00695BC7">
        <w:t>legal regulations in 2.1</w:t>
      </w:r>
      <w:r w:rsidR="00397EA3">
        <w:t xml:space="preserve"> and 2.2</w:t>
      </w:r>
      <w:r w:rsidR="00695BC7">
        <w:t>, t</w:t>
      </w:r>
      <w:r w:rsidR="00397EA3">
        <w:t>he successful R</w:t>
      </w:r>
      <w:r w:rsidR="00687269" w:rsidRPr="007E177B">
        <w:t>espondent will work in accordance with, and be able to demonstrate:</w:t>
      </w:r>
    </w:p>
    <w:p w:rsidR="00687269" w:rsidRPr="007E177B" w:rsidRDefault="00687269" w:rsidP="00687269">
      <w:pPr>
        <w:pStyle w:val="Default"/>
      </w:pPr>
    </w:p>
    <w:p w:rsidR="00687269" w:rsidRDefault="00687269" w:rsidP="00687269">
      <w:pPr>
        <w:pStyle w:val="Default"/>
      </w:pPr>
      <w:r>
        <w:t>Risk assessments for all activities undertaken</w:t>
      </w:r>
      <w:r w:rsidR="005D74B1">
        <w:t xml:space="preserve"> as standard </w:t>
      </w:r>
      <w:r>
        <w:t xml:space="preserve">and </w:t>
      </w:r>
      <w:r w:rsidR="005D74B1">
        <w:t xml:space="preserve">also </w:t>
      </w:r>
      <w:r>
        <w:t>with reference to COVID 19</w:t>
      </w:r>
      <w:r w:rsidR="00D73D07">
        <w:t xml:space="preserve"> or any other public health risks should they arise</w:t>
      </w:r>
    </w:p>
    <w:p w:rsidR="00695BC7" w:rsidRDefault="00695BC7" w:rsidP="00687269">
      <w:pPr>
        <w:pStyle w:val="Default"/>
      </w:pPr>
    </w:p>
    <w:p w:rsidR="00D64FC3" w:rsidRDefault="00552471" w:rsidP="00687269">
      <w:pPr>
        <w:pStyle w:val="Default"/>
      </w:pPr>
      <w:r>
        <w:t>Confined Spaces</w:t>
      </w:r>
    </w:p>
    <w:p w:rsidR="00552471" w:rsidRDefault="00552471" w:rsidP="00687269">
      <w:pPr>
        <w:pStyle w:val="Default"/>
      </w:pPr>
      <w:r>
        <w:t>Exposure Hazardous Materials</w:t>
      </w:r>
    </w:p>
    <w:p w:rsidR="00552471" w:rsidRDefault="00552471" w:rsidP="00687269">
      <w:pPr>
        <w:pStyle w:val="Default"/>
      </w:pPr>
      <w:r>
        <w:t xml:space="preserve">Electrical Apparatus  </w:t>
      </w:r>
    </w:p>
    <w:p w:rsidR="006563E9" w:rsidRDefault="006563E9" w:rsidP="00687269">
      <w:pPr>
        <w:pStyle w:val="Default"/>
      </w:pPr>
      <w:r>
        <w:t>Fire Safety</w:t>
      </w:r>
    </w:p>
    <w:p w:rsidR="00497930" w:rsidRDefault="00497930" w:rsidP="00D64FC3">
      <w:pPr>
        <w:pStyle w:val="Default"/>
      </w:pPr>
    </w:p>
    <w:p w:rsidR="00613C8F" w:rsidRDefault="00397EA3" w:rsidP="0021591F">
      <w:pPr>
        <w:pStyle w:val="Default"/>
      </w:pPr>
      <w:r>
        <w:t>2.4</w:t>
      </w:r>
      <w:r w:rsidR="00D5483B">
        <w:t xml:space="preserve"> PPE Requirements</w:t>
      </w:r>
    </w:p>
    <w:p w:rsidR="00D5483B" w:rsidRDefault="00D5483B" w:rsidP="002212A5">
      <w:pPr>
        <w:pStyle w:val="Default"/>
        <w:ind w:left="142"/>
      </w:pPr>
    </w:p>
    <w:p w:rsidR="0008577E" w:rsidRDefault="00D5483B" w:rsidP="0021591F">
      <w:pPr>
        <w:pStyle w:val="Default"/>
      </w:pPr>
      <w:r>
        <w:t>All operatives</w:t>
      </w:r>
      <w:r w:rsidR="000A36C5">
        <w:t xml:space="preserve"> prior to access must notify Property Services in advance of attendance so that the induction document can be completed and approved. Due to potentially lone working within a confined space, signing in and out is required at the site location with a</w:t>
      </w:r>
      <w:r w:rsidR="0008577E">
        <w:t>n expected</w:t>
      </w:r>
      <w:r w:rsidR="000A36C5">
        <w:t xml:space="preserve"> </w:t>
      </w:r>
      <w:r w:rsidR="0008577E">
        <w:t>duration of inspection/ works</w:t>
      </w:r>
      <w:r w:rsidR="000A36C5">
        <w:t xml:space="preserve"> provided so that attendance can be monitored. </w:t>
      </w:r>
    </w:p>
    <w:p w:rsidR="0008577E" w:rsidRDefault="0008577E" w:rsidP="0021591F">
      <w:pPr>
        <w:pStyle w:val="Default"/>
      </w:pPr>
    </w:p>
    <w:p w:rsidR="00D5483B" w:rsidRDefault="000A36C5" w:rsidP="0021591F">
      <w:pPr>
        <w:pStyle w:val="Default"/>
      </w:pPr>
      <w:r>
        <w:t>All attendee’s</w:t>
      </w:r>
      <w:r w:rsidR="00D5483B">
        <w:t xml:space="preserve"> must be provided with and use / wear appropriate Personal Protective Equipment (PPE)</w:t>
      </w:r>
      <w:r>
        <w:t xml:space="preserve"> when entering confined areas such as Lift Service Cupboards or Lift Shafts</w:t>
      </w:r>
      <w:r w:rsidR="00D5483B">
        <w:t xml:space="preserve">.  All PPE shall be to relevant British Standard or equivalent.  All operatives shall wear </w:t>
      </w:r>
      <w:r>
        <w:t xml:space="preserve">appropriate </w:t>
      </w:r>
      <w:r w:rsidR="00D5483B">
        <w:t>safety footwear and Hi-Visibility waistcoat or jacket of the appropriate class at all times for the duration of working on site.</w:t>
      </w:r>
      <w:r w:rsidR="005D74B1">
        <w:t xml:space="preserve"> All operatives should be trained in the use of the PPE.</w:t>
      </w:r>
    </w:p>
    <w:p w:rsidR="002212A5" w:rsidRDefault="002212A5" w:rsidP="0013638B">
      <w:pPr>
        <w:pStyle w:val="Default"/>
      </w:pPr>
    </w:p>
    <w:p w:rsidR="001463BD" w:rsidRPr="00747BE7" w:rsidRDefault="001463BD" w:rsidP="0013638B">
      <w:pPr>
        <w:pStyle w:val="Default"/>
      </w:pPr>
      <w:r w:rsidRPr="00747BE7">
        <w:t>2.5 Site Visits and Queries</w:t>
      </w:r>
    </w:p>
    <w:p w:rsidR="001463BD" w:rsidRPr="00747BE7" w:rsidRDefault="001463BD" w:rsidP="0013638B">
      <w:pPr>
        <w:pStyle w:val="Default"/>
      </w:pPr>
    </w:p>
    <w:p w:rsidR="001463BD" w:rsidRDefault="001463BD" w:rsidP="0013638B">
      <w:pPr>
        <w:pStyle w:val="Default"/>
      </w:pPr>
      <w:r w:rsidRPr="00747BE7">
        <w:t>Should the respondent have any queries or require to visit either one or all the locations to clarify the information provided</w:t>
      </w:r>
      <w:r w:rsidR="00747BE7" w:rsidRPr="00747BE7">
        <w:t xml:space="preserve"> in this document and Appendix B</w:t>
      </w:r>
      <w:r w:rsidRPr="00747BE7">
        <w:t xml:space="preserve">, then they should make contact with </w:t>
      </w:r>
      <w:hyperlink r:id="rId8" w:history="1">
        <w:r w:rsidRPr="00747BE7">
          <w:rPr>
            <w:rStyle w:val="Hyperlink"/>
          </w:rPr>
          <w:t>property.services@gosport.gov.uk</w:t>
        </w:r>
      </w:hyperlink>
      <w:r w:rsidRPr="00747BE7">
        <w:t xml:space="preserve"> at their earliest convenience but must be before the “deadline for receipt of clarifications” indicated in the Timetable in 3.1.</w:t>
      </w:r>
    </w:p>
    <w:p w:rsidR="001463BD" w:rsidRDefault="001463BD" w:rsidP="0013638B">
      <w:pPr>
        <w:pStyle w:val="Default"/>
      </w:pPr>
    </w:p>
    <w:p w:rsidR="0021591F" w:rsidRDefault="001463BD" w:rsidP="002159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w:t>
      </w:r>
      <w:r w:rsidR="0021591F">
        <w:rPr>
          <w:rFonts w:ascii="Arial" w:hAnsi="Arial" w:cs="Arial"/>
          <w:color w:val="000000"/>
          <w:sz w:val="24"/>
          <w:szCs w:val="24"/>
        </w:rPr>
        <w:t xml:space="preserve"> Contract Term and Insurance Requirements</w:t>
      </w:r>
    </w:p>
    <w:p w:rsidR="0021591F" w:rsidRDefault="0021591F" w:rsidP="0021591F">
      <w:pPr>
        <w:autoSpaceDE w:val="0"/>
        <w:autoSpaceDN w:val="0"/>
        <w:adjustRightInd w:val="0"/>
        <w:spacing w:after="0" w:line="240" w:lineRule="auto"/>
        <w:rPr>
          <w:rFonts w:ascii="Arial" w:hAnsi="Arial" w:cs="Arial"/>
          <w:color w:val="000000"/>
          <w:sz w:val="24"/>
          <w:szCs w:val="24"/>
        </w:rPr>
      </w:pPr>
    </w:p>
    <w:p w:rsidR="0021591F" w:rsidRDefault="0021591F" w:rsidP="002159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successful Respondent will maintain the following Insurance cover for the duration of the Contract term and subsequent advisory period and provide evidence of cover to the Council prior to commencement of the contract term and at any time when requested by the Council: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10"/>
        <w:gridCol w:w="4010"/>
      </w:tblGrid>
      <w:tr w:rsidR="0021591F" w:rsidRPr="008863CA" w:rsidTr="0021591F">
        <w:trPr>
          <w:trHeight w:val="112"/>
        </w:trPr>
        <w:tc>
          <w:tcPr>
            <w:tcW w:w="4010" w:type="dxa"/>
          </w:tcPr>
          <w:p w:rsidR="0021591F" w:rsidRPr="008863CA" w:rsidRDefault="0021591F" w:rsidP="0021591F">
            <w:pPr>
              <w:autoSpaceDE w:val="0"/>
              <w:autoSpaceDN w:val="0"/>
              <w:adjustRightInd w:val="0"/>
              <w:spacing w:after="0" w:line="240" w:lineRule="auto"/>
              <w:ind w:left="142"/>
              <w:rPr>
                <w:rFonts w:ascii="Arial" w:hAnsi="Arial" w:cs="Arial"/>
                <w:color w:val="000000"/>
                <w:sz w:val="24"/>
                <w:szCs w:val="24"/>
              </w:rPr>
            </w:pPr>
          </w:p>
        </w:tc>
        <w:tc>
          <w:tcPr>
            <w:tcW w:w="4010" w:type="dxa"/>
          </w:tcPr>
          <w:p w:rsidR="0021591F" w:rsidRPr="008863CA" w:rsidRDefault="0021591F" w:rsidP="000212A3">
            <w:pPr>
              <w:autoSpaceDE w:val="0"/>
              <w:autoSpaceDN w:val="0"/>
              <w:adjustRightInd w:val="0"/>
              <w:spacing w:after="0" w:line="240" w:lineRule="auto"/>
              <w:ind w:left="142"/>
              <w:rPr>
                <w:rFonts w:ascii="Arial" w:hAnsi="Arial" w:cs="Arial"/>
                <w:color w:val="000000"/>
                <w:sz w:val="24"/>
                <w:szCs w:val="24"/>
              </w:rPr>
            </w:pPr>
          </w:p>
        </w:tc>
      </w:tr>
      <w:tr w:rsidR="0021591F" w:rsidRPr="008863CA" w:rsidTr="000A36C5">
        <w:trPr>
          <w:trHeight w:val="70"/>
        </w:trPr>
        <w:tc>
          <w:tcPr>
            <w:tcW w:w="4010" w:type="dxa"/>
          </w:tcPr>
          <w:p w:rsidR="0021591F" w:rsidRPr="00747BE7" w:rsidRDefault="0021591F" w:rsidP="0021591F">
            <w:pPr>
              <w:autoSpaceDE w:val="0"/>
              <w:autoSpaceDN w:val="0"/>
              <w:adjustRightInd w:val="0"/>
              <w:spacing w:after="0" w:line="240" w:lineRule="auto"/>
              <w:ind w:left="142"/>
              <w:rPr>
                <w:rFonts w:ascii="Arial" w:hAnsi="Arial" w:cs="Arial"/>
                <w:color w:val="000000"/>
                <w:sz w:val="24"/>
                <w:szCs w:val="24"/>
              </w:rPr>
            </w:pPr>
            <w:r w:rsidRPr="00747BE7">
              <w:rPr>
                <w:rFonts w:ascii="Arial" w:hAnsi="Arial" w:cs="Arial"/>
                <w:color w:val="000000"/>
                <w:sz w:val="24"/>
                <w:szCs w:val="24"/>
              </w:rPr>
              <w:t>Public</w:t>
            </w:r>
            <w:r w:rsidR="000212A3" w:rsidRPr="00747BE7">
              <w:rPr>
                <w:rFonts w:ascii="Arial" w:hAnsi="Arial" w:cs="Arial"/>
                <w:color w:val="000000"/>
                <w:sz w:val="24"/>
                <w:szCs w:val="24"/>
              </w:rPr>
              <w:t xml:space="preserve"> and products</w:t>
            </w:r>
            <w:r w:rsidRPr="00747BE7">
              <w:rPr>
                <w:rFonts w:ascii="Arial" w:hAnsi="Arial" w:cs="Arial"/>
                <w:color w:val="000000"/>
                <w:sz w:val="24"/>
                <w:szCs w:val="24"/>
              </w:rPr>
              <w:t xml:space="preserve"> Liability: </w:t>
            </w:r>
          </w:p>
          <w:p w:rsidR="0021591F" w:rsidRPr="00747BE7" w:rsidRDefault="000212A3" w:rsidP="0021591F">
            <w:pPr>
              <w:autoSpaceDE w:val="0"/>
              <w:autoSpaceDN w:val="0"/>
              <w:adjustRightInd w:val="0"/>
              <w:spacing w:after="0" w:line="240" w:lineRule="auto"/>
              <w:ind w:left="142"/>
              <w:rPr>
                <w:rFonts w:ascii="Arial" w:hAnsi="Arial" w:cs="Arial"/>
                <w:color w:val="000000"/>
                <w:sz w:val="24"/>
                <w:szCs w:val="24"/>
              </w:rPr>
            </w:pPr>
            <w:r w:rsidRPr="00747BE7">
              <w:rPr>
                <w:rFonts w:ascii="Arial" w:hAnsi="Arial" w:cs="Arial"/>
                <w:color w:val="000000"/>
                <w:sz w:val="24"/>
                <w:szCs w:val="24"/>
              </w:rPr>
              <w:t>Employer</w:t>
            </w:r>
            <w:r w:rsidR="0021591F" w:rsidRPr="00747BE7">
              <w:rPr>
                <w:rFonts w:ascii="Arial" w:hAnsi="Arial" w:cs="Arial"/>
                <w:color w:val="000000"/>
                <w:sz w:val="24"/>
                <w:szCs w:val="24"/>
              </w:rPr>
              <w:t xml:space="preserve">s Liability Insurance: </w:t>
            </w:r>
          </w:p>
          <w:p w:rsidR="000A36C5" w:rsidRPr="00747BE7" w:rsidRDefault="000A36C5" w:rsidP="0021591F">
            <w:pPr>
              <w:autoSpaceDE w:val="0"/>
              <w:autoSpaceDN w:val="0"/>
              <w:adjustRightInd w:val="0"/>
              <w:spacing w:after="0" w:line="240" w:lineRule="auto"/>
              <w:ind w:left="142"/>
              <w:rPr>
                <w:rFonts w:ascii="Arial" w:hAnsi="Arial" w:cs="Arial"/>
                <w:color w:val="000000"/>
                <w:sz w:val="24"/>
                <w:szCs w:val="24"/>
              </w:rPr>
            </w:pPr>
            <w:r w:rsidRPr="00747BE7">
              <w:rPr>
                <w:rFonts w:ascii="Arial" w:hAnsi="Arial" w:cs="Arial"/>
                <w:color w:val="000000"/>
                <w:sz w:val="24"/>
                <w:szCs w:val="24"/>
              </w:rPr>
              <w:t>Professional Indemnity:</w:t>
            </w:r>
          </w:p>
        </w:tc>
        <w:tc>
          <w:tcPr>
            <w:tcW w:w="4010" w:type="dxa"/>
          </w:tcPr>
          <w:p w:rsidR="0021591F" w:rsidRPr="00747BE7" w:rsidRDefault="0021591F" w:rsidP="000A36C5">
            <w:pPr>
              <w:autoSpaceDE w:val="0"/>
              <w:autoSpaceDN w:val="0"/>
              <w:adjustRightInd w:val="0"/>
              <w:spacing w:after="0" w:line="240" w:lineRule="auto"/>
              <w:rPr>
                <w:rFonts w:ascii="Arial" w:hAnsi="Arial" w:cs="Arial"/>
                <w:color w:val="000000"/>
                <w:sz w:val="24"/>
                <w:szCs w:val="24"/>
              </w:rPr>
            </w:pPr>
            <w:r w:rsidRPr="00747BE7">
              <w:rPr>
                <w:rFonts w:ascii="Arial" w:hAnsi="Arial" w:cs="Arial"/>
                <w:color w:val="000000"/>
                <w:sz w:val="24"/>
                <w:szCs w:val="24"/>
              </w:rPr>
              <w:t xml:space="preserve">£10 million </w:t>
            </w:r>
          </w:p>
          <w:p w:rsidR="0021591F" w:rsidRPr="00747BE7" w:rsidRDefault="000212A3" w:rsidP="0021591F">
            <w:pPr>
              <w:autoSpaceDE w:val="0"/>
              <w:autoSpaceDN w:val="0"/>
              <w:adjustRightInd w:val="0"/>
              <w:spacing w:after="0" w:line="240" w:lineRule="auto"/>
              <w:rPr>
                <w:rFonts w:ascii="Arial" w:hAnsi="Arial" w:cs="Arial"/>
                <w:color w:val="000000"/>
                <w:sz w:val="24"/>
                <w:szCs w:val="24"/>
              </w:rPr>
            </w:pPr>
            <w:r w:rsidRPr="00747BE7">
              <w:rPr>
                <w:rFonts w:ascii="Arial" w:hAnsi="Arial" w:cs="Arial"/>
                <w:color w:val="000000"/>
                <w:sz w:val="24"/>
                <w:szCs w:val="24"/>
              </w:rPr>
              <w:t>£5 million</w:t>
            </w:r>
          </w:p>
          <w:p w:rsidR="000A36C5" w:rsidRPr="00747BE7" w:rsidRDefault="000A36C5" w:rsidP="0021591F">
            <w:pPr>
              <w:autoSpaceDE w:val="0"/>
              <w:autoSpaceDN w:val="0"/>
              <w:adjustRightInd w:val="0"/>
              <w:spacing w:after="0" w:line="240" w:lineRule="auto"/>
              <w:rPr>
                <w:rFonts w:ascii="Arial" w:hAnsi="Arial" w:cs="Arial"/>
                <w:color w:val="000000"/>
                <w:sz w:val="24"/>
                <w:szCs w:val="24"/>
              </w:rPr>
            </w:pPr>
            <w:r w:rsidRPr="00747BE7">
              <w:rPr>
                <w:rFonts w:ascii="Arial" w:hAnsi="Arial" w:cs="Arial"/>
                <w:color w:val="000000"/>
                <w:sz w:val="24"/>
                <w:szCs w:val="24"/>
              </w:rPr>
              <w:t>£2 million</w:t>
            </w:r>
          </w:p>
          <w:p w:rsidR="000212A3" w:rsidRPr="00747BE7" w:rsidRDefault="000212A3" w:rsidP="0021591F">
            <w:pPr>
              <w:autoSpaceDE w:val="0"/>
              <w:autoSpaceDN w:val="0"/>
              <w:adjustRightInd w:val="0"/>
              <w:spacing w:after="0" w:line="240" w:lineRule="auto"/>
              <w:rPr>
                <w:rFonts w:ascii="Arial" w:hAnsi="Arial" w:cs="Arial"/>
                <w:color w:val="000000"/>
                <w:sz w:val="24"/>
                <w:szCs w:val="24"/>
              </w:rPr>
            </w:pPr>
          </w:p>
          <w:p w:rsidR="0021591F" w:rsidRPr="00747BE7" w:rsidRDefault="0021591F" w:rsidP="0021591F">
            <w:pPr>
              <w:autoSpaceDE w:val="0"/>
              <w:autoSpaceDN w:val="0"/>
              <w:adjustRightInd w:val="0"/>
              <w:spacing w:after="0" w:line="240" w:lineRule="auto"/>
              <w:ind w:left="142"/>
              <w:rPr>
                <w:rFonts w:ascii="Arial" w:hAnsi="Arial" w:cs="Arial"/>
                <w:color w:val="000000"/>
                <w:sz w:val="24"/>
                <w:szCs w:val="24"/>
              </w:rPr>
            </w:pPr>
          </w:p>
        </w:tc>
      </w:tr>
    </w:tbl>
    <w:p w:rsidR="0021591F" w:rsidRDefault="0021591F" w:rsidP="0021591F">
      <w:pPr>
        <w:autoSpaceDE w:val="0"/>
        <w:autoSpaceDN w:val="0"/>
        <w:adjustRightInd w:val="0"/>
        <w:spacing w:after="0" w:line="240" w:lineRule="auto"/>
        <w:rPr>
          <w:rFonts w:ascii="Arial" w:hAnsi="Arial" w:cs="Arial"/>
          <w:color w:val="000000"/>
          <w:sz w:val="24"/>
          <w:szCs w:val="24"/>
        </w:rPr>
      </w:pPr>
      <w:r w:rsidRPr="00324A86">
        <w:rPr>
          <w:rFonts w:ascii="Arial" w:hAnsi="Arial" w:cs="Arial"/>
          <w:sz w:val="24"/>
          <w:szCs w:val="24"/>
        </w:rPr>
        <w:lastRenderedPageBreak/>
        <w:t xml:space="preserve">Following selection of the successful Respondent, </w:t>
      </w:r>
      <w:r w:rsidRPr="00324A86">
        <w:rPr>
          <w:rFonts w:ascii="Arial" w:hAnsi="Arial" w:cs="Arial"/>
          <w:color w:val="000000"/>
          <w:sz w:val="24"/>
          <w:szCs w:val="24"/>
        </w:rPr>
        <w:t>the Council proposes to enter into a Contract with the Respondent for a period of</w:t>
      </w:r>
      <w:r w:rsidRPr="00324A86">
        <w:rPr>
          <w:rFonts w:ascii="Arial" w:hAnsi="Arial" w:cs="Arial"/>
          <w:sz w:val="24"/>
          <w:szCs w:val="24"/>
        </w:rPr>
        <w:t xml:space="preserve"> </w:t>
      </w:r>
      <w:r w:rsidR="000A36C5" w:rsidRPr="00324A86">
        <w:rPr>
          <w:rFonts w:ascii="Arial" w:hAnsi="Arial" w:cs="Arial"/>
          <w:sz w:val="24"/>
          <w:szCs w:val="24"/>
        </w:rPr>
        <w:t>5</w:t>
      </w:r>
      <w:r w:rsidR="00D73D07" w:rsidRPr="00324A86">
        <w:rPr>
          <w:rFonts w:ascii="Arial" w:hAnsi="Arial" w:cs="Arial"/>
          <w:sz w:val="24"/>
          <w:szCs w:val="24"/>
        </w:rPr>
        <w:t xml:space="preserve"> years with the option to extend a further year.</w:t>
      </w:r>
      <w:r w:rsidR="00E80CAC" w:rsidRPr="00324A86">
        <w:rPr>
          <w:rFonts w:ascii="Arial" w:hAnsi="Arial" w:cs="Arial"/>
          <w:color w:val="000000"/>
          <w:sz w:val="24"/>
          <w:szCs w:val="24"/>
        </w:rPr>
        <w:t xml:space="preserve"> </w:t>
      </w:r>
      <w:r w:rsidR="000A4568" w:rsidRPr="00324A86">
        <w:rPr>
          <w:rFonts w:ascii="Arial" w:hAnsi="Arial" w:cs="Arial"/>
          <w:color w:val="000000"/>
          <w:sz w:val="24"/>
          <w:szCs w:val="24"/>
        </w:rPr>
        <w:t>The Contract will use the Councils’ Standard Terms &amp; Conditions for Services backed up by a Purchase Order covering the 5 year period then the f</w:t>
      </w:r>
      <w:r w:rsidR="00324A86" w:rsidRPr="00324A86">
        <w:rPr>
          <w:rFonts w:ascii="Arial" w:hAnsi="Arial" w:cs="Arial"/>
          <w:color w:val="000000"/>
          <w:sz w:val="24"/>
          <w:szCs w:val="24"/>
        </w:rPr>
        <w:t>urther year subject to approval.</w:t>
      </w:r>
    </w:p>
    <w:p w:rsidR="00E80CAC" w:rsidRDefault="00E80CAC" w:rsidP="0021591F">
      <w:pPr>
        <w:autoSpaceDE w:val="0"/>
        <w:autoSpaceDN w:val="0"/>
        <w:adjustRightInd w:val="0"/>
        <w:spacing w:after="0" w:line="240" w:lineRule="auto"/>
        <w:rPr>
          <w:rFonts w:ascii="Arial" w:hAnsi="Arial" w:cs="Arial"/>
          <w:color w:val="000000"/>
          <w:sz w:val="24"/>
          <w:szCs w:val="24"/>
        </w:rPr>
      </w:pPr>
    </w:p>
    <w:p w:rsidR="009F5B50" w:rsidRPr="008863CA" w:rsidRDefault="009F5B50" w:rsidP="0021591F">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The anticipated commencement date is</w:t>
      </w:r>
      <w:r w:rsidR="00DF0D65">
        <w:rPr>
          <w:rFonts w:ascii="Arial" w:hAnsi="Arial" w:cs="Arial"/>
          <w:color w:val="000000"/>
          <w:sz w:val="24"/>
          <w:szCs w:val="24"/>
        </w:rPr>
        <w:t xml:space="preserve"> </w:t>
      </w:r>
      <w:r w:rsidR="0060252B">
        <w:rPr>
          <w:rFonts w:ascii="Arial" w:hAnsi="Arial" w:cs="Arial"/>
          <w:color w:val="000000"/>
          <w:sz w:val="24"/>
          <w:szCs w:val="24"/>
        </w:rPr>
        <w:t>31</w:t>
      </w:r>
      <w:r w:rsidR="0060252B" w:rsidRPr="0060252B">
        <w:rPr>
          <w:rFonts w:ascii="Arial" w:hAnsi="Arial" w:cs="Arial"/>
          <w:color w:val="000000"/>
          <w:sz w:val="24"/>
          <w:szCs w:val="24"/>
          <w:vertAlign w:val="superscript"/>
        </w:rPr>
        <w:t>st</w:t>
      </w:r>
      <w:r w:rsidR="0060252B">
        <w:rPr>
          <w:rFonts w:ascii="Arial" w:hAnsi="Arial" w:cs="Arial"/>
          <w:color w:val="000000"/>
          <w:sz w:val="24"/>
          <w:szCs w:val="24"/>
        </w:rPr>
        <w:t xml:space="preserve"> Octobe</w:t>
      </w:r>
      <w:r w:rsidR="00DF0D65">
        <w:rPr>
          <w:rFonts w:ascii="Arial" w:hAnsi="Arial" w:cs="Arial"/>
          <w:color w:val="000000"/>
          <w:sz w:val="24"/>
          <w:szCs w:val="24"/>
        </w:rPr>
        <w:t>r 202</w:t>
      </w:r>
      <w:r w:rsidR="0060252B">
        <w:rPr>
          <w:rFonts w:ascii="Arial" w:hAnsi="Arial" w:cs="Arial"/>
          <w:color w:val="000000"/>
          <w:sz w:val="24"/>
          <w:szCs w:val="24"/>
        </w:rPr>
        <w:t>2</w:t>
      </w:r>
      <w:r w:rsidR="00E80CAC">
        <w:rPr>
          <w:rFonts w:ascii="Arial" w:hAnsi="Arial" w:cs="Arial"/>
          <w:color w:val="000000"/>
          <w:sz w:val="24"/>
          <w:szCs w:val="24"/>
        </w:rPr>
        <w:t xml:space="preserve"> with an expiry of 30</w:t>
      </w:r>
      <w:r w:rsidR="00E80CAC" w:rsidRPr="00E80CAC">
        <w:rPr>
          <w:rFonts w:ascii="Arial" w:hAnsi="Arial" w:cs="Arial"/>
          <w:color w:val="000000"/>
          <w:sz w:val="24"/>
          <w:szCs w:val="24"/>
          <w:vertAlign w:val="superscript"/>
        </w:rPr>
        <w:t>th</w:t>
      </w:r>
      <w:r w:rsidR="00E80CAC">
        <w:rPr>
          <w:rFonts w:ascii="Arial" w:hAnsi="Arial" w:cs="Arial"/>
          <w:color w:val="000000"/>
          <w:sz w:val="24"/>
          <w:szCs w:val="24"/>
        </w:rPr>
        <w:t xml:space="preserve"> October 2027 or 30</w:t>
      </w:r>
      <w:r w:rsidR="00E80CAC" w:rsidRPr="00E80CAC">
        <w:rPr>
          <w:rFonts w:ascii="Arial" w:hAnsi="Arial" w:cs="Arial"/>
          <w:color w:val="000000"/>
          <w:sz w:val="24"/>
          <w:szCs w:val="24"/>
          <w:vertAlign w:val="superscript"/>
        </w:rPr>
        <w:t>th</w:t>
      </w:r>
      <w:r w:rsidR="00E80CAC">
        <w:rPr>
          <w:rFonts w:ascii="Arial" w:hAnsi="Arial" w:cs="Arial"/>
          <w:color w:val="000000"/>
          <w:sz w:val="24"/>
          <w:szCs w:val="24"/>
        </w:rPr>
        <w:t xml:space="preserve"> October 2028 if extended by a further year.</w:t>
      </w:r>
    </w:p>
    <w:p w:rsidR="006455D1" w:rsidRPr="006455D1" w:rsidRDefault="006455D1" w:rsidP="00891486">
      <w:pPr>
        <w:rPr>
          <w:rFonts w:ascii="Arial" w:hAnsi="Arial" w:cs="Arial"/>
          <w:color w:val="000000"/>
          <w:sz w:val="23"/>
          <w:szCs w:val="23"/>
        </w:rPr>
      </w:pPr>
    </w:p>
    <w:p w:rsidR="00697F3B" w:rsidRPr="00C11208" w:rsidRDefault="00C11208" w:rsidP="00C11208">
      <w:pPr>
        <w:autoSpaceDE w:val="0"/>
        <w:autoSpaceDN w:val="0"/>
        <w:adjustRightInd w:val="0"/>
        <w:spacing w:after="0" w:line="240" w:lineRule="auto"/>
        <w:rPr>
          <w:rFonts w:ascii="Arial" w:hAnsi="Arial" w:cs="Arial"/>
          <w:b/>
          <w:bCs/>
          <w:color w:val="000000"/>
          <w:sz w:val="24"/>
          <w:szCs w:val="23"/>
        </w:rPr>
      </w:pPr>
      <w:r>
        <w:rPr>
          <w:rFonts w:ascii="Arial" w:hAnsi="Arial" w:cs="Arial"/>
          <w:b/>
          <w:bCs/>
          <w:color w:val="000000"/>
          <w:sz w:val="24"/>
          <w:szCs w:val="23"/>
        </w:rPr>
        <w:t xml:space="preserve">3. </w:t>
      </w:r>
      <w:r w:rsidR="006455D1" w:rsidRPr="00C11208">
        <w:rPr>
          <w:rFonts w:ascii="Arial" w:hAnsi="Arial" w:cs="Arial"/>
          <w:b/>
          <w:bCs/>
          <w:color w:val="000000"/>
          <w:sz w:val="24"/>
          <w:szCs w:val="23"/>
        </w:rPr>
        <w:t>TIMETABLE</w:t>
      </w:r>
    </w:p>
    <w:p w:rsidR="006455D1" w:rsidRPr="00697F3B" w:rsidRDefault="006455D1" w:rsidP="00697F3B">
      <w:pPr>
        <w:pStyle w:val="ListParagraph"/>
        <w:autoSpaceDE w:val="0"/>
        <w:autoSpaceDN w:val="0"/>
        <w:adjustRightInd w:val="0"/>
        <w:spacing w:after="0" w:line="240" w:lineRule="auto"/>
        <w:ind w:left="420"/>
        <w:rPr>
          <w:rFonts w:ascii="Arial" w:hAnsi="Arial" w:cs="Arial"/>
          <w:color w:val="000000"/>
          <w:sz w:val="23"/>
          <w:szCs w:val="23"/>
        </w:rPr>
      </w:pPr>
      <w:r w:rsidRPr="00697F3B">
        <w:rPr>
          <w:rFonts w:ascii="Arial" w:hAnsi="Arial" w:cs="Arial"/>
          <w:b/>
          <w:bCs/>
          <w:color w:val="000000"/>
          <w:sz w:val="23"/>
          <w:szCs w:val="23"/>
        </w:rPr>
        <w:t xml:space="preserve"> </w:t>
      </w:r>
    </w:p>
    <w:p w:rsidR="006455D1" w:rsidRPr="00E5148B" w:rsidRDefault="005D74B1" w:rsidP="00E5148B">
      <w:pPr>
        <w:autoSpaceDE w:val="0"/>
        <w:autoSpaceDN w:val="0"/>
        <w:adjustRightInd w:val="0"/>
        <w:spacing w:after="0" w:line="240" w:lineRule="auto"/>
        <w:rPr>
          <w:rFonts w:ascii="Arial" w:hAnsi="Arial" w:cs="Arial"/>
          <w:color w:val="000000"/>
          <w:sz w:val="24"/>
          <w:szCs w:val="23"/>
        </w:rPr>
      </w:pPr>
      <w:r w:rsidRPr="00E5148B">
        <w:rPr>
          <w:rFonts w:ascii="Arial" w:hAnsi="Arial" w:cs="Arial"/>
          <w:color w:val="000000"/>
          <w:sz w:val="24"/>
          <w:szCs w:val="23"/>
        </w:rPr>
        <w:t xml:space="preserve">3.1 </w:t>
      </w:r>
      <w:r w:rsidR="00697F3B" w:rsidRPr="00E5148B">
        <w:rPr>
          <w:rFonts w:ascii="Arial" w:hAnsi="Arial" w:cs="Arial"/>
          <w:color w:val="000000"/>
          <w:sz w:val="24"/>
          <w:szCs w:val="23"/>
        </w:rPr>
        <w:t>Key dates</w:t>
      </w:r>
    </w:p>
    <w:p w:rsidR="00697F3B" w:rsidRPr="00697F3B" w:rsidRDefault="00697F3B" w:rsidP="00697F3B">
      <w:pPr>
        <w:pStyle w:val="ListParagraph"/>
        <w:autoSpaceDE w:val="0"/>
        <w:autoSpaceDN w:val="0"/>
        <w:adjustRightInd w:val="0"/>
        <w:spacing w:after="0" w:line="240" w:lineRule="auto"/>
        <w:ind w:left="450"/>
        <w:rPr>
          <w:rFonts w:ascii="Arial" w:hAnsi="Arial" w:cs="Arial"/>
          <w:color w:val="000000"/>
          <w:sz w:val="23"/>
          <w:szCs w:val="23"/>
        </w:rPr>
      </w:pPr>
    </w:p>
    <w:p w:rsidR="006455D1" w:rsidRPr="00904968" w:rsidRDefault="006455D1" w:rsidP="00E5148B">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This procurement will follow a clear, structured and transparent process to ensure a fair and level playing field is maintained at all times, and that all Respondents are treated equally. </w:t>
      </w:r>
    </w:p>
    <w:p w:rsidR="00514497" w:rsidRPr="006455D1" w:rsidRDefault="00514497" w:rsidP="005D74B1">
      <w:pPr>
        <w:autoSpaceDE w:val="0"/>
        <w:autoSpaceDN w:val="0"/>
        <w:adjustRightInd w:val="0"/>
        <w:spacing w:after="0" w:line="240" w:lineRule="auto"/>
        <w:ind w:left="720"/>
        <w:rPr>
          <w:rFonts w:ascii="Arial" w:hAnsi="Arial" w:cs="Arial"/>
          <w:color w:val="000000"/>
          <w:sz w:val="23"/>
          <w:szCs w:val="23"/>
        </w:rPr>
      </w:pPr>
    </w:p>
    <w:tbl>
      <w:tblPr>
        <w:tblW w:w="8675" w:type="dxa"/>
        <w:tblLayout w:type="fixed"/>
        <w:tblLook w:val="0000" w:firstRow="0" w:lastRow="0" w:firstColumn="0" w:lastColumn="0" w:noHBand="0" w:noVBand="0"/>
      </w:tblPr>
      <w:tblGrid>
        <w:gridCol w:w="5103"/>
        <w:gridCol w:w="3572"/>
      </w:tblGrid>
      <w:tr w:rsidR="00514497" w:rsidRPr="00DC07E1" w:rsidTr="00E5148B">
        <w:trPr>
          <w:trHeight w:val="453"/>
        </w:trPr>
        <w:tc>
          <w:tcPr>
            <w:tcW w:w="8675" w:type="dxa"/>
            <w:gridSpan w:val="2"/>
            <w:vAlign w:val="center"/>
          </w:tcPr>
          <w:p w:rsidR="00E00C33" w:rsidRDefault="00E00C33" w:rsidP="00A76EEE">
            <w:pPr>
              <w:autoSpaceDE w:val="0"/>
              <w:autoSpaceDN w:val="0"/>
              <w:adjustRightInd w:val="0"/>
              <w:spacing w:after="0" w:line="240" w:lineRule="auto"/>
              <w:rPr>
                <w:rFonts w:ascii="Arial" w:hAnsi="Arial" w:cs="Arial"/>
                <w:b/>
                <w:color w:val="000000"/>
                <w:sz w:val="24"/>
                <w:szCs w:val="23"/>
              </w:rPr>
            </w:pPr>
          </w:p>
          <w:p w:rsidR="00E00C33" w:rsidRDefault="00E00C33" w:rsidP="00A76EEE">
            <w:pPr>
              <w:autoSpaceDE w:val="0"/>
              <w:autoSpaceDN w:val="0"/>
              <w:adjustRightInd w:val="0"/>
              <w:spacing w:after="0" w:line="240" w:lineRule="auto"/>
              <w:rPr>
                <w:rFonts w:ascii="Arial" w:hAnsi="Arial" w:cs="Arial"/>
                <w:b/>
                <w:color w:val="000000"/>
                <w:sz w:val="24"/>
                <w:szCs w:val="23"/>
              </w:rPr>
            </w:pPr>
          </w:p>
          <w:p w:rsidR="00514497" w:rsidRPr="00DC07E1" w:rsidRDefault="00514497" w:rsidP="00A76EEE">
            <w:pPr>
              <w:autoSpaceDE w:val="0"/>
              <w:autoSpaceDN w:val="0"/>
              <w:adjustRightInd w:val="0"/>
              <w:spacing w:after="0" w:line="240" w:lineRule="auto"/>
              <w:rPr>
                <w:rFonts w:ascii="Arial" w:hAnsi="Arial" w:cs="Arial"/>
                <w:b/>
                <w:color w:val="000000"/>
                <w:sz w:val="24"/>
                <w:szCs w:val="23"/>
              </w:rPr>
            </w:pPr>
            <w:r w:rsidRPr="00DC07E1">
              <w:rPr>
                <w:rFonts w:ascii="Arial" w:hAnsi="Arial" w:cs="Arial"/>
                <w:b/>
                <w:color w:val="000000"/>
                <w:sz w:val="24"/>
                <w:szCs w:val="23"/>
              </w:rPr>
              <w:t>The key dates for this procurement (Timetable) is as follows:</w:t>
            </w:r>
          </w:p>
        </w:tc>
      </w:tr>
      <w:tr w:rsidR="00514497" w:rsidRPr="00DC07E1" w:rsidTr="0060252B">
        <w:trPr>
          <w:trHeight w:val="417"/>
        </w:trPr>
        <w:tc>
          <w:tcPr>
            <w:tcW w:w="5103" w:type="dxa"/>
            <w:vAlign w:val="center"/>
          </w:tcPr>
          <w:p w:rsidR="00514497" w:rsidRPr="00DC07E1" w:rsidRDefault="00514497" w:rsidP="00904968">
            <w:pPr>
              <w:autoSpaceDE w:val="0"/>
              <w:autoSpaceDN w:val="0"/>
              <w:adjustRightInd w:val="0"/>
              <w:spacing w:after="0" w:line="240" w:lineRule="auto"/>
              <w:ind w:left="62"/>
              <w:rPr>
                <w:rFonts w:ascii="Arial" w:hAnsi="Arial" w:cs="Arial"/>
                <w:b/>
                <w:color w:val="000000"/>
                <w:sz w:val="24"/>
                <w:szCs w:val="23"/>
              </w:rPr>
            </w:pPr>
            <w:r w:rsidRPr="00DC07E1">
              <w:rPr>
                <w:rFonts w:ascii="Arial" w:hAnsi="Arial" w:cs="Arial"/>
                <w:b/>
                <w:color w:val="000000"/>
                <w:sz w:val="24"/>
                <w:szCs w:val="23"/>
              </w:rPr>
              <w:t>Even</w:t>
            </w:r>
            <w:r w:rsidR="00A76EEE">
              <w:rPr>
                <w:rFonts w:ascii="Arial" w:hAnsi="Arial" w:cs="Arial"/>
                <w:b/>
                <w:color w:val="000000"/>
                <w:sz w:val="24"/>
                <w:szCs w:val="23"/>
              </w:rPr>
              <w:t>t</w:t>
            </w:r>
          </w:p>
        </w:tc>
        <w:tc>
          <w:tcPr>
            <w:tcW w:w="3572" w:type="dxa"/>
            <w:vAlign w:val="center"/>
          </w:tcPr>
          <w:p w:rsidR="00514497" w:rsidRPr="00DC07E1" w:rsidRDefault="00514497" w:rsidP="00904968">
            <w:pPr>
              <w:autoSpaceDE w:val="0"/>
              <w:autoSpaceDN w:val="0"/>
              <w:adjustRightInd w:val="0"/>
              <w:spacing w:after="0" w:line="240" w:lineRule="auto"/>
              <w:ind w:left="33"/>
              <w:rPr>
                <w:rFonts w:ascii="Arial" w:hAnsi="Arial" w:cs="Arial"/>
                <w:b/>
                <w:color w:val="000000"/>
                <w:sz w:val="24"/>
                <w:szCs w:val="23"/>
              </w:rPr>
            </w:pPr>
            <w:r w:rsidRPr="00DC07E1">
              <w:rPr>
                <w:rFonts w:ascii="Arial" w:hAnsi="Arial" w:cs="Arial"/>
                <w:b/>
                <w:color w:val="000000"/>
                <w:sz w:val="24"/>
                <w:szCs w:val="23"/>
              </w:rPr>
              <w:t>Date</w:t>
            </w:r>
          </w:p>
        </w:tc>
      </w:tr>
      <w:tr w:rsidR="006455D1" w:rsidRPr="00DC07E1" w:rsidTr="0060252B">
        <w:trPr>
          <w:trHeight w:val="423"/>
        </w:trPr>
        <w:tc>
          <w:tcPr>
            <w:tcW w:w="5103" w:type="dxa"/>
            <w:vAlign w:val="center"/>
          </w:tcPr>
          <w:p w:rsidR="006455D1" w:rsidRPr="00DC07E1" w:rsidRDefault="006B7E03" w:rsidP="002851D5">
            <w:pPr>
              <w:autoSpaceDE w:val="0"/>
              <w:autoSpaceDN w:val="0"/>
              <w:adjustRightInd w:val="0"/>
              <w:spacing w:after="0" w:line="240" w:lineRule="auto"/>
              <w:ind w:left="62"/>
              <w:rPr>
                <w:rFonts w:ascii="Arial" w:hAnsi="Arial" w:cs="Arial"/>
                <w:color w:val="000000"/>
                <w:sz w:val="24"/>
                <w:szCs w:val="23"/>
              </w:rPr>
            </w:pPr>
            <w:r w:rsidRPr="00DC07E1">
              <w:rPr>
                <w:rFonts w:ascii="Arial" w:hAnsi="Arial" w:cs="Arial"/>
                <w:color w:val="000000"/>
                <w:sz w:val="24"/>
                <w:szCs w:val="23"/>
              </w:rPr>
              <w:t>Publish</w:t>
            </w:r>
            <w:r w:rsidR="00620039">
              <w:rPr>
                <w:rFonts w:ascii="Arial" w:hAnsi="Arial" w:cs="Arial"/>
                <w:color w:val="000000"/>
                <w:sz w:val="24"/>
                <w:szCs w:val="23"/>
              </w:rPr>
              <w:t xml:space="preserve"> Invitation to </w:t>
            </w:r>
            <w:r w:rsidR="002851D5">
              <w:rPr>
                <w:rFonts w:ascii="Arial" w:hAnsi="Arial" w:cs="Arial"/>
                <w:color w:val="000000"/>
                <w:sz w:val="24"/>
                <w:szCs w:val="23"/>
              </w:rPr>
              <w:t>Quote</w:t>
            </w:r>
            <w:r w:rsidRPr="00DC07E1">
              <w:rPr>
                <w:rFonts w:ascii="Arial" w:hAnsi="Arial" w:cs="Arial"/>
                <w:color w:val="000000"/>
                <w:sz w:val="24"/>
                <w:szCs w:val="23"/>
              </w:rPr>
              <w:t xml:space="preserve"> on Proactis</w:t>
            </w:r>
          </w:p>
        </w:tc>
        <w:tc>
          <w:tcPr>
            <w:tcW w:w="3572" w:type="dxa"/>
            <w:vAlign w:val="center"/>
          </w:tcPr>
          <w:p w:rsidR="006455D1" w:rsidRPr="00DC07E1" w:rsidRDefault="009E3094" w:rsidP="009E3094">
            <w:pPr>
              <w:autoSpaceDE w:val="0"/>
              <w:autoSpaceDN w:val="0"/>
              <w:adjustRightInd w:val="0"/>
              <w:spacing w:after="0" w:line="240" w:lineRule="auto"/>
              <w:ind w:left="33"/>
              <w:rPr>
                <w:rFonts w:ascii="Arial" w:hAnsi="Arial" w:cs="Arial"/>
                <w:color w:val="000000"/>
                <w:sz w:val="24"/>
                <w:szCs w:val="23"/>
              </w:rPr>
            </w:pPr>
            <w:r>
              <w:rPr>
                <w:rFonts w:ascii="Arial" w:hAnsi="Arial" w:cs="Arial"/>
                <w:color w:val="000000"/>
                <w:sz w:val="24"/>
                <w:szCs w:val="23"/>
              </w:rPr>
              <w:t>Wednesday 14</w:t>
            </w:r>
            <w:r w:rsidRPr="009E3094">
              <w:rPr>
                <w:rFonts w:ascii="Arial" w:hAnsi="Arial" w:cs="Arial"/>
                <w:color w:val="000000"/>
                <w:sz w:val="24"/>
                <w:szCs w:val="23"/>
                <w:vertAlign w:val="superscript"/>
              </w:rPr>
              <w:t>th</w:t>
            </w:r>
            <w:r>
              <w:rPr>
                <w:rFonts w:ascii="Arial" w:hAnsi="Arial" w:cs="Arial"/>
                <w:color w:val="000000"/>
                <w:sz w:val="24"/>
                <w:szCs w:val="23"/>
              </w:rPr>
              <w:t xml:space="preserve"> </w:t>
            </w:r>
            <w:r w:rsidR="00E00C33">
              <w:rPr>
                <w:rFonts w:ascii="Arial" w:hAnsi="Arial" w:cs="Arial"/>
                <w:color w:val="000000"/>
                <w:sz w:val="24"/>
                <w:szCs w:val="23"/>
              </w:rPr>
              <w:t>September</w:t>
            </w:r>
            <w:r w:rsidR="00DF0D65">
              <w:rPr>
                <w:rFonts w:ascii="Arial" w:hAnsi="Arial" w:cs="Arial"/>
                <w:color w:val="000000"/>
                <w:sz w:val="24"/>
                <w:szCs w:val="23"/>
              </w:rPr>
              <w:t xml:space="preserve"> 202</w:t>
            </w:r>
            <w:r w:rsidR="0060252B">
              <w:rPr>
                <w:rFonts w:ascii="Arial" w:hAnsi="Arial" w:cs="Arial"/>
                <w:color w:val="000000"/>
                <w:sz w:val="24"/>
                <w:szCs w:val="23"/>
              </w:rPr>
              <w:t>2</w:t>
            </w:r>
          </w:p>
        </w:tc>
      </w:tr>
      <w:tr w:rsidR="006455D1" w:rsidRPr="00DC07E1" w:rsidTr="0060252B">
        <w:trPr>
          <w:trHeight w:val="414"/>
        </w:trPr>
        <w:tc>
          <w:tcPr>
            <w:tcW w:w="5103" w:type="dxa"/>
            <w:vAlign w:val="center"/>
          </w:tcPr>
          <w:p w:rsidR="006455D1" w:rsidRPr="00DC07E1" w:rsidRDefault="006455D1" w:rsidP="00927CDC">
            <w:pPr>
              <w:autoSpaceDE w:val="0"/>
              <w:autoSpaceDN w:val="0"/>
              <w:adjustRightInd w:val="0"/>
              <w:spacing w:after="0" w:line="240" w:lineRule="auto"/>
              <w:ind w:left="62"/>
              <w:rPr>
                <w:rFonts w:ascii="Arial" w:hAnsi="Arial" w:cs="Arial"/>
                <w:color w:val="000000"/>
                <w:sz w:val="24"/>
                <w:szCs w:val="23"/>
              </w:rPr>
            </w:pPr>
            <w:r w:rsidRPr="00DC07E1">
              <w:rPr>
                <w:rFonts w:ascii="Arial" w:hAnsi="Arial" w:cs="Arial"/>
                <w:color w:val="000000"/>
                <w:sz w:val="24"/>
                <w:szCs w:val="23"/>
              </w:rPr>
              <w:t>Deadli</w:t>
            </w:r>
            <w:r w:rsidR="008D62E2" w:rsidRPr="00DC07E1">
              <w:rPr>
                <w:rFonts w:ascii="Arial" w:hAnsi="Arial" w:cs="Arial"/>
                <w:color w:val="000000"/>
                <w:sz w:val="24"/>
                <w:szCs w:val="23"/>
              </w:rPr>
              <w:t xml:space="preserve">ne for receipt of </w:t>
            </w:r>
            <w:r w:rsidR="00927CDC">
              <w:rPr>
                <w:rFonts w:ascii="Arial" w:hAnsi="Arial" w:cs="Arial"/>
                <w:color w:val="000000"/>
                <w:sz w:val="24"/>
                <w:szCs w:val="23"/>
              </w:rPr>
              <w:t>clarifications</w:t>
            </w:r>
          </w:p>
        </w:tc>
        <w:tc>
          <w:tcPr>
            <w:tcW w:w="3572" w:type="dxa"/>
            <w:vAlign w:val="center"/>
          </w:tcPr>
          <w:p w:rsidR="006156B8" w:rsidRPr="00DC07E1" w:rsidRDefault="00E00C33" w:rsidP="00E00C33">
            <w:pPr>
              <w:autoSpaceDE w:val="0"/>
              <w:autoSpaceDN w:val="0"/>
              <w:adjustRightInd w:val="0"/>
              <w:spacing w:after="0" w:line="240" w:lineRule="auto"/>
              <w:ind w:left="33"/>
              <w:rPr>
                <w:rFonts w:ascii="Arial" w:hAnsi="Arial" w:cs="Arial"/>
                <w:color w:val="000000"/>
                <w:sz w:val="24"/>
                <w:szCs w:val="23"/>
              </w:rPr>
            </w:pPr>
            <w:r>
              <w:rPr>
                <w:rFonts w:ascii="Arial" w:hAnsi="Arial" w:cs="Arial"/>
                <w:color w:val="000000"/>
                <w:sz w:val="24"/>
                <w:szCs w:val="23"/>
              </w:rPr>
              <w:t>Friday 23</w:t>
            </w:r>
            <w:r w:rsidRPr="00E00C33">
              <w:rPr>
                <w:rFonts w:ascii="Arial" w:hAnsi="Arial" w:cs="Arial"/>
                <w:color w:val="000000"/>
                <w:sz w:val="24"/>
                <w:szCs w:val="23"/>
                <w:vertAlign w:val="superscript"/>
              </w:rPr>
              <w:t>rd</w:t>
            </w:r>
            <w:r>
              <w:rPr>
                <w:rFonts w:ascii="Arial" w:hAnsi="Arial" w:cs="Arial"/>
                <w:color w:val="000000"/>
                <w:sz w:val="24"/>
                <w:szCs w:val="23"/>
              </w:rPr>
              <w:t xml:space="preserve"> </w:t>
            </w:r>
            <w:r w:rsidR="00927CDC">
              <w:rPr>
                <w:rFonts w:ascii="Arial" w:hAnsi="Arial" w:cs="Arial"/>
                <w:color w:val="000000"/>
                <w:sz w:val="24"/>
                <w:szCs w:val="23"/>
              </w:rPr>
              <w:t>September</w:t>
            </w:r>
            <w:r w:rsidR="0060252B">
              <w:rPr>
                <w:rFonts w:ascii="Arial" w:hAnsi="Arial" w:cs="Arial"/>
                <w:color w:val="000000"/>
                <w:sz w:val="24"/>
                <w:szCs w:val="23"/>
              </w:rPr>
              <w:t xml:space="preserve"> 2022</w:t>
            </w:r>
          </w:p>
        </w:tc>
      </w:tr>
      <w:tr w:rsidR="006455D1" w:rsidRPr="00DC07E1" w:rsidTr="0060252B">
        <w:trPr>
          <w:trHeight w:val="116"/>
        </w:trPr>
        <w:tc>
          <w:tcPr>
            <w:tcW w:w="5103" w:type="dxa"/>
            <w:vAlign w:val="center"/>
          </w:tcPr>
          <w:p w:rsidR="006455D1" w:rsidRPr="00DC07E1" w:rsidRDefault="006455D1" w:rsidP="002851D5">
            <w:pPr>
              <w:autoSpaceDE w:val="0"/>
              <w:autoSpaceDN w:val="0"/>
              <w:adjustRightInd w:val="0"/>
              <w:spacing w:after="0" w:line="240" w:lineRule="auto"/>
              <w:ind w:left="62"/>
              <w:rPr>
                <w:rFonts w:ascii="Arial" w:hAnsi="Arial" w:cs="Arial"/>
                <w:color w:val="000000"/>
                <w:sz w:val="24"/>
                <w:szCs w:val="23"/>
              </w:rPr>
            </w:pPr>
            <w:r w:rsidRPr="00DC07E1">
              <w:rPr>
                <w:rFonts w:ascii="Arial" w:hAnsi="Arial" w:cs="Arial"/>
                <w:color w:val="000000"/>
                <w:sz w:val="24"/>
                <w:szCs w:val="23"/>
              </w:rPr>
              <w:t xml:space="preserve">Deadline for receipt of </w:t>
            </w:r>
            <w:r w:rsidR="002851D5">
              <w:rPr>
                <w:rFonts w:ascii="Arial" w:hAnsi="Arial" w:cs="Arial"/>
                <w:color w:val="000000"/>
                <w:sz w:val="24"/>
                <w:szCs w:val="23"/>
              </w:rPr>
              <w:t>Quote</w:t>
            </w:r>
          </w:p>
        </w:tc>
        <w:tc>
          <w:tcPr>
            <w:tcW w:w="3572" w:type="dxa"/>
            <w:vAlign w:val="center"/>
          </w:tcPr>
          <w:p w:rsidR="006455D1" w:rsidRPr="00DC07E1" w:rsidRDefault="00E00C33" w:rsidP="00E00C33">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12noon </w:t>
            </w:r>
            <w:r w:rsidR="0060252B">
              <w:rPr>
                <w:rFonts w:ascii="Arial" w:hAnsi="Arial" w:cs="Arial"/>
                <w:color w:val="000000"/>
                <w:sz w:val="24"/>
                <w:szCs w:val="23"/>
              </w:rPr>
              <w:t xml:space="preserve">Friday </w:t>
            </w:r>
            <w:r>
              <w:rPr>
                <w:rFonts w:ascii="Arial" w:hAnsi="Arial" w:cs="Arial"/>
                <w:color w:val="000000"/>
                <w:sz w:val="24"/>
                <w:szCs w:val="23"/>
              </w:rPr>
              <w:t>7</w:t>
            </w:r>
            <w:r w:rsidRPr="00E00C33">
              <w:rPr>
                <w:rFonts w:ascii="Arial" w:hAnsi="Arial" w:cs="Arial"/>
                <w:color w:val="000000"/>
                <w:sz w:val="24"/>
                <w:szCs w:val="23"/>
                <w:vertAlign w:val="superscript"/>
              </w:rPr>
              <w:t>th</w:t>
            </w:r>
            <w:r>
              <w:rPr>
                <w:rFonts w:ascii="Arial" w:hAnsi="Arial" w:cs="Arial"/>
                <w:color w:val="000000"/>
                <w:sz w:val="24"/>
                <w:szCs w:val="23"/>
              </w:rPr>
              <w:t xml:space="preserve"> October</w:t>
            </w:r>
            <w:r w:rsidR="0060252B">
              <w:rPr>
                <w:rFonts w:ascii="Arial" w:hAnsi="Arial" w:cs="Arial"/>
                <w:color w:val="000000"/>
                <w:sz w:val="24"/>
                <w:szCs w:val="23"/>
              </w:rPr>
              <w:t xml:space="preserve"> 2022</w:t>
            </w:r>
          </w:p>
        </w:tc>
      </w:tr>
      <w:tr w:rsidR="006455D1" w:rsidRPr="00DC07E1" w:rsidTr="002B3CD5">
        <w:trPr>
          <w:trHeight w:val="415"/>
        </w:trPr>
        <w:tc>
          <w:tcPr>
            <w:tcW w:w="5103" w:type="dxa"/>
            <w:vAlign w:val="center"/>
          </w:tcPr>
          <w:p w:rsidR="006455D1" w:rsidRPr="00DC07E1" w:rsidRDefault="009214B5" w:rsidP="00904968">
            <w:pPr>
              <w:autoSpaceDE w:val="0"/>
              <w:autoSpaceDN w:val="0"/>
              <w:adjustRightInd w:val="0"/>
              <w:spacing w:after="0" w:line="240" w:lineRule="auto"/>
              <w:ind w:left="62"/>
              <w:rPr>
                <w:rFonts w:ascii="Arial" w:hAnsi="Arial" w:cs="Arial"/>
                <w:color w:val="000000"/>
                <w:sz w:val="24"/>
                <w:szCs w:val="23"/>
              </w:rPr>
            </w:pPr>
            <w:r w:rsidRPr="00DC07E1">
              <w:rPr>
                <w:rFonts w:ascii="Arial" w:hAnsi="Arial" w:cs="Arial"/>
                <w:color w:val="000000"/>
                <w:sz w:val="24"/>
                <w:szCs w:val="23"/>
              </w:rPr>
              <w:t>E</w:t>
            </w:r>
            <w:r w:rsidR="003B694A" w:rsidRPr="00DC07E1">
              <w:rPr>
                <w:rFonts w:ascii="Arial" w:hAnsi="Arial" w:cs="Arial"/>
                <w:color w:val="000000"/>
                <w:sz w:val="24"/>
                <w:szCs w:val="23"/>
              </w:rPr>
              <w:t>valuation of quotes</w:t>
            </w:r>
          </w:p>
        </w:tc>
        <w:tc>
          <w:tcPr>
            <w:tcW w:w="3572" w:type="dxa"/>
            <w:vAlign w:val="center"/>
          </w:tcPr>
          <w:p w:rsidR="006455D1" w:rsidRPr="00DC07E1" w:rsidRDefault="00E00C33" w:rsidP="00E00C33">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Tuesday 10</w:t>
            </w:r>
            <w:r w:rsidRPr="00E00C33">
              <w:rPr>
                <w:rFonts w:ascii="Arial" w:hAnsi="Arial" w:cs="Arial"/>
                <w:color w:val="000000"/>
                <w:sz w:val="24"/>
                <w:szCs w:val="23"/>
                <w:vertAlign w:val="superscript"/>
              </w:rPr>
              <w:t>th</w:t>
            </w:r>
            <w:r>
              <w:rPr>
                <w:rFonts w:ascii="Arial" w:hAnsi="Arial" w:cs="Arial"/>
                <w:color w:val="000000"/>
                <w:sz w:val="24"/>
                <w:szCs w:val="23"/>
              </w:rPr>
              <w:t xml:space="preserve"> October</w:t>
            </w:r>
            <w:r w:rsidR="00927CDC">
              <w:rPr>
                <w:rFonts w:ascii="Arial" w:hAnsi="Arial" w:cs="Arial"/>
                <w:color w:val="000000"/>
                <w:sz w:val="24"/>
                <w:szCs w:val="23"/>
              </w:rPr>
              <w:t xml:space="preserve"> </w:t>
            </w:r>
            <w:r w:rsidR="00DF0D65">
              <w:rPr>
                <w:rFonts w:ascii="Arial" w:hAnsi="Arial" w:cs="Arial"/>
                <w:color w:val="000000"/>
                <w:sz w:val="24"/>
                <w:szCs w:val="23"/>
              </w:rPr>
              <w:t>20</w:t>
            </w:r>
            <w:r w:rsidR="002B3CD5">
              <w:rPr>
                <w:rFonts w:ascii="Arial" w:hAnsi="Arial" w:cs="Arial"/>
                <w:color w:val="000000"/>
                <w:sz w:val="24"/>
                <w:szCs w:val="23"/>
              </w:rPr>
              <w:t>22</w:t>
            </w:r>
          </w:p>
        </w:tc>
      </w:tr>
      <w:tr w:rsidR="006455D1" w:rsidRPr="00DC07E1" w:rsidTr="0060252B">
        <w:trPr>
          <w:trHeight w:val="421"/>
        </w:trPr>
        <w:tc>
          <w:tcPr>
            <w:tcW w:w="5103" w:type="dxa"/>
            <w:vAlign w:val="center"/>
          </w:tcPr>
          <w:p w:rsidR="006455D1" w:rsidRPr="00DC07E1" w:rsidRDefault="006455D1" w:rsidP="00904968">
            <w:pPr>
              <w:autoSpaceDE w:val="0"/>
              <w:autoSpaceDN w:val="0"/>
              <w:adjustRightInd w:val="0"/>
              <w:spacing w:after="0" w:line="240" w:lineRule="auto"/>
              <w:ind w:left="62"/>
              <w:rPr>
                <w:rFonts w:ascii="Arial" w:hAnsi="Arial" w:cs="Arial"/>
                <w:color w:val="000000"/>
                <w:sz w:val="24"/>
                <w:szCs w:val="23"/>
              </w:rPr>
            </w:pPr>
            <w:r w:rsidRPr="00DC07E1">
              <w:rPr>
                <w:rFonts w:ascii="Arial" w:hAnsi="Arial" w:cs="Arial"/>
                <w:color w:val="000000"/>
                <w:sz w:val="24"/>
                <w:szCs w:val="23"/>
              </w:rPr>
              <w:t>Notification of contract award decision</w:t>
            </w:r>
          </w:p>
        </w:tc>
        <w:tc>
          <w:tcPr>
            <w:tcW w:w="3572" w:type="dxa"/>
            <w:vAlign w:val="center"/>
          </w:tcPr>
          <w:p w:rsidR="006455D1" w:rsidRPr="00DC07E1" w:rsidRDefault="00E00C33" w:rsidP="00E00C33">
            <w:pPr>
              <w:autoSpaceDE w:val="0"/>
              <w:autoSpaceDN w:val="0"/>
              <w:adjustRightInd w:val="0"/>
              <w:spacing w:after="0" w:line="240" w:lineRule="auto"/>
              <w:ind w:left="33"/>
              <w:rPr>
                <w:rFonts w:ascii="Arial" w:hAnsi="Arial" w:cs="Arial"/>
                <w:color w:val="000000"/>
                <w:sz w:val="24"/>
                <w:szCs w:val="23"/>
              </w:rPr>
            </w:pPr>
            <w:r>
              <w:rPr>
                <w:rFonts w:ascii="Arial" w:hAnsi="Arial" w:cs="Arial"/>
                <w:color w:val="000000"/>
                <w:sz w:val="24"/>
                <w:szCs w:val="23"/>
              </w:rPr>
              <w:t>Friday 14</w:t>
            </w:r>
            <w:r w:rsidRPr="00E00C33">
              <w:rPr>
                <w:rFonts w:ascii="Arial" w:hAnsi="Arial" w:cs="Arial"/>
                <w:color w:val="000000"/>
                <w:sz w:val="24"/>
                <w:szCs w:val="23"/>
                <w:vertAlign w:val="superscript"/>
              </w:rPr>
              <w:t>th</w:t>
            </w:r>
            <w:r>
              <w:rPr>
                <w:rFonts w:ascii="Arial" w:hAnsi="Arial" w:cs="Arial"/>
                <w:color w:val="000000"/>
                <w:sz w:val="24"/>
                <w:szCs w:val="23"/>
              </w:rPr>
              <w:t xml:space="preserve"> October</w:t>
            </w:r>
            <w:r w:rsidR="002B3CD5">
              <w:rPr>
                <w:rFonts w:ascii="Arial" w:hAnsi="Arial" w:cs="Arial"/>
                <w:color w:val="000000"/>
                <w:sz w:val="24"/>
                <w:szCs w:val="23"/>
              </w:rPr>
              <w:t xml:space="preserve"> 2022</w:t>
            </w:r>
          </w:p>
        </w:tc>
      </w:tr>
      <w:tr w:rsidR="002153EB" w:rsidRPr="00DC07E1" w:rsidTr="0060252B">
        <w:trPr>
          <w:trHeight w:val="418"/>
        </w:trPr>
        <w:tc>
          <w:tcPr>
            <w:tcW w:w="5103" w:type="dxa"/>
            <w:vAlign w:val="center"/>
          </w:tcPr>
          <w:p w:rsidR="002153EB" w:rsidRPr="00DC07E1" w:rsidRDefault="002153EB" w:rsidP="00A76EEE">
            <w:pPr>
              <w:autoSpaceDE w:val="0"/>
              <w:autoSpaceDN w:val="0"/>
              <w:adjustRightInd w:val="0"/>
              <w:spacing w:after="0" w:line="240" w:lineRule="auto"/>
              <w:ind w:left="62"/>
              <w:rPr>
                <w:rFonts w:ascii="Arial" w:hAnsi="Arial" w:cs="Arial"/>
                <w:color w:val="000000"/>
                <w:sz w:val="24"/>
                <w:szCs w:val="23"/>
              </w:rPr>
            </w:pPr>
            <w:r>
              <w:rPr>
                <w:rFonts w:ascii="Arial" w:hAnsi="Arial" w:cs="Arial"/>
                <w:color w:val="000000"/>
                <w:sz w:val="24"/>
                <w:szCs w:val="23"/>
              </w:rPr>
              <w:t>Service commencement date</w:t>
            </w:r>
          </w:p>
        </w:tc>
        <w:tc>
          <w:tcPr>
            <w:tcW w:w="3572" w:type="dxa"/>
            <w:vAlign w:val="center"/>
          </w:tcPr>
          <w:p w:rsidR="002153EB" w:rsidRPr="00DC07E1" w:rsidRDefault="00E00C33" w:rsidP="00904968">
            <w:pPr>
              <w:autoSpaceDE w:val="0"/>
              <w:autoSpaceDN w:val="0"/>
              <w:adjustRightInd w:val="0"/>
              <w:spacing w:after="0" w:line="240" w:lineRule="auto"/>
              <w:ind w:left="33"/>
              <w:rPr>
                <w:rFonts w:ascii="Arial" w:hAnsi="Arial" w:cs="Arial"/>
                <w:color w:val="000000"/>
                <w:sz w:val="24"/>
                <w:szCs w:val="23"/>
              </w:rPr>
            </w:pPr>
            <w:r>
              <w:rPr>
                <w:rFonts w:ascii="Arial" w:hAnsi="Arial" w:cs="Arial"/>
                <w:color w:val="000000"/>
                <w:sz w:val="24"/>
                <w:szCs w:val="23"/>
              </w:rPr>
              <w:t xml:space="preserve">Monday </w:t>
            </w:r>
            <w:r w:rsidR="002B3CD5">
              <w:rPr>
                <w:rFonts w:ascii="Arial" w:hAnsi="Arial" w:cs="Arial"/>
                <w:color w:val="000000"/>
                <w:sz w:val="24"/>
                <w:szCs w:val="23"/>
              </w:rPr>
              <w:t>31</w:t>
            </w:r>
            <w:r w:rsidR="002B3CD5" w:rsidRPr="002B3CD5">
              <w:rPr>
                <w:rFonts w:ascii="Arial" w:hAnsi="Arial" w:cs="Arial"/>
                <w:color w:val="000000"/>
                <w:sz w:val="24"/>
                <w:szCs w:val="23"/>
                <w:vertAlign w:val="superscript"/>
              </w:rPr>
              <w:t>st</w:t>
            </w:r>
            <w:r w:rsidR="002B3CD5">
              <w:rPr>
                <w:rFonts w:ascii="Arial" w:hAnsi="Arial" w:cs="Arial"/>
                <w:color w:val="000000"/>
                <w:sz w:val="24"/>
                <w:szCs w:val="23"/>
              </w:rPr>
              <w:t xml:space="preserve"> October 2022</w:t>
            </w:r>
          </w:p>
        </w:tc>
      </w:tr>
    </w:tbl>
    <w:p w:rsidR="00794276" w:rsidRPr="00521674" w:rsidRDefault="0080267C" w:rsidP="00521674">
      <w:pPr>
        <w:spacing w:line="240" w:lineRule="auto"/>
        <w:ind w:left="284"/>
        <w:rPr>
          <w:rFonts w:ascii="Arial" w:hAnsi="Arial" w:cs="Arial"/>
          <w:sz w:val="24"/>
          <w:szCs w:val="24"/>
          <w:highlight w:val="red"/>
        </w:rPr>
      </w:pPr>
      <w:r w:rsidRPr="00521674">
        <w:rPr>
          <w:rFonts w:ascii="Arial" w:hAnsi="Arial" w:cs="Arial"/>
          <w:sz w:val="24"/>
          <w:szCs w:val="24"/>
          <w:highlight w:val="red"/>
        </w:rPr>
        <w:t xml:space="preserve"> </w:t>
      </w:r>
      <w:r w:rsidR="00521674" w:rsidRPr="00521674">
        <w:rPr>
          <w:rFonts w:ascii="Arial" w:hAnsi="Arial" w:cs="Arial"/>
          <w:sz w:val="24"/>
          <w:szCs w:val="24"/>
          <w:highlight w:val="red"/>
        </w:rPr>
        <w:t xml:space="preserve">       </w:t>
      </w:r>
      <w:r w:rsidR="006E07BB" w:rsidRPr="00521674">
        <w:rPr>
          <w:rFonts w:ascii="Arial" w:hAnsi="Arial" w:cs="Arial"/>
          <w:sz w:val="24"/>
          <w:szCs w:val="24"/>
          <w:highlight w:val="red"/>
        </w:rPr>
        <w:t xml:space="preserve"> </w:t>
      </w:r>
    </w:p>
    <w:p w:rsidR="00697F3B" w:rsidRPr="000E1FCD" w:rsidRDefault="00697F3B" w:rsidP="00C85496">
      <w:pPr>
        <w:rPr>
          <w:rFonts w:ascii="Arial" w:hAnsi="Arial" w:cs="Arial"/>
          <w:color w:val="FF0000"/>
          <w:sz w:val="24"/>
          <w:szCs w:val="24"/>
        </w:rPr>
      </w:pPr>
      <w:r w:rsidRPr="00C85496">
        <w:rPr>
          <w:rFonts w:ascii="Arial" w:hAnsi="Arial" w:cs="Arial"/>
          <w:sz w:val="24"/>
          <w:szCs w:val="24"/>
        </w:rPr>
        <w:t>Any changes to the procurement Timetable shall be notified to all Respondents as soon as practicable</w:t>
      </w:r>
      <w:r w:rsidR="00CB130E">
        <w:rPr>
          <w:rFonts w:ascii="Arial" w:hAnsi="Arial" w:cs="Arial"/>
          <w:sz w:val="24"/>
          <w:szCs w:val="24"/>
        </w:rPr>
        <w:t>.</w:t>
      </w:r>
    </w:p>
    <w:p w:rsidR="00124092" w:rsidRDefault="00A86ADC" w:rsidP="002851D5">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3.2 </w:t>
      </w:r>
      <w:r w:rsidR="00124092" w:rsidRPr="00A86ADC">
        <w:rPr>
          <w:rFonts w:ascii="Arial" w:hAnsi="Arial" w:cs="Arial"/>
          <w:color w:val="000000"/>
          <w:sz w:val="24"/>
          <w:szCs w:val="23"/>
        </w:rPr>
        <w:t xml:space="preserve">Deadline for receipt of </w:t>
      </w:r>
      <w:r w:rsidR="002851D5">
        <w:rPr>
          <w:rFonts w:ascii="Arial" w:hAnsi="Arial" w:cs="Arial"/>
          <w:color w:val="000000"/>
          <w:sz w:val="24"/>
          <w:szCs w:val="23"/>
        </w:rPr>
        <w:t>Quotes</w:t>
      </w:r>
    </w:p>
    <w:p w:rsidR="002851D5" w:rsidRPr="00124092" w:rsidRDefault="002851D5" w:rsidP="002851D5">
      <w:pPr>
        <w:autoSpaceDE w:val="0"/>
        <w:autoSpaceDN w:val="0"/>
        <w:adjustRightInd w:val="0"/>
        <w:spacing w:after="0" w:line="240" w:lineRule="auto"/>
        <w:rPr>
          <w:rFonts w:ascii="Arial" w:hAnsi="Arial" w:cs="Arial"/>
          <w:color w:val="000000"/>
          <w:sz w:val="23"/>
          <w:szCs w:val="23"/>
        </w:rPr>
      </w:pPr>
    </w:p>
    <w:p w:rsidR="00124092" w:rsidRPr="00904968" w:rsidRDefault="00DF0D65" w:rsidP="00124092">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R</w:t>
      </w:r>
      <w:r w:rsidR="002851D5">
        <w:rPr>
          <w:rFonts w:ascii="Arial" w:hAnsi="Arial" w:cs="Arial"/>
          <w:color w:val="000000"/>
          <w:sz w:val="24"/>
          <w:szCs w:val="23"/>
        </w:rPr>
        <w:t>esponses to this ITQ</w:t>
      </w:r>
      <w:r>
        <w:rPr>
          <w:rFonts w:ascii="Arial" w:hAnsi="Arial" w:cs="Arial"/>
          <w:color w:val="000000"/>
          <w:sz w:val="24"/>
          <w:szCs w:val="23"/>
        </w:rPr>
        <w:t xml:space="preserve"> </w:t>
      </w:r>
      <w:r w:rsidR="00124092" w:rsidRPr="00904968">
        <w:rPr>
          <w:rFonts w:ascii="Arial" w:hAnsi="Arial" w:cs="Arial"/>
          <w:color w:val="000000"/>
          <w:sz w:val="24"/>
          <w:szCs w:val="23"/>
        </w:rPr>
        <w:t xml:space="preserve">must </w:t>
      </w:r>
      <w:r w:rsidR="00747BE7">
        <w:rPr>
          <w:rFonts w:ascii="Arial" w:hAnsi="Arial" w:cs="Arial"/>
          <w:color w:val="000000"/>
          <w:sz w:val="24"/>
          <w:szCs w:val="23"/>
        </w:rPr>
        <w:t xml:space="preserve">be submitted </w:t>
      </w:r>
      <w:r w:rsidR="00124092" w:rsidRPr="00904968">
        <w:rPr>
          <w:rFonts w:ascii="Arial" w:hAnsi="Arial" w:cs="Arial"/>
          <w:color w:val="000000"/>
          <w:sz w:val="24"/>
          <w:szCs w:val="23"/>
        </w:rPr>
        <w:t>in the manne</w:t>
      </w:r>
      <w:r w:rsidR="00E76AE8">
        <w:rPr>
          <w:rFonts w:ascii="Arial" w:hAnsi="Arial" w:cs="Arial"/>
          <w:color w:val="000000"/>
          <w:sz w:val="24"/>
          <w:szCs w:val="23"/>
        </w:rPr>
        <w:t>r prescribed under Paragraph 4.1</w:t>
      </w:r>
      <w:r w:rsidR="00124092" w:rsidRPr="00904968">
        <w:rPr>
          <w:rFonts w:ascii="Arial" w:hAnsi="Arial" w:cs="Arial"/>
          <w:color w:val="000000"/>
          <w:sz w:val="24"/>
          <w:szCs w:val="23"/>
        </w:rPr>
        <w:t xml:space="preserve"> no </w:t>
      </w:r>
      <w:r w:rsidR="00380B0E" w:rsidRPr="00904968">
        <w:rPr>
          <w:rFonts w:ascii="Arial" w:hAnsi="Arial" w:cs="Arial"/>
          <w:color w:val="000000"/>
          <w:sz w:val="24"/>
          <w:szCs w:val="23"/>
        </w:rPr>
        <w:t>later than the d</w:t>
      </w:r>
      <w:r w:rsidR="00C85496" w:rsidRPr="00904968">
        <w:rPr>
          <w:rFonts w:ascii="Arial" w:hAnsi="Arial" w:cs="Arial"/>
          <w:color w:val="000000"/>
          <w:sz w:val="24"/>
          <w:szCs w:val="23"/>
        </w:rPr>
        <w:t>eadline, noon,</w:t>
      </w:r>
      <w:r w:rsidR="00E76AE8">
        <w:rPr>
          <w:rFonts w:ascii="Arial" w:hAnsi="Arial" w:cs="Arial"/>
          <w:color w:val="000000"/>
          <w:sz w:val="24"/>
          <w:szCs w:val="23"/>
        </w:rPr>
        <w:t xml:space="preserve"> </w:t>
      </w:r>
      <w:r w:rsidR="002B3CD5">
        <w:rPr>
          <w:rFonts w:ascii="Arial" w:hAnsi="Arial" w:cs="Arial"/>
          <w:color w:val="000000"/>
          <w:sz w:val="24"/>
          <w:szCs w:val="23"/>
        </w:rPr>
        <w:t xml:space="preserve">Friday </w:t>
      </w:r>
      <w:r w:rsidR="00A452D4">
        <w:rPr>
          <w:rFonts w:ascii="Arial" w:hAnsi="Arial" w:cs="Arial"/>
          <w:color w:val="000000"/>
          <w:sz w:val="24"/>
          <w:szCs w:val="23"/>
        </w:rPr>
        <w:t>7</w:t>
      </w:r>
      <w:r w:rsidR="002B3CD5" w:rsidRPr="002B3CD5">
        <w:rPr>
          <w:rFonts w:ascii="Arial" w:hAnsi="Arial" w:cs="Arial"/>
          <w:color w:val="000000"/>
          <w:sz w:val="24"/>
          <w:szCs w:val="23"/>
          <w:vertAlign w:val="superscript"/>
        </w:rPr>
        <w:t>th</w:t>
      </w:r>
      <w:r w:rsidR="002B3CD5">
        <w:rPr>
          <w:rFonts w:ascii="Arial" w:hAnsi="Arial" w:cs="Arial"/>
          <w:color w:val="000000"/>
          <w:sz w:val="24"/>
          <w:szCs w:val="23"/>
        </w:rPr>
        <w:t xml:space="preserve"> </w:t>
      </w:r>
      <w:r w:rsidR="00A452D4">
        <w:rPr>
          <w:rFonts w:ascii="Arial" w:hAnsi="Arial" w:cs="Arial"/>
          <w:color w:val="000000"/>
          <w:sz w:val="24"/>
          <w:szCs w:val="23"/>
        </w:rPr>
        <w:t>October</w:t>
      </w:r>
      <w:r w:rsidR="00E76AE8">
        <w:rPr>
          <w:rFonts w:ascii="Arial" w:hAnsi="Arial" w:cs="Arial"/>
          <w:color w:val="000000"/>
          <w:sz w:val="24"/>
          <w:szCs w:val="23"/>
        </w:rPr>
        <w:t xml:space="preserve"> 20</w:t>
      </w:r>
      <w:r w:rsidR="002B3CD5">
        <w:rPr>
          <w:rFonts w:ascii="Arial" w:hAnsi="Arial" w:cs="Arial"/>
          <w:color w:val="000000"/>
          <w:sz w:val="24"/>
          <w:szCs w:val="23"/>
        </w:rPr>
        <w:t>2</w:t>
      </w:r>
      <w:r w:rsidR="00E76AE8">
        <w:rPr>
          <w:rFonts w:ascii="Arial" w:hAnsi="Arial" w:cs="Arial"/>
          <w:color w:val="000000"/>
          <w:sz w:val="24"/>
          <w:szCs w:val="23"/>
        </w:rPr>
        <w:t>2</w:t>
      </w:r>
      <w:r w:rsidR="00124092" w:rsidRPr="00904968">
        <w:rPr>
          <w:rFonts w:ascii="Arial" w:hAnsi="Arial" w:cs="Arial"/>
          <w:color w:val="000000"/>
          <w:sz w:val="24"/>
          <w:szCs w:val="23"/>
        </w:rPr>
        <w:t>.</w:t>
      </w:r>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w:t>
      </w:r>
    </w:p>
    <w:p w:rsidR="00747BE7" w:rsidRDefault="00380B0E" w:rsidP="0012409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Any </w:t>
      </w:r>
      <w:r w:rsidR="00747BE7">
        <w:rPr>
          <w:rFonts w:ascii="Arial" w:hAnsi="Arial" w:cs="Arial"/>
          <w:color w:val="000000"/>
          <w:sz w:val="24"/>
          <w:szCs w:val="23"/>
        </w:rPr>
        <w:t>quote</w:t>
      </w:r>
      <w:r w:rsidRPr="00904968">
        <w:rPr>
          <w:rFonts w:ascii="Arial" w:hAnsi="Arial" w:cs="Arial"/>
          <w:color w:val="000000"/>
          <w:sz w:val="24"/>
          <w:szCs w:val="23"/>
        </w:rPr>
        <w:t xml:space="preserve"> received after the d</w:t>
      </w:r>
      <w:r w:rsidR="00124092" w:rsidRPr="00904968">
        <w:rPr>
          <w:rFonts w:ascii="Arial" w:hAnsi="Arial" w:cs="Arial"/>
          <w:color w:val="000000"/>
          <w:sz w:val="24"/>
          <w:szCs w:val="23"/>
        </w:rPr>
        <w:t xml:space="preserve">eadline shall not be opened or considered. The Council may, however, in its own </w:t>
      </w:r>
      <w:r w:rsidRPr="00904968">
        <w:rPr>
          <w:rFonts w:ascii="Arial" w:hAnsi="Arial" w:cs="Arial"/>
          <w:color w:val="000000"/>
          <w:sz w:val="24"/>
          <w:szCs w:val="23"/>
        </w:rPr>
        <w:t>absolute discretion extend the d</w:t>
      </w:r>
      <w:r w:rsidR="00124092" w:rsidRPr="00904968">
        <w:rPr>
          <w:rFonts w:ascii="Arial" w:hAnsi="Arial" w:cs="Arial"/>
          <w:color w:val="000000"/>
          <w:sz w:val="24"/>
          <w:szCs w:val="23"/>
        </w:rPr>
        <w:t>eadline and in such circumstances the Council will notify all Respondents of any change.</w:t>
      </w:r>
    </w:p>
    <w:p w:rsidR="00747BE7" w:rsidRDefault="00747BE7">
      <w:pPr>
        <w:rPr>
          <w:rFonts w:ascii="Arial" w:hAnsi="Arial" w:cs="Arial"/>
          <w:color w:val="000000"/>
          <w:sz w:val="24"/>
          <w:szCs w:val="23"/>
        </w:rPr>
      </w:pPr>
      <w:r>
        <w:rPr>
          <w:rFonts w:ascii="Arial" w:hAnsi="Arial" w:cs="Arial"/>
          <w:color w:val="000000"/>
          <w:sz w:val="24"/>
          <w:szCs w:val="23"/>
        </w:rPr>
        <w:br w:type="page"/>
      </w:r>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w:t>
      </w:r>
    </w:p>
    <w:p w:rsidR="00124092" w:rsidRPr="006151D8" w:rsidRDefault="006151D8" w:rsidP="006151D8">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3.3 </w:t>
      </w:r>
      <w:r w:rsidR="00C72663">
        <w:rPr>
          <w:rFonts w:ascii="Arial" w:hAnsi="Arial" w:cs="Arial"/>
          <w:color w:val="000000"/>
          <w:sz w:val="24"/>
          <w:szCs w:val="23"/>
        </w:rPr>
        <w:t xml:space="preserve">Case Studies and </w:t>
      </w:r>
      <w:r w:rsidR="00124092" w:rsidRPr="006151D8">
        <w:rPr>
          <w:rFonts w:ascii="Arial" w:hAnsi="Arial" w:cs="Arial"/>
          <w:color w:val="000000"/>
          <w:sz w:val="24"/>
          <w:szCs w:val="23"/>
        </w:rPr>
        <w:t>References</w:t>
      </w:r>
    </w:p>
    <w:p w:rsidR="00124092" w:rsidRPr="00904968" w:rsidRDefault="00124092" w:rsidP="00124092">
      <w:pPr>
        <w:pStyle w:val="ListParagraph"/>
        <w:autoSpaceDE w:val="0"/>
        <w:autoSpaceDN w:val="0"/>
        <w:adjustRightInd w:val="0"/>
        <w:spacing w:after="0" w:line="240" w:lineRule="auto"/>
        <w:ind w:left="450"/>
        <w:rPr>
          <w:rFonts w:ascii="Arial" w:hAnsi="Arial" w:cs="Arial"/>
          <w:color w:val="000000"/>
          <w:sz w:val="24"/>
          <w:szCs w:val="23"/>
        </w:rPr>
      </w:pPr>
    </w:p>
    <w:p w:rsidR="00FB2E56" w:rsidRDefault="00124092" w:rsidP="0012409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Respondents are r</w:t>
      </w:r>
      <w:r w:rsidR="00747BE7">
        <w:rPr>
          <w:rFonts w:ascii="Arial" w:hAnsi="Arial" w:cs="Arial"/>
          <w:color w:val="000000"/>
          <w:sz w:val="24"/>
          <w:szCs w:val="23"/>
        </w:rPr>
        <w:t>equired</w:t>
      </w:r>
      <w:r w:rsidR="00C058B5">
        <w:rPr>
          <w:rFonts w:ascii="Arial" w:hAnsi="Arial" w:cs="Arial"/>
          <w:color w:val="000000"/>
          <w:sz w:val="24"/>
          <w:szCs w:val="23"/>
        </w:rPr>
        <w:t xml:space="preserve"> to </w:t>
      </w:r>
      <w:r w:rsidR="0063303A">
        <w:rPr>
          <w:rFonts w:ascii="Arial" w:hAnsi="Arial" w:cs="Arial"/>
          <w:color w:val="000000"/>
          <w:sz w:val="24"/>
          <w:szCs w:val="23"/>
        </w:rPr>
        <w:t>provide 2 case studies of recent works that are deemed</w:t>
      </w:r>
      <w:r w:rsidR="00C72663">
        <w:rPr>
          <w:rFonts w:ascii="Arial" w:hAnsi="Arial" w:cs="Arial"/>
          <w:color w:val="000000"/>
          <w:sz w:val="24"/>
          <w:szCs w:val="23"/>
        </w:rPr>
        <w:t xml:space="preserve"> to be</w:t>
      </w:r>
      <w:r w:rsidR="0063303A">
        <w:rPr>
          <w:rFonts w:ascii="Arial" w:hAnsi="Arial" w:cs="Arial"/>
          <w:color w:val="000000"/>
          <w:sz w:val="24"/>
          <w:szCs w:val="23"/>
        </w:rPr>
        <w:t xml:space="preserve"> similar to the consultancy that is requested within this document. </w:t>
      </w:r>
    </w:p>
    <w:p w:rsidR="00FB2E56" w:rsidRDefault="00FB2E56" w:rsidP="00124092">
      <w:pPr>
        <w:autoSpaceDE w:val="0"/>
        <w:autoSpaceDN w:val="0"/>
        <w:adjustRightInd w:val="0"/>
        <w:spacing w:after="0" w:line="240" w:lineRule="auto"/>
        <w:rPr>
          <w:rFonts w:ascii="Arial" w:hAnsi="Arial" w:cs="Arial"/>
          <w:color w:val="000000"/>
          <w:sz w:val="24"/>
          <w:szCs w:val="23"/>
        </w:rPr>
      </w:pPr>
    </w:p>
    <w:p w:rsidR="00FB2E56" w:rsidRDefault="00FB2E56" w:rsidP="00FB2E56">
      <w:pPr>
        <w:rPr>
          <w:rFonts w:ascii="Arial" w:hAnsi="Arial" w:cs="Arial"/>
          <w:color w:val="000000"/>
          <w:sz w:val="24"/>
          <w:szCs w:val="23"/>
        </w:rPr>
      </w:pPr>
      <w:r w:rsidRPr="00EB0D67">
        <w:rPr>
          <w:rFonts w:ascii="Arial" w:hAnsi="Arial" w:cs="Arial"/>
          <w:color w:val="000000"/>
          <w:sz w:val="24"/>
          <w:szCs w:val="23"/>
        </w:rPr>
        <w:t xml:space="preserve">Contact details are to be provided with each case study in order for references to be </w:t>
      </w:r>
      <w:r>
        <w:rPr>
          <w:rFonts w:ascii="Arial" w:hAnsi="Arial" w:cs="Arial"/>
          <w:color w:val="000000"/>
          <w:sz w:val="24"/>
          <w:szCs w:val="23"/>
        </w:rPr>
        <w:t xml:space="preserve">cross checked with the completed reference questionnaire (Appendix C) </w:t>
      </w:r>
    </w:p>
    <w:p w:rsidR="00FB2E56" w:rsidRDefault="00FB2E56" w:rsidP="00FB2E56">
      <w:pPr>
        <w:autoSpaceDE w:val="0"/>
        <w:autoSpaceDN w:val="0"/>
        <w:adjustRightInd w:val="0"/>
        <w:spacing w:after="0" w:line="240" w:lineRule="auto"/>
        <w:rPr>
          <w:rFonts w:ascii="Arial" w:hAnsi="Arial" w:cs="Arial"/>
          <w:color w:val="000000"/>
          <w:sz w:val="24"/>
          <w:szCs w:val="23"/>
        </w:rPr>
      </w:pPr>
      <w:r w:rsidRPr="00EB0D67">
        <w:rPr>
          <w:rFonts w:ascii="Arial" w:hAnsi="Arial" w:cs="Arial"/>
          <w:color w:val="000000"/>
          <w:sz w:val="24"/>
          <w:szCs w:val="23"/>
        </w:rPr>
        <w:t>Case Studies and References will be scored as part of the evaluation process described under paragraph 6</w:t>
      </w:r>
    </w:p>
    <w:p w:rsidR="00FB2E56" w:rsidRDefault="00FB2E56" w:rsidP="00FB2E56">
      <w:pPr>
        <w:autoSpaceDE w:val="0"/>
        <w:autoSpaceDN w:val="0"/>
        <w:adjustRightInd w:val="0"/>
        <w:spacing w:after="0" w:line="240" w:lineRule="auto"/>
        <w:rPr>
          <w:rFonts w:ascii="Arial" w:hAnsi="Arial" w:cs="Arial"/>
          <w:color w:val="000000"/>
          <w:sz w:val="24"/>
          <w:szCs w:val="23"/>
        </w:rPr>
      </w:pPr>
    </w:p>
    <w:p w:rsidR="00FB2E56" w:rsidRPr="00FB2E56" w:rsidRDefault="00FB2E56" w:rsidP="00FB2E56">
      <w:pPr>
        <w:autoSpaceDE w:val="0"/>
        <w:autoSpaceDN w:val="0"/>
        <w:adjustRightInd w:val="0"/>
        <w:spacing w:after="0" w:line="240" w:lineRule="auto"/>
        <w:rPr>
          <w:rFonts w:ascii="Arial" w:hAnsi="Arial" w:cs="Arial"/>
          <w:sz w:val="24"/>
          <w:szCs w:val="24"/>
        </w:rPr>
      </w:pPr>
      <w:r>
        <w:rPr>
          <w:rFonts w:ascii="Arial" w:hAnsi="Arial" w:cs="Arial"/>
          <w:color w:val="000000"/>
          <w:sz w:val="24"/>
          <w:szCs w:val="23"/>
        </w:rPr>
        <w:t xml:space="preserve">To support these case studies you must complete </w:t>
      </w:r>
      <w:r w:rsidRPr="00FB2E56">
        <w:rPr>
          <w:rFonts w:ascii="Arial" w:hAnsi="Arial" w:cs="Arial"/>
          <w:sz w:val="24"/>
          <w:szCs w:val="24"/>
        </w:rPr>
        <w:t>Section 1 of the reference questionnaire (Appendix C) for each referee</w:t>
      </w:r>
      <w:r>
        <w:rPr>
          <w:rFonts w:ascii="Arial" w:hAnsi="Arial" w:cs="Arial"/>
          <w:sz w:val="24"/>
          <w:szCs w:val="24"/>
        </w:rPr>
        <w:t xml:space="preserve"> (1 per case study)</w:t>
      </w:r>
      <w:r w:rsidRPr="00FB2E56">
        <w:rPr>
          <w:rFonts w:ascii="Arial" w:hAnsi="Arial" w:cs="Arial"/>
          <w:sz w:val="24"/>
          <w:szCs w:val="24"/>
        </w:rPr>
        <w:t xml:space="preserve">, which you should then forward to your referees. They must complete Section 2 and send the completed questionnaire (with both sections) </w:t>
      </w:r>
      <w:r w:rsidRPr="00FB2E56">
        <w:rPr>
          <w:rFonts w:ascii="Arial" w:hAnsi="Arial" w:cs="Arial"/>
          <w:b/>
          <w:sz w:val="24"/>
          <w:szCs w:val="24"/>
          <w:u w:val="single"/>
        </w:rPr>
        <w:t>DIRECTLY</w:t>
      </w:r>
      <w:r w:rsidRPr="00FB2E56">
        <w:rPr>
          <w:rFonts w:ascii="Arial" w:hAnsi="Arial" w:cs="Arial"/>
          <w:sz w:val="24"/>
          <w:szCs w:val="24"/>
        </w:rPr>
        <w:t xml:space="preserve"> to </w:t>
      </w:r>
      <w:hyperlink r:id="rId9" w:history="1">
        <w:r w:rsidRPr="00FB2E56">
          <w:rPr>
            <w:rStyle w:val="Hyperlink"/>
            <w:rFonts w:ascii="Arial" w:hAnsi="Arial" w:cs="Arial"/>
            <w:sz w:val="24"/>
            <w:szCs w:val="24"/>
          </w:rPr>
          <w:t>procurement@gosport.gov.uk</w:t>
        </w:r>
      </w:hyperlink>
      <w:r w:rsidRPr="00FB2E56">
        <w:rPr>
          <w:rFonts w:ascii="Arial" w:hAnsi="Arial" w:cs="Arial"/>
          <w:sz w:val="24"/>
          <w:szCs w:val="24"/>
        </w:rPr>
        <w:t xml:space="preserve"> . </w:t>
      </w:r>
    </w:p>
    <w:p w:rsidR="00FB2E56" w:rsidRPr="00FB2E56" w:rsidRDefault="00FB2E56" w:rsidP="00FB2E56">
      <w:pPr>
        <w:ind w:left="720"/>
        <w:rPr>
          <w:rFonts w:ascii="Arial" w:hAnsi="Arial" w:cs="Arial"/>
          <w:sz w:val="24"/>
          <w:szCs w:val="24"/>
        </w:rPr>
      </w:pPr>
    </w:p>
    <w:p w:rsidR="00FB2E56" w:rsidRPr="00FB2E56" w:rsidRDefault="00FB2E56" w:rsidP="00FB2E56">
      <w:pPr>
        <w:rPr>
          <w:rFonts w:ascii="Arial" w:hAnsi="Arial" w:cs="Arial"/>
          <w:sz w:val="24"/>
          <w:szCs w:val="24"/>
        </w:rPr>
      </w:pPr>
      <w:r w:rsidRPr="00FB2E56">
        <w:rPr>
          <w:rFonts w:ascii="Arial" w:hAnsi="Arial" w:cs="Arial"/>
          <w:sz w:val="24"/>
          <w:szCs w:val="24"/>
        </w:rPr>
        <w:t>It is then the respondents’ responsibility to check that the Council has received the required number of references in the required format before the closing date of this opportunity, please do this by e-mailing as above. This e-mail must only be used for reference issues, any other questions regarding this opportunity must be raised via the Proactis messaging facility. In urgent time limited circumstances please call 02392 545610</w:t>
      </w:r>
      <w:r w:rsidR="0061400A">
        <w:rPr>
          <w:rFonts w:ascii="Arial" w:hAnsi="Arial" w:cs="Arial"/>
          <w:sz w:val="24"/>
          <w:szCs w:val="24"/>
        </w:rPr>
        <w:t>.</w:t>
      </w:r>
    </w:p>
    <w:p w:rsidR="00FB2E56" w:rsidRPr="00FB2E56" w:rsidRDefault="00FB2E56" w:rsidP="00FB2E56">
      <w:pPr>
        <w:rPr>
          <w:rFonts w:ascii="Arial" w:hAnsi="Arial" w:cs="Arial"/>
          <w:sz w:val="24"/>
          <w:szCs w:val="24"/>
        </w:rPr>
      </w:pPr>
      <w:r w:rsidRPr="00FB2E56">
        <w:rPr>
          <w:rFonts w:ascii="Arial" w:hAnsi="Arial" w:cs="Arial"/>
          <w:sz w:val="24"/>
          <w:szCs w:val="24"/>
        </w:rPr>
        <w:t xml:space="preserve">Please be aware that if we do not receive a returned questionnaire </w:t>
      </w:r>
      <w:r>
        <w:rPr>
          <w:rFonts w:ascii="Arial" w:hAnsi="Arial" w:cs="Arial"/>
          <w:sz w:val="24"/>
          <w:szCs w:val="24"/>
        </w:rPr>
        <w:t xml:space="preserve">for each case study </w:t>
      </w:r>
      <w:r w:rsidRPr="00FB2E56">
        <w:rPr>
          <w:rFonts w:ascii="Arial" w:hAnsi="Arial" w:cs="Arial"/>
          <w:sz w:val="24"/>
          <w:szCs w:val="24"/>
        </w:rPr>
        <w:t xml:space="preserve">this will invalidate your bid and it will not proceed to evaluation. </w:t>
      </w:r>
    </w:p>
    <w:p w:rsidR="00124092" w:rsidRPr="00124092" w:rsidRDefault="00124092" w:rsidP="00124092">
      <w:pPr>
        <w:autoSpaceDE w:val="0"/>
        <w:autoSpaceDN w:val="0"/>
        <w:adjustRightInd w:val="0"/>
        <w:spacing w:after="0" w:line="240" w:lineRule="auto"/>
        <w:rPr>
          <w:rFonts w:ascii="Arial" w:hAnsi="Arial" w:cs="Arial"/>
          <w:color w:val="000000"/>
          <w:sz w:val="23"/>
          <w:szCs w:val="23"/>
        </w:rPr>
      </w:pPr>
    </w:p>
    <w:p w:rsidR="003E2AB7" w:rsidRDefault="003E2AB7" w:rsidP="006151D8">
      <w:pPr>
        <w:autoSpaceDE w:val="0"/>
        <w:autoSpaceDN w:val="0"/>
        <w:adjustRightInd w:val="0"/>
        <w:spacing w:after="0" w:line="240" w:lineRule="auto"/>
        <w:rPr>
          <w:rFonts w:ascii="Arial" w:hAnsi="Arial" w:cs="Arial"/>
          <w:color w:val="000000"/>
          <w:sz w:val="24"/>
          <w:szCs w:val="23"/>
        </w:rPr>
      </w:pPr>
    </w:p>
    <w:p w:rsidR="006E79E6" w:rsidRPr="006151D8" w:rsidRDefault="006151D8" w:rsidP="006151D8">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3.4 </w:t>
      </w:r>
      <w:r w:rsidR="00124092" w:rsidRPr="006151D8">
        <w:rPr>
          <w:rFonts w:ascii="Arial" w:hAnsi="Arial" w:cs="Arial"/>
          <w:color w:val="000000"/>
          <w:sz w:val="24"/>
          <w:szCs w:val="23"/>
        </w:rPr>
        <w:t>Contract award</w:t>
      </w:r>
    </w:p>
    <w:p w:rsidR="00124092" w:rsidRPr="00904968" w:rsidRDefault="00124092" w:rsidP="006E79E6">
      <w:pPr>
        <w:pStyle w:val="ListParagraph"/>
        <w:autoSpaceDE w:val="0"/>
        <w:autoSpaceDN w:val="0"/>
        <w:adjustRightInd w:val="0"/>
        <w:spacing w:after="0" w:line="240" w:lineRule="auto"/>
        <w:ind w:left="450"/>
        <w:rPr>
          <w:rFonts w:ascii="Arial" w:hAnsi="Arial" w:cs="Arial"/>
          <w:color w:val="000000"/>
          <w:sz w:val="24"/>
          <w:szCs w:val="23"/>
        </w:rPr>
      </w:pPr>
      <w:r w:rsidRPr="00904968">
        <w:rPr>
          <w:rFonts w:ascii="Arial" w:hAnsi="Arial" w:cs="Arial"/>
          <w:color w:val="000000"/>
          <w:sz w:val="24"/>
          <w:szCs w:val="23"/>
        </w:rPr>
        <w:t xml:space="preserve"> </w:t>
      </w:r>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The Council may award Contract(s) on the basis of a </w:t>
      </w:r>
      <w:r w:rsidR="002851D5">
        <w:rPr>
          <w:rFonts w:ascii="Arial" w:hAnsi="Arial" w:cs="Arial"/>
          <w:color w:val="000000"/>
          <w:sz w:val="24"/>
          <w:szCs w:val="23"/>
        </w:rPr>
        <w:t>Quote</w:t>
      </w:r>
      <w:r w:rsidRPr="00904968">
        <w:rPr>
          <w:rFonts w:ascii="Arial" w:hAnsi="Arial" w:cs="Arial"/>
          <w:color w:val="000000"/>
          <w:sz w:val="24"/>
          <w:szCs w:val="23"/>
        </w:rPr>
        <w:t xml:space="preserve"> submitted in accordance with the instructions below. </w:t>
      </w:r>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Contract award is subject to the formal approval process of the Council. Until all necessary approvals are obtained no Contract will be entered into. </w:t>
      </w:r>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bookmarkStart w:id="0" w:name="_GoBack"/>
      <w:bookmarkEnd w:id="0"/>
    </w:p>
    <w:p w:rsidR="00124092" w:rsidRPr="00904968" w:rsidRDefault="00124092" w:rsidP="0012409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Once the Council has reached a decision in respect of a contract award, it will notify all bidders o</w:t>
      </w:r>
      <w:r w:rsidR="00E521CE" w:rsidRPr="00904968">
        <w:rPr>
          <w:rFonts w:ascii="Arial" w:hAnsi="Arial" w:cs="Arial"/>
          <w:color w:val="000000"/>
          <w:sz w:val="24"/>
          <w:szCs w:val="23"/>
        </w:rPr>
        <w:t>f that decision via P</w:t>
      </w:r>
      <w:r w:rsidRPr="00904968">
        <w:rPr>
          <w:rFonts w:ascii="Arial" w:hAnsi="Arial" w:cs="Arial"/>
          <w:color w:val="000000"/>
          <w:sz w:val="24"/>
          <w:szCs w:val="23"/>
        </w:rPr>
        <w:t xml:space="preserve">roactis and before entering into any Contract(s). </w:t>
      </w:r>
    </w:p>
    <w:p w:rsidR="00E521CE" w:rsidRPr="00904968" w:rsidRDefault="00E521CE" w:rsidP="00124092">
      <w:pPr>
        <w:autoSpaceDE w:val="0"/>
        <w:autoSpaceDN w:val="0"/>
        <w:adjustRightInd w:val="0"/>
        <w:spacing w:after="0" w:line="240" w:lineRule="auto"/>
        <w:rPr>
          <w:rFonts w:ascii="Arial" w:hAnsi="Arial" w:cs="Arial"/>
          <w:color w:val="000000"/>
          <w:sz w:val="24"/>
          <w:szCs w:val="23"/>
        </w:rPr>
      </w:pPr>
    </w:p>
    <w:p w:rsidR="00905F8A" w:rsidRDefault="00905F8A" w:rsidP="007A508A">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3.5 </w:t>
      </w:r>
      <w:r w:rsidR="00124092" w:rsidRPr="00904968">
        <w:rPr>
          <w:rFonts w:ascii="Arial" w:hAnsi="Arial" w:cs="Arial"/>
          <w:color w:val="000000"/>
          <w:sz w:val="24"/>
          <w:szCs w:val="23"/>
        </w:rPr>
        <w:t>Debrief</w:t>
      </w:r>
      <w:r w:rsidR="009713E3">
        <w:rPr>
          <w:rFonts w:ascii="Arial" w:hAnsi="Arial" w:cs="Arial"/>
          <w:color w:val="000000"/>
          <w:sz w:val="24"/>
          <w:szCs w:val="23"/>
        </w:rPr>
        <w:t xml:space="preserve"> </w:t>
      </w:r>
    </w:p>
    <w:p w:rsidR="00905F8A" w:rsidRDefault="00905F8A" w:rsidP="007A508A">
      <w:pPr>
        <w:autoSpaceDE w:val="0"/>
        <w:autoSpaceDN w:val="0"/>
        <w:adjustRightInd w:val="0"/>
        <w:spacing w:after="0" w:line="240" w:lineRule="auto"/>
        <w:rPr>
          <w:rFonts w:ascii="Arial" w:hAnsi="Arial" w:cs="Arial"/>
          <w:color w:val="000000"/>
          <w:sz w:val="24"/>
          <w:szCs w:val="23"/>
        </w:rPr>
      </w:pPr>
    </w:p>
    <w:p w:rsidR="00124092" w:rsidRDefault="007A508A" w:rsidP="007A508A">
      <w:pPr>
        <w:autoSpaceDE w:val="0"/>
        <w:autoSpaceDN w:val="0"/>
        <w:adjustRightInd w:val="0"/>
        <w:spacing w:after="0" w:line="240" w:lineRule="auto"/>
        <w:rPr>
          <w:rFonts w:ascii="Arial" w:hAnsi="Arial" w:cs="Arial"/>
          <w:sz w:val="24"/>
          <w:szCs w:val="23"/>
        </w:rPr>
      </w:pPr>
      <w:r>
        <w:rPr>
          <w:rFonts w:ascii="Arial" w:hAnsi="Arial" w:cs="Arial"/>
          <w:sz w:val="24"/>
          <w:szCs w:val="23"/>
        </w:rPr>
        <w:t>Respond</w:t>
      </w:r>
      <w:r w:rsidR="00905F8A">
        <w:rPr>
          <w:rFonts w:ascii="Arial" w:hAnsi="Arial" w:cs="Arial"/>
          <w:sz w:val="24"/>
          <w:szCs w:val="23"/>
        </w:rPr>
        <w:t>e</w:t>
      </w:r>
      <w:r>
        <w:rPr>
          <w:rFonts w:ascii="Arial" w:hAnsi="Arial" w:cs="Arial"/>
          <w:sz w:val="24"/>
          <w:szCs w:val="23"/>
        </w:rPr>
        <w:t xml:space="preserve">nts will receive notification as to whether their </w:t>
      </w:r>
      <w:r w:rsidR="00747BE7">
        <w:rPr>
          <w:rFonts w:ascii="Arial" w:hAnsi="Arial" w:cs="Arial"/>
          <w:sz w:val="24"/>
          <w:szCs w:val="23"/>
        </w:rPr>
        <w:t>quote</w:t>
      </w:r>
      <w:r>
        <w:rPr>
          <w:rFonts w:ascii="Arial" w:hAnsi="Arial" w:cs="Arial"/>
          <w:sz w:val="24"/>
          <w:szCs w:val="23"/>
        </w:rPr>
        <w:t xml:space="preserve"> has been successful</w:t>
      </w:r>
      <w:r w:rsidR="0061400A">
        <w:rPr>
          <w:rFonts w:ascii="Arial" w:hAnsi="Arial" w:cs="Arial"/>
          <w:sz w:val="24"/>
          <w:szCs w:val="23"/>
        </w:rPr>
        <w:t>.</w:t>
      </w:r>
    </w:p>
    <w:p w:rsidR="00F746A2" w:rsidRDefault="00F746A2" w:rsidP="00E76AE8">
      <w:pPr>
        <w:autoSpaceDE w:val="0"/>
        <w:autoSpaceDN w:val="0"/>
        <w:adjustRightInd w:val="0"/>
        <w:spacing w:after="0" w:line="240" w:lineRule="auto"/>
        <w:rPr>
          <w:rFonts w:ascii="Arial" w:hAnsi="Arial" w:cs="Arial"/>
          <w:b/>
          <w:bCs/>
          <w:color w:val="000000"/>
          <w:sz w:val="24"/>
          <w:szCs w:val="24"/>
        </w:rPr>
      </w:pPr>
    </w:p>
    <w:p w:rsidR="00FB2E56" w:rsidRDefault="00FB2E56">
      <w:pPr>
        <w:rPr>
          <w:rFonts w:ascii="Arial" w:hAnsi="Arial" w:cs="Arial"/>
          <w:b/>
          <w:bCs/>
          <w:color w:val="000000"/>
          <w:sz w:val="24"/>
          <w:szCs w:val="24"/>
        </w:rPr>
      </w:pPr>
      <w:r>
        <w:rPr>
          <w:rFonts w:ascii="Arial" w:hAnsi="Arial" w:cs="Arial"/>
          <w:b/>
          <w:bCs/>
          <w:color w:val="000000"/>
          <w:sz w:val="24"/>
          <w:szCs w:val="24"/>
        </w:rPr>
        <w:br w:type="page"/>
      </w:r>
    </w:p>
    <w:p w:rsidR="00F746A2" w:rsidRDefault="00F746A2" w:rsidP="00E76AE8">
      <w:pPr>
        <w:autoSpaceDE w:val="0"/>
        <w:autoSpaceDN w:val="0"/>
        <w:adjustRightInd w:val="0"/>
        <w:spacing w:after="0" w:line="240" w:lineRule="auto"/>
        <w:rPr>
          <w:rFonts w:ascii="Arial" w:hAnsi="Arial" w:cs="Arial"/>
          <w:b/>
          <w:bCs/>
          <w:color w:val="000000"/>
          <w:sz w:val="24"/>
          <w:szCs w:val="24"/>
        </w:rPr>
      </w:pPr>
    </w:p>
    <w:p w:rsidR="000F6F5B" w:rsidRPr="00E76AE8" w:rsidRDefault="00E76AE8" w:rsidP="00E76AE8">
      <w:pPr>
        <w:autoSpaceDE w:val="0"/>
        <w:autoSpaceDN w:val="0"/>
        <w:adjustRightInd w:val="0"/>
        <w:spacing w:after="0" w:line="240" w:lineRule="auto"/>
        <w:rPr>
          <w:rFonts w:ascii="Arial" w:hAnsi="Arial" w:cs="Arial"/>
          <w:b/>
          <w:bCs/>
          <w:color w:val="000000"/>
          <w:sz w:val="24"/>
          <w:szCs w:val="24"/>
        </w:rPr>
      </w:pPr>
      <w:r w:rsidRPr="00E76AE8">
        <w:rPr>
          <w:rFonts w:ascii="Arial" w:hAnsi="Arial" w:cs="Arial"/>
          <w:b/>
          <w:bCs/>
          <w:color w:val="000000"/>
          <w:sz w:val="24"/>
          <w:szCs w:val="24"/>
        </w:rPr>
        <w:t>4</w:t>
      </w:r>
      <w:r w:rsidR="00472274">
        <w:rPr>
          <w:rFonts w:ascii="Arial" w:hAnsi="Arial" w:cs="Arial"/>
          <w:b/>
          <w:bCs/>
          <w:color w:val="000000"/>
          <w:sz w:val="24"/>
          <w:szCs w:val="24"/>
        </w:rPr>
        <w:t>.</w:t>
      </w:r>
      <w:r w:rsidRPr="00E76AE8">
        <w:rPr>
          <w:rFonts w:ascii="Arial" w:hAnsi="Arial" w:cs="Arial"/>
          <w:b/>
          <w:bCs/>
          <w:color w:val="000000"/>
          <w:sz w:val="24"/>
          <w:szCs w:val="24"/>
        </w:rPr>
        <w:t xml:space="preserve"> </w:t>
      </w:r>
      <w:r w:rsidR="00747BE7">
        <w:rPr>
          <w:rFonts w:ascii="Arial" w:hAnsi="Arial" w:cs="Arial"/>
          <w:b/>
          <w:bCs/>
          <w:color w:val="000000"/>
          <w:sz w:val="24"/>
          <w:szCs w:val="24"/>
        </w:rPr>
        <w:t>RESPONSE</w:t>
      </w:r>
      <w:r w:rsidR="000F6F5B" w:rsidRPr="00E76AE8">
        <w:rPr>
          <w:rFonts w:ascii="Arial" w:hAnsi="Arial" w:cs="Arial"/>
          <w:b/>
          <w:bCs/>
          <w:color w:val="000000"/>
          <w:sz w:val="24"/>
          <w:szCs w:val="24"/>
        </w:rPr>
        <w:t xml:space="preserve"> COMPLETION INFORMATION</w:t>
      </w:r>
    </w:p>
    <w:p w:rsidR="000F6F5B" w:rsidRPr="000F6F5B" w:rsidRDefault="000F6F5B" w:rsidP="000F6F5B">
      <w:pPr>
        <w:pStyle w:val="ListParagraph"/>
        <w:autoSpaceDE w:val="0"/>
        <w:autoSpaceDN w:val="0"/>
        <w:adjustRightInd w:val="0"/>
        <w:spacing w:after="0" w:line="240" w:lineRule="auto"/>
        <w:ind w:left="420"/>
        <w:rPr>
          <w:rFonts w:ascii="Arial" w:hAnsi="Arial" w:cs="Arial"/>
          <w:color w:val="000000"/>
          <w:sz w:val="23"/>
          <w:szCs w:val="23"/>
        </w:rPr>
      </w:pPr>
      <w:r w:rsidRPr="000F6F5B">
        <w:rPr>
          <w:rFonts w:ascii="Arial" w:hAnsi="Arial" w:cs="Arial"/>
          <w:b/>
          <w:bCs/>
          <w:color w:val="000000"/>
          <w:sz w:val="23"/>
          <w:szCs w:val="23"/>
        </w:rPr>
        <w:t xml:space="preserve"> </w:t>
      </w:r>
    </w:p>
    <w:p w:rsidR="00E76AE8" w:rsidRDefault="00E76AE8" w:rsidP="000F6F5B">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4.1 Formalit</w:t>
      </w:r>
      <w:r w:rsidR="002B3CD5">
        <w:rPr>
          <w:rFonts w:ascii="Arial" w:hAnsi="Arial" w:cs="Arial"/>
          <w:color w:val="000000"/>
          <w:sz w:val="24"/>
          <w:szCs w:val="23"/>
        </w:rPr>
        <w:t>ies</w:t>
      </w:r>
    </w:p>
    <w:p w:rsidR="00E76AE8" w:rsidRDefault="00E76AE8" w:rsidP="000F6F5B">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Al</w:t>
      </w:r>
      <w:r w:rsidR="004D609A">
        <w:rPr>
          <w:rFonts w:ascii="Arial" w:hAnsi="Arial" w:cs="Arial"/>
          <w:color w:val="000000"/>
          <w:sz w:val="24"/>
          <w:szCs w:val="23"/>
        </w:rPr>
        <w:t>l documents comprisi</w:t>
      </w:r>
      <w:r w:rsidR="002851D5">
        <w:rPr>
          <w:rFonts w:ascii="Arial" w:hAnsi="Arial" w:cs="Arial"/>
          <w:color w:val="000000"/>
          <w:sz w:val="24"/>
          <w:szCs w:val="23"/>
        </w:rPr>
        <w:t>ng the Quote</w:t>
      </w:r>
      <w:r w:rsidRPr="00904968">
        <w:rPr>
          <w:rFonts w:ascii="Arial" w:hAnsi="Arial" w:cs="Arial"/>
          <w:color w:val="000000"/>
          <w:sz w:val="24"/>
          <w:szCs w:val="23"/>
        </w:rPr>
        <w:t xml:space="preserve"> must be submitted through the Proactis portal and will remain unopened until the deadline has passed. </w:t>
      </w:r>
    </w:p>
    <w:p w:rsidR="00F746A2" w:rsidRDefault="00F746A2" w:rsidP="00F746A2">
      <w:pPr>
        <w:autoSpaceDE w:val="0"/>
        <w:autoSpaceDN w:val="0"/>
        <w:adjustRightInd w:val="0"/>
        <w:spacing w:after="0" w:line="240" w:lineRule="auto"/>
        <w:rPr>
          <w:rFonts w:ascii="Arial" w:hAnsi="Arial" w:cs="Arial"/>
          <w:color w:val="000000"/>
          <w:sz w:val="23"/>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The following requirements must be a</w:t>
      </w:r>
      <w:r w:rsidR="004D609A">
        <w:rPr>
          <w:rFonts w:ascii="Arial" w:hAnsi="Arial" w:cs="Arial"/>
          <w:color w:val="000000"/>
          <w:sz w:val="24"/>
          <w:szCs w:val="23"/>
        </w:rPr>
        <w:t>dh</w:t>
      </w:r>
      <w:r w:rsidR="002851D5">
        <w:rPr>
          <w:rFonts w:ascii="Arial" w:hAnsi="Arial" w:cs="Arial"/>
          <w:color w:val="000000"/>
          <w:sz w:val="24"/>
          <w:szCs w:val="23"/>
        </w:rPr>
        <w:t>ered to when submitting a Quote</w:t>
      </w:r>
      <w:r w:rsidRPr="00904968">
        <w:rPr>
          <w:rFonts w:ascii="Arial" w:hAnsi="Arial" w:cs="Arial"/>
          <w:color w:val="000000"/>
          <w:sz w:val="24"/>
          <w:szCs w:val="23"/>
        </w:rPr>
        <w:t xml:space="preserve">: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Any additional pre-existing material wh</w:t>
      </w:r>
      <w:r w:rsidR="00747BE7">
        <w:rPr>
          <w:rFonts w:ascii="Arial" w:hAnsi="Arial" w:cs="Arial"/>
          <w:color w:val="000000"/>
          <w:sz w:val="24"/>
          <w:szCs w:val="23"/>
        </w:rPr>
        <w:t>ich is necessary to support the quote</w:t>
      </w:r>
      <w:r w:rsidR="004D609A">
        <w:rPr>
          <w:rFonts w:ascii="Arial" w:hAnsi="Arial" w:cs="Arial"/>
          <w:color w:val="000000"/>
          <w:sz w:val="24"/>
          <w:szCs w:val="23"/>
        </w:rPr>
        <w:t xml:space="preserve"> </w:t>
      </w:r>
      <w:r w:rsidRPr="00904968">
        <w:rPr>
          <w:rFonts w:ascii="Arial" w:hAnsi="Arial" w:cs="Arial"/>
          <w:color w:val="000000"/>
          <w:sz w:val="24"/>
          <w:szCs w:val="23"/>
        </w:rPr>
        <w:t xml:space="preserve">should be included as schedules with cross-references to this material in the main body of the </w:t>
      </w:r>
      <w:r w:rsidR="002851D5">
        <w:rPr>
          <w:rFonts w:ascii="Arial" w:hAnsi="Arial" w:cs="Arial"/>
          <w:color w:val="000000"/>
          <w:sz w:val="24"/>
          <w:szCs w:val="23"/>
        </w:rPr>
        <w:t>Quote. Cross-references to this ITQ</w:t>
      </w:r>
      <w:r w:rsidRPr="00904968">
        <w:rPr>
          <w:rFonts w:ascii="Arial" w:hAnsi="Arial" w:cs="Arial"/>
          <w:color w:val="000000"/>
          <w:sz w:val="24"/>
          <w:szCs w:val="23"/>
        </w:rPr>
        <w:t xml:space="preserve"> should also be included in the </w:t>
      </w:r>
      <w:r w:rsidR="00747BE7">
        <w:rPr>
          <w:rFonts w:ascii="Arial" w:hAnsi="Arial" w:cs="Arial"/>
          <w:color w:val="000000"/>
          <w:sz w:val="24"/>
          <w:szCs w:val="23"/>
        </w:rPr>
        <w:t xml:space="preserve">quote </w:t>
      </w:r>
      <w:r w:rsidRPr="00904968">
        <w:rPr>
          <w:rFonts w:ascii="Arial" w:hAnsi="Arial" w:cs="Arial"/>
          <w:color w:val="000000"/>
          <w:sz w:val="24"/>
          <w:szCs w:val="23"/>
        </w:rPr>
        <w:t xml:space="preserve">whenever this is relevant.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Where documents are embedded within other documents, Respondents must upload separate copies of the embedded documents.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The </w:t>
      </w:r>
      <w:r w:rsidR="00747BE7">
        <w:rPr>
          <w:rFonts w:ascii="Arial" w:hAnsi="Arial" w:cs="Arial"/>
          <w:color w:val="000000"/>
          <w:sz w:val="24"/>
          <w:szCs w:val="23"/>
        </w:rPr>
        <w:t>quote</w:t>
      </w:r>
      <w:r w:rsidRPr="00904968">
        <w:rPr>
          <w:rFonts w:ascii="Arial" w:hAnsi="Arial" w:cs="Arial"/>
          <w:color w:val="000000"/>
          <w:sz w:val="24"/>
          <w:szCs w:val="23"/>
        </w:rPr>
        <w:t xml:space="preserve"> must be in English and drafted in accordance with the draft</w:t>
      </w:r>
      <w:r w:rsidR="002851D5">
        <w:rPr>
          <w:rFonts w:ascii="Arial" w:hAnsi="Arial" w:cs="Arial"/>
          <w:color w:val="000000"/>
          <w:sz w:val="24"/>
          <w:szCs w:val="23"/>
        </w:rPr>
        <w:t>ing guidance set out in this ITQ</w:t>
      </w:r>
      <w:r w:rsidRPr="00904968">
        <w:rPr>
          <w:rFonts w:ascii="Arial" w:hAnsi="Arial" w:cs="Arial"/>
          <w:color w:val="000000"/>
          <w:sz w:val="24"/>
          <w:szCs w:val="23"/>
        </w:rPr>
        <w:t xml:space="preserve">.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 table of contents must be provided.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The</w:t>
      </w:r>
      <w:r w:rsidR="00527C67">
        <w:rPr>
          <w:rFonts w:ascii="Arial" w:hAnsi="Arial" w:cs="Arial"/>
          <w:color w:val="000000"/>
          <w:sz w:val="24"/>
          <w:szCs w:val="23"/>
        </w:rPr>
        <w:t xml:space="preserve"> quote</w:t>
      </w:r>
      <w:r w:rsidRPr="00904968">
        <w:rPr>
          <w:rFonts w:ascii="Arial" w:hAnsi="Arial" w:cs="Arial"/>
          <w:color w:val="000000"/>
          <w:sz w:val="24"/>
          <w:szCs w:val="23"/>
        </w:rPr>
        <w:t xml:space="preserve"> must be fully cross-referenced.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A list of supporting material must be supplied. </w:t>
      </w:r>
    </w:p>
    <w:p w:rsidR="00F746A2" w:rsidRPr="000F6F5B" w:rsidRDefault="00F746A2" w:rsidP="00F746A2">
      <w:pPr>
        <w:autoSpaceDE w:val="0"/>
        <w:autoSpaceDN w:val="0"/>
        <w:adjustRightInd w:val="0"/>
        <w:spacing w:after="0" w:line="240" w:lineRule="auto"/>
        <w:rPr>
          <w:rFonts w:ascii="Arial" w:hAnsi="Arial" w:cs="Arial"/>
          <w:color w:val="000000"/>
          <w:sz w:val="23"/>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The </w:t>
      </w:r>
      <w:r w:rsidR="00527C67">
        <w:rPr>
          <w:rFonts w:ascii="Arial" w:hAnsi="Arial" w:cs="Arial"/>
          <w:color w:val="000000"/>
          <w:sz w:val="24"/>
          <w:szCs w:val="23"/>
        </w:rPr>
        <w:t>quote</w:t>
      </w:r>
      <w:r w:rsidRPr="00904968">
        <w:rPr>
          <w:rFonts w:ascii="Arial" w:hAnsi="Arial" w:cs="Arial"/>
          <w:color w:val="000000"/>
          <w:sz w:val="24"/>
          <w:szCs w:val="23"/>
        </w:rPr>
        <w:t xml:space="preserve"> must be clear, concise and complete. The Council reserves the right to mark a Respondent down or exclude them from t</w:t>
      </w:r>
      <w:r w:rsidR="002851D5">
        <w:rPr>
          <w:rFonts w:ascii="Arial" w:hAnsi="Arial" w:cs="Arial"/>
          <w:color w:val="000000"/>
          <w:sz w:val="24"/>
          <w:szCs w:val="23"/>
        </w:rPr>
        <w:t xml:space="preserve">he procurement if its </w:t>
      </w:r>
      <w:r w:rsidR="00527C67">
        <w:rPr>
          <w:rFonts w:ascii="Arial" w:hAnsi="Arial" w:cs="Arial"/>
          <w:color w:val="000000"/>
          <w:sz w:val="24"/>
          <w:szCs w:val="23"/>
        </w:rPr>
        <w:t xml:space="preserve">quote </w:t>
      </w:r>
      <w:r w:rsidRPr="00904968">
        <w:rPr>
          <w:rFonts w:ascii="Arial" w:hAnsi="Arial" w:cs="Arial"/>
          <w:color w:val="000000"/>
          <w:sz w:val="24"/>
          <w:szCs w:val="23"/>
        </w:rPr>
        <w:t>contains any ambiguities, caveats or lacks clarity. Respondents should submit only such information as is necessary to</w:t>
      </w:r>
      <w:r w:rsidR="002851D5">
        <w:rPr>
          <w:rFonts w:ascii="Arial" w:hAnsi="Arial" w:cs="Arial"/>
          <w:color w:val="000000"/>
          <w:sz w:val="24"/>
          <w:szCs w:val="23"/>
        </w:rPr>
        <w:t xml:space="preserve"> respond effectively to this ITQ</w:t>
      </w:r>
      <w:r w:rsidRPr="00904968">
        <w:rPr>
          <w:rFonts w:ascii="Arial" w:hAnsi="Arial" w:cs="Arial"/>
          <w:color w:val="000000"/>
          <w:sz w:val="24"/>
          <w:szCs w:val="23"/>
        </w:rPr>
        <w:t xml:space="preserve">. </w:t>
      </w:r>
      <w:r w:rsidR="002851D5">
        <w:rPr>
          <w:rFonts w:ascii="Arial" w:hAnsi="Arial" w:cs="Arial"/>
          <w:color w:val="000000"/>
          <w:sz w:val="24"/>
          <w:szCs w:val="23"/>
        </w:rPr>
        <w:t>Quote</w:t>
      </w:r>
      <w:r w:rsidR="004D609A">
        <w:rPr>
          <w:rFonts w:ascii="Arial" w:hAnsi="Arial" w:cs="Arial"/>
          <w:color w:val="000000"/>
          <w:sz w:val="24"/>
          <w:szCs w:val="23"/>
        </w:rPr>
        <w:t>s</w:t>
      </w:r>
      <w:r w:rsidRPr="00904968">
        <w:rPr>
          <w:rFonts w:ascii="Arial" w:hAnsi="Arial" w:cs="Arial"/>
          <w:color w:val="000000"/>
          <w:sz w:val="24"/>
          <w:szCs w:val="23"/>
        </w:rPr>
        <w:t xml:space="preserve"> will be evaluated on the basis of information submitted by the Deadline. </w:t>
      </w:r>
    </w:p>
    <w:p w:rsidR="00F746A2" w:rsidRDefault="00F746A2" w:rsidP="00F746A2">
      <w:pPr>
        <w:autoSpaceDE w:val="0"/>
        <w:autoSpaceDN w:val="0"/>
        <w:adjustRightInd w:val="0"/>
        <w:spacing w:after="0" w:line="240" w:lineRule="auto"/>
        <w:rPr>
          <w:rFonts w:ascii="Arial" w:hAnsi="Arial" w:cs="Arial"/>
          <w:color w:val="000000"/>
          <w:sz w:val="23"/>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The Respondent must download, complete and include a duly executed Form of </w:t>
      </w:r>
      <w:r w:rsidR="00527C67">
        <w:rPr>
          <w:rFonts w:ascii="Arial" w:hAnsi="Arial" w:cs="Arial"/>
          <w:color w:val="000000"/>
          <w:sz w:val="24"/>
          <w:szCs w:val="23"/>
        </w:rPr>
        <w:t>quote</w:t>
      </w:r>
      <w:r w:rsidRPr="00904968">
        <w:rPr>
          <w:rFonts w:ascii="Arial" w:hAnsi="Arial" w:cs="Arial"/>
          <w:color w:val="000000"/>
          <w:sz w:val="24"/>
          <w:szCs w:val="23"/>
        </w:rPr>
        <w:t xml:space="preserve"> (Schedule 3) </w:t>
      </w:r>
    </w:p>
    <w:p w:rsidR="00F746A2" w:rsidRDefault="00F746A2" w:rsidP="00F746A2">
      <w:pPr>
        <w:autoSpaceDE w:val="0"/>
        <w:autoSpaceDN w:val="0"/>
        <w:adjustRightInd w:val="0"/>
        <w:spacing w:after="0" w:line="240" w:lineRule="auto"/>
        <w:rPr>
          <w:rFonts w:ascii="Arial" w:hAnsi="Arial" w:cs="Arial"/>
          <w:color w:val="000000"/>
          <w:sz w:val="23"/>
          <w:szCs w:val="23"/>
        </w:rPr>
      </w:pPr>
    </w:p>
    <w:p w:rsidR="00F746A2"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Where the Respondent is a company, the</w:t>
      </w:r>
      <w:r w:rsidR="004D609A">
        <w:rPr>
          <w:rFonts w:ascii="Arial" w:hAnsi="Arial" w:cs="Arial"/>
          <w:color w:val="000000"/>
          <w:sz w:val="24"/>
          <w:szCs w:val="23"/>
        </w:rPr>
        <w:t xml:space="preserve"> </w:t>
      </w:r>
      <w:r w:rsidR="00527C67">
        <w:rPr>
          <w:rFonts w:ascii="Arial" w:hAnsi="Arial" w:cs="Arial"/>
          <w:color w:val="000000"/>
          <w:sz w:val="24"/>
          <w:szCs w:val="23"/>
        </w:rPr>
        <w:t>quote</w:t>
      </w:r>
      <w:r w:rsidRPr="00904968">
        <w:rPr>
          <w:rFonts w:ascii="Arial" w:hAnsi="Arial" w:cs="Arial"/>
          <w:color w:val="000000"/>
          <w:sz w:val="24"/>
          <w:szCs w:val="23"/>
        </w:rPr>
        <w:t xml:space="preserve"> must be signed by a duly authorised representative of that company.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8920CD" w:rsidRDefault="00F746A2" w:rsidP="00F746A2">
      <w:pPr>
        <w:rPr>
          <w:rFonts w:ascii="Arial" w:hAnsi="Arial" w:cs="Arial"/>
          <w:color w:val="000000"/>
          <w:sz w:val="24"/>
          <w:szCs w:val="23"/>
        </w:rPr>
      </w:pPr>
      <w:r w:rsidRPr="00904968">
        <w:rPr>
          <w:rFonts w:ascii="Arial" w:hAnsi="Arial" w:cs="Arial"/>
          <w:color w:val="000000"/>
          <w:sz w:val="24"/>
          <w:szCs w:val="23"/>
        </w:rPr>
        <w:t xml:space="preserve">Where the Respondent is a consortium, the </w:t>
      </w:r>
      <w:r w:rsidR="00527C67">
        <w:rPr>
          <w:rFonts w:ascii="Arial" w:hAnsi="Arial" w:cs="Arial"/>
          <w:color w:val="000000"/>
          <w:sz w:val="24"/>
          <w:szCs w:val="23"/>
        </w:rPr>
        <w:t>quote</w:t>
      </w:r>
      <w:r w:rsidRPr="00904968">
        <w:rPr>
          <w:rFonts w:ascii="Arial" w:hAnsi="Arial" w:cs="Arial"/>
          <w:color w:val="000000"/>
          <w:sz w:val="24"/>
          <w:szCs w:val="23"/>
        </w:rPr>
        <w:t xml:space="preserve">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Council to sign on behalf of the other partner(s). The names of all the partners should be given in full together with the trading name of the partnership. In the case of a sole trader, s/he should sign and give his/her name in full together with the name under which s/he is trading.</w:t>
      </w:r>
    </w:p>
    <w:p w:rsidR="00FB2E56" w:rsidRDefault="00FB2E56">
      <w:pPr>
        <w:rPr>
          <w:rFonts w:ascii="Arial" w:hAnsi="Arial" w:cs="Arial"/>
          <w:color w:val="000000"/>
          <w:sz w:val="23"/>
          <w:szCs w:val="23"/>
        </w:rPr>
      </w:pPr>
      <w:r>
        <w:rPr>
          <w:rFonts w:ascii="Arial" w:hAnsi="Arial" w:cs="Arial"/>
          <w:color w:val="000000"/>
          <w:sz w:val="23"/>
          <w:szCs w:val="23"/>
        </w:rPr>
        <w:br w:type="page"/>
      </w:r>
    </w:p>
    <w:p w:rsidR="002851D5" w:rsidRDefault="002851D5" w:rsidP="001637CE">
      <w:pPr>
        <w:rPr>
          <w:rFonts w:ascii="Arial" w:hAnsi="Arial" w:cs="Arial"/>
          <w:color w:val="000000"/>
          <w:sz w:val="23"/>
          <w:szCs w:val="23"/>
        </w:rPr>
      </w:pPr>
    </w:p>
    <w:p w:rsidR="00F746A2" w:rsidRPr="00904968" w:rsidRDefault="004D609A" w:rsidP="001637CE">
      <w:pPr>
        <w:rPr>
          <w:rFonts w:ascii="Arial" w:hAnsi="Arial" w:cs="Arial"/>
          <w:color w:val="000000"/>
          <w:sz w:val="24"/>
          <w:szCs w:val="23"/>
        </w:rPr>
      </w:pPr>
      <w:r>
        <w:rPr>
          <w:rFonts w:ascii="Arial" w:hAnsi="Arial" w:cs="Arial"/>
          <w:color w:val="000000"/>
          <w:sz w:val="23"/>
          <w:szCs w:val="23"/>
        </w:rPr>
        <w:t>4</w:t>
      </w:r>
      <w:r w:rsidR="00F746A2" w:rsidRPr="001A32AD">
        <w:rPr>
          <w:rFonts w:ascii="Arial" w:hAnsi="Arial" w:cs="Arial"/>
          <w:color w:val="000000"/>
          <w:sz w:val="23"/>
          <w:szCs w:val="23"/>
        </w:rPr>
        <w:t xml:space="preserve">.2 </w:t>
      </w:r>
      <w:r w:rsidR="00F746A2" w:rsidRPr="00904968">
        <w:rPr>
          <w:rFonts w:ascii="Arial" w:hAnsi="Arial" w:cs="Arial"/>
          <w:color w:val="000000"/>
          <w:sz w:val="24"/>
          <w:szCs w:val="23"/>
        </w:rPr>
        <w:t>Executive Summary</w:t>
      </w:r>
      <w:r w:rsidR="001637CE">
        <w:rPr>
          <w:rFonts w:ascii="Arial" w:hAnsi="Arial" w:cs="Arial"/>
          <w:color w:val="000000"/>
          <w:sz w:val="24"/>
          <w:szCs w:val="23"/>
        </w:rPr>
        <w:t xml:space="preserve">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Each Respondent must also provide an </w:t>
      </w:r>
      <w:r w:rsidRPr="00324A86">
        <w:rPr>
          <w:rFonts w:ascii="Arial" w:hAnsi="Arial" w:cs="Arial"/>
          <w:color w:val="000000"/>
          <w:sz w:val="24"/>
          <w:szCs w:val="23"/>
        </w:rPr>
        <w:t>executive summary</w:t>
      </w:r>
      <w:r w:rsidRPr="00904968">
        <w:rPr>
          <w:rFonts w:ascii="Arial" w:hAnsi="Arial" w:cs="Arial"/>
          <w:color w:val="000000"/>
          <w:sz w:val="24"/>
          <w:szCs w:val="23"/>
        </w:rPr>
        <w:t xml:space="preserve"> of its</w:t>
      </w:r>
      <w:r w:rsidR="008920CD">
        <w:rPr>
          <w:rFonts w:ascii="Arial" w:hAnsi="Arial" w:cs="Arial"/>
          <w:color w:val="000000"/>
          <w:sz w:val="24"/>
          <w:szCs w:val="23"/>
        </w:rPr>
        <w:t xml:space="preserve"> </w:t>
      </w:r>
      <w:r w:rsidR="00527C67">
        <w:rPr>
          <w:rFonts w:ascii="Arial" w:hAnsi="Arial" w:cs="Arial"/>
          <w:color w:val="000000"/>
          <w:sz w:val="24"/>
          <w:szCs w:val="23"/>
        </w:rPr>
        <w:t>quote</w:t>
      </w:r>
      <w:r w:rsidRPr="00904968">
        <w:rPr>
          <w:rFonts w:ascii="Arial" w:hAnsi="Arial" w:cs="Arial"/>
          <w:color w:val="000000"/>
          <w:sz w:val="24"/>
          <w:szCs w:val="23"/>
        </w:rPr>
        <w:t xml:space="preserve">. Each Respondent must include in its executive summary: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An outline of the way in which the Council’s requirements are to be met by its proposal.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A summary of all the services offered by the R</w:t>
      </w:r>
      <w:r w:rsidR="002851D5">
        <w:rPr>
          <w:rFonts w:ascii="Arial" w:hAnsi="Arial" w:cs="Arial"/>
          <w:color w:val="000000"/>
          <w:sz w:val="24"/>
          <w:szCs w:val="23"/>
        </w:rPr>
        <w:t>espondent in response to the ITQ</w:t>
      </w:r>
      <w:r w:rsidRPr="00904968">
        <w:rPr>
          <w:rFonts w:ascii="Arial" w:hAnsi="Arial" w:cs="Arial"/>
          <w:color w:val="000000"/>
          <w:sz w:val="24"/>
          <w:szCs w:val="23"/>
        </w:rPr>
        <w:t xml:space="preserve">.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An overview of the Respondent’s overall costs and proposals in relation to pricing.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 clear statement of whether it is a consortium or a group of companies with one supplier. </w:t>
      </w:r>
    </w:p>
    <w:p w:rsidR="00F746A2" w:rsidRPr="00904968" w:rsidRDefault="00F746A2" w:rsidP="00F746A2">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 clear statement of its commitment to meet the Council’s requirements and the pricing, payment and performance model.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Confirmation that the </w:t>
      </w:r>
      <w:r w:rsidR="009502BE">
        <w:rPr>
          <w:rFonts w:ascii="Arial" w:hAnsi="Arial" w:cs="Arial"/>
          <w:color w:val="000000"/>
          <w:sz w:val="24"/>
          <w:szCs w:val="23"/>
        </w:rPr>
        <w:t>quote</w:t>
      </w:r>
      <w:r w:rsidRPr="00904968">
        <w:rPr>
          <w:rFonts w:ascii="Arial" w:hAnsi="Arial" w:cs="Arial"/>
          <w:color w:val="000000"/>
          <w:sz w:val="24"/>
          <w:szCs w:val="23"/>
        </w:rPr>
        <w:t xml:space="preserve"> will remain open for a period of 90 days.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4D609A" w:rsidP="00F746A2">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4.3</w:t>
      </w:r>
      <w:r w:rsidR="008920CD">
        <w:rPr>
          <w:rFonts w:ascii="Arial" w:hAnsi="Arial" w:cs="Arial"/>
          <w:color w:val="000000"/>
          <w:sz w:val="24"/>
          <w:szCs w:val="23"/>
        </w:rPr>
        <w:t xml:space="preserve"> Submission of </w:t>
      </w:r>
      <w:r w:rsidR="00527C67">
        <w:rPr>
          <w:rFonts w:ascii="Arial" w:hAnsi="Arial" w:cs="Arial"/>
          <w:color w:val="000000"/>
          <w:sz w:val="24"/>
          <w:szCs w:val="23"/>
        </w:rPr>
        <w:t>Quotes</w:t>
      </w:r>
    </w:p>
    <w:p w:rsidR="001637CE" w:rsidRDefault="001637CE"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Each Respondent must submit a </w:t>
      </w:r>
      <w:r w:rsidR="00527C67">
        <w:rPr>
          <w:rFonts w:ascii="Arial" w:hAnsi="Arial" w:cs="Arial"/>
          <w:color w:val="000000"/>
          <w:sz w:val="24"/>
          <w:szCs w:val="23"/>
        </w:rPr>
        <w:t>Quote</w:t>
      </w:r>
      <w:r w:rsidRPr="00904968">
        <w:rPr>
          <w:rFonts w:ascii="Arial" w:hAnsi="Arial" w:cs="Arial"/>
          <w:color w:val="000000"/>
          <w:sz w:val="24"/>
          <w:szCs w:val="23"/>
        </w:rPr>
        <w:t xml:space="preserve"> meeting the Council’s minimum requirements, operating as a standalone bid and not be dependent on any other bid or any other factors external to the Quote itself.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That is, the </w:t>
      </w:r>
      <w:r w:rsidR="00527C67">
        <w:rPr>
          <w:rFonts w:ascii="Arial" w:hAnsi="Arial" w:cs="Arial"/>
          <w:color w:val="000000"/>
          <w:sz w:val="24"/>
          <w:szCs w:val="23"/>
        </w:rPr>
        <w:t>quote</w:t>
      </w:r>
      <w:r w:rsidRPr="00904968">
        <w:rPr>
          <w:rFonts w:ascii="Arial" w:hAnsi="Arial" w:cs="Arial"/>
          <w:color w:val="000000"/>
          <w:sz w:val="24"/>
          <w:szCs w:val="23"/>
        </w:rPr>
        <w:t xml:space="preserve"> must be capable of being accepted by the Council in its own right.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4D609A" w:rsidP="00F746A2">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4.4</w:t>
      </w:r>
      <w:r w:rsidR="00F746A2">
        <w:rPr>
          <w:rFonts w:ascii="Arial" w:hAnsi="Arial" w:cs="Arial"/>
          <w:color w:val="000000"/>
          <w:sz w:val="24"/>
          <w:szCs w:val="23"/>
        </w:rPr>
        <w:t xml:space="preserve"> </w:t>
      </w:r>
      <w:r w:rsidR="00F746A2" w:rsidRPr="00904968">
        <w:rPr>
          <w:rFonts w:ascii="Arial" w:hAnsi="Arial" w:cs="Arial"/>
          <w:color w:val="000000"/>
          <w:sz w:val="24"/>
          <w:szCs w:val="23"/>
        </w:rPr>
        <w:t xml:space="preserve">Warnings and disclaimers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While the i</w:t>
      </w:r>
      <w:r w:rsidR="002851D5">
        <w:rPr>
          <w:rFonts w:ascii="Arial" w:hAnsi="Arial" w:cs="Arial"/>
          <w:color w:val="000000"/>
          <w:sz w:val="24"/>
          <w:szCs w:val="23"/>
        </w:rPr>
        <w:t>nformation contained in this ITQ</w:t>
      </w:r>
      <w:r w:rsidRPr="00904968">
        <w:rPr>
          <w:rFonts w:ascii="Arial" w:hAnsi="Arial" w:cs="Arial"/>
          <w:color w:val="000000"/>
          <w:sz w:val="24"/>
          <w:szCs w:val="23"/>
        </w:rPr>
        <w:t xml:space="preserve"> is believed to be correct at the time of issue, the Council, its advisors and any other awarding authorities will not accept any liability for its accuracy, adequacy or completeness, nor will any express or implied warranty be given. This exclusion extends to liability in relation to any statement, opinion or conclusion contained i</w:t>
      </w:r>
      <w:r w:rsidR="002851D5">
        <w:rPr>
          <w:rFonts w:ascii="Arial" w:hAnsi="Arial" w:cs="Arial"/>
          <w:color w:val="000000"/>
          <w:sz w:val="24"/>
          <w:szCs w:val="23"/>
        </w:rPr>
        <w:t>n or any omission from, this ITQ</w:t>
      </w:r>
      <w:r w:rsidRPr="00904968">
        <w:rPr>
          <w:rFonts w:ascii="Arial" w:hAnsi="Arial" w:cs="Arial"/>
          <w:color w:val="000000"/>
          <w:sz w:val="24"/>
          <w:szCs w:val="23"/>
        </w:rPr>
        <w:t xml:space="preserve"> (including its appendices) and in respect of any other written or oral communication transmitted (or otherwise made available) to any Respondents. This exclusion does not extend to any fraudulent misrepresentation made by or on behalf of the Council. </w:t>
      </w:r>
    </w:p>
    <w:p w:rsidR="00F746A2" w:rsidRDefault="00F746A2" w:rsidP="00F746A2">
      <w:pPr>
        <w:rPr>
          <w:rFonts w:ascii="Arial" w:hAnsi="Arial" w:cs="Arial"/>
          <w:color w:val="000000"/>
          <w:sz w:val="23"/>
          <w:szCs w:val="23"/>
        </w:rPr>
      </w:pPr>
    </w:p>
    <w:p w:rsidR="00F746A2" w:rsidRDefault="00F746A2" w:rsidP="00F746A2">
      <w:pPr>
        <w:rPr>
          <w:rFonts w:ascii="Arial" w:hAnsi="Arial" w:cs="Arial"/>
          <w:color w:val="000000"/>
          <w:sz w:val="24"/>
          <w:szCs w:val="23"/>
        </w:rPr>
      </w:pPr>
      <w:r w:rsidRPr="00904968">
        <w:rPr>
          <w:rFonts w:ascii="Arial" w:hAnsi="Arial" w:cs="Arial"/>
          <w:color w:val="000000"/>
          <w:sz w:val="24"/>
          <w:szCs w:val="23"/>
        </w:rPr>
        <w:t>If a Respondent proposes to enter into a Contract with the Council, it must rely on its own enquiries and on the terms and conditions set out in the Contract(s) (as and when finally executed), subject to the limitations and restrictions specified in it.</w:t>
      </w:r>
    </w:p>
    <w:p w:rsidR="00F746A2"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2851D5" w:rsidP="00F746A2">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lastRenderedPageBreak/>
        <w:t>Neither the issue of this ITQ</w:t>
      </w:r>
      <w:r w:rsidR="00F746A2" w:rsidRPr="00904968">
        <w:rPr>
          <w:rFonts w:ascii="Arial" w:hAnsi="Arial" w:cs="Arial"/>
          <w:color w:val="000000"/>
          <w:sz w:val="24"/>
          <w:szCs w:val="23"/>
        </w:rPr>
        <w:t xml:space="preserve">, nor any of the information presented in it, should be regarded as a commitment or representation on the part of the Council (or any other person) to enter into a contractual arrangement. </w:t>
      </w:r>
    </w:p>
    <w:p w:rsidR="00F746A2" w:rsidRDefault="00F746A2" w:rsidP="00F746A2">
      <w:pPr>
        <w:autoSpaceDE w:val="0"/>
        <w:autoSpaceDN w:val="0"/>
        <w:adjustRightInd w:val="0"/>
        <w:spacing w:after="0" w:line="240" w:lineRule="auto"/>
        <w:rPr>
          <w:rFonts w:ascii="Arial" w:hAnsi="Arial" w:cs="Arial"/>
          <w:color w:val="000000"/>
          <w:sz w:val="23"/>
          <w:szCs w:val="23"/>
        </w:rPr>
      </w:pPr>
    </w:p>
    <w:p w:rsidR="00F746A2" w:rsidRPr="004128F7" w:rsidRDefault="004D609A" w:rsidP="00F746A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4.5</w:t>
      </w:r>
      <w:r w:rsidR="00F746A2" w:rsidRPr="004128F7">
        <w:rPr>
          <w:rFonts w:ascii="Arial" w:hAnsi="Arial" w:cs="Arial"/>
          <w:color w:val="000000"/>
          <w:sz w:val="23"/>
          <w:szCs w:val="23"/>
        </w:rPr>
        <w:t xml:space="preserve"> </w:t>
      </w:r>
      <w:r w:rsidR="00F746A2" w:rsidRPr="00904968">
        <w:rPr>
          <w:rFonts w:ascii="Arial" w:hAnsi="Arial" w:cs="Arial"/>
          <w:color w:val="000000"/>
          <w:sz w:val="24"/>
          <w:szCs w:val="23"/>
        </w:rPr>
        <w:t xml:space="preserve">Confidentiality and Freedom of Information </w:t>
      </w:r>
    </w:p>
    <w:p w:rsidR="00F746A2" w:rsidRDefault="00F746A2" w:rsidP="00F746A2">
      <w:pPr>
        <w:autoSpaceDE w:val="0"/>
        <w:autoSpaceDN w:val="0"/>
        <w:adjustRightInd w:val="0"/>
        <w:spacing w:after="0" w:line="240" w:lineRule="auto"/>
        <w:rPr>
          <w:rFonts w:ascii="Arial" w:hAnsi="Arial" w:cs="Arial"/>
          <w:color w:val="000000"/>
          <w:sz w:val="23"/>
          <w:szCs w:val="23"/>
        </w:rPr>
      </w:pPr>
    </w:p>
    <w:p w:rsidR="00F746A2" w:rsidRDefault="002851D5" w:rsidP="00F746A2">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This ITQ</w:t>
      </w:r>
      <w:r w:rsidR="00F746A2" w:rsidRPr="00904968">
        <w:rPr>
          <w:rFonts w:ascii="Arial" w:hAnsi="Arial" w:cs="Arial"/>
          <w:color w:val="000000"/>
          <w:sz w:val="24"/>
          <w:szCs w:val="23"/>
        </w:rPr>
        <w:t xml:space="preserve"> is made available on condition that its contents (including the fact that the </w:t>
      </w:r>
      <w:r>
        <w:rPr>
          <w:rFonts w:ascii="Arial" w:hAnsi="Arial" w:cs="Arial"/>
          <w:color w:val="000000"/>
          <w:sz w:val="24"/>
          <w:szCs w:val="23"/>
        </w:rPr>
        <w:t>Respondent has received this ITQ</w:t>
      </w:r>
      <w:r w:rsidR="00F746A2" w:rsidRPr="00904968">
        <w:rPr>
          <w:rFonts w:ascii="Arial" w:hAnsi="Arial" w:cs="Arial"/>
          <w:color w:val="000000"/>
          <w:sz w:val="24"/>
          <w:szCs w:val="23"/>
        </w:rPr>
        <w:t xml:space="preserve">) is kept confidential by the Respondent and is not copied, reproduced, distributed or passed to any other person at any time, except for the purpose of enabling the Respondent to submit a </w:t>
      </w:r>
      <w:r w:rsidR="00527C67">
        <w:rPr>
          <w:rFonts w:ascii="Arial" w:hAnsi="Arial" w:cs="Arial"/>
          <w:color w:val="000000"/>
          <w:sz w:val="24"/>
          <w:szCs w:val="23"/>
        </w:rPr>
        <w:t>quote</w:t>
      </w:r>
      <w:r w:rsidR="00F746A2" w:rsidRPr="00904968">
        <w:rPr>
          <w:rFonts w:ascii="Arial" w:hAnsi="Arial" w:cs="Arial"/>
          <w:color w:val="000000"/>
          <w:sz w:val="24"/>
          <w:szCs w:val="23"/>
        </w:rPr>
        <w:t xml:space="preserve">. </w:t>
      </w:r>
    </w:p>
    <w:p w:rsidR="00F746A2"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Respondents should be aware that, in compliance with its transparency obligations, the Council routinely publishes details of its contract(s), including the contract values and the identities of its suppliers on its website without consulting the provider of that information.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The Council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Therefore, Respondents are responsible for ensuring that any confidential or commercially sensitive information, the disclosure of which would be likely to diminish the Respondents competitive edge, has been clearly identified to the Council in the template provided at Schedule 2. </w:t>
      </w:r>
    </w:p>
    <w:p w:rsidR="00F746A2" w:rsidRDefault="00F746A2" w:rsidP="00F746A2">
      <w:pPr>
        <w:autoSpaceDE w:val="0"/>
        <w:autoSpaceDN w:val="0"/>
        <w:adjustRightInd w:val="0"/>
        <w:spacing w:after="0" w:line="240" w:lineRule="auto"/>
        <w:rPr>
          <w:rFonts w:ascii="Arial" w:hAnsi="Arial" w:cs="Arial"/>
          <w:color w:val="000000"/>
          <w:sz w:val="23"/>
          <w:szCs w:val="23"/>
        </w:rPr>
      </w:pP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3"/>
          <w:szCs w:val="23"/>
        </w:rPr>
        <w:t>4.</w:t>
      </w:r>
      <w:r w:rsidR="004D609A">
        <w:rPr>
          <w:rFonts w:ascii="Arial" w:hAnsi="Arial" w:cs="Arial"/>
          <w:color w:val="000000"/>
          <w:sz w:val="23"/>
          <w:szCs w:val="23"/>
        </w:rPr>
        <w:t>6</w:t>
      </w:r>
      <w:r w:rsidRPr="004128F7">
        <w:rPr>
          <w:rFonts w:ascii="Arial" w:hAnsi="Arial" w:cs="Arial"/>
          <w:color w:val="000000"/>
          <w:sz w:val="23"/>
          <w:szCs w:val="23"/>
        </w:rPr>
        <w:t xml:space="preserve"> </w:t>
      </w:r>
      <w:r w:rsidRPr="00904968">
        <w:rPr>
          <w:rFonts w:ascii="Arial" w:hAnsi="Arial" w:cs="Arial"/>
          <w:color w:val="000000"/>
          <w:sz w:val="24"/>
          <w:szCs w:val="23"/>
        </w:rPr>
        <w:t xml:space="preserve">Publicity </w:t>
      </w:r>
    </w:p>
    <w:p w:rsidR="00F746A2" w:rsidRPr="00904968" w:rsidRDefault="00F746A2" w:rsidP="00F746A2">
      <w:pPr>
        <w:autoSpaceDE w:val="0"/>
        <w:autoSpaceDN w:val="0"/>
        <w:adjustRightInd w:val="0"/>
        <w:spacing w:after="0" w:line="240" w:lineRule="auto"/>
        <w:rPr>
          <w:rFonts w:ascii="Arial" w:hAnsi="Arial" w:cs="Arial"/>
          <w:color w:val="000000"/>
          <w:sz w:val="24"/>
          <w:szCs w:val="23"/>
        </w:rPr>
      </w:pPr>
    </w:p>
    <w:p w:rsidR="00F746A2" w:rsidRDefault="00F746A2" w:rsidP="00F746A2">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No publicity regarding the Services or the award of any Contract will be permitted unless and until the Council has given express written consent to the relevant communication. For example, no statements may be made to the media regarding the nature of any</w:t>
      </w:r>
      <w:r w:rsidR="00D037CC">
        <w:rPr>
          <w:rFonts w:ascii="Arial" w:hAnsi="Arial" w:cs="Arial"/>
          <w:color w:val="000000"/>
          <w:sz w:val="24"/>
          <w:szCs w:val="23"/>
        </w:rPr>
        <w:t xml:space="preserve"> </w:t>
      </w:r>
      <w:r w:rsidR="00527C67">
        <w:rPr>
          <w:rFonts w:ascii="Arial" w:hAnsi="Arial" w:cs="Arial"/>
          <w:color w:val="000000"/>
          <w:sz w:val="24"/>
          <w:szCs w:val="23"/>
        </w:rPr>
        <w:t>quote</w:t>
      </w:r>
      <w:r w:rsidRPr="00904968">
        <w:rPr>
          <w:rFonts w:ascii="Arial" w:hAnsi="Arial" w:cs="Arial"/>
          <w:color w:val="000000"/>
          <w:sz w:val="24"/>
          <w:szCs w:val="23"/>
        </w:rPr>
        <w:t xml:space="preserve">, its contents or any proposals relating to it without the prior written consent of the Council. </w:t>
      </w:r>
    </w:p>
    <w:p w:rsidR="00472274" w:rsidRDefault="00472274" w:rsidP="00472274">
      <w:pPr>
        <w:rPr>
          <w:rFonts w:ascii="Arial" w:hAnsi="Arial" w:cs="Arial"/>
          <w:color w:val="000000"/>
          <w:sz w:val="24"/>
          <w:szCs w:val="23"/>
        </w:rPr>
      </w:pPr>
    </w:p>
    <w:p w:rsidR="00F746A2" w:rsidRPr="00472274" w:rsidRDefault="004D609A" w:rsidP="00472274">
      <w:pPr>
        <w:rPr>
          <w:rFonts w:ascii="Arial" w:hAnsi="Arial" w:cs="Arial"/>
          <w:color w:val="000000"/>
          <w:sz w:val="24"/>
          <w:szCs w:val="23"/>
        </w:rPr>
      </w:pPr>
      <w:r>
        <w:rPr>
          <w:rFonts w:ascii="Arial" w:hAnsi="Arial" w:cs="Arial"/>
          <w:sz w:val="24"/>
          <w:szCs w:val="23"/>
        </w:rPr>
        <w:t>4.7</w:t>
      </w:r>
      <w:r w:rsidR="00F746A2" w:rsidRPr="00904968">
        <w:rPr>
          <w:rFonts w:ascii="Arial" w:hAnsi="Arial" w:cs="Arial"/>
          <w:sz w:val="24"/>
          <w:szCs w:val="23"/>
        </w:rPr>
        <w:t xml:space="preserve"> Respondent conduct and conflicts of interest </w:t>
      </w:r>
    </w:p>
    <w:p w:rsidR="00F746A2" w:rsidRPr="00904968" w:rsidRDefault="00F746A2" w:rsidP="00F746A2">
      <w:pPr>
        <w:autoSpaceDE w:val="0"/>
        <w:autoSpaceDN w:val="0"/>
        <w:adjustRightInd w:val="0"/>
        <w:spacing w:after="0" w:line="240" w:lineRule="auto"/>
        <w:rPr>
          <w:rFonts w:ascii="Arial" w:hAnsi="Arial" w:cs="Arial"/>
          <w:sz w:val="24"/>
          <w:szCs w:val="23"/>
        </w:rPr>
      </w:pPr>
      <w:r w:rsidRPr="00904968">
        <w:rPr>
          <w:rFonts w:ascii="Arial" w:hAnsi="Arial" w:cs="Arial"/>
          <w:sz w:val="24"/>
          <w:szCs w:val="23"/>
        </w:rPr>
        <w:t xml:space="preserve">Any attempt by Respondents or their advisors to influence the contract award process in any way may result in the Respondent being disqualified. Specifically, Respondents shall not directly or indirectly at any time: </w:t>
      </w:r>
    </w:p>
    <w:p w:rsidR="00F746A2" w:rsidRPr="00904968" w:rsidRDefault="00F746A2" w:rsidP="00F746A2">
      <w:pPr>
        <w:autoSpaceDE w:val="0"/>
        <w:autoSpaceDN w:val="0"/>
        <w:adjustRightInd w:val="0"/>
        <w:spacing w:after="141" w:line="240" w:lineRule="auto"/>
        <w:rPr>
          <w:rFonts w:ascii="Arial" w:hAnsi="Arial" w:cs="Arial"/>
          <w:sz w:val="24"/>
          <w:szCs w:val="23"/>
        </w:rPr>
      </w:pPr>
      <w:r w:rsidRPr="00904968">
        <w:rPr>
          <w:rFonts w:ascii="Arial" w:hAnsi="Arial" w:cs="Arial"/>
          <w:sz w:val="24"/>
          <w:szCs w:val="23"/>
        </w:rPr>
        <w:t xml:space="preserve">• Devise or amend the content of their </w:t>
      </w:r>
      <w:r w:rsidR="00527C67">
        <w:rPr>
          <w:rFonts w:ascii="Arial" w:hAnsi="Arial" w:cs="Arial"/>
          <w:sz w:val="24"/>
          <w:szCs w:val="23"/>
        </w:rPr>
        <w:t>quote</w:t>
      </w:r>
      <w:r w:rsidRPr="00904968">
        <w:rPr>
          <w:rFonts w:ascii="Arial" w:hAnsi="Arial" w:cs="Arial"/>
          <w:sz w:val="24"/>
          <w:szCs w:val="23"/>
        </w:rPr>
        <w:t xml:space="preserve"> in accordance with any agreement or arrangement with any other person, other than in good faith with a person who is a proposed partner, supplier, or provider of finance. </w:t>
      </w:r>
    </w:p>
    <w:p w:rsidR="00F746A2" w:rsidRPr="00904968" w:rsidRDefault="00F746A2" w:rsidP="00F746A2">
      <w:pPr>
        <w:autoSpaceDE w:val="0"/>
        <w:autoSpaceDN w:val="0"/>
        <w:adjustRightInd w:val="0"/>
        <w:spacing w:after="141" w:line="240" w:lineRule="auto"/>
        <w:rPr>
          <w:rFonts w:ascii="Arial" w:hAnsi="Arial" w:cs="Arial"/>
          <w:sz w:val="24"/>
          <w:szCs w:val="23"/>
        </w:rPr>
      </w:pPr>
      <w:r w:rsidRPr="00904968">
        <w:rPr>
          <w:rFonts w:ascii="Arial" w:hAnsi="Arial" w:cs="Arial"/>
          <w:sz w:val="24"/>
          <w:szCs w:val="23"/>
        </w:rPr>
        <w:lastRenderedPageBreak/>
        <w:t>• Enter into any agreement or arrangement with any other person as to the fo</w:t>
      </w:r>
      <w:r w:rsidR="00527C67">
        <w:rPr>
          <w:rFonts w:ascii="Arial" w:hAnsi="Arial" w:cs="Arial"/>
          <w:sz w:val="24"/>
          <w:szCs w:val="23"/>
        </w:rPr>
        <w:t>rm or content of any other quote</w:t>
      </w:r>
      <w:r w:rsidRPr="00904968">
        <w:rPr>
          <w:rFonts w:ascii="Arial" w:hAnsi="Arial" w:cs="Arial"/>
          <w:sz w:val="24"/>
          <w:szCs w:val="23"/>
        </w:rPr>
        <w:t>, or offer to pay any sum of money or valuable consideration to any person to effect changes to the fo</w:t>
      </w:r>
      <w:r w:rsidR="008920CD">
        <w:rPr>
          <w:rFonts w:ascii="Arial" w:hAnsi="Arial" w:cs="Arial"/>
          <w:sz w:val="24"/>
          <w:szCs w:val="23"/>
        </w:rPr>
        <w:t xml:space="preserve">rm or content of any other </w:t>
      </w:r>
      <w:r w:rsidR="00527C67">
        <w:rPr>
          <w:rFonts w:ascii="Arial" w:hAnsi="Arial" w:cs="Arial"/>
          <w:sz w:val="24"/>
          <w:szCs w:val="23"/>
        </w:rPr>
        <w:t>quote</w:t>
      </w:r>
      <w:r w:rsidRPr="00904968">
        <w:rPr>
          <w:rFonts w:ascii="Arial" w:hAnsi="Arial" w:cs="Arial"/>
          <w:sz w:val="24"/>
          <w:szCs w:val="23"/>
        </w:rPr>
        <w:t xml:space="preserve">. </w:t>
      </w:r>
    </w:p>
    <w:p w:rsidR="00F746A2" w:rsidRPr="00904968" w:rsidRDefault="00F746A2" w:rsidP="00F746A2">
      <w:pPr>
        <w:autoSpaceDE w:val="0"/>
        <w:autoSpaceDN w:val="0"/>
        <w:adjustRightInd w:val="0"/>
        <w:spacing w:after="141" w:line="240" w:lineRule="auto"/>
        <w:rPr>
          <w:rFonts w:ascii="Arial" w:hAnsi="Arial" w:cs="Arial"/>
          <w:sz w:val="24"/>
          <w:szCs w:val="23"/>
        </w:rPr>
      </w:pPr>
      <w:r w:rsidRPr="00904968">
        <w:rPr>
          <w:rFonts w:ascii="Arial" w:hAnsi="Arial" w:cs="Arial"/>
          <w:sz w:val="24"/>
          <w:szCs w:val="23"/>
        </w:rPr>
        <w:t>• Enter into any agreement or arrangement with any other person that has the effect of prohibiting or excluding tha</w:t>
      </w:r>
      <w:r w:rsidR="008920CD">
        <w:rPr>
          <w:rFonts w:ascii="Arial" w:hAnsi="Arial" w:cs="Arial"/>
          <w:sz w:val="24"/>
          <w:szCs w:val="23"/>
        </w:rPr>
        <w:t xml:space="preserve">t person from submitting a </w:t>
      </w:r>
      <w:r w:rsidR="00527C67">
        <w:rPr>
          <w:rFonts w:ascii="Arial" w:hAnsi="Arial" w:cs="Arial"/>
          <w:sz w:val="24"/>
          <w:szCs w:val="23"/>
        </w:rPr>
        <w:t>quote</w:t>
      </w:r>
      <w:r w:rsidRPr="00904968">
        <w:rPr>
          <w:rFonts w:ascii="Arial" w:hAnsi="Arial" w:cs="Arial"/>
          <w:sz w:val="24"/>
          <w:szCs w:val="23"/>
        </w:rPr>
        <w:t xml:space="preserve">. </w:t>
      </w:r>
    </w:p>
    <w:p w:rsidR="00F746A2" w:rsidRPr="00904968" w:rsidRDefault="00F746A2" w:rsidP="00F746A2">
      <w:pPr>
        <w:autoSpaceDE w:val="0"/>
        <w:autoSpaceDN w:val="0"/>
        <w:adjustRightInd w:val="0"/>
        <w:spacing w:after="141" w:line="240" w:lineRule="auto"/>
        <w:rPr>
          <w:rFonts w:ascii="Arial" w:hAnsi="Arial" w:cs="Arial"/>
          <w:sz w:val="24"/>
          <w:szCs w:val="23"/>
        </w:rPr>
      </w:pPr>
      <w:r w:rsidRPr="00904968">
        <w:rPr>
          <w:rFonts w:ascii="Arial" w:hAnsi="Arial" w:cs="Arial"/>
          <w:sz w:val="24"/>
          <w:szCs w:val="23"/>
        </w:rPr>
        <w:t xml:space="preserve">• Canvass the Council or any employees or agents of the Council in relation to this procurement. </w:t>
      </w:r>
    </w:p>
    <w:p w:rsidR="00F746A2" w:rsidRPr="00904968" w:rsidRDefault="00F746A2" w:rsidP="00F746A2">
      <w:pPr>
        <w:autoSpaceDE w:val="0"/>
        <w:autoSpaceDN w:val="0"/>
        <w:adjustRightInd w:val="0"/>
        <w:spacing w:after="0" w:line="240" w:lineRule="auto"/>
        <w:rPr>
          <w:rFonts w:ascii="Arial" w:hAnsi="Arial" w:cs="Arial"/>
          <w:sz w:val="24"/>
          <w:szCs w:val="23"/>
        </w:rPr>
      </w:pPr>
      <w:r w:rsidRPr="00904968">
        <w:rPr>
          <w:rFonts w:ascii="Arial" w:hAnsi="Arial" w:cs="Arial"/>
          <w:sz w:val="24"/>
          <w:szCs w:val="23"/>
        </w:rPr>
        <w:t>• Attempt to obtain information from any of the employees or agents of the Council or their advisors concer</w:t>
      </w:r>
      <w:r w:rsidR="00527C67">
        <w:rPr>
          <w:rFonts w:ascii="Arial" w:hAnsi="Arial" w:cs="Arial"/>
          <w:sz w:val="24"/>
          <w:szCs w:val="23"/>
        </w:rPr>
        <w:t>ning another Respondent or quote</w:t>
      </w:r>
      <w:r w:rsidRPr="00904968">
        <w:rPr>
          <w:rFonts w:ascii="Arial" w:hAnsi="Arial" w:cs="Arial"/>
          <w:sz w:val="24"/>
          <w:szCs w:val="23"/>
        </w:rPr>
        <w:t xml:space="preserve">. </w:t>
      </w:r>
    </w:p>
    <w:p w:rsidR="00F746A2" w:rsidRPr="00904968" w:rsidRDefault="00F746A2" w:rsidP="00F746A2">
      <w:pPr>
        <w:autoSpaceDE w:val="0"/>
        <w:autoSpaceDN w:val="0"/>
        <w:adjustRightInd w:val="0"/>
        <w:spacing w:after="0" w:line="240" w:lineRule="auto"/>
        <w:rPr>
          <w:rFonts w:ascii="Arial" w:hAnsi="Arial" w:cs="Arial"/>
          <w:sz w:val="24"/>
          <w:szCs w:val="23"/>
        </w:rPr>
      </w:pPr>
    </w:p>
    <w:p w:rsidR="00F746A2" w:rsidRPr="00904968" w:rsidRDefault="00F746A2" w:rsidP="00F746A2">
      <w:pPr>
        <w:autoSpaceDE w:val="0"/>
        <w:autoSpaceDN w:val="0"/>
        <w:adjustRightInd w:val="0"/>
        <w:spacing w:after="0" w:line="240" w:lineRule="auto"/>
        <w:rPr>
          <w:rFonts w:ascii="Arial" w:hAnsi="Arial" w:cs="Arial"/>
          <w:sz w:val="24"/>
          <w:szCs w:val="23"/>
        </w:rPr>
      </w:pPr>
      <w:r w:rsidRPr="00904968">
        <w:rPr>
          <w:rFonts w:ascii="Arial" w:hAnsi="Arial" w:cs="Arial"/>
          <w:sz w:val="24"/>
          <w:szCs w:val="23"/>
        </w:rPr>
        <w:t xml:space="preserve">Respondents are responsible for ensuring that no conflicts of interest exist between the Respondent and its advisers, and the Council and its advisors. Any Respondent who fails to comply with this requirement may be disqualified from the procurement at the discretion of the Council. </w:t>
      </w:r>
    </w:p>
    <w:p w:rsidR="00F746A2" w:rsidRPr="00904968" w:rsidRDefault="00F746A2" w:rsidP="00F746A2">
      <w:pPr>
        <w:autoSpaceDE w:val="0"/>
        <w:autoSpaceDN w:val="0"/>
        <w:adjustRightInd w:val="0"/>
        <w:spacing w:after="0" w:line="240" w:lineRule="auto"/>
        <w:rPr>
          <w:rFonts w:ascii="Arial" w:hAnsi="Arial" w:cs="Arial"/>
          <w:sz w:val="24"/>
          <w:szCs w:val="23"/>
        </w:rPr>
      </w:pPr>
    </w:p>
    <w:p w:rsidR="00F746A2" w:rsidRPr="00904968" w:rsidRDefault="004D609A" w:rsidP="00F746A2">
      <w:pPr>
        <w:autoSpaceDE w:val="0"/>
        <w:autoSpaceDN w:val="0"/>
        <w:adjustRightInd w:val="0"/>
        <w:spacing w:after="0" w:line="240" w:lineRule="auto"/>
        <w:rPr>
          <w:rFonts w:ascii="Arial" w:hAnsi="Arial" w:cs="Arial"/>
          <w:sz w:val="24"/>
          <w:szCs w:val="23"/>
        </w:rPr>
      </w:pPr>
      <w:r>
        <w:rPr>
          <w:rFonts w:ascii="Arial" w:hAnsi="Arial" w:cs="Arial"/>
          <w:sz w:val="24"/>
          <w:szCs w:val="23"/>
        </w:rPr>
        <w:t>4.8</w:t>
      </w:r>
      <w:r w:rsidR="00F746A2" w:rsidRPr="00904968">
        <w:rPr>
          <w:rFonts w:ascii="Arial" w:hAnsi="Arial" w:cs="Arial"/>
          <w:sz w:val="24"/>
          <w:szCs w:val="23"/>
        </w:rPr>
        <w:t xml:space="preserve"> Council’s rights </w:t>
      </w:r>
    </w:p>
    <w:p w:rsidR="00F746A2" w:rsidRPr="00904968" w:rsidRDefault="00F746A2" w:rsidP="00F746A2">
      <w:pPr>
        <w:autoSpaceDE w:val="0"/>
        <w:autoSpaceDN w:val="0"/>
        <w:adjustRightInd w:val="0"/>
        <w:spacing w:after="0" w:line="240" w:lineRule="auto"/>
        <w:rPr>
          <w:rFonts w:ascii="Arial" w:hAnsi="Arial" w:cs="Arial"/>
          <w:sz w:val="24"/>
          <w:szCs w:val="23"/>
        </w:rPr>
      </w:pPr>
    </w:p>
    <w:p w:rsidR="00F746A2" w:rsidRPr="00904968" w:rsidRDefault="00F746A2" w:rsidP="00F746A2">
      <w:pPr>
        <w:autoSpaceDE w:val="0"/>
        <w:autoSpaceDN w:val="0"/>
        <w:adjustRightInd w:val="0"/>
        <w:spacing w:after="0" w:line="240" w:lineRule="auto"/>
        <w:rPr>
          <w:rFonts w:ascii="Arial" w:hAnsi="Arial" w:cs="Arial"/>
          <w:sz w:val="24"/>
          <w:szCs w:val="23"/>
        </w:rPr>
      </w:pPr>
      <w:r w:rsidRPr="00904968">
        <w:rPr>
          <w:rFonts w:ascii="Arial" w:hAnsi="Arial" w:cs="Arial"/>
          <w:sz w:val="24"/>
          <w:szCs w:val="23"/>
        </w:rPr>
        <w:t xml:space="preserve">The Council reserves the right to: </w:t>
      </w:r>
    </w:p>
    <w:p w:rsidR="00F746A2" w:rsidRPr="00904968" w:rsidRDefault="00F746A2" w:rsidP="00F746A2">
      <w:pPr>
        <w:autoSpaceDE w:val="0"/>
        <w:autoSpaceDN w:val="0"/>
        <w:adjustRightInd w:val="0"/>
        <w:spacing w:after="0" w:line="240" w:lineRule="auto"/>
        <w:rPr>
          <w:rFonts w:ascii="Arial" w:hAnsi="Arial" w:cs="Arial"/>
          <w:sz w:val="24"/>
          <w:szCs w:val="23"/>
        </w:rPr>
      </w:pPr>
    </w:p>
    <w:p w:rsidR="00F746A2" w:rsidRPr="00904968" w:rsidRDefault="00F746A2" w:rsidP="00F746A2">
      <w:pPr>
        <w:autoSpaceDE w:val="0"/>
        <w:autoSpaceDN w:val="0"/>
        <w:adjustRightInd w:val="0"/>
        <w:spacing w:after="140" w:line="240" w:lineRule="auto"/>
        <w:rPr>
          <w:rFonts w:ascii="Arial" w:hAnsi="Arial" w:cs="Arial"/>
          <w:sz w:val="24"/>
          <w:szCs w:val="23"/>
        </w:rPr>
      </w:pPr>
      <w:r w:rsidRPr="00904968">
        <w:rPr>
          <w:rFonts w:ascii="Arial" w:hAnsi="Arial" w:cs="Arial"/>
          <w:sz w:val="24"/>
          <w:szCs w:val="23"/>
        </w:rPr>
        <w:t>• Waive or cha</w:t>
      </w:r>
      <w:r w:rsidR="002851D5">
        <w:rPr>
          <w:rFonts w:ascii="Arial" w:hAnsi="Arial" w:cs="Arial"/>
          <w:sz w:val="24"/>
          <w:szCs w:val="23"/>
        </w:rPr>
        <w:t>nge the requirements of this ITQ</w:t>
      </w:r>
      <w:r w:rsidRPr="00904968">
        <w:rPr>
          <w:rFonts w:ascii="Arial" w:hAnsi="Arial" w:cs="Arial"/>
          <w:sz w:val="24"/>
          <w:szCs w:val="23"/>
        </w:rPr>
        <w:t xml:space="preserve"> from time to time without prior (or any) notice being given by the Council. </w:t>
      </w:r>
    </w:p>
    <w:p w:rsidR="00F746A2" w:rsidRPr="00904968" w:rsidRDefault="00F746A2" w:rsidP="00F746A2">
      <w:pPr>
        <w:autoSpaceDE w:val="0"/>
        <w:autoSpaceDN w:val="0"/>
        <w:adjustRightInd w:val="0"/>
        <w:spacing w:after="140" w:line="240" w:lineRule="auto"/>
        <w:rPr>
          <w:rFonts w:ascii="Arial" w:hAnsi="Arial" w:cs="Arial"/>
          <w:sz w:val="24"/>
          <w:szCs w:val="23"/>
        </w:rPr>
      </w:pPr>
      <w:r w:rsidRPr="00904968">
        <w:rPr>
          <w:rFonts w:ascii="Arial" w:hAnsi="Arial" w:cs="Arial"/>
          <w:sz w:val="24"/>
          <w:szCs w:val="23"/>
        </w:rPr>
        <w:t xml:space="preserve">• Seek clarification or documents in respect of a Respondent’s submission. </w:t>
      </w:r>
    </w:p>
    <w:p w:rsidR="00F746A2" w:rsidRPr="00904968" w:rsidRDefault="00F746A2" w:rsidP="00F746A2">
      <w:pPr>
        <w:autoSpaceDE w:val="0"/>
        <w:autoSpaceDN w:val="0"/>
        <w:adjustRightInd w:val="0"/>
        <w:spacing w:after="140" w:line="240" w:lineRule="auto"/>
        <w:rPr>
          <w:rFonts w:ascii="Arial" w:hAnsi="Arial" w:cs="Arial"/>
          <w:sz w:val="24"/>
          <w:szCs w:val="23"/>
        </w:rPr>
      </w:pPr>
      <w:r w:rsidRPr="00904968">
        <w:rPr>
          <w:rFonts w:ascii="Arial" w:hAnsi="Arial" w:cs="Arial"/>
          <w:sz w:val="24"/>
          <w:szCs w:val="23"/>
        </w:rPr>
        <w:t xml:space="preserve">• Disqualify any Respondent that does not submit a compliant </w:t>
      </w:r>
      <w:r w:rsidR="00527C67">
        <w:rPr>
          <w:rFonts w:ascii="Arial" w:hAnsi="Arial" w:cs="Arial"/>
          <w:sz w:val="24"/>
          <w:szCs w:val="23"/>
        </w:rPr>
        <w:t>quote</w:t>
      </w:r>
      <w:r w:rsidRPr="00904968">
        <w:rPr>
          <w:rFonts w:ascii="Arial" w:hAnsi="Arial" w:cs="Arial"/>
          <w:sz w:val="24"/>
          <w:szCs w:val="23"/>
        </w:rPr>
        <w:t xml:space="preserve"> in accordance w</w:t>
      </w:r>
      <w:r w:rsidR="002851D5">
        <w:rPr>
          <w:rFonts w:ascii="Arial" w:hAnsi="Arial" w:cs="Arial"/>
          <w:sz w:val="24"/>
          <w:szCs w:val="23"/>
        </w:rPr>
        <w:t>ith the instructions in this ITQ</w:t>
      </w:r>
      <w:r w:rsidRPr="00904968">
        <w:rPr>
          <w:rFonts w:ascii="Arial" w:hAnsi="Arial" w:cs="Arial"/>
          <w:sz w:val="24"/>
          <w:szCs w:val="23"/>
        </w:rPr>
        <w:t xml:space="preserve">. </w:t>
      </w:r>
    </w:p>
    <w:p w:rsidR="00F746A2" w:rsidRPr="00904968" w:rsidRDefault="00F746A2" w:rsidP="00F746A2">
      <w:pPr>
        <w:autoSpaceDE w:val="0"/>
        <w:autoSpaceDN w:val="0"/>
        <w:adjustRightInd w:val="0"/>
        <w:spacing w:after="140" w:line="240" w:lineRule="auto"/>
        <w:rPr>
          <w:rFonts w:ascii="Arial" w:hAnsi="Arial" w:cs="Arial"/>
          <w:sz w:val="24"/>
          <w:szCs w:val="23"/>
        </w:rPr>
      </w:pPr>
      <w:r w:rsidRPr="00904968">
        <w:rPr>
          <w:rFonts w:ascii="Arial" w:hAnsi="Arial" w:cs="Arial"/>
          <w:sz w:val="24"/>
          <w:szCs w:val="23"/>
        </w:rPr>
        <w:t>• Disqualify any Respondent that is guilty of serious misreprese</w:t>
      </w:r>
      <w:r w:rsidR="008920CD">
        <w:rPr>
          <w:rFonts w:ascii="Arial" w:hAnsi="Arial" w:cs="Arial"/>
          <w:sz w:val="24"/>
          <w:szCs w:val="23"/>
        </w:rPr>
        <w:t xml:space="preserve">ntation in relation to its </w:t>
      </w:r>
      <w:r w:rsidR="00527C67">
        <w:rPr>
          <w:rFonts w:ascii="Arial" w:hAnsi="Arial" w:cs="Arial"/>
          <w:sz w:val="24"/>
          <w:szCs w:val="23"/>
        </w:rPr>
        <w:t>quote</w:t>
      </w:r>
      <w:r w:rsidRPr="00904968">
        <w:rPr>
          <w:rFonts w:ascii="Arial" w:hAnsi="Arial" w:cs="Arial"/>
          <w:sz w:val="24"/>
          <w:szCs w:val="23"/>
        </w:rPr>
        <w:t xml:space="preserve">, expression of interest, or the Invitation to </w:t>
      </w:r>
      <w:r w:rsidR="00527C67">
        <w:rPr>
          <w:rFonts w:ascii="Arial" w:hAnsi="Arial" w:cs="Arial"/>
          <w:sz w:val="24"/>
          <w:szCs w:val="23"/>
        </w:rPr>
        <w:t>quote</w:t>
      </w:r>
      <w:r w:rsidRPr="00904968">
        <w:rPr>
          <w:rFonts w:ascii="Arial" w:hAnsi="Arial" w:cs="Arial"/>
          <w:sz w:val="24"/>
          <w:szCs w:val="23"/>
        </w:rPr>
        <w:t xml:space="preserve"> process. </w:t>
      </w:r>
    </w:p>
    <w:p w:rsidR="00F746A2" w:rsidRPr="00904968" w:rsidRDefault="002851D5" w:rsidP="00F746A2">
      <w:pPr>
        <w:autoSpaceDE w:val="0"/>
        <w:autoSpaceDN w:val="0"/>
        <w:adjustRightInd w:val="0"/>
        <w:spacing w:after="140" w:line="240" w:lineRule="auto"/>
        <w:rPr>
          <w:rFonts w:ascii="Arial" w:hAnsi="Arial" w:cs="Arial"/>
          <w:sz w:val="24"/>
          <w:szCs w:val="23"/>
        </w:rPr>
      </w:pPr>
      <w:r>
        <w:rPr>
          <w:rFonts w:ascii="Arial" w:hAnsi="Arial" w:cs="Arial"/>
          <w:sz w:val="24"/>
          <w:szCs w:val="23"/>
        </w:rPr>
        <w:t>• Withdraw this ITQ</w:t>
      </w:r>
      <w:r w:rsidR="00F746A2" w:rsidRPr="00904968">
        <w:rPr>
          <w:rFonts w:ascii="Arial" w:hAnsi="Arial" w:cs="Arial"/>
          <w:sz w:val="24"/>
          <w:szCs w:val="23"/>
        </w:rPr>
        <w:t xml:space="preserve"> at any time, or to re-invite </w:t>
      </w:r>
      <w:r w:rsidR="00527C67">
        <w:rPr>
          <w:rFonts w:ascii="Arial" w:hAnsi="Arial" w:cs="Arial"/>
          <w:sz w:val="24"/>
          <w:szCs w:val="23"/>
        </w:rPr>
        <w:t xml:space="preserve">quotes </w:t>
      </w:r>
      <w:r w:rsidR="00F746A2" w:rsidRPr="00904968">
        <w:rPr>
          <w:rFonts w:ascii="Arial" w:hAnsi="Arial" w:cs="Arial"/>
          <w:sz w:val="24"/>
          <w:szCs w:val="23"/>
        </w:rPr>
        <w:t xml:space="preserve">on the same or any alternative basis. </w:t>
      </w:r>
    </w:p>
    <w:p w:rsidR="00F746A2" w:rsidRPr="00904968" w:rsidRDefault="00F746A2" w:rsidP="00F746A2">
      <w:pPr>
        <w:autoSpaceDE w:val="0"/>
        <w:autoSpaceDN w:val="0"/>
        <w:adjustRightInd w:val="0"/>
        <w:spacing w:after="0" w:line="240" w:lineRule="auto"/>
        <w:rPr>
          <w:rFonts w:ascii="Arial" w:hAnsi="Arial" w:cs="Arial"/>
          <w:sz w:val="24"/>
          <w:szCs w:val="23"/>
        </w:rPr>
      </w:pPr>
      <w:r w:rsidRPr="00904968">
        <w:rPr>
          <w:rFonts w:ascii="Arial" w:hAnsi="Arial" w:cs="Arial"/>
          <w:sz w:val="24"/>
          <w:szCs w:val="23"/>
        </w:rPr>
        <w:t xml:space="preserve">• Choose not to award any Contract as a result of the current procurement process. </w:t>
      </w:r>
    </w:p>
    <w:p w:rsidR="00F746A2" w:rsidRPr="00904968" w:rsidRDefault="00F746A2" w:rsidP="00F746A2">
      <w:pPr>
        <w:autoSpaceDE w:val="0"/>
        <w:autoSpaceDN w:val="0"/>
        <w:adjustRightInd w:val="0"/>
        <w:spacing w:after="0" w:line="240" w:lineRule="auto"/>
        <w:rPr>
          <w:rFonts w:ascii="Arial" w:hAnsi="Arial" w:cs="Arial"/>
          <w:sz w:val="24"/>
          <w:szCs w:val="23"/>
        </w:rPr>
      </w:pPr>
    </w:p>
    <w:p w:rsidR="00F746A2" w:rsidRPr="00904968" w:rsidRDefault="00F746A2" w:rsidP="00F746A2">
      <w:pPr>
        <w:autoSpaceDE w:val="0"/>
        <w:autoSpaceDN w:val="0"/>
        <w:adjustRightInd w:val="0"/>
        <w:spacing w:after="0" w:line="240" w:lineRule="auto"/>
        <w:rPr>
          <w:rFonts w:ascii="Arial" w:hAnsi="Arial" w:cs="Arial"/>
          <w:sz w:val="20"/>
          <w:szCs w:val="18"/>
        </w:rPr>
      </w:pPr>
      <w:r w:rsidRPr="00904968">
        <w:rPr>
          <w:rFonts w:ascii="Arial" w:hAnsi="Arial" w:cs="Arial"/>
          <w:sz w:val="24"/>
          <w:szCs w:val="23"/>
        </w:rPr>
        <w:t xml:space="preserve">Make whatever changes it sees fit to the Timetable, structure or content of the procurement process, depending on approvals processes or for any other reason </w:t>
      </w:r>
    </w:p>
    <w:p w:rsidR="00F746A2" w:rsidRDefault="00F746A2" w:rsidP="00F746A2">
      <w:pPr>
        <w:autoSpaceDE w:val="0"/>
        <w:autoSpaceDN w:val="0"/>
        <w:adjustRightInd w:val="0"/>
        <w:spacing w:after="0" w:line="240" w:lineRule="auto"/>
        <w:rPr>
          <w:rFonts w:ascii="Arial" w:hAnsi="Arial" w:cs="Arial"/>
          <w:sz w:val="24"/>
          <w:szCs w:val="24"/>
        </w:rPr>
      </w:pPr>
    </w:p>
    <w:p w:rsidR="00F746A2" w:rsidRPr="003C1D1B" w:rsidRDefault="004D609A" w:rsidP="00F746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4.9 </w:t>
      </w:r>
      <w:r w:rsidRPr="003C1D1B">
        <w:rPr>
          <w:rFonts w:ascii="Arial" w:hAnsi="Arial" w:cs="Arial"/>
          <w:sz w:val="24"/>
          <w:szCs w:val="24"/>
        </w:rPr>
        <w:t>Bid</w:t>
      </w:r>
      <w:r w:rsidR="00F746A2" w:rsidRPr="003C1D1B">
        <w:rPr>
          <w:rFonts w:ascii="Arial" w:hAnsi="Arial" w:cs="Arial"/>
          <w:sz w:val="24"/>
          <w:szCs w:val="24"/>
        </w:rPr>
        <w:t xml:space="preserve"> Costs</w:t>
      </w:r>
    </w:p>
    <w:p w:rsidR="001A32AD" w:rsidRPr="00767017" w:rsidRDefault="00F746A2" w:rsidP="00767017">
      <w:pPr>
        <w:rPr>
          <w:rFonts w:ascii="Arial" w:hAnsi="Arial" w:cs="Arial"/>
          <w:sz w:val="24"/>
          <w:szCs w:val="23"/>
        </w:rPr>
      </w:pPr>
      <w:r w:rsidRPr="00904968">
        <w:rPr>
          <w:rFonts w:ascii="Arial" w:hAnsi="Arial" w:cs="Arial"/>
          <w:sz w:val="24"/>
          <w:szCs w:val="23"/>
        </w:rPr>
        <w:t>The Council will not be liable for any bid costs, expenditure, work or effort incurred by a Respondent in proceeding with or participating in this procurement, including if the procurement process is termin</w:t>
      </w:r>
      <w:r w:rsidR="00767017">
        <w:rPr>
          <w:rFonts w:ascii="Arial" w:hAnsi="Arial" w:cs="Arial"/>
          <w:sz w:val="24"/>
          <w:szCs w:val="23"/>
        </w:rPr>
        <w:t>ated or amended by the Council.</w:t>
      </w:r>
    </w:p>
    <w:p w:rsidR="00FB2E56" w:rsidRDefault="00FB2E56">
      <w:pPr>
        <w:rPr>
          <w:rFonts w:ascii="Arial" w:hAnsi="Arial" w:cs="Arial"/>
          <w:b/>
          <w:bCs/>
          <w:color w:val="000000"/>
          <w:sz w:val="23"/>
          <w:szCs w:val="23"/>
        </w:rPr>
      </w:pPr>
      <w:r>
        <w:rPr>
          <w:rFonts w:ascii="Arial" w:hAnsi="Arial" w:cs="Arial"/>
          <w:b/>
          <w:bCs/>
          <w:color w:val="000000"/>
          <w:sz w:val="23"/>
          <w:szCs w:val="23"/>
        </w:rPr>
        <w:br w:type="page"/>
      </w:r>
    </w:p>
    <w:p w:rsidR="00472274" w:rsidRDefault="00472274" w:rsidP="00473EA3">
      <w:pPr>
        <w:autoSpaceDE w:val="0"/>
        <w:autoSpaceDN w:val="0"/>
        <w:adjustRightInd w:val="0"/>
        <w:spacing w:after="0" w:line="240" w:lineRule="auto"/>
        <w:rPr>
          <w:rFonts w:ascii="Arial" w:hAnsi="Arial" w:cs="Arial"/>
          <w:b/>
          <w:bCs/>
          <w:color w:val="000000"/>
          <w:sz w:val="23"/>
          <w:szCs w:val="23"/>
        </w:rPr>
      </w:pPr>
    </w:p>
    <w:p w:rsidR="00473EA3" w:rsidRPr="00473EA3" w:rsidRDefault="00905F8A" w:rsidP="00473EA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5</w:t>
      </w:r>
      <w:r w:rsidR="001637CE">
        <w:rPr>
          <w:rFonts w:ascii="Arial" w:hAnsi="Arial" w:cs="Arial"/>
          <w:b/>
          <w:bCs/>
          <w:color w:val="000000"/>
          <w:sz w:val="23"/>
          <w:szCs w:val="23"/>
        </w:rPr>
        <w:t>.</w:t>
      </w:r>
      <w:r w:rsidR="00473EA3" w:rsidRPr="00473EA3">
        <w:rPr>
          <w:rFonts w:ascii="Arial" w:hAnsi="Arial" w:cs="Arial"/>
          <w:b/>
          <w:bCs/>
          <w:color w:val="000000"/>
          <w:sz w:val="23"/>
          <w:szCs w:val="23"/>
        </w:rPr>
        <w:t xml:space="preserve"> EVALUATION MODEL </w:t>
      </w:r>
    </w:p>
    <w:p w:rsidR="00473EA3" w:rsidRDefault="00473EA3" w:rsidP="00473EA3">
      <w:pPr>
        <w:autoSpaceDE w:val="0"/>
        <w:autoSpaceDN w:val="0"/>
        <w:adjustRightInd w:val="0"/>
        <w:spacing w:after="0" w:line="240" w:lineRule="auto"/>
        <w:rPr>
          <w:rFonts w:ascii="Arial" w:hAnsi="Arial" w:cs="Arial"/>
          <w:color w:val="000000"/>
          <w:sz w:val="23"/>
          <w:szCs w:val="23"/>
        </w:rPr>
      </w:pPr>
    </w:p>
    <w:p w:rsidR="00473EA3" w:rsidRPr="00473EA3" w:rsidRDefault="00905F8A" w:rsidP="00473EA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4"/>
          <w:szCs w:val="24"/>
        </w:rPr>
        <w:t>5</w:t>
      </w:r>
      <w:r w:rsidR="00473EA3" w:rsidRPr="00904968">
        <w:rPr>
          <w:rFonts w:ascii="Arial" w:hAnsi="Arial" w:cs="Arial"/>
          <w:color w:val="000000"/>
          <w:sz w:val="24"/>
          <w:szCs w:val="24"/>
        </w:rPr>
        <w:t>.</w:t>
      </w:r>
      <w:r w:rsidR="00473EA3" w:rsidRPr="00904968">
        <w:rPr>
          <w:rFonts w:ascii="Arial" w:hAnsi="Arial" w:cs="Arial"/>
          <w:color w:val="000000"/>
          <w:sz w:val="24"/>
          <w:szCs w:val="23"/>
        </w:rPr>
        <w:t xml:space="preserve">1 Award Criteria and Evaluation Criteria </w:t>
      </w:r>
    </w:p>
    <w:p w:rsidR="00D84ACD" w:rsidRPr="00904968" w:rsidRDefault="00473EA3" w:rsidP="00473EA3">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Any Contract(s) awarded as a result of this procurement will be awarded on the basis of the offer that</w:t>
      </w:r>
      <w:r w:rsidR="00B2182E" w:rsidRPr="00904968">
        <w:rPr>
          <w:rFonts w:ascii="Arial" w:hAnsi="Arial" w:cs="Arial"/>
          <w:color w:val="000000"/>
          <w:sz w:val="24"/>
          <w:szCs w:val="23"/>
        </w:rPr>
        <w:t xml:space="preserve"> meets or exceeds the quality requirements and </w:t>
      </w:r>
      <w:r w:rsidRPr="00904968">
        <w:rPr>
          <w:rFonts w:ascii="Arial" w:hAnsi="Arial" w:cs="Arial"/>
          <w:color w:val="000000"/>
          <w:sz w:val="24"/>
          <w:szCs w:val="23"/>
        </w:rPr>
        <w:t xml:space="preserve">is the most economically advantageous to the Council. </w:t>
      </w:r>
    </w:p>
    <w:p w:rsidR="00D84ACD" w:rsidRPr="00904968" w:rsidRDefault="00D84ACD" w:rsidP="00473EA3">
      <w:pPr>
        <w:autoSpaceDE w:val="0"/>
        <w:autoSpaceDN w:val="0"/>
        <w:adjustRightInd w:val="0"/>
        <w:spacing w:after="0" w:line="240" w:lineRule="auto"/>
        <w:rPr>
          <w:rFonts w:ascii="Arial" w:hAnsi="Arial" w:cs="Arial"/>
          <w:color w:val="000000"/>
          <w:sz w:val="24"/>
          <w:szCs w:val="23"/>
        </w:rPr>
      </w:pPr>
    </w:p>
    <w:p w:rsidR="006922B7" w:rsidRPr="00904968" w:rsidRDefault="00473EA3" w:rsidP="00473EA3">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The Award Criteria are: </w:t>
      </w:r>
    </w:p>
    <w:p w:rsidR="006922B7" w:rsidRDefault="006922B7" w:rsidP="006922B7">
      <w:pPr>
        <w:autoSpaceDE w:val="0"/>
        <w:autoSpaceDN w:val="0"/>
        <w:adjustRightInd w:val="0"/>
        <w:spacing w:after="0" w:line="240" w:lineRule="auto"/>
        <w:rPr>
          <w:rFonts w:ascii="Arial" w:hAnsi="Arial" w:cs="Arial"/>
          <w:color w:val="000000"/>
          <w:sz w:val="24"/>
          <w:szCs w:val="23"/>
        </w:rPr>
      </w:pPr>
    </w:p>
    <w:p w:rsidR="006922B7" w:rsidRDefault="0019315B" w:rsidP="006922B7">
      <w:pPr>
        <w:pStyle w:val="ListParagraph"/>
        <w:numPr>
          <w:ilvl w:val="0"/>
          <w:numId w:val="26"/>
        </w:num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Confirmation that all of the specification requirements can be fulfilled. Only respondents achieving 100% pass </w:t>
      </w:r>
      <w:r w:rsidR="00595765">
        <w:rPr>
          <w:rFonts w:ascii="Arial" w:hAnsi="Arial" w:cs="Arial"/>
          <w:color w:val="000000"/>
          <w:sz w:val="24"/>
          <w:szCs w:val="23"/>
        </w:rPr>
        <w:t>rate of</w:t>
      </w:r>
      <w:r w:rsidR="00324A86">
        <w:rPr>
          <w:rFonts w:ascii="Arial" w:hAnsi="Arial" w:cs="Arial"/>
          <w:color w:val="000000"/>
          <w:sz w:val="24"/>
          <w:szCs w:val="23"/>
        </w:rPr>
        <w:t xml:space="preserve"> the</w:t>
      </w:r>
      <w:r w:rsidR="00595765">
        <w:rPr>
          <w:rFonts w:ascii="Arial" w:hAnsi="Arial" w:cs="Arial"/>
          <w:color w:val="000000"/>
          <w:sz w:val="24"/>
          <w:szCs w:val="23"/>
        </w:rPr>
        <w:t xml:space="preserve"> </w:t>
      </w:r>
      <w:r w:rsidR="00595765" w:rsidRPr="00324A86">
        <w:rPr>
          <w:rFonts w:ascii="Arial" w:hAnsi="Arial" w:cs="Arial"/>
          <w:color w:val="000000"/>
          <w:sz w:val="24"/>
          <w:szCs w:val="23"/>
        </w:rPr>
        <w:t>mandatory</w:t>
      </w:r>
      <w:r w:rsidR="00324A86">
        <w:rPr>
          <w:rFonts w:ascii="Arial" w:hAnsi="Arial" w:cs="Arial"/>
          <w:color w:val="000000"/>
          <w:sz w:val="24"/>
          <w:szCs w:val="23"/>
        </w:rPr>
        <w:t xml:space="preserve"> criteria</w:t>
      </w:r>
      <w:r>
        <w:rPr>
          <w:rFonts w:ascii="Arial" w:hAnsi="Arial" w:cs="Arial"/>
          <w:color w:val="000000"/>
          <w:sz w:val="24"/>
          <w:szCs w:val="23"/>
        </w:rPr>
        <w:t xml:space="preserve"> will be considered for the next evaluation stage.  </w:t>
      </w:r>
      <w:r w:rsidR="00527C67">
        <w:rPr>
          <w:rFonts w:ascii="Arial" w:hAnsi="Arial" w:cs="Arial"/>
          <w:color w:val="000000"/>
          <w:sz w:val="24"/>
          <w:szCs w:val="23"/>
        </w:rPr>
        <w:t>Quotes</w:t>
      </w:r>
      <w:r>
        <w:rPr>
          <w:rFonts w:ascii="Arial" w:hAnsi="Arial" w:cs="Arial"/>
          <w:color w:val="000000"/>
          <w:sz w:val="24"/>
          <w:szCs w:val="23"/>
        </w:rPr>
        <w:t xml:space="preserve"> failing to achieve this pass rate will be rejected from the process at this stage</w:t>
      </w:r>
    </w:p>
    <w:p w:rsidR="006922B7" w:rsidRPr="00C72663" w:rsidRDefault="0019315B" w:rsidP="006922B7">
      <w:pPr>
        <w:pStyle w:val="ListParagraph"/>
        <w:numPr>
          <w:ilvl w:val="0"/>
          <w:numId w:val="26"/>
        </w:numPr>
        <w:autoSpaceDE w:val="0"/>
        <w:autoSpaceDN w:val="0"/>
        <w:adjustRightInd w:val="0"/>
        <w:spacing w:after="0" w:line="240" w:lineRule="auto"/>
        <w:rPr>
          <w:rFonts w:ascii="Arial" w:hAnsi="Arial" w:cs="Arial"/>
          <w:color w:val="000000"/>
          <w:sz w:val="24"/>
          <w:szCs w:val="23"/>
        </w:rPr>
      </w:pPr>
      <w:r w:rsidRPr="00C72663">
        <w:rPr>
          <w:rFonts w:ascii="Arial" w:hAnsi="Arial" w:cs="Arial"/>
          <w:color w:val="000000"/>
          <w:sz w:val="24"/>
          <w:szCs w:val="23"/>
        </w:rPr>
        <w:t xml:space="preserve">20% Quality based on </w:t>
      </w:r>
      <w:r w:rsidR="00C86B1E" w:rsidRPr="00C72663">
        <w:rPr>
          <w:rFonts w:ascii="Arial" w:hAnsi="Arial" w:cs="Arial"/>
          <w:color w:val="000000"/>
          <w:sz w:val="24"/>
          <w:szCs w:val="23"/>
        </w:rPr>
        <w:t>2</w:t>
      </w:r>
      <w:r w:rsidR="00E80CAC" w:rsidRPr="00C72663">
        <w:rPr>
          <w:rFonts w:ascii="Arial" w:hAnsi="Arial" w:cs="Arial"/>
          <w:color w:val="000000"/>
          <w:sz w:val="24"/>
          <w:szCs w:val="23"/>
        </w:rPr>
        <w:t xml:space="preserve"> case studies/</w:t>
      </w:r>
      <w:r w:rsidR="00C86B1E" w:rsidRPr="00C72663">
        <w:rPr>
          <w:rFonts w:ascii="Arial" w:hAnsi="Arial" w:cs="Arial"/>
          <w:color w:val="000000"/>
          <w:sz w:val="24"/>
          <w:szCs w:val="23"/>
        </w:rPr>
        <w:t xml:space="preserve"> references</w:t>
      </w:r>
    </w:p>
    <w:p w:rsidR="00C86B1E" w:rsidRPr="00C72663" w:rsidRDefault="00C86B1E" w:rsidP="006922B7">
      <w:pPr>
        <w:pStyle w:val="ListParagraph"/>
        <w:numPr>
          <w:ilvl w:val="0"/>
          <w:numId w:val="26"/>
        </w:numPr>
        <w:autoSpaceDE w:val="0"/>
        <w:autoSpaceDN w:val="0"/>
        <w:adjustRightInd w:val="0"/>
        <w:spacing w:after="0" w:line="240" w:lineRule="auto"/>
        <w:rPr>
          <w:rFonts w:ascii="Arial" w:hAnsi="Arial" w:cs="Arial"/>
          <w:color w:val="000000"/>
          <w:sz w:val="24"/>
          <w:szCs w:val="23"/>
        </w:rPr>
      </w:pPr>
      <w:r w:rsidRPr="00C72663">
        <w:rPr>
          <w:rFonts w:ascii="Arial" w:hAnsi="Arial" w:cs="Arial"/>
          <w:color w:val="000000"/>
          <w:sz w:val="24"/>
          <w:szCs w:val="23"/>
        </w:rPr>
        <w:t>80% Price</w:t>
      </w:r>
    </w:p>
    <w:p w:rsidR="006922B7" w:rsidRPr="006922B7" w:rsidRDefault="006922B7" w:rsidP="006922B7">
      <w:pPr>
        <w:pStyle w:val="ListParagraph"/>
        <w:autoSpaceDE w:val="0"/>
        <w:autoSpaceDN w:val="0"/>
        <w:adjustRightInd w:val="0"/>
        <w:spacing w:after="0" w:line="240" w:lineRule="auto"/>
        <w:ind w:left="502"/>
        <w:rPr>
          <w:rFonts w:ascii="Arial" w:hAnsi="Arial" w:cs="Arial"/>
          <w:color w:val="000000"/>
          <w:sz w:val="24"/>
          <w:szCs w:val="23"/>
        </w:rPr>
      </w:pPr>
    </w:p>
    <w:p w:rsidR="00473EA3" w:rsidRPr="00904968" w:rsidRDefault="00473EA3" w:rsidP="00473EA3">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Scores are arrived at following the application of the Evaluatio</w:t>
      </w:r>
      <w:r w:rsidR="00905F8A">
        <w:rPr>
          <w:rFonts w:ascii="Arial" w:hAnsi="Arial" w:cs="Arial"/>
          <w:color w:val="000000"/>
          <w:sz w:val="24"/>
          <w:szCs w:val="23"/>
        </w:rPr>
        <w:t>n Criteria</w:t>
      </w:r>
      <w:r w:rsidRPr="00904968">
        <w:rPr>
          <w:rFonts w:ascii="Arial" w:hAnsi="Arial" w:cs="Arial"/>
          <w:color w:val="000000"/>
          <w:sz w:val="24"/>
          <w:szCs w:val="23"/>
        </w:rPr>
        <w:t xml:space="preserve"> set out below </w:t>
      </w:r>
      <w:r w:rsidR="00527C67">
        <w:rPr>
          <w:rFonts w:ascii="Arial" w:hAnsi="Arial" w:cs="Arial"/>
          <w:color w:val="000000"/>
          <w:sz w:val="24"/>
          <w:szCs w:val="23"/>
        </w:rPr>
        <w:t>to the Respondent’s quote</w:t>
      </w:r>
      <w:r w:rsidRPr="00904968">
        <w:rPr>
          <w:rFonts w:ascii="Arial" w:hAnsi="Arial" w:cs="Arial"/>
          <w:color w:val="000000"/>
          <w:sz w:val="24"/>
          <w:szCs w:val="23"/>
        </w:rPr>
        <w:t xml:space="preserve">. </w:t>
      </w:r>
    </w:p>
    <w:p w:rsidR="00473EA3" w:rsidRPr="00904968" w:rsidRDefault="00473EA3" w:rsidP="00473EA3">
      <w:pPr>
        <w:autoSpaceDE w:val="0"/>
        <w:autoSpaceDN w:val="0"/>
        <w:adjustRightInd w:val="0"/>
        <w:spacing w:after="0" w:line="240" w:lineRule="auto"/>
        <w:rPr>
          <w:rFonts w:ascii="Arial" w:hAnsi="Arial" w:cs="Arial"/>
          <w:color w:val="000000"/>
          <w:sz w:val="24"/>
          <w:szCs w:val="23"/>
        </w:rPr>
      </w:pPr>
    </w:p>
    <w:p w:rsidR="00473EA3" w:rsidRDefault="00473EA3" w:rsidP="00473EA3">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Respondents are required to submit a</w:t>
      </w:r>
      <w:r w:rsidR="007542BB">
        <w:rPr>
          <w:rFonts w:ascii="Arial" w:hAnsi="Arial" w:cs="Arial"/>
          <w:color w:val="000000"/>
          <w:sz w:val="24"/>
          <w:szCs w:val="23"/>
        </w:rPr>
        <w:t xml:space="preserve"> quote</w:t>
      </w:r>
      <w:r w:rsidRPr="00904968">
        <w:rPr>
          <w:rFonts w:ascii="Arial" w:hAnsi="Arial" w:cs="Arial"/>
          <w:color w:val="000000"/>
          <w:sz w:val="24"/>
          <w:szCs w:val="23"/>
        </w:rPr>
        <w:t xml:space="preserve"> strictly in accordance with the </w:t>
      </w:r>
      <w:r w:rsidR="002851D5">
        <w:rPr>
          <w:rFonts w:ascii="Arial" w:hAnsi="Arial" w:cs="Arial"/>
          <w:color w:val="000000"/>
          <w:sz w:val="24"/>
          <w:szCs w:val="23"/>
        </w:rPr>
        <w:t>requirements set out in this ITQ</w:t>
      </w:r>
      <w:r w:rsidRPr="00904968">
        <w:rPr>
          <w:rFonts w:ascii="Arial" w:hAnsi="Arial" w:cs="Arial"/>
          <w:color w:val="000000"/>
          <w:sz w:val="24"/>
          <w:szCs w:val="23"/>
        </w:rPr>
        <w:t>, to ensure the Council has the correct information to make the evaluation. Evasive, unclear</w:t>
      </w:r>
      <w:r w:rsidR="00B2182E" w:rsidRPr="00904968">
        <w:rPr>
          <w:rFonts w:ascii="Arial" w:hAnsi="Arial" w:cs="Arial"/>
          <w:color w:val="000000"/>
          <w:sz w:val="24"/>
          <w:szCs w:val="23"/>
        </w:rPr>
        <w:t>, incomplete</w:t>
      </w:r>
      <w:r w:rsidR="006922B7">
        <w:rPr>
          <w:rFonts w:ascii="Arial" w:hAnsi="Arial" w:cs="Arial"/>
          <w:color w:val="000000"/>
          <w:sz w:val="24"/>
          <w:szCs w:val="23"/>
        </w:rPr>
        <w:t xml:space="preserve"> or hedged </w:t>
      </w:r>
      <w:r w:rsidR="007542BB">
        <w:rPr>
          <w:rFonts w:ascii="Arial" w:hAnsi="Arial" w:cs="Arial"/>
          <w:color w:val="000000"/>
          <w:sz w:val="24"/>
          <w:szCs w:val="23"/>
        </w:rPr>
        <w:t>quotes</w:t>
      </w:r>
      <w:r w:rsidRPr="00904968">
        <w:rPr>
          <w:rFonts w:ascii="Arial" w:hAnsi="Arial" w:cs="Arial"/>
          <w:color w:val="000000"/>
          <w:sz w:val="24"/>
          <w:szCs w:val="23"/>
        </w:rPr>
        <w:t xml:space="preserve"> may be discounted in evaluation and may, at the Council’s discretion, be taken as a rejection by the Respondent </w:t>
      </w:r>
      <w:r w:rsidR="002851D5">
        <w:rPr>
          <w:rFonts w:ascii="Arial" w:hAnsi="Arial" w:cs="Arial"/>
          <w:color w:val="000000"/>
          <w:sz w:val="24"/>
          <w:szCs w:val="23"/>
        </w:rPr>
        <w:t>of the terms set out in this ITQ</w:t>
      </w:r>
      <w:r w:rsidRPr="00904968">
        <w:rPr>
          <w:rFonts w:ascii="Arial" w:hAnsi="Arial" w:cs="Arial"/>
          <w:color w:val="000000"/>
          <w:sz w:val="24"/>
          <w:szCs w:val="23"/>
        </w:rPr>
        <w:t xml:space="preserve">. </w:t>
      </w:r>
    </w:p>
    <w:p w:rsidR="003C1D1B" w:rsidRDefault="003C1D1B" w:rsidP="00473EA3">
      <w:pPr>
        <w:autoSpaceDE w:val="0"/>
        <w:autoSpaceDN w:val="0"/>
        <w:adjustRightInd w:val="0"/>
        <w:spacing w:after="0" w:line="240" w:lineRule="auto"/>
        <w:rPr>
          <w:rFonts w:ascii="Arial" w:hAnsi="Arial" w:cs="Arial"/>
          <w:color w:val="000000"/>
          <w:sz w:val="24"/>
          <w:szCs w:val="23"/>
        </w:rPr>
      </w:pPr>
    </w:p>
    <w:p w:rsidR="003C1D1B" w:rsidRDefault="003C1D1B" w:rsidP="00473EA3">
      <w:pPr>
        <w:autoSpaceDE w:val="0"/>
        <w:autoSpaceDN w:val="0"/>
        <w:adjustRightInd w:val="0"/>
        <w:spacing w:after="0" w:line="240" w:lineRule="auto"/>
        <w:rPr>
          <w:rFonts w:ascii="Arial" w:hAnsi="Arial" w:cs="Arial"/>
          <w:color w:val="000000"/>
          <w:sz w:val="24"/>
          <w:szCs w:val="23"/>
        </w:rPr>
      </w:pPr>
      <w:r w:rsidRPr="00DF1C00">
        <w:rPr>
          <w:rFonts w:ascii="Arial" w:hAnsi="Arial" w:cs="Arial"/>
          <w:color w:val="000000"/>
          <w:sz w:val="24"/>
          <w:szCs w:val="23"/>
        </w:rPr>
        <w:t xml:space="preserve">The Evaluation Model showing the Evaluation Criteria and the maximum scores attributable to them is set out below.      </w:t>
      </w:r>
    </w:p>
    <w:p w:rsidR="003C1D1B" w:rsidRPr="003C1D1B" w:rsidRDefault="003C1D1B" w:rsidP="00473EA3">
      <w:pPr>
        <w:autoSpaceDE w:val="0"/>
        <w:autoSpaceDN w:val="0"/>
        <w:adjustRightInd w:val="0"/>
        <w:spacing w:after="0" w:line="240" w:lineRule="auto"/>
        <w:rPr>
          <w:rFonts w:ascii="Arial" w:hAnsi="Arial" w:cs="Arial"/>
          <w:color w:val="000000"/>
          <w:sz w:val="24"/>
          <w:szCs w:val="23"/>
        </w:rPr>
      </w:pPr>
      <w:r w:rsidRPr="00DF1C00">
        <w:rPr>
          <w:rFonts w:ascii="Arial" w:hAnsi="Arial" w:cs="Arial"/>
          <w:color w:val="000000"/>
          <w:sz w:val="24"/>
          <w:szCs w:val="23"/>
        </w:rPr>
        <w:t xml:space="preserve">                                      </w:t>
      </w:r>
    </w:p>
    <w:tbl>
      <w:tblPr>
        <w:tblW w:w="9147" w:type="dxa"/>
        <w:tblInd w:w="-108" w:type="dxa"/>
        <w:tblLayout w:type="fixed"/>
        <w:tblLook w:val="0000" w:firstRow="0" w:lastRow="0" w:firstColumn="0" w:lastColumn="0" w:noHBand="0" w:noVBand="0"/>
      </w:tblPr>
      <w:tblGrid>
        <w:gridCol w:w="482"/>
        <w:gridCol w:w="7247"/>
        <w:gridCol w:w="1418"/>
      </w:tblGrid>
      <w:tr w:rsidR="003C1D1B" w:rsidRPr="003C1D1B" w:rsidTr="00904968">
        <w:trPr>
          <w:trHeight w:val="489"/>
        </w:trPr>
        <w:tc>
          <w:tcPr>
            <w:tcW w:w="482" w:type="dxa"/>
          </w:tcPr>
          <w:p w:rsidR="003C1D1B" w:rsidRPr="003C1D1B" w:rsidRDefault="003C1D1B" w:rsidP="00473EA3">
            <w:pPr>
              <w:autoSpaceDE w:val="0"/>
              <w:autoSpaceDN w:val="0"/>
              <w:adjustRightInd w:val="0"/>
              <w:spacing w:after="0" w:line="240" w:lineRule="auto"/>
              <w:rPr>
                <w:rFonts w:ascii="Arial" w:hAnsi="Arial" w:cs="Arial"/>
                <w:b/>
                <w:i/>
                <w:iCs/>
                <w:sz w:val="24"/>
                <w:szCs w:val="23"/>
              </w:rPr>
            </w:pPr>
          </w:p>
        </w:tc>
        <w:tc>
          <w:tcPr>
            <w:tcW w:w="7247" w:type="dxa"/>
            <w:vAlign w:val="center"/>
          </w:tcPr>
          <w:p w:rsidR="003C1D1B" w:rsidRDefault="00905F8A" w:rsidP="003C1D1B">
            <w:pPr>
              <w:autoSpaceDE w:val="0"/>
              <w:autoSpaceDN w:val="0"/>
              <w:adjustRightInd w:val="0"/>
              <w:spacing w:after="0" w:line="240" w:lineRule="auto"/>
              <w:rPr>
                <w:rFonts w:ascii="Arial" w:hAnsi="Arial" w:cs="Arial"/>
                <w:b/>
                <w:color w:val="000000"/>
                <w:sz w:val="24"/>
                <w:szCs w:val="23"/>
              </w:rPr>
            </w:pPr>
            <w:r>
              <w:rPr>
                <w:rFonts w:ascii="Arial" w:hAnsi="Arial" w:cs="Arial"/>
                <w:b/>
                <w:color w:val="000000"/>
                <w:sz w:val="24"/>
                <w:szCs w:val="23"/>
              </w:rPr>
              <w:t xml:space="preserve">5.2 </w:t>
            </w:r>
            <w:r w:rsidR="003C1D1B" w:rsidRPr="003C1D1B">
              <w:rPr>
                <w:rFonts w:ascii="Arial" w:hAnsi="Arial" w:cs="Arial"/>
                <w:b/>
                <w:color w:val="000000"/>
                <w:sz w:val="24"/>
                <w:szCs w:val="23"/>
              </w:rPr>
              <w:t>Criteria</w:t>
            </w:r>
          </w:p>
          <w:p w:rsidR="00CB7384" w:rsidRPr="00905F8A" w:rsidRDefault="00CB7384" w:rsidP="003C1D1B">
            <w:pPr>
              <w:autoSpaceDE w:val="0"/>
              <w:autoSpaceDN w:val="0"/>
              <w:adjustRightInd w:val="0"/>
              <w:spacing w:after="0" w:line="240" w:lineRule="auto"/>
              <w:rPr>
                <w:rFonts w:ascii="Arial" w:hAnsi="Arial" w:cs="Arial"/>
                <w:b/>
                <w:color w:val="000000"/>
                <w:sz w:val="24"/>
                <w:szCs w:val="23"/>
              </w:rPr>
            </w:pPr>
          </w:p>
        </w:tc>
        <w:tc>
          <w:tcPr>
            <w:tcW w:w="1418" w:type="dxa"/>
            <w:vAlign w:val="center"/>
          </w:tcPr>
          <w:p w:rsidR="003C1D1B" w:rsidRPr="003C1D1B" w:rsidRDefault="003C1D1B" w:rsidP="003C1D1B">
            <w:pPr>
              <w:autoSpaceDE w:val="0"/>
              <w:autoSpaceDN w:val="0"/>
              <w:adjustRightInd w:val="0"/>
              <w:spacing w:after="0" w:line="240" w:lineRule="auto"/>
              <w:rPr>
                <w:rFonts w:ascii="Arial" w:hAnsi="Arial" w:cs="Arial"/>
                <w:b/>
                <w:color w:val="000000"/>
                <w:sz w:val="24"/>
                <w:szCs w:val="23"/>
              </w:rPr>
            </w:pPr>
            <w:r w:rsidRPr="003C1D1B">
              <w:rPr>
                <w:rFonts w:ascii="Arial" w:hAnsi="Arial" w:cs="Arial"/>
                <w:b/>
                <w:color w:val="000000"/>
                <w:sz w:val="24"/>
                <w:szCs w:val="23"/>
              </w:rPr>
              <w:t>Weighting</w:t>
            </w:r>
          </w:p>
        </w:tc>
      </w:tr>
      <w:tr w:rsidR="00473EA3" w:rsidRPr="003C1D1B" w:rsidTr="00904968">
        <w:trPr>
          <w:trHeight w:val="1939"/>
        </w:trPr>
        <w:tc>
          <w:tcPr>
            <w:tcW w:w="482" w:type="dxa"/>
          </w:tcPr>
          <w:p w:rsidR="00473EA3" w:rsidRPr="003C1D1B" w:rsidRDefault="00473EA3" w:rsidP="00473EA3">
            <w:pPr>
              <w:autoSpaceDE w:val="0"/>
              <w:autoSpaceDN w:val="0"/>
              <w:adjustRightInd w:val="0"/>
              <w:spacing w:after="0" w:line="240" w:lineRule="auto"/>
              <w:rPr>
                <w:rFonts w:ascii="Arial" w:hAnsi="Arial" w:cs="Arial"/>
                <w:b/>
                <w:sz w:val="24"/>
                <w:szCs w:val="23"/>
              </w:rPr>
            </w:pPr>
            <w:r w:rsidRPr="003C1D1B">
              <w:rPr>
                <w:rFonts w:ascii="Arial" w:hAnsi="Arial" w:cs="Arial"/>
                <w:b/>
                <w:i/>
                <w:iCs/>
                <w:sz w:val="24"/>
                <w:szCs w:val="23"/>
              </w:rPr>
              <w:t xml:space="preserve"> </w:t>
            </w:r>
          </w:p>
        </w:tc>
        <w:tc>
          <w:tcPr>
            <w:tcW w:w="7247" w:type="dxa"/>
          </w:tcPr>
          <w:p w:rsidR="00E80CAC" w:rsidRPr="00E80CAC" w:rsidRDefault="00E80CAC" w:rsidP="00473EA3">
            <w:pPr>
              <w:autoSpaceDE w:val="0"/>
              <w:autoSpaceDN w:val="0"/>
              <w:adjustRightInd w:val="0"/>
              <w:spacing w:after="0" w:line="240" w:lineRule="auto"/>
              <w:jc w:val="both"/>
              <w:rPr>
                <w:rFonts w:ascii="Arial" w:hAnsi="Arial" w:cs="Arial"/>
                <w:iCs/>
                <w:sz w:val="24"/>
                <w:szCs w:val="23"/>
              </w:rPr>
            </w:pPr>
            <w:r>
              <w:rPr>
                <w:rFonts w:ascii="Arial" w:hAnsi="Arial" w:cs="Arial"/>
                <w:b/>
                <w:iCs/>
                <w:sz w:val="24"/>
                <w:szCs w:val="23"/>
              </w:rPr>
              <w:t xml:space="preserve">5.2.1 </w:t>
            </w:r>
            <w:r w:rsidR="00C85496" w:rsidRPr="003C1D1B">
              <w:rPr>
                <w:rFonts w:ascii="Arial" w:hAnsi="Arial" w:cs="Arial"/>
                <w:b/>
                <w:iCs/>
                <w:sz w:val="24"/>
                <w:szCs w:val="23"/>
              </w:rPr>
              <w:t>Quality</w:t>
            </w:r>
          </w:p>
          <w:p w:rsidR="00B476D9" w:rsidRDefault="002C2FDA" w:rsidP="006922B7">
            <w:pPr>
              <w:autoSpaceDE w:val="0"/>
              <w:autoSpaceDN w:val="0"/>
              <w:adjustRightInd w:val="0"/>
              <w:spacing w:after="0" w:line="240" w:lineRule="auto"/>
              <w:jc w:val="both"/>
              <w:rPr>
                <w:rFonts w:ascii="Arial" w:hAnsi="Arial" w:cs="Arial"/>
                <w:iCs/>
                <w:sz w:val="24"/>
                <w:szCs w:val="23"/>
              </w:rPr>
            </w:pPr>
            <w:r>
              <w:rPr>
                <w:rFonts w:ascii="Arial" w:hAnsi="Arial" w:cs="Arial"/>
                <w:iCs/>
                <w:sz w:val="24"/>
                <w:szCs w:val="23"/>
              </w:rPr>
              <w:t>Quotes</w:t>
            </w:r>
            <w:r w:rsidR="00473EA3" w:rsidRPr="003C1D1B">
              <w:rPr>
                <w:rFonts w:ascii="Arial" w:hAnsi="Arial" w:cs="Arial"/>
                <w:iCs/>
                <w:sz w:val="24"/>
                <w:szCs w:val="23"/>
              </w:rPr>
              <w:t xml:space="preserve"> will be evaluated in accordance with the sc</w:t>
            </w:r>
            <w:r w:rsidR="008920CD">
              <w:rPr>
                <w:rFonts w:ascii="Arial" w:hAnsi="Arial" w:cs="Arial"/>
                <w:iCs/>
                <w:sz w:val="24"/>
                <w:szCs w:val="23"/>
              </w:rPr>
              <w:t>oring model</w:t>
            </w:r>
            <w:r w:rsidR="002851D5">
              <w:rPr>
                <w:rFonts w:ascii="Arial" w:hAnsi="Arial" w:cs="Arial"/>
                <w:iCs/>
                <w:sz w:val="24"/>
                <w:szCs w:val="23"/>
              </w:rPr>
              <w:t xml:space="preserve"> set out at Section 5 of the ITQ</w:t>
            </w:r>
            <w:r w:rsidR="00473EA3" w:rsidRPr="003C1D1B">
              <w:rPr>
                <w:rFonts w:ascii="Arial" w:hAnsi="Arial" w:cs="Arial"/>
                <w:iCs/>
                <w:sz w:val="24"/>
                <w:szCs w:val="23"/>
              </w:rPr>
              <w:t xml:space="preserve"> as to the proposed method for delivery of</w:t>
            </w:r>
            <w:r w:rsidR="006922B7">
              <w:rPr>
                <w:rFonts w:ascii="Arial" w:hAnsi="Arial" w:cs="Arial"/>
                <w:iCs/>
                <w:sz w:val="24"/>
                <w:szCs w:val="23"/>
              </w:rPr>
              <w:t xml:space="preserve"> the Cont</w:t>
            </w:r>
            <w:r w:rsidR="002851D5">
              <w:rPr>
                <w:rFonts w:ascii="Arial" w:hAnsi="Arial" w:cs="Arial"/>
                <w:iCs/>
                <w:sz w:val="24"/>
                <w:szCs w:val="23"/>
              </w:rPr>
              <w:t>ract in accordance with this ITQ</w:t>
            </w:r>
            <w:r w:rsidR="001C5D6F">
              <w:rPr>
                <w:rFonts w:ascii="Arial" w:hAnsi="Arial" w:cs="Arial"/>
                <w:iCs/>
                <w:sz w:val="24"/>
                <w:szCs w:val="23"/>
              </w:rPr>
              <w:t xml:space="preserve"> including:</w:t>
            </w:r>
          </w:p>
          <w:p w:rsidR="001C5D6F" w:rsidRDefault="001C5D6F" w:rsidP="006922B7">
            <w:pPr>
              <w:autoSpaceDE w:val="0"/>
              <w:autoSpaceDN w:val="0"/>
              <w:adjustRightInd w:val="0"/>
              <w:spacing w:after="0" w:line="240" w:lineRule="auto"/>
              <w:jc w:val="both"/>
              <w:rPr>
                <w:rFonts w:ascii="Arial" w:hAnsi="Arial" w:cs="Arial"/>
                <w:iCs/>
                <w:sz w:val="24"/>
                <w:szCs w:val="23"/>
              </w:rPr>
            </w:pPr>
          </w:p>
          <w:p w:rsidR="001C5D6F" w:rsidRDefault="001C5D6F" w:rsidP="006922B7">
            <w:pPr>
              <w:autoSpaceDE w:val="0"/>
              <w:autoSpaceDN w:val="0"/>
              <w:adjustRightInd w:val="0"/>
              <w:spacing w:after="0" w:line="240" w:lineRule="auto"/>
              <w:jc w:val="both"/>
              <w:rPr>
                <w:rFonts w:ascii="Arial" w:hAnsi="Arial" w:cs="Arial"/>
                <w:iCs/>
                <w:sz w:val="24"/>
                <w:szCs w:val="23"/>
              </w:rPr>
            </w:pPr>
            <w:r>
              <w:rPr>
                <w:rFonts w:ascii="Arial" w:hAnsi="Arial" w:cs="Arial"/>
                <w:iCs/>
                <w:sz w:val="24"/>
                <w:szCs w:val="23"/>
              </w:rPr>
              <w:t>a) Proposed Performance</w:t>
            </w:r>
          </w:p>
          <w:p w:rsidR="00C86B1E" w:rsidRDefault="00C86B1E" w:rsidP="006922B7">
            <w:pPr>
              <w:autoSpaceDE w:val="0"/>
              <w:autoSpaceDN w:val="0"/>
              <w:adjustRightInd w:val="0"/>
              <w:spacing w:after="0" w:line="240" w:lineRule="auto"/>
              <w:jc w:val="both"/>
              <w:rPr>
                <w:rFonts w:ascii="Arial" w:hAnsi="Arial" w:cs="Arial"/>
                <w:iCs/>
                <w:sz w:val="24"/>
                <w:szCs w:val="23"/>
              </w:rPr>
            </w:pPr>
          </w:p>
          <w:p w:rsidR="00C86B1E" w:rsidRPr="001C5D6F" w:rsidRDefault="001C5D6F" w:rsidP="001C5D6F">
            <w:pPr>
              <w:pStyle w:val="ListParagraph"/>
              <w:numPr>
                <w:ilvl w:val="0"/>
                <w:numId w:val="27"/>
              </w:numPr>
              <w:autoSpaceDE w:val="0"/>
              <w:autoSpaceDN w:val="0"/>
              <w:adjustRightInd w:val="0"/>
              <w:spacing w:after="0" w:line="240" w:lineRule="auto"/>
              <w:jc w:val="both"/>
              <w:rPr>
                <w:rFonts w:ascii="Arial" w:hAnsi="Arial" w:cs="Arial"/>
                <w:b/>
                <w:iCs/>
                <w:sz w:val="24"/>
                <w:szCs w:val="23"/>
              </w:rPr>
            </w:pPr>
            <w:r>
              <w:rPr>
                <w:rFonts w:ascii="Arial" w:hAnsi="Arial" w:cs="Arial"/>
                <w:iCs/>
                <w:sz w:val="24"/>
                <w:szCs w:val="23"/>
              </w:rPr>
              <w:t>Answ</w:t>
            </w:r>
            <w:r w:rsidR="003E5F9D">
              <w:rPr>
                <w:rFonts w:ascii="Arial" w:hAnsi="Arial" w:cs="Arial"/>
                <w:iCs/>
                <w:sz w:val="24"/>
                <w:szCs w:val="23"/>
              </w:rPr>
              <w:t>er the questions set out in 6.1 Mandatory Criteria</w:t>
            </w:r>
          </w:p>
          <w:p w:rsidR="001C5D6F" w:rsidRDefault="001C5D6F" w:rsidP="001C5D6F">
            <w:pPr>
              <w:pStyle w:val="ListParagraph"/>
              <w:autoSpaceDE w:val="0"/>
              <w:autoSpaceDN w:val="0"/>
              <w:adjustRightInd w:val="0"/>
              <w:spacing w:after="0" w:line="240" w:lineRule="auto"/>
              <w:jc w:val="both"/>
              <w:rPr>
                <w:rFonts w:ascii="Arial" w:hAnsi="Arial" w:cs="Arial"/>
                <w:iCs/>
                <w:sz w:val="24"/>
                <w:szCs w:val="23"/>
              </w:rPr>
            </w:pPr>
          </w:p>
          <w:p w:rsidR="001C5D6F" w:rsidRDefault="001C5D6F" w:rsidP="001C5D6F">
            <w:pPr>
              <w:autoSpaceDE w:val="0"/>
              <w:autoSpaceDN w:val="0"/>
              <w:adjustRightInd w:val="0"/>
              <w:spacing w:after="0" w:line="240" w:lineRule="auto"/>
              <w:jc w:val="both"/>
              <w:rPr>
                <w:rFonts w:ascii="Arial" w:hAnsi="Arial" w:cs="Arial"/>
                <w:iCs/>
                <w:sz w:val="24"/>
                <w:szCs w:val="23"/>
              </w:rPr>
            </w:pPr>
            <w:r>
              <w:rPr>
                <w:rFonts w:ascii="Arial" w:hAnsi="Arial" w:cs="Arial"/>
                <w:iCs/>
                <w:sz w:val="24"/>
                <w:szCs w:val="23"/>
              </w:rPr>
              <w:t>b) Past Performance</w:t>
            </w:r>
          </w:p>
          <w:p w:rsidR="001C5D6F" w:rsidRDefault="001C5D6F" w:rsidP="001C5D6F">
            <w:pPr>
              <w:autoSpaceDE w:val="0"/>
              <w:autoSpaceDN w:val="0"/>
              <w:adjustRightInd w:val="0"/>
              <w:spacing w:after="0" w:line="240" w:lineRule="auto"/>
              <w:jc w:val="both"/>
              <w:rPr>
                <w:rFonts w:ascii="Arial" w:hAnsi="Arial" w:cs="Arial"/>
                <w:iCs/>
                <w:sz w:val="24"/>
                <w:szCs w:val="23"/>
              </w:rPr>
            </w:pPr>
          </w:p>
          <w:p w:rsidR="001C5D6F" w:rsidRPr="001C5D6F" w:rsidRDefault="00DB0A7D" w:rsidP="001C5D6F">
            <w:pPr>
              <w:pStyle w:val="ListParagraph"/>
              <w:numPr>
                <w:ilvl w:val="0"/>
                <w:numId w:val="27"/>
              </w:numPr>
              <w:autoSpaceDE w:val="0"/>
              <w:autoSpaceDN w:val="0"/>
              <w:adjustRightInd w:val="0"/>
              <w:spacing w:after="0" w:line="240" w:lineRule="auto"/>
              <w:jc w:val="both"/>
              <w:rPr>
                <w:rFonts w:ascii="Arial" w:hAnsi="Arial" w:cs="Arial"/>
                <w:iCs/>
                <w:sz w:val="24"/>
                <w:szCs w:val="23"/>
              </w:rPr>
            </w:pPr>
            <w:r>
              <w:rPr>
                <w:rFonts w:ascii="Arial" w:hAnsi="Arial" w:cs="Arial"/>
                <w:iCs/>
                <w:sz w:val="24"/>
                <w:szCs w:val="23"/>
              </w:rPr>
              <w:t xml:space="preserve">Case Studies including </w:t>
            </w:r>
            <w:r w:rsidR="003609B5">
              <w:rPr>
                <w:rFonts w:ascii="Arial" w:hAnsi="Arial" w:cs="Arial"/>
                <w:iCs/>
                <w:sz w:val="24"/>
                <w:szCs w:val="23"/>
              </w:rPr>
              <w:t>References from 2 companies</w:t>
            </w:r>
            <w:r w:rsidR="003E5F9D">
              <w:rPr>
                <w:rFonts w:ascii="Arial" w:hAnsi="Arial" w:cs="Arial"/>
                <w:iCs/>
                <w:sz w:val="24"/>
                <w:szCs w:val="23"/>
              </w:rPr>
              <w:t xml:space="preserve"> in accordance with reference form </w:t>
            </w:r>
            <w:r w:rsidR="007542BB">
              <w:rPr>
                <w:rFonts w:ascii="Arial" w:hAnsi="Arial" w:cs="Arial"/>
                <w:iCs/>
                <w:sz w:val="24"/>
                <w:szCs w:val="23"/>
              </w:rPr>
              <w:t>Schedule 1</w:t>
            </w:r>
          </w:p>
          <w:p w:rsidR="001C5D6F" w:rsidRPr="001C5D6F" w:rsidRDefault="001C5D6F" w:rsidP="001C5D6F">
            <w:pPr>
              <w:pStyle w:val="ListParagraph"/>
              <w:autoSpaceDE w:val="0"/>
              <w:autoSpaceDN w:val="0"/>
              <w:adjustRightInd w:val="0"/>
              <w:spacing w:after="0" w:line="240" w:lineRule="auto"/>
              <w:jc w:val="both"/>
              <w:rPr>
                <w:rFonts w:ascii="Arial" w:hAnsi="Arial" w:cs="Arial"/>
                <w:b/>
                <w:iCs/>
                <w:sz w:val="24"/>
                <w:szCs w:val="23"/>
              </w:rPr>
            </w:pPr>
          </w:p>
          <w:p w:rsidR="003609B5" w:rsidRPr="003C1D1B" w:rsidRDefault="003609B5" w:rsidP="00CB7384">
            <w:pPr>
              <w:autoSpaceDE w:val="0"/>
              <w:autoSpaceDN w:val="0"/>
              <w:adjustRightInd w:val="0"/>
              <w:spacing w:after="0" w:line="240" w:lineRule="auto"/>
              <w:jc w:val="both"/>
              <w:rPr>
                <w:rFonts w:ascii="Arial" w:hAnsi="Arial" w:cs="Arial"/>
                <w:sz w:val="24"/>
                <w:szCs w:val="23"/>
              </w:rPr>
            </w:pPr>
          </w:p>
        </w:tc>
        <w:tc>
          <w:tcPr>
            <w:tcW w:w="1418" w:type="dxa"/>
          </w:tcPr>
          <w:p w:rsidR="00905F8A" w:rsidRDefault="00905F8A" w:rsidP="00473EA3">
            <w:pPr>
              <w:autoSpaceDE w:val="0"/>
              <w:autoSpaceDN w:val="0"/>
              <w:adjustRightInd w:val="0"/>
              <w:spacing w:after="0" w:line="240" w:lineRule="auto"/>
              <w:rPr>
                <w:rFonts w:ascii="Arial" w:hAnsi="Arial" w:cs="Arial"/>
                <w:b/>
                <w:color w:val="000000"/>
                <w:sz w:val="24"/>
                <w:szCs w:val="23"/>
              </w:rPr>
            </w:pPr>
          </w:p>
          <w:p w:rsidR="00473EA3" w:rsidRDefault="00473EA3" w:rsidP="00473EA3">
            <w:pPr>
              <w:autoSpaceDE w:val="0"/>
              <w:autoSpaceDN w:val="0"/>
              <w:adjustRightInd w:val="0"/>
              <w:spacing w:after="0" w:line="240" w:lineRule="auto"/>
              <w:rPr>
                <w:rFonts w:ascii="Arial" w:hAnsi="Arial" w:cs="Arial"/>
                <w:b/>
                <w:color w:val="000000"/>
                <w:sz w:val="24"/>
                <w:szCs w:val="23"/>
              </w:rPr>
            </w:pPr>
          </w:p>
          <w:p w:rsidR="00C86B1E" w:rsidRDefault="00C86B1E" w:rsidP="00473EA3">
            <w:pPr>
              <w:autoSpaceDE w:val="0"/>
              <w:autoSpaceDN w:val="0"/>
              <w:adjustRightInd w:val="0"/>
              <w:spacing w:after="0" w:line="240" w:lineRule="auto"/>
              <w:rPr>
                <w:rFonts w:ascii="Arial" w:hAnsi="Arial" w:cs="Arial"/>
                <w:b/>
                <w:color w:val="000000"/>
                <w:sz w:val="24"/>
                <w:szCs w:val="23"/>
              </w:rPr>
            </w:pPr>
          </w:p>
          <w:p w:rsidR="00C86B1E" w:rsidRDefault="00C86B1E" w:rsidP="00473EA3">
            <w:pPr>
              <w:autoSpaceDE w:val="0"/>
              <w:autoSpaceDN w:val="0"/>
              <w:adjustRightInd w:val="0"/>
              <w:spacing w:after="0" w:line="240" w:lineRule="auto"/>
              <w:rPr>
                <w:rFonts w:ascii="Arial" w:hAnsi="Arial" w:cs="Arial"/>
                <w:b/>
                <w:color w:val="000000"/>
                <w:sz w:val="24"/>
                <w:szCs w:val="23"/>
              </w:rPr>
            </w:pPr>
          </w:p>
          <w:p w:rsidR="001C5D6F" w:rsidRDefault="001C5D6F" w:rsidP="00473EA3">
            <w:pPr>
              <w:autoSpaceDE w:val="0"/>
              <w:autoSpaceDN w:val="0"/>
              <w:adjustRightInd w:val="0"/>
              <w:spacing w:after="0" w:line="240" w:lineRule="auto"/>
              <w:rPr>
                <w:rFonts w:ascii="Arial" w:hAnsi="Arial" w:cs="Arial"/>
                <w:b/>
                <w:color w:val="000000"/>
                <w:sz w:val="24"/>
                <w:szCs w:val="23"/>
              </w:rPr>
            </w:pPr>
          </w:p>
          <w:p w:rsidR="001C5D6F" w:rsidRDefault="001C5D6F" w:rsidP="00473EA3">
            <w:pPr>
              <w:autoSpaceDE w:val="0"/>
              <w:autoSpaceDN w:val="0"/>
              <w:adjustRightInd w:val="0"/>
              <w:spacing w:after="0" w:line="240" w:lineRule="auto"/>
              <w:rPr>
                <w:rFonts w:ascii="Arial" w:hAnsi="Arial" w:cs="Arial"/>
                <w:b/>
                <w:color w:val="000000"/>
                <w:sz w:val="24"/>
                <w:szCs w:val="23"/>
              </w:rPr>
            </w:pPr>
          </w:p>
          <w:p w:rsidR="00C86B1E" w:rsidRDefault="00C86B1E" w:rsidP="00473EA3">
            <w:pPr>
              <w:autoSpaceDE w:val="0"/>
              <w:autoSpaceDN w:val="0"/>
              <w:adjustRightInd w:val="0"/>
              <w:spacing w:after="0" w:line="240" w:lineRule="auto"/>
              <w:rPr>
                <w:rFonts w:ascii="Arial" w:hAnsi="Arial" w:cs="Arial"/>
                <w:b/>
                <w:color w:val="000000"/>
                <w:sz w:val="24"/>
                <w:szCs w:val="23"/>
              </w:rPr>
            </w:pPr>
            <w:r>
              <w:rPr>
                <w:rFonts w:ascii="Arial" w:hAnsi="Arial" w:cs="Arial"/>
                <w:b/>
                <w:color w:val="000000"/>
                <w:sz w:val="24"/>
                <w:szCs w:val="23"/>
              </w:rPr>
              <w:t>Pass or Fail</w:t>
            </w:r>
          </w:p>
          <w:p w:rsidR="001C5D6F" w:rsidRDefault="001C5D6F" w:rsidP="00473EA3">
            <w:pPr>
              <w:autoSpaceDE w:val="0"/>
              <w:autoSpaceDN w:val="0"/>
              <w:adjustRightInd w:val="0"/>
              <w:spacing w:after="0" w:line="240" w:lineRule="auto"/>
              <w:rPr>
                <w:rFonts w:ascii="Arial" w:hAnsi="Arial" w:cs="Arial"/>
                <w:b/>
                <w:color w:val="000000"/>
                <w:sz w:val="24"/>
                <w:szCs w:val="23"/>
              </w:rPr>
            </w:pPr>
          </w:p>
          <w:p w:rsidR="001C5D6F" w:rsidRDefault="001C5D6F" w:rsidP="00473EA3">
            <w:pPr>
              <w:autoSpaceDE w:val="0"/>
              <w:autoSpaceDN w:val="0"/>
              <w:adjustRightInd w:val="0"/>
              <w:spacing w:after="0" w:line="240" w:lineRule="auto"/>
              <w:rPr>
                <w:rFonts w:ascii="Arial" w:hAnsi="Arial" w:cs="Arial"/>
                <w:b/>
                <w:color w:val="000000"/>
                <w:sz w:val="24"/>
                <w:szCs w:val="23"/>
              </w:rPr>
            </w:pPr>
          </w:p>
          <w:p w:rsidR="001C5D6F" w:rsidRDefault="001C5D6F" w:rsidP="00473EA3">
            <w:pPr>
              <w:autoSpaceDE w:val="0"/>
              <w:autoSpaceDN w:val="0"/>
              <w:adjustRightInd w:val="0"/>
              <w:spacing w:after="0" w:line="240" w:lineRule="auto"/>
              <w:rPr>
                <w:rFonts w:ascii="Arial" w:hAnsi="Arial" w:cs="Arial"/>
                <w:b/>
                <w:color w:val="000000"/>
                <w:sz w:val="24"/>
                <w:szCs w:val="23"/>
              </w:rPr>
            </w:pPr>
          </w:p>
          <w:p w:rsidR="001C5D6F" w:rsidRDefault="001C5D6F" w:rsidP="00473EA3">
            <w:pPr>
              <w:autoSpaceDE w:val="0"/>
              <w:autoSpaceDN w:val="0"/>
              <w:adjustRightInd w:val="0"/>
              <w:spacing w:after="0" w:line="240" w:lineRule="auto"/>
              <w:rPr>
                <w:rFonts w:ascii="Arial" w:hAnsi="Arial" w:cs="Arial"/>
                <w:b/>
                <w:color w:val="000000"/>
                <w:sz w:val="24"/>
                <w:szCs w:val="23"/>
              </w:rPr>
            </w:pPr>
            <w:r>
              <w:rPr>
                <w:rFonts w:ascii="Arial" w:hAnsi="Arial" w:cs="Arial"/>
                <w:b/>
                <w:color w:val="000000"/>
                <w:sz w:val="24"/>
                <w:szCs w:val="23"/>
              </w:rPr>
              <w:t>20%</w:t>
            </w:r>
          </w:p>
          <w:p w:rsidR="00C86B1E" w:rsidRDefault="00C86B1E" w:rsidP="00473EA3">
            <w:pPr>
              <w:autoSpaceDE w:val="0"/>
              <w:autoSpaceDN w:val="0"/>
              <w:adjustRightInd w:val="0"/>
              <w:spacing w:after="0" w:line="240" w:lineRule="auto"/>
              <w:rPr>
                <w:rFonts w:ascii="Arial" w:hAnsi="Arial" w:cs="Arial"/>
                <w:b/>
                <w:color w:val="000000"/>
                <w:sz w:val="24"/>
                <w:szCs w:val="23"/>
              </w:rPr>
            </w:pPr>
          </w:p>
          <w:p w:rsidR="00C86B1E" w:rsidRPr="003C1D1B" w:rsidRDefault="00C86B1E" w:rsidP="00473EA3">
            <w:pPr>
              <w:autoSpaceDE w:val="0"/>
              <w:autoSpaceDN w:val="0"/>
              <w:adjustRightInd w:val="0"/>
              <w:spacing w:after="0" w:line="240" w:lineRule="auto"/>
              <w:rPr>
                <w:rFonts w:ascii="Arial" w:hAnsi="Arial" w:cs="Arial"/>
                <w:b/>
                <w:color w:val="000000"/>
                <w:sz w:val="24"/>
                <w:szCs w:val="23"/>
              </w:rPr>
            </w:pPr>
          </w:p>
        </w:tc>
      </w:tr>
      <w:tr w:rsidR="003C1D1B" w:rsidRPr="003609B5" w:rsidTr="00904968">
        <w:trPr>
          <w:trHeight w:val="1939"/>
        </w:trPr>
        <w:tc>
          <w:tcPr>
            <w:tcW w:w="482" w:type="dxa"/>
          </w:tcPr>
          <w:p w:rsidR="003C1D1B" w:rsidRPr="003609B5" w:rsidRDefault="003C1D1B" w:rsidP="00473EA3">
            <w:pPr>
              <w:autoSpaceDE w:val="0"/>
              <w:autoSpaceDN w:val="0"/>
              <w:adjustRightInd w:val="0"/>
              <w:spacing w:after="0" w:line="240" w:lineRule="auto"/>
              <w:rPr>
                <w:rFonts w:ascii="Arial" w:hAnsi="Arial" w:cs="Arial"/>
                <w:i/>
                <w:iCs/>
                <w:sz w:val="24"/>
                <w:szCs w:val="23"/>
              </w:rPr>
            </w:pPr>
          </w:p>
        </w:tc>
        <w:tc>
          <w:tcPr>
            <w:tcW w:w="7247" w:type="dxa"/>
          </w:tcPr>
          <w:p w:rsidR="003C1D1B" w:rsidRPr="00E80CAC" w:rsidRDefault="00E80CAC" w:rsidP="003B7384">
            <w:pPr>
              <w:autoSpaceDE w:val="0"/>
              <w:autoSpaceDN w:val="0"/>
              <w:adjustRightInd w:val="0"/>
              <w:spacing w:after="0" w:line="240" w:lineRule="auto"/>
              <w:jc w:val="both"/>
              <w:rPr>
                <w:rFonts w:ascii="Arial" w:hAnsi="Arial" w:cs="Arial"/>
                <w:b/>
                <w:iCs/>
                <w:color w:val="000000"/>
                <w:sz w:val="24"/>
                <w:szCs w:val="23"/>
              </w:rPr>
            </w:pPr>
            <w:r>
              <w:rPr>
                <w:rFonts w:ascii="Arial" w:hAnsi="Arial" w:cs="Arial"/>
                <w:b/>
                <w:iCs/>
                <w:color w:val="000000"/>
                <w:sz w:val="24"/>
                <w:szCs w:val="23"/>
              </w:rPr>
              <w:t xml:space="preserve">5.2.2 </w:t>
            </w:r>
            <w:r w:rsidR="003C1D1B" w:rsidRPr="00E80CAC">
              <w:rPr>
                <w:rFonts w:ascii="Arial" w:hAnsi="Arial" w:cs="Arial"/>
                <w:b/>
                <w:iCs/>
                <w:color w:val="000000"/>
                <w:sz w:val="24"/>
                <w:szCs w:val="23"/>
              </w:rPr>
              <w:t xml:space="preserve">Price  </w:t>
            </w:r>
          </w:p>
          <w:p w:rsidR="003C1D1B" w:rsidRPr="003609B5" w:rsidRDefault="003C1D1B" w:rsidP="003C1D1B">
            <w:pPr>
              <w:tabs>
                <w:tab w:val="left" w:pos="476"/>
              </w:tabs>
              <w:autoSpaceDE w:val="0"/>
              <w:autoSpaceDN w:val="0"/>
              <w:adjustRightInd w:val="0"/>
              <w:spacing w:after="0" w:line="240" w:lineRule="auto"/>
              <w:rPr>
                <w:rFonts w:ascii="Arial" w:hAnsi="Arial" w:cs="Arial"/>
                <w:color w:val="000000"/>
                <w:sz w:val="24"/>
                <w:szCs w:val="23"/>
              </w:rPr>
            </w:pPr>
            <w:r w:rsidRPr="003609B5">
              <w:rPr>
                <w:rFonts w:ascii="Arial" w:hAnsi="Arial" w:cs="Arial"/>
                <w:iCs/>
                <w:color w:val="000000"/>
                <w:sz w:val="24"/>
                <w:szCs w:val="23"/>
              </w:rPr>
              <w:t xml:space="preserve">All prices shall be stated in pounds sterling and exclusive of VAT </w:t>
            </w:r>
          </w:p>
          <w:p w:rsidR="003C1D1B" w:rsidRPr="003609B5" w:rsidRDefault="003C1D1B" w:rsidP="003C1D1B">
            <w:pPr>
              <w:tabs>
                <w:tab w:val="left" w:pos="476"/>
              </w:tabs>
              <w:autoSpaceDE w:val="0"/>
              <w:autoSpaceDN w:val="0"/>
              <w:adjustRightInd w:val="0"/>
              <w:spacing w:after="0" w:line="240" w:lineRule="auto"/>
              <w:rPr>
                <w:rFonts w:ascii="Arial" w:hAnsi="Arial" w:cs="Arial"/>
                <w:iCs/>
                <w:color w:val="000000"/>
                <w:sz w:val="24"/>
                <w:szCs w:val="23"/>
              </w:rPr>
            </w:pPr>
          </w:p>
          <w:p w:rsidR="003C1D1B" w:rsidRPr="003609B5" w:rsidRDefault="003C1D1B" w:rsidP="003C1D1B">
            <w:pPr>
              <w:tabs>
                <w:tab w:val="left" w:pos="476"/>
              </w:tabs>
              <w:autoSpaceDE w:val="0"/>
              <w:autoSpaceDN w:val="0"/>
              <w:adjustRightInd w:val="0"/>
              <w:spacing w:after="0" w:line="240" w:lineRule="auto"/>
              <w:rPr>
                <w:rFonts w:ascii="Arial" w:hAnsi="Arial" w:cs="Arial"/>
                <w:iCs/>
                <w:color w:val="000000"/>
                <w:sz w:val="24"/>
                <w:szCs w:val="23"/>
              </w:rPr>
            </w:pPr>
            <w:r w:rsidRPr="003609B5">
              <w:rPr>
                <w:rFonts w:ascii="Arial" w:hAnsi="Arial" w:cs="Arial"/>
                <w:iCs/>
                <w:color w:val="000000"/>
                <w:sz w:val="24"/>
                <w:szCs w:val="23"/>
              </w:rPr>
              <w:t>Information required from Respondents:</w:t>
            </w:r>
          </w:p>
          <w:p w:rsidR="001C5D6F" w:rsidRPr="003609B5" w:rsidRDefault="001C5D6F" w:rsidP="001C5D6F">
            <w:pPr>
              <w:pStyle w:val="ListParagraph"/>
              <w:tabs>
                <w:tab w:val="left" w:pos="476"/>
              </w:tabs>
              <w:autoSpaceDE w:val="0"/>
              <w:autoSpaceDN w:val="0"/>
              <w:adjustRightInd w:val="0"/>
              <w:spacing w:after="0" w:line="240" w:lineRule="auto"/>
              <w:rPr>
                <w:rFonts w:ascii="Arial" w:hAnsi="Arial" w:cs="Arial"/>
                <w:iCs/>
                <w:sz w:val="24"/>
                <w:szCs w:val="23"/>
              </w:rPr>
            </w:pPr>
          </w:p>
        </w:tc>
        <w:tc>
          <w:tcPr>
            <w:tcW w:w="1418" w:type="dxa"/>
          </w:tcPr>
          <w:p w:rsidR="00905F8A" w:rsidRPr="00A452D4" w:rsidRDefault="00905F8A" w:rsidP="00473EA3">
            <w:pPr>
              <w:autoSpaceDE w:val="0"/>
              <w:autoSpaceDN w:val="0"/>
              <w:adjustRightInd w:val="0"/>
              <w:spacing w:after="0" w:line="240" w:lineRule="auto"/>
              <w:rPr>
                <w:rFonts w:ascii="Arial" w:hAnsi="Arial" w:cs="Arial"/>
                <w:b/>
                <w:color w:val="000000"/>
                <w:sz w:val="24"/>
                <w:szCs w:val="23"/>
              </w:rPr>
            </w:pPr>
          </w:p>
          <w:p w:rsidR="00595765" w:rsidRPr="00A452D4" w:rsidRDefault="00595765" w:rsidP="00473EA3">
            <w:pPr>
              <w:autoSpaceDE w:val="0"/>
              <w:autoSpaceDN w:val="0"/>
              <w:adjustRightInd w:val="0"/>
              <w:spacing w:after="0" w:line="240" w:lineRule="auto"/>
              <w:rPr>
                <w:rFonts w:ascii="Arial" w:hAnsi="Arial" w:cs="Arial"/>
                <w:b/>
                <w:color w:val="000000"/>
                <w:sz w:val="24"/>
                <w:szCs w:val="23"/>
              </w:rPr>
            </w:pPr>
          </w:p>
          <w:p w:rsidR="003C1D1B" w:rsidRPr="00A452D4" w:rsidRDefault="00C86B1E" w:rsidP="00473EA3">
            <w:pPr>
              <w:autoSpaceDE w:val="0"/>
              <w:autoSpaceDN w:val="0"/>
              <w:adjustRightInd w:val="0"/>
              <w:spacing w:after="0" w:line="240" w:lineRule="auto"/>
              <w:rPr>
                <w:rFonts w:ascii="Arial" w:hAnsi="Arial" w:cs="Arial"/>
                <w:b/>
                <w:color w:val="000000"/>
                <w:sz w:val="24"/>
                <w:szCs w:val="23"/>
              </w:rPr>
            </w:pPr>
            <w:r w:rsidRPr="00A452D4">
              <w:rPr>
                <w:rFonts w:ascii="Arial" w:hAnsi="Arial" w:cs="Arial"/>
                <w:b/>
                <w:color w:val="000000"/>
                <w:sz w:val="24"/>
                <w:szCs w:val="23"/>
              </w:rPr>
              <w:t>80</w:t>
            </w:r>
            <w:r w:rsidR="003C1D1B" w:rsidRPr="00A452D4">
              <w:rPr>
                <w:rFonts w:ascii="Arial" w:hAnsi="Arial" w:cs="Arial"/>
                <w:b/>
                <w:color w:val="000000"/>
                <w:sz w:val="24"/>
                <w:szCs w:val="23"/>
              </w:rPr>
              <w:t>%</w:t>
            </w:r>
          </w:p>
        </w:tc>
      </w:tr>
    </w:tbl>
    <w:p w:rsidR="0017787D" w:rsidRPr="003609B5" w:rsidRDefault="0017787D" w:rsidP="0017787D">
      <w:pPr>
        <w:pStyle w:val="ListParagraph"/>
        <w:numPr>
          <w:ilvl w:val="0"/>
          <w:numId w:val="18"/>
        </w:numPr>
        <w:tabs>
          <w:tab w:val="left" w:pos="476"/>
        </w:tabs>
        <w:autoSpaceDE w:val="0"/>
        <w:autoSpaceDN w:val="0"/>
        <w:adjustRightInd w:val="0"/>
        <w:spacing w:after="0" w:line="240" w:lineRule="auto"/>
        <w:rPr>
          <w:rFonts w:ascii="Arial" w:hAnsi="Arial" w:cs="Arial"/>
          <w:b/>
          <w:iCs/>
          <w:sz w:val="24"/>
          <w:szCs w:val="23"/>
        </w:rPr>
      </w:pPr>
      <w:r w:rsidRPr="0017787D">
        <w:rPr>
          <w:rFonts w:ascii="Arial" w:hAnsi="Arial" w:cs="Arial"/>
          <w:iCs/>
          <w:color w:val="000000"/>
          <w:sz w:val="24"/>
          <w:szCs w:val="23"/>
        </w:rPr>
        <w:t xml:space="preserve">Price to manage and deliver </w:t>
      </w:r>
      <w:r w:rsidR="001E0831">
        <w:rPr>
          <w:rFonts w:ascii="Arial" w:hAnsi="Arial" w:cs="Arial"/>
          <w:iCs/>
          <w:color w:val="000000"/>
          <w:sz w:val="24"/>
          <w:szCs w:val="23"/>
        </w:rPr>
        <w:t xml:space="preserve">the </w:t>
      </w:r>
      <w:r w:rsidRPr="0017787D">
        <w:rPr>
          <w:rFonts w:ascii="Arial" w:hAnsi="Arial" w:cs="Arial"/>
          <w:iCs/>
          <w:color w:val="000000"/>
          <w:sz w:val="24"/>
          <w:szCs w:val="23"/>
        </w:rPr>
        <w:t xml:space="preserve">procurement of </w:t>
      </w:r>
      <w:r w:rsidR="001E0831">
        <w:rPr>
          <w:rFonts w:ascii="Arial" w:hAnsi="Arial" w:cs="Arial"/>
          <w:iCs/>
          <w:color w:val="000000"/>
          <w:sz w:val="24"/>
          <w:szCs w:val="23"/>
        </w:rPr>
        <w:t xml:space="preserve">the </w:t>
      </w:r>
      <w:r w:rsidRPr="0017787D">
        <w:rPr>
          <w:rFonts w:ascii="Arial" w:hAnsi="Arial" w:cs="Arial"/>
          <w:iCs/>
          <w:color w:val="000000"/>
          <w:sz w:val="24"/>
          <w:szCs w:val="23"/>
        </w:rPr>
        <w:t>new</w:t>
      </w:r>
      <w:r w:rsidR="001E0831">
        <w:rPr>
          <w:rFonts w:ascii="Arial" w:hAnsi="Arial" w:cs="Arial"/>
          <w:iCs/>
          <w:color w:val="000000"/>
          <w:sz w:val="24"/>
          <w:szCs w:val="23"/>
        </w:rPr>
        <w:t xml:space="preserve"> 5 year</w:t>
      </w:r>
      <w:r w:rsidRPr="0017787D">
        <w:rPr>
          <w:rFonts w:ascii="Arial" w:hAnsi="Arial" w:cs="Arial"/>
          <w:iCs/>
          <w:color w:val="000000"/>
          <w:sz w:val="24"/>
          <w:szCs w:val="23"/>
        </w:rPr>
        <w:t xml:space="preserve"> Lift Contract to commence from 1</w:t>
      </w:r>
      <w:r w:rsidRPr="0017787D">
        <w:rPr>
          <w:rFonts w:ascii="Arial" w:hAnsi="Arial" w:cs="Arial"/>
          <w:iCs/>
          <w:color w:val="000000"/>
          <w:sz w:val="24"/>
          <w:szCs w:val="23"/>
          <w:vertAlign w:val="superscript"/>
        </w:rPr>
        <w:t>st</w:t>
      </w:r>
      <w:r w:rsidR="001E0831">
        <w:rPr>
          <w:rFonts w:ascii="Arial" w:hAnsi="Arial" w:cs="Arial"/>
          <w:iCs/>
          <w:color w:val="000000"/>
          <w:sz w:val="24"/>
          <w:szCs w:val="23"/>
        </w:rPr>
        <w:t xml:space="preserve"> April 2023 for the Repairs, Servicing and associated works </w:t>
      </w:r>
      <w:r w:rsidRPr="0017787D">
        <w:rPr>
          <w:rFonts w:ascii="Arial" w:hAnsi="Arial" w:cs="Arial"/>
          <w:iCs/>
          <w:color w:val="000000"/>
          <w:sz w:val="24"/>
          <w:szCs w:val="23"/>
        </w:rPr>
        <w:t xml:space="preserve">of </w:t>
      </w:r>
      <w:r w:rsidR="00CF4A94">
        <w:rPr>
          <w:rFonts w:ascii="Arial" w:hAnsi="Arial" w:cs="Arial"/>
          <w:iCs/>
          <w:color w:val="000000"/>
          <w:sz w:val="24"/>
          <w:szCs w:val="23"/>
        </w:rPr>
        <w:t>9</w:t>
      </w:r>
      <w:r w:rsidRPr="0017787D">
        <w:rPr>
          <w:rFonts w:ascii="Arial" w:hAnsi="Arial" w:cs="Arial"/>
          <w:iCs/>
          <w:color w:val="000000"/>
          <w:sz w:val="24"/>
          <w:szCs w:val="23"/>
        </w:rPr>
        <w:t xml:space="preserve">no. </w:t>
      </w:r>
      <w:r w:rsidR="0065484A" w:rsidRPr="0017787D">
        <w:rPr>
          <w:rFonts w:ascii="Arial" w:hAnsi="Arial" w:cs="Arial"/>
          <w:iCs/>
          <w:color w:val="000000"/>
          <w:sz w:val="24"/>
          <w:szCs w:val="23"/>
        </w:rPr>
        <w:t>Vertical</w:t>
      </w:r>
      <w:r w:rsidRPr="0017787D">
        <w:rPr>
          <w:rFonts w:ascii="Arial" w:hAnsi="Arial" w:cs="Arial"/>
          <w:iCs/>
          <w:color w:val="000000"/>
          <w:sz w:val="24"/>
          <w:szCs w:val="23"/>
        </w:rPr>
        <w:t xml:space="preserve"> lifts and 1no.</w:t>
      </w:r>
      <w:r w:rsidR="001E0831">
        <w:rPr>
          <w:rFonts w:ascii="Arial" w:hAnsi="Arial" w:cs="Arial"/>
          <w:iCs/>
          <w:color w:val="000000"/>
          <w:sz w:val="24"/>
          <w:szCs w:val="23"/>
        </w:rPr>
        <w:t xml:space="preserve"> </w:t>
      </w:r>
      <w:r w:rsidR="0065484A">
        <w:rPr>
          <w:rFonts w:ascii="Arial" w:hAnsi="Arial" w:cs="Arial"/>
          <w:iCs/>
          <w:color w:val="000000"/>
          <w:sz w:val="24"/>
          <w:szCs w:val="23"/>
        </w:rPr>
        <w:t>Single</w:t>
      </w:r>
      <w:r w:rsidR="001E0831">
        <w:rPr>
          <w:rFonts w:ascii="Arial" w:hAnsi="Arial" w:cs="Arial"/>
          <w:iCs/>
          <w:color w:val="000000"/>
          <w:sz w:val="24"/>
          <w:szCs w:val="23"/>
        </w:rPr>
        <w:t xml:space="preserve"> stai</w:t>
      </w:r>
      <w:r w:rsidR="007542BB">
        <w:rPr>
          <w:rFonts w:ascii="Arial" w:hAnsi="Arial" w:cs="Arial"/>
          <w:iCs/>
          <w:color w:val="000000"/>
          <w:sz w:val="24"/>
          <w:szCs w:val="23"/>
        </w:rPr>
        <w:t>rlift as set out in Appendix B</w:t>
      </w:r>
      <w:r w:rsidR="00A452D4">
        <w:rPr>
          <w:rFonts w:ascii="Arial" w:hAnsi="Arial" w:cs="Arial"/>
          <w:iCs/>
          <w:color w:val="000000"/>
          <w:sz w:val="24"/>
          <w:szCs w:val="23"/>
        </w:rPr>
        <w:t xml:space="preserve"> </w:t>
      </w:r>
      <w:r w:rsidR="00F41242">
        <w:rPr>
          <w:rFonts w:ascii="Arial" w:hAnsi="Arial" w:cs="Arial"/>
          <w:iCs/>
          <w:color w:val="000000"/>
          <w:sz w:val="24"/>
          <w:szCs w:val="23"/>
        </w:rPr>
        <w:t>(</w:t>
      </w:r>
      <w:r w:rsidR="007542BB">
        <w:rPr>
          <w:rFonts w:ascii="Arial" w:hAnsi="Arial" w:cs="Arial"/>
          <w:iCs/>
          <w:color w:val="000000"/>
          <w:sz w:val="24"/>
          <w:szCs w:val="23"/>
        </w:rPr>
        <w:t>Weighting 40%</w:t>
      </w:r>
      <w:r w:rsidR="00F41242">
        <w:rPr>
          <w:rFonts w:ascii="Arial" w:hAnsi="Arial" w:cs="Arial"/>
          <w:iCs/>
          <w:color w:val="000000"/>
          <w:sz w:val="24"/>
          <w:szCs w:val="23"/>
        </w:rPr>
        <w:t>)</w:t>
      </w:r>
      <w:r w:rsidR="00A452D4">
        <w:rPr>
          <w:rFonts w:ascii="Arial" w:hAnsi="Arial" w:cs="Arial"/>
          <w:iCs/>
          <w:color w:val="000000"/>
          <w:sz w:val="24"/>
          <w:szCs w:val="23"/>
        </w:rPr>
        <w:t>.</w:t>
      </w:r>
    </w:p>
    <w:tbl>
      <w:tblPr>
        <w:tblStyle w:val="TableGrid"/>
        <w:tblW w:w="0" w:type="auto"/>
        <w:tblInd w:w="1222" w:type="dxa"/>
        <w:tblLayout w:type="fixed"/>
        <w:tblLook w:val="04A0" w:firstRow="1" w:lastRow="0" w:firstColumn="1" w:lastColumn="0" w:noHBand="0" w:noVBand="1"/>
      </w:tblPr>
      <w:tblGrid>
        <w:gridCol w:w="2951"/>
        <w:gridCol w:w="2768"/>
      </w:tblGrid>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Cost</w:t>
            </w:r>
            <w:r w:rsidR="00FF5AC1">
              <w:rPr>
                <w:rFonts w:ascii="Arial" w:hAnsi="Arial" w:cs="Arial"/>
                <w:b/>
                <w:iCs/>
                <w:sz w:val="24"/>
                <w:szCs w:val="23"/>
              </w:rPr>
              <w:t xml:space="preserve"> </w:t>
            </w:r>
          </w:p>
        </w:tc>
      </w:tr>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Procurement of Lift Contract</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r>
    </w:tbl>
    <w:p w:rsidR="003609B5" w:rsidRPr="0017787D" w:rsidRDefault="003609B5" w:rsidP="003609B5">
      <w:pPr>
        <w:pStyle w:val="ListParagraph"/>
        <w:tabs>
          <w:tab w:val="left" w:pos="476"/>
        </w:tabs>
        <w:autoSpaceDE w:val="0"/>
        <w:autoSpaceDN w:val="0"/>
        <w:adjustRightInd w:val="0"/>
        <w:spacing w:after="0" w:line="240" w:lineRule="auto"/>
        <w:ind w:left="1069"/>
        <w:rPr>
          <w:rFonts w:ascii="Arial" w:hAnsi="Arial" w:cs="Arial"/>
          <w:b/>
          <w:iCs/>
          <w:sz w:val="24"/>
          <w:szCs w:val="23"/>
        </w:rPr>
      </w:pPr>
    </w:p>
    <w:p w:rsidR="0017787D" w:rsidRPr="0017787D" w:rsidRDefault="0017787D" w:rsidP="0017787D">
      <w:pPr>
        <w:pStyle w:val="ListParagraph"/>
        <w:numPr>
          <w:ilvl w:val="0"/>
          <w:numId w:val="18"/>
        </w:numPr>
        <w:tabs>
          <w:tab w:val="left" w:pos="476"/>
        </w:tabs>
        <w:autoSpaceDE w:val="0"/>
        <w:autoSpaceDN w:val="0"/>
        <w:adjustRightInd w:val="0"/>
        <w:spacing w:after="0" w:line="240" w:lineRule="auto"/>
        <w:rPr>
          <w:rFonts w:ascii="Arial" w:hAnsi="Arial" w:cs="Arial"/>
          <w:b/>
          <w:iCs/>
          <w:sz w:val="24"/>
          <w:szCs w:val="23"/>
        </w:rPr>
      </w:pPr>
      <w:r w:rsidRPr="0017787D">
        <w:rPr>
          <w:rFonts w:ascii="Arial" w:hAnsi="Arial" w:cs="Arial"/>
          <w:iCs/>
          <w:color w:val="000000"/>
          <w:sz w:val="24"/>
          <w:szCs w:val="23"/>
        </w:rPr>
        <w:t>Price of Consultancy per year, based on th</w:t>
      </w:r>
      <w:r w:rsidR="007542BB">
        <w:rPr>
          <w:rFonts w:ascii="Arial" w:hAnsi="Arial" w:cs="Arial"/>
          <w:iCs/>
          <w:color w:val="000000"/>
          <w:sz w:val="24"/>
          <w:szCs w:val="23"/>
        </w:rPr>
        <w:t>e assets provided in Appendix B</w:t>
      </w:r>
      <w:r w:rsidRPr="0017787D">
        <w:rPr>
          <w:rFonts w:ascii="Arial" w:hAnsi="Arial" w:cs="Arial"/>
          <w:iCs/>
          <w:color w:val="000000"/>
          <w:sz w:val="24"/>
          <w:szCs w:val="23"/>
        </w:rPr>
        <w:t xml:space="preserve"> fo</w:t>
      </w:r>
      <w:r w:rsidR="001E0831">
        <w:rPr>
          <w:rFonts w:ascii="Arial" w:hAnsi="Arial" w:cs="Arial"/>
          <w:iCs/>
          <w:color w:val="000000"/>
          <w:sz w:val="24"/>
          <w:szCs w:val="23"/>
        </w:rPr>
        <w:t>r management and monitoring of the Contracts and respective Contractors.</w:t>
      </w:r>
      <w:r>
        <w:rPr>
          <w:rFonts w:ascii="Arial" w:hAnsi="Arial" w:cs="Arial"/>
          <w:iCs/>
          <w:color w:val="000000"/>
          <w:sz w:val="24"/>
          <w:szCs w:val="23"/>
        </w:rPr>
        <w:t xml:space="preserve"> To include liaison</w:t>
      </w:r>
      <w:r w:rsidRPr="0017787D">
        <w:rPr>
          <w:rFonts w:ascii="Arial" w:hAnsi="Arial" w:cs="Arial"/>
          <w:iCs/>
          <w:color w:val="000000"/>
          <w:sz w:val="24"/>
          <w:szCs w:val="23"/>
        </w:rPr>
        <w:t xml:space="preserve"> with the outgoing Lift Contractor </w:t>
      </w:r>
      <w:r w:rsidR="001E0831">
        <w:rPr>
          <w:rFonts w:ascii="Arial" w:hAnsi="Arial" w:cs="Arial"/>
          <w:iCs/>
          <w:color w:val="000000"/>
          <w:sz w:val="24"/>
          <w:szCs w:val="23"/>
        </w:rPr>
        <w:t>from 31</w:t>
      </w:r>
      <w:r w:rsidR="001E0831" w:rsidRPr="001E0831">
        <w:rPr>
          <w:rFonts w:ascii="Arial" w:hAnsi="Arial" w:cs="Arial"/>
          <w:iCs/>
          <w:color w:val="000000"/>
          <w:sz w:val="24"/>
          <w:szCs w:val="23"/>
          <w:vertAlign w:val="superscript"/>
        </w:rPr>
        <w:t>st</w:t>
      </w:r>
      <w:r w:rsidR="001E0831">
        <w:rPr>
          <w:rFonts w:ascii="Arial" w:hAnsi="Arial" w:cs="Arial"/>
          <w:iCs/>
          <w:color w:val="000000"/>
          <w:sz w:val="24"/>
          <w:szCs w:val="23"/>
        </w:rPr>
        <w:t xml:space="preserve"> October 2022 </w:t>
      </w:r>
      <w:r w:rsidRPr="0017787D">
        <w:rPr>
          <w:rFonts w:ascii="Arial" w:hAnsi="Arial" w:cs="Arial"/>
          <w:iCs/>
          <w:color w:val="000000"/>
          <w:sz w:val="24"/>
          <w:szCs w:val="23"/>
        </w:rPr>
        <w:t>up to 31</w:t>
      </w:r>
      <w:r w:rsidRPr="0017787D">
        <w:rPr>
          <w:rFonts w:ascii="Arial" w:hAnsi="Arial" w:cs="Arial"/>
          <w:iCs/>
          <w:color w:val="000000"/>
          <w:sz w:val="24"/>
          <w:szCs w:val="23"/>
          <w:vertAlign w:val="superscript"/>
        </w:rPr>
        <w:t>st</w:t>
      </w:r>
      <w:r w:rsidRPr="0017787D">
        <w:rPr>
          <w:rFonts w:ascii="Arial" w:hAnsi="Arial" w:cs="Arial"/>
          <w:iCs/>
          <w:color w:val="000000"/>
          <w:sz w:val="24"/>
          <w:szCs w:val="23"/>
        </w:rPr>
        <w:t xml:space="preserve"> March 2023 and new Lift Contractor from 1</w:t>
      </w:r>
      <w:r w:rsidRPr="0017787D">
        <w:rPr>
          <w:rFonts w:ascii="Arial" w:hAnsi="Arial" w:cs="Arial"/>
          <w:iCs/>
          <w:color w:val="000000"/>
          <w:sz w:val="24"/>
          <w:szCs w:val="23"/>
          <w:vertAlign w:val="superscript"/>
        </w:rPr>
        <w:t>st</w:t>
      </w:r>
      <w:r w:rsidRPr="0017787D">
        <w:rPr>
          <w:rFonts w:ascii="Arial" w:hAnsi="Arial" w:cs="Arial"/>
          <w:iCs/>
          <w:color w:val="000000"/>
          <w:sz w:val="24"/>
          <w:szCs w:val="23"/>
        </w:rPr>
        <w:t xml:space="preserve"> April 2023 to 31</w:t>
      </w:r>
      <w:r w:rsidRPr="0017787D">
        <w:rPr>
          <w:rFonts w:ascii="Arial" w:hAnsi="Arial" w:cs="Arial"/>
          <w:iCs/>
          <w:color w:val="000000"/>
          <w:sz w:val="24"/>
          <w:szCs w:val="23"/>
          <w:vertAlign w:val="superscript"/>
        </w:rPr>
        <w:t>st</w:t>
      </w:r>
      <w:r w:rsidRPr="0017787D">
        <w:rPr>
          <w:rFonts w:ascii="Arial" w:hAnsi="Arial" w:cs="Arial"/>
          <w:iCs/>
          <w:color w:val="000000"/>
          <w:sz w:val="24"/>
          <w:szCs w:val="23"/>
        </w:rPr>
        <w:t xml:space="preserve"> </w:t>
      </w:r>
      <w:r>
        <w:rPr>
          <w:rFonts w:ascii="Arial" w:hAnsi="Arial" w:cs="Arial"/>
          <w:iCs/>
          <w:color w:val="000000"/>
          <w:sz w:val="24"/>
          <w:szCs w:val="23"/>
        </w:rPr>
        <w:t xml:space="preserve">March 2028 and any associated reactive duties arising from repairs or </w:t>
      </w:r>
      <w:r w:rsidR="001E0831">
        <w:rPr>
          <w:rFonts w:ascii="Arial" w:hAnsi="Arial" w:cs="Arial"/>
          <w:iCs/>
          <w:color w:val="000000"/>
          <w:sz w:val="24"/>
          <w:szCs w:val="23"/>
        </w:rPr>
        <w:t>arising from any Insurers requirements</w:t>
      </w:r>
      <w:r w:rsidR="007542BB">
        <w:rPr>
          <w:rFonts w:ascii="Arial" w:hAnsi="Arial" w:cs="Arial"/>
          <w:iCs/>
          <w:color w:val="000000"/>
          <w:sz w:val="24"/>
          <w:szCs w:val="23"/>
        </w:rPr>
        <w:t xml:space="preserve"> as per table below (Weighting 20%</w:t>
      </w:r>
      <w:r w:rsidR="00F41242">
        <w:rPr>
          <w:rFonts w:ascii="Arial" w:hAnsi="Arial" w:cs="Arial"/>
          <w:iCs/>
          <w:color w:val="000000"/>
          <w:sz w:val="24"/>
          <w:szCs w:val="23"/>
        </w:rPr>
        <w:t>).</w:t>
      </w:r>
    </w:p>
    <w:tbl>
      <w:tblPr>
        <w:tblStyle w:val="TableGrid"/>
        <w:tblW w:w="0" w:type="auto"/>
        <w:tblInd w:w="1222" w:type="dxa"/>
        <w:tblLayout w:type="fixed"/>
        <w:tblLook w:val="04A0" w:firstRow="1" w:lastRow="0" w:firstColumn="1" w:lastColumn="0" w:noHBand="0" w:noVBand="1"/>
      </w:tblPr>
      <w:tblGrid>
        <w:gridCol w:w="2951"/>
        <w:gridCol w:w="2768"/>
      </w:tblGrid>
      <w:tr w:rsidR="0017787D" w:rsidTr="0017787D">
        <w:tc>
          <w:tcPr>
            <w:tcW w:w="2951" w:type="dxa"/>
          </w:tcPr>
          <w:p w:rsidR="0017787D" w:rsidRDefault="003609B5"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Management and Monitoring of Lift Contracts</w:t>
            </w:r>
          </w:p>
        </w:tc>
        <w:tc>
          <w:tcPr>
            <w:tcW w:w="2768"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Cost</w:t>
            </w:r>
          </w:p>
        </w:tc>
      </w:tr>
      <w:tr w:rsidR="0017787D" w:rsidTr="0017787D">
        <w:tc>
          <w:tcPr>
            <w:tcW w:w="2951"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1</w:t>
            </w:r>
          </w:p>
        </w:tc>
        <w:tc>
          <w:tcPr>
            <w:tcW w:w="2768"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p>
        </w:tc>
      </w:tr>
      <w:tr w:rsidR="0017787D" w:rsidTr="0017787D">
        <w:tc>
          <w:tcPr>
            <w:tcW w:w="2951"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2</w:t>
            </w:r>
          </w:p>
        </w:tc>
        <w:tc>
          <w:tcPr>
            <w:tcW w:w="2768"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p>
        </w:tc>
      </w:tr>
      <w:tr w:rsidR="0017787D" w:rsidTr="0017787D">
        <w:tc>
          <w:tcPr>
            <w:tcW w:w="2951"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3</w:t>
            </w:r>
          </w:p>
        </w:tc>
        <w:tc>
          <w:tcPr>
            <w:tcW w:w="2768"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p>
        </w:tc>
      </w:tr>
      <w:tr w:rsidR="0017787D" w:rsidTr="0017787D">
        <w:tc>
          <w:tcPr>
            <w:tcW w:w="2951"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4</w:t>
            </w:r>
          </w:p>
        </w:tc>
        <w:tc>
          <w:tcPr>
            <w:tcW w:w="2768"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p>
        </w:tc>
      </w:tr>
      <w:tr w:rsidR="0017787D" w:rsidTr="0017787D">
        <w:tc>
          <w:tcPr>
            <w:tcW w:w="2951"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5</w:t>
            </w:r>
          </w:p>
        </w:tc>
        <w:tc>
          <w:tcPr>
            <w:tcW w:w="2768"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p>
        </w:tc>
      </w:tr>
      <w:tr w:rsidR="00A452D4" w:rsidTr="0017787D">
        <w:tc>
          <w:tcPr>
            <w:tcW w:w="2951" w:type="dxa"/>
          </w:tcPr>
          <w:p w:rsidR="00A452D4" w:rsidRDefault="00A452D4" w:rsidP="0017787D">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Additional Year</w:t>
            </w:r>
            <w:r w:rsidR="00DB0A7D">
              <w:rPr>
                <w:rFonts w:ascii="Arial" w:hAnsi="Arial" w:cs="Arial"/>
                <w:b/>
                <w:iCs/>
                <w:sz w:val="24"/>
                <w:szCs w:val="23"/>
              </w:rPr>
              <w:t xml:space="preserve"> subject to approval</w:t>
            </w:r>
          </w:p>
        </w:tc>
        <w:tc>
          <w:tcPr>
            <w:tcW w:w="2768" w:type="dxa"/>
          </w:tcPr>
          <w:p w:rsidR="00A452D4" w:rsidRDefault="00A452D4" w:rsidP="0017787D">
            <w:pPr>
              <w:pStyle w:val="ListParagraph"/>
              <w:tabs>
                <w:tab w:val="left" w:pos="476"/>
              </w:tabs>
              <w:autoSpaceDE w:val="0"/>
              <w:autoSpaceDN w:val="0"/>
              <w:adjustRightInd w:val="0"/>
              <w:ind w:left="0"/>
              <w:rPr>
                <w:rFonts w:ascii="Arial" w:hAnsi="Arial" w:cs="Arial"/>
                <w:b/>
                <w:iCs/>
                <w:sz w:val="24"/>
                <w:szCs w:val="23"/>
              </w:rPr>
            </w:pPr>
          </w:p>
        </w:tc>
      </w:tr>
      <w:tr w:rsidR="0017787D" w:rsidTr="0017787D">
        <w:tc>
          <w:tcPr>
            <w:tcW w:w="2951" w:type="dxa"/>
          </w:tcPr>
          <w:p w:rsidR="0017787D" w:rsidRDefault="0017787D" w:rsidP="007542BB">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 xml:space="preserve">Total cost </w:t>
            </w:r>
            <w:r w:rsidR="007542BB">
              <w:rPr>
                <w:rFonts w:ascii="Arial" w:hAnsi="Arial" w:cs="Arial"/>
                <w:b/>
                <w:iCs/>
                <w:sz w:val="24"/>
                <w:szCs w:val="23"/>
              </w:rPr>
              <w:t>for</w:t>
            </w:r>
            <w:r>
              <w:rPr>
                <w:rFonts w:ascii="Arial" w:hAnsi="Arial" w:cs="Arial"/>
                <w:b/>
                <w:iCs/>
                <w:sz w:val="24"/>
                <w:szCs w:val="23"/>
              </w:rPr>
              <w:t xml:space="preserve"> </w:t>
            </w:r>
            <w:r w:rsidR="00A452D4">
              <w:rPr>
                <w:rFonts w:ascii="Arial" w:hAnsi="Arial" w:cs="Arial"/>
                <w:b/>
                <w:iCs/>
                <w:sz w:val="24"/>
                <w:szCs w:val="23"/>
              </w:rPr>
              <w:t>6</w:t>
            </w:r>
            <w:r>
              <w:rPr>
                <w:rFonts w:ascii="Arial" w:hAnsi="Arial" w:cs="Arial"/>
                <w:b/>
                <w:iCs/>
                <w:sz w:val="24"/>
                <w:szCs w:val="23"/>
              </w:rPr>
              <w:t xml:space="preserve"> years</w:t>
            </w:r>
          </w:p>
        </w:tc>
        <w:tc>
          <w:tcPr>
            <w:tcW w:w="2768" w:type="dxa"/>
          </w:tcPr>
          <w:p w:rsidR="0017787D" w:rsidRDefault="0017787D" w:rsidP="0017787D">
            <w:pPr>
              <w:pStyle w:val="ListParagraph"/>
              <w:tabs>
                <w:tab w:val="left" w:pos="476"/>
              </w:tabs>
              <w:autoSpaceDE w:val="0"/>
              <w:autoSpaceDN w:val="0"/>
              <w:adjustRightInd w:val="0"/>
              <w:ind w:left="0"/>
              <w:rPr>
                <w:rFonts w:ascii="Arial" w:hAnsi="Arial" w:cs="Arial"/>
                <w:b/>
                <w:iCs/>
                <w:sz w:val="24"/>
                <w:szCs w:val="23"/>
              </w:rPr>
            </w:pPr>
          </w:p>
        </w:tc>
      </w:tr>
    </w:tbl>
    <w:p w:rsidR="003609B5" w:rsidRDefault="003609B5" w:rsidP="003609B5">
      <w:pPr>
        <w:pStyle w:val="ListParagraph"/>
        <w:tabs>
          <w:tab w:val="left" w:pos="476"/>
        </w:tabs>
        <w:autoSpaceDE w:val="0"/>
        <w:autoSpaceDN w:val="0"/>
        <w:adjustRightInd w:val="0"/>
        <w:spacing w:after="0" w:line="240" w:lineRule="auto"/>
        <w:ind w:left="1069"/>
        <w:rPr>
          <w:rFonts w:ascii="Arial" w:hAnsi="Arial" w:cs="Arial"/>
          <w:iCs/>
          <w:sz w:val="24"/>
          <w:szCs w:val="23"/>
        </w:rPr>
      </w:pPr>
    </w:p>
    <w:p w:rsidR="0017787D" w:rsidRDefault="0017787D" w:rsidP="0017787D">
      <w:pPr>
        <w:pStyle w:val="ListParagraph"/>
        <w:numPr>
          <w:ilvl w:val="0"/>
          <w:numId w:val="18"/>
        </w:numPr>
        <w:tabs>
          <w:tab w:val="left" w:pos="476"/>
        </w:tabs>
        <w:autoSpaceDE w:val="0"/>
        <w:autoSpaceDN w:val="0"/>
        <w:adjustRightInd w:val="0"/>
        <w:spacing w:after="0" w:line="240" w:lineRule="auto"/>
        <w:rPr>
          <w:rFonts w:ascii="Arial" w:hAnsi="Arial" w:cs="Arial"/>
          <w:iCs/>
          <w:sz w:val="24"/>
          <w:szCs w:val="23"/>
        </w:rPr>
      </w:pPr>
      <w:r w:rsidRPr="0017787D">
        <w:rPr>
          <w:rFonts w:ascii="Arial" w:hAnsi="Arial" w:cs="Arial"/>
          <w:iCs/>
          <w:sz w:val="24"/>
          <w:szCs w:val="23"/>
        </w:rPr>
        <w:t>Price to complete a</w:t>
      </w:r>
      <w:r w:rsidR="001E0831">
        <w:rPr>
          <w:rFonts w:ascii="Arial" w:hAnsi="Arial" w:cs="Arial"/>
          <w:iCs/>
          <w:sz w:val="24"/>
          <w:szCs w:val="23"/>
        </w:rPr>
        <w:t xml:space="preserve">n annual </w:t>
      </w:r>
      <w:r w:rsidRPr="0017787D">
        <w:rPr>
          <w:rFonts w:ascii="Arial" w:hAnsi="Arial" w:cs="Arial"/>
          <w:iCs/>
          <w:sz w:val="24"/>
          <w:szCs w:val="23"/>
        </w:rPr>
        <w:t xml:space="preserve">Condition Survey of each lift </w:t>
      </w:r>
      <w:r w:rsidR="001E0831">
        <w:rPr>
          <w:rFonts w:ascii="Arial" w:hAnsi="Arial" w:cs="Arial"/>
          <w:iCs/>
          <w:sz w:val="24"/>
          <w:szCs w:val="23"/>
        </w:rPr>
        <w:t>then</w:t>
      </w:r>
      <w:r w:rsidRPr="0017787D">
        <w:rPr>
          <w:rFonts w:ascii="Arial" w:hAnsi="Arial" w:cs="Arial"/>
          <w:iCs/>
          <w:sz w:val="24"/>
          <w:szCs w:val="23"/>
        </w:rPr>
        <w:t xml:space="preserve"> submit in the form of a report</w:t>
      </w:r>
      <w:r w:rsidR="001E0831">
        <w:rPr>
          <w:rFonts w:ascii="Arial" w:hAnsi="Arial" w:cs="Arial"/>
          <w:iCs/>
          <w:sz w:val="24"/>
          <w:szCs w:val="23"/>
        </w:rPr>
        <w:t>,</w:t>
      </w:r>
      <w:r w:rsidRPr="0017787D">
        <w:rPr>
          <w:rFonts w:ascii="Arial" w:hAnsi="Arial" w:cs="Arial"/>
          <w:iCs/>
          <w:sz w:val="24"/>
          <w:szCs w:val="23"/>
        </w:rPr>
        <w:t xml:space="preserve"> detailing any defects and recommendations for repairs and/ or planned </w:t>
      </w:r>
      <w:r w:rsidR="001E0831">
        <w:rPr>
          <w:rFonts w:ascii="Arial" w:hAnsi="Arial" w:cs="Arial"/>
          <w:iCs/>
          <w:sz w:val="24"/>
          <w:szCs w:val="23"/>
        </w:rPr>
        <w:t xml:space="preserve">refurbishment or </w:t>
      </w:r>
      <w:r w:rsidRPr="0017787D">
        <w:rPr>
          <w:rFonts w:ascii="Arial" w:hAnsi="Arial" w:cs="Arial"/>
          <w:iCs/>
          <w:sz w:val="24"/>
          <w:szCs w:val="23"/>
        </w:rPr>
        <w:t>replacement</w:t>
      </w:r>
      <w:r w:rsidR="00F41242">
        <w:rPr>
          <w:rFonts w:ascii="Arial" w:hAnsi="Arial" w:cs="Arial"/>
          <w:iCs/>
          <w:sz w:val="24"/>
          <w:szCs w:val="23"/>
        </w:rPr>
        <w:t xml:space="preserve"> </w:t>
      </w:r>
      <w:r w:rsidR="007542BB">
        <w:rPr>
          <w:rFonts w:ascii="Arial" w:hAnsi="Arial" w:cs="Arial"/>
          <w:iCs/>
          <w:color w:val="000000"/>
          <w:sz w:val="24"/>
          <w:szCs w:val="23"/>
        </w:rPr>
        <w:t>(</w:t>
      </w:r>
      <w:r w:rsidR="0065484A">
        <w:rPr>
          <w:rFonts w:ascii="Arial" w:hAnsi="Arial" w:cs="Arial"/>
          <w:iCs/>
          <w:color w:val="000000"/>
          <w:sz w:val="24"/>
          <w:szCs w:val="23"/>
        </w:rPr>
        <w:t xml:space="preserve">Weighting </w:t>
      </w:r>
      <w:r w:rsidR="007542BB">
        <w:rPr>
          <w:rFonts w:ascii="Arial" w:hAnsi="Arial" w:cs="Arial"/>
          <w:iCs/>
          <w:color w:val="000000"/>
          <w:sz w:val="24"/>
          <w:szCs w:val="23"/>
        </w:rPr>
        <w:t>20</w:t>
      </w:r>
      <w:r w:rsidR="00F41242">
        <w:rPr>
          <w:rFonts w:ascii="Arial" w:hAnsi="Arial" w:cs="Arial"/>
          <w:iCs/>
          <w:color w:val="000000"/>
          <w:sz w:val="24"/>
          <w:szCs w:val="23"/>
        </w:rPr>
        <w:t>%)</w:t>
      </w:r>
      <w:r w:rsidR="003609B5">
        <w:rPr>
          <w:rFonts w:ascii="Arial" w:hAnsi="Arial" w:cs="Arial"/>
          <w:iCs/>
          <w:sz w:val="24"/>
          <w:szCs w:val="23"/>
        </w:rPr>
        <w:t>.</w:t>
      </w:r>
    </w:p>
    <w:tbl>
      <w:tblPr>
        <w:tblStyle w:val="TableGrid"/>
        <w:tblW w:w="0" w:type="auto"/>
        <w:tblInd w:w="1222" w:type="dxa"/>
        <w:tblLayout w:type="fixed"/>
        <w:tblLook w:val="04A0" w:firstRow="1" w:lastRow="0" w:firstColumn="1" w:lastColumn="0" w:noHBand="0" w:noVBand="1"/>
      </w:tblPr>
      <w:tblGrid>
        <w:gridCol w:w="2951"/>
        <w:gridCol w:w="2768"/>
      </w:tblGrid>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Condition Survey Lift Assets</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Cost</w:t>
            </w:r>
          </w:p>
        </w:tc>
      </w:tr>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1</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r>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2</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r>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3</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r>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4</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r>
      <w:tr w:rsidR="003609B5" w:rsidTr="003609B5">
        <w:tc>
          <w:tcPr>
            <w:tcW w:w="2951"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5</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r>
      <w:tr w:rsidR="00A452D4" w:rsidTr="003609B5">
        <w:tc>
          <w:tcPr>
            <w:tcW w:w="2951" w:type="dxa"/>
          </w:tcPr>
          <w:p w:rsidR="00A452D4" w:rsidRDefault="00A452D4"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Additional Year</w:t>
            </w:r>
            <w:r w:rsidR="00DB0A7D">
              <w:rPr>
                <w:rFonts w:ascii="Arial" w:hAnsi="Arial" w:cs="Arial"/>
                <w:b/>
                <w:iCs/>
                <w:sz w:val="24"/>
                <w:szCs w:val="23"/>
              </w:rPr>
              <w:t xml:space="preserve"> subject to approval</w:t>
            </w:r>
          </w:p>
        </w:tc>
        <w:tc>
          <w:tcPr>
            <w:tcW w:w="2768" w:type="dxa"/>
          </w:tcPr>
          <w:p w:rsidR="00A452D4" w:rsidRDefault="00A452D4" w:rsidP="003609B5">
            <w:pPr>
              <w:pStyle w:val="ListParagraph"/>
              <w:tabs>
                <w:tab w:val="left" w:pos="476"/>
              </w:tabs>
              <w:autoSpaceDE w:val="0"/>
              <w:autoSpaceDN w:val="0"/>
              <w:adjustRightInd w:val="0"/>
              <w:ind w:left="0"/>
              <w:rPr>
                <w:rFonts w:ascii="Arial" w:hAnsi="Arial" w:cs="Arial"/>
                <w:b/>
                <w:iCs/>
                <w:sz w:val="24"/>
                <w:szCs w:val="23"/>
              </w:rPr>
            </w:pPr>
          </w:p>
        </w:tc>
      </w:tr>
      <w:tr w:rsidR="003609B5" w:rsidTr="003609B5">
        <w:tc>
          <w:tcPr>
            <w:tcW w:w="2951" w:type="dxa"/>
          </w:tcPr>
          <w:p w:rsidR="003609B5" w:rsidRDefault="00A452D4" w:rsidP="003609B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Total cost over 6</w:t>
            </w:r>
            <w:r w:rsidR="003609B5">
              <w:rPr>
                <w:rFonts w:ascii="Arial" w:hAnsi="Arial" w:cs="Arial"/>
                <w:b/>
                <w:iCs/>
                <w:sz w:val="24"/>
                <w:szCs w:val="23"/>
              </w:rPr>
              <w:t xml:space="preserve"> years</w:t>
            </w:r>
          </w:p>
        </w:tc>
        <w:tc>
          <w:tcPr>
            <w:tcW w:w="2768" w:type="dxa"/>
          </w:tcPr>
          <w:p w:rsidR="003609B5" w:rsidRDefault="003609B5" w:rsidP="003609B5">
            <w:pPr>
              <w:pStyle w:val="ListParagraph"/>
              <w:tabs>
                <w:tab w:val="left" w:pos="476"/>
              </w:tabs>
              <w:autoSpaceDE w:val="0"/>
              <w:autoSpaceDN w:val="0"/>
              <w:adjustRightInd w:val="0"/>
              <w:ind w:left="0"/>
              <w:rPr>
                <w:rFonts w:ascii="Arial" w:hAnsi="Arial" w:cs="Arial"/>
                <w:b/>
                <w:iCs/>
                <w:sz w:val="24"/>
                <w:szCs w:val="23"/>
              </w:rPr>
            </w:pPr>
          </w:p>
        </w:tc>
      </w:tr>
    </w:tbl>
    <w:p w:rsidR="003609B5" w:rsidRPr="0017787D" w:rsidRDefault="003609B5" w:rsidP="003609B5">
      <w:pPr>
        <w:pStyle w:val="ListParagraph"/>
        <w:tabs>
          <w:tab w:val="left" w:pos="476"/>
        </w:tabs>
        <w:autoSpaceDE w:val="0"/>
        <w:autoSpaceDN w:val="0"/>
        <w:adjustRightInd w:val="0"/>
        <w:spacing w:after="0" w:line="240" w:lineRule="auto"/>
        <w:ind w:left="1069"/>
        <w:rPr>
          <w:rFonts w:ascii="Arial" w:hAnsi="Arial" w:cs="Arial"/>
          <w:iCs/>
          <w:sz w:val="24"/>
          <w:szCs w:val="23"/>
        </w:rPr>
      </w:pPr>
    </w:p>
    <w:p w:rsidR="0017787D" w:rsidRPr="003609B5" w:rsidRDefault="003609B5" w:rsidP="003609B5">
      <w:pPr>
        <w:tabs>
          <w:tab w:val="left" w:pos="476"/>
        </w:tabs>
        <w:autoSpaceDE w:val="0"/>
        <w:autoSpaceDN w:val="0"/>
        <w:adjustRightInd w:val="0"/>
        <w:spacing w:after="0" w:line="240" w:lineRule="auto"/>
        <w:rPr>
          <w:rFonts w:ascii="Arial" w:hAnsi="Arial" w:cs="Arial"/>
          <w:b/>
          <w:iCs/>
          <w:sz w:val="24"/>
          <w:szCs w:val="23"/>
        </w:rPr>
      </w:pPr>
      <w:r>
        <w:rPr>
          <w:rFonts w:ascii="Arial" w:hAnsi="Arial" w:cs="Arial"/>
          <w:b/>
          <w:iCs/>
          <w:sz w:val="24"/>
          <w:szCs w:val="23"/>
        </w:rPr>
        <w:tab/>
      </w:r>
      <w:r>
        <w:rPr>
          <w:rFonts w:ascii="Arial" w:hAnsi="Arial" w:cs="Arial"/>
          <w:b/>
          <w:iCs/>
          <w:sz w:val="24"/>
          <w:szCs w:val="23"/>
        </w:rPr>
        <w:tab/>
      </w:r>
      <w:r>
        <w:rPr>
          <w:rFonts w:ascii="Arial" w:hAnsi="Arial" w:cs="Arial"/>
          <w:b/>
          <w:iCs/>
          <w:sz w:val="24"/>
          <w:szCs w:val="23"/>
        </w:rPr>
        <w:tab/>
      </w:r>
    </w:p>
    <w:p w:rsidR="00C43396" w:rsidRPr="00904968" w:rsidRDefault="00C43396" w:rsidP="00C43396">
      <w:pPr>
        <w:autoSpaceDE w:val="0"/>
        <w:autoSpaceDN w:val="0"/>
        <w:adjustRightInd w:val="0"/>
        <w:spacing w:after="0" w:line="240" w:lineRule="auto"/>
        <w:rPr>
          <w:rFonts w:ascii="Arial" w:hAnsi="Arial" w:cs="Arial"/>
          <w:color w:val="000000"/>
          <w:sz w:val="24"/>
          <w:szCs w:val="23"/>
        </w:rPr>
      </w:pPr>
      <w:r>
        <w:rPr>
          <w:rFonts w:ascii="Arial" w:hAnsi="Arial" w:cs="Arial"/>
          <w:b/>
          <w:bCs/>
          <w:color w:val="000000"/>
          <w:sz w:val="24"/>
          <w:szCs w:val="23"/>
        </w:rPr>
        <w:lastRenderedPageBreak/>
        <w:t>6</w:t>
      </w:r>
      <w:r w:rsidRPr="00904968">
        <w:rPr>
          <w:rFonts w:ascii="Arial" w:hAnsi="Arial" w:cs="Arial"/>
          <w:b/>
          <w:bCs/>
          <w:color w:val="000000"/>
          <w:sz w:val="24"/>
          <w:szCs w:val="23"/>
        </w:rPr>
        <w:t xml:space="preserve">. Evaluation process </w:t>
      </w:r>
    </w:p>
    <w:p w:rsidR="00C43396" w:rsidRDefault="00C43396" w:rsidP="00C43396">
      <w:pPr>
        <w:autoSpaceDE w:val="0"/>
        <w:autoSpaceDN w:val="0"/>
        <w:adjustRightInd w:val="0"/>
        <w:spacing w:after="0" w:line="240" w:lineRule="auto"/>
        <w:rPr>
          <w:rFonts w:ascii="Arial" w:hAnsi="Arial" w:cs="Arial"/>
          <w:color w:val="000000"/>
          <w:sz w:val="23"/>
          <w:szCs w:val="23"/>
        </w:rPr>
      </w:pPr>
    </w:p>
    <w:p w:rsidR="00C43396" w:rsidRDefault="00C43396" w:rsidP="00C433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Pr="00904968">
        <w:rPr>
          <w:rFonts w:ascii="Arial" w:hAnsi="Arial" w:cs="Arial"/>
          <w:color w:val="000000"/>
          <w:sz w:val="24"/>
          <w:szCs w:val="24"/>
        </w:rPr>
        <w:t xml:space="preserve">.1 </w:t>
      </w:r>
      <w:r w:rsidR="00326ED5">
        <w:rPr>
          <w:rFonts w:ascii="Arial" w:hAnsi="Arial" w:cs="Arial"/>
          <w:color w:val="000000"/>
          <w:sz w:val="24"/>
          <w:szCs w:val="24"/>
        </w:rPr>
        <w:t>Mandatory Criteria</w:t>
      </w:r>
      <w:r w:rsidRPr="00904968">
        <w:rPr>
          <w:rFonts w:ascii="Arial" w:hAnsi="Arial" w:cs="Arial"/>
          <w:color w:val="000000"/>
          <w:sz w:val="24"/>
          <w:szCs w:val="24"/>
        </w:rPr>
        <w:t xml:space="preserve">  </w:t>
      </w:r>
    </w:p>
    <w:p w:rsidR="00326ED5" w:rsidRDefault="00326ED5" w:rsidP="00C43396">
      <w:pPr>
        <w:autoSpaceDE w:val="0"/>
        <w:autoSpaceDN w:val="0"/>
        <w:adjustRightInd w:val="0"/>
        <w:spacing w:after="0" w:line="240" w:lineRule="auto"/>
        <w:rPr>
          <w:rFonts w:ascii="Arial" w:hAnsi="Arial" w:cs="Arial"/>
          <w:color w:val="000000"/>
          <w:sz w:val="24"/>
          <w:szCs w:val="24"/>
        </w:rPr>
      </w:pPr>
    </w:p>
    <w:p w:rsidR="00326ED5" w:rsidRPr="00C50AD1" w:rsidRDefault="00326ED5" w:rsidP="00C50AD1">
      <w:pPr>
        <w:rPr>
          <w:rFonts w:ascii="Arial" w:hAnsi="Arial" w:cs="Arial"/>
          <w:sz w:val="24"/>
          <w:szCs w:val="24"/>
        </w:rPr>
      </w:pPr>
      <w:r w:rsidRPr="00C50AD1">
        <w:rPr>
          <w:rFonts w:ascii="Arial" w:hAnsi="Arial" w:cs="Arial"/>
          <w:sz w:val="24"/>
          <w:szCs w:val="24"/>
        </w:rPr>
        <w:t xml:space="preserve">The section below sets out the Mandatory criteria that Providers must pass in order to qualify for consideration in the </w:t>
      </w:r>
      <w:r w:rsidR="007542BB">
        <w:rPr>
          <w:rFonts w:ascii="Arial" w:hAnsi="Arial" w:cs="Arial"/>
          <w:sz w:val="24"/>
          <w:szCs w:val="24"/>
        </w:rPr>
        <w:t>procurement</w:t>
      </w:r>
      <w:r w:rsidRPr="00C50AD1">
        <w:rPr>
          <w:rFonts w:ascii="Arial" w:hAnsi="Arial" w:cs="Arial"/>
          <w:sz w:val="24"/>
          <w:szCs w:val="24"/>
        </w:rPr>
        <w:t xml:space="preserve"> process. All prov</w:t>
      </w:r>
      <w:r w:rsidR="002851D5">
        <w:rPr>
          <w:rFonts w:ascii="Arial" w:hAnsi="Arial" w:cs="Arial"/>
          <w:sz w:val="24"/>
          <w:szCs w:val="24"/>
        </w:rPr>
        <w:t>iders must complete MR 1 to MR 3</w:t>
      </w:r>
      <w:r w:rsidRPr="00C50AD1">
        <w:rPr>
          <w:rFonts w:ascii="Arial" w:hAnsi="Arial" w:cs="Arial"/>
          <w:sz w:val="24"/>
          <w:szCs w:val="24"/>
        </w:rPr>
        <w:t>.</w:t>
      </w:r>
    </w:p>
    <w:p w:rsidR="00326ED5" w:rsidRPr="005A620A" w:rsidRDefault="00326ED5" w:rsidP="00326ED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1129"/>
        <w:gridCol w:w="6064"/>
        <w:gridCol w:w="1109"/>
        <w:gridCol w:w="714"/>
      </w:tblGrid>
      <w:tr w:rsidR="00326ED5" w:rsidRPr="00326ED5" w:rsidTr="00C50AD1">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6ED5" w:rsidRPr="00326ED5" w:rsidRDefault="00326ED5" w:rsidP="00C50AD1">
            <w:pPr>
              <w:pStyle w:val="NoSpacing"/>
              <w:jc w:val="center"/>
              <w:rPr>
                <w:rFonts w:ascii="Arial" w:hAnsi="Arial" w:cs="Arial"/>
                <w:b/>
                <w:sz w:val="24"/>
              </w:rPr>
            </w:pPr>
            <w:r w:rsidRPr="00326ED5">
              <w:rPr>
                <w:rFonts w:ascii="Arial" w:hAnsi="Arial" w:cs="Arial"/>
                <w:b/>
                <w:sz w:val="24"/>
              </w:rPr>
              <w:t>General Mandatory Requirements</w:t>
            </w:r>
          </w:p>
        </w:tc>
      </w:tr>
      <w:tr w:rsidR="00326ED5" w:rsidRPr="00326ED5" w:rsidTr="00C50AD1">
        <w:tblPrEx>
          <w:shd w:val="clear" w:color="auto" w:fill="auto"/>
        </w:tblPrEx>
        <w:trPr>
          <w:trHeight w:val="1311"/>
        </w:trPr>
        <w:tc>
          <w:tcPr>
            <w:tcW w:w="626" w:type="pct"/>
            <w:tcBorders>
              <w:bottom w:val="single" w:sz="4" w:space="0" w:color="auto"/>
            </w:tcBorders>
            <w:shd w:val="clear" w:color="auto" w:fill="F2F2F2" w:themeFill="background1" w:themeFillShade="F2"/>
            <w:vAlign w:val="center"/>
          </w:tcPr>
          <w:p w:rsidR="00326ED5" w:rsidRPr="00326ED5" w:rsidRDefault="00326ED5" w:rsidP="00C50AD1">
            <w:pPr>
              <w:pStyle w:val="NoSpacing"/>
              <w:jc w:val="center"/>
              <w:rPr>
                <w:rFonts w:ascii="Arial" w:hAnsi="Arial" w:cs="Arial"/>
                <w:b/>
                <w:sz w:val="24"/>
              </w:rPr>
            </w:pPr>
            <w:r w:rsidRPr="00326ED5">
              <w:rPr>
                <w:rFonts w:ascii="Arial" w:hAnsi="Arial" w:cs="Arial"/>
                <w:b/>
                <w:sz w:val="24"/>
              </w:rPr>
              <w:t>Ref</w:t>
            </w:r>
          </w:p>
        </w:tc>
        <w:tc>
          <w:tcPr>
            <w:tcW w:w="3363" w:type="pct"/>
            <w:tcBorders>
              <w:bottom w:val="single" w:sz="4" w:space="0" w:color="auto"/>
            </w:tcBorders>
            <w:shd w:val="clear" w:color="auto" w:fill="F2F2F2" w:themeFill="background1" w:themeFillShade="F2"/>
            <w:vAlign w:val="center"/>
          </w:tcPr>
          <w:p w:rsidR="00326ED5" w:rsidRPr="00326ED5" w:rsidRDefault="00326ED5" w:rsidP="00C50AD1">
            <w:pPr>
              <w:pStyle w:val="NoSpacing"/>
              <w:jc w:val="center"/>
              <w:rPr>
                <w:rFonts w:ascii="Arial" w:hAnsi="Arial" w:cs="Arial"/>
                <w:b/>
                <w:sz w:val="24"/>
              </w:rPr>
            </w:pPr>
            <w:r w:rsidRPr="00326ED5">
              <w:rPr>
                <w:rFonts w:ascii="Arial" w:hAnsi="Arial" w:cs="Arial"/>
                <w:b/>
                <w:sz w:val="24"/>
              </w:rPr>
              <w:t>Requirement</w:t>
            </w:r>
          </w:p>
        </w:tc>
        <w:tc>
          <w:tcPr>
            <w:tcW w:w="1011" w:type="pct"/>
            <w:gridSpan w:val="2"/>
            <w:tcBorders>
              <w:bottom w:val="single" w:sz="4" w:space="0" w:color="auto"/>
            </w:tcBorders>
            <w:shd w:val="clear" w:color="auto" w:fill="F2F2F2" w:themeFill="background1" w:themeFillShade="F2"/>
            <w:vAlign w:val="center"/>
          </w:tcPr>
          <w:p w:rsidR="00326ED5" w:rsidRPr="00326ED5" w:rsidRDefault="00326ED5" w:rsidP="00C50AD1">
            <w:pPr>
              <w:pStyle w:val="NoSpacing"/>
              <w:jc w:val="center"/>
              <w:rPr>
                <w:rFonts w:ascii="Arial" w:hAnsi="Arial" w:cs="Arial"/>
                <w:b/>
                <w:sz w:val="24"/>
              </w:rPr>
            </w:pPr>
            <w:r w:rsidRPr="00326ED5">
              <w:rPr>
                <w:rFonts w:ascii="Arial" w:hAnsi="Arial" w:cs="Arial"/>
                <w:b/>
                <w:sz w:val="24"/>
              </w:rPr>
              <w:t>Please confirm compliance and insert (x) into the appropriate box</w:t>
            </w:r>
          </w:p>
        </w:tc>
      </w:tr>
      <w:tr w:rsidR="00326ED5" w:rsidRPr="00326ED5" w:rsidTr="00C50AD1">
        <w:trPr>
          <w:trHeight w:hRule="exact" w:val="656"/>
        </w:trPr>
        <w:tc>
          <w:tcPr>
            <w:tcW w:w="626" w:type="pct"/>
            <w:vMerge w:val="restart"/>
            <w:vAlign w:val="center"/>
          </w:tcPr>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r w:rsidRPr="00326ED5">
              <w:rPr>
                <w:rFonts w:ascii="Arial" w:hAnsi="Arial" w:cs="Arial"/>
              </w:rPr>
              <w:t>MR 1</w:t>
            </w:r>
          </w:p>
        </w:tc>
        <w:tc>
          <w:tcPr>
            <w:tcW w:w="3363" w:type="pct"/>
            <w:vMerge w:val="restart"/>
            <w:vAlign w:val="center"/>
          </w:tcPr>
          <w:p w:rsidR="00326ED5" w:rsidRPr="00326ED5" w:rsidRDefault="00326ED5" w:rsidP="00C50AD1">
            <w:pPr>
              <w:pStyle w:val="NoSpacing"/>
              <w:jc w:val="center"/>
              <w:rPr>
                <w:rFonts w:ascii="Arial" w:hAnsi="Arial" w:cs="Arial"/>
              </w:rPr>
            </w:pPr>
          </w:p>
          <w:p w:rsidR="00326ED5" w:rsidRPr="00326ED5" w:rsidRDefault="00326ED5" w:rsidP="007542BB">
            <w:pPr>
              <w:pStyle w:val="NoSpacing"/>
              <w:jc w:val="center"/>
              <w:rPr>
                <w:rFonts w:ascii="Arial" w:hAnsi="Arial" w:cs="Arial"/>
              </w:rPr>
            </w:pPr>
            <w:r w:rsidRPr="00326ED5">
              <w:rPr>
                <w:rFonts w:ascii="Arial" w:hAnsi="Arial" w:cs="Arial"/>
              </w:rPr>
              <w:t>The Provider confirms acceptance of the Specification as set out</w:t>
            </w:r>
            <w:r>
              <w:rPr>
                <w:rFonts w:ascii="Arial" w:hAnsi="Arial" w:cs="Arial"/>
              </w:rPr>
              <w:t>lined</w:t>
            </w:r>
            <w:r w:rsidR="007542BB">
              <w:rPr>
                <w:rFonts w:ascii="Arial" w:hAnsi="Arial" w:cs="Arial"/>
              </w:rPr>
              <w:t xml:space="preserve"> in this ITQ</w:t>
            </w:r>
            <w:r w:rsidRPr="00326ED5">
              <w:rPr>
                <w:rFonts w:ascii="Arial" w:hAnsi="Arial" w:cs="Arial"/>
              </w:rPr>
              <w:t xml:space="preserve"> document</w:t>
            </w:r>
            <w:r>
              <w:rPr>
                <w:rFonts w:ascii="Arial" w:hAnsi="Arial" w:cs="Arial"/>
              </w:rPr>
              <w:t xml:space="preserve"> and </w:t>
            </w:r>
            <w:r w:rsidR="007542BB">
              <w:rPr>
                <w:rFonts w:ascii="Arial" w:hAnsi="Arial" w:cs="Arial"/>
              </w:rPr>
              <w:t>Appendix A</w:t>
            </w:r>
          </w:p>
        </w:tc>
        <w:tc>
          <w:tcPr>
            <w:tcW w:w="615" w:type="pct"/>
            <w:vAlign w:val="center"/>
          </w:tcPr>
          <w:p w:rsidR="00326ED5" w:rsidRPr="00326ED5" w:rsidRDefault="00326ED5" w:rsidP="00C50AD1">
            <w:pPr>
              <w:pStyle w:val="NoSpacing"/>
              <w:jc w:val="center"/>
              <w:rPr>
                <w:rFonts w:ascii="Arial" w:hAnsi="Arial" w:cs="Arial"/>
              </w:rPr>
            </w:pPr>
            <w:r w:rsidRPr="00326ED5">
              <w:rPr>
                <w:rFonts w:ascii="Arial" w:hAnsi="Arial" w:cs="Arial"/>
              </w:rPr>
              <w:t>YES</w:t>
            </w:r>
          </w:p>
          <w:p w:rsidR="00326ED5" w:rsidRPr="00326ED5" w:rsidRDefault="00326ED5" w:rsidP="00C50AD1">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326ED5" w:rsidRPr="00326ED5" w:rsidRDefault="00326ED5" w:rsidP="00C50AD1">
            <w:pPr>
              <w:pStyle w:val="NoSpacing"/>
              <w:jc w:val="center"/>
              <w:rPr>
                <w:rFonts w:ascii="Arial" w:hAnsi="Arial" w:cs="Arial"/>
              </w:rPr>
            </w:pPr>
          </w:p>
        </w:tc>
      </w:tr>
      <w:tr w:rsidR="00326ED5" w:rsidRPr="00326ED5" w:rsidTr="00C50AD1">
        <w:trPr>
          <w:trHeight w:hRule="exact" w:val="708"/>
        </w:trPr>
        <w:tc>
          <w:tcPr>
            <w:tcW w:w="626" w:type="pct"/>
            <w:vMerge/>
            <w:vAlign w:val="center"/>
          </w:tcPr>
          <w:p w:rsidR="00326ED5" w:rsidRPr="00326ED5" w:rsidRDefault="00326ED5" w:rsidP="00C50AD1">
            <w:pPr>
              <w:pStyle w:val="NoSpacing"/>
              <w:jc w:val="center"/>
              <w:rPr>
                <w:rFonts w:ascii="Arial" w:hAnsi="Arial" w:cs="Arial"/>
              </w:rPr>
            </w:pPr>
          </w:p>
        </w:tc>
        <w:tc>
          <w:tcPr>
            <w:tcW w:w="3363" w:type="pct"/>
            <w:vMerge/>
            <w:vAlign w:val="center"/>
          </w:tcPr>
          <w:p w:rsidR="00326ED5" w:rsidRPr="00326ED5" w:rsidRDefault="00326ED5" w:rsidP="00C50AD1">
            <w:pPr>
              <w:pStyle w:val="NoSpacing"/>
              <w:jc w:val="center"/>
              <w:rPr>
                <w:rFonts w:ascii="Arial" w:hAnsi="Arial" w:cs="Arial"/>
              </w:rPr>
            </w:pPr>
          </w:p>
        </w:tc>
        <w:tc>
          <w:tcPr>
            <w:tcW w:w="615" w:type="pct"/>
            <w:vAlign w:val="center"/>
          </w:tcPr>
          <w:p w:rsidR="00326ED5" w:rsidRPr="00326ED5" w:rsidRDefault="00326ED5" w:rsidP="00C50AD1">
            <w:pPr>
              <w:pStyle w:val="NoSpacing"/>
              <w:jc w:val="center"/>
              <w:rPr>
                <w:rFonts w:ascii="Arial" w:hAnsi="Arial" w:cs="Arial"/>
              </w:rPr>
            </w:pPr>
            <w:r w:rsidRPr="00326ED5">
              <w:rPr>
                <w:rFonts w:ascii="Arial" w:hAnsi="Arial" w:cs="Arial"/>
              </w:rPr>
              <w:t>NO</w:t>
            </w:r>
          </w:p>
          <w:p w:rsidR="00326ED5" w:rsidRPr="00326ED5" w:rsidRDefault="00326ED5" w:rsidP="00C50AD1">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326ED5" w:rsidRPr="00326ED5" w:rsidRDefault="00326ED5" w:rsidP="00C50AD1">
            <w:pPr>
              <w:pStyle w:val="NoSpacing"/>
              <w:jc w:val="center"/>
              <w:rPr>
                <w:rFonts w:ascii="Arial" w:hAnsi="Arial" w:cs="Arial"/>
              </w:rPr>
            </w:pPr>
          </w:p>
        </w:tc>
      </w:tr>
      <w:tr w:rsidR="00326ED5" w:rsidRPr="00326ED5" w:rsidTr="00C50AD1">
        <w:trPr>
          <w:trHeight w:hRule="exact" w:val="718"/>
        </w:trPr>
        <w:tc>
          <w:tcPr>
            <w:tcW w:w="626" w:type="pct"/>
            <w:vMerge w:val="restart"/>
            <w:vAlign w:val="center"/>
          </w:tcPr>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r w:rsidRPr="00326ED5">
              <w:rPr>
                <w:rFonts w:ascii="Arial" w:hAnsi="Arial" w:cs="Arial"/>
              </w:rPr>
              <w:t>MR 2</w:t>
            </w:r>
          </w:p>
        </w:tc>
        <w:tc>
          <w:tcPr>
            <w:tcW w:w="3363" w:type="pct"/>
            <w:vMerge w:val="restart"/>
            <w:vAlign w:val="center"/>
          </w:tcPr>
          <w:p w:rsidR="00326ED5" w:rsidRPr="00326ED5" w:rsidRDefault="00326ED5" w:rsidP="00C50AD1">
            <w:pPr>
              <w:pStyle w:val="NoSpacing"/>
              <w:jc w:val="center"/>
              <w:rPr>
                <w:rFonts w:ascii="Arial" w:hAnsi="Arial" w:cs="Arial"/>
              </w:rPr>
            </w:pPr>
          </w:p>
          <w:p w:rsidR="00326ED5" w:rsidRPr="00326ED5" w:rsidRDefault="00326ED5" w:rsidP="007542BB">
            <w:pPr>
              <w:pStyle w:val="NoSpacing"/>
              <w:jc w:val="center"/>
              <w:rPr>
                <w:rFonts w:ascii="Arial" w:hAnsi="Arial" w:cs="Arial"/>
              </w:rPr>
            </w:pPr>
            <w:r w:rsidRPr="00326ED5">
              <w:rPr>
                <w:rFonts w:ascii="Arial" w:hAnsi="Arial" w:cs="Arial"/>
              </w:rPr>
              <w:t xml:space="preserve">The Provider confirms </w:t>
            </w:r>
            <w:r>
              <w:rPr>
                <w:rFonts w:ascii="Arial" w:hAnsi="Arial" w:cs="Arial"/>
              </w:rPr>
              <w:t xml:space="preserve">capability to deploy specialist </w:t>
            </w:r>
            <w:r w:rsidR="006156B8">
              <w:rPr>
                <w:rFonts w:ascii="Arial" w:hAnsi="Arial" w:cs="Arial"/>
              </w:rPr>
              <w:t>services</w:t>
            </w:r>
            <w:r>
              <w:rPr>
                <w:rFonts w:ascii="Arial" w:hAnsi="Arial" w:cs="Arial"/>
              </w:rPr>
              <w:t xml:space="preserve"> </w:t>
            </w:r>
            <w:r w:rsidR="006156B8">
              <w:rPr>
                <w:rFonts w:ascii="Arial" w:hAnsi="Arial" w:cs="Arial"/>
              </w:rPr>
              <w:t xml:space="preserve">and expertise to support the lift contract </w:t>
            </w:r>
            <w:r w:rsidR="007542BB">
              <w:rPr>
                <w:rFonts w:ascii="Arial" w:hAnsi="Arial" w:cs="Arial"/>
              </w:rPr>
              <w:t>as outlined in this ITQ</w:t>
            </w:r>
            <w:r>
              <w:rPr>
                <w:rFonts w:ascii="Arial" w:hAnsi="Arial" w:cs="Arial"/>
              </w:rPr>
              <w:t xml:space="preserve"> document and </w:t>
            </w:r>
            <w:r w:rsidR="007542BB">
              <w:rPr>
                <w:rFonts w:ascii="Arial" w:hAnsi="Arial" w:cs="Arial"/>
              </w:rPr>
              <w:t>Appendix A</w:t>
            </w:r>
          </w:p>
        </w:tc>
        <w:tc>
          <w:tcPr>
            <w:tcW w:w="615" w:type="pct"/>
            <w:vAlign w:val="center"/>
          </w:tcPr>
          <w:p w:rsidR="00326ED5" w:rsidRPr="00326ED5" w:rsidRDefault="00326ED5" w:rsidP="00C50AD1">
            <w:pPr>
              <w:pStyle w:val="NoSpacing"/>
              <w:jc w:val="center"/>
              <w:rPr>
                <w:rFonts w:ascii="Arial" w:hAnsi="Arial" w:cs="Arial"/>
              </w:rPr>
            </w:pPr>
            <w:r w:rsidRPr="00326ED5">
              <w:rPr>
                <w:rFonts w:ascii="Arial" w:hAnsi="Arial" w:cs="Arial"/>
              </w:rPr>
              <w:t>YES</w:t>
            </w:r>
          </w:p>
          <w:p w:rsidR="00326ED5" w:rsidRPr="00326ED5" w:rsidRDefault="00326ED5" w:rsidP="00C50AD1">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326ED5" w:rsidRPr="00326ED5" w:rsidRDefault="00326ED5" w:rsidP="00C50AD1">
            <w:pPr>
              <w:pStyle w:val="NoSpacing"/>
              <w:jc w:val="center"/>
              <w:rPr>
                <w:rFonts w:ascii="Arial" w:hAnsi="Arial" w:cs="Arial"/>
              </w:rPr>
            </w:pPr>
          </w:p>
        </w:tc>
      </w:tr>
      <w:tr w:rsidR="00326ED5" w:rsidRPr="00326ED5" w:rsidTr="00C50AD1">
        <w:tblPrEx>
          <w:shd w:val="clear" w:color="auto" w:fill="auto"/>
        </w:tblPrEx>
        <w:trPr>
          <w:trHeight w:hRule="exact" w:val="960"/>
        </w:trPr>
        <w:tc>
          <w:tcPr>
            <w:tcW w:w="626" w:type="pct"/>
            <w:vMerge/>
            <w:vAlign w:val="center"/>
          </w:tcPr>
          <w:p w:rsidR="00326ED5" w:rsidRPr="00326ED5" w:rsidRDefault="00326ED5" w:rsidP="00C50AD1">
            <w:pPr>
              <w:pStyle w:val="NoSpacing"/>
              <w:jc w:val="center"/>
              <w:rPr>
                <w:rFonts w:ascii="Arial" w:hAnsi="Arial" w:cs="Arial"/>
              </w:rPr>
            </w:pPr>
          </w:p>
        </w:tc>
        <w:tc>
          <w:tcPr>
            <w:tcW w:w="3363" w:type="pct"/>
            <w:vMerge/>
            <w:vAlign w:val="center"/>
          </w:tcPr>
          <w:p w:rsidR="00326ED5" w:rsidRPr="00326ED5" w:rsidRDefault="00326ED5" w:rsidP="00C50AD1">
            <w:pPr>
              <w:pStyle w:val="NoSpacing"/>
              <w:jc w:val="center"/>
              <w:rPr>
                <w:rFonts w:ascii="Arial" w:hAnsi="Arial" w:cs="Arial"/>
              </w:rPr>
            </w:pPr>
          </w:p>
        </w:tc>
        <w:tc>
          <w:tcPr>
            <w:tcW w:w="615" w:type="pct"/>
            <w:vAlign w:val="center"/>
          </w:tcPr>
          <w:p w:rsidR="00326ED5" w:rsidRPr="00326ED5" w:rsidRDefault="00326ED5" w:rsidP="00C50AD1">
            <w:pPr>
              <w:pStyle w:val="NoSpacing"/>
              <w:jc w:val="center"/>
              <w:rPr>
                <w:rFonts w:ascii="Arial" w:hAnsi="Arial" w:cs="Arial"/>
              </w:rPr>
            </w:pPr>
            <w:r w:rsidRPr="00326ED5">
              <w:rPr>
                <w:rFonts w:ascii="Arial" w:hAnsi="Arial" w:cs="Arial"/>
              </w:rPr>
              <w:t>NO</w:t>
            </w:r>
          </w:p>
          <w:p w:rsidR="00326ED5" w:rsidRPr="00326ED5" w:rsidRDefault="00326ED5" w:rsidP="00C50AD1">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326ED5" w:rsidRPr="00326ED5" w:rsidRDefault="00326ED5" w:rsidP="00C50AD1">
            <w:pPr>
              <w:pStyle w:val="NoSpacing"/>
              <w:jc w:val="center"/>
              <w:rPr>
                <w:rFonts w:ascii="Arial" w:hAnsi="Arial" w:cs="Arial"/>
              </w:rPr>
            </w:pPr>
          </w:p>
        </w:tc>
      </w:tr>
      <w:tr w:rsidR="00326ED5" w:rsidRPr="00326ED5" w:rsidTr="00C50AD1">
        <w:tblPrEx>
          <w:shd w:val="clear" w:color="auto" w:fill="auto"/>
        </w:tblPrEx>
        <w:trPr>
          <w:trHeight w:hRule="exact" w:val="852"/>
        </w:trPr>
        <w:tc>
          <w:tcPr>
            <w:tcW w:w="626" w:type="pct"/>
            <w:vMerge w:val="restart"/>
            <w:vAlign w:val="center"/>
          </w:tcPr>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r w:rsidRPr="00326ED5">
              <w:rPr>
                <w:rFonts w:ascii="Arial" w:hAnsi="Arial" w:cs="Arial"/>
              </w:rPr>
              <w:t>MR 3</w:t>
            </w:r>
          </w:p>
        </w:tc>
        <w:tc>
          <w:tcPr>
            <w:tcW w:w="3363" w:type="pct"/>
            <w:vMerge w:val="restart"/>
            <w:vAlign w:val="center"/>
          </w:tcPr>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r w:rsidRPr="00326ED5">
              <w:rPr>
                <w:rFonts w:ascii="Arial" w:hAnsi="Arial" w:cs="Arial"/>
              </w:rPr>
              <w:t xml:space="preserve">The Provider accepts </w:t>
            </w:r>
            <w:r>
              <w:rPr>
                <w:rFonts w:ascii="Arial" w:hAnsi="Arial" w:cs="Arial"/>
              </w:rPr>
              <w:t xml:space="preserve">the Health and Safety </w:t>
            </w:r>
            <w:r w:rsidR="007542BB">
              <w:rPr>
                <w:rFonts w:ascii="Arial" w:hAnsi="Arial" w:cs="Arial"/>
              </w:rPr>
              <w:t>and Insurance requirements as outlined in this ITQ</w:t>
            </w:r>
            <w:r>
              <w:rPr>
                <w:rFonts w:ascii="Arial" w:hAnsi="Arial" w:cs="Arial"/>
              </w:rPr>
              <w:t xml:space="preserve"> document and provides copies</w:t>
            </w:r>
            <w:r w:rsidR="002851D5">
              <w:rPr>
                <w:rFonts w:ascii="Arial" w:hAnsi="Arial" w:cs="Arial"/>
              </w:rPr>
              <w:t xml:space="preserve"> of all associated accreditations to demonstrate suitability</w:t>
            </w:r>
          </w:p>
          <w:p w:rsidR="00326ED5" w:rsidRPr="00326ED5" w:rsidRDefault="00326ED5" w:rsidP="00C50AD1">
            <w:pPr>
              <w:pStyle w:val="NoSpacing"/>
              <w:jc w:val="center"/>
              <w:rPr>
                <w:rFonts w:ascii="Arial" w:hAnsi="Arial" w:cs="Arial"/>
              </w:rPr>
            </w:pPr>
          </w:p>
          <w:p w:rsidR="00326ED5" w:rsidRPr="00326ED5" w:rsidRDefault="00326ED5" w:rsidP="00C50AD1">
            <w:pPr>
              <w:pStyle w:val="NoSpacing"/>
              <w:jc w:val="center"/>
              <w:rPr>
                <w:rFonts w:ascii="Arial" w:hAnsi="Arial" w:cs="Arial"/>
              </w:rPr>
            </w:pPr>
          </w:p>
        </w:tc>
        <w:tc>
          <w:tcPr>
            <w:tcW w:w="615" w:type="pct"/>
            <w:vAlign w:val="center"/>
          </w:tcPr>
          <w:p w:rsidR="00326ED5" w:rsidRPr="00326ED5" w:rsidRDefault="00326ED5" w:rsidP="00C50AD1">
            <w:pPr>
              <w:pStyle w:val="NoSpacing"/>
              <w:jc w:val="center"/>
              <w:rPr>
                <w:rFonts w:ascii="Arial" w:hAnsi="Arial" w:cs="Arial"/>
              </w:rPr>
            </w:pPr>
            <w:r w:rsidRPr="00326ED5">
              <w:rPr>
                <w:rFonts w:ascii="Arial" w:hAnsi="Arial" w:cs="Arial"/>
              </w:rPr>
              <w:t>YES</w:t>
            </w:r>
          </w:p>
          <w:p w:rsidR="00326ED5" w:rsidRPr="00326ED5" w:rsidRDefault="00326ED5" w:rsidP="00C50AD1">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326ED5" w:rsidRPr="00326ED5" w:rsidRDefault="00326ED5" w:rsidP="00C50AD1">
            <w:pPr>
              <w:pStyle w:val="NoSpacing"/>
              <w:jc w:val="center"/>
              <w:rPr>
                <w:rFonts w:ascii="Arial" w:hAnsi="Arial" w:cs="Arial"/>
              </w:rPr>
            </w:pPr>
          </w:p>
        </w:tc>
      </w:tr>
      <w:tr w:rsidR="00326ED5" w:rsidRPr="00326ED5" w:rsidTr="00C50AD1">
        <w:trPr>
          <w:trHeight w:hRule="exact" w:val="1313"/>
        </w:trPr>
        <w:tc>
          <w:tcPr>
            <w:tcW w:w="626" w:type="pct"/>
            <w:vMerge/>
            <w:vAlign w:val="center"/>
          </w:tcPr>
          <w:p w:rsidR="00326ED5" w:rsidRPr="00326ED5" w:rsidRDefault="00326ED5" w:rsidP="00C50AD1">
            <w:pPr>
              <w:pStyle w:val="NoSpacing"/>
              <w:jc w:val="center"/>
              <w:rPr>
                <w:rFonts w:ascii="Arial" w:hAnsi="Arial" w:cs="Arial"/>
              </w:rPr>
            </w:pPr>
          </w:p>
        </w:tc>
        <w:tc>
          <w:tcPr>
            <w:tcW w:w="3363" w:type="pct"/>
            <w:vMerge/>
            <w:vAlign w:val="center"/>
          </w:tcPr>
          <w:p w:rsidR="00326ED5" w:rsidRPr="00326ED5" w:rsidRDefault="00326ED5" w:rsidP="00C50AD1">
            <w:pPr>
              <w:pStyle w:val="NoSpacing"/>
              <w:jc w:val="center"/>
              <w:rPr>
                <w:rFonts w:ascii="Arial" w:hAnsi="Arial" w:cs="Arial"/>
              </w:rPr>
            </w:pPr>
          </w:p>
        </w:tc>
        <w:tc>
          <w:tcPr>
            <w:tcW w:w="615" w:type="pct"/>
            <w:vAlign w:val="center"/>
          </w:tcPr>
          <w:p w:rsidR="00326ED5" w:rsidRPr="00326ED5" w:rsidRDefault="00326ED5" w:rsidP="00C50AD1">
            <w:pPr>
              <w:pStyle w:val="NoSpacing"/>
              <w:jc w:val="center"/>
              <w:rPr>
                <w:rFonts w:ascii="Arial" w:hAnsi="Arial" w:cs="Arial"/>
              </w:rPr>
            </w:pPr>
            <w:r w:rsidRPr="00326ED5">
              <w:rPr>
                <w:rFonts w:ascii="Arial" w:hAnsi="Arial" w:cs="Arial"/>
              </w:rPr>
              <w:t>NO</w:t>
            </w:r>
          </w:p>
          <w:p w:rsidR="00326ED5" w:rsidRPr="00326ED5" w:rsidRDefault="00326ED5" w:rsidP="00C50AD1">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326ED5" w:rsidRPr="00326ED5" w:rsidRDefault="00326ED5" w:rsidP="00C50AD1">
            <w:pPr>
              <w:pStyle w:val="NoSpacing"/>
              <w:jc w:val="center"/>
              <w:rPr>
                <w:rFonts w:ascii="Arial" w:hAnsi="Arial" w:cs="Arial"/>
              </w:rPr>
            </w:pPr>
          </w:p>
        </w:tc>
      </w:tr>
    </w:tbl>
    <w:p w:rsidR="00326ED5" w:rsidRDefault="00326ED5" w:rsidP="00C43396">
      <w:pPr>
        <w:autoSpaceDE w:val="0"/>
        <w:autoSpaceDN w:val="0"/>
        <w:adjustRightInd w:val="0"/>
        <w:spacing w:after="0" w:line="240" w:lineRule="auto"/>
        <w:rPr>
          <w:rFonts w:ascii="Arial" w:hAnsi="Arial" w:cs="Arial"/>
          <w:color w:val="000000"/>
          <w:sz w:val="24"/>
          <w:szCs w:val="24"/>
        </w:rPr>
      </w:pPr>
    </w:p>
    <w:p w:rsidR="00CF4A94" w:rsidRDefault="00CF4A94" w:rsidP="00C43396">
      <w:pPr>
        <w:autoSpaceDE w:val="0"/>
        <w:autoSpaceDN w:val="0"/>
        <w:adjustRightInd w:val="0"/>
        <w:spacing w:after="0" w:line="240" w:lineRule="auto"/>
        <w:rPr>
          <w:rFonts w:ascii="Arial" w:hAnsi="Arial" w:cs="Arial"/>
          <w:color w:val="000000"/>
          <w:sz w:val="24"/>
          <w:szCs w:val="24"/>
        </w:rPr>
      </w:pPr>
    </w:p>
    <w:p w:rsidR="00CF4A94" w:rsidRDefault="00CF4A94" w:rsidP="00C43396">
      <w:pPr>
        <w:autoSpaceDE w:val="0"/>
        <w:autoSpaceDN w:val="0"/>
        <w:adjustRightInd w:val="0"/>
        <w:spacing w:after="0" w:line="240" w:lineRule="auto"/>
        <w:rPr>
          <w:rFonts w:ascii="Arial" w:hAnsi="Arial" w:cs="Arial"/>
          <w:color w:val="000000"/>
          <w:sz w:val="24"/>
          <w:szCs w:val="24"/>
        </w:rPr>
      </w:pPr>
    </w:p>
    <w:p w:rsidR="00CF4A94" w:rsidRDefault="00CF4A94" w:rsidP="00C43396">
      <w:pPr>
        <w:autoSpaceDE w:val="0"/>
        <w:autoSpaceDN w:val="0"/>
        <w:adjustRightInd w:val="0"/>
        <w:spacing w:after="0" w:line="240" w:lineRule="auto"/>
        <w:rPr>
          <w:rFonts w:ascii="Arial" w:hAnsi="Arial" w:cs="Arial"/>
          <w:color w:val="000000"/>
          <w:sz w:val="24"/>
          <w:szCs w:val="24"/>
        </w:rPr>
      </w:pPr>
    </w:p>
    <w:p w:rsidR="00CF4A94" w:rsidRDefault="00CF4A94" w:rsidP="00C43396">
      <w:pPr>
        <w:autoSpaceDE w:val="0"/>
        <w:autoSpaceDN w:val="0"/>
        <w:adjustRightInd w:val="0"/>
        <w:spacing w:after="0" w:line="240" w:lineRule="auto"/>
        <w:rPr>
          <w:rFonts w:ascii="Arial" w:hAnsi="Arial" w:cs="Arial"/>
          <w:color w:val="000000"/>
          <w:sz w:val="24"/>
          <w:szCs w:val="24"/>
        </w:rPr>
      </w:pPr>
    </w:p>
    <w:p w:rsidR="004D1A8D" w:rsidRDefault="004D1A8D">
      <w:pPr>
        <w:rPr>
          <w:rFonts w:ascii="Arial" w:hAnsi="Arial" w:cs="Arial"/>
          <w:color w:val="000000"/>
          <w:sz w:val="24"/>
          <w:szCs w:val="24"/>
        </w:rPr>
      </w:pPr>
    </w:p>
    <w:p w:rsidR="00C50AD1" w:rsidRDefault="00326ED5" w:rsidP="00C433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6.2 </w:t>
      </w:r>
      <w:r w:rsidR="00C50AD1">
        <w:rPr>
          <w:rFonts w:ascii="Arial" w:hAnsi="Arial" w:cs="Arial"/>
          <w:color w:val="000000"/>
          <w:sz w:val="24"/>
          <w:szCs w:val="24"/>
        </w:rPr>
        <w:t>Quality Criteria</w:t>
      </w:r>
    </w:p>
    <w:p w:rsidR="00C50AD1" w:rsidRDefault="00C50AD1" w:rsidP="00C43396">
      <w:pPr>
        <w:autoSpaceDE w:val="0"/>
        <w:autoSpaceDN w:val="0"/>
        <w:adjustRightInd w:val="0"/>
        <w:spacing w:after="0" w:line="240" w:lineRule="auto"/>
        <w:rPr>
          <w:rFonts w:ascii="Arial" w:hAnsi="Arial" w:cs="Arial"/>
          <w:color w:val="000000"/>
          <w:sz w:val="24"/>
          <w:szCs w:val="24"/>
        </w:rPr>
      </w:pPr>
    </w:p>
    <w:p w:rsidR="00C43396" w:rsidRPr="00904968" w:rsidRDefault="00C43396" w:rsidP="00C43396">
      <w:pPr>
        <w:autoSpaceDE w:val="0"/>
        <w:autoSpaceDN w:val="0"/>
        <w:adjustRightInd w:val="0"/>
        <w:spacing w:after="0" w:line="240" w:lineRule="auto"/>
        <w:rPr>
          <w:rFonts w:ascii="Arial" w:hAnsi="Arial" w:cs="Arial"/>
          <w:color w:val="000000"/>
          <w:sz w:val="24"/>
          <w:szCs w:val="24"/>
        </w:rPr>
      </w:pPr>
      <w:r w:rsidRPr="00904968">
        <w:rPr>
          <w:rFonts w:ascii="Arial" w:hAnsi="Arial" w:cs="Arial"/>
          <w:color w:val="000000"/>
          <w:sz w:val="24"/>
          <w:szCs w:val="24"/>
        </w:rPr>
        <w:t>The quality evaluation will be scored in accordance with the tables below</w:t>
      </w:r>
      <w:r w:rsidRPr="00904968">
        <w:rPr>
          <w:rFonts w:ascii="Arial" w:hAnsi="Arial" w:cs="Arial"/>
          <w:sz w:val="24"/>
          <w:szCs w:val="24"/>
        </w:rPr>
        <w:t>, the sub-criteria to be applied, and their relative weightings, are as follows:</w:t>
      </w:r>
    </w:p>
    <w:tbl>
      <w:tblPr>
        <w:tblStyle w:val="TableGrid"/>
        <w:tblW w:w="0" w:type="auto"/>
        <w:tblInd w:w="1809" w:type="dxa"/>
        <w:tblLook w:val="04A0" w:firstRow="1" w:lastRow="0" w:firstColumn="1" w:lastColumn="0" w:noHBand="0" w:noVBand="1"/>
      </w:tblPr>
      <w:tblGrid>
        <w:gridCol w:w="3969"/>
        <w:gridCol w:w="1809"/>
      </w:tblGrid>
      <w:tr w:rsidR="00C43396" w:rsidRPr="00644BD4" w:rsidTr="00C43396">
        <w:tc>
          <w:tcPr>
            <w:tcW w:w="3969" w:type="dxa"/>
            <w:shd w:val="clear" w:color="auto" w:fill="D9D9D9" w:themeFill="background1" w:themeFillShade="D9"/>
            <w:vAlign w:val="center"/>
          </w:tcPr>
          <w:p w:rsidR="00C43396" w:rsidRPr="00904968" w:rsidRDefault="00C43396" w:rsidP="00C43396">
            <w:pPr>
              <w:pStyle w:val="NoSpacing"/>
              <w:spacing w:after="200" w:line="276" w:lineRule="auto"/>
              <w:jc w:val="center"/>
              <w:rPr>
                <w:rFonts w:ascii="Arial" w:hAnsi="Arial" w:cs="Arial"/>
                <w:b/>
                <w:sz w:val="24"/>
                <w:szCs w:val="24"/>
              </w:rPr>
            </w:pPr>
            <w:r w:rsidRPr="00904968">
              <w:rPr>
                <w:rFonts w:ascii="Arial" w:hAnsi="Arial" w:cs="Arial"/>
                <w:sz w:val="24"/>
                <w:szCs w:val="24"/>
              </w:rPr>
              <w:tab/>
            </w:r>
            <w:r w:rsidRPr="00904968">
              <w:rPr>
                <w:rFonts w:ascii="Arial" w:hAnsi="Arial" w:cs="Arial"/>
                <w:b/>
                <w:sz w:val="24"/>
                <w:szCs w:val="24"/>
              </w:rPr>
              <w:t>Quality Criteria</w:t>
            </w:r>
          </w:p>
        </w:tc>
        <w:tc>
          <w:tcPr>
            <w:tcW w:w="1809" w:type="dxa"/>
            <w:shd w:val="clear" w:color="auto" w:fill="D9D9D9" w:themeFill="background1" w:themeFillShade="D9"/>
            <w:vAlign w:val="center"/>
          </w:tcPr>
          <w:p w:rsidR="00C43396" w:rsidRPr="00904968" w:rsidRDefault="00C43396" w:rsidP="00C43396">
            <w:pPr>
              <w:pStyle w:val="NoSpacing"/>
              <w:spacing w:after="200" w:line="276" w:lineRule="auto"/>
              <w:jc w:val="center"/>
              <w:rPr>
                <w:rFonts w:ascii="Arial" w:hAnsi="Arial" w:cs="Arial"/>
                <w:b/>
                <w:sz w:val="24"/>
                <w:szCs w:val="24"/>
              </w:rPr>
            </w:pPr>
            <w:r w:rsidRPr="00904968">
              <w:rPr>
                <w:rFonts w:ascii="Arial" w:hAnsi="Arial" w:cs="Arial"/>
                <w:b/>
                <w:sz w:val="24"/>
                <w:szCs w:val="24"/>
              </w:rPr>
              <w:t>Weighting</w:t>
            </w:r>
          </w:p>
        </w:tc>
      </w:tr>
      <w:tr w:rsidR="00C43396" w:rsidRPr="00644BD4" w:rsidTr="00C43396">
        <w:trPr>
          <w:trHeight w:val="416"/>
        </w:trPr>
        <w:tc>
          <w:tcPr>
            <w:tcW w:w="3969" w:type="dxa"/>
            <w:vAlign w:val="center"/>
          </w:tcPr>
          <w:p w:rsidR="00C43396" w:rsidRPr="00904968" w:rsidRDefault="00C43396" w:rsidP="00C43396">
            <w:pPr>
              <w:pStyle w:val="NoSpacing"/>
              <w:jc w:val="both"/>
              <w:rPr>
                <w:rFonts w:ascii="Arial" w:hAnsi="Arial" w:cs="Arial"/>
                <w:sz w:val="24"/>
                <w:szCs w:val="24"/>
              </w:rPr>
            </w:pPr>
            <w:r>
              <w:rPr>
                <w:rFonts w:ascii="Arial" w:hAnsi="Arial" w:cs="Arial"/>
                <w:b/>
                <w:sz w:val="24"/>
                <w:szCs w:val="24"/>
              </w:rPr>
              <w:lastRenderedPageBreak/>
              <w:t>Past performance</w:t>
            </w:r>
            <w:r w:rsidR="00326ED5">
              <w:rPr>
                <w:rFonts w:ascii="Arial" w:hAnsi="Arial" w:cs="Arial"/>
                <w:b/>
                <w:sz w:val="24"/>
                <w:szCs w:val="24"/>
              </w:rPr>
              <w:t xml:space="preserve"> (</w:t>
            </w:r>
            <w:r w:rsidR="00CF4A94">
              <w:rPr>
                <w:rFonts w:ascii="Arial" w:hAnsi="Arial" w:cs="Arial"/>
                <w:b/>
                <w:sz w:val="24"/>
                <w:szCs w:val="24"/>
              </w:rPr>
              <w:t xml:space="preserve">Case Study and </w:t>
            </w:r>
            <w:r w:rsidR="00326ED5">
              <w:rPr>
                <w:rFonts w:ascii="Arial" w:hAnsi="Arial" w:cs="Arial"/>
                <w:b/>
                <w:sz w:val="24"/>
                <w:szCs w:val="24"/>
              </w:rPr>
              <w:t>References)</w:t>
            </w:r>
          </w:p>
        </w:tc>
        <w:tc>
          <w:tcPr>
            <w:tcW w:w="1809" w:type="dxa"/>
            <w:vAlign w:val="center"/>
          </w:tcPr>
          <w:p w:rsidR="00C43396" w:rsidRPr="00904968" w:rsidRDefault="00C43396" w:rsidP="00C43396">
            <w:pPr>
              <w:pStyle w:val="NoSpacing"/>
              <w:jc w:val="center"/>
              <w:rPr>
                <w:rFonts w:ascii="Arial" w:hAnsi="Arial" w:cs="Arial"/>
                <w:b/>
                <w:sz w:val="24"/>
                <w:szCs w:val="24"/>
              </w:rPr>
            </w:pPr>
            <w:r>
              <w:rPr>
                <w:rFonts w:ascii="Arial" w:hAnsi="Arial" w:cs="Arial"/>
                <w:b/>
                <w:sz w:val="24"/>
                <w:szCs w:val="24"/>
              </w:rPr>
              <w:t>20</w:t>
            </w:r>
            <w:r w:rsidRPr="00904968">
              <w:rPr>
                <w:rFonts w:ascii="Arial" w:hAnsi="Arial" w:cs="Arial"/>
                <w:b/>
                <w:sz w:val="24"/>
                <w:szCs w:val="24"/>
              </w:rPr>
              <w:t>%</w:t>
            </w:r>
          </w:p>
        </w:tc>
      </w:tr>
      <w:tr w:rsidR="00C43396" w:rsidRPr="00644BD4" w:rsidTr="00C43396">
        <w:trPr>
          <w:trHeight w:val="415"/>
        </w:trPr>
        <w:tc>
          <w:tcPr>
            <w:tcW w:w="3969" w:type="dxa"/>
            <w:vAlign w:val="center"/>
          </w:tcPr>
          <w:p w:rsidR="00C43396" w:rsidRPr="00644BD4" w:rsidRDefault="00C43396" w:rsidP="00C43396">
            <w:pPr>
              <w:pStyle w:val="NoSpacing"/>
              <w:jc w:val="center"/>
              <w:rPr>
                <w:rFonts w:ascii="Arial" w:hAnsi="Arial" w:cs="Arial"/>
                <w:b/>
                <w:sz w:val="24"/>
                <w:szCs w:val="24"/>
              </w:rPr>
            </w:pPr>
            <w:r>
              <w:rPr>
                <w:rFonts w:ascii="Arial" w:hAnsi="Arial" w:cs="Arial"/>
                <w:b/>
                <w:sz w:val="24"/>
                <w:szCs w:val="24"/>
              </w:rPr>
              <w:t>T</w:t>
            </w:r>
            <w:r w:rsidRPr="00644BD4">
              <w:rPr>
                <w:rFonts w:ascii="Arial" w:hAnsi="Arial" w:cs="Arial"/>
                <w:b/>
                <w:sz w:val="24"/>
                <w:szCs w:val="24"/>
              </w:rPr>
              <w:t>otal</w:t>
            </w:r>
          </w:p>
        </w:tc>
        <w:tc>
          <w:tcPr>
            <w:tcW w:w="1809" w:type="dxa"/>
            <w:vAlign w:val="center"/>
          </w:tcPr>
          <w:p w:rsidR="00C43396" w:rsidRPr="00644BD4" w:rsidRDefault="00C43396" w:rsidP="00C43396">
            <w:pPr>
              <w:pStyle w:val="NoSpacing"/>
              <w:jc w:val="center"/>
              <w:rPr>
                <w:rFonts w:ascii="Arial" w:hAnsi="Arial" w:cs="Arial"/>
                <w:b/>
                <w:sz w:val="24"/>
                <w:szCs w:val="24"/>
              </w:rPr>
            </w:pPr>
            <w:r>
              <w:rPr>
                <w:rFonts w:ascii="Arial" w:hAnsi="Arial" w:cs="Arial"/>
                <w:b/>
                <w:sz w:val="24"/>
                <w:szCs w:val="24"/>
              </w:rPr>
              <w:t>20%</w:t>
            </w:r>
          </w:p>
        </w:tc>
      </w:tr>
    </w:tbl>
    <w:p w:rsidR="00C43396" w:rsidRDefault="00C43396" w:rsidP="00C43396">
      <w:pPr>
        <w:pStyle w:val="NoSpacing"/>
        <w:spacing w:after="200" w:line="276" w:lineRule="auto"/>
        <w:jc w:val="both"/>
        <w:rPr>
          <w:rFonts w:ascii="Arial" w:hAnsi="Arial" w:cs="Arial"/>
        </w:rPr>
      </w:pPr>
    </w:p>
    <w:tbl>
      <w:tblPr>
        <w:tblW w:w="8755" w:type="dxa"/>
        <w:tblCellMar>
          <w:left w:w="0" w:type="dxa"/>
          <w:right w:w="0" w:type="dxa"/>
        </w:tblCellMar>
        <w:tblLook w:val="04A0" w:firstRow="1" w:lastRow="0" w:firstColumn="1" w:lastColumn="0" w:noHBand="0" w:noVBand="1"/>
      </w:tblPr>
      <w:tblGrid>
        <w:gridCol w:w="1339"/>
        <w:gridCol w:w="7416"/>
      </w:tblGrid>
      <w:tr w:rsidR="00C43396" w:rsidRPr="00ED7911" w:rsidTr="00C43396">
        <w:trPr>
          <w:trHeight w:val="322"/>
        </w:trPr>
        <w:tc>
          <w:tcPr>
            <w:tcW w:w="8755" w:type="dxa"/>
            <w:gridSpan w:val="2"/>
            <w:tcBorders>
              <w:top w:val="nil"/>
              <w:left w:val="nil"/>
              <w:bottom w:val="single" w:sz="4" w:space="0" w:color="000000"/>
              <w:right w:val="nil"/>
            </w:tcBorders>
            <w:shd w:val="clear" w:color="auto" w:fill="auto"/>
            <w:noWrap/>
            <w:tcMar>
              <w:top w:w="0" w:type="dxa"/>
              <w:left w:w="108" w:type="dxa"/>
              <w:bottom w:w="0" w:type="dxa"/>
              <w:right w:w="108" w:type="dxa"/>
            </w:tcMar>
            <w:vAlign w:val="center"/>
            <w:hideMark/>
          </w:tcPr>
          <w:p w:rsidR="00C43396" w:rsidRPr="00904968" w:rsidRDefault="00C43396" w:rsidP="00C43396">
            <w:pPr>
              <w:rPr>
                <w:rFonts w:ascii="Arial" w:hAnsi="Arial" w:cs="Arial"/>
                <w:color w:val="222222"/>
                <w:sz w:val="24"/>
                <w:lang w:eastAsia="en-GB"/>
              </w:rPr>
            </w:pPr>
            <w:r w:rsidRPr="00904968">
              <w:rPr>
                <w:rFonts w:ascii="Arial" w:hAnsi="Arial" w:cs="Arial"/>
                <w:b/>
                <w:sz w:val="24"/>
              </w:rPr>
              <w:t>Quality</w:t>
            </w:r>
            <w:r w:rsidRPr="00904968">
              <w:rPr>
                <w:rFonts w:ascii="Arial" w:hAnsi="Arial" w:cs="Arial"/>
                <w:sz w:val="24"/>
              </w:rPr>
              <w:t xml:space="preserve"> criteria will be evaluated</w:t>
            </w:r>
            <w:r w:rsidR="00326ED5">
              <w:rPr>
                <w:rFonts w:ascii="Arial" w:hAnsi="Arial" w:cs="Arial"/>
                <w:sz w:val="24"/>
              </w:rPr>
              <w:t xml:space="preserve"> from the references received</w:t>
            </w:r>
            <w:r w:rsidRPr="00904968">
              <w:rPr>
                <w:rFonts w:ascii="Arial" w:hAnsi="Arial" w:cs="Arial"/>
                <w:sz w:val="24"/>
              </w:rPr>
              <w:t xml:space="preserve"> on the basis of the following methodology:</w:t>
            </w:r>
          </w:p>
        </w:tc>
      </w:tr>
      <w:tr w:rsidR="00C43396" w:rsidRPr="00ED7911" w:rsidTr="00C43396">
        <w:trPr>
          <w:trHeight w:val="618"/>
        </w:trPr>
        <w:tc>
          <w:tcPr>
            <w:tcW w:w="1339"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C43396" w:rsidRPr="00904968" w:rsidRDefault="00C43396" w:rsidP="00C43396">
            <w:pPr>
              <w:spacing w:line="221" w:lineRule="atLeast"/>
              <w:rPr>
                <w:rFonts w:ascii="Arial" w:hAnsi="Arial" w:cs="Arial"/>
                <w:b/>
                <w:bCs/>
                <w:sz w:val="24"/>
                <w:lang w:eastAsia="en-GB"/>
              </w:rPr>
            </w:pPr>
            <w:r w:rsidRPr="00904968">
              <w:rPr>
                <w:rFonts w:ascii="Arial" w:hAnsi="Arial" w:cs="Arial"/>
                <w:b/>
                <w:bCs/>
                <w:sz w:val="24"/>
                <w:lang w:eastAsia="en-GB"/>
              </w:rPr>
              <w:t>Score</w:t>
            </w:r>
          </w:p>
        </w:tc>
        <w:tc>
          <w:tcPr>
            <w:tcW w:w="7416" w:type="dxa"/>
            <w:tcBorders>
              <w:top w:val="nil"/>
              <w:left w:val="nil"/>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C43396" w:rsidRPr="00904968" w:rsidRDefault="00C43396" w:rsidP="00C43396">
            <w:pPr>
              <w:spacing w:line="221" w:lineRule="atLeast"/>
              <w:rPr>
                <w:rFonts w:ascii="Arial" w:hAnsi="Arial" w:cs="Arial"/>
                <w:b/>
                <w:bCs/>
                <w:sz w:val="24"/>
                <w:lang w:eastAsia="en-GB"/>
              </w:rPr>
            </w:pPr>
            <w:r w:rsidRPr="00904968">
              <w:rPr>
                <w:rFonts w:ascii="Arial" w:hAnsi="Arial" w:cs="Arial"/>
                <w:b/>
                <w:bCs/>
                <w:sz w:val="24"/>
                <w:lang w:eastAsia="en-GB"/>
              </w:rPr>
              <w:t>Criteria</w:t>
            </w:r>
          </w:p>
        </w:tc>
      </w:tr>
      <w:tr w:rsidR="00C43396" w:rsidRPr="00ED7911" w:rsidTr="00C43396">
        <w:trPr>
          <w:trHeight w:val="442"/>
        </w:trPr>
        <w:tc>
          <w:tcPr>
            <w:tcW w:w="1339" w:type="dxa"/>
            <w:tcBorders>
              <w:top w:val="nil"/>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hideMark/>
          </w:tcPr>
          <w:p w:rsidR="00C43396" w:rsidRPr="00904968" w:rsidRDefault="00C43396" w:rsidP="00C43396">
            <w:pPr>
              <w:spacing w:line="221" w:lineRule="atLeast"/>
              <w:jc w:val="center"/>
              <w:rPr>
                <w:rFonts w:ascii="Arial" w:hAnsi="Arial" w:cs="Arial"/>
                <w:b/>
                <w:color w:val="222222"/>
                <w:sz w:val="24"/>
                <w:lang w:eastAsia="en-GB"/>
              </w:rPr>
            </w:pPr>
            <w:r w:rsidRPr="00904968">
              <w:rPr>
                <w:rFonts w:ascii="Arial" w:hAnsi="Arial" w:cs="Arial"/>
                <w:b/>
                <w:sz w:val="24"/>
                <w:lang w:eastAsia="en-GB"/>
              </w:rPr>
              <w:t>4</w:t>
            </w:r>
          </w:p>
        </w:tc>
        <w:tc>
          <w:tcPr>
            <w:tcW w:w="7416" w:type="dxa"/>
            <w:tcBorders>
              <w:top w:val="nil"/>
              <w:left w:val="nil"/>
              <w:bottom w:val="single" w:sz="4" w:space="0" w:color="000000"/>
              <w:right w:val="single" w:sz="4" w:space="0" w:color="000000"/>
            </w:tcBorders>
            <w:shd w:val="clear" w:color="auto" w:fill="92D050"/>
            <w:tcMar>
              <w:top w:w="0" w:type="dxa"/>
              <w:left w:w="108" w:type="dxa"/>
              <w:bottom w:w="0" w:type="dxa"/>
              <w:right w:w="108" w:type="dxa"/>
            </w:tcMar>
            <w:vAlign w:val="center"/>
            <w:hideMark/>
          </w:tcPr>
          <w:p w:rsidR="00C43396" w:rsidRPr="00904968" w:rsidRDefault="00C43396" w:rsidP="00C43396">
            <w:pPr>
              <w:rPr>
                <w:rFonts w:ascii="Arial" w:hAnsi="Arial" w:cs="Arial"/>
                <w:color w:val="222222"/>
                <w:sz w:val="24"/>
                <w:lang w:eastAsia="en-GB"/>
              </w:rPr>
            </w:pPr>
            <w:r w:rsidRPr="00904968">
              <w:rPr>
                <w:rFonts w:ascii="Arial" w:hAnsi="Arial" w:cs="Arial"/>
                <w:sz w:val="24"/>
                <w:lang w:eastAsia="en-GB"/>
              </w:rPr>
              <w:t>Excellent - offers more than the expected level of quality / capability, in a way that delivers clear additional benefits to the Council.</w:t>
            </w:r>
          </w:p>
        </w:tc>
      </w:tr>
      <w:tr w:rsidR="00C43396" w:rsidRPr="00ED7911" w:rsidTr="00C43396">
        <w:trPr>
          <w:trHeight w:val="442"/>
        </w:trPr>
        <w:tc>
          <w:tcPr>
            <w:tcW w:w="1339" w:type="dxa"/>
            <w:tcBorders>
              <w:top w:val="nil"/>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vAlign w:val="center"/>
            <w:hideMark/>
          </w:tcPr>
          <w:p w:rsidR="00C43396" w:rsidRPr="00904968" w:rsidRDefault="00C43396" w:rsidP="00C43396">
            <w:pPr>
              <w:spacing w:line="221" w:lineRule="atLeast"/>
              <w:jc w:val="center"/>
              <w:rPr>
                <w:rFonts w:ascii="Arial" w:hAnsi="Arial" w:cs="Arial"/>
                <w:b/>
                <w:color w:val="222222"/>
                <w:sz w:val="24"/>
                <w:lang w:eastAsia="en-GB"/>
              </w:rPr>
            </w:pPr>
            <w:r w:rsidRPr="00904968">
              <w:rPr>
                <w:rFonts w:ascii="Arial" w:hAnsi="Arial" w:cs="Arial"/>
                <w:b/>
                <w:sz w:val="24"/>
                <w:lang w:eastAsia="en-GB"/>
              </w:rPr>
              <w:t>3</w:t>
            </w:r>
          </w:p>
        </w:tc>
        <w:tc>
          <w:tcPr>
            <w:tcW w:w="7416" w:type="dxa"/>
            <w:tcBorders>
              <w:top w:val="nil"/>
              <w:left w:val="nil"/>
              <w:bottom w:val="single" w:sz="4" w:space="0" w:color="000000"/>
              <w:right w:val="single" w:sz="4" w:space="0" w:color="000000"/>
            </w:tcBorders>
            <w:shd w:val="clear" w:color="auto" w:fill="C9C9C9" w:themeFill="accent3" w:themeFillTint="99"/>
            <w:tcMar>
              <w:top w:w="0" w:type="dxa"/>
              <w:left w:w="108" w:type="dxa"/>
              <w:bottom w:w="0" w:type="dxa"/>
              <w:right w:w="108" w:type="dxa"/>
            </w:tcMar>
            <w:vAlign w:val="center"/>
            <w:hideMark/>
          </w:tcPr>
          <w:p w:rsidR="00C43396" w:rsidRPr="00904968" w:rsidRDefault="00C43396" w:rsidP="00C43396">
            <w:pPr>
              <w:rPr>
                <w:rFonts w:ascii="Arial" w:hAnsi="Arial" w:cs="Arial"/>
                <w:color w:val="222222"/>
                <w:sz w:val="24"/>
                <w:lang w:eastAsia="en-GB"/>
              </w:rPr>
            </w:pPr>
            <w:r w:rsidRPr="00904968">
              <w:rPr>
                <w:rFonts w:ascii="Arial" w:hAnsi="Arial" w:cs="Arial"/>
                <w:sz w:val="24"/>
                <w:lang w:eastAsia="en-GB"/>
              </w:rPr>
              <w:t>Good – fully satisfactory, appears to meet all the expected level of quality / capability in all aspects</w:t>
            </w:r>
          </w:p>
        </w:tc>
      </w:tr>
      <w:tr w:rsidR="00C43396" w:rsidRPr="00ED7911" w:rsidTr="00C43396">
        <w:trPr>
          <w:trHeight w:val="442"/>
        </w:trPr>
        <w:tc>
          <w:tcPr>
            <w:tcW w:w="1339" w:type="dxa"/>
            <w:tcBorders>
              <w:top w:val="nil"/>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hideMark/>
          </w:tcPr>
          <w:p w:rsidR="00C43396" w:rsidRPr="00904968" w:rsidRDefault="00C43396" w:rsidP="00C43396">
            <w:pPr>
              <w:spacing w:line="221" w:lineRule="atLeast"/>
              <w:jc w:val="center"/>
              <w:rPr>
                <w:rFonts w:ascii="Arial" w:hAnsi="Arial" w:cs="Arial"/>
                <w:b/>
                <w:color w:val="222222"/>
                <w:sz w:val="24"/>
                <w:lang w:eastAsia="en-GB"/>
              </w:rPr>
            </w:pPr>
            <w:r w:rsidRPr="00904968">
              <w:rPr>
                <w:rFonts w:ascii="Arial" w:hAnsi="Arial" w:cs="Arial"/>
                <w:b/>
                <w:sz w:val="24"/>
                <w:lang w:eastAsia="en-GB"/>
              </w:rPr>
              <w:t>2</w:t>
            </w:r>
          </w:p>
        </w:tc>
        <w:tc>
          <w:tcPr>
            <w:tcW w:w="7416" w:type="dxa"/>
            <w:tcBorders>
              <w:top w:val="nil"/>
              <w:left w:val="nil"/>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hideMark/>
          </w:tcPr>
          <w:p w:rsidR="00C43396" w:rsidRPr="00904968" w:rsidRDefault="00C43396" w:rsidP="00C43396">
            <w:pPr>
              <w:rPr>
                <w:rFonts w:ascii="Arial" w:hAnsi="Arial" w:cs="Arial"/>
                <w:color w:val="222222"/>
                <w:sz w:val="24"/>
                <w:lang w:eastAsia="en-GB"/>
              </w:rPr>
            </w:pPr>
            <w:r w:rsidRPr="00904968">
              <w:rPr>
                <w:rFonts w:ascii="Arial" w:hAnsi="Arial" w:cs="Arial"/>
                <w:sz w:val="24"/>
                <w:lang w:eastAsia="en-GB"/>
              </w:rPr>
              <w:t xml:space="preserve">Fair - demonstrates some merit and adequately meets the expected level of quality / capability but, in one or more aspects, suggests </w:t>
            </w:r>
            <w:r w:rsidRPr="00904968">
              <w:rPr>
                <w:rFonts w:ascii="Arial" w:hAnsi="Arial" w:cs="Arial"/>
                <w:sz w:val="24"/>
              </w:rPr>
              <w:t>minor shortcomings of understanding or approach which may have a minor impact on service delivery or performance.</w:t>
            </w:r>
          </w:p>
        </w:tc>
      </w:tr>
      <w:tr w:rsidR="00C43396" w:rsidRPr="00ED7911" w:rsidTr="00C43396">
        <w:trPr>
          <w:trHeight w:val="442"/>
        </w:trPr>
        <w:tc>
          <w:tcPr>
            <w:tcW w:w="1339" w:type="dxa"/>
            <w:tcBorders>
              <w:top w:val="nil"/>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hideMark/>
          </w:tcPr>
          <w:p w:rsidR="00C43396" w:rsidRPr="00904968" w:rsidRDefault="00C43396" w:rsidP="00C43396">
            <w:pPr>
              <w:spacing w:line="221" w:lineRule="atLeast"/>
              <w:jc w:val="center"/>
              <w:rPr>
                <w:rFonts w:ascii="Arial" w:hAnsi="Arial" w:cs="Arial"/>
                <w:b/>
                <w:color w:val="FFFFFF" w:themeColor="background1"/>
                <w:sz w:val="24"/>
                <w:lang w:eastAsia="en-GB"/>
              </w:rPr>
            </w:pPr>
            <w:r w:rsidRPr="00904968">
              <w:rPr>
                <w:rFonts w:ascii="Arial" w:hAnsi="Arial" w:cs="Arial"/>
                <w:b/>
                <w:color w:val="FFFFFF" w:themeColor="background1"/>
                <w:sz w:val="24"/>
                <w:lang w:eastAsia="en-GB"/>
              </w:rPr>
              <w:t>1</w:t>
            </w:r>
          </w:p>
        </w:tc>
        <w:tc>
          <w:tcPr>
            <w:tcW w:w="7416" w:type="dxa"/>
            <w:tcBorders>
              <w:top w:val="nil"/>
              <w:left w:val="nil"/>
              <w:bottom w:val="single" w:sz="4" w:space="0" w:color="000000"/>
              <w:right w:val="single" w:sz="4" w:space="0" w:color="000000"/>
            </w:tcBorders>
            <w:shd w:val="clear" w:color="auto" w:fill="C00000"/>
            <w:tcMar>
              <w:top w:w="0" w:type="dxa"/>
              <w:left w:w="108" w:type="dxa"/>
              <w:bottom w:w="0" w:type="dxa"/>
              <w:right w:w="108" w:type="dxa"/>
            </w:tcMar>
            <w:vAlign w:val="center"/>
            <w:hideMark/>
          </w:tcPr>
          <w:p w:rsidR="00C43396" w:rsidRPr="00904968" w:rsidRDefault="00C43396" w:rsidP="00C43396">
            <w:pPr>
              <w:rPr>
                <w:rFonts w:ascii="Arial" w:hAnsi="Arial" w:cs="Arial"/>
                <w:color w:val="FFFFFF" w:themeColor="background1"/>
                <w:sz w:val="24"/>
                <w:lang w:eastAsia="en-GB"/>
              </w:rPr>
            </w:pPr>
            <w:r w:rsidRPr="00904968">
              <w:rPr>
                <w:rFonts w:ascii="Arial" w:hAnsi="Arial" w:cs="Arial"/>
                <w:color w:val="FFFFFF" w:themeColor="background1"/>
                <w:sz w:val="24"/>
                <w:lang w:eastAsia="en-GB"/>
              </w:rPr>
              <w:t>Poor - fundamentally fails to meet the expected level of quality / capability in one or more aspects, which may have a significant</w:t>
            </w:r>
            <w:r w:rsidRPr="00904968">
              <w:rPr>
                <w:rFonts w:ascii="Arial" w:hAnsi="Arial" w:cs="Arial"/>
                <w:color w:val="FFFFFF" w:themeColor="background1"/>
                <w:sz w:val="24"/>
              </w:rPr>
              <w:t xml:space="preserve"> impact on service delivery or performance.</w:t>
            </w:r>
          </w:p>
        </w:tc>
      </w:tr>
      <w:tr w:rsidR="00C43396" w:rsidRPr="00ED7911" w:rsidTr="00C43396">
        <w:trPr>
          <w:trHeight w:val="221"/>
        </w:trPr>
        <w:tc>
          <w:tcPr>
            <w:tcW w:w="1339" w:type="dxa"/>
            <w:tcBorders>
              <w:top w:val="nil"/>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hideMark/>
          </w:tcPr>
          <w:p w:rsidR="00C43396" w:rsidRPr="00904968" w:rsidRDefault="00C43396" w:rsidP="00C43396">
            <w:pPr>
              <w:spacing w:line="221" w:lineRule="atLeast"/>
              <w:jc w:val="center"/>
              <w:rPr>
                <w:rFonts w:ascii="Arial" w:hAnsi="Arial" w:cs="Arial"/>
                <w:b/>
                <w:color w:val="FFFFFF" w:themeColor="background1"/>
                <w:sz w:val="24"/>
                <w:lang w:eastAsia="en-GB"/>
              </w:rPr>
            </w:pPr>
            <w:r w:rsidRPr="00904968">
              <w:rPr>
                <w:rFonts w:ascii="Arial" w:hAnsi="Arial" w:cs="Arial"/>
                <w:b/>
                <w:color w:val="FFFFFF" w:themeColor="background1"/>
                <w:sz w:val="24"/>
                <w:lang w:eastAsia="en-GB"/>
              </w:rPr>
              <w:t>0</w:t>
            </w:r>
          </w:p>
        </w:tc>
        <w:tc>
          <w:tcPr>
            <w:tcW w:w="7416" w:type="dxa"/>
            <w:tcBorders>
              <w:top w:val="nil"/>
              <w:left w:val="nil"/>
              <w:bottom w:val="single" w:sz="4" w:space="0" w:color="000000"/>
              <w:right w:val="single" w:sz="4" w:space="0" w:color="000000"/>
            </w:tcBorders>
            <w:shd w:val="clear" w:color="auto" w:fill="FF0000"/>
            <w:tcMar>
              <w:top w:w="0" w:type="dxa"/>
              <w:left w:w="108" w:type="dxa"/>
              <w:bottom w:w="0" w:type="dxa"/>
              <w:right w:w="108" w:type="dxa"/>
            </w:tcMar>
            <w:vAlign w:val="center"/>
            <w:hideMark/>
          </w:tcPr>
          <w:p w:rsidR="00C43396" w:rsidRPr="00904968" w:rsidRDefault="00C43396" w:rsidP="00C43396">
            <w:pPr>
              <w:spacing w:line="221" w:lineRule="atLeast"/>
              <w:rPr>
                <w:rFonts w:ascii="Arial" w:hAnsi="Arial" w:cs="Arial"/>
                <w:color w:val="FFFFFF" w:themeColor="background1"/>
                <w:sz w:val="24"/>
                <w:lang w:eastAsia="en-GB"/>
              </w:rPr>
            </w:pPr>
            <w:r w:rsidRPr="00904968">
              <w:rPr>
                <w:rFonts w:ascii="Arial" w:hAnsi="Arial" w:cs="Arial"/>
                <w:color w:val="FFFFFF" w:themeColor="background1"/>
                <w:sz w:val="24"/>
                <w:lang w:eastAsia="en-GB"/>
              </w:rPr>
              <w:t>No information provided or an entirely unacceptable or irrelevant response</w:t>
            </w:r>
          </w:p>
        </w:tc>
      </w:tr>
    </w:tbl>
    <w:p w:rsidR="00C43396" w:rsidRPr="00250351" w:rsidRDefault="00C43396" w:rsidP="00C43396">
      <w:pPr>
        <w:pStyle w:val="NoSpacing"/>
        <w:spacing w:line="276" w:lineRule="auto"/>
        <w:ind w:left="720" w:hanging="720"/>
        <w:jc w:val="both"/>
        <w:rPr>
          <w:rFonts w:ascii="Arial" w:hAnsi="Arial" w:cs="Arial"/>
        </w:rPr>
      </w:pPr>
    </w:p>
    <w:p w:rsidR="00C43396" w:rsidRDefault="00C43396" w:rsidP="00C43396">
      <w:pPr>
        <w:ind w:right="237"/>
        <w:jc w:val="both"/>
        <w:rPr>
          <w:rFonts w:ascii="Arial" w:hAnsi="Arial" w:cs="Arial"/>
          <w:sz w:val="24"/>
        </w:rPr>
      </w:pPr>
      <w:r w:rsidRPr="00904968">
        <w:rPr>
          <w:rFonts w:ascii="Arial" w:hAnsi="Arial" w:cs="Arial"/>
          <w:sz w:val="24"/>
        </w:rPr>
        <w:t xml:space="preserve">Where a </w:t>
      </w:r>
      <w:r w:rsidR="007542BB">
        <w:rPr>
          <w:rFonts w:ascii="Arial" w:hAnsi="Arial" w:cs="Arial"/>
          <w:sz w:val="24"/>
        </w:rPr>
        <w:t>quote</w:t>
      </w:r>
      <w:r w:rsidRPr="00904968">
        <w:rPr>
          <w:rFonts w:ascii="Arial" w:hAnsi="Arial" w:cs="Arial"/>
          <w:sz w:val="24"/>
        </w:rPr>
        <w:t xml:space="preserve"> scores </w:t>
      </w:r>
      <w:r>
        <w:rPr>
          <w:rFonts w:ascii="Arial" w:hAnsi="Arial" w:cs="Arial"/>
          <w:sz w:val="24"/>
        </w:rPr>
        <w:t>less than 100% of the mandatory proposed approach questions</w:t>
      </w:r>
      <w:r w:rsidR="00735610">
        <w:rPr>
          <w:rFonts w:ascii="Arial" w:hAnsi="Arial" w:cs="Arial"/>
          <w:sz w:val="24"/>
        </w:rPr>
        <w:t xml:space="preserve">, the </w:t>
      </w:r>
      <w:r w:rsidR="007542BB">
        <w:rPr>
          <w:rFonts w:ascii="Arial" w:hAnsi="Arial" w:cs="Arial"/>
          <w:sz w:val="24"/>
        </w:rPr>
        <w:t xml:space="preserve">quote </w:t>
      </w:r>
      <w:r w:rsidR="00735610">
        <w:rPr>
          <w:rFonts w:ascii="Arial" w:hAnsi="Arial" w:cs="Arial"/>
          <w:sz w:val="24"/>
        </w:rPr>
        <w:t xml:space="preserve">will be rejected from the </w:t>
      </w:r>
      <w:r w:rsidR="007542BB">
        <w:rPr>
          <w:rFonts w:ascii="Arial" w:hAnsi="Arial" w:cs="Arial"/>
          <w:sz w:val="24"/>
        </w:rPr>
        <w:t>evaluation</w:t>
      </w:r>
      <w:r w:rsidR="00735610">
        <w:rPr>
          <w:rFonts w:ascii="Arial" w:hAnsi="Arial" w:cs="Arial"/>
          <w:sz w:val="24"/>
        </w:rPr>
        <w:t xml:space="preserve"> process.  </w:t>
      </w:r>
      <w:r w:rsidRPr="006156B8">
        <w:rPr>
          <w:rFonts w:ascii="Arial" w:hAnsi="Arial" w:cs="Arial"/>
          <w:sz w:val="24"/>
        </w:rPr>
        <w:t>0 or 1 marks for any of the quality criteria, and where this score is assigned due to a serious failure to meet one or more of the basi</w:t>
      </w:r>
      <w:r w:rsidR="007542BB">
        <w:rPr>
          <w:rFonts w:ascii="Arial" w:hAnsi="Arial" w:cs="Arial"/>
          <w:sz w:val="24"/>
        </w:rPr>
        <w:t xml:space="preserve">c requirements specified, </w:t>
      </w:r>
      <w:r w:rsidRPr="006156B8">
        <w:rPr>
          <w:rFonts w:ascii="Arial" w:hAnsi="Arial" w:cs="Arial"/>
          <w:sz w:val="24"/>
        </w:rPr>
        <w:t xml:space="preserve">the Council will </w:t>
      </w:r>
      <w:r w:rsidRPr="006156B8">
        <w:rPr>
          <w:rFonts w:ascii="Arial" w:hAnsi="Arial" w:cs="Arial"/>
          <w:sz w:val="24"/>
          <w:u w:val="single"/>
        </w:rPr>
        <w:t>disqualify</w:t>
      </w:r>
      <w:r w:rsidRPr="006156B8">
        <w:rPr>
          <w:rFonts w:ascii="Arial" w:hAnsi="Arial" w:cs="Arial"/>
          <w:sz w:val="24"/>
        </w:rPr>
        <w:t xml:space="preserve"> the supplier’s </w:t>
      </w:r>
      <w:r w:rsidR="007542BB">
        <w:rPr>
          <w:rFonts w:ascii="Arial" w:hAnsi="Arial" w:cs="Arial"/>
          <w:sz w:val="24"/>
        </w:rPr>
        <w:t>quote.</w:t>
      </w:r>
    </w:p>
    <w:p w:rsidR="0053252B" w:rsidRDefault="0053252B" w:rsidP="001D516F">
      <w:pPr>
        <w:rPr>
          <w:rFonts w:ascii="Arial" w:hAnsi="Arial" w:cs="Arial"/>
          <w:sz w:val="24"/>
        </w:rPr>
      </w:pPr>
    </w:p>
    <w:p w:rsidR="0053252B" w:rsidRDefault="0053252B" w:rsidP="001D516F">
      <w:pPr>
        <w:rPr>
          <w:rFonts w:ascii="Arial" w:hAnsi="Arial" w:cs="Arial"/>
          <w:sz w:val="24"/>
        </w:rPr>
      </w:pPr>
    </w:p>
    <w:p w:rsidR="0053252B" w:rsidRDefault="0053252B" w:rsidP="001D516F">
      <w:pPr>
        <w:rPr>
          <w:rFonts w:ascii="Arial" w:hAnsi="Arial" w:cs="Arial"/>
          <w:sz w:val="24"/>
        </w:rPr>
      </w:pPr>
    </w:p>
    <w:p w:rsidR="0053252B" w:rsidRDefault="0053252B" w:rsidP="001D516F">
      <w:pPr>
        <w:rPr>
          <w:rFonts w:ascii="Arial" w:hAnsi="Arial" w:cs="Arial"/>
          <w:sz w:val="24"/>
        </w:rPr>
      </w:pPr>
    </w:p>
    <w:p w:rsidR="00FB2E56" w:rsidRDefault="00FB2E56">
      <w:pPr>
        <w:rPr>
          <w:rFonts w:ascii="Arial" w:hAnsi="Arial" w:cs="Arial"/>
          <w:sz w:val="24"/>
        </w:rPr>
      </w:pPr>
      <w:r>
        <w:rPr>
          <w:rFonts w:ascii="Arial" w:hAnsi="Arial" w:cs="Arial"/>
          <w:sz w:val="24"/>
        </w:rPr>
        <w:br w:type="page"/>
      </w:r>
    </w:p>
    <w:p w:rsidR="0053252B" w:rsidRDefault="0053252B" w:rsidP="001D516F">
      <w:pPr>
        <w:rPr>
          <w:rFonts w:ascii="Arial" w:hAnsi="Arial" w:cs="Arial"/>
          <w:sz w:val="24"/>
        </w:rPr>
      </w:pPr>
    </w:p>
    <w:p w:rsidR="00AD3CB2" w:rsidRPr="00904968" w:rsidRDefault="009D71AD" w:rsidP="001D516F">
      <w:pPr>
        <w:rPr>
          <w:rFonts w:ascii="Arial" w:hAnsi="Arial" w:cs="Arial"/>
          <w:sz w:val="24"/>
        </w:rPr>
      </w:pPr>
      <w:r>
        <w:rPr>
          <w:rFonts w:ascii="Arial" w:hAnsi="Arial" w:cs="Arial"/>
          <w:sz w:val="24"/>
        </w:rPr>
        <w:t>6</w:t>
      </w:r>
      <w:r w:rsidR="00326ED5">
        <w:rPr>
          <w:rFonts w:ascii="Arial" w:hAnsi="Arial" w:cs="Arial"/>
          <w:sz w:val="24"/>
        </w:rPr>
        <w:t>.3</w:t>
      </w:r>
      <w:r w:rsidR="00AD07DA" w:rsidRPr="00904968">
        <w:rPr>
          <w:rFonts w:ascii="Arial" w:hAnsi="Arial" w:cs="Arial"/>
          <w:sz w:val="24"/>
        </w:rPr>
        <w:t xml:space="preserve"> </w:t>
      </w:r>
      <w:r w:rsidR="00AD3CB2" w:rsidRPr="00904968">
        <w:rPr>
          <w:rFonts w:ascii="Arial" w:hAnsi="Arial" w:cs="Arial"/>
          <w:sz w:val="24"/>
        </w:rPr>
        <w:t>Price Evaluation</w:t>
      </w:r>
    </w:p>
    <w:p w:rsidR="00735610" w:rsidRDefault="00AD3CB2" w:rsidP="00AD07DA">
      <w:pPr>
        <w:pStyle w:val="NoSpacing"/>
        <w:spacing w:after="200" w:line="276" w:lineRule="auto"/>
        <w:jc w:val="both"/>
        <w:rPr>
          <w:rFonts w:ascii="Arial" w:hAnsi="Arial" w:cs="Arial"/>
          <w:sz w:val="24"/>
        </w:rPr>
      </w:pPr>
      <w:r w:rsidRPr="00904968">
        <w:rPr>
          <w:rFonts w:ascii="Arial" w:hAnsi="Arial" w:cs="Arial"/>
          <w:sz w:val="24"/>
        </w:rPr>
        <w:t xml:space="preserve">Price will be awarded on the basis of the </w:t>
      </w:r>
      <w:r w:rsidRPr="00904968">
        <w:rPr>
          <w:rFonts w:ascii="Arial" w:hAnsi="Arial" w:cs="Arial"/>
          <w:sz w:val="24"/>
          <w:u w:val="single"/>
        </w:rPr>
        <w:t>total price</w:t>
      </w:r>
      <w:r w:rsidR="00AD07DA" w:rsidRPr="00904968">
        <w:rPr>
          <w:rFonts w:ascii="Arial" w:hAnsi="Arial" w:cs="Arial"/>
          <w:sz w:val="24"/>
        </w:rPr>
        <w:t>.</w:t>
      </w:r>
      <w:r w:rsidRPr="00904968">
        <w:rPr>
          <w:rFonts w:ascii="Arial" w:hAnsi="Arial" w:cs="Arial"/>
          <w:sz w:val="24"/>
        </w:rPr>
        <w:t xml:space="preserve">  The lowest priced response will receive the maximum available score for price.</w:t>
      </w:r>
      <w:r w:rsidR="001D516F">
        <w:rPr>
          <w:rFonts w:ascii="Arial" w:hAnsi="Arial" w:cs="Arial"/>
          <w:sz w:val="24"/>
        </w:rPr>
        <w:t xml:space="preserve">  </w:t>
      </w:r>
      <w:r w:rsidR="00735610">
        <w:rPr>
          <w:rFonts w:ascii="Arial" w:hAnsi="Arial" w:cs="Arial"/>
          <w:sz w:val="24"/>
        </w:rPr>
        <w:t>Respondents are required t</w:t>
      </w:r>
      <w:r w:rsidR="00C50AD1">
        <w:rPr>
          <w:rFonts w:ascii="Arial" w:hAnsi="Arial" w:cs="Arial"/>
          <w:sz w:val="24"/>
        </w:rPr>
        <w:t>o provide pricing per year and the</w:t>
      </w:r>
      <w:r w:rsidR="00735610">
        <w:rPr>
          <w:rFonts w:ascii="Arial" w:hAnsi="Arial" w:cs="Arial"/>
          <w:sz w:val="24"/>
        </w:rPr>
        <w:t xml:space="preserve"> total price:</w:t>
      </w:r>
    </w:p>
    <w:tbl>
      <w:tblPr>
        <w:tblStyle w:val="TableGrid"/>
        <w:tblW w:w="0" w:type="auto"/>
        <w:jc w:val="center"/>
        <w:tblLayout w:type="fixed"/>
        <w:tblLook w:val="04A0" w:firstRow="1" w:lastRow="0" w:firstColumn="1" w:lastColumn="0" w:noHBand="0" w:noVBand="1"/>
      </w:tblPr>
      <w:tblGrid>
        <w:gridCol w:w="4815"/>
        <w:gridCol w:w="2201"/>
      </w:tblGrid>
      <w:tr w:rsidR="00735610" w:rsidTr="007542BB">
        <w:trPr>
          <w:trHeight w:val="331"/>
          <w:jc w:val="center"/>
        </w:trPr>
        <w:tc>
          <w:tcPr>
            <w:tcW w:w="4815"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p>
        </w:tc>
        <w:tc>
          <w:tcPr>
            <w:tcW w:w="2201"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Cost</w:t>
            </w:r>
            <w:r w:rsidR="007542BB">
              <w:rPr>
                <w:rFonts w:ascii="Arial" w:hAnsi="Arial" w:cs="Arial"/>
                <w:b/>
                <w:iCs/>
                <w:sz w:val="24"/>
                <w:szCs w:val="23"/>
              </w:rPr>
              <w:t xml:space="preserve"> (80%)</w:t>
            </w:r>
          </w:p>
        </w:tc>
      </w:tr>
      <w:tr w:rsidR="006156B8" w:rsidTr="00FF5AC1">
        <w:trPr>
          <w:trHeight w:val="640"/>
          <w:jc w:val="center"/>
        </w:trPr>
        <w:tc>
          <w:tcPr>
            <w:tcW w:w="4815" w:type="dxa"/>
          </w:tcPr>
          <w:p w:rsidR="006156B8" w:rsidRDefault="007542BB" w:rsidP="007542BB">
            <w:pPr>
              <w:pStyle w:val="ListParagraph"/>
              <w:numPr>
                <w:ilvl w:val="0"/>
                <w:numId w:val="30"/>
              </w:numPr>
              <w:tabs>
                <w:tab w:val="left" w:pos="476"/>
              </w:tabs>
              <w:autoSpaceDE w:val="0"/>
              <w:autoSpaceDN w:val="0"/>
              <w:adjustRightInd w:val="0"/>
              <w:rPr>
                <w:rFonts w:ascii="Arial" w:hAnsi="Arial" w:cs="Arial"/>
                <w:b/>
                <w:iCs/>
                <w:sz w:val="24"/>
                <w:szCs w:val="23"/>
              </w:rPr>
            </w:pPr>
            <w:r>
              <w:rPr>
                <w:rFonts w:ascii="Arial" w:hAnsi="Arial" w:cs="Arial"/>
                <w:b/>
                <w:iCs/>
                <w:sz w:val="24"/>
                <w:szCs w:val="23"/>
              </w:rPr>
              <w:t xml:space="preserve">Procurement </w:t>
            </w:r>
            <w:r w:rsidR="006156B8">
              <w:rPr>
                <w:rFonts w:ascii="Arial" w:hAnsi="Arial" w:cs="Arial"/>
                <w:b/>
                <w:iCs/>
                <w:sz w:val="24"/>
                <w:szCs w:val="23"/>
              </w:rPr>
              <w:t>works</w:t>
            </w:r>
            <w:r>
              <w:rPr>
                <w:rFonts w:ascii="Arial" w:hAnsi="Arial" w:cs="Arial"/>
                <w:b/>
                <w:iCs/>
                <w:sz w:val="24"/>
                <w:szCs w:val="23"/>
              </w:rPr>
              <w:t xml:space="preserve"> (4</w:t>
            </w:r>
            <w:r w:rsidR="00FF5AC1">
              <w:rPr>
                <w:rFonts w:ascii="Arial" w:hAnsi="Arial" w:cs="Arial"/>
                <w:b/>
                <w:iCs/>
                <w:sz w:val="24"/>
                <w:szCs w:val="23"/>
              </w:rPr>
              <w:t>0</w:t>
            </w:r>
            <w:r>
              <w:rPr>
                <w:rFonts w:ascii="Arial" w:hAnsi="Arial" w:cs="Arial"/>
                <w:b/>
                <w:iCs/>
                <w:sz w:val="24"/>
                <w:szCs w:val="23"/>
              </w:rPr>
              <w:t>%</w:t>
            </w:r>
            <w:r w:rsidR="00FF5AC1">
              <w:rPr>
                <w:rFonts w:ascii="Arial" w:hAnsi="Arial" w:cs="Arial"/>
                <w:b/>
                <w:iCs/>
                <w:sz w:val="24"/>
                <w:szCs w:val="23"/>
              </w:rPr>
              <w:t>)</w:t>
            </w:r>
          </w:p>
        </w:tc>
        <w:tc>
          <w:tcPr>
            <w:tcW w:w="2201" w:type="dxa"/>
          </w:tcPr>
          <w:p w:rsidR="006156B8" w:rsidRDefault="006156B8" w:rsidP="00735610">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7542BB">
            <w:pPr>
              <w:pStyle w:val="ListParagraph"/>
              <w:numPr>
                <w:ilvl w:val="0"/>
                <w:numId w:val="30"/>
              </w:numPr>
              <w:tabs>
                <w:tab w:val="left" w:pos="476"/>
              </w:tabs>
              <w:autoSpaceDE w:val="0"/>
              <w:autoSpaceDN w:val="0"/>
              <w:adjustRightInd w:val="0"/>
              <w:rPr>
                <w:rFonts w:ascii="Arial" w:hAnsi="Arial" w:cs="Arial"/>
                <w:b/>
                <w:iCs/>
                <w:sz w:val="24"/>
                <w:szCs w:val="23"/>
              </w:rPr>
            </w:pPr>
            <w:r>
              <w:rPr>
                <w:rFonts w:ascii="Arial" w:hAnsi="Arial" w:cs="Arial"/>
                <w:b/>
                <w:iCs/>
                <w:sz w:val="24"/>
                <w:szCs w:val="23"/>
              </w:rPr>
              <w:t>Contract Management and Monitoring</w:t>
            </w:r>
            <w:r w:rsidR="007542BB">
              <w:rPr>
                <w:rFonts w:ascii="Arial" w:hAnsi="Arial" w:cs="Arial"/>
                <w:b/>
                <w:iCs/>
                <w:sz w:val="24"/>
                <w:szCs w:val="23"/>
              </w:rPr>
              <w:t xml:space="preserve"> (20</w:t>
            </w:r>
            <w:r w:rsidR="00FF5AC1">
              <w:rPr>
                <w:rFonts w:ascii="Arial" w:hAnsi="Arial" w:cs="Arial"/>
                <w:b/>
                <w:iCs/>
                <w:sz w:val="24"/>
                <w:szCs w:val="23"/>
              </w:rPr>
              <w:t>%)</w:t>
            </w:r>
          </w:p>
        </w:tc>
        <w:tc>
          <w:tcPr>
            <w:tcW w:w="2201" w:type="dxa"/>
          </w:tcPr>
          <w:p w:rsidR="006156B8" w:rsidRDefault="006156B8" w:rsidP="00735610">
            <w:pPr>
              <w:pStyle w:val="ListParagraph"/>
              <w:tabs>
                <w:tab w:val="left" w:pos="476"/>
              </w:tabs>
              <w:autoSpaceDE w:val="0"/>
              <w:autoSpaceDN w:val="0"/>
              <w:adjustRightInd w:val="0"/>
              <w:ind w:left="0"/>
              <w:rPr>
                <w:rFonts w:ascii="Arial" w:hAnsi="Arial" w:cs="Arial"/>
                <w:b/>
                <w:iCs/>
                <w:sz w:val="24"/>
                <w:szCs w:val="23"/>
              </w:rPr>
            </w:pPr>
          </w:p>
        </w:tc>
      </w:tr>
      <w:tr w:rsidR="00735610" w:rsidTr="00FF5AC1">
        <w:trPr>
          <w:jc w:val="center"/>
        </w:trPr>
        <w:tc>
          <w:tcPr>
            <w:tcW w:w="4815"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1</w:t>
            </w:r>
          </w:p>
        </w:tc>
        <w:tc>
          <w:tcPr>
            <w:tcW w:w="2201"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p>
        </w:tc>
      </w:tr>
      <w:tr w:rsidR="00735610" w:rsidTr="00FF5AC1">
        <w:trPr>
          <w:jc w:val="center"/>
        </w:trPr>
        <w:tc>
          <w:tcPr>
            <w:tcW w:w="4815"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2</w:t>
            </w:r>
          </w:p>
        </w:tc>
        <w:tc>
          <w:tcPr>
            <w:tcW w:w="2201"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p>
        </w:tc>
      </w:tr>
      <w:tr w:rsidR="00735610" w:rsidTr="00FF5AC1">
        <w:trPr>
          <w:jc w:val="center"/>
        </w:trPr>
        <w:tc>
          <w:tcPr>
            <w:tcW w:w="4815"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3</w:t>
            </w:r>
          </w:p>
        </w:tc>
        <w:tc>
          <w:tcPr>
            <w:tcW w:w="2201"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735610">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4</w:t>
            </w:r>
          </w:p>
        </w:tc>
        <w:tc>
          <w:tcPr>
            <w:tcW w:w="2201" w:type="dxa"/>
          </w:tcPr>
          <w:p w:rsidR="006156B8" w:rsidRDefault="006156B8" w:rsidP="00735610">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735610">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5</w:t>
            </w:r>
          </w:p>
        </w:tc>
        <w:tc>
          <w:tcPr>
            <w:tcW w:w="2201" w:type="dxa"/>
          </w:tcPr>
          <w:p w:rsidR="006156B8" w:rsidRDefault="006156B8" w:rsidP="00735610">
            <w:pPr>
              <w:pStyle w:val="ListParagraph"/>
              <w:tabs>
                <w:tab w:val="left" w:pos="476"/>
              </w:tabs>
              <w:autoSpaceDE w:val="0"/>
              <w:autoSpaceDN w:val="0"/>
              <w:adjustRightInd w:val="0"/>
              <w:ind w:left="0"/>
              <w:rPr>
                <w:rFonts w:ascii="Arial" w:hAnsi="Arial" w:cs="Arial"/>
                <w:b/>
                <w:iCs/>
                <w:sz w:val="24"/>
                <w:szCs w:val="23"/>
              </w:rPr>
            </w:pPr>
          </w:p>
        </w:tc>
      </w:tr>
      <w:tr w:rsidR="00A452D4" w:rsidTr="00FF5AC1">
        <w:trPr>
          <w:jc w:val="center"/>
        </w:trPr>
        <w:tc>
          <w:tcPr>
            <w:tcW w:w="4815" w:type="dxa"/>
          </w:tcPr>
          <w:p w:rsidR="00A452D4" w:rsidRDefault="00A452D4" w:rsidP="00735610">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6 (if extended)</w:t>
            </w:r>
          </w:p>
        </w:tc>
        <w:tc>
          <w:tcPr>
            <w:tcW w:w="2201" w:type="dxa"/>
          </w:tcPr>
          <w:p w:rsidR="00A452D4" w:rsidRDefault="00A452D4" w:rsidP="00735610">
            <w:pPr>
              <w:pStyle w:val="ListParagraph"/>
              <w:tabs>
                <w:tab w:val="left" w:pos="476"/>
              </w:tabs>
              <w:autoSpaceDE w:val="0"/>
              <w:autoSpaceDN w:val="0"/>
              <w:adjustRightInd w:val="0"/>
              <w:ind w:left="0"/>
              <w:rPr>
                <w:rFonts w:ascii="Arial" w:hAnsi="Arial" w:cs="Arial"/>
                <w:b/>
                <w:iCs/>
                <w:sz w:val="24"/>
                <w:szCs w:val="23"/>
              </w:rPr>
            </w:pPr>
          </w:p>
        </w:tc>
      </w:tr>
      <w:tr w:rsidR="00735610" w:rsidTr="00FF5AC1">
        <w:trPr>
          <w:trHeight w:val="205"/>
          <w:jc w:val="center"/>
        </w:trPr>
        <w:tc>
          <w:tcPr>
            <w:tcW w:w="4815" w:type="dxa"/>
          </w:tcPr>
          <w:p w:rsidR="00735610" w:rsidRDefault="006156B8" w:rsidP="00324A8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 xml:space="preserve">Total cost </w:t>
            </w:r>
            <w:r w:rsidR="00324A86">
              <w:rPr>
                <w:rFonts w:ascii="Arial" w:hAnsi="Arial" w:cs="Arial"/>
                <w:b/>
                <w:iCs/>
                <w:sz w:val="24"/>
                <w:szCs w:val="23"/>
              </w:rPr>
              <w:t>for 6</w:t>
            </w:r>
            <w:r w:rsidR="00735610">
              <w:rPr>
                <w:rFonts w:ascii="Arial" w:hAnsi="Arial" w:cs="Arial"/>
                <w:b/>
                <w:iCs/>
                <w:sz w:val="24"/>
                <w:szCs w:val="23"/>
              </w:rPr>
              <w:t xml:space="preserve"> years</w:t>
            </w:r>
          </w:p>
        </w:tc>
        <w:tc>
          <w:tcPr>
            <w:tcW w:w="2201" w:type="dxa"/>
          </w:tcPr>
          <w:p w:rsidR="00735610" w:rsidRDefault="00735610" w:rsidP="00735610">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324A86">
            <w:pPr>
              <w:pStyle w:val="ListParagraph"/>
              <w:numPr>
                <w:ilvl w:val="0"/>
                <w:numId w:val="30"/>
              </w:numPr>
              <w:tabs>
                <w:tab w:val="left" w:pos="476"/>
              </w:tabs>
              <w:autoSpaceDE w:val="0"/>
              <w:autoSpaceDN w:val="0"/>
              <w:adjustRightInd w:val="0"/>
              <w:rPr>
                <w:rFonts w:ascii="Arial" w:hAnsi="Arial" w:cs="Arial"/>
                <w:b/>
                <w:iCs/>
                <w:sz w:val="24"/>
                <w:szCs w:val="23"/>
              </w:rPr>
            </w:pPr>
            <w:r>
              <w:rPr>
                <w:rFonts w:ascii="Arial" w:hAnsi="Arial" w:cs="Arial"/>
                <w:b/>
                <w:iCs/>
                <w:sz w:val="24"/>
                <w:szCs w:val="23"/>
              </w:rPr>
              <w:t>Annual Condition and Quality Survey</w:t>
            </w:r>
            <w:r w:rsidR="007542BB">
              <w:rPr>
                <w:rFonts w:ascii="Arial" w:hAnsi="Arial" w:cs="Arial"/>
                <w:b/>
                <w:iCs/>
                <w:sz w:val="24"/>
                <w:szCs w:val="23"/>
              </w:rPr>
              <w:t xml:space="preserve"> (20</w:t>
            </w:r>
            <w:r w:rsidR="00FF5AC1">
              <w:rPr>
                <w:rFonts w:ascii="Arial" w:hAnsi="Arial" w:cs="Arial"/>
                <w:b/>
                <w:iCs/>
                <w:sz w:val="24"/>
                <w:szCs w:val="23"/>
              </w:rPr>
              <w:t>%)</w:t>
            </w:r>
          </w:p>
        </w:tc>
        <w:tc>
          <w:tcPr>
            <w:tcW w:w="2201" w:type="dxa"/>
          </w:tcPr>
          <w:p w:rsidR="006156B8" w:rsidRDefault="006156B8" w:rsidP="00735610">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1</w:t>
            </w:r>
          </w:p>
        </w:tc>
        <w:tc>
          <w:tcPr>
            <w:tcW w:w="2201"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2</w:t>
            </w:r>
          </w:p>
        </w:tc>
        <w:tc>
          <w:tcPr>
            <w:tcW w:w="2201"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3</w:t>
            </w:r>
          </w:p>
        </w:tc>
        <w:tc>
          <w:tcPr>
            <w:tcW w:w="2201"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4</w:t>
            </w:r>
          </w:p>
        </w:tc>
        <w:tc>
          <w:tcPr>
            <w:tcW w:w="2201"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5</w:t>
            </w:r>
          </w:p>
        </w:tc>
        <w:tc>
          <w:tcPr>
            <w:tcW w:w="2201"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p>
        </w:tc>
      </w:tr>
      <w:tr w:rsidR="00A452D4" w:rsidTr="00FF5AC1">
        <w:trPr>
          <w:jc w:val="center"/>
        </w:trPr>
        <w:tc>
          <w:tcPr>
            <w:tcW w:w="4815" w:type="dxa"/>
          </w:tcPr>
          <w:p w:rsidR="00A452D4" w:rsidRDefault="00A452D4" w:rsidP="006156B8">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6 (if extended)</w:t>
            </w:r>
          </w:p>
        </w:tc>
        <w:tc>
          <w:tcPr>
            <w:tcW w:w="2201" w:type="dxa"/>
          </w:tcPr>
          <w:p w:rsidR="00A452D4" w:rsidRDefault="00A452D4" w:rsidP="006156B8">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A452D4" w:rsidP="006156B8">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Total cost over 6</w:t>
            </w:r>
            <w:r w:rsidR="006156B8">
              <w:rPr>
                <w:rFonts w:ascii="Arial" w:hAnsi="Arial" w:cs="Arial"/>
                <w:b/>
                <w:iCs/>
                <w:sz w:val="24"/>
                <w:szCs w:val="23"/>
              </w:rPr>
              <w:t xml:space="preserve"> years</w:t>
            </w:r>
          </w:p>
        </w:tc>
        <w:tc>
          <w:tcPr>
            <w:tcW w:w="2201"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p>
        </w:tc>
      </w:tr>
      <w:tr w:rsidR="006156B8" w:rsidTr="00FF5AC1">
        <w:trPr>
          <w:jc w:val="center"/>
        </w:trPr>
        <w:tc>
          <w:tcPr>
            <w:tcW w:w="4815" w:type="dxa"/>
          </w:tcPr>
          <w:p w:rsidR="006156B8" w:rsidRDefault="006156B8" w:rsidP="00324A8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Total Cost of Lift Consultancy</w:t>
            </w:r>
            <w:r w:rsidR="00324A86">
              <w:rPr>
                <w:rFonts w:ascii="Arial" w:hAnsi="Arial" w:cs="Arial"/>
                <w:b/>
                <w:iCs/>
                <w:sz w:val="24"/>
                <w:szCs w:val="23"/>
              </w:rPr>
              <w:t xml:space="preserve"> </w:t>
            </w:r>
          </w:p>
        </w:tc>
        <w:tc>
          <w:tcPr>
            <w:tcW w:w="2201" w:type="dxa"/>
          </w:tcPr>
          <w:p w:rsidR="006156B8" w:rsidRDefault="006156B8" w:rsidP="006156B8">
            <w:pPr>
              <w:pStyle w:val="ListParagraph"/>
              <w:tabs>
                <w:tab w:val="left" w:pos="476"/>
              </w:tabs>
              <w:autoSpaceDE w:val="0"/>
              <w:autoSpaceDN w:val="0"/>
              <w:adjustRightInd w:val="0"/>
              <w:ind w:left="0"/>
              <w:rPr>
                <w:rFonts w:ascii="Arial" w:hAnsi="Arial" w:cs="Arial"/>
                <w:b/>
                <w:iCs/>
                <w:sz w:val="24"/>
                <w:szCs w:val="23"/>
              </w:rPr>
            </w:pPr>
          </w:p>
        </w:tc>
      </w:tr>
    </w:tbl>
    <w:p w:rsidR="00735610" w:rsidRPr="00904968" w:rsidRDefault="00735610" w:rsidP="00AD07DA">
      <w:pPr>
        <w:pStyle w:val="NoSpacing"/>
        <w:spacing w:after="200" w:line="276" w:lineRule="auto"/>
        <w:jc w:val="both"/>
        <w:rPr>
          <w:rFonts w:ascii="Arial" w:hAnsi="Arial" w:cs="Arial"/>
          <w:sz w:val="24"/>
        </w:rPr>
      </w:pPr>
    </w:p>
    <w:p w:rsidR="00AD3CB2" w:rsidRPr="00904968" w:rsidRDefault="00AD3CB2" w:rsidP="00AD07DA">
      <w:pPr>
        <w:pStyle w:val="NoSpacing"/>
        <w:spacing w:after="200" w:line="276" w:lineRule="auto"/>
        <w:jc w:val="both"/>
        <w:rPr>
          <w:rFonts w:ascii="Arial" w:hAnsi="Arial" w:cs="Arial"/>
          <w:i/>
          <w:sz w:val="24"/>
        </w:rPr>
      </w:pPr>
      <w:r w:rsidRPr="00904968">
        <w:rPr>
          <w:rFonts w:ascii="Arial" w:hAnsi="Arial" w:cs="Arial"/>
          <w:sz w:val="24"/>
        </w:rPr>
        <w:t>Higher-priced offers will receive a score proportionate to the lowest offer, calculated as follows:</w:t>
      </w:r>
    </w:p>
    <w:p w:rsidR="00AD3CB2" w:rsidRDefault="00AD3CB2" w:rsidP="00AD3CB2">
      <w:pPr>
        <w:pStyle w:val="Normal1"/>
        <w:widowControl w:val="0"/>
        <w:jc w:val="center"/>
        <w:rPr>
          <w:rFonts w:ascii="Arial" w:hAnsi="Arial" w:cs="Arial"/>
          <w:i/>
          <w:sz w:val="22"/>
          <w:szCs w:val="22"/>
        </w:rPr>
      </w:pPr>
      <w:r w:rsidRPr="009D71AD">
        <w:rPr>
          <w:rFonts w:ascii="Arial" w:hAnsi="Arial" w:cs="Arial"/>
          <w:i/>
          <w:noProof/>
          <w:sz w:val="22"/>
          <w:szCs w:val="22"/>
          <w:lang w:eastAsia="en-GB"/>
        </w:rPr>
        <w:drawing>
          <wp:inline distT="0" distB="0" distL="0" distR="0" wp14:anchorId="3FFED7B0" wp14:editId="2EA54CE9">
            <wp:extent cx="4086225" cy="4953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4110264" cy="498214"/>
                    </a:xfrm>
                    <a:prstGeom prst="rect">
                      <a:avLst/>
                    </a:prstGeom>
                  </pic:spPr>
                </pic:pic>
              </a:graphicData>
            </a:graphic>
          </wp:inline>
        </w:drawing>
      </w:r>
    </w:p>
    <w:p w:rsidR="00AD3CB2" w:rsidRDefault="00AD3CB2" w:rsidP="00AD3CB2">
      <w:pPr>
        <w:pStyle w:val="NoSpacing"/>
        <w:spacing w:after="200" w:line="276" w:lineRule="auto"/>
        <w:ind w:left="720" w:hanging="720"/>
        <w:jc w:val="both"/>
        <w:rPr>
          <w:rFonts w:ascii="Arial" w:hAnsi="Arial" w:cs="Arial"/>
        </w:rPr>
      </w:pPr>
    </w:p>
    <w:p w:rsidR="00183921" w:rsidRDefault="00183921" w:rsidP="00C47386">
      <w:pPr>
        <w:rPr>
          <w:b/>
          <w:sz w:val="23"/>
          <w:szCs w:val="23"/>
        </w:rPr>
      </w:pPr>
    </w:p>
    <w:p w:rsidR="00FA4EBA" w:rsidRDefault="00FA4EBA">
      <w:pPr>
        <w:rPr>
          <w:b/>
          <w:sz w:val="23"/>
          <w:szCs w:val="23"/>
        </w:rPr>
      </w:pPr>
      <w:r>
        <w:rPr>
          <w:b/>
          <w:sz w:val="23"/>
          <w:szCs w:val="23"/>
        </w:rPr>
        <w:br w:type="page"/>
      </w:r>
    </w:p>
    <w:p w:rsidR="00FA4EBA" w:rsidRPr="00F1471B" w:rsidRDefault="00FA4EBA" w:rsidP="00FA4EBA">
      <w:pPr>
        <w:pStyle w:val="Default"/>
        <w:rPr>
          <w:b/>
        </w:rPr>
      </w:pPr>
      <w:r>
        <w:rPr>
          <w:b/>
        </w:rPr>
        <w:lastRenderedPageBreak/>
        <w:t xml:space="preserve">Appendix A - </w:t>
      </w:r>
      <w:r w:rsidRPr="00F1471B">
        <w:rPr>
          <w:b/>
        </w:rPr>
        <w:t xml:space="preserve">SPECIFICATION </w:t>
      </w:r>
    </w:p>
    <w:p w:rsidR="00FA4EBA" w:rsidRPr="008C44E0" w:rsidRDefault="00FA4EBA" w:rsidP="00FA4EBA">
      <w:pPr>
        <w:pStyle w:val="Default"/>
        <w:rPr>
          <w:b/>
          <w:sz w:val="23"/>
          <w:szCs w:val="23"/>
        </w:rPr>
      </w:pPr>
    </w:p>
    <w:p w:rsidR="00FA4EBA" w:rsidRDefault="00FA4EBA" w:rsidP="00FA4EBA">
      <w:pPr>
        <w:rPr>
          <w:rFonts w:ascii="Arial" w:hAnsi="Arial" w:cs="Arial"/>
          <w:b/>
          <w:sz w:val="24"/>
          <w:szCs w:val="24"/>
        </w:rPr>
      </w:pPr>
      <w:r>
        <w:rPr>
          <w:rFonts w:ascii="Arial" w:hAnsi="Arial" w:cs="Arial"/>
          <w:b/>
          <w:sz w:val="24"/>
          <w:szCs w:val="24"/>
        </w:rPr>
        <w:t>Quality (Weighting 20%)</w:t>
      </w:r>
    </w:p>
    <w:p w:rsidR="00FA4EBA" w:rsidRDefault="00FA4EBA" w:rsidP="00FA4EBA">
      <w:pPr>
        <w:rPr>
          <w:rFonts w:ascii="Arial" w:hAnsi="Arial" w:cs="Arial"/>
          <w:b/>
          <w:sz w:val="24"/>
          <w:szCs w:val="24"/>
        </w:rPr>
      </w:pPr>
      <w:r w:rsidRPr="000C296A">
        <w:rPr>
          <w:rFonts w:ascii="Arial" w:hAnsi="Arial" w:cs="Arial"/>
          <w:b/>
          <w:sz w:val="24"/>
          <w:szCs w:val="24"/>
        </w:rPr>
        <w:t>Case Studies/ Reference- de</w:t>
      </w:r>
      <w:r>
        <w:rPr>
          <w:rFonts w:ascii="Arial" w:hAnsi="Arial" w:cs="Arial"/>
          <w:b/>
          <w:sz w:val="24"/>
          <w:szCs w:val="24"/>
        </w:rPr>
        <w:t xml:space="preserve">monstrate suitability of works </w:t>
      </w:r>
    </w:p>
    <w:p w:rsidR="00FA4EBA" w:rsidRDefault="00FA4EBA" w:rsidP="00FA4EBA">
      <w:pPr>
        <w:rPr>
          <w:rFonts w:ascii="Arial" w:hAnsi="Arial" w:cs="Arial"/>
          <w:color w:val="000000"/>
          <w:sz w:val="24"/>
          <w:szCs w:val="23"/>
        </w:rPr>
      </w:pPr>
      <w:r w:rsidRPr="00EB0D67">
        <w:rPr>
          <w:rFonts w:ascii="Arial" w:hAnsi="Arial" w:cs="Arial"/>
          <w:color w:val="000000"/>
          <w:sz w:val="24"/>
          <w:szCs w:val="23"/>
        </w:rPr>
        <w:t xml:space="preserve">Please provide 2 case studies of recent works that are deemed similar to the consultancy that is requested within </w:t>
      </w:r>
      <w:r>
        <w:rPr>
          <w:rFonts w:ascii="Arial" w:hAnsi="Arial" w:cs="Arial"/>
          <w:color w:val="000000"/>
          <w:sz w:val="24"/>
          <w:szCs w:val="23"/>
        </w:rPr>
        <w:t>the ITQ</w:t>
      </w:r>
      <w:r w:rsidRPr="00EB0D67">
        <w:rPr>
          <w:rFonts w:ascii="Arial" w:hAnsi="Arial" w:cs="Arial"/>
          <w:color w:val="000000"/>
          <w:sz w:val="24"/>
          <w:szCs w:val="23"/>
        </w:rPr>
        <w:t xml:space="preserve">. </w:t>
      </w:r>
    </w:p>
    <w:p w:rsidR="00FA4EBA" w:rsidRDefault="00FA4EBA" w:rsidP="00FA4EBA">
      <w:pPr>
        <w:rPr>
          <w:rFonts w:ascii="Arial" w:hAnsi="Arial" w:cs="Arial"/>
          <w:color w:val="000000"/>
          <w:sz w:val="24"/>
          <w:szCs w:val="23"/>
        </w:rPr>
      </w:pPr>
      <w:r w:rsidRPr="00EB0D67">
        <w:rPr>
          <w:rFonts w:ascii="Arial" w:hAnsi="Arial" w:cs="Arial"/>
          <w:color w:val="000000"/>
          <w:sz w:val="24"/>
          <w:szCs w:val="23"/>
        </w:rPr>
        <w:t xml:space="preserve">Contact details are to be provided with each case study in order for references to be </w:t>
      </w:r>
      <w:r>
        <w:rPr>
          <w:rFonts w:ascii="Arial" w:hAnsi="Arial" w:cs="Arial"/>
          <w:color w:val="000000"/>
          <w:sz w:val="24"/>
          <w:szCs w:val="23"/>
        </w:rPr>
        <w:t xml:space="preserve">cross checked with the completed reference questionnaire (Appendix C) </w:t>
      </w:r>
    </w:p>
    <w:p w:rsidR="00FA4EBA" w:rsidRDefault="00FA4EBA" w:rsidP="00FA4EBA">
      <w:pPr>
        <w:rPr>
          <w:rFonts w:ascii="Arial" w:hAnsi="Arial" w:cs="Arial"/>
          <w:color w:val="000000"/>
          <w:sz w:val="24"/>
          <w:szCs w:val="23"/>
        </w:rPr>
      </w:pPr>
      <w:r w:rsidRPr="00EB0D67">
        <w:rPr>
          <w:rFonts w:ascii="Arial" w:hAnsi="Arial" w:cs="Arial"/>
          <w:color w:val="000000"/>
          <w:sz w:val="24"/>
          <w:szCs w:val="23"/>
        </w:rPr>
        <w:t>Case Studies and References will be scored as part of the evaluation process described under paragraph 6.2</w:t>
      </w:r>
      <w:r>
        <w:rPr>
          <w:rFonts w:ascii="Arial" w:hAnsi="Arial" w:cs="Arial"/>
          <w:color w:val="000000"/>
          <w:sz w:val="24"/>
          <w:szCs w:val="23"/>
        </w:rPr>
        <w:t xml:space="preserve"> of the ITQ</w:t>
      </w:r>
      <w:r w:rsidRPr="00EB0D67">
        <w:rPr>
          <w:rFonts w:ascii="Arial" w:hAnsi="Arial" w:cs="Arial"/>
          <w:color w:val="000000"/>
          <w:sz w:val="24"/>
          <w:szCs w:val="23"/>
        </w:rPr>
        <w:t>.</w:t>
      </w:r>
    </w:p>
    <w:p w:rsidR="00FA4EBA" w:rsidRPr="00EB0D67" w:rsidRDefault="00FA4EBA" w:rsidP="00FA4EBA">
      <w:pPr>
        <w:rPr>
          <w:rFonts w:ascii="Arial" w:hAnsi="Arial" w:cs="Arial"/>
          <w:sz w:val="24"/>
          <w:szCs w:val="24"/>
        </w:rPr>
      </w:pPr>
      <w:r>
        <w:rPr>
          <w:rFonts w:ascii="Arial" w:hAnsi="Arial" w:cs="Arial"/>
          <w:color w:val="000000"/>
          <w:sz w:val="24"/>
          <w:szCs w:val="23"/>
        </w:rPr>
        <w:t>To support these case studies you must complete Section 1 of Appendix C and send the entire document (Appendix C) to your relevant referee. The referee must complete Section 2 and submit the completed document directly to the Council. Full instructions are included in the ITQ and Appendix C.</w:t>
      </w:r>
    </w:p>
    <w:p w:rsidR="00FA4EBA" w:rsidRDefault="00FA4EBA" w:rsidP="00FA4EBA">
      <w:pPr>
        <w:rPr>
          <w:rFonts w:ascii="Arial" w:hAnsi="Arial" w:cs="Arial"/>
          <w:sz w:val="24"/>
          <w:szCs w:val="24"/>
        </w:rPr>
      </w:pPr>
    </w:p>
    <w:p w:rsidR="00FA4EBA" w:rsidRDefault="00FA4EBA" w:rsidP="00FA4EBA">
      <w:pPr>
        <w:rPr>
          <w:rFonts w:ascii="Arial" w:hAnsi="Arial" w:cs="Arial"/>
          <w:b/>
          <w:sz w:val="24"/>
          <w:szCs w:val="24"/>
        </w:rPr>
      </w:pPr>
      <w:r>
        <w:rPr>
          <w:rFonts w:ascii="Arial" w:hAnsi="Arial" w:cs="Arial"/>
          <w:b/>
          <w:sz w:val="24"/>
          <w:szCs w:val="24"/>
        </w:rPr>
        <w:t>Cost (Weighting 80% - refer to 6.2 in the ITQ for how this will be evaluated)</w:t>
      </w:r>
    </w:p>
    <w:p w:rsidR="00FA4EBA" w:rsidRPr="008C44E0" w:rsidRDefault="00FA4EBA" w:rsidP="00FA4EBA">
      <w:pPr>
        <w:rPr>
          <w:rFonts w:ascii="Arial" w:hAnsi="Arial" w:cs="Arial"/>
          <w:b/>
          <w:sz w:val="24"/>
          <w:szCs w:val="24"/>
        </w:rPr>
      </w:pPr>
      <w:r>
        <w:rPr>
          <w:rFonts w:ascii="Arial" w:hAnsi="Arial" w:cs="Arial"/>
          <w:b/>
          <w:sz w:val="24"/>
          <w:szCs w:val="24"/>
        </w:rPr>
        <w:t>Part a- Provide a one off cost to provide the following:</w:t>
      </w:r>
    </w:p>
    <w:p w:rsidR="00FA4EBA" w:rsidRPr="00161581" w:rsidRDefault="00FA4EBA" w:rsidP="00FA4EBA">
      <w:pPr>
        <w:rPr>
          <w:rFonts w:ascii="Arial" w:hAnsi="Arial" w:cs="Arial"/>
          <w:sz w:val="24"/>
          <w:szCs w:val="24"/>
        </w:rPr>
      </w:pPr>
      <w:r w:rsidRPr="00161581">
        <w:rPr>
          <w:rFonts w:ascii="Arial" w:hAnsi="Arial" w:cs="Arial"/>
          <w:sz w:val="24"/>
          <w:szCs w:val="24"/>
        </w:rPr>
        <w:t>• Complete the procurement</w:t>
      </w:r>
      <w:r>
        <w:rPr>
          <w:rFonts w:ascii="Arial" w:hAnsi="Arial" w:cs="Arial"/>
          <w:sz w:val="24"/>
          <w:szCs w:val="24"/>
        </w:rPr>
        <w:t xml:space="preserve"> and associated contract documents</w:t>
      </w:r>
      <w:r w:rsidRPr="00161581">
        <w:rPr>
          <w:rFonts w:ascii="Arial" w:hAnsi="Arial" w:cs="Arial"/>
          <w:sz w:val="24"/>
          <w:szCs w:val="24"/>
        </w:rPr>
        <w:t xml:space="preserve"> as Agent to the Council for the new lift contract </w:t>
      </w:r>
      <w:r>
        <w:rPr>
          <w:rFonts w:ascii="Arial" w:hAnsi="Arial" w:cs="Arial"/>
          <w:sz w:val="24"/>
          <w:szCs w:val="24"/>
        </w:rPr>
        <w:t xml:space="preserve">commencing </w:t>
      </w:r>
      <w:r w:rsidRPr="00161581">
        <w:rPr>
          <w:rFonts w:ascii="Arial" w:hAnsi="Arial" w:cs="Arial"/>
          <w:sz w:val="24"/>
          <w:szCs w:val="24"/>
        </w:rPr>
        <w:t>from 1</w:t>
      </w:r>
      <w:r w:rsidRPr="00161581">
        <w:rPr>
          <w:rFonts w:ascii="Arial" w:hAnsi="Arial" w:cs="Arial"/>
          <w:sz w:val="24"/>
          <w:szCs w:val="24"/>
          <w:vertAlign w:val="superscript"/>
        </w:rPr>
        <w:t>st</w:t>
      </w:r>
      <w:r>
        <w:rPr>
          <w:rFonts w:ascii="Arial" w:hAnsi="Arial" w:cs="Arial"/>
          <w:sz w:val="24"/>
          <w:szCs w:val="24"/>
        </w:rPr>
        <w:t xml:space="preserve"> April 2023 for a five year period. Procurement period of the new lift contract</w:t>
      </w:r>
      <w:r w:rsidRPr="00161581">
        <w:rPr>
          <w:rFonts w:ascii="Arial" w:hAnsi="Arial" w:cs="Arial"/>
          <w:sz w:val="24"/>
          <w:szCs w:val="24"/>
        </w:rPr>
        <w:t xml:space="preserve"> </w:t>
      </w:r>
      <w:r>
        <w:rPr>
          <w:rFonts w:ascii="Arial" w:hAnsi="Arial" w:cs="Arial"/>
          <w:sz w:val="24"/>
          <w:szCs w:val="24"/>
        </w:rPr>
        <w:t>to be 6 months commencing from October</w:t>
      </w:r>
      <w:r w:rsidRPr="00161581">
        <w:rPr>
          <w:rFonts w:ascii="Arial" w:hAnsi="Arial" w:cs="Arial"/>
          <w:sz w:val="24"/>
          <w:szCs w:val="24"/>
        </w:rPr>
        <w:t xml:space="preserve"> 2022 </w:t>
      </w:r>
      <w:r>
        <w:rPr>
          <w:rFonts w:ascii="Arial" w:hAnsi="Arial" w:cs="Arial"/>
          <w:sz w:val="24"/>
          <w:szCs w:val="24"/>
        </w:rPr>
        <w:t>and to be completed by</w:t>
      </w:r>
      <w:r w:rsidRPr="00161581">
        <w:rPr>
          <w:rFonts w:ascii="Arial" w:hAnsi="Arial" w:cs="Arial"/>
          <w:sz w:val="24"/>
          <w:szCs w:val="24"/>
        </w:rPr>
        <w:t xml:space="preserve"> March 2023.</w:t>
      </w:r>
    </w:p>
    <w:p w:rsidR="00FA4EBA" w:rsidRPr="00161581" w:rsidRDefault="00FA4EBA" w:rsidP="00FA4EBA">
      <w:pPr>
        <w:rPr>
          <w:rFonts w:ascii="Arial" w:hAnsi="Arial" w:cs="Arial"/>
          <w:sz w:val="24"/>
          <w:szCs w:val="24"/>
        </w:rPr>
      </w:pPr>
      <w:r w:rsidRPr="00161581">
        <w:rPr>
          <w:rFonts w:ascii="Arial" w:hAnsi="Arial" w:cs="Arial"/>
          <w:sz w:val="24"/>
          <w:szCs w:val="24"/>
        </w:rPr>
        <w:t xml:space="preserve">• Closely work with the incumbent lift </w:t>
      </w:r>
      <w:r>
        <w:rPr>
          <w:rFonts w:ascii="Arial" w:hAnsi="Arial" w:cs="Arial"/>
          <w:sz w:val="24"/>
          <w:szCs w:val="24"/>
        </w:rPr>
        <w:t xml:space="preserve">Maintenance </w:t>
      </w:r>
      <w:r w:rsidRPr="00161581">
        <w:rPr>
          <w:rFonts w:ascii="Arial" w:hAnsi="Arial" w:cs="Arial"/>
          <w:sz w:val="24"/>
          <w:szCs w:val="24"/>
        </w:rPr>
        <w:t>contractor to ensure that all handover documents are provided prior to the end of the contract</w:t>
      </w:r>
      <w:r>
        <w:rPr>
          <w:rFonts w:ascii="Arial" w:hAnsi="Arial" w:cs="Arial"/>
          <w:sz w:val="24"/>
          <w:szCs w:val="24"/>
        </w:rPr>
        <w:t xml:space="preserve"> (during March 2023)</w:t>
      </w:r>
      <w:r w:rsidRPr="00161581">
        <w:rPr>
          <w:rFonts w:ascii="Arial" w:hAnsi="Arial" w:cs="Arial"/>
          <w:sz w:val="24"/>
          <w:szCs w:val="24"/>
        </w:rPr>
        <w:t>.</w:t>
      </w:r>
    </w:p>
    <w:p w:rsidR="00FA4EBA" w:rsidRDefault="00FA4EBA" w:rsidP="00FA4EBA">
      <w:pPr>
        <w:rPr>
          <w:rFonts w:ascii="Arial" w:hAnsi="Arial" w:cs="Arial"/>
          <w:sz w:val="24"/>
          <w:szCs w:val="24"/>
        </w:rPr>
      </w:pPr>
      <w:r w:rsidRPr="00161581">
        <w:rPr>
          <w:rFonts w:ascii="Arial" w:hAnsi="Arial" w:cs="Arial"/>
          <w:sz w:val="24"/>
          <w:szCs w:val="24"/>
        </w:rPr>
        <w:t xml:space="preserve">• Ensure that the incumbent contractor continues to provide </w:t>
      </w:r>
      <w:r>
        <w:rPr>
          <w:rFonts w:ascii="Arial" w:hAnsi="Arial" w:cs="Arial"/>
          <w:sz w:val="24"/>
          <w:szCs w:val="24"/>
        </w:rPr>
        <w:t xml:space="preserve">the </w:t>
      </w:r>
      <w:r w:rsidRPr="00161581">
        <w:rPr>
          <w:rFonts w:ascii="Arial" w:hAnsi="Arial" w:cs="Arial"/>
          <w:sz w:val="24"/>
          <w:szCs w:val="24"/>
        </w:rPr>
        <w:t>service up to the expiry date of 31</w:t>
      </w:r>
      <w:r w:rsidRPr="00161581">
        <w:rPr>
          <w:rFonts w:ascii="Arial" w:hAnsi="Arial" w:cs="Arial"/>
          <w:sz w:val="24"/>
          <w:szCs w:val="24"/>
          <w:vertAlign w:val="superscript"/>
        </w:rPr>
        <w:t>st</w:t>
      </w:r>
      <w:r w:rsidRPr="00161581">
        <w:rPr>
          <w:rFonts w:ascii="Arial" w:hAnsi="Arial" w:cs="Arial"/>
          <w:sz w:val="24"/>
          <w:szCs w:val="24"/>
        </w:rPr>
        <w:t xml:space="preserve"> March 2023 and manage any transition arrangements from incumbent to new contractor.</w:t>
      </w:r>
    </w:p>
    <w:p w:rsidR="00FA4EBA" w:rsidRDefault="00FA4EBA" w:rsidP="00FA4EBA">
      <w:pPr>
        <w:rPr>
          <w:rFonts w:ascii="Arial" w:hAnsi="Arial" w:cs="Arial"/>
          <w:sz w:val="24"/>
          <w:szCs w:val="24"/>
        </w:rPr>
      </w:pPr>
      <w:r w:rsidRPr="00161581">
        <w:rPr>
          <w:rFonts w:ascii="Arial" w:hAnsi="Arial" w:cs="Arial"/>
          <w:sz w:val="24"/>
          <w:szCs w:val="24"/>
        </w:rPr>
        <w:t>•</w:t>
      </w:r>
      <w:r>
        <w:rPr>
          <w:rFonts w:ascii="Arial" w:hAnsi="Arial" w:cs="Arial"/>
          <w:sz w:val="24"/>
          <w:szCs w:val="24"/>
        </w:rPr>
        <w:t xml:space="preserve"> Draw up and formalise and arrange completion of all documents associated with the new bespoke contract for Lift Maintenance (from 1</w:t>
      </w:r>
      <w:r w:rsidRPr="008C44E0">
        <w:rPr>
          <w:rFonts w:ascii="Arial" w:hAnsi="Arial" w:cs="Arial"/>
          <w:sz w:val="24"/>
          <w:szCs w:val="24"/>
          <w:vertAlign w:val="superscript"/>
        </w:rPr>
        <w:t>st</w:t>
      </w:r>
      <w:r>
        <w:rPr>
          <w:rFonts w:ascii="Arial" w:hAnsi="Arial" w:cs="Arial"/>
          <w:sz w:val="24"/>
          <w:szCs w:val="24"/>
        </w:rPr>
        <w:t xml:space="preserve"> April 2023 to 31</w:t>
      </w:r>
      <w:r w:rsidRPr="008C44E0">
        <w:rPr>
          <w:rFonts w:ascii="Arial" w:hAnsi="Arial" w:cs="Arial"/>
          <w:sz w:val="24"/>
          <w:szCs w:val="24"/>
          <w:vertAlign w:val="superscript"/>
        </w:rPr>
        <w:t>st</w:t>
      </w:r>
      <w:r>
        <w:rPr>
          <w:rFonts w:ascii="Arial" w:hAnsi="Arial" w:cs="Arial"/>
          <w:sz w:val="24"/>
          <w:szCs w:val="24"/>
        </w:rPr>
        <w:t xml:space="preserve"> March 2028) including facilitating the signing of contracts by all parties.</w:t>
      </w:r>
    </w:p>
    <w:p w:rsidR="00FA4EBA" w:rsidRPr="008C44E0" w:rsidRDefault="00FA4EBA" w:rsidP="00FA4EBA">
      <w:pPr>
        <w:rPr>
          <w:rFonts w:ascii="Arial" w:hAnsi="Arial" w:cs="Arial"/>
          <w:b/>
          <w:sz w:val="24"/>
          <w:szCs w:val="24"/>
        </w:rPr>
      </w:pPr>
      <w:r>
        <w:rPr>
          <w:rFonts w:ascii="Arial" w:hAnsi="Arial" w:cs="Arial"/>
          <w:b/>
          <w:sz w:val="24"/>
          <w:szCs w:val="24"/>
        </w:rPr>
        <w:t>Part b</w:t>
      </w:r>
      <w:r w:rsidRPr="008C44E0">
        <w:rPr>
          <w:rFonts w:ascii="Arial" w:hAnsi="Arial" w:cs="Arial"/>
          <w:b/>
          <w:sz w:val="24"/>
          <w:szCs w:val="24"/>
        </w:rPr>
        <w:t>- provide a cost annually over a 5 year period for works to be carried out during the new contract. Works are to include:</w:t>
      </w:r>
    </w:p>
    <w:p w:rsidR="00FA4EBA" w:rsidRPr="00161581" w:rsidRDefault="00FA4EBA" w:rsidP="00FA4EBA">
      <w:pPr>
        <w:rPr>
          <w:rFonts w:ascii="Arial" w:hAnsi="Arial" w:cs="Arial"/>
          <w:sz w:val="24"/>
          <w:szCs w:val="24"/>
        </w:rPr>
      </w:pPr>
      <w:r w:rsidRPr="00161581">
        <w:rPr>
          <w:rFonts w:ascii="Arial" w:hAnsi="Arial" w:cs="Arial"/>
          <w:sz w:val="24"/>
          <w:szCs w:val="24"/>
        </w:rPr>
        <w:t>•</w:t>
      </w:r>
      <w:r>
        <w:rPr>
          <w:rFonts w:ascii="Arial" w:hAnsi="Arial" w:cs="Arial"/>
          <w:sz w:val="24"/>
          <w:szCs w:val="24"/>
        </w:rPr>
        <w:t xml:space="preserve"> </w:t>
      </w:r>
      <w:r w:rsidRPr="00161581">
        <w:rPr>
          <w:rFonts w:ascii="Arial" w:hAnsi="Arial" w:cs="Arial"/>
          <w:sz w:val="24"/>
          <w:szCs w:val="24"/>
        </w:rPr>
        <w:t>Provision of Technical support when required</w:t>
      </w:r>
      <w:r>
        <w:rPr>
          <w:rFonts w:ascii="Arial" w:hAnsi="Arial" w:cs="Arial"/>
          <w:sz w:val="24"/>
          <w:szCs w:val="24"/>
        </w:rPr>
        <w:t>.</w:t>
      </w:r>
      <w:r w:rsidRPr="00161581">
        <w:rPr>
          <w:rFonts w:ascii="Arial" w:hAnsi="Arial" w:cs="Arial"/>
          <w:sz w:val="24"/>
          <w:szCs w:val="24"/>
        </w:rPr>
        <w:t xml:space="preserve"> </w:t>
      </w:r>
    </w:p>
    <w:p w:rsidR="00FA4EBA" w:rsidRDefault="00FA4EBA" w:rsidP="00FA4EBA">
      <w:pPr>
        <w:rPr>
          <w:rFonts w:ascii="Arial" w:hAnsi="Arial" w:cs="Arial"/>
          <w:sz w:val="24"/>
          <w:szCs w:val="24"/>
        </w:rPr>
      </w:pPr>
      <w:r w:rsidRPr="00161581">
        <w:rPr>
          <w:rFonts w:ascii="Arial" w:hAnsi="Arial" w:cs="Arial"/>
          <w:sz w:val="24"/>
          <w:szCs w:val="24"/>
        </w:rPr>
        <w:t xml:space="preserve">• </w:t>
      </w:r>
      <w:r>
        <w:rPr>
          <w:rFonts w:ascii="Arial" w:hAnsi="Arial" w:cs="Arial"/>
          <w:sz w:val="24"/>
          <w:szCs w:val="24"/>
        </w:rPr>
        <w:t xml:space="preserve">Arranging and leading on Quarterly meetings </w:t>
      </w:r>
      <w:r w:rsidRPr="00161581">
        <w:rPr>
          <w:rFonts w:ascii="Arial" w:hAnsi="Arial" w:cs="Arial"/>
          <w:sz w:val="24"/>
          <w:szCs w:val="24"/>
        </w:rPr>
        <w:t>wit</w:t>
      </w:r>
      <w:r>
        <w:rPr>
          <w:rFonts w:ascii="Arial" w:hAnsi="Arial" w:cs="Arial"/>
          <w:sz w:val="24"/>
          <w:szCs w:val="24"/>
        </w:rPr>
        <w:t>h Lift Service Providers.</w:t>
      </w:r>
      <w:r w:rsidRPr="00161581">
        <w:rPr>
          <w:rFonts w:ascii="Arial" w:hAnsi="Arial" w:cs="Arial"/>
          <w:sz w:val="24"/>
          <w:szCs w:val="24"/>
        </w:rPr>
        <w:t xml:space="preserve"> </w:t>
      </w:r>
    </w:p>
    <w:p w:rsidR="00FA4EBA" w:rsidRPr="00161581" w:rsidRDefault="00FA4EBA" w:rsidP="00FA4EBA">
      <w:pPr>
        <w:rPr>
          <w:rFonts w:ascii="Arial" w:hAnsi="Arial" w:cs="Arial"/>
          <w:sz w:val="24"/>
          <w:szCs w:val="24"/>
        </w:rPr>
      </w:pPr>
      <w:r w:rsidRPr="00161581">
        <w:rPr>
          <w:rFonts w:ascii="Arial" w:hAnsi="Arial" w:cs="Arial"/>
          <w:sz w:val="24"/>
          <w:szCs w:val="24"/>
        </w:rPr>
        <w:t>•</w:t>
      </w:r>
      <w:r>
        <w:rPr>
          <w:rFonts w:ascii="Arial" w:hAnsi="Arial" w:cs="Arial"/>
          <w:sz w:val="24"/>
          <w:szCs w:val="24"/>
        </w:rPr>
        <w:t xml:space="preserve"> Regularly review KPI’s detailed in the contract documents regarding the Lift Contractors. </w:t>
      </w:r>
    </w:p>
    <w:p w:rsidR="00FA4EBA" w:rsidRPr="00161581" w:rsidRDefault="00FA4EBA" w:rsidP="00FA4EBA">
      <w:pPr>
        <w:rPr>
          <w:rFonts w:ascii="Arial" w:hAnsi="Arial" w:cs="Arial"/>
          <w:sz w:val="24"/>
          <w:szCs w:val="24"/>
        </w:rPr>
      </w:pPr>
      <w:r w:rsidRPr="00161581">
        <w:rPr>
          <w:rFonts w:ascii="Arial" w:hAnsi="Arial" w:cs="Arial"/>
          <w:sz w:val="24"/>
          <w:szCs w:val="24"/>
        </w:rPr>
        <w:lastRenderedPageBreak/>
        <w:t xml:space="preserve">• Evaluation </w:t>
      </w:r>
      <w:r>
        <w:rPr>
          <w:rFonts w:ascii="Arial" w:hAnsi="Arial" w:cs="Arial"/>
          <w:sz w:val="24"/>
          <w:szCs w:val="24"/>
        </w:rPr>
        <w:t xml:space="preserve">of </w:t>
      </w:r>
      <w:r w:rsidRPr="00161581">
        <w:rPr>
          <w:rFonts w:ascii="Arial" w:hAnsi="Arial" w:cs="Arial"/>
          <w:sz w:val="24"/>
          <w:szCs w:val="24"/>
        </w:rPr>
        <w:t>Insurance Reports</w:t>
      </w:r>
      <w:r>
        <w:rPr>
          <w:rFonts w:ascii="Arial" w:hAnsi="Arial" w:cs="Arial"/>
          <w:sz w:val="24"/>
          <w:szCs w:val="24"/>
        </w:rPr>
        <w:t xml:space="preserve"> provided by the Councils’ Insurers and liaising with Client and Contractors about appropriate actions.</w:t>
      </w:r>
      <w:r w:rsidRPr="00161581">
        <w:rPr>
          <w:rFonts w:ascii="Arial" w:hAnsi="Arial" w:cs="Arial"/>
          <w:sz w:val="24"/>
          <w:szCs w:val="24"/>
        </w:rPr>
        <w:t xml:space="preserve"> </w:t>
      </w:r>
    </w:p>
    <w:p w:rsidR="00FA4EBA" w:rsidRPr="00161581" w:rsidRDefault="00FA4EBA" w:rsidP="00FA4EBA">
      <w:pPr>
        <w:rPr>
          <w:rFonts w:ascii="Arial" w:hAnsi="Arial" w:cs="Arial"/>
          <w:sz w:val="24"/>
          <w:szCs w:val="24"/>
        </w:rPr>
      </w:pPr>
      <w:r w:rsidRPr="00161581">
        <w:rPr>
          <w:rFonts w:ascii="Arial" w:hAnsi="Arial" w:cs="Arial"/>
          <w:sz w:val="24"/>
          <w:szCs w:val="24"/>
        </w:rPr>
        <w:t xml:space="preserve">• Comment on all issued quotations </w:t>
      </w:r>
      <w:r>
        <w:rPr>
          <w:rFonts w:ascii="Arial" w:hAnsi="Arial" w:cs="Arial"/>
          <w:sz w:val="24"/>
          <w:szCs w:val="24"/>
        </w:rPr>
        <w:t>including liaison with Contractors for completion.</w:t>
      </w:r>
    </w:p>
    <w:p w:rsidR="00FA4EBA" w:rsidRPr="008C44E0" w:rsidRDefault="00FA4EBA" w:rsidP="00FA4EBA">
      <w:pPr>
        <w:rPr>
          <w:rFonts w:ascii="Arial" w:hAnsi="Arial" w:cs="Arial"/>
          <w:b/>
          <w:sz w:val="24"/>
          <w:szCs w:val="24"/>
        </w:rPr>
      </w:pPr>
      <w:r>
        <w:rPr>
          <w:rFonts w:ascii="Arial" w:hAnsi="Arial" w:cs="Arial"/>
          <w:b/>
          <w:sz w:val="24"/>
          <w:szCs w:val="24"/>
        </w:rPr>
        <w:t>Part c- provide a cost to complete the following over the 5 year period:</w:t>
      </w:r>
    </w:p>
    <w:p w:rsidR="00FA4EBA" w:rsidRDefault="00FA4EBA" w:rsidP="00FA4EBA">
      <w:pPr>
        <w:rPr>
          <w:rFonts w:ascii="Arial" w:hAnsi="Arial" w:cs="Arial"/>
          <w:sz w:val="24"/>
          <w:szCs w:val="24"/>
        </w:rPr>
      </w:pPr>
      <w:r w:rsidRPr="00161581">
        <w:rPr>
          <w:rFonts w:ascii="Arial" w:hAnsi="Arial" w:cs="Arial"/>
          <w:sz w:val="24"/>
          <w:szCs w:val="24"/>
        </w:rPr>
        <w:t>• Ann</w:t>
      </w:r>
      <w:r>
        <w:rPr>
          <w:rFonts w:ascii="Arial" w:hAnsi="Arial" w:cs="Arial"/>
          <w:sz w:val="24"/>
          <w:szCs w:val="24"/>
        </w:rPr>
        <w:t>u</w:t>
      </w:r>
      <w:r w:rsidRPr="00161581">
        <w:rPr>
          <w:rFonts w:ascii="Arial" w:hAnsi="Arial" w:cs="Arial"/>
          <w:sz w:val="24"/>
          <w:szCs w:val="24"/>
        </w:rPr>
        <w:t>al Survey to be conducted of all lifts looking at the Quality of the Service being provided by the contractor. This Survey will also look at the general condition of each lift whereby a report is provided with recommendations for planned w</w:t>
      </w:r>
      <w:r>
        <w:rPr>
          <w:rFonts w:ascii="Arial" w:hAnsi="Arial" w:cs="Arial"/>
          <w:sz w:val="24"/>
          <w:szCs w:val="24"/>
        </w:rPr>
        <w:t xml:space="preserve">orks across 1, 3, 5 and 10 </w:t>
      </w:r>
      <w:r w:rsidRPr="000C296A">
        <w:rPr>
          <w:rFonts w:ascii="Arial" w:hAnsi="Arial" w:cs="Arial"/>
          <w:sz w:val="24"/>
          <w:szCs w:val="24"/>
        </w:rPr>
        <w:t>year intervals.</w:t>
      </w:r>
    </w:p>
    <w:p w:rsidR="00FA4EBA" w:rsidRDefault="00FA4EBA">
      <w:pPr>
        <w:rPr>
          <w:rFonts w:ascii="Arial" w:hAnsi="Arial" w:cs="Arial"/>
          <w:sz w:val="24"/>
          <w:szCs w:val="24"/>
        </w:rPr>
      </w:pPr>
      <w:r>
        <w:rPr>
          <w:rFonts w:ascii="Arial" w:hAnsi="Arial" w:cs="Arial"/>
          <w:sz w:val="24"/>
          <w:szCs w:val="24"/>
        </w:rPr>
        <w:br w:type="page"/>
      </w:r>
    </w:p>
    <w:p w:rsidR="00FA4EBA" w:rsidRDefault="00FA4EBA" w:rsidP="00FA4EBA">
      <w:pPr>
        <w:rPr>
          <w:rFonts w:ascii="Arial" w:hAnsi="Arial" w:cs="Arial"/>
          <w:b/>
          <w:sz w:val="24"/>
          <w:szCs w:val="24"/>
          <w:u w:val="single"/>
        </w:rPr>
      </w:pPr>
      <w:r>
        <w:rPr>
          <w:rFonts w:ascii="Arial" w:hAnsi="Arial" w:cs="Arial"/>
          <w:b/>
          <w:sz w:val="24"/>
          <w:szCs w:val="24"/>
          <w:u w:val="single"/>
        </w:rPr>
        <w:lastRenderedPageBreak/>
        <w:t>Appendix B</w:t>
      </w:r>
    </w:p>
    <w:p w:rsidR="00FA4EBA" w:rsidRPr="006144A6" w:rsidRDefault="00FA4EBA" w:rsidP="00FA4EBA">
      <w:pPr>
        <w:rPr>
          <w:rFonts w:ascii="Arial" w:hAnsi="Arial" w:cs="Arial"/>
          <w:b/>
          <w:sz w:val="24"/>
          <w:szCs w:val="24"/>
          <w:u w:val="single"/>
        </w:rPr>
      </w:pPr>
      <w:r>
        <w:rPr>
          <w:rFonts w:ascii="Arial" w:hAnsi="Arial" w:cs="Arial"/>
          <w:b/>
          <w:sz w:val="24"/>
          <w:szCs w:val="24"/>
          <w:u w:val="single"/>
        </w:rPr>
        <w:t>Procurement for Lift Consultant July 2022</w:t>
      </w:r>
    </w:p>
    <w:p w:rsidR="00FA4EBA" w:rsidRDefault="00FA4EBA" w:rsidP="00FA4EBA">
      <w:pPr>
        <w:rPr>
          <w:rFonts w:ascii="Arial" w:hAnsi="Arial" w:cs="Arial"/>
          <w:sz w:val="24"/>
          <w:szCs w:val="24"/>
        </w:rPr>
      </w:pPr>
      <w:r>
        <w:rPr>
          <w:rFonts w:ascii="Arial" w:hAnsi="Arial" w:cs="Arial"/>
          <w:sz w:val="24"/>
          <w:szCs w:val="24"/>
        </w:rPr>
        <w:t>Please see below brief details of the lifts located throughout our Schemes, Hostels and Gosport Council Offices (Town Hall) for using as a reference for building up your costs for the quotation.</w:t>
      </w:r>
    </w:p>
    <w:p w:rsidR="00FA4EBA" w:rsidRPr="00C84EA1" w:rsidRDefault="00FA4EBA" w:rsidP="00FA4EBA">
      <w:pPr>
        <w:rPr>
          <w:rFonts w:ascii="Arial" w:hAnsi="Arial" w:cs="Arial"/>
          <w:sz w:val="24"/>
          <w:szCs w:val="24"/>
          <w:u w:val="single"/>
        </w:rPr>
      </w:pPr>
      <w:r w:rsidRPr="00C84EA1">
        <w:rPr>
          <w:rFonts w:ascii="Arial" w:hAnsi="Arial" w:cs="Arial"/>
          <w:sz w:val="24"/>
          <w:szCs w:val="24"/>
          <w:u w:val="single"/>
        </w:rPr>
        <w:t>Locations to be managed</w:t>
      </w:r>
      <w:r>
        <w:rPr>
          <w:rFonts w:ascii="Arial" w:hAnsi="Arial" w:cs="Arial"/>
          <w:sz w:val="24"/>
          <w:szCs w:val="24"/>
          <w:u w:val="single"/>
        </w:rPr>
        <w:t xml:space="preserve"> (all locations are in Gosport)</w:t>
      </w:r>
    </w:p>
    <w:p w:rsidR="00FA4EBA" w:rsidRDefault="00FA4EBA" w:rsidP="00FA4EBA">
      <w:pPr>
        <w:rPr>
          <w:rFonts w:ascii="Arial" w:hAnsi="Arial" w:cs="Arial"/>
          <w:sz w:val="24"/>
          <w:szCs w:val="24"/>
        </w:rPr>
      </w:pPr>
      <w:r w:rsidRPr="00161581">
        <w:rPr>
          <w:rFonts w:ascii="Arial" w:hAnsi="Arial" w:cs="Arial"/>
          <w:sz w:val="24"/>
          <w:szCs w:val="24"/>
        </w:rPr>
        <w:t>• Woodlands House</w:t>
      </w:r>
      <w:r>
        <w:rPr>
          <w:rFonts w:ascii="Arial" w:hAnsi="Arial" w:cs="Arial"/>
          <w:sz w:val="24"/>
          <w:szCs w:val="24"/>
        </w:rPr>
        <w:t xml:space="preserve"> PO12 4BE</w:t>
      </w:r>
      <w:r w:rsidRPr="00161581">
        <w:rPr>
          <w:rFonts w:ascii="Arial" w:hAnsi="Arial" w:cs="Arial"/>
          <w:sz w:val="24"/>
          <w:szCs w:val="24"/>
        </w:rPr>
        <w:t xml:space="preserve"> - 1 x Passenger Lift</w:t>
      </w:r>
      <w:r>
        <w:rPr>
          <w:rFonts w:ascii="Arial" w:hAnsi="Arial" w:cs="Arial"/>
          <w:sz w:val="24"/>
          <w:szCs w:val="24"/>
        </w:rPr>
        <w:t xml:space="preserve"> (3 storeys)</w:t>
      </w:r>
    </w:p>
    <w:p w:rsidR="00FA4EBA" w:rsidRDefault="00FA4EBA" w:rsidP="00FA4EBA">
      <w:pPr>
        <w:rPr>
          <w:rFonts w:ascii="Arial" w:hAnsi="Arial" w:cs="Arial"/>
          <w:sz w:val="24"/>
          <w:szCs w:val="24"/>
        </w:rPr>
      </w:pPr>
      <w:r>
        <w:rPr>
          <w:rFonts w:ascii="Arial" w:hAnsi="Arial" w:cs="Arial"/>
          <w:sz w:val="24"/>
          <w:szCs w:val="24"/>
        </w:rPr>
        <w:t>This property was constructed in the early 1980’s in traditional construction and provides accommodation and other limited facilities for Housing tenants. Comprises of 29 flats which predominately caters for elderly residents. The communal areas consist of 3 stair core areas and 1no. vertical lift capable or serving all three floors. The lift is a Hydraulic Lester Hybrid that was upgraded and refurbished in 2009. The internal car is approximately 1050mm x 1500mm with a maximum occupancy for lift 8 persons or 630kg.</w:t>
      </w:r>
    </w:p>
    <w:p w:rsidR="00FA4EBA" w:rsidRDefault="00FA4EBA" w:rsidP="00FA4EBA">
      <w:pPr>
        <w:rPr>
          <w:rFonts w:ascii="Arial" w:hAnsi="Arial" w:cs="Arial"/>
          <w:sz w:val="24"/>
          <w:szCs w:val="24"/>
        </w:rPr>
      </w:pPr>
      <w:r>
        <w:rPr>
          <w:noProof/>
          <w:lang w:eastAsia="en-GB"/>
        </w:rPr>
        <w:drawing>
          <wp:inline distT="0" distB="0" distL="0" distR="0" wp14:anchorId="35DF103A" wp14:editId="497E542A">
            <wp:extent cx="5560034" cy="4225158"/>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6093" cy="4229763"/>
                    </a:xfrm>
                    <a:prstGeom prst="rect">
                      <a:avLst/>
                    </a:prstGeom>
                  </pic:spPr>
                </pic:pic>
              </a:graphicData>
            </a:graphic>
          </wp:inline>
        </w:drawing>
      </w:r>
      <w:r w:rsidRPr="001911AC">
        <w:rPr>
          <w:noProof/>
          <w:lang w:eastAsia="en-GB"/>
        </w:rPr>
        <w:t xml:space="preserve"> </w:t>
      </w:r>
    </w:p>
    <w:p w:rsidR="00FA4EBA" w:rsidRDefault="00FA4EBA" w:rsidP="00FA4EBA">
      <w:pPr>
        <w:rPr>
          <w:rFonts w:ascii="Arial" w:hAnsi="Arial" w:cs="Arial"/>
          <w:sz w:val="24"/>
          <w:szCs w:val="24"/>
        </w:rPr>
      </w:pPr>
      <w:r>
        <w:rPr>
          <w:noProof/>
          <w:lang w:eastAsia="en-GB"/>
        </w:rPr>
        <w:lastRenderedPageBreak/>
        <w:drawing>
          <wp:inline distT="0" distB="0" distL="0" distR="0" wp14:anchorId="0E6FB9F6" wp14:editId="6F3DB8A7">
            <wp:extent cx="5376041" cy="44617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1867" cy="4466604"/>
                    </a:xfrm>
                    <a:prstGeom prst="rect">
                      <a:avLst/>
                    </a:prstGeom>
                  </pic:spPr>
                </pic:pic>
              </a:graphicData>
            </a:graphic>
          </wp:inline>
        </w:drawing>
      </w:r>
    </w:p>
    <w:p w:rsidR="00FA4EBA" w:rsidRPr="00161581" w:rsidRDefault="00FA4EBA" w:rsidP="00FA4EBA">
      <w:pPr>
        <w:rPr>
          <w:rFonts w:ascii="Arial" w:hAnsi="Arial" w:cs="Arial"/>
          <w:sz w:val="24"/>
          <w:szCs w:val="24"/>
        </w:rPr>
      </w:pPr>
      <w:r>
        <w:rPr>
          <w:noProof/>
          <w:lang w:eastAsia="en-GB"/>
        </w:rPr>
        <w:drawing>
          <wp:inline distT="0" distB="0" distL="0" distR="0" wp14:anchorId="2DE1D7E7" wp14:editId="4C248EDC">
            <wp:extent cx="5108028" cy="407408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4865" cy="4079538"/>
                    </a:xfrm>
                    <a:prstGeom prst="rect">
                      <a:avLst/>
                    </a:prstGeom>
                  </pic:spPr>
                </pic:pic>
              </a:graphicData>
            </a:graphic>
          </wp:inline>
        </w:drawing>
      </w:r>
    </w:p>
    <w:p w:rsidR="00FA4EBA" w:rsidRDefault="00FA4EBA" w:rsidP="00FA4EBA">
      <w:pPr>
        <w:rPr>
          <w:rFonts w:ascii="Arial" w:hAnsi="Arial" w:cs="Arial"/>
          <w:sz w:val="24"/>
          <w:szCs w:val="24"/>
        </w:rPr>
      </w:pPr>
      <w:r w:rsidRPr="00161581">
        <w:rPr>
          <w:rFonts w:ascii="Arial" w:hAnsi="Arial" w:cs="Arial"/>
          <w:sz w:val="24"/>
          <w:szCs w:val="24"/>
        </w:rPr>
        <w:lastRenderedPageBreak/>
        <w:t xml:space="preserve">• Fortune House </w:t>
      </w:r>
      <w:r>
        <w:rPr>
          <w:rFonts w:ascii="Arial" w:hAnsi="Arial" w:cs="Arial"/>
          <w:sz w:val="24"/>
          <w:szCs w:val="24"/>
        </w:rPr>
        <w:t xml:space="preserve">PO12 3UZ </w:t>
      </w:r>
      <w:r w:rsidRPr="00161581">
        <w:rPr>
          <w:rFonts w:ascii="Arial" w:hAnsi="Arial" w:cs="Arial"/>
          <w:sz w:val="24"/>
          <w:szCs w:val="24"/>
        </w:rPr>
        <w:t xml:space="preserve">- 1 x Passenger Lift </w:t>
      </w:r>
      <w:r>
        <w:rPr>
          <w:rFonts w:ascii="Arial" w:hAnsi="Arial" w:cs="Arial"/>
          <w:sz w:val="24"/>
          <w:szCs w:val="24"/>
        </w:rPr>
        <w:t>(2 storeys)</w:t>
      </w:r>
    </w:p>
    <w:p w:rsidR="00FA4EBA" w:rsidRDefault="00FA4EBA" w:rsidP="00FA4EBA">
      <w:pPr>
        <w:rPr>
          <w:rFonts w:ascii="Arial" w:hAnsi="Arial" w:cs="Arial"/>
          <w:sz w:val="24"/>
          <w:szCs w:val="24"/>
        </w:rPr>
      </w:pPr>
      <w:r>
        <w:rPr>
          <w:rFonts w:ascii="Arial" w:hAnsi="Arial" w:cs="Arial"/>
          <w:sz w:val="24"/>
          <w:szCs w:val="24"/>
        </w:rPr>
        <w:t>This property was constructed in the early 1980’s in traditional construction and provides accommodation and other limited facilities for Housing Tenants. Comprises of 33 flats which predominately caters for elderly residents. The communal areas consist of 3 stair core areas and 1no. vertical lift capable or serving both floors. The lift is a Hydraulic Lester Hybrid that was upgraded and refurbished in 2008. The internal car is approximately 1100mm x 1500mm with a maximum occupancy for lift 8 persons or 630kg.</w:t>
      </w:r>
    </w:p>
    <w:p w:rsidR="00FA4EBA" w:rsidRDefault="00FA4EBA" w:rsidP="00FA4EBA">
      <w:pPr>
        <w:rPr>
          <w:rFonts w:ascii="Arial" w:hAnsi="Arial" w:cs="Arial"/>
          <w:sz w:val="24"/>
          <w:szCs w:val="24"/>
        </w:rPr>
      </w:pPr>
      <w:r>
        <w:rPr>
          <w:noProof/>
          <w:lang w:eastAsia="en-GB"/>
        </w:rPr>
        <w:drawing>
          <wp:inline distT="0" distB="0" distL="0" distR="0" wp14:anchorId="318974E0" wp14:editId="01557EE2">
            <wp:extent cx="5731510" cy="32423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42310"/>
                    </a:xfrm>
                    <a:prstGeom prst="rect">
                      <a:avLst/>
                    </a:prstGeom>
                  </pic:spPr>
                </pic:pic>
              </a:graphicData>
            </a:graphic>
          </wp:inline>
        </w:drawing>
      </w:r>
    </w:p>
    <w:p w:rsidR="00FA4EBA" w:rsidRPr="00161581" w:rsidRDefault="00FA4EBA" w:rsidP="00FA4EBA">
      <w:pPr>
        <w:rPr>
          <w:rFonts w:ascii="Arial" w:hAnsi="Arial" w:cs="Arial"/>
          <w:sz w:val="24"/>
          <w:szCs w:val="24"/>
        </w:rPr>
      </w:pPr>
      <w:r>
        <w:rPr>
          <w:noProof/>
          <w:lang w:eastAsia="en-GB"/>
        </w:rPr>
        <w:drawing>
          <wp:inline distT="0" distB="0" distL="0" distR="0" wp14:anchorId="47F15ED8" wp14:editId="11D06DE6">
            <wp:extent cx="5708869" cy="299421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9533" cy="3010298"/>
                    </a:xfrm>
                    <a:prstGeom prst="rect">
                      <a:avLst/>
                    </a:prstGeom>
                  </pic:spPr>
                </pic:pic>
              </a:graphicData>
            </a:graphic>
          </wp:inline>
        </w:drawing>
      </w:r>
    </w:p>
    <w:p w:rsidR="00FB2E56" w:rsidRDefault="00FB2E56">
      <w:pPr>
        <w:rPr>
          <w:rFonts w:ascii="Arial" w:hAnsi="Arial" w:cs="Arial"/>
          <w:sz w:val="24"/>
          <w:szCs w:val="24"/>
        </w:rPr>
      </w:pPr>
      <w:r>
        <w:rPr>
          <w:rFonts w:ascii="Arial" w:hAnsi="Arial" w:cs="Arial"/>
          <w:sz w:val="24"/>
          <w:szCs w:val="24"/>
        </w:rPr>
        <w:br w:type="page"/>
      </w:r>
    </w:p>
    <w:p w:rsidR="00FA4EBA" w:rsidRDefault="00FA4EBA" w:rsidP="00FA4EBA">
      <w:pPr>
        <w:rPr>
          <w:rFonts w:ascii="Arial" w:hAnsi="Arial" w:cs="Arial"/>
          <w:sz w:val="24"/>
          <w:szCs w:val="24"/>
        </w:rPr>
      </w:pPr>
    </w:p>
    <w:p w:rsidR="00FA4EBA" w:rsidRDefault="00FA4EBA" w:rsidP="00FA4EBA">
      <w:pPr>
        <w:rPr>
          <w:rFonts w:ascii="Arial" w:hAnsi="Arial" w:cs="Arial"/>
          <w:sz w:val="24"/>
          <w:szCs w:val="24"/>
        </w:rPr>
      </w:pPr>
      <w:r w:rsidRPr="00161581">
        <w:rPr>
          <w:rFonts w:ascii="Arial" w:hAnsi="Arial" w:cs="Arial"/>
          <w:sz w:val="24"/>
          <w:szCs w:val="24"/>
        </w:rPr>
        <w:t xml:space="preserve">• Agnew House </w:t>
      </w:r>
      <w:r>
        <w:rPr>
          <w:rFonts w:ascii="Arial" w:hAnsi="Arial" w:cs="Arial"/>
          <w:sz w:val="24"/>
          <w:szCs w:val="24"/>
        </w:rPr>
        <w:t xml:space="preserve">PO12 4FR </w:t>
      </w:r>
      <w:r w:rsidRPr="00161581">
        <w:rPr>
          <w:rFonts w:ascii="Arial" w:hAnsi="Arial" w:cs="Arial"/>
          <w:sz w:val="24"/>
          <w:szCs w:val="24"/>
        </w:rPr>
        <w:t xml:space="preserve">- 1 x Passenger Lift </w:t>
      </w:r>
      <w:r>
        <w:rPr>
          <w:rFonts w:ascii="Arial" w:hAnsi="Arial" w:cs="Arial"/>
          <w:sz w:val="24"/>
          <w:szCs w:val="24"/>
        </w:rPr>
        <w:t>(3 storeys)</w:t>
      </w:r>
    </w:p>
    <w:p w:rsidR="00FA4EBA" w:rsidRDefault="00FA4EBA" w:rsidP="00FA4EBA">
      <w:pPr>
        <w:rPr>
          <w:rFonts w:ascii="Arial" w:hAnsi="Arial" w:cs="Arial"/>
          <w:sz w:val="24"/>
          <w:szCs w:val="24"/>
        </w:rPr>
      </w:pPr>
      <w:r>
        <w:rPr>
          <w:rFonts w:ascii="Arial" w:hAnsi="Arial" w:cs="Arial"/>
          <w:sz w:val="24"/>
          <w:szCs w:val="24"/>
        </w:rPr>
        <w:t>This property was constructed in the 1970’s in traditional construction and provides accommodation and other communal bathing and cooking facilities for Housing Tenants. Comprises of 55 sleeping units which predominately caters for homeless and vulnerable residents. The communal areas consist of 3 stair core areas and 1no. vertical lift capable or serving all three floors. The lift is a MRL Traction Unit that was newly fitted as part of the overall refurbishment of the Hostel in in 2013. The internal car is approximately 1100mm x 1500mm with a maximum occupancy for lift 6 persons or 450kg.</w:t>
      </w:r>
    </w:p>
    <w:p w:rsidR="00FA4EBA" w:rsidRDefault="00FA4EBA" w:rsidP="00FA4EBA">
      <w:pPr>
        <w:rPr>
          <w:rFonts w:ascii="Arial" w:hAnsi="Arial" w:cs="Arial"/>
          <w:sz w:val="24"/>
          <w:szCs w:val="24"/>
        </w:rPr>
      </w:pPr>
      <w:r>
        <w:rPr>
          <w:noProof/>
          <w:lang w:eastAsia="en-GB"/>
        </w:rPr>
        <w:drawing>
          <wp:inline distT="0" distB="0" distL="0" distR="0" wp14:anchorId="0414BEF0" wp14:editId="2AEDC160">
            <wp:extent cx="5770179" cy="473070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89775" cy="4746768"/>
                    </a:xfrm>
                    <a:prstGeom prst="rect">
                      <a:avLst/>
                    </a:prstGeom>
                  </pic:spPr>
                </pic:pic>
              </a:graphicData>
            </a:graphic>
          </wp:inline>
        </w:drawing>
      </w:r>
    </w:p>
    <w:p w:rsidR="00FA4EBA" w:rsidRDefault="00FA4EBA" w:rsidP="00FA4EBA">
      <w:pPr>
        <w:rPr>
          <w:rFonts w:ascii="Arial" w:hAnsi="Arial" w:cs="Arial"/>
          <w:sz w:val="24"/>
          <w:szCs w:val="24"/>
        </w:rPr>
      </w:pPr>
      <w:r>
        <w:rPr>
          <w:noProof/>
          <w:lang w:eastAsia="en-GB"/>
        </w:rPr>
        <w:lastRenderedPageBreak/>
        <w:drawing>
          <wp:inline distT="0" distB="0" distL="0" distR="0" wp14:anchorId="7E203E96" wp14:editId="360E01F8">
            <wp:extent cx="5403706" cy="4230289"/>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7618" cy="4233351"/>
                    </a:xfrm>
                    <a:prstGeom prst="rect">
                      <a:avLst/>
                    </a:prstGeom>
                  </pic:spPr>
                </pic:pic>
              </a:graphicData>
            </a:graphic>
          </wp:inline>
        </w:drawing>
      </w:r>
    </w:p>
    <w:p w:rsidR="00FA4EBA" w:rsidRPr="00161581" w:rsidRDefault="00FA4EBA" w:rsidP="00FA4EBA">
      <w:pPr>
        <w:rPr>
          <w:rFonts w:ascii="Arial" w:hAnsi="Arial" w:cs="Arial"/>
          <w:sz w:val="24"/>
          <w:szCs w:val="24"/>
        </w:rPr>
      </w:pPr>
      <w:r>
        <w:rPr>
          <w:noProof/>
          <w:lang w:eastAsia="en-GB"/>
        </w:rPr>
        <w:drawing>
          <wp:inline distT="0" distB="0" distL="0" distR="0" wp14:anchorId="526E5C23" wp14:editId="6ED18AC5">
            <wp:extent cx="5334695" cy="39250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6414" cy="3926338"/>
                    </a:xfrm>
                    <a:prstGeom prst="rect">
                      <a:avLst/>
                    </a:prstGeom>
                  </pic:spPr>
                </pic:pic>
              </a:graphicData>
            </a:graphic>
          </wp:inline>
        </w:drawing>
      </w:r>
    </w:p>
    <w:p w:rsidR="00FB2E56" w:rsidRDefault="00FB2E56">
      <w:pPr>
        <w:rPr>
          <w:rFonts w:ascii="Arial" w:hAnsi="Arial" w:cs="Arial"/>
          <w:sz w:val="24"/>
          <w:szCs w:val="24"/>
        </w:rPr>
      </w:pPr>
      <w:r>
        <w:rPr>
          <w:rFonts w:ascii="Arial" w:hAnsi="Arial" w:cs="Arial"/>
          <w:sz w:val="24"/>
          <w:szCs w:val="24"/>
        </w:rPr>
        <w:br w:type="page"/>
      </w:r>
    </w:p>
    <w:p w:rsidR="00FA4EBA" w:rsidRDefault="00FA4EBA" w:rsidP="00FA4EBA">
      <w:pPr>
        <w:rPr>
          <w:rFonts w:ascii="Arial" w:hAnsi="Arial" w:cs="Arial"/>
          <w:sz w:val="24"/>
          <w:szCs w:val="24"/>
        </w:rPr>
      </w:pPr>
    </w:p>
    <w:p w:rsidR="00FA4EBA" w:rsidRDefault="00FA4EBA" w:rsidP="00FA4EBA">
      <w:pPr>
        <w:rPr>
          <w:rFonts w:ascii="Arial" w:hAnsi="Arial" w:cs="Arial"/>
          <w:sz w:val="24"/>
          <w:szCs w:val="24"/>
        </w:rPr>
      </w:pPr>
      <w:r w:rsidRPr="00161581">
        <w:rPr>
          <w:rFonts w:ascii="Arial" w:hAnsi="Arial" w:cs="Arial"/>
          <w:sz w:val="24"/>
          <w:szCs w:val="24"/>
        </w:rPr>
        <w:t xml:space="preserve">• Behrendt House </w:t>
      </w:r>
      <w:r>
        <w:rPr>
          <w:rFonts w:ascii="Arial" w:hAnsi="Arial" w:cs="Arial"/>
          <w:sz w:val="24"/>
          <w:szCs w:val="24"/>
        </w:rPr>
        <w:t xml:space="preserve">PO12 4RS </w:t>
      </w:r>
      <w:r w:rsidRPr="00161581">
        <w:rPr>
          <w:rFonts w:ascii="Arial" w:hAnsi="Arial" w:cs="Arial"/>
          <w:sz w:val="24"/>
          <w:szCs w:val="24"/>
        </w:rPr>
        <w:t xml:space="preserve">- 1 x Passenger Lift </w:t>
      </w:r>
      <w:r>
        <w:rPr>
          <w:rFonts w:ascii="Arial" w:hAnsi="Arial" w:cs="Arial"/>
          <w:sz w:val="24"/>
          <w:szCs w:val="24"/>
        </w:rPr>
        <w:t>(2 storeys)</w:t>
      </w:r>
    </w:p>
    <w:p w:rsidR="00FA4EBA" w:rsidRDefault="00FA4EBA" w:rsidP="00FA4EBA">
      <w:pPr>
        <w:rPr>
          <w:rFonts w:ascii="Arial" w:hAnsi="Arial" w:cs="Arial"/>
          <w:sz w:val="24"/>
          <w:szCs w:val="24"/>
        </w:rPr>
      </w:pPr>
      <w:r>
        <w:rPr>
          <w:rFonts w:ascii="Arial" w:hAnsi="Arial" w:cs="Arial"/>
          <w:sz w:val="24"/>
          <w:szCs w:val="24"/>
        </w:rPr>
        <w:t>This property was constructed in the 1970’s in traditional construction and provides accommodation and other limited facilities for Housing Tenants. Comprises of 14 flats which predominately cater for elderly residents. The communal areas consist of 2 stair core areas and 1no. vertical lift capable of serving both floors. The lift is a Stannah Hydraulic unit that was installed in 1990. The internal car is approximately 850mm x 1450mm with a maximum occupancy for lift 6 persons or 450kg.</w:t>
      </w:r>
    </w:p>
    <w:p w:rsidR="00FA4EBA" w:rsidRPr="00161581" w:rsidRDefault="00FA4EBA" w:rsidP="00FA4EBA">
      <w:pPr>
        <w:rPr>
          <w:rFonts w:ascii="Arial" w:hAnsi="Arial" w:cs="Arial"/>
          <w:sz w:val="24"/>
          <w:szCs w:val="24"/>
        </w:rPr>
      </w:pPr>
      <w:r>
        <w:rPr>
          <w:noProof/>
          <w:lang w:eastAsia="en-GB"/>
        </w:rPr>
        <w:drawing>
          <wp:inline distT="0" distB="0" distL="0" distR="0" wp14:anchorId="77C5A285" wp14:editId="73F8CB5D">
            <wp:extent cx="5940798" cy="6146836"/>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6478" cy="6173406"/>
                    </a:xfrm>
                    <a:prstGeom prst="rect">
                      <a:avLst/>
                    </a:prstGeom>
                  </pic:spPr>
                </pic:pic>
              </a:graphicData>
            </a:graphic>
          </wp:inline>
        </w:drawing>
      </w:r>
    </w:p>
    <w:p w:rsidR="00FA4EBA" w:rsidRDefault="00FA4EBA" w:rsidP="00FA4EBA">
      <w:pPr>
        <w:rPr>
          <w:rFonts w:ascii="Arial" w:hAnsi="Arial" w:cs="Arial"/>
          <w:sz w:val="24"/>
          <w:szCs w:val="24"/>
        </w:rPr>
      </w:pPr>
    </w:p>
    <w:p w:rsidR="00FA4EBA" w:rsidRDefault="00FA4EBA" w:rsidP="00FA4EBA">
      <w:pPr>
        <w:rPr>
          <w:rFonts w:ascii="Arial" w:hAnsi="Arial" w:cs="Arial"/>
          <w:sz w:val="24"/>
          <w:szCs w:val="24"/>
        </w:rPr>
      </w:pPr>
    </w:p>
    <w:p w:rsidR="00FA4EBA" w:rsidRDefault="00FA4EBA" w:rsidP="00FA4EBA">
      <w:pPr>
        <w:rPr>
          <w:rFonts w:ascii="Arial" w:hAnsi="Arial" w:cs="Arial"/>
          <w:sz w:val="24"/>
          <w:szCs w:val="24"/>
        </w:rPr>
      </w:pPr>
    </w:p>
    <w:p w:rsidR="00FA4EBA" w:rsidRDefault="00FA4EBA" w:rsidP="00FA4EBA">
      <w:pPr>
        <w:rPr>
          <w:rFonts w:ascii="Arial" w:hAnsi="Arial" w:cs="Arial"/>
          <w:sz w:val="24"/>
          <w:szCs w:val="24"/>
        </w:rPr>
      </w:pPr>
      <w:r w:rsidRPr="00161581">
        <w:rPr>
          <w:rFonts w:ascii="Arial" w:hAnsi="Arial" w:cs="Arial"/>
          <w:sz w:val="24"/>
          <w:szCs w:val="24"/>
        </w:rPr>
        <w:lastRenderedPageBreak/>
        <w:t xml:space="preserve">• Alec Rose </w:t>
      </w:r>
      <w:r>
        <w:rPr>
          <w:rFonts w:ascii="Arial" w:hAnsi="Arial" w:cs="Arial"/>
          <w:sz w:val="24"/>
          <w:szCs w:val="24"/>
        </w:rPr>
        <w:t xml:space="preserve">PO12 1LZ </w:t>
      </w:r>
      <w:r w:rsidRPr="00161581">
        <w:rPr>
          <w:rFonts w:ascii="Arial" w:hAnsi="Arial" w:cs="Arial"/>
          <w:sz w:val="24"/>
          <w:szCs w:val="24"/>
        </w:rPr>
        <w:t xml:space="preserve">- 1 x Passenger Lift </w:t>
      </w:r>
      <w:r>
        <w:rPr>
          <w:rFonts w:ascii="Arial" w:hAnsi="Arial" w:cs="Arial"/>
          <w:sz w:val="24"/>
          <w:szCs w:val="24"/>
        </w:rPr>
        <w:t>(2 storeys)</w:t>
      </w:r>
    </w:p>
    <w:p w:rsidR="00FA4EBA" w:rsidRDefault="00FA4EBA" w:rsidP="00FA4EBA">
      <w:pPr>
        <w:rPr>
          <w:rFonts w:ascii="Arial" w:hAnsi="Arial" w:cs="Arial"/>
          <w:sz w:val="24"/>
          <w:szCs w:val="24"/>
        </w:rPr>
      </w:pPr>
      <w:r>
        <w:rPr>
          <w:rFonts w:ascii="Arial" w:hAnsi="Arial" w:cs="Arial"/>
          <w:sz w:val="24"/>
          <w:szCs w:val="24"/>
        </w:rPr>
        <w:t>This property was constructed in the 1960’s in traditional construction and provides accommodation and other limited facilities for Housing Tenants. Comprises of 27 flats which predominately cater for elderly residents. The communal areas consist of 2 stair core areas and 1no. vertical lift capable or serving both floors. The lift is a Hydraulic Stannah Unit that was installed in 1999 then later upgraded and refurbished in 2016. The internal car is approximately 850mm x 1450mm with a maximum occupancy for lift 6 persons or 450kg.</w:t>
      </w:r>
    </w:p>
    <w:p w:rsidR="00FA4EBA" w:rsidRDefault="00FA4EBA" w:rsidP="00FA4EBA">
      <w:pPr>
        <w:rPr>
          <w:rFonts w:ascii="Arial" w:hAnsi="Arial" w:cs="Arial"/>
          <w:sz w:val="24"/>
          <w:szCs w:val="24"/>
        </w:rPr>
      </w:pPr>
      <w:r>
        <w:rPr>
          <w:noProof/>
          <w:lang w:eastAsia="en-GB"/>
        </w:rPr>
        <w:drawing>
          <wp:inline distT="0" distB="0" distL="0" distR="0" wp14:anchorId="2A9EA327" wp14:editId="22E5C618">
            <wp:extent cx="5474035" cy="340535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1234" cy="3409831"/>
                    </a:xfrm>
                    <a:prstGeom prst="rect">
                      <a:avLst/>
                    </a:prstGeom>
                  </pic:spPr>
                </pic:pic>
              </a:graphicData>
            </a:graphic>
          </wp:inline>
        </w:drawing>
      </w:r>
    </w:p>
    <w:p w:rsidR="00FA4EBA" w:rsidRPr="00161581" w:rsidRDefault="00FA4EBA" w:rsidP="00FA4EBA">
      <w:pPr>
        <w:rPr>
          <w:rFonts w:ascii="Arial" w:hAnsi="Arial" w:cs="Arial"/>
          <w:sz w:val="24"/>
          <w:szCs w:val="24"/>
        </w:rPr>
      </w:pPr>
      <w:r>
        <w:rPr>
          <w:noProof/>
          <w:lang w:eastAsia="en-GB"/>
        </w:rPr>
        <w:drawing>
          <wp:inline distT="0" distB="0" distL="0" distR="0" wp14:anchorId="63ED3FAA" wp14:editId="1FB03866">
            <wp:extent cx="5283337" cy="332652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93225" cy="3332750"/>
                    </a:xfrm>
                    <a:prstGeom prst="rect">
                      <a:avLst/>
                    </a:prstGeom>
                  </pic:spPr>
                </pic:pic>
              </a:graphicData>
            </a:graphic>
          </wp:inline>
        </w:drawing>
      </w:r>
    </w:p>
    <w:p w:rsidR="00FA4EBA" w:rsidRDefault="00FA4EBA" w:rsidP="00FA4EBA">
      <w:pPr>
        <w:rPr>
          <w:rFonts w:ascii="Arial" w:hAnsi="Arial" w:cs="Arial"/>
          <w:sz w:val="24"/>
          <w:szCs w:val="24"/>
        </w:rPr>
      </w:pPr>
      <w:r w:rsidRPr="00161581">
        <w:rPr>
          <w:rFonts w:ascii="Arial" w:hAnsi="Arial" w:cs="Arial"/>
          <w:sz w:val="24"/>
          <w:szCs w:val="24"/>
        </w:rPr>
        <w:lastRenderedPageBreak/>
        <w:t>• Gloucester House</w:t>
      </w:r>
      <w:r>
        <w:rPr>
          <w:rFonts w:ascii="Arial" w:hAnsi="Arial" w:cs="Arial"/>
          <w:sz w:val="24"/>
          <w:szCs w:val="24"/>
        </w:rPr>
        <w:t xml:space="preserve"> PO12 1RP </w:t>
      </w:r>
      <w:r w:rsidRPr="00161581">
        <w:rPr>
          <w:rFonts w:ascii="Arial" w:hAnsi="Arial" w:cs="Arial"/>
          <w:sz w:val="24"/>
          <w:szCs w:val="24"/>
        </w:rPr>
        <w:t xml:space="preserve">- 1 x Passenger Lift </w:t>
      </w:r>
      <w:r>
        <w:rPr>
          <w:rFonts w:ascii="Arial" w:hAnsi="Arial" w:cs="Arial"/>
          <w:sz w:val="24"/>
          <w:szCs w:val="24"/>
        </w:rPr>
        <w:t>(2 storeys) + 1 x Stairlift (straight)</w:t>
      </w:r>
    </w:p>
    <w:p w:rsidR="00FA4EBA" w:rsidRDefault="00FA4EBA" w:rsidP="00FA4EBA">
      <w:pPr>
        <w:rPr>
          <w:rFonts w:ascii="Arial" w:hAnsi="Arial" w:cs="Arial"/>
          <w:sz w:val="24"/>
          <w:szCs w:val="24"/>
        </w:rPr>
      </w:pPr>
      <w:r>
        <w:rPr>
          <w:rFonts w:ascii="Arial" w:hAnsi="Arial" w:cs="Arial"/>
          <w:sz w:val="24"/>
          <w:szCs w:val="24"/>
        </w:rPr>
        <w:t>This property was constructed in the late 1980’s in traditional construction and provides accommodation and other limited facilities for Housing Tenants. Comprises of 36 flats which predominately caters for elderly residents. The communal areas consist of 3 stair core area and 1no. vertical lift capable or serving both floors. The lift is a Hydraulic Lester Hybrid that was upgraded and refurbished in 2012. The internal car is approximately 1100mm x 1500mm with a maximum occupancy for lift 8 persons or 630kg.</w:t>
      </w:r>
    </w:p>
    <w:p w:rsidR="00FA4EBA" w:rsidRDefault="00FA4EBA" w:rsidP="00FA4EBA">
      <w:pPr>
        <w:rPr>
          <w:rFonts w:ascii="Arial" w:hAnsi="Arial" w:cs="Arial"/>
          <w:sz w:val="24"/>
          <w:szCs w:val="24"/>
        </w:rPr>
      </w:pPr>
      <w:r>
        <w:rPr>
          <w:rFonts w:ascii="Arial" w:hAnsi="Arial" w:cs="Arial"/>
          <w:sz w:val="24"/>
          <w:szCs w:val="24"/>
        </w:rPr>
        <w:t>Due to the vulnerability of residents on First floor and the concerns over the vertical lift failing, the Scheme arranged for a straight stairlift to be installed at the staircase located at the furthest end of the Scheme. As this is in the communal area, this is serviced and repaired as part of the overall Lift contract and therefore is required to checked annually for compliance. This is a Stannah single chair straight stairlift.</w:t>
      </w:r>
    </w:p>
    <w:p w:rsidR="00FA4EBA" w:rsidRDefault="00FA4EBA" w:rsidP="00FA4EBA">
      <w:pPr>
        <w:rPr>
          <w:rFonts w:ascii="Arial" w:hAnsi="Arial" w:cs="Arial"/>
          <w:sz w:val="24"/>
          <w:szCs w:val="24"/>
        </w:rPr>
      </w:pPr>
      <w:r>
        <w:rPr>
          <w:noProof/>
          <w:lang w:eastAsia="en-GB"/>
        </w:rPr>
        <w:drawing>
          <wp:inline distT="0" distB="0" distL="0" distR="0" wp14:anchorId="46705A26" wp14:editId="5F3F4D61">
            <wp:extent cx="5731510" cy="39490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949065"/>
                    </a:xfrm>
                    <a:prstGeom prst="rect">
                      <a:avLst/>
                    </a:prstGeom>
                  </pic:spPr>
                </pic:pic>
              </a:graphicData>
            </a:graphic>
          </wp:inline>
        </w:drawing>
      </w:r>
    </w:p>
    <w:p w:rsidR="00FA4EBA" w:rsidRPr="00161581" w:rsidRDefault="00FA4EBA" w:rsidP="00FA4EBA">
      <w:pPr>
        <w:rPr>
          <w:rFonts w:ascii="Arial" w:hAnsi="Arial" w:cs="Arial"/>
          <w:sz w:val="24"/>
          <w:szCs w:val="24"/>
        </w:rPr>
      </w:pPr>
      <w:r>
        <w:rPr>
          <w:noProof/>
          <w:lang w:eastAsia="en-GB"/>
        </w:rPr>
        <w:lastRenderedPageBreak/>
        <w:drawing>
          <wp:inline distT="0" distB="0" distL="0" distR="0" wp14:anchorId="1A885975" wp14:editId="7BDCA176">
            <wp:extent cx="5731510" cy="3857625"/>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857625"/>
                    </a:xfrm>
                    <a:prstGeom prst="rect">
                      <a:avLst/>
                    </a:prstGeom>
                  </pic:spPr>
                </pic:pic>
              </a:graphicData>
            </a:graphic>
          </wp:inline>
        </w:drawing>
      </w:r>
    </w:p>
    <w:p w:rsidR="00FA4EBA" w:rsidRDefault="00FA4EBA" w:rsidP="00FA4EBA">
      <w:pPr>
        <w:rPr>
          <w:rFonts w:ascii="Arial" w:hAnsi="Arial" w:cs="Arial"/>
          <w:sz w:val="24"/>
          <w:szCs w:val="24"/>
        </w:rPr>
      </w:pPr>
    </w:p>
    <w:p w:rsidR="00FA4EBA" w:rsidRDefault="00FA4EBA" w:rsidP="00FA4EBA">
      <w:pPr>
        <w:rPr>
          <w:rFonts w:ascii="Arial" w:hAnsi="Arial" w:cs="Arial"/>
          <w:sz w:val="24"/>
          <w:szCs w:val="24"/>
        </w:rPr>
      </w:pPr>
      <w:r w:rsidRPr="00161581">
        <w:rPr>
          <w:rFonts w:ascii="Arial" w:hAnsi="Arial" w:cs="Arial"/>
          <w:sz w:val="24"/>
          <w:szCs w:val="24"/>
        </w:rPr>
        <w:t xml:space="preserve">• Gosport Town Hall </w:t>
      </w:r>
      <w:r>
        <w:rPr>
          <w:rFonts w:ascii="Arial" w:hAnsi="Arial" w:cs="Arial"/>
          <w:sz w:val="24"/>
          <w:szCs w:val="24"/>
        </w:rPr>
        <w:t xml:space="preserve">PO12 1EB </w:t>
      </w:r>
      <w:r w:rsidRPr="00161581">
        <w:rPr>
          <w:rFonts w:ascii="Arial" w:hAnsi="Arial" w:cs="Arial"/>
          <w:sz w:val="24"/>
          <w:szCs w:val="24"/>
        </w:rPr>
        <w:t>- 3 x Passenger Lifts</w:t>
      </w:r>
      <w:r>
        <w:rPr>
          <w:rFonts w:ascii="Arial" w:hAnsi="Arial" w:cs="Arial"/>
          <w:sz w:val="24"/>
          <w:szCs w:val="24"/>
        </w:rPr>
        <w:t xml:space="preserve"> (2 at 3 storeys and 1 at 4 storeys)</w:t>
      </w:r>
    </w:p>
    <w:p w:rsidR="00FA4EBA" w:rsidRDefault="00FA4EBA" w:rsidP="00FA4EBA">
      <w:pPr>
        <w:rPr>
          <w:rFonts w:ascii="Arial" w:hAnsi="Arial" w:cs="Arial"/>
          <w:sz w:val="24"/>
          <w:szCs w:val="24"/>
        </w:rPr>
      </w:pPr>
      <w:r>
        <w:rPr>
          <w:rFonts w:ascii="Arial" w:hAnsi="Arial" w:cs="Arial"/>
          <w:sz w:val="24"/>
          <w:szCs w:val="24"/>
        </w:rPr>
        <w:t xml:space="preserve">The Town Hall was constructed in the 1960’s in a modular framed and infill  construction and provides accommodation for staff and other limited facilities across Ground to Third Floors (4 Storeys). The communal corridors areas consist of a number of protected staircases and 3no. vertical lifts, 2 of which require access via 3 steps and only serve ground to second floors whereas the other lift is capable of providing access to all 4 floors (Ground to Third Floor). </w:t>
      </w:r>
    </w:p>
    <w:p w:rsidR="00FA4EBA" w:rsidRDefault="00FA4EBA" w:rsidP="00FA4EBA">
      <w:pPr>
        <w:rPr>
          <w:rFonts w:ascii="Arial" w:hAnsi="Arial" w:cs="Arial"/>
          <w:sz w:val="24"/>
          <w:szCs w:val="24"/>
        </w:rPr>
      </w:pPr>
      <w:r>
        <w:rPr>
          <w:rFonts w:ascii="Arial" w:hAnsi="Arial" w:cs="Arial"/>
          <w:sz w:val="24"/>
          <w:szCs w:val="24"/>
        </w:rPr>
        <w:t>The Public lift (serving all floors) is a Wittur Traction that was newly installed in 2017. The internal car is approximately 1050mm x 1400mm with a maximum occupancy for lift 8 persons or 630kg.</w:t>
      </w:r>
    </w:p>
    <w:p w:rsidR="00FA4EBA" w:rsidRDefault="00FA4EBA" w:rsidP="00FA4EBA">
      <w:pPr>
        <w:rPr>
          <w:rFonts w:ascii="Arial" w:hAnsi="Arial" w:cs="Arial"/>
          <w:sz w:val="24"/>
          <w:szCs w:val="24"/>
        </w:rPr>
      </w:pPr>
      <w:r>
        <w:rPr>
          <w:rFonts w:ascii="Arial" w:hAnsi="Arial" w:cs="Arial"/>
          <w:sz w:val="24"/>
          <w:szCs w:val="24"/>
        </w:rPr>
        <w:t>The second lift (Left side) was installed in 1963 Otis Traction Unit later modernised in 1995. The internal car is approximately 1100mm x 650mm with maximum occupancy of 6 persons and is only able to service floors Ground through to 2nd.</w:t>
      </w:r>
    </w:p>
    <w:p w:rsidR="00FA4EBA" w:rsidRDefault="00FA4EBA" w:rsidP="00FA4EBA">
      <w:pPr>
        <w:rPr>
          <w:rFonts w:ascii="Arial" w:hAnsi="Arial" w:cs="Arial"/>
          <w:sz w:val="24"/>
          <w:szCs w:val="24"/>
        </w:rPr>
      </w:pPr>
      <w:r>
        <w:rPr>
          <w:rFonts w:ascii="Arial" w:hAnsi="Arial" w:cs="Arial"/>
          <w:sz w:val="24"/>
          <w:szCs w:val="24"/>
        </w:rPr>
        <w:t>The third lift (Right side) was installed in 1963 Otis Traction Unit later modernised in 1995. The internal car is approximately 1100mm x 650mm with maximum occupancy of 6 persons and is only able to service floors Ground through to 2nd.</w:t>
      </w:r>
    </w:p>
    <w:p w:rsidR="00FA4EBA" w:rsidRDefault="00FA4EBA" w:rsidP="00FA4EBA">
      <w:pPr>
        <w:rPr>
          <w:rFonts w:ascii="Arial" w:hAnsi="Arial" w:cs="Arial"/>
          <w:sz w:val="24"/>
          <w:szCs w:val="24"/>
        </w:rPr>
      </w:pPr>
      <w:r>
        <w:rPr>
          <w:noProof/>
          <w:lang w:eastAsia="en-GB"/>
        </w:rPr>
        <w:lastRenderedPageBreak/>
        <w:drawing>
          <wp:inline distT="0" distB="0" distL="0" distR="0" wp14:anchorId="5A2B2267" wp14:editId="43D3B10B">
            <wp:extent cx="3014952" cy="28471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38728" cy="2869561"/>
                    </a:xfrm>
                    <a:prstGeom prst="rect">
                      <a:avLst/>
                    </a:prstGeom>
                  </pic:spPr>
                </pic:pic>
              </a:graphicData>
            </a:graphic>
          </wp:inline>
        </w:drawing>
      </w:r>
    </w:p>
    <w:p w:rsidR="00FA4EBA" w:rsidRDefault="00FA4EBA" w:rsidP="00FA4EBA">
      <w:pPr>
        <w:rPr>
          <w:rFonts w:ascii="Arial" w:hAnsi="Arial" w:cs="Arial"/>
          <w:sz w:val="24"/>
          <w:szCs w:val="24"/>
        </w:rPr>
      </w:pPr>
      <w:r>
        <w:rPr>
          <w:rFonts w:ascii="Arial" w:hAnsi="Arial" w:cs="Arial"/>
          <w:sz w:val="24"/>
          <w:szCs w:val="24"/>
        </w:rPr>
        <w:t>Section of Ground Floor plan showing “Public” lift (adjacent to WC) and a pair of lifts accessed by 3 steps.</w:t>
      </w:r>
    </w:p>
    <w:p w:rsidR="00FA4EBA" w:rsidRDefault="00FA4EBA" w:rsidP="00FA4EBA">
      <w:pPr>
        <w:rPr>
          <w:rFonts w:ascii="Arial" w:hAnsi="Arial" w:cs="Arial"/>
          <w:sz w:val="24"/>
          <w:szCs w:val="24"/>
        </w:rPr>
      </w:pPr>
      <w:r>
        <w:rPr>
          <w:noProof/>
          <w:lang w:eastAsia="en-GB"/>
        </w:rPr>
        <w:drawing>
          <wp:inline distT="0" distB="0" distL="0" distR="0" wp14:anchorId="2B3BD4DB" wp14:editId="31619194">
            <wp:extent cx="5360276" cy="3576505"/>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63930" cy="3578943"/>
                    </a:xfrm>
                    <a:prstGeom prst="rect">
                      <a:avLst/>
                    </a:prstGeom>
                  </pic:spPr>
                </pic:pic>
              </a:graphicData>
            </a:graphic>
          </wp:inline>
        </w:drawing>
      </w:r>
    </w:p>
    <w:p w:rsidR="00FA4EBA" w:rsidRPr="00161581" w:rsidRDefault="00FA4EBA" w:rsidP="00FA4EBA">
      <w:pPr>
        <w:rPr>
          <w:rFonts w:ascii="Arial" w:hAnsi="Arial" w:cs="Arial"/>
          <w:sz w:val="24"/>
          <w:szCs w:val="24"/>
        </w:rPr>
      </w:pPr>
      <w:r>
        <w:rPr>
          <w:rFonts w:ascii="Arial" w:hAnsi="Arial" w:cs="Arial"/>
          <w:sz w:val="24"/>
          <w:szCs w:val="24"/>
        </w:rPr>
        <w:t>Section of First floor showing lift</w:t>
      </w:r>
    </w:p>
    <w:p w:rsidR="00FA4EBA" w:rsidRDefault="00FA4EBA" w:rsidP="00FA4EBA">
      <w:pPr>
        <w:rPr>
          <w:rFonts w:ascii="Arial" w:hAnsi="Arial" w:cs="Arial"/>
          <w:sz w:val="24"/>
          <w:szCs w:val="24"/>
        </w:rPr>
      </w:pPr>
      <w:r>
        <w:rPr>
          <w:noProof/>
          <w:lang w:eastAsia="en-GB"/>
        </w:rPr>
        <w:lastRenderedPageBreak/>
        <w:drawing>
          <wp:inline distT="0" distB="0" distL="0" distR="0" wp14:anchorId="071AA134" wp14:editId="23A6F17A">
            <wp:extent cx="5731510" cy="21602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2160270"/>
                    </a:xfrm>
                    <a:prstGeom prst="rect">
                      <a:avLst/>
                    </a:prstGeom>
                  </pic:spPr>
                </pic:pic>
              </a:graphicData>
            </a:graphic>
          </wp:inline>
        </w:drawing>
      </w:r>
    </w:p>
    <w:p w:rsidR="00FA4EBA" w:rsidRDefault="00FA4EBA" w:rsidP="00FA4EBA">
      <w:pPr>
        <w:rPr>
          <w:rFonts w:ascii="Arial" w:hAnsi="Arial" w:cs="Arial"/>
          <w:sz w:val="24"/>
          <w:szCs w:val="24"/>
        </w:rPr>
      </w:pPr>
      <w:r>
        <w:rPr>
          <w:noProof/>
          <w:lang w:eastAsia="en-GB"/>
        </w:rPr>
        <w:drawing>
          <wp:inline distT="0" distB="0" distL="0" distR="0" wp14:anchorId="568AA7E4" wp14:editId="2057B61D">
            <wp:extent cx="5731510" cy="22237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2223770"/>
                    </a:xfrm>
                    <a:prstGeom prst="rect">
                      <a:avLst/>
                    </a:prstGeom>
                  </pic:spPr>
                </pic:pic>
              </a:graphicData>
            </a:graphic>
          </wp:inline>
        </w:drawing>
      </w:r>
    </w:p>
    <w:p w:rsidR="00FA4EBA" w:rsidRDefault="00FA4EBA" w:rsidP="00FA4EBA">
      <w:pPr>
        <w:rPr>
          <w:rFonts w:ascii="Arial" w:hAnsi="Arial" w:cs="Arial"/>
          <w:sz w:val="24"/>
          <w:szCs w:val="24"/>
        </w:rPr>
      </w:pPr>
      <w:r>
        <w:rPr>
          <w:noProof/>
          <w:lang w:eastAsia="en-GB"/>
        </w:rPr>
        <w:drawing>
          <wp:inline distT="0" distB="0" distL="0" distR="0" wp14:anchorId="5FF239AB" wp14:editId="6A9B4BBB">
            <wp:extent cx="5731510" cy="23431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343150"/>
                    </a:xfrm>
                    <a:prstGeom prst="rect">
                      <a:avLst/>
                    </a:prstGeom>
                  </pic:spPr>
                </pic:pic>
              </a:graphicData>
            </a:graphic>
          </wp:inline>
        </w:drawing>
      </w:r>
    </w:p>
    <w:p w:rsidR="00FA4EBA" w:rsidRDefault="00FA4EBA" w:rsidP="00FA4EBA">
      <w:pPr>
        <w:rPr>
          <w:rFonts w:ascii="Arial" w:hAnsi="Arial" w:cs="Arial"/>
          <w:sz w:val="24"/>
          <w:szCs w:val="24"/>
        </w:rPr>
      </w:pPr>
    </w:p>
    <w:p w:rsidR="00FA4EBA" w:rsidRPr="00EA6400" w:rsidRDefault="00FA4EBA" w:rsidP="00FA4EBA">
      <w:pPr>
        <w:rPr>
          <w:rFonts w:ascii="Arial" w:hAnsi="Arial" w:cs="Arial"/>
          <w:b/>
          <w:sz w:val="24"/>
          <w:szCs w:val="24"/>
        </w:rPr>
      </w:pPr>
    </w:p>
    <w:p w:rsidR="00183921" w:rsidRDefault="00183921" w:rsidP="00C47386">
      <w:pPr>
        <w:rPr>
          <w:b/>
          <w:sz w:val="23"/>
          <w:szCs w:val="23"/>
        </w:rPr>
      </w:pPr>
    </w:p>
    <w:sectPr w:rsidR="00183921">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0A" w:rsidRDefault="00FE130A" w:rsidP="00DD606E">
      <w:pPr>
        <w:spacing w:after="0" w:line="240" w:lineRule="auto"/>
      </w:pPr>
      <w:r>
        <w:separator/>
      </w:r>
    </w:p>
  </w:endnote>
  <w:endnote w:type="continuationSeparator" w:id="0">
    <w:p w:rsidR="00FE130A" w:rsidRDefault="00FE130A" w:rsidP="00DD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5631"/>
      <w:docPartObj>
        <w:docPartGallery w:val="Page Numbers (Bottom of Page)"/>
        <w:docPartUnique/>
      </w:docPartObj>
    </w:sdtPr>
    <w:sdtEndPr>
      <w:rPr>
        <w:noProof/>
      </w:rPr>
    </w:sdtEndPr>
    <w:sdtContent>
      <w:p w:rsidR="00FE130A" w:rsidRDefault="00FE130A">
        <w:pPr>
          <w:pStyle w:val="Footer"/>
          <w:jc w:val="right"/>
        </w:pPr>
        <w:r>
          <w:fldChar w:fldCharType="begin"/>
        </w:r>
        <w:r>
          <w:instrText xml:space="preserve"> PAGE   \* MERGEFORMAT </w:instrText>
        </w:r>
        <w:r>
          <w:fldChar w:fldCharType="separate"/>
        </w:r>
        <w:r w:rsidR="00FB7D69">
          <w:rPr>
            <w:noProof/>
          </w:rPr>
          <w:t>1</w:t>
        </w:r>
        <w:r>
          <w:rPr>
            <w:noProof/>
          </w:rPr>
          <w:fldChar w:fldCharType="end"/>
        </w:r>
      </w:p>
    </w:sdtContent>
  </w:sdt>
  <w:p w:rsidR="00FE130A" w:rsidRDefault="00FE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0A" w:rsidRDefault="00FE130A" w:rsidP="00DD606E">
      <w:pPr>
        <w:spacing w:after="0" w:line="240" w:lineRule="auto"/>
      </w:pPr>
      <w:r>
        <w:separator/>
      </w:r>
    </w:p>
  </w:footnote>
  <w:footnote w:type="continuationSeparator" w:id="0">
    <w:p w:rsidR="00FE130A" w:rsidRDefault="00FE130A" w:rsidP="00DD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0A" w:rsidRDefault="00FE130A">
    <w:pPr>
      <w:pStyle w:val="Header"/>
    </w:pPr>
    <w:r>
      <w:rPr>
        <w:noProof/>
        <w:lang w:eastAsia="en-GB"/>
      </w:rPr>
      <w:drawing>
        <wp:anchor distT="0" distB="0" distL="114300" distR="114300" simplePos="0" relativeHeight="251659264" behindDoc="1" locked="0" layoutInCell="1" allowOverlap="1" wp14:anchorId="661EEF9A" wp14:editId="4BDACB33">
          <wp:simplePos x="0" y="0"/>
          <wp:positionH relativeFrom="column">
            <wp:posOffset>3971925</wp:posOffset>
          </wp:positionH>
          <wp:positionV relativeFrom="paragraph">
            <wp:posOffset>-97155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25"/>
    <w:multiLevelType w:val="hybridMultilevel"/>
    <w:tmpl w:val="36DC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3918"/>
    <w:multiLevelType w:val="hybridMultilevel"/>
    <w:tmpl w:val="04A47C72"/>
    <w:lvl w:ilvl="0" w:tplc="24009A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D0ECE"/>
    <w:multiLevelType w:val="hybridMultilevel"/>
    <w:tmpl w:val="C4F8EB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DF80AF2"/>
    <w:multiLevelType w:val="hybridMultilevel"/>
    <w:tmpl w:val="0B52A0A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117441F6"/>
    <w:multiLevelType w:val="hybridMultilevel"/>
    <w:tmpl w:val="886AD858"/>
    <w:lvl w:ilvl="0" w:tplc="789C5502">
      <w:start w:val="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4F3617B"/>
    <w:multiLevelType w:val="hybridMultilevel"/>
    <w:tmpl w:val="97D8D8BE"/>
    <w:lvl w:ilvl="0" w:tplc="46A82E4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561117"/>
    <w:multiLevelType w:val="hybridMultilevel"/>
    <w:tmpl w:val="98405B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13E78F4"/>
    <w:multiLevelType w:val="hybridMultilevel"/>
    <w:tmpl w:val="1458F4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6A306C5"/>
    <w:multiLevelType w:val="hybridMultilevel"/>
    <w:tmpl w:val="B096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94EF5"/>
    <w:multiLevelType w:val="multilevel"/>
    <w:tmpl w:val="A11E73B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3D5C5A"/>
    <w:multiLevelType w:val="hybridMultilevel"/>
    <w:tmpl w:val="5894A3BC"/>
    <w:lvl w:ilvl="0" w:tplc="40B49004">
      <w:numFmt w:val="bullet"/>
      <w:lvlText w:val="•"/>
      <w:lvlJc w:val="left"/>
      <w:pPr>
        <w:ind w:left="502" w:hanging="360"/>
      </w:pPr>
      <w:rPr>
        <w:rFonts w:ascii="Arial" w:eastAsiaTheme="minorHAnsi" w:hAnsi="Arial" w:cs="Arial" w:hint="default"/>
      </w:rPr>
    </w:lvl>
    <w:lvl w:ilvl="1" w:tplc="0809000B">
      <w:start w:val="1"/>
      <w:numFmt w:val="bullet"/>
      <w:lvlText w:val=""/>
      <w:lvlJc w:val="left"/>
      <w:pPr>
        <w:ind w:left="1222" w:hanging="360"/>
      </w:pPr>
      <w:rPr>
        <w:rFonts w:ascii="Wingdings" w:hAnsi="Wingdings"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45E44E3"/>
    <w:multiLevelType w:val="multilevel"/>
    <w:tmpl w:val="C882A212"/>
    <w:lvl w:ilvl="0">
      <w:start w:val="1"/>
      <w:numFmt w:val="decimal"/>
      <w:lvlText w:val="%1."/>
      <w:lvlJc w:val="left"/>
      <w:pPr>
        <w:ind w:left="42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348E661A"/>
    <w:multiLevelType w:val="hybridMultilevel"/>
    <w:tmpl w:val="07E43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D5713"/>
    <w:multiLevelType w:val="hybridMultilevel"/>
    <w:tmpl w:val="D4C29158"/>
    <w:lvl w:ilvl="0" w:tplc="DD9A1FE4">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66F77"/>
    <w:multiLevelType w:val="hybridMultilevel"/>
    <w:tmpl w:val="7D165584"/>
    <w:lvl w:ilvl="0" w:tplc="EEAA9C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60AB0"/>
    <w:multiLevelType w:val="hybridMultilevel"/>
    <w:tmpl w:val="42DC7722"/>
    <w:lvl w:ilvl="0" w:tplc="40B49004">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51C667F0"/>
    <w:multiLevelType w:val="hybridMultilevel"/>
    <w:tmpl w:val="59FEC1C4"/>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7" w15:restartNumberingAfterBreak="0">
    <w:nsid w:val="54951908"/>
    <w:multiLevelType w:val="hybridMultilevel"/>
    <w:tmpl w:val="102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56F05"/>
    <w:multiLevelType w:val="hybridMultilevel"/>
    <w:tmpl w:val="D88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36C6"/>
    <w:multiLevelType w:val="hybridMultilevel"/>
    <w:tmpl w:val="1FAC4FB0"/>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0" w15:restartNumberingAfterBreak="0">
    <w:nsid w:val="5B3F375B"/>
    <w:multiLevelType w:val="hybridMultilevel"/>
    <w:tmpl w:val="07E43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E00072"/>
    <w:multiLevelType w:val="hybridMultilevel"/>
    <w:tmpl w:val="646AB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866F37"/>
    <w:multiLevelType w:val="hybridMultilevel"/>
    <w:tmpl w:val="6106B928"/>
    <w:lvl w:ilvl="0" w:tplc="40B49004">
      <w:numFmt w:val="bullet"/>
      <w:lvlText w:val="•"/>
      <w:lvlJc w:val="left"/>
      <w:pPr>
        <w:ind w:left="502" w:hanging="360"/>
      </w:pPr>
      <w:rPr>
        <w:rFonts w:ascii="Arial" w:eastAsiaTheme="minorHAnsi" w:hAnsi="Arial" w:cs="Arial" w:hint="default"/>
      </w:rPr>
    </w:lvl>
    <w:lvl w:ilvl="1" w:tplc="0809000B">
      <w:start w:val="1"/>
      <w:numFmt w:val="bullet"/>
      <w:lvlText w:val=""/>
      <w:lvlJc w:val="left"/>
      <w:pPr>
        <w:ind w:left="1222" w:hanging="360"/>
      </w:pPr>
      <w:rPr>
        <w:rFonts w:ascii="Wingdings" w:hAnsi="Wingdings"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35B57D1"/>
    <w:multiLevelType w:val="hybridMultilevel"/>
    <w:tmpl w:val="6A26991E"/>
    <w:lvl w:ilvl="0" w:tplc="40B4900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E0840"/>
    <w:multiLevelType w:val="hybridMultilevel"/>
    <w:tmpl w:val="3AA8AE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B741EC2"/>
    <w:multiLevelType w:val="hybridMultilevel"/>
    <w:tmpl w:val="F6D4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90C1C"/>
    <w:multiLevelType w:val="hybridMultilevel"/>
    <w:tmpl w:val="D640DEA0"/>
    <w:lvl w:ilvl="0" w:tplc="64E6630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3FF530C"/>
    <w:multiLevelType w:val="hybridMultilevel"/>
    <w:tmpl w:val="C748B3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F6408E"/>
    <w:multiLevelType w:val="hybridMultilevel"/>
    <w:tmpl w:val="B25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00626"/>
    <w:multiLevelType w:val="hybridMultilevel"/>
    <w:tmpl w:val="17F462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9F63437"/>
    <w:multiLevelType w:val="hybridMultilevel"/>
    <w:tmpl w:val="AD4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7"/>
  </w:num>
  <w:num w:numId="5">
    <w:abstractNumId w:val="16"/>
  </w:num>
  <w:num w:numId="6">
    <w:abstractNumId w:val="30"/>
  </w:num>
  <w:num w:numId="7">
    <w:abstractNumId w:val="7"/>
  </w:num>
  <w:num w:numId="8">
    <w:abstractNumId w:val="6"/>
  </w:num>
  <w:num w:numId="9">
    <w:abstractNumId w:val="21"/>
  </w:num>
  <w:num w:numId="10">
    <w:abstractNumId w:val="19"/>
  </w:num>
  <w:num w:numId="11">
    <w:abstractNumId w:val="18"/>
  </w:num>
  <w:num w:numId="12">
    <w:abstractNumId w:val="20"/>
  </w:num>
  <w:num w:numId="13">
    <w:abstractNumId w:val="29"/>
  </w:num>
  <w:num w:numId="14">
    <w:abstractNumId w:val="24"/>
  </w:num>
  <w:num w:numId="15">
    <w:abstractNumId w:val="22"/>
  </w:num>
  <w:num w:numId="16">
    <w:abstractNumId w:val="1"/>
  </w:num>
  <w:num w:numId="17">
    <w:abstractNumId w:val="3"/>
  </w:num>
  <w:num w:numId="18">
    <w:abstractNumId w:val="26"/>
  </w:num>
  <w:num w:numId="19">
    <w:abstractNumId w:val="5"/>
  </w:num>
  <w:num w:numId="20">
    <w:abstractNumId w:val="14"/>
  </w:num>
  <w:num w:numId="21">
    <w:abstractNumId w:val="9"/>
  </w:num>
  <w:num w:numId="22">
    <w:abstractNumId w:val="4"/>
  </w:num>
  <w:num w:numId="23">
    <w:abstractNumId w:val="28"/>
  </w:num>
  <w:num w:numId="24">
    <w:abstractNumId w:val="0"/>
  </w:num>
  <w:num w:numId="25">
    <w:abstractNumId w:val="15"/>
  </w:num>
  <w:num w:numId="26">
    <w:abstractNumId w:val="23"/>
  </w:num>
  <w:num w:numId="27">
    <w:abstractNumId w:val="25"/>
  </w:num>
  <w:num w:numId="28">
    <w:abstractNumId w:val="12"/>
  </w:num>
  <w:num w:numId="29">
    <w:abstractNumId w:val="13"/>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4B"/>
    <w:rsid w:val="00002027"/>
    <w:rsid w:val="000212A3"/>
    <w:rsid w:val="00026046"/>
    <w:rsid w:val="0004109E"/>
    <w:rsid w:val="000426E7"/>
    <w:rsid w:val="000450D5"/>
    <w:rsid w:val="000545AD"/>
    <w:rsid w:val="000647F7"/>
    <w:rsid w:val="000657A7"/>
    <w:rsid w:val="00075D3E"/>
    <w:rsid w:val="000814DA"/>
    <w:rsid w:val="0008577E"/>
    <w:rsid w:val="000A1544"/>
    <w:rsid w:val="000A36C5"/>
    <w:rsid w:val="000A4568"/>
    <w:rsid w:val="000B54B3"/>
    <w:rsid w:val="000C0835"/>
    <w:rsid w:val="000C296A"/>
    <w:rsid w:val="000D4EF4"/>
    <w:rsid w:val="000D5BEC"/>
    <w:rsid w:val="000D7370"/>
    <w:rsid w:val="000D7E5F"/>
    <w:rsid w:val="000E1FCD"/>
    <w:rsid w:val="000E288A"/>
    <w:rsid w:val="000E492A"/>
    <w:rsid w:val="000F3D7A"/>
    <w:rsid w:val="000F6F5B"/>
    <w:rsid w:val="000F7591"/>
    <w:rsid w:val="00110CBB"/>
    <w:rsid w:val="00111B46"/>
    <w:rsid w:val="00124092"/>
    <w:rsid w:val="0013638B"/>
    <w:rsid w:val="00145B5E"/>
    <w:rsid w:val="001463BD"/>
    <w:rsid w:val="00161AFD"/>
    <w:rsid w:val="001637CE"/>
    <w:rsid w:val="0017787D"/>
    <w:rsid w:val="00183921"/>
    <w:rsid w:val="0019315B"/>
    <w:rsid w:val="001A32AD"/>
    <w:rsid w:val="001A3957"/>
    <w:rsid w:val="001B6D88"/>
    <w:rsid w:val="001C2882"/>
    <w:rsid w:val="001C43D4"/>
    <w:rsid w:val="001C5D6F"/>
    <w:rsid w:val="001D516F"/>
    <w:rsid w:val="001D6AAF"/>
    <w:rsid w:val="001E0149"/>
    <w:rsid w:val="001E0831"/>
    <w:rsid w:val="002149A7"/>
    <w:rsid w:val="002153EB"/>
    <w:rsid w:val="0021591F"/>
    <w:rsid w:val="002212A5"/>
    <w:rsid w:val="0022136E"/>
    <w:rsid w:val="00232131"/>
    <w:rsid w:val="002526B8"/>
    <w:rsid w:val="002559B9"/>
    <w:rsid w:val="00266007"/>
    <w:rsid w:val="00266A05"/>
    <w:rsid w:val="00273893"/>
    <w:rsid w:val="0028355C"/>
    <w:rsid w:val="002851D5"/>
    <w:rsid w:val="002851DF"/>
    <w:rsid w:val="0028706F"/>
    <w:rsid w:val="0029539A"/>
    <w:rsid w:val="002B3CD5"/>
    <w:rsid w:val="002B5F27"/>
    <w:rsid w:val="002C00CE"/>
    <w:rsid w:val="002C0EE7"/>
    <w:rsid w:val="002C1928"/>
    <w:rsid w:val="002C2FDA"/>
    <w:rsid w:val="002D501E"/>
    <w:rsid w:val="002F7A55"/>
    <w:rsid w:val="00314A03"/>
    <w:rsid w:val="00320472"/>
    <w:rsid w:val="00324A86"/>
    <w:rsid w:val="00326285"/>
    <w:rsid w:val="00326ED5"/>
    <w:rsid w:val="003609B5"/>
    <w:rsid w:val="003802E3"/>
    <w:rsid w:val="00380B0E"/>
    <w:rsid w:val="00394DC9"/>
    <w:rsid w:val="00397EA3"/>
    <w:rsid w:val="003A1F6F"/>
    <w:rsid w:val="003B694A"/>
    <w:rsid w:val="003B7384"/>
    <w:rsid w:val="003C09A1"/>
    <w:rsid w:val="003C1D1B"/>
    <w:rsid w:val="003C4206"/>
    <w:rsid w:val="003C6F9C"/>
    <w:rsid w:val="003D3AB5"/>
    <w:rsid w:val="003E235A"/>
    <w:rsid w:val="003E2AB7"/>
    <w:rsid w:val="003E5F9D"/>
    <w:rsid w:val="003E7DD8"/>
    <w:rsid w:val="003F36A8"/>
    <w:rsid w:val="003F7665"/>
    <w:rsid w:val="004128F7"/>
    <w:rsid w:val="00415C96"/>
    <w:rsid w:val="004200E7"/>
    <w:rsid w:val="00425EC7"/>
    <w:rsid w:val="00430C4D"/>
    <w:rsid w:val="0043771C"/>
    <w:rsid w:val="00440D2D"/>
    <w:rsid w:val="004411E2"/>
    <w:rsid w:val="004431E0"/>
    <w:rsid w:val="004463A2"/>
    <w:rsid w:val="00471B72"/>
    <w:rsid w:val="00472274"/>
    <w:rsid w:val="00473EA3"/>
    <w:rsid w:val="00477EFA"/>
    <w:rsid w:val="00497930"/>
    <w:rsid w:val="004A730F"/>
    <w:rsid w:val="004A7DEF"/>
    <w:rsid w:val="004C3DA8"/>
    <w:rsid w:val="004D1A8D"/>
    <w:rsid w:val="004D609A"/>
    <w:rsid w:val="00514497"/>
    <w:rsid w:val="00521674"/>
    <w:rsid w:val="00527C67"/>
    <w:rsid w:val="005319F1"/>
    <w:rsid w:val="0053252B"/>
    <w:rsid w:val="00540FA8"/>
    <w:rsid w:val="00552471"/>
    <w:rsid w:val="005751BD"/>
    <w:rsid w:val="00577016"/>
    <w:rsid w:val="00595765"/>
    <w:rsid w:val="00596861"/>
    <w:rsid w:val="005A16B9"/>
    <w:rsid w:val="005B30B2"/>
    <w:rsid w:val="005C45AC"/>
    <w:rsid w:val="005D2936"/>
    <w:rsid w:val="005D74B1"/>
    <w:rsid w:val="005E30F2"/>
    <w:rsid w:val="005E6C4B"/>
    <w:rsid w:val="005F1D01"/>
    <w:rsid w:val="005F5FEF"/>
    <w:rsid w:val="0060252B"/>
    <w:rsid w:val="00603BF6"/>
    <w:rsid w:val="00613C8F"/>
    <w:rsid w:val="0061400A"/>
    <w:rsid w:val="006151D8"/>
    <w:rsid w:val="006156B8"/>
    <w:rsid w:val="00620039"/>
    <w:rsid w:val="00621BF9"/>
    <w:rsid w:val="0063303A"/>
    <w:rsid w:val="00641CD8"/>
    <w:rsid w:val="00644BD4"/>
    <w:rsid w:val="006455D1"/>
    <w:rsid w:val="00647AAA"/>
    <w:rsid w:val="00651729"/>
    <w:rsid w:val="0065484A"/>
    <w:rsid w:val="006563E9"/>
    <w:rsid w:val="0066414D"/>
    <w:rsid w:val="0066474B"/>
    <w:rsid w:val="0068043F"/>
    <w:rsid w:val="00683462"/>
    <w:rsid w:val="006854CB"/>
    <w:rsid w:val="00687269"/>
    <w:rsid w:val="006922B7"/>
    <w:rsid w:val="00695BC7"/>
    <w:rsid w:val="00697F3B"/>
    <w:rsid w:val="006B7E03"/>
    <w:rsid w:val="006C0F31"/>
    <w:rsid w:val="006C7E3B"/>
    <w:rsid w:val="006E07BB"/>
    <w:rsid w:val="006E79E6"/>
    <w:rsid w:val="006F4671"/>
    <w:rsid w:val="00703D72"/>
    <w:rsid w:val="00725458"/>
    <w:rsid w:val="00726512"/>
    <w:rsid w:val="00735610"/>
    <w:rsid w:val="0074598A"/>
    <w:rsid w:val="00747BE7"/>
    <w:rsid w:val="007542BB"/>
    <w:rsid w:val="00754464"/>
    <w:rsid w:val="007644ED"/>
    <w:rsid w:val="00767017"/>
    <w:rsid w:val="007776F3"/>
    <w:rsid w:val="007876FC"/>
    <w:rsid w:val="00794276"/>
    <w:rsid w:val="007A2DF5"/>
    <w:rsid w:val="007A43AC"/>
    <w:rsid w:val="007A508A"/>
    <w:rsid w:val="007E177B"/>
    <w:rsid w:val="007E52AC"/>
    <w:rsid w:val="007F1821"/>
    <w:rsid w:val="0080267C"/>
    <w:rsid w:val="00811CFE"/>
    <w:rsid w:val="00812D46"/>
    <w:rsid w:val="00831349"/>
    <w:rsid w:val="00847DCF"/>
    <w:rsid w:val="00852C94"/>
    <w:rsid w:val="0085519E"/>
    <w:rsid w:val="00856AE6"/>
    <w:rsid w:val="008577B5"/>
    <w:rsid w:val="0086382B"/>
    <w:rsid w:val="00866C3A"/>
    <w:rsid w:val="00880B99"/>
    <w:rsid w:val="008830F5"/>
    <w:rsid w:val="00885E39"/>
    <w:rsid w:val="008863CA"/>
    <w:rsid w:val="00891486"/>
    <w:rsid w:val="008920CD"/>
    <w:rsid w:val="008A74F6"/>
    <w:rsid w:val="008B06CE"/>
    <w:rsid w:val="008C44E0"/>
    <w:rsid w:val="008D22E3"/>
    <w:rsid w:val="008D62E2"/>
    <w:rsid w:val="008E088F"/>
    <w:rsid w:val="008E701A"/>
    <w:rsid w:val="00901570"/>
    <w:rsid w:val="00904968"/>
    <w:rsid w:val="00905F8A"/>
    <w:rsid w:val="009214B5"/>
    <w:rsid w:val="00927CDC"/>
    <w:rsid w:val="0093565B"/>
    <w:rsid w:val="00937AB3"/>
    <w:rsid w:val="00946EC9"/>
    <w:rsid w:val="009470C6"/>
    <w:rsid w:val="009502BE"/>
    <w:rsid w:val="00966687"/>
    <w:rsid w:val="009713E3"/>
    <w:rsid w:val="009814DC"/>
    <w:rsid w:val="00982C13"/>
    <w:rsid w:val="009830D9"/>
    <w:rsid w:val="009935E4"/>
    <w:rsid w:val="0099617D"/>
    <w:rsid w:val="00996BDD"/>
    <w:rsid w:val="009C5FFC"/>
    <w:rsid w:val="009D58F7"/>
    <w:rsid w:val="009D71AD"/>
    <w:rsid w:val="009E3094"/>
    <w:rsid w:val="009F5B50"/>
    <w:rsid w:val="00A01B9A"/>
    <w:rsid w:val="00A03CA9"/>
    <w:rsid w:val="00A312D6"/>
    <w:rsid w:val="00A343D1"/>
    <w:rsid w:val="00A452D4"/>
    <w:rsid w:val="00A473D3"/>
    <w:rsid w:val="00A531F6"/>
    <w:rsid w:val="00A623B4"/>
    <w:rsid w:val="00A76EEE"/>
    <w:rsid w:val="00A86ADC"/>
    <w:rsid w:val="00A93722"/>
    <w:rsid w:val="00AB6C33"/>
    <w:rsid w:val="00AC7303"/>
    <w:rsid w:val="00AD07DA"/>
    <w:rsid w:val="00AD3CB2"/>
    <w:rsid w:val="00AD5513"/>
    <w:rsid w:val="00AE5355"/>
    <w:rsid w:val="00AF040C"/>
    <w:rsid w:val="00AF201E"/>
    <w:rsid w:val="00B17B68"/>
    <w:rsid w:val="00B20A15"/>
    <w:rsid w:val="00B2182E"/>
    <w:rsid w:val="00B23155"/>
    <w:rsid w:val="00B25A92"/>
    <w:rsid w:val="00B348F9"/>
    <w:rsid w:val="00B476D9"/>
    <w:rsid w:val="00B51EC9"/>
    <w:rsid w:val="00B63A0E"/>
    <w:rsid w:val="00B92F3C"/>
    <w:rsid w:val="00BD6461"/>
    <w:rsid w:val="00BE0163"/>
    <w:rsid w:val="00C058B5"/>
    <w:rsid w:val="00C07E5B"/>
    <w:rsid w:val="00C11208"/>
    <w:rsid w:val="00C16383"/>
    <w:rsid w:val="00C239FD"/>
    <w:rsid w:val="00C3652A"/>
    <w:rsid w:val="00C43396"/>
    <w:rsid w:val="00C47386"/>
    <w:rsid w:val="00C47852"/>
    <w:rsid w:val="00C50AD1"/>
    <w:rsid w:val="00C51A0C"/>
    <w:rsid w:val="00C55F6C"/>
    <w:rsid w:val="00C63CB5"/>
    <w:rsid w:val="00C72663"/>
    <w:rsid w:val="00C85496"/>
    <w:rsid w:val="00C86B1E"/>
    <w:rsid w:val="00C91DC1"/>
    <w:rsid w:val="00CA6700"/>
    <w:rsid w:val="00CB130E"/>
    <w:rsid w:val="00CB5AB2"/>
    <w:rsid w:val="00CB7384"/>
    <w:rsid w:val="00CC3572"/>
    <w:rsid w:val="00CC545B"/>
    <w:rsid w:val="00CD69B4"/>
    <w:rsid w:val="00CF032B"/>
    <w:rsid w:val="00CF4A94"/>
    <w:rsid w:val="00CF76DB"/>
    <w:rsid w:val="00D00557"/>
    <w:rsid w:val="00D02427"/>
    <w:rsid w:val="00D037CC"/>
    <w:rsid w:val="00D10DB6"/>
    <w:rsid w:val="00D177CA"/>
    <w:rsid w:val="00D2239F"/>
    <w:rsid w:val="00D2416E"/>
    <w:rsid w:val="00D3438F"/>
    <w:rsid w:val="00D35BD4"/>
    <w:rsid w:val="00D51E00"/>
    <w:rsid w:val="00D5483B"/>
    <w:rsid w:val="00D6011F"/>
    <w:rsid w:val="00D64FC3"/>
    <w:rsid w:val="00D73D07"/>
    <w:rsid w:val="00D76064"/>
    <w:rsid w:val="00D84ACD"/>
    <w:rsid w:val="00D86880"/>
    <w:rsid w:val="00D9165E"/>
    <w:rsid w:val="00D97DE6"/>
    <w:rsid w:val="00DB0A7D"/>
    <w:rsid w:val="00DB7686"/>
    <w:rsid w:val="00DC07E1"/>
    <w:rsid w:val="00DC275F"/>
    <w:rsid w:val="00DC61A4"/>
    <w:rsid w:val="00DD1042"/>
    <w:rsid w:val="00DD5896"/>
    <w:rsid w:val="00DD606E"/>
    <w:rsid w:val="00DF0D65"/>
    <w:rsid w:val="00E00C33"/>
    <w:rsid w:val="00E13F89"/>
    <w:rsid w:val="00E253E0"/>
    <w:rsid w:val="00E5148B"/>
    <w:rsid w:val="00E521CE"/>
    <w:rsid w:val="00E76AE8"/>
    <w:rsid w:val="00E80CAC"/>
    <w:rsid w:val="00EA3F7F"/>
    <w:rsid w:val="00EA4012"/>
    <w:rsid w:val="00EB0BB7"/>
    <w:rsid w:val="00ED7911"/>
    <w:rsid w:val="00F103C5"/>
    <w:rsid w:val="00F13B18"/>
    <w:rsid w:val="00F1471B"/>
    <w:rsid w:val="00F359C2"/>
    <w:rsid w:val="00F41242"/>
    <w:rsid w:val="00F41BFB"/>
    <w:rsid w:val="00F42651"/>
    <w:rsid w:val="00F50551"/>
    <w:rsid w:val="00F51A5C"/>
    <w:rsid w:val="00F53C51"/>
    <w:rsid w:val="00F56093"/>
    <w:rsid w:val="00F746A2"/>
    <w:rsid w:val="00F97CF7"/>
    <w:rsid w:val="00FA2E84"/>
    <w:rsid w:val="00FA4EBA"/>
    <w:rsid w:val="00FB2E56"/>
    <w:rsid w:val="00FB7D69"/>
    <w:rsid w:val="00FC71FE"/>
    <w:rsid w:val="00FD3DCB"/>
    <w:rsid w:val="00FE130A"/>
    <w:rsid w:val="00FF0B3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409"/>
  <w15:docId w15:val="{80B758A8-56E1-4420-8BC0-ED4D4424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7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B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1A4"/>
    <w:pPr>
      <w:ind w:left="720"/>
      <w:contextualSpacing/>
    </w:pPr>
  </w:style>
  <w:style w:type="paragraph" w:styleId="Header">
    <w:name w:val="header"/>
    <w:basedOn w:val="Normal"/>
    <w:link w:val="HeaderChar"/>
    <w:uiPriority w:val="99"/>
    <w:unhideWhenUsed/>
    <w:rsid w:val="00DD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6E"/>
  </w:style>
  <w:style w:type="paragraph" w:styleId="Footer">
    <w:name w:val="footer"/>
    <w:basedOn w:val="Normal"/>
    <w:link w:val="FooterChar"/>
    <w:uiPriority w:val="99"/>
    <w:unhideWhenUsed/>
    <w:rsid w:val="00DD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6E"/>
  </w:style>
  <w:style w:type="table" w:styleId="TableGrid">
    <w:name w:val="Table Grid"/>
    <w:basedOn w:val="TableNormal"/>
    <w:uiPriority w:val="59"/>
    <w:rsid w:val="000F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AD3CB2"/>
    <w:pPr>
      <w:spacing w:after="0" w:line="240" w:lineRule="auto"/>
    </w:pPr>
  </w:style>
  <w:style w:type="character" w:customStyle="1" w:styleId="NoSpacingChar">
    <w:name w:val="No Spacing Char"/>
    <w:aliases w:val="Text Char"/>
    <w:basedOn w:val="DefaultParagraphFont"/>
    <w:link w:val="NoSpacing"/>
    <w:uiPriority w:val="1"/>
    <w:rsid w:val="00AD3CB2"/>
  </w:style>
  <w:style w:type="paragraph" w:customStyle="1" w:styleId="Normal1">
    <w:name w:val="Normal1"/>
    <w:rsid w:val="00AD3CB2"/>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359C2"/>
    <w:pPr>
      <w:spacing w:after="0" w:line="240" w:lineRule="auto"/>
    </w:pPr>
  </w:style>
  <w:style w:type="paragraph" w:styleId="BalloonText">
    <w:name w:val="Balloon Text"/>
    <w:basedOn w:val="Normal"/>
    <w:link w:val="BalloonTextChar"/>
    <w:uiPriority w:val="99"/>
    <w:semiHidden/>
    <w:unhideWhenUsed/>
    <w:rsid w:val="00F3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C2"/>
    <w:rPr>
      <w:rFonts w:ascii="Segoe UI" w:hAnsi="Segoe UI" w:cs="Segoe UI"/>
      <w:sz w:val="18"/>
      <w:szCs w:val="18"/>
    </w:rPr>
  </w:style>
  <w:style w:type="character" w:styleId="CommentReference">
    <w:name w:val="annotation reference"/>
    <w:basedOn w:val="DefaultParagraphFont"/>
    <w:uiPriority w:val="99"/>
    <w:semiHidden/>
    <w:unhideWhenUsed/>
    <w:rsid w:val="00F359C2"/>
    <w:rPr>
      <w:sz w:val="16"/>
      <w:szCs w:val="16"/>
    </w:rPr>
  </w:style>
  <w:style w:type="paragraph" w:styleId="CommentText">
    <w:name w:val="annotation text"/>
    <w:basedOn w:val="Normal"/>
    <w:link w:val="CommentTextChar"/>
    <w:uiPriority w:val="99"/>
    <w:semiHidden/>
    <w:unhideWhenUsed/>
    <w:rsid w:val="00F359C2"/>
    <w:pPr>
      <w:spacing w:line="240" w:lineRule="auto"/>
    </w:pPr>
    <w:rPr>
      <w:sz w:val="20"/>
      <w:szCs w:val="20"/>
    </w:rPr>
  </w:style>
  <w:style w:type="character" w:customStyle="1" w:styleId="CommentTextChar">
    <w:name w:val="Comment Text Char"/>
    <w:basedOn w:val="DefaultParagraphFont"/>
    <w:link w:val="CommentText"/>
    <w:uiPriority w:val="99"/>
    <w:semiHidden/>
    <w:rsid w:val="00F359C2"/>
    <w:rPr>
      <w:sz w:val="20"/>
      <w:szCs w:val="20"/>
    </w:rPr>
  </w:style>
  <w:style w:type="paragraph" w:styleId="CommentSubject">
    <w:name w:val="annotation subject"/>
    <w:basedOn w:val="CommentText"/>
    <w:next w:val="CommentText"/>
    <w:link w:val="CommentSubjectChar"/>
    <w:uiPriority w:val="99"/>
    <w:semiHidden/>
    <w:unhideWhenUsed/>
    <w:rsid w:val="00F359C2"/>
    <w:rPr>
      <w:b/>
      <w:bCs/>
    </w:rPr>
  </w:style>
  <w:style w:type="character" w:customStyle="1" w:styleId="CommentSubjectChar">
    <w:name w:val="Comment Subject Char"/>
    <w:basedOn w:val="CommentTextChar"/>
    <w:link w:val="CommentSubject"/>
    <w:uiPriority w:val="99"/>
    <w:semiHidden/>
    <w:rsid w:val="00F359C2"/>
    <w:rPr>
      <w:b/>
      <w:bCs/>
      <w:sz w:val="20"/>
      <w:szCs w:val="20"/>
    </w:rPr>
  </w:style>
  <w:style w:type="character" w:customStyle="1" w:styleId="Heading1Char">
    <w:name w:val="Heading 1 Char"/>
    <w:basedOn w:val="DefaultParagraphFont"/>
    <w:link w:val="Heading1"/>
    <w:uiPriority w:val="9"/>
    <w:rsid w:val="0065172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146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3773">
      <w:bodyDiv w:val="1"/>
      <w:marLeft w:val="0"/>
      <w:marRight w:val="0"/>
      <w:marTop w:val="0"/>
      <w:marBottom w:val="0"/>
      <w:divBdr>
        <w:top w:val="none" w:sz="0" w:space="0" w:color="auto"/>
        <w:left w:val="none" w:sz="0" w:space="0" w:color="auto"/>
        <w:bottom w:val="none" w:sz="0" w:space="0" w:color="auto"/>
        <w:right w:val="none" w:sz="0" w:space="0" w:color="auto"/>
      </w:divBdr>
    </w:div>
    <w:div w:id="861477737">
      <w:bodyDiv w:val="1"/>
      <w:marLeft w:val="0"/>
      <w:marRight w:val="0"/>
      <w:marTop w:val="0"/>
      <w:marBottom w:val="0"/>
      <w:divBdr>
        <w:top w:val="none" w:sz="0" w:space="0" w:color="auto"/>
        <w:left w:val="none" w:sz="0" w:space="0" w:color="auto"/>
        <w:bottom w:val="none" w:sz="0" w:space="0" w:color="auto"/>
        <w:right w:val="none" w:sz="0" w:space="0" w:color="auto"/>
      </w:divBdr>
    </w:div>
    <w:div w:id="1378702166">
      <w:bodyDiv w:val="1"/>
      <w:marLeft w:val="0"/>
      <w:marRight w:val="0"/>
      <w:marTop w:val="0"/>
      <w:marBottom w:val="0"/>
      <w:divBdr>
        <w:top w:val="none" w:sz="0" w:space="0" w:color="auto"/>
        <w:left w:val="none" w:sz="0" w:space="0" w:color="auto"/>
        <w:bottom w:val="none" w:sz="0" w:space="0" w:color="auto"/>
        <w:right w:val="none" w:sz="0" w:space="0" w:color="auto"/>
      </w:divBdr>
    </w:div>
    <w:div w:id="18790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gosport.gov.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gosport.gov.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97D8-C3F7-4A43-850D-F6380DDF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5359</Words>
  <Characters>30549</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Martin</dc:creator>
  <cp:lastModifiedBy>Woodcock, Andrew</cp:lastModifiedBy>
  <cp:revision>2</cp:revision>
  <cp:lastPrinted>2021-06-29T13:53:00Z</cp:lastPrinted>
  <dcterms:created xsi:type="dcterms:W3CDTF">2022-09-13T14:57:00Z</dcterms:created>
  <dcterms:modified xsi:type="dcterms:W3CDTF">2022-09-13T14:57:00Z</dcterms:modified>
</cp:coreProperties>
</file>