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100"/>
        <w:gridCol w:w="841"/>
        <w:gridCol w:w="1985"/>
        <w:gridCol w:w="1422"/>
      </w:tblGrid>
      <w:tr w:rsidR="004A39DE" w:rsidRPr="005D4DFF" w14:paraId="07AEBFE7" w14:textId="77777777" w:rsidTr="3C5FAE6B">
        <w:trPr>
          <w:trHeight w:val="633"/>
        </w:trPr>
        <w:tc>
          <w:tcPr>
            <w:tcW w:w="6100" w:type="dxa"/>
            <w:vMerge w:val="restart"/>
          </w:tcPr>
          <w:p w14:paraId="47A0E900" w14:textId="77777777" w:rsidR="004A39DE" w:rsidRPr="003638DC" w:rsidRDefault="004A39DE" w:rsidP="004A39DE">
            <w:pPr>
              <w:framePr w:hSpace="180" w:wrap="around" w:vAnchor="text" w:hAnchor="page" w:x="856" w:y="1"/>
              <w:tabs>
                <w:tab w:val="left" w:pos="5670"/>
              </w:tabs>
              <w:spacing w:before="0" w:after="0"/>
              <w:ind w:right="-279"/>
              <w:rPr>
                <w:rFonts w:cs="Arial"/>
                <w:b/>
                <w:color w:val="000000" w:themeColor="text1"/>
                <w:sz w:val="72"/>
                <w:szCs w:val="72"/>
              </w:rPr>
            </w:pPr>
            <w:r>
              <w:rPr>
                <w:rStyle w:val="BookTitle"/>
                <w:rFonts w:cs="Arial"/>
                <w:color w:val="808080" w:themeColor="background1" w:themeShade="80"/>
                <w:sz w:val="48"/>
                <w:szCs w:val="72"/>
              </w:rPr>
              <w:t xml:space="preserve">Commercial and Procurement </w:t>
            </w:r>
          </w:p>
        </w:tc>
        <w:tc>
          <w:tcPr>
            <w:tcW w:w="841" w:type="dxa"/>
            <w:vMerge w:val="restart"/>
            <w:vAlign w:val="center"/>
          </w:tcPr>
          <w:p w14:paraId="03177135" w14:textId="77777777" w:rsidR="004A39DE" w:rsidRPr="005D4DFF" w:rsidRDefault="004A39DE" w:rsidP="004A39DE">
            <w:pPr>
              <w:framePr w:hSpace="180" w:wrap="around" w:vAnchor="text" w:hAnchor="page" w:x="856" w:y="1"/>
              <w:tabs>
                <w:tab w:val="left" w:pos="5670"/>
              </w:tabs>
              <w:spacing w:before="0" w:after="0"/>
              <w:contextualSpacing/>
              <w:jc w:val="right"/>
              <w:rPr>
                <w:b/>
                <w:color w:val="000000" w:themeColor="text1"/>
                <w:sz w:val="18"/>
                <w:szCs w:val="52"/>
              </w:rPr>
            </w:pPr>
          </w:p>
        </w:tc>
        <w:tc>
          <w:tcPr>
            <w:tcW w:w="1985" w:type="dxa"/>
            <w:vAlign w:val="bottom"/>
          </w:tcPr>
          <w:p w14:paraId="355EA751" w14:textId="77777777" w:rsidR="004A39DE" w:rsidRPr="005D4DFF" w:rsidRDefault="004A39DE" w:rsidP="004A39DE">
            <w:pPr>
              <w:framePr w:hSpace="180" w:wrap="around" w:vAnchor="text" w:hAnchor="page" w:x="856" w:y="1"/>
              <w:tabs>
                <w:tab w:val="left" w:pos="5670"/>
              </w:tabs>
              <w:spacing w:before="0" w:after="0"/>
              <w:contextualSpacing/>
              <w:rPr>
                <w:b/>
                <w:color w:val="000000" w:themeColor="text1"/>
                <w:sz w:val="18"/>
                <w:szCs w:val="52"/>
              </w:rPr>
            </w:pPr>
          </w:p>
        </w:tc>
        <w:tc>
          <w:tcPr>
            <w:tcW w:w="1422" w:type="dxa"/>
            <w:vMerge w:val="restart"/>
          </w:tcPr>
          <w:p w14:paraId="0B459696" w14:textId="77777777" w:rsidR="004A39DE" w:rsidRPr="005D4DFF" w:rsidRDefault="004A39DE" w:rsidP="004A39DE">
            <w:pPr>
              <w:framePr w:hSpace="180" w:wrap="around" w:vAnchor="text" w:hAnchor="page" w:x="856" w:y="1"/>
              <w:tabs>
                <w:tab w:val="left" w:pos="5670"/>
              </w:tabs>
              <w:spacing w:before="0" w:after="0"/>
              <w:contextualSpacing/>
              <w:jc w:val="right"/>
              <w:rPr>
                <w:b/>
                <w:color w:val="000000" w:themeColor="text1"/>
                <w:sz w:val="18"/>
                <w:szCs w:val="52"/>
              </w:rPr>
            </w:pPr>
            <w:r>
              <w:rPr>
                <w:noProof/>
                <w:lang w:eastAsia="en-GB"/>
              </w:rPr>
              <w:drawing>
                <wp:inline distT="0" distB="0" distL="0" distR="0" wp14:anchorId="36D8D810" wp14:editId="37E59E1A">
                  <wp:extent cx="792000" cy="792000"/>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inline>
              </w:drawing>
            </w:r>
          </w:p>
        </w:tc>
      </w:tr>
      <w:tr w:rsidR="004A39DE" w:rsidRPr="005D4DFF" w14:paraId="552CCEB6" w14:textId="77777777" w:rsidTr="3C5FAE6B">
        <w:trPr>
          <w:trHeight w:val="615"/>
        </w:trPr>
        <w:tc>
          <w:tcPr>
            <w:tcW w:w="6100" w:type="dxa"/>
            <w:vMerge/>
          </w:tcPr>
          <w:p w14:paraId="5604B85D" w14:textId="77777777" w:rsidR="004A39DE" w:rsidRPr="005D4DFF" w:rsidRDefault="004A39DE" w:rsidP="004A39DE">
            <w:pPr>
              <w:framePr w:hSpace="180" w:wrap="around" w:vAnchor="text" w:hAnchor="page" w:x="856" w:y="1"/>
              <w:tabs>
                <w:tab w:val="left" w:pos="5670"/>
              </w:tabs>
              <w:spacing w:before="0" w:after="0"/>
              <w:ind w:right="-279"/>
              <w:rPr>
                <w:rStyle w:val="BookTitle"/>
                <w:rFonts w:asciiTheme="majorHAnsi" w:hAnsiTheme="majorHAnsi"/>
                <w:color w:val="808080" w:themeColor="background1" w:themeShade="80"/>
                <w:sz w:val="48"/>
                <w:szCs w:val="72"/>
              </w:rPr>
            </w:pPr>
          </w:p>
        </w:tc>
        <w:tc>
          <w:tcPr>
            <w:tcW w:w="841" w:type="dxa"/>
            <w:vMerge/>
          </w:tcPr>
          <w:p w14:paraId="0E21B183" w14:textId="77777777" w:rsidR="004A39DE" w:rsidRPr="005D4DFF" w:rsidRDefault="004A39DE" w:rsidP="004A39DE">
            <w:pPr>
              <w:framePr w:hSpace="180" w:wrap="around" w:vAnchor="text" w:hAnchor="page" w:x="856" w:y="1"/>
              <w:tabs>
                <w:tab w:val="left" w:pos="5670"/>
              </w:tabs>
              <w:spacing w:before="0" w:after="0"/>
              <w:contextualSpacing/>
              <w:jc w:val="right"/>
              <w:rPr>
                <w:b/>
                <w:color w:val="000000" w:themeColor="text1"/>
                <w:sz w:val="18"/>
                <w:szCs w:val="52"/>
              </w:rPr>
            </w:pPr>
          </w:p>
        </w:tc>
        <w:tc>
          <w:tcPr>
            <w:tcW w:w="1985" w:type="dxa"/>
          </w:tcPr>
          <w:p w14:paraId="3DA3AD61" w14:textId="77777777" w:rsidR="004A39DE" w:rsidRPr="005D4DFF" w:rsidRDefault="004A39DE" w:rsidP="004A39DE">
            <w:pPr>
              <w:framePr w:hSpace="180" w:wrap="around" w:vAnchor="text" w:hAnchor="page" w:x="856" w:y="1"/>
              <w:tabs>
                <w:tab w:val="left" w:pos="5670"/>
              </w:tabs>
              <w:spacing w:before="0" w:after="0"/>
              <w:contextualSpacing/>
              <w:rPr>
                <w:b/>
                <w:color w:val="000000" w:themeColor="text1"/>
                <w:sz w:val="18"/>
                <w:szCs w:val="52"/>
              </w:rPr>
            </w:pPr>
          </w:p>
        </w:tc>
        <w:tc>
          <w:tcPr>
            <w:tcW w:w="1422" w:type="dxa"/>
            <w:vMerge/>
          </w:tcPr>
          <w:p w14:paraId="4B3F4452" w14:textId="77777777" w:rsidR="004A39DE" w:rsidRPr="005D4DFF" w:rsidRDefault="004A39DE" w:rsidP="004A39DE">
            <w:pPr>
              <w:framePr w:hSpace="180" w:wrap="around" w:vAnchor="text" w:hAnchor="page" w:x="856" w:y="1"/>
              <w:tabs>
                <w:tab w:val="left" w:pos="5670"/>
              </w:tabs>
              <w:spacing w:before="0" w:after="0"/>
              <w:contextualSpacing/>
              <w:jc w:val="right"/>
              <w:rPr>
                <w:b/>
                <w:noProof/>
                <w:color w:val="000000" w:themeColor="text1"/>
                <w:sz w:val="18"/>
                <w:szCs w:val="52"/>
                <w:lang w:eastAsia="en-GB"/>
              </w:rPr>
            </w:pPr>
          </w:p>
        </w:tc>
      </w:tr>
    </w:tbl>
    <w:tbl>
      <w:tblPr>
        <w:tblStyle w:val="TableGrid"/>
        <w:tblW w:w="10355" w:type="dxa"/>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6"/>
        <w:gridCol w:w="2982"/>
        <w:gridCol w:w="2409"/>
        <w:gridCol w:w="4248"/>
      </w:tblGrid>
      <w:tr w:rsidR="00DE45F8" w:rsidRPr="005D4DFF" w14:paraId="149F7E4C" w14:textId="77777777" w:rsidTr="0049527F">
        <w:trPr>
          <w:trHeight w:val="614"/>
        </w:trPr>
        <w:tc>
          <w:tcPr>
            <w:tcW w:w="10355" w:type="dxa"/>
            <w:gridSpan w:val="4"/>
            <w:tcBorders>
              <w:bottom w:val="single" w:sz="4" w:space="0" w:color="auto"/>
            </w:tcBorders>
          </w:tcPr>
          <w:p w14:paraId="3302FC8D" w14:textId="7C52D5F6" w:rsidR="00DE45F8" w:rsidRPr="004A39DE" w:rsidRDefault="00566423" w:rsidP="005E260D">
            <w:pPr>
              <w:pStyle w:val="OINDocTitle-DocumentCategory"/>
              <w:rPr>
                <w:rStyle w:val="BookTitle"/>
                <w:b w:val="0"/>
                <w:color w:val="auto"/>
                <w:sz w:val="40"/>
                <w:szCs w:val="22"/>
              </w:rPr>
            </w:pPr>
            <w:r>
              <w:rPr>
                <w:rStyle w:val="BookTitle"/>
                <w:b w:val="0"/>
                <w:color w:val="auto"/>
                <w:sz w:val="40"/>
                <w:szCs w:val="22"/>
              </w:rPr>
              <w:t>Supplier Code of Conduct</w:t>
            </w:r>
            <w:r w:rsidR="004A39DE">
              <w:rPr>
                <w:rStyle w:val="BookTitle"/>
                <w:b w:val="0"/>
                <w:color w:val="auto"/>
                <w:sz w:val="40"/>
                <w:szCs w:val="22"/>
              </w:rPr>
              <w:t xml:space="preserve"> </w:t>
            </w:r>
            <w:r w:rsidR="004215F4">
              <w:rPr>
                <w:rStyle w:val="BookTitle"/>
                <w:b w:val="0"/>
                <w:color w:val="auto"/>
                <w:sz w:val="40"/>
                <w:szCs w:val="22"/>
              </w:rPr>
              <w:t>– Working Together</w:t>
            </w:r>
          </w:p>
        </w:tc>
      </w:tr>
      <w:tr w:rsidR="00DE45F8" w:rsidRPr="005D4DFF" w14:paraId="011CE3D0" w14:textId="77777777" w:rsidTr="0049527F">
        <w:trPr>
          <w:trHeight w:val="232"/>
        </w:trPr>
        <w:tc>
          <w:tcPr>
            <w:tcW w:w="716" w:type="dxa"/>
            <w:tcBorders>
              <w:top w:val="single" w:sz="4" w:space="0" w:color="auto"/>
              <w:left w:val="single" w:sz="4" w:space="0" w:color="auto"/>
              <w:bottom w:val="single" w:sz="4" w:space="0" w:color="auto"/>
              <w:right w:val="single" w:sz="4" w:space="0" w:color="auto"/>
            </w:tcBorders>
          </w:tcPr>
          <w:p w14:paraId="45BCF19E" w14:textId="46BD8A29" w:rsidR="00DE45F8" w:rsidRPr="005D4DFF" w:rsidRDefault="00DE45F8" w:rsidP="00566423">
            <w:pPr>
              <w:pStyle w:val="OINTitleboxtext"/>
            </w:pPr>
            <w:r w:rsidRPr="005D4DFF">
              <w:t xml:space="preserve"> Author</w:t>
            </w:r>
          </w:p>
        </w:tc>
        <w:tc>
          <w:tcPr>
            <w:tcW w:w="2982" w:type="dxa"/>
            <w:tcBorders>
              <w:top w:val="single" w:sz="4" w:space="0" w:color="auto"/>
              <w:left w:val="single" w:sz="4" w:space="0" w:color="auto"/>
              <w:bottom w:val="single" w:sz="4" w:space="0" w:color="auto"/>
              <w:right w:val="single" w:sz="4" w:space="0" w:color="auto"/>
            </w:tcBorders>
          </w:tcPr>
          <w:p w14:paraId="6F1EB730" w14:textId="333A152D" w:rsidR="00DE45F8" w:rsidRPr="005D4DFF" w:rsidRDefault="00E93BF0" w:rsidP="00566423">
            <w:pPr>
              <w:pStyle w:val="OINTitleboxtext"/>
            </w:pPr>
            <w:r w:rsidRPr="005D4DFF">
              <w:t xml:space="preserve"> </w:t>
            </w:r>
            <w:r w:rsidR="00566423">
              <w:t>Tina Butler</w:t>
            </w:r>
            <w:r w:rsidR="004457E0">
              <w:t xml:space="preserve"> </w:t>
            </w:r>
          </w:p>
        </w:tc>
        <w:tc>
          <w:tcPr>
            <w:tcW w:w="2409" w:type="dxa"/>
            <w:tcBorders>
              <w:top w:val="single" w:sz="4" w:space="0" w:color="auto"/>
              <w:left w:val="single" w:sz="4" w:space="0" w:color="auto"/>
              <w:bottom w:val="single" w:sz="4" w:space="0" w:color="auto"/>
              <w:right w:val="single" w:sz="4" w:space="0" w:color="auto"/>
            </w:tcBorders>
          </w:tcPr>
          <w:p w14:paraId="086694AB" w14:textId="77777777" w:rsidR="00DE45F8" w:rsidRPr="005D4DFF" w:rsidRDefault="009A59BF" w:rsidP="004457E0">
            <w:pPr>
              <w:pStyle w:val="OINTitleboxtext"/>
            </w:pPr>
            <w:r>
              <w:t xml:space="preserve">. </w:t>
            </w:r>
          </w:p>
        </w:tc>
        <w:tc>
          <w:tcPr>
            <w:tcW w:w="4248" w:type="dxa"/>
            <w:tcBorders>
              <w:top w:val="single" w:sz="4" w:space="0" w:color="auto"/>
              <w:left w:val="single" w:sz="4" w:space="0" w:color="auto"/>
              <w:bottom w:val="single" w:sz="4" w:space="0" w:color="auto"/>
              <w:right w:val="single" w:sz="4" w:space="0" w:color="auto"/>
            </w:tcBorders>
          </w:tcPr>
          <w:p w14:paraId="6641B07F" w14:textId="7139B3D8" w:rsidR="009E563D" w:rsidRPr="005D4DFF" w:rsidRDefault="00566423" w:rsidP="002631ED">
            <w:pPr>
              <w:pStyle w:val="OINTitleboxtext"/>
            </w:pPr>
            <w:r>
              <w:t>Head of Commercial and Procurement</w:t>
            </w:r>
          </w:p>
        </w:tc>
      </w:tr>
    </w:tbl>
    <w:p w14:paraId="4C5C56B6" w14:textId="77777777" w:rsidR="003D3179" w:rsidRDefault="007626E4" w:rsidP="00922A6F">
      <w:pPr>
        <w:pStyle w:val="OINSectiontitle"/>
      </w:pPr>
      <w:r w:rsidRPr="005D4DFF">
        <w:t>Introduction</w:t>
      </w:r>
    </w:p>
    <w:p w14:paraId="22CC8FC8" w14:textId="6A2DEEEE" w:rsidR="004B1105" w:rsidRDefault="00281443" w:rsidP="003D3F67">
      <w:pPr>
        <w:pStyle w:val="OINNormlTabletext"/>
      </w:pPr>
      <w:r>
        <w:t xml:space="preserve">The </w:t>
      </w:r>
      <w:r w:rsidR="003D3F67">
        <w:t xml:space="preserve">Authority’s purpose and values shape everything we do.  </w:t>
      </w:r>
      <w:r w:rsidR="00644768">
        <w:t>We work hard to be inclusive and creative and to be a place of work where trust is key in an open and positive environment.  We are authentic and ca</w:t>
      </w:r>
      <w:r w:rsidR="00871E46">
        <w:t xml:space="preserve">re to deliver the best for our </w:t>
      </w:r>
      <w:proofErr w:type="gramStart"/>
      <w:r w:rsidR="00871E46">
        <w:t>C</w:t>
      </w:r>
      <w:r w:rsidR="00644768">
        <w:t>ustomers</w:t>
      </w:r>
      <w:proofErr w:type="gramEnd"/>
      <w:r w:rsidR="00644768">
        <w:t xml:space="preserve">. </w:t>
      </w:r>
      <w:r w:rsidR="00283524">
        <w:t>This Code</w:t>
      </w:r>
      <w:r w:rsidR="003D3F67">
        <w:t xml:space="preserve"> sets out our commitment to ensuring that our suppliers work with us to apply the same values and standards across all supply chains.  Together, we must be</w:t>
      </w:r>
      <w:r w:rsidR="004B1105">
        <w:t>lieve in them,</w:t>
      </w:r>
      <w:r w:rsidR="003D3F67">
        <w:t xml:space="preserve"> put them int</w:t>
      </w:r>
      <w:r w:rsidR="004B1105">
        <w:t xml:space="preserve">o practice and be ethical in everything we do.  </w:t>
      </w:r>
    </w:p>
    <w:p w14:paraId="58F6824F" w14:textId="08D1C220" w:rsidR="001078F3" w:rsidRDefault="00283524" w:rsidP="00CD7ECD">
      <w:pPr>
        <w:pStyle w:val="OINSectiontitle"/>
      </w:pPr>
      <w:r>
        <w:t>Shared integrity</w:t>
      </w:r>
    </w:p>
    <w:p w14:paraId="2A08AF01" w14:textId="2E351011" w:rsidR="00281443" w:rsidRDefault="00283524" w:rsidP="00281443">
      <w:pPr>
        <w:pStyle w:val="OINNormlTabletext"/>
      </w:pPr>
      <w:r>
        <w:rPr>
          <w:rFonts w:cs="Arial"/>
          <w:color w:val="333333"/>
        </w:rPr>
        <w:t>We take i</w:t>
      </w:r>
      <w:r w:rsidR="00281443">
        <w:rPr>
          <w:rFonts w:cs="Arial"/>
          <w:color w:val="333333"/>
        </w:rPr>
        <w:t>ssues</w:t>
      </w:r>
      <w:r>
        <w:rPr>
          <w:rFonts w:cs="Arial"/>
          <w:color w:val="333333"/>
        </w:rPr>
        <w:t xml:space="preserve"> such as </w:t>
      </w:r>
      <w:r w:rsidR="0079202E">
        <w:rPr>
          <w:rFonts w:cs="Arial"/>
          <w:color w:val="333333"/>
        </w:rPr>
        <w:t xml:space="preserve">equality, </w:t>
      </w:r>
      <w:r w:rsidR="00281443">
        <w:rPr>
          <w:rFonts w:cs="Arial"/>
          <w:color w:val="333333"/>
        </w:rPr>
        <w:t>human rights, labour standards, environmental management, and bribery and corruption</w:t>
      </w:r>
      <w:r>
        <w:rPr>
          <w:rFonts w:cs="Arial"/>
          <w:color w:val="333333"/>
        </w:rPr>
        <w:t xml:space="preserve"> incredibly seriously.  Keeping our communities safe from harm is at the very heart of our organisation and this extends to everyone that </w:t>
      </w:r>
      <w:proofErr w:type="gramStart"/>
      <w:r>
        <w:rPr>
          <w:rFonts w:cs="Arial"/>
          <w:color w:val="333333"/>
        </w:rPr>
        <w:t>comes into contact with</w:t>
      </w:r>
      <w:proofErr w:type="gramEnd"/>
      <w:r>
        <w:rPr>
          <w:rFonts w:cs="Arial"/>
          <w:color w:val="333333"/>
        </w:rPr>
        <w:t xml:space="preserve"> us.  We want to be clear and straightforward regarding our expectations about staying true to our values prior to entering into any supply agreement and throughout our contractual relationship</w:t>
      </w:r>
      <w:r w:rsidR="0079202E">
        <w:rPr>
          <w:rFonts w:cs="Arial"/>
          <w:color w:val="333333"/>
        </w:rPr>
        <w:t>s</w:t>
      </w:r>
      <w:r>
        <w:rPr>
          <w:rFonts w:cs="Arial"/>
          <w:color w:val="333333"/>
        </w:rPr>
        <w:t>.</w:t>
      </w:r>
    </w:p>
    <w:p w14:paraId="71EDAB3E" w14:textId="2CF6DB5E" w:rsidR="00884310" w:rsidRDefault="00281443" w:rsidP="00B01737">
      <w:pPr>
        <w:pStyle w:val="OINSectiontitle"/>
      </w:pPr>
      <w:r>
        <w:t>Who does this apply to?</w:t>
      </w:r>
    </w:p>
    <w:p w14:paraId="6C3E4C02" w14:textId="70CC4018" w:rsidR="00281443" w:rsidRDefault="00281443" w:rsidP="00281443">
      <w:pPr>
        <w:pStyle w:val="OINNormlTabletext"/>
      </w:pPr>
      <w:r>
        <w:t xml:space="preserve">This Code applies to any </w:t>
      </w:r>
      <w:proofErr w:type="gramStart"/>
      <w:r>
        <w:t>third party</w:t>
      </w:r>
      <w:proofErr w:type="gramEnd"/>
      <w:r>
        <w:t xml:space="preserve"> providing goods or services to the Authority.</w:t>
      </w:r>
      <w:r w:rsidR="00795509">
        <w:t xml:space="preserve">  </w:t>
      </w:r>
      <w:r w:rsidR="003324CD">
        <w:t xml:space="preserve">It’s </w:t>
      </w:r>
      <w:proofErr w:type="gramStart"/>
      <w:r w:rsidR="003324CD">
        <w:t>really important</w:t>
      </w:r>
      <w:proofErr w:type="gramEnd"/>
      <w:r w:rsidR="003324CD">
        <w:t xml:space="preserve"> to us that our suppliers work in the same way.</w:t>
      </w:r>
      <w:r w:rsidR="009804FA">
        <w:t xml:space="preserve">  This Code will help our suppliers get to know how important ethics are to our Authority and how closely we follow them when choosing or working with suppliers.</w:t>
      </w:r>
      <w:r w:rsidR="00C645BF">
        <w:t xml:space="preserve"> </w:t>
      </w:r>
      <w:r w:rsidR="00A96043">
        <w:t>It will ensure that w</w:t>
      </w:r>
      <w:r w:rsidR="00A72BF8">
        <w:t xml:space="preserve">e are all on the same page and, </w:t>
      </w:r>
      <w:r w:rsidR="00A96043">
        <w:t>w</w:t>
      </w:r>
      <w:r w:rsidR="005D2539">
        <w:t>orking together,</w:t>
      </w:r>
      <w:r w:rsidR="00C645BF">
        <w:t xml:space="preserve"> we all achieve best practice, and meet important laws and guidelines.</w:t>
      </w:r>
      <w:r w:rsidR="000A480E">
        <w:t xml:space="preserve">  We need our suppliers to maintain and uphold these standards through</w:t>
      </w:r>
      <w:r w:rsidR="00A72BF8">
        <w:t>out</w:t>
      </w:r>
      <w:r w:rsidR="000A480E">
        <w:t xml:space="preserve"> their supply chains.</w:t>
      </w:r>
    </w:p>
    <w:p w14:paraId="59AC6390" w14:textId="21B1412F" w:rsidR="00DC0383" w:rsidRDefault="00DC0383" w:rsidP="00DC0383">
      <w:pPr>
        <w:pStyle w:val="OINSectiontitle"/>
      </w:pPr>
      <w:r>
        <w:t xml:space="preserve">Embracing difference </w:t>
      </w:r>
    </w:p>
    <w:p w14:paraId="7A925D63" w14:textId="50A26C2B" w:rsidR="007F15A4" w:rsidRDefault="00D6616A" w:rsidP="007F15A4">
      <w:pPr>
        <w:pStyle w:val="OINNormlTabletext"/>
      </w:pPr>
      <w:r>
        <w:t xml:space="preserve">Equality, diversity, </w:t>
      </w:r>
      <w:proofErr w:type="gramStart"/>
      <w:r>
        <w:t>inclusion</w:t>
      </w:r>
      <w:proofErr w:type="gramEnd"/>
      <w:r>
        <w:t xml:space="preserve"> and fairness are values that shape us an organisation, they mean more to us than just words.  We are proud of our diverse and inclusive place to work. A place that is free from discrimination and ensures that everyone feels valued</w:t>
      </w:r>
      <w:r w:rsidR="00D226C3">
        <w:t xml:space="preserve">, </w:t>
      </w:r>
      <w:r w:rsidR="00D226C3" w:rsidRPr="001966E8">
        <w:t>providing products for our people that are designed with diversity in mind</w:t>
      </w:r>
      <w:r w:rsidRPr="001966E8">
        <w:t>.</w:t>
      </w:r>
      <w:r>
        <w:t xml:space="preserve">  Together, we need to ensure that we meet the requirements of equality legislation, not just because we </w:t>
      </w:r>
      <w:proofErr w:type="gramStart"/>
      <w:r>
        <w:t>have to</w:t>
      </w:r>
      <w:proofErr w:type="gramEnd"/>
      <w:r>
        <w:t xml:space="preserve">, but because we want to.  </w:t>
      </w:r>
      <w:r w:rsidR="007F15A4">
        <w:t xml:space="preserve">We rely on our </w:t>
      </w:r>
      <w:r w:rsidR="00871E46">
        <w:t>s</w:t>
      </w:r>
      <w:r w:rsidR="007F15A4">
        <w:t xml:space="preserve">uppliers to make sure </w:t>
      </w:r>
      <w:r w:rsidR="00871E46">
        <w:t xml:space="preserve">every </w:t>
      </w:r>
      <w:r w:rsidR="007F15A4">
        <w:t>workplace is totally free from harassment, bullying or any kind of offensive behaviour.</w:t>
      </w:r>
    </w:p>
    <w:p w14:paraId="434A94A3" w14:textId="11050EDB" w:rsidR="000E1117" w:rsidRDefault="00D6616A" w:rsidP="00281443">
      <w:pPr>
        <w:pStyle w:val="OINNormlTabletext"/>
      </w:pPr>
      <w:r>
        <w:t xml:space="preserve">We expect our suppliers to join us in creating an inclusive environment that encourages diversity that flows throughout </w:t>
      </w:r>
      <w:r w:rsidR="00BA5E69">
        <w:t>all</w:t>
      </w:r>
      <w:r>
        <w:t xml:space="preserve"> supply chains.</w:t>
      </w:r>
      <w:r w:rsidR="000E1117">
        <w:t xml:space="preserve">  </w:t>
      </w:r>
      <w:r w:rsidR="00BA5E69">
        <w:t>We want our suppliers</w:t>
      </w:r>
      <w:r w:rsidR="007F15A4">
        <w:t xml:space="preserve"> to ensure that at every part of your business, including supply chain management and procurement</w:t>
      </w:r>
      <w:r w:rsidR="00BA5E69">
        <w:t xml:space="preserve"> is looked at,</w:t>
      </w:r>
      <w:r w:rsidR="007F15A4">
        <w:t xml:space="preserve"> and, if you haven’t already, implement your own equality and diversity training to create a culture of learning and opportunities to explore being better.</w:t>
      </w:r>
    </w:p>
    <w:p w14:paraId="7F70C5ED" w14:textId="55230142" w:rsidR="009D0ECD" w:rsidRDefault="009D0ECD" w:rsidP="004D29EB">
      <w:pPr>
        <w:pStyle w:val="OINSectiontitle"/>
        <w:tabs>
          <w:tab w:val="left" w:pos="4320"/>
        </w:tabs>
      </w:pPr>
      <w:r>
        <w:t xml:space="preserve">People </w:t>
      </w:r>
      <w:proofErr w:type="gramStart"/>
      <w:r>
        <w:t>matter</w:t>
      </w:r>
      <w:proofErr w:type="gramEnd"/>
      <w:r w:rsidR="004D29EB">
        <w:tab/>
      </w:r>
    </w:p>
    <w:p w14:paraId="5429E21F" w14:textId="4E065885" w:rsidR="00BA5E69" w:rsidRDefault="00BA5E69" w:rsidP="000364F1">
      <w:pPr>
        <w:pStyle w:val="OINNormlTabletext"/>
      </w:pPr>
      <w:r>
        <w:t>Our s</w:t>
      </w:r>
      <w:r w:rsidR="009D0ECD">
        <w:t>uppliers must be just as committed as we are to protect and respect human rights and essential labour standards.  Our Modern Slavery Policy and annual Statement makes this clear.</w:t>
      </w:r>
      <w:r w:rsidR="000364F1">
        <w:t xml:space="preserve">  Everyone </w:t>
      </w:r>
      <w:r w:rsidR="000364F1">
        <w:lastRenderedPageBreak/>
        <w:t xml:space="preserve">deserves and has the legal right to work in safe and healthy working </w:t>
      </w:r>
      <w:r w:rsidR="000364F1" w:rsidRPr="000364F1">
        <w:t>environment</w:t>
      </w:r>
      <w:r w:rsidR="000364F1">
        <w:t>s.</w:t>
      </w:r>
      <w:r>
        <w:t xml:space="preserve"> </w:t>
      </w:r>
      <w:r w:rsidR="000364F1" w:rsidRPr="000364F1">
        <w:t xml:space="preserve">On our sites, all </w:t>
      </w:r>
      <w:r>
        <w:t>s</w:t>
      </w:r>
      <w:r w:rsidR="000364F1" w:rsidRPr="000364F1">
        <w:t>uppliers must</w:t>
      </w:r>
      <w:r w:rsidR="000364F1">
        <w:t xml:space="preserve"> follow</w:t>
      </w:r>
      <w:r w:rsidR="000364F1" w:rsidRPr="000364F1">
        <w:t xml:space="preserve"> our Health and Safety Policy.</w:t>
      </w:r>
      <w:r w:rsidR="000364F1">
        <w:t xml:space="preserve">  </w:t>
      </w:r>
    </w:p>
    <w:p w14:paraId="5B2C601A" w14:textId="1D7F1D77" w:rsidR="009D0ECD" w:rsidRDefault="000364F1" w:rsidP="000364F1">
      <w:pPr>
        <w:pStyle w:val="OINNormlTabletext"/>
      </w:pPr>
      <w:r>
        <w:t xml:space="preserve">Everyone that </w:t>
      </w:r>
      <w:r w:rsidR="00BA5E69">
        <w:t>works for our s</w:t>
      </w:r>
      <w:r>
        <w:t>uppliers and their supply chains must have complete personal freedom and freedom of movement, must have access to sound grievance procedures that everyone can use without fear of prejudice or retaliation and work to contracts that m</w:t>
      </w:r>
      <w:r w:rsidRPr="000364F1">
        <w:t>eet all Minimum Wage and Working Time</w:t>
      </w:r>
      <w:r>
        <w:t xml:space="preserve"> </w:t>
      </w:r>
      <w:r w:rsidRPr="000364F1">
        <w:t>Regulations, including for overtime.</w:t>
      </w:r>
      <w:r>
        <w:t xml:space="preserve">  </w:t>
      </w:r>
      <w:r w:rsidR="00BA5E69">
        <w:t>The Authority has a right to audit our s</w:t>
      </w:r>
      <w:r>
        <w:t xml:space="preserve">uppliers and supply chains if we spot any signs of forced, compulsory, bonded, indentured or prison labour.  </w:t>
      </w:r>
      <w:r w:rsidR="001B57E9">
        <w:t>We need you to tell us straight away if you find evidence of Modern Slavery in your supply chain to ensure that we can take the most appropriate</w:t>
      </w:r>
      <w:r w:rsidR="00BA5E69">
        <w:t xml:space="preserve"> and immediate</w:t>
      </w:r>
      <w:r w:rsidR="001B57E9">
        <w:t xml:space="preserve"> action.</w:t>
      </w:r>
      <w:r w:rsidR="007F15A4">
        <w:t xml:space="preserve">  </w:t>
      </w:r>
    </w:p>
    <w:p w14:paraId="40F196EA" w14:textId="5E21E477" w:rsidR="005E4C10" w:rsidRDefault="005E4C10" w:rsidP="005E4C10">
      <w:pPr>
        <w:pStyle w:val="OINSectiontitle"/>
      </w:pPr>
      <w:r>
        <w:t xml:space="preserve">Environmental Impact: reducing our collective </w:t>
      </w:r>
      <w:proofErr w:type="gramStart"/>
      <w:r>
        <w:t>footprint</w:t>
      </w:r>
      <w:proofErr w:type="gramEnd"/>
    </w:p>
    <w:p w14:paraId="3105032C" w14:textId="6840C481" w:rsidR="000E1117" w:rsidRDefault="005E4C10" w:rsidP="00281443">
      <w:pPr>
        <w:pStyle w:val="OINNormlTabletext"/>
        <w:rPr>
          <w:rFonts w:cs="Arial"/>
          <w:sz w:val="24"/>
          <w:szCs w:val="24"/>
        </w:rPr>
      </w:pPr>
      <w:r>
        <w:rPr>
          <w:rFonts w:cs="Arial"/>
          <w:sz w:val="24"/>
          <w:szCs w:val="24"/>
        </w:rPr>
        <w:t>The Authority has made a pledge to be carbon neutral by 2030.  We owe it to our communities and our planet to keep our environmental impact minimal.  We want our suppliers and supply chains to tread softly with us and make a positive difference wherever possible.</w:t>
      </w:r>
      <w:r w:rsidR="0002537F">
        <w:rPr>
          <w:rFonts w:cs="Arial"/>
          <w:sz w:val="24"/>
          <w:szCs w:val="24"/>
        </w:rPr>
        <w:t xml:space="preserve">  At the very basic level, we expect you to meet the terms of relevant laws, </w:t>
      </w:r>
      <w:proofErr w:type="gramStart"/>
      <w:r w:rsidR="0002537F">
        <w:rPr>
          <w:rFonts w:cs="Arial"/>
          <w:sz w:val="24"/>
          <w:szCs w:val="24"/>
        </w:rPr>
        <w:t>regulations</w:t>
      </w:r>
      <w:proofErr w:type="gramEnd"/>
      <w:r w:rsidR="0002537F">
        <w:rPr>
          <w:rFonts w:cs="Arial"/>
          <w:sz w:val="24"/>
          <w:szCs w:val="24"/>
        </w:rPr>
        <w:t xml:space="preserve"> and standards.  Beyond that, like us, we’d like to see how you are measuring the impact you are having on the environment, giving yourselves targets for improvements in areas such as pollution, lower emissions, cleaner technology, increased </w:t>
      </w:r>
      <w:proofErr w:type="gramStart"/>
      <w:r w:rsidR="0002537F">
        <w:rPr>
          <w:rFonts w:cs="Arial"/>
          <w:sz w:val="24"/>
          <w:szCs w:val="24"/>
        </w:rPr>
        <w:t>recycling</w:t>
      </w:r>
      <w:proofErr w:type="gramEnd"/>
      <w:r w:rsidR="0002537F">
        <w:rPr>
          <w:rFonts w:cs="Arial"/>
          <w:sz w:val="24"/>
          <w:szCs w:val="24"/>
        </w:rPr>
        <w:t xml:space="preserve"> and approaches to saving water and energy.</w:t>
      </w:r>
    </w:p>
    <w:p w14:paraId="2F5AE779" w14:textId="1131384D" w:rsidR="00D11EC8" w:rsidRDefault="00091B41" w:rsidP="00D11EC8">
      <w:pPr>
        <w:pStyle w:val="OINSectiontitle"/>
      </w:pPr>
      <w:r>
        <w:t>Protecting d</w:t>
      </w:r>
      <w:r w:rsidR="00D11EC8">
        <w:t>ata</w:t>
      </w:r>
    </w:p>
    <w:p w14:paraId="68C0F128" w14:textId="41982F34" w:rsidR="00091B41" w:rsidRDefault="00091B41" w:rsidP="00091B41">
      <w:pPr>
        <w:pStyle w:val="OINNormlTabletext"/>
        <w:rPr>
          <w:szCs w:val="20"/>
        </w:rPr>
      </w:pPr>
      <w:r>
        <w:t xml:space="preserve">The Authority is in no doubt that our suppliers take data just as seriously as we do and in doing so, we all need to comply with the same legislation and regulations on data protection, </w:t>
      </w:r>
      <w:proofErr w:type="gramStart"/>
      <w:r>
        <w:t>privacy</w:t>
      </w:r>
      <w:proofErr w:type="gramEnd"/>
      <w:r>
        <w:t xml:space="preserve"> and personal information.  </w:t>
      </w:r>
      <w:r w:rsidRPr="00091B41">
        <w:t>This includes the provisions of the Data Protection Act 2018. At a minimum we expect suppliers to have in place appropriate protections for any personal data we flow to them as part of our engagement with them. We also expect a suitable privacy policy to be in place, and arrangements to identify and notify us immediately of any potential or suspected data breaches.</w:t>
      </w:r>
      <w:r>
        <w:t xml:space="preserve">   All our supply agreements include details regarding obligations in relation to data.  If you spot anything suspicious or unusual, we rely on you to get in touch as soon as you are aware of the issue.</w:t>
      </w:r>
    </w:p>
    <w:p w14:paraId="5A40C21B" w14:textId="51E220A5" w:rsidR="007B3C66" w:rsidRDefault="007B3C66" w:rsidP="007B3C66">
      <w:pPr>
        <w:pStyle w:val="OINSectiontitle"/>
      </w:pPr>
      <w:r>
        <w:t>Compliance with this Code</w:t>
      </w:r>
    </w:p>
    <w:p w14:paraId="6B0B356D" w14:textId="51ADA2A9" w:rsidR="007B3C66" w:rsidRDefault="007B3C66" w:rsidP="007B3C66">
      <w:pPr>
        <w:pStyle w:val="OINNormlTabletext"/>
      </w:pPr>
      <w:r>
        <w:t>The Authority believes that a collaborative approach to relations</w:t>
      </w:r>
      <w:r w:rsidR="00CE2BE8">
        <w:t>hips with our s</w:t>
      </w:r>
      <w:r>
        <w:t xml:space="preserve">uppliers is key to </w:t>
      </w:r>
      <w:r w:rsidR="004A3C59">
        <w:t>successfully working towards a shared purpose and values.  It is therefore important that the detail of th</w:t>
      </w:r>
      <w:r w:rsidR="00CE2BE8">
        <w:t>is Code is read and understood</w:t>
      </w:r>
      <w:r w:rsidR="004A3C59">
        <w:t xml:space="preserve"> to ensure absolute compliance.  </w:t>
      </w:r>
      <w:r>
        <w:t xml:space="preserve"> </w:t>
      </w:r>
    </w:p>
    <w:p w14:paraId="1751354E" w14:textId="52681C47" w:rsidR="00C339CF" w:rsidRDefault="00CE2BE8" w:rsidP="007B3C66">
      <w:pPr>
        <w:pStyle w:val="OINNormlTabletext"/>
      </w:pPr>
      <w:r>
        <w:t>This</w:t>
      </w:r>
      <w:r w:rsidR="00C339CF">
        <w:t xml:space="preserve"> Code will need to be updated from time to time to reflect changes in law, </w:t>
      </w:r>
      <w:proofErr w:type="gramStart"/>
      <w:r w:rsidR="00C339CF">
        <w:t>regulations</w:t>
      </w:r>
      <w:proofErr w:type="gramEnd"/>
      <w:r w:rsidR="00C339CF">
        <w:t xml:space="preserve"> or standards, but also because the Authority never sits still, particularly when it comes to providing the best service and equal treatment to all those that come into contact with us.</w:t>
      </w:r>
    </w:p>
    <w:p w14:paraId="67CD8BBF" w14:textId="5C80EB33" w:rsidR="00C339CF" w:rsidRDefault="004A3C59" w:rsidP="007B3C66">
      <w:pPr>
        <w:pStyle w:val="OINNormlTabletext"/>
      </w:pPr>
      <w:proofErr w:type="gramStart"/>
      <w:r>
        <w:t>Have</w:t>
      </w:r>
      <w:proofErr w:type="gramEnd"/>
      <w:r>
        <w:t xml:space="preserve"> a question about the Code</w:t>
      </w:r>
      <w:r w:rsidR="00C339CF">
        <w:t xml:space="preserve"> or need to raise an issue highlighted in the Code</w:t>
      </w:r>
      <w:r>
        <w:t>?  Our Commerci</w:t>
      </w:r>
      <w:r w:rsidR="00C339CF">
        <w:t xml:space="preserve">al and Procurement Team will be happy to help; </w:t>
      </w:r>
      <w:hyperlink r:id="rId12" w:history="1">
        <w:r w:rsidR="00C339CF" w:rsidRPr="005D6DE7">
          <w:rPr>
            <w:rStyle w:val="Hyperlink"/>
          </w:rPr>
          <w:t>procurement@kent.fire-uk.org</w:t>
        </w:r>
      </w:hyperlink>
    </w:p>
    <w:p w14:paraId="05F30FBA" w14:textId="77777777" w:rsidR="00FD6F4F" w:rsidRPr="00FD6F4F" w:rsidRDefault="00FD6F4F" w:rsidP="00FD6F4F">
      <w:pPr>
        <w:pStyle w:val="OINSectiontitle"/>
      </w:pPr>
      <w:r w:rsidRPr="00FD6F4F">
        <w:t>Supporting Information</w:t>
      </w:r>
    </w:p>
    <w:tbl>
      <w:tblPr>
        <w:tblStyle w:val="TableGrid"/>
        <w:tblW w:w="5000" w:type="pct"/>
        <w:tblLayout w:type="fixed"/>
        <w:tblLook w:val="04A0" w:firstRow="1" w:lastRow="0" w:firstColumn="1" w:lastColumn="0" w:noHBand="0" w:noVBand="1"/>
      </w:tblPr>
      <w:tblGrid>
        <w:gridCol w:w="5807"/>
        <w:gridCol w:w="4381"/>
      </w:tblGrid>
      <w:tr w:rsidR="00FD6F4F" w:rsidRPr="00FD6F4F" w14:paraId="02F44C53" w14:textId="77777777" w:rsidTr="00186B1C">
        <w:tc>
          <w:tcPr>
            <w:tcW w:w="28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AF151B" w14:textId="77777777" w:rsidR="00FD6F4F" w:rsidRPr="00FD6F4F" w:rsidRDefault="00FD6F4F" w:rsidP="00FD6F4F">
            <w:pPr>
              <w:pStyle w:val="OINNormlTabletext"/>
              <w:rPr>
                <w:lang w:val="de-AT"/>
              </w:rPr>
            </w:pPr>
            <w:r w:rsidRPr="00FD6F4F">
              <w:rPr>
                <w:lang w:val="de-AT"/>
              </w:rPr>
              <w:t xml:space="preserve">Details </w:t>
            </w:r>
          </w:p>
        </w:tc>
        <w:tc>
          <w:tcPr>
            <w:tcW w:w="21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C99209" w14:textId="77777777" w:rsidR="00FD6F4F" w:rsidRPr="00FD6F4F" w:rsidRDefault="00FD6F4F" w:rsidP="00FD6F4F">
            <w:pPr>
              <w:pStyle w:val="OINNormlTabletext"/>
              <w:rPr>
                <w:lang w:val="de-AT"/>
              </w:rPr>
            </w:pPr>
            <w:r w:rsidRPr="00FD6F4F">
              <w:rPr>
                <w:lang w:val="de-AT"/>
              </w:rPr>
              <w:t xml:space="preserve">Link to material </w:t>
            </w:r>
          </w:p>
        </w:tc>
      </w:tr>
      <w:tr w:rsidR="00E21170" w:rsidRPr="00FD6F4F" w14:paraId="0047FD64" w14:textId="77777777" w:rsidTr="00FD6F4F">
        <w:tc>
          <w:tcPr>
            <w:tcW w:w="2850" w:type="pct"/>
            <w:tcBorders>
              <w:top w:val="single" w:sz="4" w:space="0" w:color="auto"/>
              <w:left w:val="single" w:sz="4" w:space="0" w:color="auto"/>
              <w:bottom w:val="single" w:sz="4" w:space="0" w:color="auto"/>
              <w:right w:val="single" w:sz="4" w:space="0" w:color="auto"/>
            </w:tcBorders>
          </w:tcPr>
          <w:p w14:paraId="7120B297" w14:textId="094959CE" w:rsidR="00E21170" w:rsidRDefault="00EB54DB" w:rsidP="00FD6F4F">
            <w:pPr>
              <w:pStyle w:val="OINNormlTabletext"/>
            </w:pPr>
            <w:r>
              <w:t>Modern Slavery Policy</w:t>
            </w:r>
            <w:r w:rsidR="00BD40CD">
              <w:t>*</w:t>
            </w:r>
          </w:p>
        </w:tc>
        <w:tc>
          <w:tcPr>
            <w:tcW w:w="2150" w:type="pct"/>
            <w:tcBorders>
              <w:top w:val="single" w:sz="4" w:space="0" w:color="auto"/>
              <w:left w:val="single" w:sz="4" w:space="0" w:color="auto"/>
              <w:bottom w:val="single" w:sz="4" w:space="0" w:color="auto"/>
              <w:right w:val="single" w:sz="4" w:space="0" w:color="auto"/>
            </w:tcBorders>
          </w:tcPr>
          <w:p w14:paraId="0E702BAB" w14:textId="1EDFC305" w:rsidR="00E21170" w:rsidRPr="00FD6F4F" w:rsidRDefault="006E6AE1" w:rsidP="00FD6F4F">
            <w:pPr>
              <w:pStyle w:val="OINNormlTabletext"/>
              <w:rPr>
                <w:lang w:val="de-AT"/>
              </w:rPr>
            </w:pPr>
            <w:hyperlink r:id="rId13" w:history="1">
              <w:r w:rsidR="00BD40CD">
                <w:rPr>
                  <w:rStyle w:val="Hyperlink"/>
                </w:rPr>
                <w:t>Modern Slavery Policy</w:t>
              </w:r>
            </w:hyperlink>
          </w:p>
        </w:tc>
      </w:tr>
      <w:tr w:rsidR="007A6AD2" w:rsidRPr="00FD6F4F" w14:paraId="0824AC2D" w14:textId="77777777" w:rsidTr="00FD6F4F">
        <w:tc>
          <w:tcPr>
            <w:tcW w:w="2850" w:type="pct"/>
            <w:tcBorders>
              <w:top w:val="single" w:sz="4" w:space="0" w:color="auto"/>
              <w:left w:val="single" w:sz="4" w:space="0" w:color="auto"/>
              <w:bottom w:val="single" w:sz="4" w:space="0" w:color="auto"/>
              <w:right w:val="single" w:sz="4" w:space="0" w:color="auto"/>
            </w:tcBorders>
          </w:tcPr>
          <w:p w14:paraId="217777AE" w14:textId="77777777" w:rsidR="001966E8" w:rsidRDefault="001966E8" w:rsidP="00FD6F4F">
            <w:pPr>
              <w:pStyle w:val="OINNormlTabletext"/>
            </w:pPr>
          </w:p>
          <w:p w14:paraId="64D096A1" w14:textId="491E7819" w:rsidR="001966E8" w:rsidRDefault="001966E8" w:rsidP="001966E8">
            <w:pPr>
              <w:pStyle w:val="OINNormlTabletext"/>
            </w:pPr>
          </w:p>
        </w:tc>
        <w:tc>
          <w:tcPr>
            <w:tcW w:w="2150" w:type="pct"/>
            <w:tcBorders>
              <w:top w:val="single" w:sz="4" w:space="0" w:color="auto"/>
              <w:left w:val="single" w:sz="4" w:space="0" w:color="auto"/>
              <w:bottom w:val="single" w:sz="4" w:space="0" w:color="auto"/>
              <w:right w:val="single" w:sz="4" w:space="0" w:color="auto"/>
            </w:tcBorders>
          </w:tcPr>
          <w:p w14:paraId="312F8C43" w14:textId="6B1C0C85" w:rsidR="001966E8" w:rsidRDefault="006E6AE1" w:rsidP="00FD6F4F">
            <w:pPr>
              <w:pStyle w:val="OINNormlTabletext"/>
              <w:rPr>
                <w:rStyle w:val="Hyperlink"/>
              </w:rPr>
            </w:pPr>
            <w:hyperlink r:id="rId14" w:history="1">
              <w:r w:rsidR="000866BB" w:rsidRPr="000866BB">
                <w:rPr>
                  <w:rStyle w:val="Hyperlink"/>
                </w:rPr>
                <w:t>Commercial and Procurement Team | Kent Fire and Rescue Service (fire-uk.org)</w:t>
              </w:r>
            </w:hyperlink>
          </w:p>
        </w:tc>
      </w:tr>
      <w:tr w:rsidR="00181158" w:rsidRPr="00FD6F4F" w14:paraId="30156188" w14:textId="77777777" w:rsidTr="00FD6F4F">
        <w:tc>
          <w:tcPr>
            <w:tcW w:w="2850" w:type="pct"/>
            <w:tcBorders>
              <w:top w:val="single" w:sz="4" w:space="0" w:color="auto"/>
              <w:left w:val="single" w:sz="4" w:space="0" w:color="auto"/>
              <w:bottom w:val="single" w:sz="4" w:space="0" w:color="auto"/>
              <w:right w:val="single" w:sz="4" w:space="0" w:color="auto"/>
            </w:tcBorders>
          </w:tcPr>
          <w:p w14:paraId="0BBF4809" w14:textId="75739B94" w:rsidR="00181158" w:rsidRPr="005E260D" w:rsidRDefault="00EB54DB" w:rsidP="00FD6F4F">
            <w:pPr>
              <w:pStyle w:val="OINNormlTabletext"/>
            </w:pPr>
            <w:r>
              <w:t>EDI Policy</w:t>
            </w:r>
          </w:p>
        </w:tc>
        <w:tc>
          <w:tcPr>
            <w:tcW w:w="2150" w:type="pct"/>
            <w:tcBorders>
              <w:top w:val="single" w:sz="4" w:space="0" w:color="auto"/>
              <w:left w:val="single" w:sz="4" w:space="0" w:color="auto"/>
              <w:bottom w:val="single" w:sz="4" w:space="0" w:color="auto"/>
              <w:right w:val="single" w:sz="4" w:space="0" w:color="auto"/>
            </w:tcBorders>
          </w:tcPr>
          <w:p w14:paraId="443B400F" w14:textId="10D8E023" w:rsidR="00181158" w:rsidRDefault="006E6AE1" w:rsidP="00FD6F4F">
            <w:pPr>
              <w:pStyle w:val="OINNormlTabletext"/>
              <w:rPr>
                <w:rStyle w:val="Hyperlink"/>
              </w:rPr>
            </w:pPr>
            <w:hyperlink r:id="rId15" w:history="1">
              <w:r w:rsidR="004D29EB" w:rsidRPr="004D29EB">
                <w:rPr>
                  <w:rStyle w:val="Hyperlink"/>
                </w:rPr>
                <w:t>Equality in Procurement at Kent Fire and Rescue Service | Kent Fire and Rescue Service (fire-uk.org)</w:t>
              </w:r>
            </w:hyperlink>
          </w:p>
        </w:tc>
      </w:tr>
      <w:tr w:rsidR="007A6AD2" w:rsidRPr="00FD6F4F" w14:paraId="525B465D" w14:textId="77777777" w:rsidTr="00FD6F4F">
        <w:tc>
          <w:tcPr>
            <w:tcW w:w="2850" w:type="pct"/>
            <w:tcBorders>
              <w:top w:val="single" w:sz="4" w:space="0" w:color="auto"/>
              <w:left w:val="single" w:sz="4" w:space="0" w:color="auto"/>
              <w:bottom w:val="single" w:sz="4" w:space="0" w:color="auto"/>
              <w:right w:val="single" w:sz="4" w:space="0" w:color="auto"/>
            </w:tcBorders>
          </w:tcPr>
          <w:p w14:paraId="01EDF8EB" w14:textId="3AEC1D9E" w:rsidR="007A6AD2" w:rsidRDefault="00EB54DB" w:rsidP="00FD6F4F">
            <w:pPr>
              <w:pStyle w:val="OINNormlTabletext"/>
            </w:pPr>
            <w:r>
              <w:t>Speak Up Policy</w:t>
            </w:r>
            <w:r w:rsidR="002D3F66">
              <w:t xml:space="preserve"> *</w:t>
            </w:r>
          </w:p>
        </w:tc>
        <w:tc>
          <w:tcPr>
            <w:tcW w:w="2150" w:type="pct"/>
            <w:tcBorders>
              <w:top w:val="single" w:sz="4" w:space="0" w:color="auto"/>
              <w:left w:val="single" w:sz="4" w:space="0" w:color="auto"/>
              <w:bottom w:val="single" w:sz="4" w:space="0" w:color="auto"/>
              <w:right w:val="single" w:sz="4" w:space="0" w:color="auto"/>
            </w:tcBorders>
          </w:tcPr>
          <w:p w14:paraId="2172F630" w14:textId="3D4FD6B1" w:rsidR="007A6AD2" w:rsidRDefault="006E6AE1" w:rsidP="00FD6F4F">
            <w:pPr>
              <w:pStyle w:val="OINNormlTabletext"/>
            </w:pPr>
            <w:hyperlink r:id="rId16" w:anchor="service-policy" w:history="1">
              <w:r w:rsidR="002D3F66" w:rsidRPr="002D3F66">
                <w:rPr>
                  <w:rStyle w:val="Hyperlink"/>
                </w:rPr>
                <w:t>Speak Up Policy</w:t>
              </w:r>
            </w:hyperlink>
          </w:p>
        </w:tc>
      </w:tr>
      <w:tr w:rsidR="002D308D" w:rsidRPr="00FD6F4F" w14:paraId="3341BFEF" w14:textId="77777777" w:rsidTr="00FD6F4F">
        <w:tc>
          <w:tcPr>
            <w:tcW w:w="2850" w:type="pct"/>
            <w:tcBorders>
              <w:top w:val="single" w:sz="4" w:space="0" w:color="auto"/>
              <w:left w:val="single" w:sz="4" w:space="0" w:color="auto"/>
              <w:bottom w:val="single" w:sz="4" w:space="0" w:color="auto"/>
              <w:right w:val="single" w:sz="4" w:space="0" w:color="auto"/>
            </w:tcBorders>
          </w:tcPr>
          <w:p w14:paraId="12A72DBD" w14:textId="2E19341E" w:rsidR="002D308D" w:rsidRDefault="00EB54DB" w:rsidP="00FD6F4F">
            <w:pPr>
              <w:pStyle w:val="OINNormlTabletext"/>
            </w:pPr>
            <w:r>
              <w:t>Environmental Policy</w:t>
            </w:r>
            <w:r w:rsidR="001966E8">
              <w:t>*</w:t>
            </w:r>
          </w:p>
        </w:tc>
        <w:tc>
          <w:tcPr>
            <w:tcW w:w="2150" w:type="pct"/>
            <w:tcBorders>
              <w:top w:val="single" w:sz="4" w:space="0" w:color="auto"/>
              <w:left w:val="single" w:sz="4" w:space="0" w:color="auto"/>
              <w:bottom w:val="single" w:sz="4" w:space="0" w:color="auto"/>
              <w:right w:val="single" w:sz="4" w:space="0" w:color="auto"/>
            </w:tcBorders>
          </w:tcPr>
          <w:p w14:paraId="329257DE" w14:textId="54E37DB2" w:rsidR="002D308D" w:rsidRPr="00591054" w:rsidRDefault="006E6AE1" w:rsidP="00591054">
            <w:pPr>
              <w:pStyle w:val="OINNormlTabletext"/>
              <w:rPr>
                <w:rStyle w:val="Hyperlink"/>
                <w:color w:val="auto"/>
                <w:u w:val="none"/>
              </w:rPr>
            </w:pPr>
            <w:hyperlink r:id="rId17" w:history="1">
              <w:r w:rsidR="00525F45">
                <w:rPr>
                  <w:rStyle w:val="Hyperlink"/>
                </w:rPr>
                <w:t>Environment policy</w:t>
              </w:r>
            </w:hyperlink>
          </w:p>
        </w:tc>
      </w:tr>
      <w:tr w:rsidR="002D308D" w:rsidRPr="00FD6F4F" w14:paraId="0909748F" w14:textId="77777777" w:rsidTr="00FD6F4F">
        <w:tc>
          <w:tcPr>
            <w:tcW w:w="2850" w:type="pct"/>
            <w:tcBorders>
              <w:top w:val="single" w:sz="4" w:space="0" w:color="auto"/>
              <w:left w:val="single" w:sz="4" w:space="0" w:color="auto"/>
              <w:bottom w:val="single" w:sz="4" w:space="0" w:color="auto"/>
              <w:right w:val="single" w:sz="4" w:space="0" w:color="auto"/>
            </w:tcBorders>
          </w:tcPr>
          <w:p w14:paraId="7C6CF6F5" w14:textId="6E6F254B" w:rsidR="002D308D" w:rsidRDefault="00EB54DB" w:rsidP="00FD6F4F">
            <w:pPr>
              <w:pStyle w:val="OINNormlTabletext"/>
            </w:pPr>
            <w:r>
              <w:t>Data Protection Policy</w:t>
            </w:r>
            <w:r w:rsidR="002D3F66">
              <w:t xml:space="preserve"> *</w:t>
            </w:r>
          </w:p>
        </w:tc>
        <w:tc>
          <w:tcPr>
            <w:tcW w:w="2150" w:type="pct"/>
            <w:tcBorders>
              <w:top w:val="single" w:sz="4" w:space="0" w:color="auto"/>
              <w:left w:val="single" w:sz="4" w:space="0" w:color="auto"/>
              <w:bottom w:val="single" w:sz="4" w:space="0" w:color="auto"/>
              <w:right w:val="single" w:sz="4" w:space="0" w:color="auto"/>
            </w:tcBorders>
          </w:tcPr>
          <w:p w14:paraId="7B4B0B9D" w14:textId="7164A8B4" w:rsidR="002D308D" w:rsidRPr="002D308D" w:rsidRDefault="006E6AE1" w:rsidP="00FD6F4F">
            <w:pPr>
              <w:pStyle w:val="OINNormlTabletext"/>
              <w:rPr>
                <w:rStyle w:val="Hyperlink"/>
                <w:rFonts w:cs="Arial"/>
              </w:rPr>
            </w:pPr>
            <w:hyperlink r:id="rId18" w:history="1">
              <w:r w:rsidR="002D3F66">
                <w:rPr>
                  <w:rStyle w:val="Hyperlink"/>
                  <w:rFonts w:cs="Arial"/>
                </w:rPr>
                <w:t>Data Protection and Information Security Policy</w:t>
              </w:r>
            </w:hyperlink>
          </w:p>
        </w:tc>
      </w:tr>
      <w:tr w:rsidR="00FD6F4F" w:rsidRPr="00FD6F4F" w14:paraId="586FFCD4" w14:textId="77777777" w:rsidTr="00FD6F4F">
        <w:tc>
          <w:tcPr>
            <w:tcW w:w="2850" w:type="pct"/>
            <w:tcBorders>
              <w:top w:val="single" w:sz="4" w:space="0" w:color="auto"/>
              <w:left w:val="single" w:sz="4" w:space="0" w:color="auto"/>
              <w:bottom w:val="single" w:sz="4" w:space="0" w:color="auto"/>
              <w:right w:val="single" w:sz="4" w:space="0" w:color="auto"/>
            </w:tcBorders>
          </w:tcPr>
          <w:p w14:paraId="4AC9426D" w14:textId="1841F4C9" w:rsidR="00FD6F4F" w:rsidRPr="00FD6F4F" w:rsidRDefault="00EB54DB" w:rsidP="00FD6F4F">
            <w:pPr>
              <w:pStyle w:val="OINNormlTabletext"/>
              <w:rPr>
                <w:lang w:val="de-AT"/>
              </w:rPr>
            </w:pPr>
            <w:r>
              <w:rPr>
                <w:lang w:val="de-AT"/>
              </w:rPr>
              <w:t>Health and Safety Policy</w:t>
            </w:r>
            <w:r w:rsidR="00BD40CD">
              <w:rPr>
                <w:lang w:val="de-AT"/>
              </w:rPr>
              <w:t xml:space="preserve"> *</w:t>
            </w:r>
          </w:p>
        </w:tc>
        <w:tc>
          <w:tcPr>
            <w:tcW w:w="2150" w:type="pct"/>
            <w:tcBorders>
              <w:top w:val="single" w:sz="4" w:space="0" w:color="auto"/>
              <w:left w:val="single" w:sz="4" w:space="0" w:color="auto"/>
              <w:bottom w:val="single" w:sz="4" w:space="0" w:color="auto"/>
              <w:right w:val="single" w:sz="4" w:space="0" w:color="auto"/>
            </w:tcBorders>
          </w:tcPr>
          <w:p w14:paraId="26063D72" w14:textId="67A74D00" w:rsidR="00ED6640" w:rsidRPr="00FD6F4F" w:rsidRDefault="006E6AE1" w:rsidP="00FD6F4F">
            <w:pPr>
              <w:pStyle w:val="OINNormlTabletext"/>
              <w:rPr>
                <w:lang w:val="de-AT"/>
              </w:rPr>
            </w:pPr>
            <w:hyperlink r:id="rId19" w:history="1">
              <w:r w:rsidR="00BD40CD" w:rsidRPr="00BD40CD">
                <w:rPr>
                  <w:rStyle w:val="Hyperlink"/>
                  <w:lang w:val="de-AT"/>
                </w:rPr>
                <w:t>Health and Wellbeing Policy</w:t>
              </w:r>
            </w:hyperlink>
          </w:p>
        </w:tc>
      </w:tr>
    </w:tbl>
    <w:p w14:paraId="2437F328" w14:textId="25A4FF5F" w:rsidR="006463EF" w:rsidRPr="003D43F8" w:rsidRDefault="00591054" w:rsidP="00591054">
      <w:pPr>
        <w:pStyle w:val="OINNormlTabletext"/>
        <w:rPr>
          <w:i/>
        </w:rPr>
      </w:pPr>
      <w:r w:rsidRPr="003D43F8">
        <w:rPr>
          <w:i/>
        </w:rPr>
        <w:t>*</w:t>
      </w:r>
      <w:proofErr w:type="gramStart"/>
      <w:r w:rsidRPr="003D43F8">
        <w:rPr>
          <w:i/>
        </w:rPr>
        <w:t>available</w:t>
      </w:r>
      <w:proofErr w:type="gramEnd"/>
      <w:r w:rsidRPr="003D43F8">
        <w:rPr>
          <w:i/>
        </w:rPr>
        <w:t xml:space="preserve"> upon request</w:t>
      </w:r>
    </w:p>
    <w:p w14:paraId="117815C8" w14:textId="77777777" w:rsidR="00B401DE" w:rsidRDefault="00B401DE" w:rsidP="00591054">
      <w:pPr>
        <w:spacing w:before="0" w:after="0"/>
        <w:rPr>
          <w:sz w:val="22"/>
        </w:rPr>
      </w:pPr>
      <w:r>
        <w:br w:type="page"/>
      </w:r>
    </w:p>
    <w:tbl>
      <w:tblPr>
        <w:tblW w:w="1013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50"/>
        <w:gridCol w:w="5585"/>
      </w:tblGrid>
      <w:tr w:rsidR="00621BDA" w:rsidRPr="00B1012C" w14:paraId="5BFA5F75" w14:textId="77777777" w:rsidTr="00621BDA">
        <w:trPr>
          <w:trHeight w:val="433"/>
        </w:trPr>
        <w:tc>
          <w:tcPr>
            <w:tcW w:w="10135" w:type="dxa"/>
            <w:gridSpan w:val="2"/>
            <w:shd w:val="clear" w:color="auto" w:fill="auto"/>
            <w:tcMar>
              <w:top w:w="72" w:type="dxa"/>
              <w:left w:w="144" w:type="dxa"/>
              <w:bottom w:w="72" w:type="dxa"/>
              <w:right w:w="144" w:type="dxa"/>
            </w:tcMar>
            <w:hideMark/>
          </w:tcPr>
          <w:p w14:paraId="46E861BD" w14:textId="77777777" w:rsidR="00B1012C" w:rsidRPr="003638DC" w:rsidRDefault="00B1012C" w:rsidP="003638DC">
            <w:pPr>
              <w:pStyle w:val="OINNormlTabletext"/>
              <w:rPr>
                <w:b/>
              </w:rPr>
            </w:pPr>
            <w:r w:rsidRPr="003638DC">
              <w:rPr>
                <w:b/>
              </w:rPr>
              <w:lastRenderedPageBreak/>
              <w:t>Document Audit Information</w:t>
            </w:r>
          </w:p>
        </w:tc>
      </w:tr>
      <w:tr w:rsidR="00621BDA" w:rsidRPr="00B1012C" w14:paraId="7F0B4FED" w14:textId="77777777" w:rsidTr="00D42883">
        <w:trPr>
          <w:trHeight w:val="584"/>
        </w:trPr>
        <w:tc>
          <w:tcPr>
            <w:tcW w:w="4550" w:type="dxa"/>
            <w:shd w:val="clear" w:color="auto" w:fill="auto"/>
            <w:tcMar>
              <w:top w:w="72" w:type="dxa"/>
              <w:left w:w="144" w:type="dxa"/>
              <w:bottom w:w="72" w:type="dxa"/>
              <w:right w:w="144" w:type="dxa"/>
            </w:tcMar>
            <w:hideMark/>
          </w:tcPr>
          <w:p w14:paraId="2F2CF681" w14:textId="77777777" w:rsidR="00B1012C" w:rsidRPr="003638DC" w:rsidRDefault="00B1012C" w:rsidP="003638DC">
            <w:pPr>
              <w:pStyle w:val="OINNormlTabletext"/>
              <w:rPr>
                <w:b/>
              </w:rPr>
            </w:pPr>
            <w:r w:rsidRPr="003638DC">
              <w:rPr>
                <w:b/>
              </w:rPr>
              <w:t>Senior Officer Accountable</w:t>
            </w:r>
          </w:p>
        </w:tc>
        <w:tc>
          <w:tcPr>
            <w:tcW w:w="5585" w:type="dxa"/>
            <w:shd w:val="clear" w:color="auto" w:fill="auto"/>
            <w:tcMar>
              <w:top w:w="72" w:type="dxa"/>
              <w:left w:w="144" w:type="dxa"/>
              <w:bottom w:w="72" w:type="dxa"/>
              <w:right w:w="144" w:type="dxa"/>
            </w:tcMar>
          </w:tcPr>
          <w:p w14:paraId="6AF97506" w14:textId="77777777" w:rsidR="00B1012C" w:rsidRPr="002631ED" w:rsidRDefault="003F0D6E" w:rsidP="003638DC">
            <w:pPr>
              <w:pStyle w:val="OINNormlTabletext"/>
            </w:pPr>
            <w:r>
              <w:t>Tina Butler</w:t>
            </w:r>
            <w:r w:rsidR="00BD033E">
              <w:t xml:space="preserve"> </w:t>
            </w:r>
          </w:p>
        </w:tc>
      </w:tr>
      <w:tr w:rsidR="00621BDA" w:rsidRPr="00B1012C" w14:paraId="5C3274C6" w14:textId="77777777" w:rsidTr="00D42883">
        <w:trPr>
          <w:trHeight w:val="584"/>
        </w:trPr>
        <w:tc>
          <w:tcPr>
            <w:tcW w:w="4550" w:type="dxa"/>
            <w:shd w:val="clear" w:color="auto" w:fill="auto"/>
            <w:tcMar>
              <w:top w:w="72" w:type="dxa"/>
              <w:left w:w="144" w:type="dxa"/>
              <w:bottom w:w="72" w:type="dxa"/>
              <w:right w:w="144" w:type="dxa"/>
            </w:tcMar>
            <w:hideMark/>
          </w:tcPr>
          <w:p w14:paraId="700634E6" w14:textId="77777777" w:rsidR="00B1012C" w:rsidRPr="003638DC" w:rsidRDefault="00B1012C" w:rsidP="003638DC">
            <w:pPr>
              <w:pStyle w:val="OINNormlTabletext"/>
              <w:rPr>
                <w:b/>
              </w:rPr>
            </w:pPr>
            <w:r w:rsidRPr="003638DC">
              <w:rPr>
                <w:b/>
              </w:rPr>
              <w:t>Authorised by</w:t>
            </w:r>
          </w:p>
        </w:tc>
        <w:tc>
          <w:tcPr>
            <w:tcW w:w="5585" w:type="dxa"/>
            <w:shd w:val="clear" w:color="auto" w:fill="auto"/>
            <w:tcMar>
              <w:top w:w="72" w:type="dxa"/>
              <w:left w:w="144" w:type="dxa"/>
              <w:bottom w:w="72" w:type="dxa"/>
              <w:right w:w="144" w:type="dxa"/>
            </w:tcMar>
          </w:tcPr>
          <w:p w14:paraId="39285ADC" w14:textId="7AEECA13" w:rsidR="00B1012C" w:rsidRPr="002631ED" w:rsidRDefault="00B1012C" w:rsidP="00C339CF">
            <w:pPr>
              <w:pStyle w:val="OINNormlTabletext"/>
            </w:pPr>
          </w:p>
        </w:tc>
      </w:tr>
      <w:tr w:rsidR="00A426AB" w:rsidRPr="00B1012C" w14:paraId="44347DDB" w14:textId="77777777" w:rsidTr="00D42883">
        <w:trPr>
          <w:trHeight w:val="584"/>
        </w:trPr>
        <w:tc>
          <w:tcPr>
            <w:tcW w:w="4550" w:type="dxa"/>
            <w:shd w:val="clear" w:color="auto" w:fill="auto"/>
            <w:tcMar>
              <w:top w:w="72" w:type="dxa"/>
              <w:left w:w="144" w:type="dxa"/>
              <w:bottom w:w="72" w:type="dxa"/>
              <w:right w:w="144" w:type="dxa"/>
            </w:tcMar>
            <w:hideMark/>
          </w:tcPr>
          <w:p w14:paraId="16B6BB61" w14:textId="77777777" w:rsidR="00A426AB" w:rsidRPr="003638DC" w:rsidRDefault="00A426AB" w:rsidP="003638DC">
            <w:pPr>
              <w:pStyle w:val="OINNormlTabletext"/>
              <w:rPr>
                <w:b/>
              </w:rPr>
            </w:pPr>
            <w:r w:rsidRPr="003638DC">
              <w:rPr>
                <w:b/>
              </w:rPr>
              <w:t>Direct enquiries to</w:t>
            </w:r>
          </w:p>
        </w:tc>
        <w:tc>
          <w:tcPr>
            <w:tcW w:w="5585" w:type="dxa"/>
            <w:shd w:val="clear" w:color="auto" w:fill="auto"/>
            <w:tcMar>
              <w:top w:w="72" w:type="dxa"/>
              <w:left w:w="144" w:type="dxa"/>
              <w:bottom w:w="72" w:type="dxa"/>
              <w:right w:w="144" w:type="dxa"/>
            </w:tcMar>
          </w:tcPr>
          <w:p w14:paraId="7B3F3DD8" w14:textId="26C55610" w:rsidR="00A426AB" w:rsidRPr="002631ED" w:rsidRDefault="00C339CF">
            <w:pPr>
              <w:pStyle w:val="OINNormlTabletext"/>
            </w:pPr>
            <w:r w:rsidRPr="00C339CF">
              <w:t>procurement@kent.fire-uk.org</w:t>
            </w:r>
          </w:p>
        </w:tc>
      </w:tr>
      <w:tr w:rsidR="00621BDA" w:rsidRPr="00B1012C" w14:paraId="67E93765" w14:textId="77777777" w:rsidTr="00D42883">
        <w:trPr>
          <w:trHeight w:val="584"/>
        </w:trPr>
        <w:tc>
          <w:tcPr>
            <w:tcW w:w="4550" w:type="dxa"/>
            <w:shd w:val="clear" w:color="auto" w:fill="auto"/>
            <w:tcMar>
              <w:top w:w="72" w:type="dxa"/>
              <w:left w:w="144" w:type="dxa"/>
              <w:bottom w:w="72" w:type="dxa"/>
              <w:right w:w="144" w:type="dxa"/>
            </w:tcMar>
            <w:hideMark/>
          </w:tcPr>
          <w:p w14:paraId="2CCD1419" w14:textId="77777777" w:rsidR="00B1012C" w:rsidRPr="003638DC" w:rsidRDefault="00B1012C" w:rsidP="003638DC">
            <w:pPr>
              <w:pStyle w:val="OINNormlTabletext"/>
              <w:rPr>
                <w:b/>
              </w:rPr>
            </w:pPr>
            <w:r w:rsidRPr="003638DC">
              <w:rPr>
                <w:b/>
              </w:rPr>
              <w:t>Date Implemented</w:t>
            </w:r>
          </w:p>
        </w:tc>
        <w:tc>
          <w:tcPr>
            <w:tcW w:w="5585" w:type="dxa"/>
            <w:shd w:val="clear" w:color="auto" w:fill="auto"/>
            <w:tcMar>
              <w:top w:w="72" w:type="dxa"/>
              <w:left w:w="144" w:type="dxa"/>
              <w:bottom w:w="72" w:type="dxa"/>
              <w:right w:w="144" w:type="dxa"/>
            </w:tcMar>
          </w:tcPr>
          <w:p w14:paraId="5288DF3E" w14:textId="77777777" w:rsidR="00B1012C" w:rsidRPr="002631ED" w:rsidRDefault="00B1012C" w:rsidP="003638DC">
            <w:pPr>
              <w:pStyle w:val="OINNormlTabletext"/>
            </w:pPr>
          </w:p>
        </w:tc>
      </w:tr>
      <w:tr w:rsidR="00621BDA" w:rsidRPr="00B1012C" w14:paraId="13EDB3E3" w14:textId="77777777" w:rsidTr="00D42883">
        <w:trPr>
          <w:trHeight w:val="584"/>
        </w:trPr>
        <w:tc>
          <w:tcPr>
            <w:tcW w:w="4550" w:type="dxa"/>
            <w:shd w:val="clear" w:color="auto" w:fill="auto"/>
            <w:tcMar>
              <w:top w:w="72" w:type="dxa"/>
              <w:left w:w="144" w:type="dxa"/>
              <w:bottom w:w="72" w:type="dxa"/>
              <w:right w:w="144" w:type="dxa"/>
            </w:tcMar>
            <w:hideMark/>
          </w:tcPr>
          <w:p w14:paraId="78FF10C7" w14:textId="77777777" w:rsidR="00B1012C" w:rsidRPr="003638DC" w:rsidRDefault="00B1012C" w:rsidP="003638DC">
            <w:pPr>
              <w:pStyle w:val="OINNormlTabletext"/>
              <w:rPr>
                <w:b/>
              </w:rPr>
            </w:pPr>
            <w:r w:rsidRPr="003638DC">
              <w:rPr>
                <w:b/>
              </w:rPr>
              <w:t>Review by</w:t>
            </w:r>
          </w:p>
        </w:tc>
        <w:tc>
          <w:tcPr>
            <w:tcW w:w="5585" w:type="dxa"/>
            <w:shd w:val="clear" w:color="auto" w:fill="auto"/>
            <w:tcMar>
              <w:top w:w="72" w:type="dxa"/>
              <w:left w:w="144" w:type="dxa"/>
              <w:bottom w:w="72" w:type="dxa"/>
              <w:right w:w="144" w:type="dxa"/>
            </w:tcMar>
          </w:tcPr>
          <w:p w14:paraId="6C33A27E" w14:textId="553D848B" w:rsidR="00B1012C" w:rsidRPr="002631ED" w:rsidRDefault="001966E8" w:rsidP="003638DC">
            <w:pPr>
              <w:pStyle w:val="OINNormlTabletext"/>
            </w:pPr>
            <w:r>
              <w:t>March 2024</w:t>
            </w:r>
          </w:p>
        </w:tc>
      </w:tr>
      <w:tr w:rsidR="00621BDA" w:rsidRPr="00B1012C" w14:paraId="25CFCB7A" w14:textId="77777777" w:rsidTr="00D42883">
        <w:trPr>
          <w:trHeight w:val="584"/>
        </w:trPr>
        <w:tc>
          <w:tcPr>
            <w:tcW w:w="4550" w:type="dxa"/>
            <w:shd w:val="clear" w:color="auto" w:fill="auto"/>
            <w:tcMar>
              <w:top w:w="72" w:type="dxa"/>
              <w:left w:w="144" w:type="dxa"/>
              <w:bottom w:w="72" w:type="dxa"/>
              <w:right w:w="144" w:type="dxa"/>
            </w:tcMar>
            <w:hideMark/>
          </w:tcPr>
          <w:p w14:paraId="211AC589" w14:textId="77777777" w:rsidR="00B1012C" w:rsidRPr="003638DC" w:rsidRDefault="00B1012C" w:rsidP="003638DC">
            <w:pPr>
              <w:pStyle w:val="OINNormlTabletext"/>
              <w:rPr>
                <w:b/>
              </w:rPr>
            </w:pPr>
            <w:r w:rsidRPr="003638DC">
              <w:rPr>
                <w:b/>
              </w:rPr>
              <w:t>Amendments required to</w:t>
            </w:r>
          </w:p>
        </w:tc>
        <w:tc>
          <w:tcPr>
            <w:tcW w:w="5585" w:type="dxa"/>
            <w:shd w:val="clear" w:color="auto" w:fill="auto"/>
            <w:tcMar>
              <w:top w:w="72" w:type="dxa"/>
              <w:left w:w="144" w:type="dxa"/>
              <w:bottom w:w="72" w:type="dxa"/>
              <w:right w:w="144" w:type="dxa"/>
            </w:tcMar>
          </w:tcPr>
          <w:p w14:paraId="1B18E9D8" w14:textId="77777777" w:rsidR="00B1012C" w:rsidRPr="002631ED" w:rsidRDefault="00BD033E" w:rsidP="003638DC">
            <w:pPr>
              <w:pStyle w:val="OINNormlTabletext"/>
            </w:pPr>
            <w:r>
              <w:t>None</w:t>
            </w:r>
            <w:r w:rsidR="00B401DE">
              <w:t xml:space="preserve"> </w:t>
            </w:r>
          </w:p>
        </w:tc>
      </w:tr>
      <w:tr w:rsidR="00B85C06" w:rsidRPr="00B1012C" w14:paraId="30EA8B60" w14:textId="77777777" w:rsidTr="00D42883">
        <w:trPr>
          <w:trHeight w:val="584"/>
        </w:trPr>
        <w:tc>
          <w:tcPr>
            <w:tcW w:w="4550" w:type="dxa"/>
            <w:shd w:val="clear" w:color="auto" w:fill="auto"/>
            <w:tcMar>
              <w:top w:w="72" w:type="dxa"/>
              <w:left w:w="144" w:type="dxa"/>
              <w:bottom w:w="72" w:type="dxa"/>
              <w:right w:w="144" w:type="dxa"/>
            </w:tcMar>
          </w:tcPr>
          <w:p w14:paraId="2FBDD027" w14:textId="77777777" w:rsidR="00B85C06" w:rsidRPr="003638DC" w:rsidRDefault="00B85C06" w:rsidP="003638DC">
            <w:pPr>
              <w:pStyle w:val="OINNormlTabletext"/>
              <w:rPr>
                <w:b/>
              </w:rPr>
            </w:pPr>
            <w:r w:rsidRPr="003638DC">
              <w:rPr>
                <w:b/>
              </w:rPr>
              <w:t>Related documents [if any]</w:t>
            </w:r>
          </w:p>
        </w:tc>
        <w:tc>
          <w:tcPr>
            <w:tcW w:w="5585" w:type="dxa"/>
            <w:shd w:val="clear" w:color="auto" w:fill="auto"/>
            <w:tcMar>
              <w:top w:w="72" w:type="dxa"/>
              <w:left w:w="144" w:type="dxa"/>
              <w:bottom w:w="72" w:type="dxa"/>
              <w:right w:w="144" w:type="dxa"/>
            </w:tcMar>
          </w:tcPr>
          <w:p w14:paraId="034CB5E4" w14:textId="77777777" w:rsidR="00B85C06" w:rsidRPr="002631ED" w:rsidRDefault="00B85C06" w:rsidP="00C339CF">
            <w:pPr>
              <w:pStyle w:val="OINNormlTabletext"/>
            </w:pPr>
          </w:p>
        </w:tc>
      </w:tr>
      <w:tr w:rsidR="00DE376B" w:rsidRPr="00B1012C" w14:paraId="22A86A7D" w14:textId="77777777" w:rsidTr="00D42883">
        <w:trPr>
          <w:trHeight w:val="584"/>
        </w:trPr>
        <w:tc>
          <w:tcPr>
            <w:tcW w:w="4550" w:type="dxa"/>
            <w:shd w:val="clear" w:color="auto" w:fill="auto"/>
            <w:tcMar>
              <w:top w:w="72" w:type="dxa"/>
              <w:left w:w="144" w:type="dxa"/>
              <w:bottom w:w="72" w:type="dxa"/>
              <w:right w:w="144" w:type="dxa"/>
            </w:tcMar>
          </w:tcPr>
          <w:p w14:paraId="30F1A769" w14:textId="77777777" w:rsidR="00DE376B" w:rsidRPr="003638DC" w:rsidRDefault="00DE376B" w:rsidP="003638DC">
            <w:pPr>
              <w:pStyle w:val="OINNormlTabletext"/>
              <w:rPr>
                <w:b/>
              </w:rPr>
            </w:pPr>
            <w:r w:rsidRPr="003638DC">
              <w:rPr>
                <w:b/>
              </w:rPr>
              <w:t>Replaced documents</w:t>
            </w:r>
          </w:p>
        </w:tc>
        <w:tc>
          <w:tcPr>
            <w:tcW w:w="5585" w:type="dxa"/>
            <w:shd w:val="clear" w:color="auto" w:fill="auto"/>
            <w:tcMar>
              <w:top w:w="72" w:type="dxa"/>
              <w:left w:w="144" w:type="dxa"/>
              <w:bottom w:w="72" w:type="dxa"/>
              <w:right w:w="144" w:type="dxa"/>
            </w:tcMar>
          </w:tcPr>
          <w:p w14:paraId="41B04734" w14:textId="77777777" w:rsidR="00DE376B" w:rsidRPr="006F0646" w:rsidRDefault="00BD033E" w:rsidP="003638DC">
            <w:pPr>
              <w:pStyle w:val="OINNormlTabletext"/>
            </w:pPr>
            <w:r>
              <w:t xml:space="preserve">None </w:t>
            </w:r>
          </w:p>
        </w:tc>
      </w:tr>
      <w:tr w:rsidR="00B85C06" w:rsidRPr="00B1012C" w14:paraId="0F049410" w14:textId="77777777" w:rsidTr="00D42883">
        <w:trPr>
          <w:trHeight w:val="584"/>
        </w:trPr>
        <w:tc>
          <w:tcPr>
            <w:tcW w:w="4550" w:type="dxa"/>
            <w:shd w:val="clear" w:color="auto" w:fill="auto"/>
            <w:tcMar>
              <w:top w:w="72" w:type="dxa"/>
              <w:left w:w="144" w:type="dxa"/>
              <w:bottom w:w="72" w:type="dxa"/>
              <w:right w:w="144" w:type="dxa"/>
            </w:tcMar>
          </w:tcPr>
          <w:p w14:paraId="3209F3A9" w14:textId="77777777" w:rsidR="00B85C06" w:rsidRPr="003638DC" w:rsidRDefault="00B85C06" w:rsidP="003638DC">
            <w:pPr>
              <w:pStyle w:val="OINNormlTabletext"/>
              <w:rPr>
                <w:b/>
              </w:rPr>
            </w:pPr>
            <w:r w:rsidRPr="003638DC">
              <w:rPr>
                <w:b/>
              </w:rPr>
              <w:t>Security classification</w:t>
            </w:r>
          </w:p>
        </w:tc>
        <w:tc>
          <w:tcPr>
            <w:tcW w:w="5585" w:type="dxa"/>
            <w:shd w:val="clear" w:color="auto" w:fill="auto"/>
            <w:tcMar>
              <w:top w:w="72" w:type="dxa"/>
              <w:left w:w="144" w:type="dxa"/>
              <w:bottom w:w="72" w:type="dxa"/>
              <w:right w:w="144" w:type="dxa"/>
            </w:tcMar>
          </w:tcPr>
          <w:p w14:paraId="42D5615A" w14:textId="77777777" w:rsidR="00B85C06" w:rsidRPr="002631ED" w:rsidRDefault="00BD033E" w:rsidP="003638DC">
            <w:pPr>
              <w:pStyle w:val="OINNormlTabletext"/>
            </w:pPr>
            <w:r>
              <w:t xml:space="preserve">None </w:t>
            </w:r>
          </w:p>
        </w:tc>
      </w:tr>
      <w:tr w:rsidR="00070563" w:rsidRPr="00B1012C" w14:paraId="518856B2" w14:textId="77777777" w:rsidTr="00D42883">
        <w:trPr>
          <w:trHeight w:val="584"/>
        </w:trPr>
        <w:tc>
          <w:tcPr>
            <w:tcW w:w="4550" w:type="dxa"/>
            <w:shd w:val="clear" w:color="auto" w:fill="auto"/>
            <w:tcMar>
              <w:top w:w="72" w:type="dxa"/>
              <w:left w:w="144" w:type="dxa"/>
              <w:bottom w:w="72" w:type="dxa"/>
              <w:right w:w="144" w:type="dxa"/>
            </w:tcMar>
          </w:tcPr>
          <w:p w14:paraId="3DB0DF89" w14:textId="77777777" w:rsidR="00070563" w:rsidRPr="003638DC" w:rsidRDefault="00070563" w:rsidP="003638DC">
            <w:pPr>
              <w:pStyle w:val="OINNormlTabletext"/>
              <w:rPr>
                <w:b/>
              </w:rPr>
            </w:pPr>
            <w:r w:rsidRPr="003638DC">
              <w:rPr>
                <w:b/>
              </w:rPr>
              <w:t>Version No</w:t>
            </w:r>
          </w:p>
        </w:tc>
        <w:tc>
          <w:tcPr>
            <w:tcW w:w="5585" w:type="dxa"/>
            <w:shd w:val="clear" w:color="auto" w:fill="auto"/>
            <w:tcMar>
              <w:top w:w="72" w:type="dxa"/>
              <w:left w:w="144" w:type="dxa"/>
              <w:bottom w:w="72" w:type="dxa"/>
              <w:right w:w="144" w:type="dxa"/>
            </w:tcMar>
          </w:tcPr>
          <w:p w14:paraId="457C6DAD" w14:textId="77777777" w:rsidR="00070563" w:rsidRPr="002631ED" w:rsidRDefault="00BD033E" w:rsidP="003638DC">
            <w:pPr>
              <w:pStyle w:val="OINNormlTabletext"/>
            </w:pPr>
            <w:r>
              <w:t>1.0</w:t>
            </w:r>
            <w:r w:rsidR="00B401DE">
              <w:t xml:space="preserve"> </w:t>
            </w:r>
          </w:p>
        </w:tc>
      </w:tr>
      <w:tr w:rsidR="00DE376B" w:rsidRPr="00B1012C" w14:paraId="0AE301C9" w14:textId="77777777" w:rsidTr="00D42883">
        <w:trPr>
          <w:trHeight w:val="584"/>
        </w:trPr>
        <w:tc>
          <w:tcPr>
            <w:tcW w:w="4550" w:type="dxa"/>
            <w:shd w:val="clear" w:color="auto" w:fill="auto"/>
            <w:tcMar>
              <w:top w:w="72" w:type="dxa"/>
              <w:left w:w="144" w:type="dxa"/>
              <w:bottom w:w="72" w:type="dxa"/>
              <w:right w:w="144" w:type="dxa"/>
            </w:tcMar>
          </w:tcPr>
          <w:p w14:paraId="7672C420" w14:textId="77777777" w:rsidR="00DE376B" w:rsidRPr="003638DC" w:rsidRDefault="00DE376B" w:rsidP="003638DC">
            <w:pPr>
              <w:pStyle w:val="OINNormlTabletext"/>
              <w:rPr>
                <w:b/>
              </w:rPr>
            </w:pPr>
            <w:r w:rsidRPr="003638DC">
              <w:rPr>
                <w:b/>
              </w:rPr>
              <w:t>Version change summary</w:t>
            </w:r>
          </w:p>
        </w:tc>
        <w:tc>
          <w:tcPr>
            <w:tcW w:w="5585" w:type="dxa"/>
            <w:shd w:val="clear" w:color="auto" w:fill="auto"/>
            <w:tcMar>
              <w:top w:w="72" w:type="dxa"/>
              <w:left w:w="144" w:type="dxa"/>
              <w:bottom w:w="72" w:type="dxa"/>
              <w:right w:w="144" w:type="dxa"/>
            </w:tcMar>
          </w:tcPr>
          <w:p w14:paraId="2BDAFB2F" w14:textId="77777777" w:rsidR="00DE376B" w:rsidRPr="002631ED" w:rsidRDefault="00DE376B" w:rsidP="003638DC">
            <w:pPr>
              <w:pStyle w:val="OINNormlTabletext"/>
            </w:pPr>
          </w:p>
        </w:tc>
      </w:tr>
    </w:tbl>
    <w:p w14:paraId="41C828FA" w14:textId="77777777" w:rsidR="00457AB6" w:rsidRPr="005D4DFF" w:rsidRDefault="00457AB6" w:rsidP="002631ED">
      <w:pPr>
        <w:rPr>
          <w:b/>
          <w:color w:val="943634" w:themeColor="accent2" w:themeShade="BF"/>
          <w:sz w:val="28"/>
        </w:rPr>
      </w:pPr>
    </w:p>
    <w:sectPr w:rsidR="00457AB6" w:rsidRPr="005D4DFF" w:rsidSect="002631ED">
      <w:headerReference w:type="default" r:id="rId20"/>
      <w:footerReference w:type="default" r:id="rId21"/>
      <w:footerReference w:type="first" r:id="rId22"/>
      <w:pgSz w:w="11900" w:h="16840"/>
      <w:pgMar w:top="720" w:right="851" w:bottom="1560" w:left="851" w:header="708"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E3A64" w14:textId="77777777" w:rsidR="0067643B" w:rsidRDefault="0067643B" w:rsidP="00BD1A5B">
      <w:r>
        <w:separator/>
      </w:r>
    </w:p>
    <w:p w14:paraId="792309F5" w14:textId="77777777" w:rsidR="0067643B" w:rsidRDefault="0067643B"/>
    <w:p w14:paraId="5041F0F7" w14:textId="77777777" w:rsidR="0067643B" w:rsidRDefault="0067643B" w:rsidP="00DD67EB"/>
    <w:p w14:paraId="0CC62267" w14:textId="77777777" w:rsidR="0067643B" w:rsidRDefault="0067643B"/>
    <w:p w14:paraId="282287C3" w14:textId="77777777" w:rsidR="0067643B" w:rsidRDefault="0067643B" w:rsidP="00435C30"/>
  </w:endnote>
  <w:endnote w:type="continuationSeparator" w:id="0">
    <w:p w14:paraId="6CDAA7D1" w14:textId="77777777" w:rsidR="0067643B" w:rsidRDefault="0067643B" w:rsidP="00BD1A5B">
      <w:r>
        <w:continuationSeparator/>
      </w:r>
    </w:p>
    <w:p w14:paraId="1B65017A" w14:textId="77777777" w:rsidR="0067643B" w:rsidRDefault="0067643B"/>
    <w:p w14:paraId="0CF6653D" w14:textId="77777777" w:rsidR="0067643B" w:rsidRDefault="0067643B" w:rsidP="00DD67EB"/>
    <w:p w14:paraId="63968650" w14:textId="77777777" w:rsidR="0067643B" w:rsidRDefault="0067643B"/>
    <w:p w14:paraId="20AB8AE6" w14:textId="77777777" w:rsidR="0067643B" w:rsidRDefault="0067643B" w:rsidP="00435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567"/>
      <w:gridCol w:w="3788"/>
      <w:gridCol w:w="2410"/>
    </w:tblGrid>
    <w:tr w:rsidR="009A59BF" w14:paraId="72A772D5" w14:textId="77777777" w:rsidTr="3C5FAE6B">
      <w:trPr>
        <w:trHeight w:val="286"/>
      </w:trPr>
      <w:tc>
        <w:tcPr>
          <w:tcW w:w="3686" w:type="dxa"/>
        </w:tcPr>
        <w:p w14:paraId="0339DE2D" w14:textId="090AAA8C" w:rsidR="009A59BF" w:rsidRDefault="008B7826" w:rsidP="00C339CF">
          <w:pPr>
            <w:pStyle w:val="Footer"/>
            <w:tabs>
              <w:tab w:val="clear" w:pos="4320"/>
              <w:tab w:val="clear" w:pos="8640"/>
              <w:tab w:val="left" w:pos="142"/>
              <w:tab w:val="right" w:pos="3686"/>
            </w:tabs>
            <w:spacing w:before="0" w:after="0"/>
            <w:ind w:left="1134" w:hanging="1134"/>
          </w:pPr>
          <w:r>
            <w:t xml:space="preserve">Version 1.0 – </w:t>
          </w:r>
          <w:r w:rsidR="00C339CF">
            <w:t>February 2022</w:t>
          </w:r>
        </w:p>
      </w:tc>
      <w:tc>
        <w:tcPr>
          <w:tcW w:w="567" w:type="dxa"/>
          <w:vMerge w:val="restart"/>
          <w:vAlign w:val="center"/>
        </w:tcPr>
        <w:p w14:paraId="5E0D1DAB" w14:textId="77777777" w:rsidR="009A59BF" w:rsidRDefault="3C5FAE6B" w:rsidP="008017CC">
          <w:pPr>
            <w:pStyle w:val="Footer"/>
            <w:tabs>
              <w:tab w:val="clear" w:pos="8640"/>
              <w:tab w:val="left" w:pos="9072"/>
            </w:tabs>
            <w:spacing w:before="0" w:after="0"/>
            <w:jc w:val="center"/>
          </w:pPr>
          <w:r>
            <w:rPr>
              <w:noProof/>
              <w:lang w:eastAsia="en-GB"/>
            </w:rPr>
            <w:drawing>
              <wp:inline distT="0" distB="0" distL="0" distR="0" wp14:anchorId="4C711724" wp14:editId="2991A442">
                <wp:extent cx="248480" cy="254397"/>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48480" cy="254397"/>
                        </a:xfrm>
                        <a:prstGeom prst="rect">
                          <a:avLst/>
                        </a:prstGeom>
                      </pic:spPr>
                    </pic:pic>
                  </a:graphicData>
                </a:graphic>
              </wp:inline>
            </w:drawing>
          </w:r>
        </w:p>
      </w:tc>
      <w:tc>
        <w:tcPr>
          <w:tcW w:w="3788" w:type="dxa"/>
          <w:vMerge w:val="restart"/>
          <w:vAlign w:val="center"/>
        </w:tcPr>
        <w:p w14:paraId="3838013D" w14:textId="77777777" w:rsidR="009A59BF" w:rsidRPr="001D3D9F" w:rsidRDefault="009A59BF" w:rsidP="008017CC">
          <w:pPr>
            <w:pStyle w:val="Footer"/>
            <w:tabs>
              <w:tab w:val="clear" w:pos="8640"/>
              <w:tab w:val="left" w:pos="9072"/>
            </w:tabs>
            <w:spacing w:before="0" w:after="0"/>
            <w:rPr>
              <w:color w:val="FF0000"/>
            </w:rPr>
          </w:pPr>
          <w:r w:rsidRPr="00793FEF">
            <w:rPr>
              <w:color w:val="76923C" w:themeColor="accent3" w:themeShade="BF"/>
            </w:rPr>
            <w:t>NOT PROTECTIVELY MARKED</w:t>
          </w:r>
        </w:p>
      </w:tc>
      <w:tc>
        <w:tcPr>
          <w:tcW w:w="2410" w:type="dxa"/>
          <w:vMerge w:val="restart"/>
        </w:tcPr>
        <w:p w14:paraId="57946304" w14:textId="77777777" w:rsidR="009A59BF" w:rsidRDefault="009A59BF" w:rsidP="008017CC">
          <w:pPr>
            <w:pStyle w:val="Footer"/>
            <w:tabs>
              <w:tab w:val="clear" w:pos="8640"/>
              <w:tab w:val="left" w:pos="9072"/>
            </w:tabs>
            <w:spacing w:before="0" w:after="0"/>
            <w:ind w:left="1026"/>
          </w:pPr>
          <w:r>
            <w:t xml:space="preserve">Page </w:t>
          </w:r>
          <w:sdt>
            <w:sdtPr>
              <w:id w:val="-16012882"/>
              <w:docPartObj>
                <w:docPartGallery w:val="Page Numbers (Bottom of Page)"/>
                <w:docPartUnique/>
              </w:docPartObj>
            </w:sdtPr>
            <w:sdtEndPr/>
            <w:sdtContent>
              <w:r>
                <w:fldChar w:fldCharType="begin"/>
              </w:r>
              <w:r>
                <w:instrText xml:space="preserve"> PAGE   \* MERGEFORMAT </w:instrText>
              </w:r>
              <w:r>
                <w:fldChar w:fldCharType="separate"/>
              </w:r>
              <w:r w:rsidR="00B65BFD">
                <w:rPr>
                  <w:noProof/>
                </w:rPr>
                <w:t>1</w:t>
              </w:r>
              <w:r>
                <w:rPr>
                  <w:noProof/>
                </w:rPr>
                <w:fldChar w:fldCharType="end"/>
              </w:r>
            </w:sdtContent>
          </w:sdt>
        </w:p>
      </w:tc>
    </w:tr>
    <w:tr w:rsidR="009A59BF" w14:paraId="7BEC3BD8" w14:textId="77777777" w:rsidTr="3C5FAE6B">
      <w:trPr>
        <w:trHeight w:val="162"/>
      </w:trPr>
      <w:tc>
        <w:tcPr>
          <w:tcW w:w="3686" w:type="dxa"/>
        </w:tcPr>
        <w:p w14:paraId="1CED422D" w14:textId="77777777" w:rsidR="009A59BF" w:rsidRPr="00D35450" w:rsidRDefault="009A59BF" w:rsidP="00D35450">
          <w:pPr>
            <w:pStyle w:val="Footer"/>
            <w:tabs>
              <w:tab w:val="left" w:pos="142"/>
              <w:tab w:val="right" w:pos="3686"/>
            </w:tabs>
            <w:spacing w:before="0" w:after="0"/>
          </w:pPr>
          <w:r w:rsidRPr="00D35450">
            <w:t xml:space="preserve">Protective Review – </w:t>
          </w:r>
          <w:r>
            <w:t>None</w:t>
          </w:r>
        </w:p>
      </w:tc>
      <w:tc>
        <w:tcPr>
          <w:tcW w:w="567" w:type="dxa"/>
          <w:vMerge/>
        </w:tcPr>
        <w:p w14:paraId="5510884C" w14:textId="77777777" w:rsidR="009A59BF" w:rsidRPr="00FC7EB3" w:rsidRDefault="009A59BF" w:rsidP="008017CC">
          <w:pPr>
            <w:pStyle w:val="Footer"/>
            <w:tabs>
              <w:tab w:val="clear" w:pos="8640"/>
              <w:tab w:val="left" w:pos="9072"/>
            </w:tabs>
            <w:spacing w:before="0" w:after="0"/>
            <w:rPr>
              <w:noProof/>
              <w:lang w:val="en-US"/>
            </w:rPr>
          </w:pPr>
        </w:p>
      </w:tc>
      <w:tc>
        <w:tcPr>
          <w:tcW w:w="3788" w:type="dxa"/>
          <w:vMerge/>
          <w:vAlign w:val="center"/>
        </w:tcPr>
        <w:p w14:paraId="76499E2D" w14:textId="77777777" w:rsidR="009A59BF" w:rsidRPr="001D3D9F" w:rsidRDefault="009A59BF" w:rsidP="008017CC">
          <w:pPr>
            <w:pStyle w:val="Footer"/>
            <w:tabs>
              <w:tab w:val="clear" w:pos="4320"/>
              <w:tab w:val="clear" w:pos="8640"/>
              <w:tab w:val="left" w:pos="461"/>
            </w:tabs>
            <w:spacing w:before="0" w:after="0"/>
            <w:rPr>
              <w:color w:val="FF0000"/>
            </w:rPr>
          </w:pPr>
        </w:p>
      </w:tc>
      <w:tc>
        <w:tcPr>
          <w:tcW w:w="2410" w:type="dxa"/>
          <w:vMerge/>
        </w:tcPr>
        <w:p w14:paraId="01462AFF" w14:textId="77777777" w:rsidR="009A59BF" w:rsidRDefault="009A59BF" w:rsidP="008017CC">
          <w:pPr>
            <w:pStyle w:val="Footer"/>
            <w:tabs>
              <w:tab w:val="clear" w:pos="8640"/>
              <w:tab w:val="left" w:pos="9072"/>
            </w:tabs>
            <w:spacing w:before="0" w:after="0"/>
            <w:ind w:left="1026"/>
          </w:pPr>
        </w:p>
      </w:tc>
    </w:tr>
  </w:tbl>
  <w:p w14:paraId="30C0CB0D" w14:textId="77777777" w:rsidR="009A59BF" w:rsidRDefault="009A59BF" w:rsidP="005A10D4">
    <w:pPr>
      <w:pStyle w:val="Footer"/>
      <w:tabs>
        <w:tab w:val="clear" w:pos="8640"/>
        <w:tab w:val="lef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567"/>
      <w:gridCol w:w="3788"/>
      <w:gridCol w:w="2410"/>
    </w:tblGrid>
    <w:tr w:rsidR="009A59BF" w14:paraId="39CCD83B" w14:textId="77777777" w:rsidTr="3C5FAE6B">
      <w:trPr>
        <w:trHeight w:val="286"/>
      </w:trPr>
      <w:tc>
        <w:tcPr>
          <w:tcW w:w="3686" w:type="dxa"/>
        </w:tcPr>
        <w:p w14:paraId="327C36D5" w14:textId="77777777" w:rsidR="009A59BF" w:rsidRDefault="009A59BF" w:rsidP="008017CC">
          <w:pPr>
            <w:pStyle w:val="Footer"/>
            <w:tabs>
              <w:tab w:val="clear" w:pos="4320"/>
              <w:tab w:val="clear" w:pos="8640"/>
              <w:tab w:val="left" w:pos="142"/>
              <w:tab w:val="right" w:pos="3686"/>
            </w:tabs>
            <w:spacing w:before="0" w:after="0"/>
          </w:pPr>
          <w:r>
            <w:t>Version 0.1 – April 2013</w:t>
          </w:r>
        </w:p>
      </w:tc>
      <w:tc>
        <w:tcPr>
          <w:tcW w:w="567" w:type="dxa"/>
          <w:vMerge w:val="restart"/>
          <w:vAlign w:val="center"/>
        </w:tcPr>
        <w:p w14:paraId="62505C06" w14:textId="77777777" w:rsidR="009A59BF" w:rsidRDefault="3C5FAE6B" w:rsidP="008017CC">
          <w:pPr>
            <w:pStyle w:val="Footer"/>
            <w:tabs>
              <w:tab w:val="clear" w:pos="8640"/>
              <w:tab w:val="left" w:pos="9072"/>
            </w:tabs>
            <w:spacing w:before="0" w:after="0"/>
            <w:jc w:val="center"/>
          </w:pPr>
          <w:r>
            <w:rPr>
              <w:noProof/>
              <w:lang w:eastAsia="en-GB"/>
            </w:rPr>
            <w:drawing>
              <wp:inline distT="0" distB="0" distL="0" distR="0" wp14:anchorId="53574C32" wp14:editId="5712FA4C">
                <wp:extent cx="248480" cy="254397"/>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480" cy="254397"/>
                        </a:xfrm>
                        <a:prstGeom prst="rect">
                          <a:avLst/>
                        </a:prstGeom>
                      </pic:spPr>
                    </pic:pic>
                  </a:graphicData>
                </a:graphic>
              </wp:inline>
            </w:drawing>
          </w:r>
        </w:p>
      </w:tc>
      <w:tc>
        <w:tcPr>
          <w:tcW w:w="3788" w:type="dxa"/>
          <w:vMerge w:val="restart"/>
          <w:vAlign w:val="center"/>
        </w:tcPr>
        <w:p w14:paraId="3FE7396E" w14:textId="77777777" w:rsidR="009A59BF" w:rsidRPr="001D3D9F" w:rsidRDefault="009A59BF" w:rsidP="008017CC">
          <w:pPr>
            <w:pStyle w:val="Footer"/>
            <w:tabs>
              <w:tab w:val="clear" w:pos="8640"/>
              <w:tab w:val="left" w:pos="9072"/>
            </w:tabs>
            <w:spacing w:before="0" w:after="0"/>
            <w:rPr>
              <w:color w:val="FF0000"/>
            </w:rPr>
          </w:pPr>
          <w:r w:rsidRPr="00793FEF">
            <w:rPr>
              <w:color w:val="76923C" w:themeColor="accent3" w:themeShade="BF"/>
            </w:rPr>
            <w:t>NOT PROTECTIVELY MARKED</w:t>
          </w:r>
        </w:p>
      </w:tc>
      <w:tc>
        <w:tcPr>
          <w:tcW w:w="2410" w:type="dxa"/>
          <w:vMerge w:val="restart"/>
        </w:tcPr>
        <w:p w14:paraId="24931657" w14:textId="77777777" w:rsidR="009A59BF" w:rsidRDefault="009A59BF" w:rsidP="008017CC">
          <w:pPr>
            <w:pStyle w:val="Footer"/>
            <w:tabs>
              <w:tab w:val="clear" w:pos="8640"/>
              <w:tab w:val="left" w:pos="9072"/>
            </w:tabs>
            <w:spacing w:before="0" w:after="0"/>
            <w:ind w:left="1026"/>
          </w:pPr>
          <w:r>
            <w:t xml:space="preserve">Page </w:t>
          </w:r>
          <w:sdt>
            <w:sdtPr>
              <w:id w:val="-733240047"/>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tc>
    </w:tr>
    <w:tr w:rsidR="009A59BF" w14:paraId="3D64B659" w14:textId="77777777" w:rsidTr="3C5FAE6B">
      <w:trPr>
        <w:trHeight w:val="162"/>
      </w:trPr>
      <w:tc>
        <w:tcPr>
          <w:tcW w:w="3686" w:type="dxa"/>
        </w:tcPr>
        <w:p w14:paraId="029013FF" w14:textId="77777777" w:rsidR="009A59BF" w:rsidRPr="00D35450" w:rsidRDefault="009A59BF" w:rsidP="00D35450">
          <w:pPr>
            <w:pStyle w:val="Footer"/>
            <w:tabs>
              <w:tab w:val="left" w:pos="142"/>
              <w:tab w:val="right" w:pos="3686"/>
            </w:tabs>
            <w:spacing w:before="0" w:after="0"/>
          </w:pPr>
          <w:r w:rsidRPr="00D35450">
            <w:t xml:space="preserve">Protective Review – </w:t>
          </w:r>
          <w:r>
            <w:t>None</w:t>
          </w:r>
        </w:p>
      </w:tc>
      <w:tc>
        <w:tcPr>
          <w:tcW w:w="567" w:type="dxa"/>
          <w:vMerge/>
        </w:tcPr>
        <w:p w14:paraId="6C5BD8D4" w14:textId="77777777" w:rsidR="009A59BF" w:rsidRPr="00FC7EB3" w:rsidRDefault="009A59BF" w:rsidP="008017CC">
          <w:pPr>
            <w:pStyle w:val="Footer"/>
            <w:tabs>
              <w:tab w:val="clear" w:pos="8640"/>
              <w:tab w:val="left" w:pos="9072"/>
            </w:tabs>
            <w:spacing w:before="0" w:after="0"/>
            <w:rPr>
              <w:noProof/>
              <w:lang w:val="en-US"/>
            </w:rPr>
          </w:pPr>
        </w:p>
      </w:tc>
      <w:tc>
        <w:tcPr>
          <w:tcW w:w="3788" w:type="dxa"/>
          <w:vMerge/>
          <w:vAlign w:val="center"/>
        </w:tcPr>
        <w:p w14:paraId="1A9A29E4" w14:textId="77777777" w:rsidR="009A59BF" w:rsidRPr="001D3D9F" w:rsidRDefault="009A59BF" w:rsidP="008017CC">
          <w:pPr>
            <w:pStyle w:val="Footer"/>
            <w:tabs>
              <w:tab w:val="clear" w:pos="4320"/>
              <w:tab w:val="clear" w:pos="8640"/>
              <w:tab w:val="left" w:pos="461"/>
            </w:tabs>
            <w:spacing w:before="0" w:after="0"/>
            <w:rPr>
              <w:color w:val="FF0000"/>
            </w:rPr>
          </w:pPr>
        </w:p>
      </w:tc>
      <w:tc>
        <w:tcPr>
          <w:tcW w:w="2410" w:type="dxa"/>
          <w:vMerge/>
        </w:tcPr>
        <w:p w14:paraId="2745D763" w14:textId="77777777" w:rsidR="009A59BF" w:rsidRDefault="009A59BF" w:rsidP="008017CC">
          <w:pPr>
            <w:pStyle w:val="Footer"/>
            <w:tabs>
              <w:tab w:val="clear" w:pos="8640"/>
              <w:tab w:val="left" w:pos="9072"/>
            </w:tabs>
            <w:spacing w:before="0" w:after="0"/>
            <w:ind w:left="1026"/>
          </w:pPr>
        </w:p>
      </w:tc>
    </w:tr>
  </w:tbl>
  <w:p w14:paraId="5BB455D0" w14:textId="77777777" w:rsidR="009A59BF" w:rsidRPr="0099353E" w:rsidRDefault="009A59BF" w:rsidP="005A10D4">
    <w:pPr>
      <w:pStyle w:val="Footer"/>
      <w:tabs>
        <w:tab w:val="clear" w:pos="8640"/>
        <w:tab w:val="left" w:pos="9072"/>
      </w:tabs>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E6C8" w14:textId="77777777" w:rsidR="0067643B" w:rsidRDefault="0067643B" w:rsidP="00BD1A5B">
      <w:r>
        <w:separator/>
      </w:r>
    </w:p>
    <w:p w14:paraId="7CBF6A9B" w14:textId="77777777" w:rsidR="0067643B" w:rsidRDefault="0067643B"/>
    <w:p w14:paraId="5669C880" w14:textId="77777777" w:rsidR="0067643B" w:rsidRDefault="0067643B" w:rsidP="00DD67EB"/>
    <w:p w14:paraId="333DAAA5" w14:textId="77777777" w:rsidR="0067643B" w:rsidRDefault="0067643B"/>
    <w:p w14:paraId="5FC8551B" w14:textId="77777777" w:rsidR="0067643B" w:rsidRDefault="0067643B" w:rsidP="00435C30"/>
  </w:footnote>
  <w:footnote w:type="continuationSeparator" w:id="0">
    <w:p w14:paraId="7932D5E3" w14:textId="77777777" w:rsidR="0067643B" w:rsidRDefault="0067643B" w:rsidP="00BD1A5B">
      <w:r>
        <w:continuationSeparator/>
      </w:r>
    </w:p>
    <w:p w14:paraId="2E4456AF" w14:textId="77777777" w:rsidR="0067643B" w:rsidRDefault="0067643B"/>
    <w:p w14:paraId="0EBE3CBD" w14:textId="77777777" w:rsidR="0067643B" w:rsidRDefault="0067643B" w:rsidP="00DD67EB"/>
    <w:p w14:paraId="332CC4E0" w14:textId="77777777" w:rsidR="0067643B" w:rsidRDefault="0067643B"/>
    <w:p w14:paraId="57899147" w14:textId="77777777" w:rsidR="0067643B" w:rsidRDefault="0067643B" w:rsidP="00435C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0146" w14:textId="67365285" w:rsidR="004A39DE" w:rsidRPr="00227ED1" w:rsidRDefault="00281443" w:rsidP="004A39DE">
    <w:pPr>
      <w:tabs>
        <w:tab w:val="left" w:pos="9498"/>
      </w:tabs>
      <w:ind w:right="78"/>
      <w:jc w:val="right"/>
      <w:rPr>
        <w:i/>
      </w:rPr>
    </w:pPr>
    <w:r>
      <w:t>Supplier Code of Conduct</w:t>
    </w:r>
  </w:p>
  <w:p w14:paraId="4BC5B013" w14:textId="77777777" w:rsidR="004A39DE" w:rsidRDefault="004A3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285"/>
    <w:multiLevelType w:val="hybridMultilevel"/>
    <w:tmpl w:val="A23AFF4A"/>
    <w:lvl w:ilvl="0" w:tplc="8278C620">
      <w:start w:val="1"/>
      <w:numFmt w:val="bullet"/>
      <w:pStyle w:val="OINSubbullet"/>
      <w:lvlText w:val="o"/>
      <w:lvlJc w:val="left"/>
      <w:pPr>
        <w:ind w:left="1074" w:hanging="360"/>
      </w:pPr>
      <w:rPr>
        <w:rFonts w:ascii="Courier New" w:hAnsi="Courier New" w:cs="Courier New" w:hint="default"/>
      </w:rPr>
    </w:lvl>
    <w:lvl w:ilvl="1" w:tplc="04090003">
      <w:start w:val="1"/>
      <w:numFmt w:val="bullet"/>
      <w:lvlText w:val="o"/>
      <w:lvlJc w:val="left"/>
      <w:pPr>
        <w:ind w:left="1794" w:hanging="360"/>
      </w:pPr>
      <w:rPr>
        <w:rFonts w:ascii="Courier New" w:hAnsi="Courier New" w:hint="default"/>
      </w:rPr>
    </w:lvl>
    <w:lvl w:ilvl="2" w:tplc="04090005">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 w15:restartNumberingAfterBreak="0">
    <w:nsid w:val="07491984"/>
    <w:multiLevelType w:val="hybridMultilevel"/>
    <w:tmpl w:val="0740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B3D93"/>
    <w:multiLevelType w:val="hybridMultilevel"/>
    <w:tmpl w:val="EF868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970412"/>
    <w:multiLevelType w:val="hybridMultilevel"/>
    <w:tmpl w:val="A652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238F6"/>
    <w:multiLevelType w:val="hybridMultilevel"/>
    <w:tmpl w:val="C554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D096A"/>
    <w:multiLevelType w:val="hybridMultilevel"/>
    <w:tmpl w:val="A12A356E"/>
    <w:lvl w:ilvl="0" w:tplc="13BA3CE2">
      <w:start w:val="1"/>
      <w:numFmt w:val="bullet"/>
      <w:lvlText w:val="●"/>
      <w:lvlJc w:val="left"/>
      <w:pPr>
        <w:ind w:left="0"/>
      </w:pPr>
      <w:rPr>
        <w:rFonts w:ascii="Segoe UI Symbol" w:eastAsia="Segoe UI Symbol" w:hAnsi="Segoe UI Symbol" w:cs="Segoe UI Symbol"/>
        <w:b w:val="0"/>
        <w:i w:val="0"/>
        <w:strike w:val="0"/>
        <w:dstrike w:val="0"/>
        <w:color w:val="D12229"/>
        <w:sz w:val="14"/>
        <w:szCs w:val="14"/>
        <w:u w:val="none" w:color="000000"/>
        <w:bdr w:val="none" w:sz="0" w:space="0" w:color="auto"/>
        <w:shd w:val="clear" w:color="auto" w:fill="auto"/>
        <w:vertAlign w:val="baseline"/>
      </w:rPr>
    </w:lvl>
    <w:lvl w:ilvl="1" w:tplc="25C8BA00">
      <w:start w:val="1"/>
      <w:numFmt w:val="bullet"/>
      <w:lvlText w:val="o"/>
      <w:lvlJc w:val="left"/>
      <w:pPr>
        <w:ind w:left="-290"/>
      </w:pPr>
      <w:rPr>
        <w:rFonts w:ascii="Segoe UI Symbol" w:eastAsia="Segoe UI Symbol" w:hAnsi="Segoe UI Symbol" w:cs="Segoe UI Symbol"/>
        <w:b w:val="0"/>
        <w:i w:val="0"/>
        <w:strike w:val="0"/>
        <w:dstrike w:val="0"/>
        <w:color w:val="D12229"/>
        <w:sz w:val="14"/>
        <w:szCs w:val="14"/>
        <w:u w:val="none" w:color="000000"/>
        <w:bdr w:val="none" w:sz="0" w:space="0" w:color="auto"/>
        <w:shd w:val="clear" w:color="auto" w:fill="auto"/>
        <w:vertAlign w:val="baseline"/>
      </w:rPr>
    </w:lvl>
    <w:lvl w:ilvl="2" w:tplc="22DE1DD6">
      <w:start w:val="1"/>
      <w:numFmt w:val="bullet"/>
      <w:lvlText w:val="▪"/>
      <w:lvlJc w:val="left"/>
      <w:pPr>
        <w:ind w:left="430"/>
      </w:pPr>
      <w:rPr>
        <w:rFonts w:ascii="Segoe UI Symbol" w:eastAsia="Segoe UI Symbol" w:hAnsi="Segoe UI Symbol" w:cs="Segoe UI Symbol"/>
        <w:b w:val="0"/>
        <w:i w:val="0"/>
        <w:strike w:val="0"/>
        <w:dstrike w:val="0"/>
        <w:color w:val="D12229"/>
        <w:sz w:val="14"/>
        <w:szCs w:val="14"/>
        <w:u w:val="none" w:color="000000"/>
        <w:bdr w:val="none" w:sz="0" w:space="0" w:color="auto"/>
        <w:shd w:val="clear" w:color="auto" w:fill="auto"/>
        <w:vertAlign w:val="baseline"/>
      </w:rPr>
    </w:lvl>
    <w:lvl w:ilvl="3" w:tplc="1C08E096">
      <w:start w:val="1"/>
      <w:numFmt w:val="bullet"/>
      <w:lvlText w:val="•"/>
      <w:lvlJc w:val="left"/>
      <w:pPr>
        <w:ind w:left="1150"/>
      </w:pPr>
      <w:rPr>
        <w:rFonts w:ascii="Arial" w:eastAsia="Arial" w:hAnsi="Arial" w:cs="Arial"/>
        <w:b w:val="0"/>
        <w:i w:val="0"/>
        <w:strike w:val="0"/>
        <w:dstrike w:val="0"/>
        <w:color w:val="D12229"/>
        <w:sz w:val="14"/>
        <w:szCs w:val="14"/>
        <w:u w:val="none" w:color="000000"/>
        <w:bdr w:val="none" w:sz="0" w:space="0" w:color="auto"/>
        <w:shd w:val="clear" w:color="auto" w:fill="auto"/>
        <w:vertAlign w:val="baseline"/>
      </w:rPr>
    </w:lvl>
    <w:lvl w:ilvl="4" w:tplc="74FE9688">
      <w:start w:val="1"/>
      <w:numFmt w:val="bullet"/>
      <w:lvlText w:val="o"/>
      <w:lvlJc w:val="left"/>
      <w:pPr>
        <w:ind w:left="1870"/>
      </w:pPr>
      <w:rPr>
        <w:rFonts w:ascii="Segoe UI Symbol" w:eastAsia="Segoe UI Symbol" w:hAnsi="Segoe UI Symbol" w:cs="Segoe UI Symbol"/>
        <w:b w:val="0"/>
        <w:i w:val="0"/>
        <w:strike w:val="0"/>
        <w:dstrike w:val="0"/>
        <w:color w:val="D12229"/>
        <w:sz w:val="14"/>
        <w:szCs w:val="14"/>
        <w:u w:val="none" w:color="000000"/>
        <w:bdr w:val="none" w:sz="0" w:space="0" w:color="auto"/>
        <w:shd w:val="clear" w:color="auto" w:fill="auto"/>
        <w:vertAlign w:val="baseline"/>
      </w:rPr>
    </w:lvl>
    <w:lvl w:ilvl="5" w:tplc="60A28AC6">
      <w:start w:val="1"/>
      <w:numFmt w:val="bullet"/>
      <w:lvlText w:val="▪"/>
      <w:lvlJc w:val="left"/>
      <w:pPr>
        <w:ind w:left="2590"/>
      </w:pPr>
      <w:rPr>
        <w:rFonts w:ascii="Segoe UI Symbol" w:eastAsia="Segoe UI Symbol" w:hAnsi="Segoe UI Symbol" w:cs="Segoe UI Symbol"/>
        <w:b w:val="0"/>
        <w:i w:val="0"/>
        <w:strike w:val="0"/>
        <w:dstrike w:val="0"/>
        <w:color w:val="D12229"/>
        <w:sz w:val="14"/>
        <w:szCs w:val="14"/>
        <w:u w:val="none" w:color="000000"/>
        <w:bdr w:val="none" w:sz="0" w:space="0" w:color="auto"/>
        <w:shd w:val="clear" w:color="auto" w:fill="auto"/>
        <w:vertAlign w:val="baseline"/>
      </w:rPr>
    </w:lvl>
    <w:lvl w:ilvl="6" w:tplc="53845406">
      <w:start w:val="1"/>
      <w:numFmt w:val="bullet"/>
      <w:lvlText w:val="•"/>
      <w:lvlJc w:val="left"/>
      <w:pPr>
        <w:ind w:left="3310"/>
      </w:pPr>
      <w:rPr>
        <w:rFonts w:ascii="Arial" w:eastAsia="Arial" w:hAnsi="Arial" w:cs="Arial"/>
        <w:b w:val="0"/>
        <w:i w:val="0"/>
        <w:strike w:val="0"/>
        <w:dstrike w:val="0"/>
        <w:color w:val="D12229"/>
        <w:sz w:val="14"/>
        <w:szCs w:val="14"/>
        <w:u w:val="none" w:color="000000"/>
        <w:bdr w:val="none" w:sz="0" w:space="0" w:color="auto"/>
        <w:shd w:val="clear" w:color="auto" w:fill="auto"/>
        <w:vertAlign w:val="baseline"/>
      </w:rPr>
    </w:lvl>
    <w:lvl w:ilvl="7" w:tplc="D284ABB2">
      <w:start w:val="1"/>
      <w:numFmt w:val="bullet"/>
      <w:lvlText w:val="o"/>
      <w:lvlJc w:val="left"/>
      <w:pPr>
        <w:ind w:left="4030"/>
      </w:pPr>
      <w:rPr>
        <w:rFonts w:ascii="Segoe UI Symbol" w:eastAsia="Segoe UI Symbol" w:hAnsi="Segoe UI Symbol" w:cs="Segoe UI Symbol"/>
        <w:b w:val="0"/>
        <w:i w:val="0"/>
        <w:strike w:val="0"/>
        <w:dstrike w:val="0"/>
        <w:color w:val="D12229"/>
        <w:sz w:val="14"/>
        <w:szCs w:val="14"/>
        <w:u w:val="none" w:color="000000"/>
        <w:bdr w:val="none" w:sz="0" w:space="0" w:color="auto"/>
        <w:shd w:val="clear" w:color="auto" w:fill="auto"/>
        <w:vertAlign w:val="baseline"/>
      </w:rPr>
    </w:lvl>
    <w:lvl w:ilvl="8" w:tplc="690ECFDC">
      <w:start w:val="1"/>
      <w:numFmt w:val="bullet"/>
      <w:lvlText w:val="▪"/>
      <w:lvlJc w:val="left"/>
      <w:pPr>
        <w:ind w:left="4750"/>
      </w:pPr>
      <w:rPr>
        <w:rFonts w:ascii="Segoe UI Symbol" w:eastAsia="Segoe UI Symbol" w:hAnsi="Segoe UI Symbol" w:cs="Segoe UI Symbol"/>
        <w:b w:val="0"/>
        <w:i w:val="0"/>
        <w:strike w:val="0"/>
        <w:dstrike w:val="0"/>
        <w:color w:val="D12229"/>
        <w:sz w:val="14"/>
        <w:szCs w:val="14"/>
        <w:u w:val="none" w:color="000000"/>
        <w:bdr w:val="none" w:sz="0" w:space="0" w:color="auto"/>
        <w:shd w:val="clear" w:color="auto" w:fill="auto"/>
        <w:vertAlign w:val="baseline"/>
      </w:rPr>
    </w:lvl>
  </w:abstractNum>
  <w:abstractNum w:abstractNumId="6" w15:restartNumberingAfterBreak="0">
    <w:nsid w:val="294D27D4"/>
    <w:multiLevelType w:val="hybridMultilevel"/>
    <w:tmpl w:val="765412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0211AEA"/>
    <w:multiLevelType w:val="hybridMultilevel"/>
    <w:tmpl w:val="CC7C2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53179"/>
    <w:multiLevelType w:val="hybridMultilevel"/>
    <w:tmpl w:val="39E4430C"/>
    <w:lvl w:ilvl="0" w:tplc="7800115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597339"/>
    <w:multiLevelType w:val="hybridMultilevel"/>
    <w:tmpl w:val="45D0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07BE9"/>
    <w:multiLevelType w:val="multilevel"/>
    <w:tmpl w:val="B350B9EC"/>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C0D4BFC"/>
    <w:multiLevelType w:val="hybridMultilevel"/>
    <w:tmpl w:val="ACD6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56E3D"/>
    <w:multiLevelType w:val="hybridMultilevel"/>
    <w:tmpl w:val="F4F02B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A97F5E"/>
    <w:multiLevelType w:val="hybridMultilevel"/>
    <w:tmpl w:val="106A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17419"/>
    <w:multiLevelType w:val="hybridMultilevel"/>
    <w:tmpl w:val="8D407CFA"/>
    <w:lvl w:ilvl="0" w:tplc="12F81FD8">
      <w:start w:val="1"/>
      <w:numFmt w:val="bullet"/>
      <w:pStyle w:val="ListParagraph"/>
      <w:lvlText w:val=""/>
      <w:lvlJc w:val="left"/>
      <w:pPr>
        <w:ind w:left="360" w:hanging="360"/>
      </w:pPr>
      <w:rPr>
        <w:rFonts w:ascii="Wingdings" w:hAnsi="Wingdings" w:hint="default"/>
        <w:color w:val="FF000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00114"/>
    <w:multiLevelType w:val="hybridMultilevel"/>
    <w:tmpl w:val="F410B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F35F7B"/>
    <w:multiLevelType w:val="hybridMultilevel"/>
    <w:tmpl w:val="4282F7B4"/>
    <w:lvl w:ilvl="0" w:tplc="A18A9D5A">
      <w:start w:val="1"/>
      <w:numFmt w:val="bullet"/>
      <w:pStyle w:val="OIN-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AC775A"/>
    <w:multiLevelType w:val="hybridMultilevel"/>
    <w:tmpl w:val="7C22B15C"/>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0A072B5"/>
    <w:multiLevelType w:val="hybridMultilevel"/>
    <w:tmpl w:val="DF2889FC"/>
    <w:lvl w:ilvl="0" w:tplc="0C2692C0">
      <w:start w:val="1"/>
      <w:numFmt w:val="decimal"/>
      <w:pStyle w:val="OINbody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CD2D28"/>
    <w:multiLevelType w:val="hybridMultilevel"/>
    <w:tmpl w:val="86828E4C"/>
    <w:lvl w:ilvl="0" w:tplc="F6F6FD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938207">
    <w:abstractNumId w:val="10"/>
  </w:num>
  <w:num w:numId="2" w16cid:durableId="1273318648">
    <w:abstractNumId w:val="14"/>
  </w:num>
  <w:num w:numId="3" w16cid:durableId="1117989164">
    <w:abstractNumId w:val="0"/>
  </w:num>
  <w:num w:numId="4" w16cid:durableId="590814269">
    <w:abstractNumId w:val="16"/>
  </w:num>
  <w:num w:numId="5" w16cid:durableId="463475055">
    <w:abstractNumId w:val="18"/>
  </w:num>
  <w:num w:numId="6" w16cid:durableId="501242882">
    <w:abstractNumId w:val="9"/>
  </w:num>
  <w:num w:numId="7" w16cid:durableId="876359950">
    <w:abstractNumId w:val="1"/>
  </w:num>
  <w:num w:numId="8" w16cid:durableId="1108770813">
    <w:abstractNumId w:val="19"/>
  </w:num>
  <w:num w:numId="9" w16cid:durableId="291448417">
    <w:abstractNumId w:val="8"/>
  </w:num>
  <w:num w:numId="10" w16cid:durableId="1455173422">
    <w:abstractNumId w:val="12"/>
  </w:num>
  <w:num w:numId="11" w16cid:durableId="2085640356">
    <w:abstractNumId w:val="11"/>
  </w:num>
  <w:num w:numId="12" w16cid:durableId="693574272">
    <w:abstractNumId w:val="3"/>
  </w:num>
  <w:num w:numId="13" w16cid:durableId="946735325">
    <w:abstractNumId w:val="17"/>
  </w:num>
  <w:num w:numId="14" w16cid:durableId="139268218">
    <w:abstractNumId w:val="7"/>
  </w:num>
  <w:num w:numId="15" w16cid:durableId="105544592">
    <w:abstractNumId w:val="6"/>
  </w:num>
  <w:num w:numId="16" w16cid:durableId="182788147">
    <w:abstractNumId w:val="4"/>
  </w:num>
  <w:num w:numId="17" w16cid:durableId="925696244">
    <w:abstractNumId w:val="5"/>
  </w:num>
  <w:num w:numId="18" w16cid:durableId="797378006">
    <w:abstractNumId w:val="15"/>
  </w:num>
  <w:num w:numId="19" w16cid:durableId="1597322828">
    <w:abstractNumId w:val="2"/>
  </w:num>
  <w:num w:numId="20" w16cid:durableId="94060212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2DD"/>
    <w:rsid w:val="00000914"/>
    <w:rsid w:val="0000372C"/>
    <w:rsid w:val="00006145"/>
    <w:rsid w:val="00011C02"/>
    <w:rsid w:val="00012245"/>
    <w:rsid w:val="000132DD"/>
    <w:rsid w:val="00014783"/>
    <w:rsid w:val="00014895"/>
    <w:rsid w:val="00015C77"/>
    <w:rsid w:val="00020D0F"/>
    <w:rsid w:val="000213ED"/>
    <w:rsid w:val="00021B45"/>
    <w:rsid w:val="00022C30"/>
    <w:rsid w:val="00024316"/>
    <w:rsid w:val="0002537F"/>
    <w:rsid w:val="00026456"/>
    <w:rsid w:val="000278D1"/>
    <w:rsid w:val="00030EC2"/>
    <w:rsid w:val="000364F1"/>
    <w:rsid w:val="00036B39"/>
    <w:rsid w:val="0004090B"/>
    <w:rsid w:val="00051465"/>
    <w:rsid w:val="00052CD0"/>
    <w:rsid w:val="00054EC0"/>
    <w:rsid w:val="00055B2A"/>
    <w:rsid w:val="0005725C"/>
    <w:rsid w:val="00057A0B"/>
    <w:rsid w:val="000616B2"/>
    <w:rsid w:val="00061E10"/>
    <w:rsid w:val="00064C41"/>
    <w:rsid w:val="000666A2"/>
    <w:rsid w:val="00070563"/>
    <w:rsid w:val="00072EE2"/>
    <w:rsid w:val="000738BC"/>
    <w:rsid w:val="00076FBF"/>
    <w:rsid w:val="0008321C"/>
    <w:rsid w:val="000866BB"/>
    <w:rsid w:val="00086FC6"/>
    <w:rsid w:val="00091231"/>
    <w:rsid w:val="00091B41"/>
    <w:rsid w:val="00091B7C"/>
    <w:rsid w:val="00095925"/>
    <w:rsid w:val="00095BD5"/>
    <w:rsid w:val="00095DB4"/>
    <w:rsid w:val="00095FFD"/>
    <w:rsid w:val="000A3C7D"/>
    <w:rsid w:val="000A418F"/>
    <w:rsid w:val="000A480E"/>
    <w:rsid w:val="000A4E74"/>
    <w:rsid w:val="000A4F70"/>
    <w:rsid w:val="000A72A9"/>
    <w:rsid w:val="000B4046"/>
    <w:rsid w:val="000B5CD0"/>
    <w:rsid w:val="000B5D26"/>
    <w:rsid w:val="000B7620"/>
    <w:rsid w:val="000B7C7E"/>
    <w:rsid w:val="000C14B0"/>
    <w:rsid w:val="000C2A9D"/>
    <w:rsid w:val="000C317A"/>
    <w:rsid w:val="000C4054"/>
    <w:rsid w:val="000C4880"/>
    <w:rsid w:val="000C54DB"/>
    <w:rsid w:val="000D0907"/>
    <w:rsid w:val="000D3F6C"/>
    <w:rsid w:val="000E1117"/>
    <w:rsid w:val="000E43E6"/>
    <w:rsid w:val="000E5A0D"/>
    <w:rsid w:val="000F010C"/>
    <w:rsid w:val="000F06F3"/>
    <w:rsid w:val="000F0E53"/>
    <w:rsid w:val="000F0EF0"/>
    <w:rsid w:val="000F16CD"/>
    <w:rsid w:val="000F1BD4"/>
    <w:rsid w:val="000F4803"/>
    <w:rsid w:val="000F4D53"/>
    <w:rsid w:val="000F5B7B"/>
    <w:rsid w:val="001047EB"/>
    <w:rsid w:val="001078F3"/>
    <w:rsid w:val="0011135B"/>
    <w:rsid w:val="00112128"/>
    <w:rsid w:val="00114CB7"/>
    <w:rsid w:val="00115618"/>
    <w:rsid w:val="0011572E"/>
    <w:rsid w:val="00117677"/>
    <w:rsid w:val="001247CB"/>
    <w:rsid w:val="00124A7E"/>
    <w:rsid w:val="00124E79"/>
    <w:rsid w:val="00126A2B"/>
    <w:rsid w:val="0013159C"/>
    <w:rsid w:val="001326AB"/>
    <w:rsid w:val="00132901"/>
    <w:rsid w:val="00133E6D"/>
    <w:rsid w:val="00134893"/>
    <w:rsid w:val="00135B5A"/>
    <w:rsid w:val="00137785"/>
    <w:rsid w:val="0014262A"/>
    <w:rsid w:val="001458DE"/>
    <w:rsid w:val="00146AA5"/>
    <w:rsid w:val="0015012A"/>
    <w:rsid w:val="00150ACC"/>
    <w:rsid w:val="00154C6F"/>
    <w:rsid w:val="00161C2A"/>
    <w:rsid w:val="0016256A"/>
    <w:rsid w:val="00164126"/>
    <w:rsid w:val="001706D5"/>
    <w:rsid w:val="0017080F"/>
    <w:rsid w:val="00181158"/>
    <w:rsid w:val="00181C38"/>
    <w:rsid w:val="00181EE2"/>
    <w:rsid w:val="00184959"/>
    <w:rsid w:val="00190AA4"/>
    <w:rsid w:val="001917F3"/>
    <w:rsid w:val="001920E1"/>
    <w:rsid w:val="0019214E"/>
    <w:rsid w:val="00192BCB"/>
    <w:rsid w:val="00192FA9"/>
    <w:rsid w:val="001952A2"/>
    <w:rsid w:val="001966E8"/>
    <w:rsid w:val="00197EAD"/>
    <w:rsid w:val="001A0FF1"/>
    <w:rsid w:val="001A2F66"/>
    <w:rsid w:val="001A3E41"/>
    <w:rsid w:val="001A4A64"/>
    <w:rsid w:val="001A5CC8"/>
    <w:rsid w:val="001B09A3"/>
    <w:rsid w:val="001B3CFB"/>
    <w:rsid w:val="001B57E9"/>
    <w:rsid w:val="001B672D"/>
    <w:rsid w:val="001B6C08"/>
    <w:rsid w:val="001B7294"/>
    <w:rsid w:val="001B7EC5"/>
    <w:rsid w:val="001C2250"/>
    <w:rsid w:val="001C24BA"/>
    <w:rsid w:val="001C355F"/>
    <w:rsid w:val="001C3707"/>
    <w:rsid w:val="001C377E"/>
    <w:rsid w:val="001C6A3C"/>
    <w:rsid w:val="001D4488"/>
    <w:rsid w:val="001D6750"/>
    <w:rsid w:val="001E209B"/>
    <w:rsid w:val="001E60FB"/>
    <w:rsid w:val="001E6B46"/>
    <w:rsid w:val="001E78A0"/>
    <w:rsid w:val="001F3D30"/>
    <w:rsid w:val="002007F4"/>
    <w:rsid w:val="00200990"/>
    <w:rsid w:val="002032AC"/>
    <w:rsid w:val="00204C0D"/>
    <w:rsid w:val="00204DF5"/>
    <w:rsid w:val="00205282"/>
    <w:rsid w:val="0020540A"/>
    <w:rsid w:val="002073A2"/>
    <w:rsid w:val="00207AB4"/>
    <w:rsid w:val="00211D6A"/>
    <w:rsid w:val="00211DD8"/>
    <w:rsid w:val="0021582A"/>
    <w:rsid w:val="00216292"/>
    <w:rsid w:val="002163D6"/>
    <w:rsid w:val="00220E5C"/>
    <w:rsid w:val="00221AC3"/>
    <w:rsid w:val="0022764A"/>
    <w:rsid w:val="00227ED1"/>
    <w:rsid w:val="00230704"/>
    <w:rsid w:val="002307D5"/>
    <w:rsid w:val="00231151"/>
    <w:rsid w:val="002319B8"/>
    <w:rsid w:val="002333D9"/>
    <w:rsid w:val="0023379E"/>
    <w:rsid w:val="0023507F"/>
    <w:rsid w:val="002374B5"/>
    <w:rsid w:val="00243E40"/>
    <w:rsid w:val="00244AA3"/>
    <w:rsid w:val="00245810"/>
    <w:rsid w:val="00247ABA"/>
    <w:rsid w:val="00250921"/>
    <w:rsid w:val="0025378F"/>
    <w:rsid w:val="00255AB4"/>
    <w:rsid w:val="002575F5"/>
    <w:rsid w:val="00257E11"/>
    <w:rsid w:val="00262425"/>
    <w:rsid w:val="002631ED"/>
    <w:rsid w:val="00263937"/>
    <w:rsid w:val="00265233"/>
    <w:rsid w:val="002663BB"/>
    <w:rsid w:val="002663E5"/>
    <w:rsid w:val="00267675"/>
    <w:rsid w:val="00271F47"/>
    <w:rsid w:val="00274F63"/>
    <w:rsid w:val="002751AD"/>
    <w:rsid w:val="00275D6E"/>
    <w:rsid w:val="00277CAA"/>
    <w:rsid w:val="00280E8F"/>
    <w:rsid w:val="00281443"/>
    <w:rsid w:val="0028317D"/>
    <w:rsid w:val="0028321C"/>
    <w:rsid w:val="00283524"/>
    <w:rsid w:val="0028603A"/>
    <w:rsid w:val="00291E84"/>
    <w:rsid w:val="00292742"/>
    <w:rsid w:val="00292E0F"/>
    <w:rsid w:val="00293133"/>
    <w:rsid w:val="00295AF8"/>
    <w:rsid w:val="00297194"/>
    <w:rsid w:val="00297D7A"/>
    <w:rsid w:val="002A1A66"/>
    <w:rsid w:val="002A488E"/>
    <w:rsid w:val="002A543E"/>
    <w:rsid w:val="002B470F"/>
    <w:rsid w:val="002B56E0"/>
    <w:rsid w:val="002C48E1"/>
    <w:rsid w:val="002C48EA"/>
    <w:rsid w:val="002C70B3"/>
    <w:rsid w:val="002C7941"/>
    <w:rsid w:val="002D02BC"/>
    <w:rsid w:val="002D1509"/>
    <w:rsid w:val="002D1523"/>
    <w:rsid w:val="002D308D"/>
    <w:rsid w:val="002D3F66"/>
    <w:rsid w:val="002D430D"/>
    <w:rsid w:val="002D4A1D"/>
    <w:rsid w:val="002D759A"/>
    <w:rsid w:val="002E0AD2"/>
    <w:rsid w:val="002E5E11"/>
    <w:rsid w:val="002E714A"/>
    <w:rsid w:val="002F245D"/>
    <w:rsid w:val="002F3AB7"/>
    <w:rsid w:val="002F5A62"/>
    <w:rsid w:val="002F5E12"/>
    <w:rsid w:val="0030169C"/>
    <w:rsid w:val="0030214D"/>
    <w:rsid w:val="00304E17"/>
    <w:rsid w:val="003064A8"/>
    <w:rsid w:val="0030767D"/>
    <w:rsid w:val="00307815"/>
    <w:rsid w:val="00311B0E"/>
    <w:rsid w:val="00312645"/>
    <w:rsid w:val="00315C42"/>
    <w:rsid w:val="00316A2B"/>
    <w:rsid w:val="0031737B"/>
    <w:rsid w:val="0032049D"/>
    <w:rsid w:val="00325391"/>
    <w:rsid w:val="00327B90"/>
    <w:rsid w:val="00331AD2"/>
    <w:rsid w:val="003324CD"/>
    <w:rsid w:val="0034180B"/>
    <w:rsid w:val="00344E88"/>
    <w:rsid w:val="00345FDA"/>
    <w:rsid w:val="00350A5C"/>
    <w:rsid w:val="00355C65"/>
    <w:rsid w:val="003566ED"/>
    <w:rsid w:val="003638DC"/>
    <w:rsid w:val="00375D55"/>
    <w:rsid w:val="003761D8"/>
    <w:rsid w:val="0038054C"/>
    <w:rsid w:val="00380893"/>
    <w:rsid w:val="00384138"/>
    <w:rsid w:val="003844B6"/>
    <w:rsid w:val="003903C2"/>
    <w:rsid w:val="00390D0E"/>
    <w:rsid w:val="003967DF"/>
    <w:rsid w:val="003A0D41"/>
    <w:rsid w:val="003A3060"/>
    <w:rsid w:val="003A6961"/>
    <w:rsid w:val="003A6BF2"/>
    <w:rsid w:val="003A6FE6"/>
    <w:rsid w:val="003B1284"/>
    <w:rsid w:val="003B29A6"/>
    <w:rsid w:val="003B3BA3"/>
    <w:rsid w:val="003B687F"/>
    <w:rsid w:val="003B7C76"/>
    <w:rsid w:val="003C1692"/>
    <w:rsid w:val="003C4AD2"/>
    <w:rsid w:val="003C796B"/>
    <w:rsid w:val="003D0BD6"/>
    <w:rsid w:val="003D2601"/>
    <w:rsid w:val="003D2A9A"/>
    <w:rsid w:val="003D3179"/>
    <w:rsid w:val="003D3F67"/>
    <w:rsid w:val="003D43F8"/>
    <w:rsid w:val="003D5009"/>
    <w:rsid w:val="003D5E3E"/>
    <w:rsid w:val="003D6EAF"/>
    <w:rsid w:val="003E26D6"/>
    <w:rsid w:val="003E2DF7"/>
    <w:rsid w:val="003E340D"/>
    <w:rsid w:val="003E470B"/>
    <w:rsid w:val="003E7DF8"/>
    <w:rsid w:val="003F0A34"/>
    <w:rsid w:val="003F0D6E"/>
    <w:rsid w:val="003F2210"/>
    <w:rsid w:val="003F467A"/>
    <w:rsid w:val="003F6B17"/>
    <w:rsid w:val="0040285D"/>
    <w:rsid w:val="00411232"/>
    <w:rsid w:val="004134E7"/>
    <w:rsid w:val="004138CC"/>
    <w:rsid w:val="00414D57"/>
    <w:rsid w:val="0041581F"/>
    <w:rsid w:val="00416118"/>
    <w:rsid w:val="004215F4"/>
    <w:rsid w:val="004243C0"/>
    <w:rsid w:val="00427980"/>
    <w:rsid w:val="0043055A"/>
    <w:rsid w:val="00431418"/>
    <w:rsid w:val="00431940"/>
    <w:rsid w:val="004328FF"/>
    <w:rsid w:val="00434880"/>
    <w:rsid w:val="00435C30"/>
    <w:rsid w:val="00436868"/>
    <w:rsid w:val="00436905"/>
    <w:rsid w:val="004369F5"/>
    <w:rsid w:val="004407CD"/>
    <w:rsid w:val="00440F46"/>
    <w:rsid w:val="00442C4D"/>
    <w:rsid w:val="004446B5"/>
    <w:rsid w:val="00444C93"/>
    <w:rsid w:val="004457E0"/>
    <w:rsid w:val="00447322"/>
    <w:rsid w:val="00447C99"/>
    <w:rsid w:val="004513C1"/>
    <w:rsid w:val="00451E1E"/>
    <w:rsid w:val="00453323"/>
    <w:rsid w:val="0045350C"/>
    <w:rsid w:val="00453E23"/>
    <w:rsid w:val="00457238"/>
    <w:rsid w:val="00457AB6"/>
    <w:rsid w:val="00457AF9"/>
    <w:rsid w:val="004610DF"/>
    <w:rsid w:val="0046430C"/>
    <w:rsid w:val="00467ED4"/>
    <w:rsid w:val="0047329D"/>
    <w:rsid w:val="004752FE"/>
    <w:rsid w:val="004764B6"/>
    <w:rsid w:val="00482E83"/>
    <w:rsid w:val="00482EFF"/>
    <w:rsid w:val="00484077"/>
    <w:rsid w:val="00485D9E"/>
    <w:rsid w:val="00491874"/>
    <w:rsid w:val="004922ED"/>
    <w:rsid w:val="004929DF"/>
    <w:rsid w:val="00494340"/>
    <w:rsid w:val="0049527F"/>
    <w:rsid w:val="004957D6"/>
    <w:rsid w:val="00495D89"/>
    <w:rsid w:val="004A0B93"/>
    <w:rsid w:val="004A39DE"/>
    <w:rsid w:val="004A3C59"/>
    <w:rsid w:val="004A5312"/>
    <w:rsid w:val="004A7274"/>
    <w:rsid w:val="004A7AFD"/>
    <w:rsid w:val="004A7D0A"/>
    <w:rsid w:val="004B1105"/>
    <w:rsid w:val="004C2428"/>
    <w:rsid w:val="004C30A6"/>
    <w:rsid w:val="004C4BDE"/>
    <w:rsid w:val="004D29EB"/>
    <w:rsid w:val="004D369D"/>
    <w:rsid w:val="004D3803"/>
    <w:rsid w:val="004D5101"/>
    <w:rsid w:val="004D7B9B"/>
    <w:rsid w:val="004D7E07"/>
    <w:rsid w:val="004E1912"/>
    <w:rsid w:val="004E3A00"/>
    <w:rsid w:val="004E62D6"/>
    <w:rsid w:val="004E7811"/>
    <w:rsid w:val="004E7CFB"/>
    <w:rsid w:val="004F1ABC"/>
    <w:rsid w:val="004F1E86"/>
    <w:rsid w:val="004F49FE"/>
    <w:rsid w:val="004F4E2E"/>
    <w:rsid w:val="004F5F85"/>
    <w:rsid w:val="004F7610"/>
    <w:rsid w:val="00500C87"/>
    <w:rsid w:val="00501A7B"/>
    <w:rsid w:val="00501EEF"/>
    <w:rsid w:val="00503C12"/>
    <w:rsid w:val="005044F7"/>
    <w:rsid w:val="005104F0"/>
    <w:rsid w:val="00511E67"/>
    <w:rsid w:val="00513185"/>
    <w:rsid w:val="005164D9"/>
    <w:rsid w:val="005224A0"/>
    <w:rsid w:val="00524F4C"/>
    <w:rsid w:val="00525130"/>
    <w:rsid w:val="00525F45"/>
    <w:rsid w:val="00526032"/>
    <w:rsid w:val="00526C8E"/>
    <w:rsid w:val="0052741C"/>
    <w:rsid w:val="00537B5F"/>
    <w:rsid w:val="005408AB"/>
    <w:rsid w:val="00542435"/>
    <w:rsid w:val="00542CE9"/>
    <w:rsid w:val="00543A1D"/>
    <w:rsid w:val="005464A5"/>
    <w:rsid w:val="00550201"/>
    <w:rsid w:val="00550278"/>
    <w:rsid w:val="00550771"/>
    <w:rsid w:val="00551696"/>
    <w:rsid w:val="0055274C"/>
    <w:rsid w:val="005603C0"/>
    <w:rsid w:val="00560728"/>
    <w:rsid w:val="00563A28"/>
    <w:rsid w:val="005656DC"/>
    <w:rsid w:val="00565820"/>
    <w:rsid w:val="00566423"/>
    <w:rsid w:val="00571335"/>
    <w:rsid w:val="00577E87"/>
    <w:rsid w:val="00580821"/>
    <w:rsid w:val="00581E73"/>
    <w:rsid w:val="0058454F"/>
    <w:rsid w:val="005870C9"/>
    <w:rsid w:val="005873DC"/>
    <w:rsid w:val="00587920"/>
    <w:rsid w:val="00591054"/>
    <w:rsid w:val="0059143B"/>
    <w:rsid w:val="00593910"/>
    <w:rsid w:val="0059513C"/>
    <w:rsid w:val="0059640D"/>
    <w:rsid w:val="005A10D4"/>
    <w:rsid w:val="005A1AC6"/>
    <w:rsid w:val="005A20A5"/>
    <w:rsid w:val="005A2F32"/>
    <w:rsid w:val="005A2F47"/>
    <w:rsid w:val="005A4C22"/>
    <w:rsid w:val="005A5BF4"/>
    <w:rsid w:val="005A5F53"/>
    <w:rsid w:val="005B06F2"/>
    <w:rsid w:val="005B0C6F"/>
    <w:rsid w:val="005B659B"/>
    <w:rsid w:val="005C0318"/>
    <w:rsid w:val="005C0F50"/>
    <w:rsid w:val="005C21CC"/>
    <w:rsid w:val="005C267A"/>
    <w:rsid w:val="005C3CC8"/>
    <w:rsid w:val="005C6A4D"/>
    <w:rsid w:val="005D112C"/>
    <w:rsid w:val="005D11F8"/>
    <w:rsid w:val="005D2539"/>
    <w:rsid w:val="005D4DFF"/>
    <w:rsid w:val="005D6F10"/>
    <w:rsid w:val="005E0692"/>
    <w:rsid w:val="005E2047"/>
    <w:rsid w:val="005E260D"/>
    <w:rsid w:val="005E32B1"/>
    <w:rsid w:val="005E3834"/>
    <w:rsid w:val="005E4C10"/>
    <w:rsid w:val="005E4E3C"/>
    <w:rsid w:val="005F01F2"/>
    <w:rsid w:val="005F169D"/>
    <w:rsid w:val="005F2505"/>
    <w:rsid w:val="005F3B31"/>
    <w:rsid w:val="005F3FEE"/>
    <w:rsid w:val="005F68E3"/>
    <w:rsid w:val="005F7028"/>
    <w:rsid w:val="006015A6"/>
    <w:rsid w:val="006015AF"/>
    <w:rsid w:val="0060350F"/>
    <w:rsid w:val="00605726"/>
    <w:rsid w:val="00605F6F"/>
    <w:rsid w:val="00606238"/>
    <w:rsid w:val="00607908"/>
    <w:rsid w:val="0061062B"/>
    <w:rsid w:val="0061203C"/>
    <w:rsid w:val="0061387D"/>
    <w:rsid w:val="00614726"/>
    <w:rsid w:val="00614C59"/>
    <w:rsid w:val="006168B4"/>
    <w:rsid w:val="00616CF5"/>
    <w:rsid w:val="006174E5"/>
    <w:rsid w:val="00620522"/>
    <w:rsid w:val="006218C4"/>
    <w:rsid w:val="00621BDA"/>
    <w:rsid w:val="00622339"/>
    <w:rsid w:val="006229BD"/>
    <w:rsid w:val="00631591"/>
    <w:rsid w:val="00631A3B"/>
    <w:rsid w:val="00631F3E"/>
    <w:rsid w:val="00632E90"/>
    <w:rsid w:val="00635BB1"/>
    <w:rsid w:val="0064031E"/>
    <w:rsid w:val="00644768"/>
    <w:rsid w:val="0064512D"/>
    <w:rsid w:val="006455FC"/>
    <w:rsid w:val="00645AA2"/>
    <w:rsid w:val="006463EF"/>
    <w:rsid w:val="006550F4"/>
    <w:rsid w:val="00657DBD"/>
    <w:rsid w:val="0066165E"/>
    <w:rsid w:val="00663B25"/>
    <w:rsid w:val="00664BD2"/>
    <w:rsid w:val="00665AAA"/>
    <w:rsid w:val="006703B7"/>
    <w:rsid w:val="00670999"/>
    <w:rsid w:val="00671A08"/>
    <w:rsid w:val="00673E50"/>
    <w:rsid w:val="0067407B"/>
    <w:rsid w:val="00674140"/>
    <w:rsid w:val="00676153"/>
    <w:rsid w:val="0067643B"/>
    <w:rsid w:val="00680129"/>
    <w:rsid w:val="00684DEE"/>
    <w:rsid w:val="00690A4F"/>
    <w:rsid w:val="00692852"/>
    <w:rsid w:val="0069304F"/>
    <w:rsid w:val="006967D8"/>
    <w:rsid w:val="0069786A"/>
    <w:rsid w:val="00697C4D"/>
    <w:rsid w:val="00697E74"/>
    <w:rsid w:val="006A0781"/>
    <w:rsid w:val="006A15F1"/>
    <w:rsid w:val="006A2B40"/>
    <w:rsid w:val="006A2DB9"/>
    <w:rsid w:val="006A4D8A"/>
    <w:rsid w:val="006A545B"/>
    <w:rsid w:val="006A6758"/>
    <w:rsid w:val="006A698B"/>
    <w:rsid w:val="006A7F70"/>
    <w:rsid w:val="006B39CB"/>
    <w:rsid w:val="006B46E6"/>
    <w:rsid w:val="006B79E2"/>
    <w:rsid w:val="006C20BD"/>
    <w:rsid w:val="006C2A6C"/>
    <w:rsid w:val="006C30E2"/>
    <w:rsid w:val="006C4CF8"/>
    <w:rsid w:val="006C5371"/>
    <w:rsid w:val="006D5501"/>
    <w:rsid w:val="006D65E5"/>
    <w:rsid w:val="006D7AAC"/>
    <w:rsid w:val="006E6054"/>
    <w:rsid w:val="006E671A"/>
    <w:rsid w:val="006E6AE1"/>
    <w:rsid w:val="006E735D"/>
    <w:rsid w:val="006F03C6"/>
    <w:rsid w:val="006F0646"/>
    <w:rsid w:val="006F2231"/>
    <w:rsid w:val="006F440E"/>
    <w:rsid w:val="006F4C39"/>
    <w:rsid w:val="00700EA7"/>
    <w:rsid w:val="00702BC0"/>
    <w:rsid w:val="00702E16"/>
    <w:rsid w:val="00702E55"/>
    <w:rsid w:val="0070579A"/>
    <w:rsid w:val="007067AD"/>
    <w:rsid w:val="00710BCB"/>
    <w:rsid w:val="0071257D"/>
    <w:rsid w:val="007150B6"/>
    <w:rsid w:val="0071538F"/>
    <w:rsid w:val="00715F75"/>
    <w:rsid w:val="00716A83"/>
    <w:rsid w:val="00716F0E"/>
    <w:rsid w:val="007203DA"/>
    <w:rsid w:val="0072161A"/>
    <w:rsid w:val="00722570"/>
    <w:rsid w:val="007233A0"/>
    <w:rsid w:val="00723D2F"/>
    <w:rsid w:val="00731578"/>
    <w:rsid w:val="0073299D"/>
    <w:rsid w:val="00732C01"/>
    <w:rsid w:val="00740FD1"/>
    <w:rsid w:val="0074110E"/>
    <w:rsid w:val="00745AB8"/>
    <w:rsid w:val="00747522"/>
    <w:rsid w:val="00751FCC"/>
    <w:rsid w:val="00752E69"/>
    <w:rsid w:val="0075363D"/>
    <w:rsid w:val="0075494F"/>
    <w:rsid w:val="0075561D"/>
    <w:rsid w:val="007571CD"/>
    <w:rsid w:val="007619A8"/>
    <w:rsid w:val="00761D53"/>
    <w:rsid w:val="007626E4"/>
    <w:rsid w:val="007643E7"/>
    <w:rsid w:val="0077031B"/>
    <w:rsid w:val="00772173"/>
    <w:rsid w:val="00772D8C"/>
    <w:rsid w:val="0077547E"/>
    <w:rsid w:val="00782901"/>
    <w:rsid w:val="00782E35"/>
    <w:rsid w:val="00783180"/>
    <w:rsid w:val="00783E19"/>
    <w:rsid w:val="0078424F"/>
    <w:rsid w:val="007843A9"/>
    <w:rsid w:val="0079202E"/>
    <w:rsid w:val="0079214E"/>
    <w:rsid w:val="00793D21"/>
    <w:rsid w:val="00795509"/>
    <w:rsid w:val="007A0322"/>
    <w:rsid w:val="007A4149"/>
    <w:rsid w:val="007A5904"/>
    <w:rsid w:val="007A6AD2"/>
    <w:rsid w:val="007B3C66"/>
    <w:rsid w:val="007B3CEF"/>
    <w:rsid w:val="007B6CAF"/>
    <w:rsid w:val="007C1A18"/>
    <w:rsid w:val="007C1D5F"/>
    <w:rsid w:val="007C417D"/>
    <w:rsid w:val="007C44EB"/>
    <w:rsid w:val="007C6342"/>
    <w:rsid w:val="007C714A"/>
    <w:rsid w:val="007C763B"/>
    <w:rsid w:val="007C7A6F"/>
    <w:rsid w:val="007D171E"/>
    <w:rsid w:val="007D759B"/>
    <w:rsid w:val="007D7B62"/>
    <w:rsid w:val="007E09FD"/>
    <w:rsid w:val="007E1830"/>
    <w:rsid w:val="007E2946"/>
    <w:rsid w:val="007E39B3"/>
    <w:rsid w:val="007E4670"/>
    <w:rsid w:val="007E5B63"/>
    <w:rsid w:val="007E5F6C"/>
    <w:rsid w:val="007E7AB9"/>
    <w:rsid w:val="007E7D50"/>
    <w:rsid w:val="007F15A4"/>
    <w:rsid w:val="007F233F"/>
    <w:rsid w:val="007F30C9"/>
    <w:rsid w:val="007F683B"/>
    <w:rsid w:val="007F7F83"/>
    <w:rsid w:val="00800498"/>
    <w:rsid w:val="008017CC"/>
    <w:rsid w:val="008020AD"/>
    <w:rsid w:val="008129D9"/>
    <w:rsid w:val="008144A3"/>
    <w:rsid w:val="00816998"/>
    <w:rsid w:val="00816D1E"/>
    <w:rsid w:val="00821EDD"/>
    <w:rsid w:val="00822160"/>
    <w:rsid w:val="0082693C"/>
    <w:rsid w:val="008304C2"/>
    <w:rsid w:val="008305AA"/>
    <w:rsid w:val="00831097"/>
    <w:rsid w:val="00831EB3"/>
    <w:rsid w:val="00833145"/>
    <w:rsid w:val="00834D24"/>
    <w:rsid w:val="008359D2"/>
    <w:rsid w:val="00841E83"/>
    <w:rsid w:val="0084248D"/>
    <w:rsid w:val="00842D52"/>
    <w:rsid w:val="008455D3"/>
    <w:rsid w:val="00846CDE"/>
    <w:rsid w:val="00850806"/>
    <w:rsid w:val="008538ED"/>
    <w:rsid w:val="0085697A"/>
    <w:rsid w:val="008600B9"/>
    <w:rsid w:val="00862B48"/>
    <w:rsid w:val="00864CFB"/>
    <w:rsid w:val="00865D8B"/>
    <w:rsid w:val="008667D6"/>
    <w:rsid w:val="00866F28"/>
    <w:rsid w:val="008716C4"/>
    <w:rsid w:val="00871E46"/>
    <w:rsid w:val="00872182"/>
    <w:rsid w:val="0087391A"/>
    <w:rsid w:val="0087579D"/>
    <w:rsid w:val="00880164"/>
    <w:rsid w:val="0088053E"/>
    <w:rsid w:val="00881185"/>
    <w:rsid w:val="0088167C"/>
    <w:rsid w:val="00882CC2"/>
    <w:rsid w:val="00882F38"/>
    <w:rsid w:val="008839B9"/>
    <w:rsid w:val="00884310"/>
    <w:rsid w:val="008847A1"/>
    <w:rsid w:val="00884E7D"/>
    <w:rsid w:val="00886B53"/>
    <w:rsid w:val="008929DE"/>
    <w:rsid w:val="00894530"/>
    <w:rsid w:val="008A02D9"/>
    <w:rsid w:val="008A1F5E"/>
    <w:rsid w:val="008A24CD"/>
    <w:rsid w:val="008A40AD"/>
    <w:rsid w:val="008A675F"/>
    <w:rsid w:val="008B0119"/>
    <w:rsid w:val="008B13E5"/>
    <w:rsid w:val="008B51E4"/>
    <w:rsid w:val="008B6384"/>
    <w:rsid w:val="008B7826"/>
    <w:rsid w:val="008C6669"/>
    <w:rsid w:val="008D3775"/>
    <w:rsid w:val="008D43D9"/>
    <w:rsid w:val="008E04AC"/>
    <w:rsid w:val="008E08D8"/>
    <w:rsid w:val="008E1796"/>
    <w:rsid w:val="008E1E5A"/>
    <w:rsid w:val="008E345C"/>
    <w:rsid w:val="008E4D93"/>
    <w:rsid w:val="008E64AB"/>
    <w:rsid w:val="008E7418"/>
    <w:rsid w:val="008E77D2"/>
    <w:rsid w:val="008F245E"/>
    <w:rsid w:val="008F28DB"/>
    <w:rsid w:val="008F2CBC"/>
    <w:rsid w:val="008F7085"/>
    <w:rsid w:val="008F74ED"/>
    <w:rsid w:val="008F7B09"/>
    <w:rsid w:val="008F7DA0"/>
    <w:rsid w:val="0090100C"/>
    <w:rsid w:val="00902C10"/>
    <w:rsid w:val="00902CC9"/>
    <w:rsid w:val="009033E8"/>
    <w:rsid w:val="00903D1A"/>
    <w:rsid w:val="00904212"/>
    <w:rsid w:val="009043F7"/>
    <w:rsid w:val="00905E75"/>
    <w:rsid w:val="00905F6C"/>
    <w:rsid w:val="009074A7"/>
    <w:rsid w:val="00907A6A"/>
    <w:rsid w:val="0091147E"/>
    <w:rsid w:val="00914977"/>
    <w:rsid w:val="00914E18"/>
    <w:rsid w:val="00921D0A"/>
    <w:rsid w:val="00922A6F"/>
    <w:rsid w:val="009230B3"/>
    <w:rsid w:val="0092368C"/>
    <w:rsid w:val="009259F1"/>
    <w:rsid w:val="00927986"/>
    <w:rsid w:val="00930201"/>
    <w:rsid w:val="00933C57"/>
    <w:rsid w:val="00933CCC"/>
    <w:rsid w:val="00933F70"/>
    <w:rsid w:val="009351E2"/>
    <w:rsid w:val="0094052B"/>
    <w:rsid w:val="00940BD1"/>
    <w:rsid w:val="00940FE2"/>
    <w:rsid w:val="00942324"/>
    <w:rsid w:val="009426F3"/>
    <w:rsid w:val="00945954"/>
    <w:rsid w:val="009476D8"/>
    <w:rsid w:val="00952213"/>
    <w:rsid w:val="00952538"/>
    <w:rsid w:val="009531E8"/>
    <w:rsid w:val="00953360"/>
    <w:rsid w:val="00953E80"/>
    <w:rsid w:val="00953EFF"/>
    <w:rsid w:val="00956460"/>
    <w:rsid w:val="00956623"/>
    <w:rsid w:val="00956CD2"/>
    <w:rsid w:val="00962E2B"/>
    <w:rsid w:val="00966548"/>
    <w:rsid w:val="0097385A"/>
    <w:rsid w:val="009741CE"/>
    <w:rsid w:val="00976C9B"/>
    <w:rsid w:val="00976FA0"/>
    <w:rsid w:val="00977217"/>
    <w:rsid w:val="009804FA"/>
    <w:rsid w:val="00981964"/>
    <w:rsid w:val="0098402A"/>
    <w:rsid w:val="00984B5C"/>
    <w:rsid w:val="0098580E"/>
    <w:rsid w:val="00985E13"/>
    <w:rsid w:val="009871FD"/>
    <w:rsid w:val="00987287"/>
    <w:rsid w:val="00991BA5"/>
    <w:rsid w:val="0099353E"/>
    <w:rsid w:val="00994F3D"/>
    <w:rsid w:val="0099642D"/>
    <w:rsid w:val="009966DF"/>
    <w:rsid w:val="009A29B0"/>
    <w:rsid w:val="009A4DBF"/>
    <w:rsid w:val="009A59BF"/>
    <w:rsid w:val="009A6398"/>
    <w:rsid w:val="009A65B2"/>
    <w:rsid w:val="009B121D"/>
    <w:rsid w:val="009B47E1"/>
    <w:rsid w:val="009B7B91"/>
    <w:rsid w:val="009B7F29"/>
    <w:rsid w:val="009C4F1A"/>
    <w:rsid w:val="009C53D5"/>
    <w:rsid w:val="009C694C"/>
    <w:rsid w:val="009C7340"/>
    <w:rsid w:val="009D0ECD"/>
    <w:rsid w:val="009D3F52"/>
    <w:rsid w:val="009E204A"/>
    <w:rsid w:val="009E2505"/>
    <w:rsid w:val="009E3011"/>
    <w:rsid w:val="009E44F3"/>
    <w:rsid w:val="009E49B8"/>
    <w:rsid w:val="009E563D"/>
    <w:rsid w:val="009E5732"/>
    <w:rsid w:val="009E5757"/>
    <w:rsid w:val="009E5E2F"/>
    <w:rsid w:val="009F0769"/>
    <w:rsid w:val="009F2258"/>
    <w:rsid w:val="009F2EFC"/>
    <w:rsid w:val="009F53D6"/>
    <w:rsid w:val="009F6421"/>
    <w:rsid w:val="009F73B5"/>
    <w:rsid w:val="00A044AD"/>
    <w:rsid w:val="00A05260"/>
    <w:rsid w:val="00A05867"/>
    <w:rsid w:val="00A06484"/>
    <w:rsid w:val="00A07E35"/>
    <w:rsid w:val="00A17A75"/>
    <w:rsid w:val="00A21A3A"/>
    <w:rsid w:val="00A23E85"/>
    <w:rsid w:val="00A24B86"/>
    <w:rsid w:val="00A25E46"/>
    <w:rsid w:val="00A26AF6"/>
    <w:rsid w:val="00A27E98"/>
    <w:rsid w:val="00A351AA"/>
    <w:rsid w:val="00A37FCF"/>
    <w:rsid w:val="00A426AB"/>
    <w:rsid w:val="00A42B69"/>
    <w:rsid w:val="00A4303F"/>
    <w:rsid w:val="00A43C5C"/>
    <w:rsid w:val="00A43E89"/>
    <w:rsid w:val="00A51150"/>
    <w:rsid w:val="00A51AA6"/>
    <w:rsid w:val="00A51BAE"/>
    <w:rsid w:val="00A54E49"/>
    <w:rsid w:val="00A5709E"/>
    <w:rsid w:val="00A600D9"/>
    <w:rsid w:val="00A614D7"/>
    <w:rsid w:val="00A637D8"/>
    <w:rsid w:val="00A72BF8"/>
    <w:rsid w:val="00A74A41"/>
    <w:rsid w:val="00A806DC"/>
    <w:rsid w:val="00A86078"/>
    <w:rsid w:val="00A86F04"/>
    <w:rsid w:val="00A87E69"/>
    <w:rsid w:val="00A9062E"/>
    <w:rsid w:val="00A90B13"/>
    <w:rsid w:val="00A90C4F"/>
    <w:rsid w:val="00A90F5E"/>
    <w:rsid w:val="00A93837"/>
    <w:rsid w:val="00A96043"/>
    <w:rsid w:val="00AA2B18"/>
    <w:rsid w:val="00AA376E"/>
    <w:rsid w:val="00AA52BF"/>
    <w:rsid w:val="00AB2357"/>
    <w:rsid w:val="00AB6E5E"/>
    <w:rsid w:val="00AC5B4B"/>
    <w:rsid w:val="00AC78EA"/>
    <w:rsid w:val="00AD149A"/>
    <w:rsid w:val="00AD25CF"/>
    <w:rsid w:val="00AD4403"/>
    <w:rsid w:val="00AD5515"/>
    <w:rsid w:val="00AE2954"/>
    <w:rsid w:val="00AE7363"/>
    <w:rsid w:val="00AF1BC6"/>
    <w:rsid w:val="00AF4F31"/>
    <w:rsid w:val="00AF5D9F"/>
    <w:rsid w:val="00AF6447"/>
    <w:rsid w:val="00B01629"/>
    <w:rsid w:val="00B01737"/>
    <w:rsid w:val="00B06C73"/>
    <w:rsid w:val="00B07AE3"/>
    <w:rsid w:val="00B1012C"/>
    <w:rsid w:val="00B109C8"/>
    <w:rsid w:val="00B120BA"/>
    <w:rsid w:val="00B13614"/>
    <w:rsid w:val="00B1621E"/>
    <w:rsid w:val="00B1683E"/>
    <w:rsid w:val="00B20B57"/>
    <w:rsid w:val="00B25A57"/>
    <w:rsid w:val="00B26648"/>
    <w:rsid w:val="00B30FD1"/>
    <w:rsid w:val="00B32738"/>
    <w:rsid w:val="00B331B3"/>
    <w:rsid w:val="00B33AA2"/>
    <w:rsid w:val="00B341B5"/>
    <w:rsid w:val="00B36DF0"/>
    <w:rsid w:val="00B401DE"/>
    <w:rsid w:val="00B43B94"/>
    <w:rsid w:val="00B50BE8"/>
    <w:rsid w:val="00B53040"/>
    <w:rsid w:val="00B54A35"/>
    <w:rsid w:val="00B55F2F"/>
    <w:rsid w:val="00B633FA"/>
    <w:rsid w:val="00B65BFD"/>
    <w:rsid w:val="00B72FB7"/>
    <w:rsid w:val="00B74F28"/>
    <w:rsid w:val="00B76ED3"/>
    <w:rsid w:val="00B81BBF"/>
    <w:rsid w:val="00B81EC2"/>
    <w:rsid w:val="00B824E1"/>
    <w:rsid w:val="00B85C06"/>
    <w:rsid w:val="00B9098F"/>
    <w:rsid w:val="00B91C24"/>
    <w:rsid w:val="00B92BB9"/>
    <w:rsid w:val="00B95076"/>
    <w:rsid w:val="00BA0AB8"/>
    <w:rsid w:val="00BA0CC1"/>
    <w:rsid w:val="00BA0EF8"/>
    <w:rsid w:val="00BA50E3"/>
    <w:rsid w:val="00BA5E69"/>
    <w:rsid w:val="00BA60C3"/>
    <w:rsid w:val="00BB1CFE"/>
    <w:rsid w:val="00BC0016"/>
    <w:rsid w:val="00BC091A"/>
    <w:rsid w:val="00BC0D3A"/>
    <w:rsid w:val="00BC1CAC"/>
    <w:rsid w:val="00BC2EB6"/>
    <w:rsid w:val="00BC4B68"/>
    <w:rsid w:val="00BC5075"/>
    <w:rsid w:val="00BC7734"/>
    <w:rsid w:val="00BD0126"/>
    <w:rsid w:val="00BD033E"/>
    <w:rsid w:val="00BD094E"/>
    <w:rsid w:val="00BD10E9"/>
    <w:rsid w:val="00BD156D"/>
    <w:rsid w:val="00BD1A5B"/>
    <w:rsid w:val="00BD2AC0"/>
    <w:rsid w:val="00BD3D80"/>
    <w:rsid w:val="00BD40CD"/>
    <w:rsid w:val="00BD449B"/>
    <w:rsid w:val="00BD471D"/>
    <w:rsid w:val="00BD68EF"/>
    <w:rsid w:val="00BD6981"/>
    <w:rsid w:val="00BD7153"/>
    <w:rsid w:val="00BE14FF"/>
    <w:rsid w:val="00BE3351"/>
    <w:rsid w:val="00BE39AA"/>
    <w:rsid w:val="00BE56C9"/>
    <w:rsid w:val="00BE791E"/>
    <w:rsid w:val="00BF07FD"/>
    <w:rsid w:val="00BF2DB1"/>
    <w:rsid w:val="00BF4601"/>
    <w:rsid w:val="00BF6DCB"/>
    <w:rsid w:val="00BF7602"/>
    <w:rsid w:val="00BF7855"/>
    <w:rsid w:val="00BF7A44"/>
    <w:rsid w:val="00C01C00"/>
    <w:rsid w:val="00C05D5D"/>
    <w:rsid w:val="00C07302"/>
    <w:rsid w:val="00C150FE"/>
    <w:rsid w:val="00C205BF"/>
    <w:rsid w:val="00C23EBD"/>
    <w:rsid w:val="00C259C1"/>
    <w:rsid w:val="00C26DE7"/>
    <w:rsid w:val="00C27FDE"/>
    <w:rsid w:val="00C3076D"/>
    <w:rsid w:val="00C339CF"/>
    <w:rsid w:val="00C43ECC"/>
    <w:rsid w:val="00C45C4C"/>
    <w:rsid w:val="00C476F8"/>
    <w:rsid w:val="00C50CA3"/>
    <w:rsid w:val="00C52F92"/>
    <w:rsid w:val="00C57B6B"/>
    <w:rsid w:val="00C57EB1"/>
    <w:rsid w:val="00C6161E"/>
    <w:rsid w:val="00C623E3"/>
    <w:rsid w:val="00C6240B"/>
    <w:rsid w:val="00C632ED"/>
    <w:rsid w:val="00C6334F"/>
    <w:rsid w:val="00C64193"/>
    <w:rsid w:val="00C645BF"/>
    <w:rsid w:val="00C6474E"/>
    <w:rsid w:val="00C66FB0"/>
    <w:rsid w:val="00C67908"/>
    <w:rsid w:val="00C747BD"/>
    <w:rsid w:val="00C80FE3"/>
    <w:rsid w:val="00C8252D"/>
    <w:rsid w:val="00C827AC"/>
    <w:rsid w:val="00C83235"/>
    <w:rsid w:val="00C842D5"/>
    <w:rsid w:val="00C874F2"/>
    <w:rsid w:val="00C90068"/>
    <w:rsid w:val="00C902BC"/>
    <w:rsid w:val="00C902D5"/>
    <w:rsid w:val="00C955BB"/>
    <w:rsid w:val="00C95CC8"/>
    <w:rsid w:val="00CA389C"/>
    <w:rsid w:val="00CB1E1A"/>
    <w:rsid w:val="00CB79FE"/>
    <w:rsid w:val="00CC1DB1"/>
    <w:rsid w:val="00CC7E39"/>
    <w:rsid w:val="00CD009E"/>
    <w:rsid w:val="00CD17CF"/>
    <w:rsid w:val="00CD269E"/>
    <w:rsid w:val="00CD2E6C"/>
    <w:rsid w:val="00CD3537"/>
    <w:rsid w:val="00CD3C33"/>
    <w:rsid w:val="00CD3DF1"/>
    <w:rsid w:val="00CD4281"/>
    <w:rsid w:val="00CD4823"/>
    <w:rsid w:val="00CD7ECD"/>
    <w:rsid w:val="00CE2BE8"/>
    <w:rsid w:val="00CE3892"/>
    <w:rsid w:val="00CE3948"/>
    <w:rsid w:val="00CE5812"/>
    <w:rsid w:val="00CE5F00"/>
    <w:rsid w:val="00CE6B10"/>
    <w:rsid w:val="00CF036D"/>
    <w:rsid w:val="00CF0815"/>
    <w:rsid w:val="00CF44F4"/>
    <w:rsid w:val="00CF54EA"/>
    <w:rsid w:val="00CF5587"/>
    <w:rsid w:val="00CF5616"/>
    <w:rsid w:val="00CF5B1F"/>
    <w:rsid w:val="00CF7F95"/>
    <w:rsid w:val="00D037F1"/>
    <w:rsid w:val="00D03F70"/>
    <w:rsid w:val="00D04E88"/>
    <w:rsid w:val="00D07EE9"/>
    <w:rsid w:val="00D101E6"/>
    <w:rsid w:val="00D11EC8"/>
    <w:rsid w:val="00D11F88"/>
    <w:rsid w:val="00D125A5"/>
    <w:rsid w:val="00D125B9"/>
    <w:rsid w:val="00D1454D"/>
    <w:rsid w:val="00D15703"/>
    <w:rsid w:val="00D15A37"/>
    <w:rsid w:val="00D163C7"/>
    <w:rsid w:val="00D16F90"/>
    <w:rsid w:val="00D226C3"/>
    <w:rsid w:val="00D2675B"/>
    <w:rsid w:val="00D27CE5"/>
    <w:rsid w:val="00D314A4"/>
    <w:rsid w:val="00D335D7"/>
    <w:rsid w:val="00D33B2F"/>
    <w:rsid w:val="00D35450"/>
    <w:rsid w:val="00D3617C"/>
    <w:rsid w:val="00D37D1E"/>
    <w:rsid w:val="00D40EA2"/>
    <w:rsid w:val="00D42883"/>
    <w:rsid w:val="00D4724A"/>
    <w:rsid w:val="00D50109"/>
    <w:rsid w:val="00D51DC3"/>
    <w:rsid w:val="00D537DB"/>
    <w:rsid w:val="00D557D4"/>
    <w:rsid w:val="00D56AC3"/>
    <w:rsid w:val="00D616E8"/>
    <w:rsid w:val="00D6173E"/>
    <w:rsid w:val="00D63D33"/>
    <w:rsid w:val="00D645F3"/>
    <w:rsid w:val="00D6616A"/>
    <w:rsid w:val="00D7065A"/>
    <w:rsid w:val="00D74094"/>
    <w:rsid w:val="00D745F2"/>
    <w:rsid w:val="00D820AF"/>
    <w:rsid w:val="00D8325E"/>
    <w:rsid w:val="00D8541D"/>
    <w:rsid w:val="00D85990"/>
    <w:rsid w:val="00D943F0"/>
    <w:rsid w:val="00D960E7"/>
    <w:rsid w:val="00D96189"/>
    <w:rsid w:val="00D96BA8"/>
    <w:rsid w:val="00DA258D"/>
    <w:rsid w:val="00DA4894"/>
    <w:rsid w:val="00DA589E"/>
    <w:rsid w:val="00DB0021"/>
    <w:rsid w:val="00DB0E42"/>
    <w:rsid w:val="00DB1608"/>
    <w:rsid w:val="00DB6344"/>
    <w:rsid w:val="00DB7023"/>
    <w:rsid w:val="00DB73A6"/>
    <w:rsid w:val="00DC0383"/>
    <w:rsid w:val="00DC08B1"/>
    <w:rsid w:val="00DC23CB"/>
    <w:rsid w:val="00DC41E4"/>
    <w:rsid w:val="00DD1B1A"/>
    <w:rsid w:val="00DD368A"/>
    <w:rsid w:val="00DD67EB"/>
    <w:rsid w:val="00DE0C5C"/>
    <w:rsid w:val="00DE2098"/>
    <w:rsid w:val="00DE28A7"/>
    <w:rsid w:val="00DE31A9"/>
    <w:rsid w:val="00DE376B"/>
    <w:rsid w:val="00DE45F8"/>
    <w:rsid w:val="00DE495A"/>
    <w:rsid w:val="00DF205B"/>
    <w:rsid w:val="00DF3D41"/>
    <w:rsid w:val="00DF4FD2"/>
    <w:rsid w:val="00E00AE0"/>
    <w:rsid w:val="00E031B0"/>
    <w:rsid w:val="00E036F4"/>
    <w:rsid w:val="00E04F28"/>
    <w:rsid w:val="00E05B76"/>
    <w:rsid w:val="00E06ACF"/>
    <w:rsid w:val="00E07A25"/>
    <w:rsid w:val="00E10470"/>
    <w:rsid w:val="00E10B40"/>
    <w:rsid w:val="00E1104B"/>
    <w:rsid w:val="00E1125E"/>
    <w:rsid w:val="00E11E60"/>
    <w:rsid w:val="00E12BA2"/>
    <w:rsid w:val="00E1723D"/>
    <w:rsid w:val="00E175C2"/>
    <w:rsid w:val="00E17602"/>
    <w:rsid w:val="00E21170"/>
    <w:rsid w:val="00E2362C"/>
    <w:rsid w:val="00E26314"/>
    <w:rsid w:val="00E3069F"/>
    <w:rsid w:val="00E30DE3"/>
    <w:rsid w:val="00E30E09"/>
    <w:rsid w:val="00E31ED6"/>
    <w:rsid w:val="00E32F47"/>
    <w:rsid w:val="00E34B7A"/>
    <w:rsid w:val="00E40605"/>
    <w:rsid w:val="00E44E42"/>
    <w:rsid w:val="00E47E24"/>
    <w:rsid w:val="00E50083"/>
    <w:rsid w:val="00E50790"/>
    <w:rsid w:val="00E522A7"/>
    <w:rsid w:val="00E53631"/>
    <w:rsid w:val="00E60E32"/>
    <w:rsid w:val="00E6413F"/>
    <w:rsid w:val="00E64C79"/>
    <w:rsid w:val="00E656E5"/>
    <w:rsid w:val="00E66E7D"/>
    <w:rsid w:val="00E73BCD"/>
    <w:rsid w:val="00E80BC3"/>
    <w:rsid w:val="00E82DAF"/>
    <w:rsid w:val="00E86997"/>
    <w:rsid w:val="00E86C06"/>
    <w:rsid w:val="00E87F94"/>
    <w:rsid w:val="00E90399"/>
    <w:rsid w:val="00E90E24"/>
    <w:rsid w:val="00E922E1"/>
    <w:rsid w:val="00E93AE3"/>
    <w:rsid w:val="00E93BF0"/>
    <w:rsid w:val="00E96A98"/>
    <w:rsid w:val="00E96C9D"/>
    <w:rsid w:val="00EA1EF7"/>
    <w:rsid w:val="00EA549F"/>
    <w:rsid w:val="00EA5A5C"/>
    <w:rsid w:val="00EA629A"/>
    <w:rsid w:val="00EB0133"/>
    <w:rsid w:val="00EB074B"/>
    <w:rsid w:val="00EB07A0"/>
    <w:rsid w:val="00EB0C66"/>
    <w:rsid w:val="00EB17AC"/>
    <w:rsid w:val="00EB3664"/>
    <w:rsid w:val="00EB4AAB"/>
    <w:rsid w:val="00EB54DB"/>
    <w:rsid w:val="00EB55C6"/>
    <w:rsid w:val="00EC2B43"/>
    <w:rsid w:val="00EC311C"/>
    <w:rsid w:val="00EC3E47"/>
    <w:rsid w:val="00EC42CB"/>
    <w:rsid w:val="00EC73C1"/>
    <w:rsid w:val="00EC757C"/>
    <w:rsid w:val="00ED2BC8"/>
    <w:rsid w:val="00ED6640"/>
    <w:rsid w:val="00ED6F23"/>
    <w:rsid w:val="00ED79F1"/>
    <w:rsid w:val="00EE1F3E"/>
    <w:rsid w:val="00EE5158"/>
    <w:rsid w:val="00EE5544"/>
    <w:rsid w:val="00EE6EEE"/>
    <w:rsid w:val="00EE764C"/>
    <w:rsid w:val="00EE7A84"/>
    <w:rsid w:val="00EF2243"/>
    <w:rsid w:val="00EF34D7"/>
    <w:rsid w:val="00EF356F"/>
    <w:rsid w:val="00EF55CA"/>
    <w:rsid w:val="00EF5A75"/>
    <w:rsid w:val="00F0065B"/>
    <w:rsid w:val="00F00811"/>
    <w:rsid w:val="00F0298A"/>
    <w:rsid w:val="00F0337A"/>
    <w:rsid w:val="00F04469"/>
    <w:rsid w:val="00F07440"/>
    <w:rsid w:val="00F077EB"/>
    <w:rsid w:val="00F119A0"/>
    <w:rsid w:val="00F13437"/>
    <w:rsid w:val="00F13CA2"/>
    <w:rsid w:val="00F16837"/>
    <w:rsid w:val="00F20551"/>
    <w:rsid w:val="00F21C82"/>
    <w:rsid w:val="00F2200D"/>
    <w:rsid w:val="00F22571"/>
    <w:rsid w:val="00F27965"/>
    <w:rsid w:val="00F3084C"/>
    <w:rsid w:val="00F3665C"/>
    <w:rsid w:val="00F37AEC"/>
    <w:rsid w:val="00F401DB"/>
    <w:rsid w:val="00F421FA"/>
    <w:rsid w:val="00F42B8F"/>
    <w:rsid w:val="00F44DE3"/>
    <w:rsid w:val="00F44E60"/>
    <w:rsid w:val="00F46D0C"/>
    <w:rsid w:val="00F51863"/>
    <w:rsid w:val="00F51875"/>
    <w:rsid w:val="00F518E0"/>
    <w:rsid w:val="00F52BAC"/>
    <w:rsid w:val="00F55EC2"/>
    <w:rsid w:val="00F5684B"/>
    <w:rsid w:val="00F56B64"/>
    <w:rsid w:val="00F609B0"/>
    <w:rsid w:val="00F60FE9"/>
    <w:rsid w:val="00F65017"/>
    <w:rsid w:val="00F656C5"/>
    <w:rsid w:val="00F72614"/>
    <w:rsid w:val="00F77CB7"/>
    <w:rsid w:val="00F809F6"/>
    <w:rsid w:val="00F8434D"/>
    <w:rsid w:val="00F84E93"/>
    <w:rsid w:val="00F85422"/>
    <w:rsid w:val="00F87B07"/>
    <w:rsid w:val="00F90929"/>
    <w:rsid w:val="00F922CC"/>
    <w:rsid w:val="00F95017"/>
    <w:rsid w:val="00FA0CC1"/>
    <w:rsid w:val="00FA3EAE"/>
    <w:rsid w:val="00FA653B"/>
    <w:rsid w:val="00FB126D"/>
    <w:rsid w:val="00FB1E9D"/>
    <w:rsid w:val="00FB3006"/>
    <w:rsid w:val="00FB3C70"/>
    <w:rsid w:val="00FB3D35"/>
    <w:rsid w:val="00FC13E3"/>
    <w:rsid w:val="00FC3D79"/>
    <w:rsid w:val="00FC4A60"/>
    <w:rsid w:val="00FC580F"/>
    <w:rsid w:val="00FD0C1F"/>
    <w:rsid w:val="00FD2650"/>
    <w:rsid w:val="00FD4849"/>
    <w:rsid w:val="00FD4A94"/>
    <w:rsid w:val="00FD6F4F"/>
    <w:rsid w:val="00FE54AC"/>
    <w:rsid w:val="00FE67BD"/>
    <w:rsid w:val="00FF03DB"/>
    <w:rsid w:val="00FF1BB4"/>
    <w:rsid w:val="00FF3109"/>
    <w:rsid w:val="00FF548C"/>
    <w:rsid w:val="3C5FAE6B"/>
    <w:rsid w:val="743E9B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26F3E08"/>
  <w15:docId w15:val="{45020B2D-474C-4121-A559-9A7780A7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Paragrah text"/>
    <w:rsid w:val="004369F5"/>
    <w:pPr>
      <w:spacing w:before="120" w:after="120"/>
    </w:pPr>
    <w:rPr>
      <w:rFonts w:ascii="Arial" w:hAnsi="Arial"/>
      <w:sz w:val="20"/>
      <w:szCs w:val="22"/>
      <w:lang w:val="en-GB"/>
    </w:rPr>
  </w:style>
  <w:style w:type="paragraph" w:styleId="Heading1">
    <w:name w:val="heading 1"/>
    <w:aliases w:val="Section Heading"/>
    <w:basedOn w:val="Normal"/>
    <w:next w:val="Normal"/>
    <w:link w:val="Heading1Char"/>
    <w:uiPriority w:val="9"/>
    <w:qFormat/>
    <w:rsid w:val="00DE45F8"/>
    <w:pPr>
      <w:keepNext/>
      <w:keepLines/>
      <w:spacing w:before="0"/>
      <w:outlineLvl w:val="0"/>
    </w:pPr>
    <w:rPr>
      <w:rFonts w:asciiTheme="majorHAnsi" w:eastAsiaTheme="majorEastAsia" w:hAnsiTheme="majorHAnsi" w:cstheme="majorBidi"/>
      <w:b/>
      <w:bCs/>
      <w:color w:val="808080" w:themeColor="background1" w:themeShade="80"/>
      <w:sz w:val="22"/>
      <w:szCs w:val="32"/>
    </w:rPr>
  </w:style>
  <w:style w:type="paragraph" w:styleId="Heading2">
    <w:name w:val="heading 2"/>
    <w:aliases w:val="Paragraph Title"/>
    <w:basedOn w:val="Normal"/>
    <w:next w:val="Normal"/>
    <w:link w:val="Heading2Char"/>
    <w:uiPriority w:val="9"/>
    <w:unhideWhenUsed/>
    <w:qFormat/>
    <w:rsid w:val="00550278"/>
    <w:pPr>
      <w:keepNext/>
      <w:keepLines/>
      <w:numPr>
        <w:ilvl w:val="1"/>
        <w:numId w:val="1"/>
      </w:numPr>
      <w:ind w:left="567" w:hanging="567"/>
      <w:outlineLvl w:val="1"/>
    </w:pPr>
    <w:rPr>
      <w:rFonts w:eastAsiaTheme="majorEastAsia" w:cs="Arial"/>
      <w:b/>
      <w:bCs/>
      <w:color w:val="000000" w:themeColor="text1"/>
      <w:szCs w:val="26"/>
    </w:rPr>
  </w:style>
  <w:style w:type="paragraph" w:styleId="Heading3">
    <w:name w:val="heading 3"/>
    <w:aliases w:val="Heading 3 Sub Paragraph Title"/>
    <w:basedOn w:val="Normal"/>
    <w:next w:val="Normal"/>
    <w:link w:val="Heading3Char"/>
    <w:uiPriority w:val="9"/>
    <w:unhideWhenUsed/>
    <w:rsid w:val="00723D2F"/>
    <w:pPr>
      <w:keepNext/>
      <w:keepLines/>
      <w:numPr>
        <w:ilvl w:val="2"/>
        <w:numId w:val="1"/>
      </w:numPr>
      <w:spacing w:before="200"/>
      <w:ind w:left="0" w:hanging="851"/>
      <w:outlineLvl w:val="2"/>
    </w:pPr>
    <w:rPr>
      <w:rFonts w:eastAsiaTheme="majorEastAsia" w:cstheme="majorBidi"/>
      <w:bCs/>
      <w:color w:val="000000" w:themeColor="text1"/>
    </w:rPr>
  </w:style>
  <w:style w:type="paragraph" w:styleId="Heading4">
    <w:name w:val="heading 4"/>
    <w:basedOn w:val="Normal"/>
    <w:next w:val="Normal"/>
    <w:link w:val="Heading4Char"/>
    <w:unhideWhenUsed/>
    <w:qFormat/>
    <w:rsid w:val="00A24B8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A24B8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A24B8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A24B8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B86"/>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24B86"/>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
    <w:rsid w:val="00DE45F8"/>
    <w:rPr>
      <w:rFonts w:asciiTheme="majorHAnsi" w:eastAsiaTheme="majorEastAsia" w:hAnsiTheme="majorHAnsi" w:cstheme="majorBidi"/>
      <w:b/>
      <w:bCs/>
      <w:color w:val="808080" w:themeColor="background1" w:themeShade="80"/>
      <w:sz w:val="22"/>
      <w:szCs w:val="32"/>
      <w:lang w:val="en-GB"/>
    </w:rPr>
  </w:style>
  <w:style w:type="character" w:customStyle="1" w:styleId="Heading2Char">
    <w:name w:val="Heading 2 Char"/>
    <w:aliases w:val="Paragraph Title Char"/>
    <w:basedOn w:val="DefaultParagraphFont"/>
    <w:link w:val="Heading2"/>
    <w:uiPriority w:val="9"/>
    <w:rsid w:val="00550278"/>
    <w:rPr>
      <w:rFonts w:ascii="Arial" w:eastAsiaTheme="majorEastAsia" w:hAnsi="Arial" w:cs="Arial"/>
      <w:b/>
      <w:bCs/>
      <w:color w:val="000000" w:themeColor="text1"/>
      <w:sz w:val="20"/>
      <w:szCs w:val="26"/>
      <w:lang w:val="en-GB"/>
    </w:rPr>
  </w:style>
  <w:style w:type="character" w:customStyle="1" w:styleId="Heading3Char">
    <w:name w:val="Heading 3 Char"/>
    <w:aliases w:val="Heading 3 Sub Paragraph Title Char"/>
    <w:basedOn w:val="DefaultParagraphFont"/>
    <w:link w:val="Heading3"/>
    <w:uiPriority w:val="9"/>
    <w:rsid w:val="00723D2F"/>
    <w:rPr>
      <w:rFonts w:ascii="Arial" w:eastAsiaTheme="majorEastAsia" w:hAnsi="Arial" w:cstheme="majorBidi"/>
      <w:bCs/>
      <w:color w:val="000000" w:themeColor="text1"/>
      <w:sz w:val="20"/>
      <w:szCs w:val="22"/>
      <w:lang w:val="en-GB"/>
    </w:rPr>
  </w:style>
  <w:style w:type="character" w:customStyle="1" w:styleId="Heading4Char">
    <w:name w:val="Heading 4 Char"/>
    <w:basedOn w:val="DefaultParagraphFont"/>
    <w:link w:val="Heading4"/>
    <w:rsid w:val="00A24B86"/>
    <w:rPr>
      <w:rFonts w:asciiTheme="majorHAnsi" w:eastAsiaTheme="majorEastAsia" w:hAnsiTheme="majorHAnsi" w:cstheme="majorBidi"/>
      <w:b/>
      <w:bCs/>
      <w:i/>
      <w:iCs/>
      <w:color w:val="4F81BD" w:themeColor="accent1"/>
      <w:sz w:val="20"/>
      <w:szCs w:val="22"/>
      <w:lang w:val="en-GB"/>
    </w:rPr>
  </w:style>
  <w:style w:type="character" w:customStyle="1" w:styleId="Heading5Char">
    <w:name w:val="Heading 5 Char"/>
    <w:basedOn w:val="DefaultParagraphFont"/>
    <w:link w:val="Heading5"/>
    <w:uiPriority w:val="9"/>
    <w:rsid w:val="00A24B86"/>
    <w:rPr>
      <w:rFonts w:asciiTheme="majorHAnsi" w:eastAsiaTheme="majorEastAsia" w:hAnsiTheme="majorHAnsi" w:cstheme="majorBidi"/>
      <w:color w:val="243F60" w:themeColor="accent1" w:themeShade="7F"/>
      <w:sz w:val="20"/>
      <w:szCs w:val="22"/>
      <w:lang w:val="en-GB"/>
    </w:rPr>
  </w:style>
  <w:style w:type="character" w:customStyle="1" w:styleId="Heading6Char">
    <w:name w:val="Heading 6 Char"/>
    <w:basedOn w:val="DefaultParagraphFont"/>
    <w:link w:val="Heading6"/>
    <w:uiPriority w:val="9"/>
    <w:rsid w:val="00A24B86"/>
    <w:rPr>
      <w:rFonts w:asciiTheme="majorHAnsi" w:eastAsiaTheme="majorEastAsia" w:hAnsiTheme="majorHAnsi" w:cstheme="majorBidi"/>
      <w:i/>
      <w:iCs/>
      <w:color w:val="243F60" w:themeColor="accent1" w:themeShade="7F"/>
      <w:sz w:val="20"/>
      <w:szCs w:val="22"/>
      <w:lang w:val="en-GB"/>
    </w:rPr>
  </w:style>
  <w:style w:type="character" w:customStyle="1" w:styleId="Heading7Char">
    <w:name w:val="Heading 7 Char"/>
    <w:basedOn w:val="DefaultParagraphFont"/>
    <w:link w:val="Heading7"/>
    <w:uiPriority w:val="9"/>
    <w:semiHidden/>
    <w:rsid w:val="00A24B86"/>
    <w:rPr>
      <w:rFonts w:asciiTheme="majorHAnsi" w:eastAsiaTheme="majorEastAsia" w:hAnsiTheme="majorHAnsi" w:cstheme="majorBidi"/>
      <w:i/>
      <w:iCs/>
      <w:color w:val="404040" w:themeColor="text1" w:themeTint="BF"/>
      <w:sz w:val="20"/>
      <w:szCs w:val="22"/>
      <w:lang w:val="en-GB"/>
    </w:rPr>
  </w:style>
  <w:style w:type="character" w:customStyle="1" w:styleId="Heading8Char">
    <w:name w:val="Heading 8 Char"/>
    <w:basedOn w:val="DefaultParagraphFont"/>
    <w:link w:val="Heading8"/>
    <w:uiPriority w:val="9"/>
    <w:semiHidden/>
    <w:rsid w:val="00A24B86"/>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A24B86"/>
    <w:rPr>
      <w:rFonts w:asciiTheme="majorHAnsi" w:eastAsiaTheme="majorEastAsia" w:hAnsiTheme="majorHAnsi" w:cstheme="majorBidi"/>
      <w:i/>
      <w:iCs/>
      <w:color w:val="404040" w:themeColor="text1" w:themeTint="BF"/>
      <w:sz w:val="20"/>
      <w:szCs w:val="20"/>
      <w:lang w:val="en-GB"/>
    </w:rPr>
  </w:style>
  <w:style w:type="paragraph" w:styleId="Footer">
    <w:name w:val="footer"/>
    <w:basedOn w:val="Normal"/>
    <w:link w:val="FooterChar"/>
    <w:uiPriority w:val="99"/>
    <w:unhideWhenUsed/>
    <w:rsid w:val="00684DEE"/>
    <w:pPr>
      <w:tabs>
        <w:tab w:val="center" w:pos="4320"/>
        <w:tab w:val="right" w:pos="8640"/>
      </w:tabs>
    </w:pPr>
  </w:style>
  <w:style w:type="character" w:customStyle="1" w:styleId="FooterChar">
    <w:name w:val="Footer Char"/>
    <w:basedOn w:val="DefaultParagraphFont"/>
    <w:link w:val="Footer"/>
    <w:uiPriority w:val="99"/>
    <w:rsid w:val="00684DEE"/>
    <w:rPr>
      <w:lang w:val="en-GB"/>
    </w:rPr>
  </w:style>
  <w:style w:type="paragraph" w:styleId="BalloonText">
    <w:name w:val="Balloon Text"/>
    <w:basedOn w:val="Normal"/>
    <w:link w:val="BalloonTextChar"/>
    <w:uiPriority w:val="99"/>
    <w:semiHidden/>
    <w:unhideWhenUsed/>
    <w:rsid w:val="00684D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DEE"/>
    <w:rPr>
      <w:rFonts w:ascii="Lucida Grande" w:hAnsi="Lucida Grande" w:cs="Lucida Grande"/>
      <w:sz w:val="18"/>
      <w:szCs w:val="18"/>
      <w:lang w:val="en-GB"/>
    </w:rPr>
  </w:style>
  <w:style w:type="character" w:styleId="BookTitle">
    <w:name w:val="Book Title"/>
    <w:aliases w:val="Titles - Document Type"/>
    <w:uiPriority w:val="33"/>
    <w:rsid w:val="00DD67EB"/>
    <w:rPr>
      <w:b/>
      <w:color w:val="000000" w:themeColor="text1"/>
      <w:sz w:val="52"/>
      <w:szCs w:val="48"/>
    </w:rPr>
  </w:style>
  <w:style w:type="paragraph" w:customStyle="1" w:styleId="Titles-EquipmentSeries">
    <w:name w:val="Titles - Equipment Series"/>
    <w:basedOn w:val="Normal"/>
    <w:qFormat/>
    <w:rsid w:val="008E1E5A"/>
    <w:rPr>
      <w:color w:val="000000" w:themeColor="text1"/>
      <w:sz w:val="44"/>
      <w:szCs w:val="48"/>
    </w:rPr>
  </w:style>
  <w:style w:type="paragraph" w:customStyle="1" w:styleId="OINTitleboxtext">
    <w:name w:val="OIN Title box text"/>
    <w:basedOn w:val="Titles-EquipmentSeries"/>
    <w:qFormat/>
    <w:rsid w:val="003638DC"/>
    <w:pPr>
      <w:tabs>
        <w:tab w:val="right" w:pos="9707"/>
      </w:tabs>
      <w:spacing w:before="60" w:after="60"/>
    </w:pPr>
    <w:rPr>
      <w:sz w:val="18"/>
    </w:rPr>
  </w:style>
  <w:style w:type="paragraph" w:customStyle="1" w:styleId="OINDocTitle-DocumentCategory">
    <w:name w:val="OIN Doc Title - Document Category"/>
    <w:basedOn w:val="Normal"/>
    <w:qFormat/>
    <w:rsid w:val="003638DC"/>
    <w:pPr>
      <w:tabs>
        <w:tab w:val="left" w:pos="5670"/>
      </w:tabs>
      <w:spacing w:before="0" w:after="0"/>
    </w:pPr>
    <w:rPr>
      <w:sz w:val="40"/>
    </w:rPr>
  </w:style>
  <w:style w:type="paragraph" w:styleId="ListParagraph">
    <w:name w:val="List Paragraph"/>
    <w:aliases w:val="List Paragraph Plain List"/>
    <w:basedOn w:val="Normal"/>
    <w:uiPriority w:val="34"/>
    <w:qFormat/>
    <w:rsid w:val="00B33AA2"/>
    <w:pPr>
      <w:widowControl w:val="0"/>
      <w:numPr>
        <w:numId w:val="2"/>
      </w:numPr>
      <w:autoSpaceDE w:val="0"/>
      <w:autoSpaceDN w:val="0"/>
      <w:adjustRightInd w:val="0"/>
      <w:spacing w:before="60" w:after="60"/>
      <w:ind w:left="357" w:hanging="357"/>
      <w:contextualSpacing/>
    </w:pPr>
  </w:style>
  <w:style w:type="table" w:styleId="TableGrid">
    <w:name w:val="Table Grid"/>
    <w:basedOn w:val="TableNormal"/>
    <w:uiPriority w:val="39"/>
    <w:rsid w:val="00AF6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INIndocument-PartHeader">
    <w:name w:val="OIN In document - Part Header"/>
    <w:basedOn w:val="Normal"/>
    <w:rsid w:val="00580821"/>
    <w:rPr>
      <w:rFonts w:ascii="Calibri" w:hAnsi="Calibri"/>
      <w:b/>
      <w:color w:val="000000" w:themeColor="text1"/>
      <w:sz w:val="22"/>
      <w:szCs w:val="32"/>
    </w:rPr>
  </w:style>
  <w:style w:type="paragraph" w:styleId="TOCHeading">
    <w:name w:val="TOC Heading"/>
    <w:basedOn w:val="Heading1"/>
    <w:next w:val="Normal"/>
    <w:uiPriority w:val="39"/>
    <w:unhideWhenUsed/>
    <w:rsid w:val="00D4724A"/>
    <w:pPr>
      <w:spacing w:before="480" w:after="0" w:line="276" w:lineRule="auto"/>
      <w:outlineLvl w:val="9"/>
    </w:pPr>
    <w:rPr>
      <w:b w:val="0"/>
      <w:color w:val="365F91" w:themeColor="accent1" w:themeShade="BF"/>
      <w:szCs w:val="28"/>
      <w:lang w:val="en-US"/>
    </w:rPr>
  </w:style>
  <w:style w:type="paragraph" w:styleId="TOC1">
    <w:name w:val="toc 1"/>
    <w:aliases w:val="TOC Parts"/>
    <w:basedOn w:val="Normal"/>
    <w:next w:val="Normal"/>
    <w:uiPriority w:val="39"/>
    <w:unhideWhenUsed/>
    <w:rsid w:val="00690A4F"/>
    <w:pPr>
      <w:spacing w:after="0" w:line="360" w:lineRule="auto"/>
    </w:pPr>
    <w:rPr>
      <w:b/>
      <w:color w:val="FF0000"/>
      <w:sz w:val="24"/>
      <w:szCs w:val="24"/>
    </w:rPr>
  </w:style>
  <w:style w:type="paragraph" w:styleId="TOC2">
    <w:name w:val="toc 2"/>
    <w:aliases w:val="TOC Section"/>
    <w:basedOn w:val="Normal"/>
    <w:next w:val="Normal"/>
    <w:uiPriority w:val="39"/>
    <w:unhideWhenUsed/>
    <w:rsid w:val="000E5A0D"/>
    <w:pPr>
      <w:spacing w:before="0" w:after="0" w:line="360" w:lineRule="auto"/>
    </w:pPr>
    <w:rPr>
      <w:color w:val="000000" w:themeColor="text1"/>
    </w:rPr>
  </w:style>
  <w:style w:type="paragraph" w:styleId="TOC3">
    <w:name w:val="toc 3"/>
    <w:aliases w:val="TOC Para Header"/>
    <w:basedOn w:val="Normal"/>
    <w:next w:val="Normal"/>
    <w:uiPriority w:val="39"/>
    <w:unhideWhenUsed/>
    <w:rsid w:val="00036B39"/>
    <w:pPr>
      <w:spacing w:line="360" w:lineRule="auto"/>
    </w:pPr>
    <w:rPr>
      <w:color w:val="000000" w:themeColor="text1"/>
    </w:rPr>
  </w:style>
  <w:style w:type="paragraph" w:styleId="TOC4">
    <w:name w:val="toc 4"/>
    <w:aliases w:val="TOC Para Sub header"/>
    <w:basedOn w:val="Normal"/>
    <w:next w:val="Normal"/>
    <w:uiPriority w:val="39"/>
    <w:unhideWhenUsed/>
    <w:rsid w:val="00036B39"/>
    <w:pPr>
      <w:pBdr>
        <w:between w:val="double" w:sz="6" w:space="0" w:color="auto"/>
      </w:pBdr>
      <w:spacing w:before="0" w:after="0" w:line="360" w:lineRule="auto"/>
    </w:pPr>
    <w:rPr>
      <w:szCs w:val="20"/>
    </w:rPr>
  </w:style>
  <w:style w:type="paragraph" w:styleId="TOC5">
    <w:name w:val="toc 5"/>
    <w:basedOn w:val="Normal"/>
    <w:next w:val="Normal"/>
    <w:autoRedefine/>
    <w:uiPriority w:val="39"/>
    <w:unhideWhenUsed/>
    <w:rsid w:val="00D4724A"/>
    <w:pPr>
      <w:pBdr>
        <w:between w:val="double" w:sz="6" w:space="0" w:color="auto"/>
      </w:pBdr>
      <w:spacing w:before="0" w:after="0"/>
      <w:ind w:left="660"/>
    </w:pPr>
    <w:rPr>
      <w:rFonts w:asciiTheme="minorHAnsi" w:hAnsiTheme="minorHAnsi"/>
      <w:szCs w:val="20"/>
    </w:rPr>
  </w:style>
  <w:style w:type="paragraph" w:styleId="Header">
    <w:name w:val="header"/>
    <w:basedOn w:val="Normal"/>
    <w:link w:val="HeaderChar"/>
    <w:uiPriority w:val="99"/>
    <w:unhideWhenUsed/>
    <w:rsid w:val="00DF3D41"/>
    <w:pPr>
      <w:tabs>
        <w:tab w:val="center" w:pos="4320"/>
        <w:tab w:val="right" w:pos="8640"/>
      </w:tabs>
      <w:spacing w:before="0" w:after="0"/>
    </w:pPr>
  </w:style>
  <w:style w:type="character" w:customStyle="1" w:styleId="HeaderChar">
    <w:name w:val="Header Char"/>
    <w:basedOn w:val="DefaultParagraphFont"/>
    <w:link w:val="Header"/>
    <w:uiPriority w:val="99"/>
    <w:rsid w:val="00DF3D41"/>
    <w:rPr>
      <w:rFonts w:ascii="Arial" w:hAnsi="Arial"/>
      <w:sz w:val="22"/>
      <w:szCs w:val="22"/>
      <w:lang w:val="en-GB"/>
    </w:rPr>
  </w:style>
  <w:style w:type="paragraph" w:customStyle="1" w:styleId="DocumentAdmin">
    <w:name w:val="Document Admin"/>
    <w:basedOn w:val="Titles-EquipmentSeries"/>
    <w:qFormat/>
    <w:rsid w:val="00DD67EB"/>
    <w:pPr>
      <w:spacing w:before="0" w:after="0"/>
    </w:pPr>
    <w:rPr>
      <w:rFonts w:ascii="Times New Roman" w:hAnsi="Times New Roman" w:cs="Times New Roman"/>
      <w:i/>
      <w:sz w:val="20"/>
    </w:rPr>
  </w:style>
  <w:style w:type="paragraph" w:customStyle="1" w:styleId="SubHeader">
    <w:name w:val="Sub Header"/>
    <w:basedOn w:val="Normal"/>
    <w:link w:val="SubHeaderChar"/>
    <w:qFormat/>
    <w:rsid w:val="00BF7602"/>
    <w:pPr>
      <w:tabs>
        <w:tab w:val="left" w:pos="5670"/>
      </w:tabs>
      <w:spacing w:before="360" w:after="0"/>
    </w:pPr>
    <w:rPr>
      <w:rFonts w:asciiTheme="majorHAnsi" w:hAnsiTheme="majorHAnsi" w:cstheme="majorHAnsi"/>
      <w:b/>
      <w:sz w:val="22"/>
    </w:rPr>
  </w:style>
  <w:style w:type="character" w:styleId="PageNumber">
    <w:name w:val="page number"/>
    <w:basedOn w:val="DefaultParagraphFont"/>
    <w:uiPriority w:val="99"/>
    <w:semiHidden/>
    <w:unhideWhenUsed/>
    <w:rsid w:val="00DE45F8"/>
  </w:style>
  <w:style w:type="character" w:styleId="Hyperlink">
    <w:name w:val="Hyperlink"/>
    <w:basedOn w:val="DefaultParagraphFont"/>
    <w:uiPriority w:val="99"/>
    <w:unhideWhenUsed/>
    <w:rsid w:val="00B30FD1"/>
    <w:rPr>
      <w:color w:val="0000FF" w:themeColor="hyperlink"/>
      <w:u w:val="single"/>
    </w:rPr>
  </w:style>
  <w:style w:type="paragraph" w:customStyle="1" w:styleId="OIN-Bullet">
    <w:name w:val="OIN - Bullet"/>
    <w:basedOn w:val="Heading1"/>
    <w:link w:val="OIN-BulletChar"/>
    <w:qFormat/>
    <w:rsid w:val="003638DC"/>
    <w:pPr>
      <w:numPr>
        <w:numId w:val="4"/>
      </w:numPr>
      <w:spacing w:after="0"/>
    </w:pPr>
    <w:rPr>
      <w:rFonts w:ascii="Arial" w:eastAsiaTheme="minorEastAsia" w:hAnsi="Arial" w:cstheme="minorBidi"/>
      <w:b w:val="0"/>
      <w:bCs w:val="0"/>
      <w:color w:val="auto"/>
      <w:szCs w:val="22"/>
    </w:rPr>
  </w:style>
  <w:style w:type="character" w:customStyle="1" w:styleId="OIN-BulletChar">
    <w:name w:val="OIN - Bullet Char"/>
    <w:basedOn w:val="DefaultParagraphFont"/>
    <w:link w:val="OIN-Bullet"/>
    <w:rsid w:val="003638DC"/>
    <w:rPr>
      <w:rFonts w:ascii="Arial" w:hAnsi="Arial"/>
      <w:sz w:val="22"/>
      <w:szCs w:val="22"/>
      <w:lang w:val="en-GB"/>
    </w:rPr>
  </w:style>
  <w:style w:type="paragraph" w:customStyle="1" w:styleId="OINSubbullet">
    <w:name w:val="OIN Sub bullet"/>
    <w:basedOn w:val="ListParagraph"/>
    <w:link w:val="OINSubbulletChar"/>
    <w:qFormat/>
    <w:rsid w:val="00E175C2"/>
    <w:pPr>
      <w:widowControl/>
      <w:numPr>
        <w:numId w:val="3"/>
      </w:numPr>
      <w:shd w:val="clear" w:color="auto" w:fill="FFFFFF"/>
      <w:autoSpaceDE/>
      <w:autoSpaceDN/>
      <w:adjustRightInd/>
      <w:spacing w:before="0" w:after="120" w:line="276" w:lineRule="auto"/>
    </w:pPr>
    <w:rPr>
      <w:rFonts w:ascii="Calibri" w:hAnsi="Calibri"/>
      <w:sz w:val="22"/>
      <w:lang w:eastAsia="en-GB"/>
    </w:rPr>
  </w:style>
  <w:style w:type="character" w:customStyle="1" w:styleId="OINSubbulletChar">
    <w:name w:val="OIN Sub bullet Char"/>
    <w:basedOn w:val="DefaultParagraphFont"/>
    <w:link w:val="OINSubbullet"/>
    <w:rsid w:val="00E175C2"/>
    <w:rPr>
      <w:rFonts w:ascii="Calibri" w:hAnsi="Calibri"/>
      <w:sz w:val="22"/>
      <w:szCs w:val="22"/>
      <w:shd w:val="clear" w:color="auto" w:fill="FFFFFF"/>
      <w:lang w:val="en-GB" w:eastAsia="en-GB"/>
    </w:rPr>
  </w:style>
  <w:style w:type="character" w:styleId="FollowedHyperlink">
    <w:name w:val="FollowedHyperlink"/>
    <w:basedOn w:val="DefaultParagraphFont"/>
    <w:uiPriority w:val="99"/>
    <w:semiHidden/>
    <w:unhideWhenUsed/>
    <w:rsid w:val="002575F5"/>
    <w:rPr>
      <w:color w:val="800080" w:themeColor="followedHyperlink"/>
      <w:u w:val="single"/>
    </w:rPr>
  </w:style>
  <w:style w:type="paragraph" w:customStyle="1" w:styleId="TableGrid1">
    <w:name w:val="Table Grid1"/>
    <w:rsid w:val="005E4E3C"/>
    <w:pPr>
      <w:spacing w:after="200"/>
    </w:pPr>
    <w:rPr>
      <w:rFonts w:ascii="Calibri" w:eastAsia="ヒラギノ角ゴ Pro W3" w:hAnsi="Calibri"/>
      <w:color w:val="000000"/>
      <w:sz w:val="22"/>
      <w:szCs w:val="22"/>
      <w:lang w:eastAsia="en-GB"/>
    </w:rPr>
  </w:style>
  <w:style w:type="character" w:styleId="Emphasis">
    <w:name w:val="Emphasis"/>
    <w:uiPriority w:val="20"/>
    <w:qFormat/>
    <w:rsid w:val="005E4E3C"/>
    <w:rPr>
      <w:b/>
    </w:rPr>
  </w:style>
  <w:style w:type="paragraph" w:customStyle="1" w:styleId="OINbodytext">
    <w:name w:val="OIN body text"/>
    <w:basedOn w:val="Normal"/>
    <w:link w:val="OINbodytextChar"/>
    <w:qFormat/>
    <w:rsid w:val="003638DC"/>
    <w:pPr>
      <w:numPr>
        <w:numId w:val="5"/>
      </w:numPr>
      <w:ind w:left="567" w:hanging="567"/>
    </w:pPr>
    <w:rPr>
      <w:sz w:val="22"/>
    </w:rPr>
  </w:style>
  <w:style w:type="character" w:customStyle="1" w:styleId="OINbodytextChar">
    <w:name w:val="OIN body text Char"/>
    <w:basedOn w:val="DefaultParagraphFont"/>
    <w:link w:val="OINbodytext"/>
    <w:rsid w:val="003638DC"/>
    <w:rPr>
      <w:rFonts w:ascii="Arial" w:hAnsi="Arial"/>
      <w:sz w:val="22"/>
      <w:szCs w:val="22"/>
      <w:lang w:val="en-GB"/>
    </w:rPr>
  </w:style>
  <w:style w:type="character" w:styleId="CommentReference">
    <w:name w:val="annotation reference"/>
    <w:basedOn w:val="DefaultParagraphFont"/>
    <w:uiPriority w:val="99"/>
    <w:semiHidden/>
    <w:unhideWhenUsed/>
    <w:rsid w:val="001C355F"/>
    <w:rPr>
      <w:sz w:val="16"/>
      <w:szCs w:val="16"/>
    </w:rPr>
  </w:style>
  <w:style w:type="paragraph" w:styleId="CommentText">
    <w:name w:val="annotation text"/>
    <w:basedOn w:val="Normal"/>
    <w:link w:val="CommentTextChar"/>
    <w:uiPriority w:val="99"/>
    <w:semiHidden/>
    <w:unhideWhenUsed/>
    <w:rsid w:val="001C355F"/>
    <w:rPr>
      <w:szCs w:val="20"/>
    </w:rPr>
  </w:style>
  <w:style w:type="character" w:customStyle="1" w:styleId="CommentTextChar">
    <w:name w:val="Comment Text Char"/>
    <w:basedOn w:val="DefaultParagraphFont"/>
    <w:link w:val="CommentText"/>
    <w:uiPriority w:val="99"/>
    <w:semiHidden/>
    <w:rsid w:val="001C355F"/>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1C355F"/>
    <w:rPr>
      <w:b/>
      <w:bCs/>
    </w:rPr>
  </w:style>
  <w:style w:type="character" w:customStyle="1" w:styleId="CommentSubjectChar">
    <w:name w:val="Comment Subject Char"/>
    <w:basedOn w:val="CommentTextChar"/>
    <w:link w:val="CommentSubject"/>
    <w:uiPriority w:val="99"/>
    <w:semiHidden/>
    <w:rsid w:val="001C355F"/>
    <w:rPr>
      <w:rFonts w:ascii="Arial" w:hAnsi="Arial"/>
      <w:b/>
      <w:bCs/>
      <w:sz w:val="20"/>
      <w:szCs w:val="20"/>
      <w:lang w:val="en-GB"/>
    </w:rPr>
  </w:style>
  <w:style w:type="character" w:customStyle="1" w:styleId="UnresolvedMention1">
    <w:name w:val="Unresolved Mention1"/>
    <w:basedOn w:val="DefaultParagraphFont"/>
    <w:uiPriority w:val="99"/>
    <w:semiHidden/>
    <w:unhideWhenUsed/>
    <w:rsid w:val="007E4670"/>
    <w:rPr>
      <w:color w:val="605E5C"/>
      <w:shd w:val="clear" w:color="auto" w:fill="E1DFDD"/>
    </w:rPr>
  </w:style>
  <w:style w:type="paragraph" w:customStyle="1" w:styleId="OpsConsiderationsBox">
    <w:name w:val="Ops Considerations Box"/>
    <w:basedOn w:val="Heading1"/>
    <w:link w:val="OpsConsiderationsBoxChar"/>
    <w:rsid w:val="00B26648"/>
    <w:pPr>
      <w:spacing w:after="0"/>
    </w:pPr>
    <w:rPr>
      <w:sz w:val="28"/>
    </w:rPr>
  </w:style>
  <w:style w:type="character" w:customStyle="1" w:styleId="OpsConsiderationsBoxChar">
    <w:name w:val="Ops Considerations Box Char"/>
    <w:basedOn w:val="Heading1Char"/>
    <w:link w:val="OpsConsiderationsBox"/>
    <w:rsid w:val="00B26648"/>
    <w:rPr>
      <w:rFonts w:asciiTheme="majorHAnsi" w:eastAsiaTheme="majorEastAsia" w:hAnsiTheme="majorHAnsi" w:cstheme="majorBidi"/>
      <w:b/>
      <w:bCs/>
      <w:color w:val="808080" w:themeColor="background1" w:themeShade="80"/>
      <w:sz w:val="28"/>
      <w:szCs w:val="32"/>
      <w:lang w:val="en-GB"/>
    </w:rPr>
  </w:style>
  <w:style w:type="paragraph" w:customStyle="1" w:styleId="OINAdeMemoirsectiontitle">
    <w:name w:val="OIN Ade Memoir section title"/>
    <w:basedOn w:val="Heading1"/>
    <w:link w:val="OINAdeMemoirsectiontitleChar"/>
    <w:qFormat/>
    <w:rsid w:val="00A37FCF"/>
    <w:pPr>
      <w:spacing w:before="240"/>
      <w:jc w:val="both"/>
    </w:pPr>
    <w:rPr>
      <w:color w:val="000000" w:themeColor="text1"/>
      <w:sz w:val="28"/>
      <w:szCs w:val="22"/>
    </w:rPr>
  </w:style>
  <w:style w:type="paragraph" w:customStyle="1" w:styleId="OINSectiontitle">
    <w:name w:val="OIN Section title"/>
    <w:basedOn w:val="Heading1"/>
    <w:link w:val="OINSectiontitleChar"/>
    <w:qFormat/>
    <w:rsid w:val="003638DC"/>
    <w:pPr>
      <w:spacing w:before="240"/>
    </w:pPr>
    <w:rPr>
      <w:rFonts w:ascii="Arial" w:hAnsi="Arial"/>
      <w:sz w:val="28"/>
    </w:rPr>
  </w:style>
  <w:style w:type="character" w:customStyle="1" w:styleId="OINAdeMemoirsectiontitleChar">
    <w:name w:val="OIN Ade Memoir section title Char"/>
    <w:basedOn w:val="Heading1Char"/>
    <w:link w:val="OINAdeMemoirsectiontitle"/>
    <w:rsid w:val="00A37FCF"/>
    <w:rPr>
      <w:rFonts w:asciiTheme="majorHAnsi" w:eastAsiaTheme="majorEastAsia" w:hAnsiTheme="majorHAnsi" w:cstheme="majorBidi"/>
      <w:b/>
      <w:bCs/>
      <w:color w:val="000000" w:themeColor="text1"/>
      <w:sz w:val="28"/>
      <w:szCs w:val="22"/>
      <w:lang w:val="en-GB"/>
    </w:rPr>
  </w:style>
  <w:style w:type="paragraph" w:customStyle="1" w:styleId="OINNormlTabletext">
    <w:name w:val="OIN Norml Table text"/>
    <w:basedOn w:val="Normal"/>
    <w:link w:val="OINNormlTabletextChar"/>
    <w:qFormat/>
    <w:rsid w:val="00ED2BC8"/>
    <w:pPr>
      <w:spacing w:before="240" w:after="0"/>
    </w:pPr>
    <w:rPr>
      <w:sz w:val="22"/>
    </w:rPr>
  </w:style>
  <w:style w:type="character" w:customStyle="1" w:styleId="OINSectiontitleChar">
    <w:name w:val="OIN Section title Char"/>
    <w:basedOn w:val="Heading1Char"/>
    <w:link w:val="OINSectiontitle"/>
    <w:rsid w:val="003638DC"/>
    <w:rPr>
      <w:rFonts w:ascii="Arial" w:eastAsiaTheme="majorEastAsia" w:hAnsi="Arial" w:cstheme="majorBidi"/>
      <w:b/>
      <w:bCs/>
      <w:color w:val="808080" w:themeColor="background1" w:themeShade="80"/>
      <w:sz w:val="28"/>
      <w:szCs w:val="32"/>
      <w:lang w:val="en-GB"/>
    </w:rPr>
  </w:style>
  <w:style w:type="character" w:customStyle="1" w:styleId="OINNormlTabletextChar">
    <w:name w:val="OIN Norml Table text Char"/>
    <w:basedOn w:val="DefaultParagraphFont"/>
    <w:link w:val="OINNormlTabletext"/>
    <w:rsid w:val="00ED2BC8"/>
    <w:rPr>
      <w:rFonts w:ascii="Arial" w:hAnsi="Arial"/>
      <w:sz w:val="22"/>
      <w:szCs w:val="22"/>
      <w:lang w:val="en-GB"/>
    </w:rPr>
  </w:style>
  <w:style w:type="paragraph" w:customStyle="1" w:styleId="OINnormaltext">
    <w:name w:val="OIN normal text"/>
    <w:basedOn w:val="Normal"/>
    <w:rsid w:val="00E80BC3"/>
    <w:rPr>
      <w:rFonts w:asciiTheme="majorHAnsi" w:hAnsiTheme="majorHAnsi"/>
      <w:sz w:val="22"/>
    </w:rPr>
  </w:style>
  <w:style w:type="paragraph" w:customStyle="1" w:styleId="OINSubsectionhide">
    <w:name w:val="OIN Subsection hide"/>
    <w:basedOn w:val="SubHeader"/>
    <w:next w:val="OINbodytext"/>
    <w:link w:val="OINSubsectionhideChar"/>
    <w:qFormat/>
    <w:rsid w:val="00DF4FD2"/>
  </w:style>
  <w:style w:type="paragraph" w:customStyle="1" w:styleId="Style1">
    <w:name w:val="Style1"/>
    <w:basedOn w:val="OINbodytext"/>
    <w:link w:val="Style1Char"/>
    <w:qFormat/>
    <w:rsid w:val="00DF4FD2"/>
    <w:rPr>
      <w:i/>
    </w:rPr>
  </w:style>
  <w:style w:type="character" w:customStyle="1" w:styleId="SubHeaderChar">
    <w:name w:val="Sub Header Char"/>
    <w:basedOn w:val="DefaultParagraphFont"/>
    <w:link w:val="SubHeader"/>
    <w:rsid w:val="00DF4FD2"/>
    <w:rPr>
      <w:rFonts w:asciiTheme="majorHAnsi" w:hAnsiTheme="majorHAnsi" w:cstheme="majorHAnsi"/>
      <w:b/>
      <w:sz w:val="22"/>
      <w:szCs w:val="22"/>
      <w:lang w:val="en-GB"/>
    </w:rPr>
  </w:style>
  <w:style w:type="character" w:customStyle="1" w:styleId="OINSubsectionhideChar">
    <w:name w:val="OIN Subsection hide Char"/>
    <w:basedOn w:val="SubHeaderChar"/>
    <w:link w:val="OINSubsectionhide"/>
    <w:rsid w:val="00DF4FD2"/>
    <w:rPr>
      <w:rFonts w:asciiTheme="majorHAnsi" w:hAnsiTheme="majorHAnsi" w:cstheme="majorHAnsi"/>
      <w:b/>
      <w:sz w:val="22"/>
      <w:szCs w:val="22"/>
      <w:lang w:val="en-GB"/>
    </w:rPr>
  </w:style>
  <w:style w:type="paragraph" w:customStyle="1" w:styleId="RoadTrafficExemptionsubtitle">
    <w:name w:val="Road Traffic Exemption sub title"/>
    <w:basedOn w:val="OINSectiontitle"/>
    <w:link w:val="RoadTrafficExemptionsubtitleChar"/>
    <w:qFormat/>
    <w:rsid w:val="006C4CF8"/>
    <w:rPr>
      <w:color w:val="000000" w:themeColor="text1"/>
      <w:sz w:val="24"/>
    </w:rPr>
  </w:style>
  <w:style w:type="character" w:customStyle="1" w:styleId="Style1Char">
    <w:name w:val="Style1 Char"/>
    <w:basedOn w:val="OINbodytextChar"/>
    <w:link w:val="Style1"/>
    <w:rsid w:val="00DF4FD2"/>
    <w:rPr>
      <w:rFonts w:ascii="Arial" w:hAnsi="Arial"/>
      <w:i/>
      <w:sz w:val="22"/>
      <w:szCs w:val="22"/>
      <w:lang w:val="en-GB"/>
    </w:rPr>
  </w:style>
  <w:style w:type="character" w:customStyle="1" w:styleId="RoadTrafficExemptionsubtitleChar">
    <w:name w:val="Road Traffic Exemption sub title Char"/>
    <w:basedOn w:val="OINSectiontitleChar"/>
    <w:link w:val="RoadTrafficExemptionsubtitle"/>
    <w:rsid w:val="006C4CF8"/>
    <w:rPr>
      <w:rFonts w:asciiTheme="majorHAnsi" w:eastAsiaTheme="majorEastAsia" w:hAnsiTheme="majorHAnsi" w:cstheme="majorBidi"/>
      <w:b/>
      <w:bCs/>
      <w:color w:val="000000" w:themeColor="text1"/>
      <w:sz w:val="28"/>
      <w:szCs w:val="32"/>
      <w:lang w:val="en-GB"/>
    </w:rPr>
  </w:style>
  <w:style w:type="paragraph" w:styleId="PlainText">
    <w:name w:val="Plain Text"/>
    <w:basedOn w:val="Normal"/>
    <w:link w:val="PlainTextChar"/>
    <w:uiPriority w:val="99"/>
    <w:unhideWhenUsed/>
    <w:rsid w:val="00631A3B"/>
    <w:pPr>
      <w:spacing w:before="0" w:after="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631A3B"/>
    <w:rPr>
      <w:rFonts w:ascii="Calibri" w:eastAsiaTheme="minorHAnsi" w:hAnsi="Calibri" w:cs="Consolas"/>
      <w:sz w:val="22"/>
      <w:szCs w:val="21"/>
      <w:lang w:val="en-GB"/>
    </w:rPr>
  </w:style>
  <w:style w:type="table" w:customStyle="1" w:styleId="TableGrid2">
    <w:name w:val="Table Grid2"/>
    <w:basedOn w:val="TableNormal"/>
    <w:next w:val="TableGrid"/>
    <w:uiPriority w:val="59"/>
    <w:rsid w:val="000F4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43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2D430D"/>
    <w:pPr>
      <w:autoSpaceDE w:val="0"/>
      <w:autoSpaceDN w:val="0"/>
      <w:adjustRightInd w:val="0"/>
    </w:pPr>
    <w:rPr>
      <w:rFonts w:ascii="Arial" w:eastAsiaTheme="minorHAnsi" w:hAnsi="Arial" w:cs="Arial"/>
      <w:color w:val="000000"/>
      <w:lang w:val="en-GB"/>
    </w:rPr>
  </w:style>
  <w:style w:type="character" w:customStyle="1" w:styleId="normaltextrun">
    <w:name w:val="normaltextrun"/>
    <w:basedOn w:val="DefaultParagraphFont"/>
    <w:rsid w:val="007C1D5F"/>
  </w:style>
  <w:style w:type="paragraph" w:styleId="Revision">
    <w:name w:val="Revision"/>
    <w:hidden/>
    <w:uiPriority w:val="99"/>
    <w:semiHidden/>
    <w:rsid w:val="00AA376E"/>
    <w:rPr>
      <w:rFonts w:ascii="Arial" w:hAnsi="Arial"/>
      <w:sz w:val="2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2447">
      <w:bodyDiv w:val="1"/>
      <w:marLeft w:val="0"/>
      <w:marRight w:val="0"/>
      <w:marTop w:val="0"/>
      <w:marBottom w:val="0"/>
      <w:divBdr>
        <w:top w:val="none" w:sz="0" w:space="0" w:color="auto"/>
        <w:left w:val="none" w:sz="0" w:space="0" w:color="auto"/>
        <w:bottom w:val="none" w:sz="0" w:space="0" w:color="auto"/>
        <w:right w:val="none" w:sz="0" w:space="0" w:color="auto"/>
      </w:divBdr>
    </w:div>
    <w:div w:id="383334036">
      <w:bodyDiv w:val="1"/>
      <w:marLeft w:val="0"/>
      <w:marRight w:val="0"/>
      <w:marTop w:val="0"/>
      <w:marBottom w:val="0"/>
      <w:divBdr>
        <w:top w:val="none" w:sz="0" w:space="0" w:color="auto"/>
        <w:left w:val="none" w:sz="0" w:space="0" w:color="auto"/>
        <w:bottom w:val="none" w:sz="0" w:space="0" w:color="auto"/>
        <w:right w:val="none" w:sz="0" w:space="0" w:color="auto"/>
      </w:divBdr>
      <w:divsChild>
        <w:div w:id="1560894291">
          <w:marLeft w:val="0"/>
          <w:marRight w:val="0"/>
          <w:marTop w:val="0"/>
          <w:marBottom w:val="0"/>
          <w:divBdr>
            <w:top w:val="none" w:sz="0" w:space="0" w:color="auto"/>
            <w:left w:val="none" w:sz="0" w:space="0" w:color="auto"/>
            <w:bottom w:val="none" w:sz="0" w:space="0" w:color="auto"/>
            <w:right w:val="none" w:sz="0" w:space="0" w:color="auto"/>
          </w:divBdr>
          <w:divsChild>
            <w:div w:id="267927936">
              <w:marLeft w:val="0"/>
              <w:marRight w:val="0"/>
              <w:marTop w:val="0"/>
              <w:marBottom w:val="0"/>
              <w:divBdr>
                <w:top w:val="none" w:sz="0" w:space="0" w:color="auto"/>
                <w:left w:val="none" w:sz="0" w:space="0" w:color="auto"/>
                <w:bottom w:val="none" w:sz="0" w:space="0" w:color="auto"/>
                <w:right w:val="none" w:sz="0" w:space="0" w:color="auto"/>
              </w:divBdr>
              <w:divsChild>
                <w:div w:id="1672638989">
                  <w:marLeft w:val="0"/>
                  <w:marRight w:val="0"/>
                  <w:marTop w:val="0"/>
                  <w:marBottom w:val="0"/>
                  <w:divBdr>
                    <w:top w:val="none" w:sz="0" w:space="0" w:color="auto"/>
                    <w:left w:val="none" w:sz="0" w:space="0" w:color="auto"/>
                    <w:bottom w:val="none" w:sz="0" w:space="0" w:color="auto"/>
                    <w:right w:val="none" w:sz="0" w:space="0" w:color="auto"/>
                  </w:divBdr>
                  <w:divsChild>
                    <w:div w:id="1771047385">
                      <w:marLeft w:val="0"/>
                      <w:marRight w:val="0"/>
                      <w:marTop w:val="0"/>
                      <w:marBottom w:val="0"/>
                      <w:divBdr>
                        <w:top w:val="none" w:sz="0" w:space="0" w:color="auto"/>
                        <w:left w:val="none" w:sz="0" w:space="0" w:color="auto"/>
                        <w:bottom w:val="none" w:sz="0" w:space="0" w:color="auto"/>
                        <w:right w:val="none" w:sz="0" w:space="0" w:color="auto"/>
                      </w:divBdr>
                      <w:divsChild>
                        <w:div w:id="11883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84163">
      <w:bodyDiv w:val="1"/>
      <w:marLeft w:val="0"/>
      <w:marRight w:val="0"/>
      <w:marTop w:val="0"/>
      <w:marBottom w:val="0"/>
      <w:divBdr>
        <w:top w:val="none" w:sz="0" w:space="0" w:color="auto"/>
        <w:left w:val="none" w:sz="0" w:space="0" w:color="auto"/>
        <w:bottom w:val="none" w:sz="0" w:space="0" w:color="auto"/>
        <w:right w:val="none" w:sz="0" w:space="0" w:color="auto"/>
      </w:divBdr>
    </w:div>
    <w:div w:id="882719646">
      <w:bodyDiv w:val="1"/>
      <w:marLeft w:val="0"/>
      <w:marRight w:val="0"/>
      <w:marTop w:val="0"/>
      <w:marBottom w:val="0"/>
      <w:divBdr>
        <w:top w:val="none" w:sz="0" w:space="0" w:color="auto"/>
        <w:left w:val="none" w:sz="0" w:space="0" w:color="auto"/>
        <w:bottom w:val="none" w:sz="0" w:space="0" w:color="auto"/>
        <w:right w:val="none" w:sz="0" w:space="0" w:color="auto"/>
      </w:divBdr>
    </w:div>
    <w:div w:id="1023556780">
      <w:bodyDiv w:val="1"/>
      <w:marLeft w:val="0"/>
      <w:marRight w:val="0"/>
      <w:marTop w:val="0"/>
      <w:marBottom w:val="0"/>
      <w:divBdr>
        <w:top w:val="none" w:sz="0" w:space="0" w:color="auto"/>
        <w:left w:val="none" w:sz="0" w:space="0" w:color="auto"/>
        <w:bottom w:val="none" w:sz="0" w:space="0" w:color="auto"/>
        <w:right w:val="none" w:sz="0" w:space="0" w:color="auto"/>
      </w:divBdr>
    </w:div>
    <w:div w:id="1037199280">
      <w:bodyDiv w:val="1"/>
      <w:marLeft w:val="0"/>
      <w:marRight w:val="0"/>
      <w:marTop w:val="0"/>
      <w:marBottom w:val="0"/>
      <w:divBdr>
        <w:top w:val="none" w:sz="0" w:space="0" w:color="auto"/>
        <w:left w:val="none" w:sz="0" w:space="0" w:color="auto"/>
        <w:bottom w:val="none" w:sz="0" w:space="0" w:color="auto"/>
        <w:right w:val="none" w:sz="0" w:space="0" w:color="auto"/>
      </w:divBdr>
    </w:div>
    <w:div w:id="1084185219">
      <w:bodyDiv w:val="1"/>
      <w:marLeft w:val="0"/>
      <w:marRight w:val="0"/>
      <w:marTop w:val="0"/>
      <w:marBottom w:val="0"/>
      <w:divBdr>
        <w:top w:val="none" w:sz="0" w:space="0" w:color="auto"/>
        <w:left w:val="none" w:sz="0" w:space="0" w:color="auto"/>
        <w:bottom w:val="none" w:sz="0" w:space="0" w:color="auto"/>
        <w:right w:val="none" w:sz="0" w:space="0" w:color="auto"/>
      </w:divBdr>
    </w:div>
    <w:div w:id="1097409804">
      <w:bodyDiv w:val="1"/>
      <w:marLeft w:val="0"/>
      <w:marRight w:val="0"/>
      <w:marTop w:val="0"/>
      <w:marBottom w:val="0"/>
      <w:divBdr>
        <w:top w:val="none" w:sz="0" w:space="0" w:color="auto"/>
        <w:left w:val="none" w:sz="0" w:space="0" w:color="auto"/>
        <w:bottom w:val="none" w:sz="0" w:space="0" w:color="auto"/>
        <w:right w:val="none" w:sz="0" w:space="0" w:color="auto"/>
      </w:divBdr>
    </w:div>
    <w:div w:id="1144127766">
      <w:bodyDiv w:val="1"/>
      <w:marLeft w:val="0"/>
      <w:marRight w:val="0"/>
      <w:marTop w:val="0"/>
      <w:marBottom w:val="0"/>
      <w:divBdr>
        <w:top w:val="none" w:sz="0" w:space="0" w:color="auto"/>
        <w:left w:val="none" w:sz="0" w:space="0" w:color="auto"/>
        <w:bottom w:val="none" w:sz="0" w:space="0" w:color="auto"/>
        <w:right w:val="none" w:sz="0" w:space="0" w:color="auto"/>
      </w:divBdr>
    </w:div>
    <w:div w:id="1198667156">
      <w:bodyDiv w:val="1"/>
      <w:marLeft w:val="0"/>
      <w:marRight w:val="0"/>
      <w:marTop w:val="0"/>
      <w:marBottom w:val="0"/>
      <w:divBdr>
        <w:top w:val="none" w:sz="0" w:space="0" w:color="auto"/>
        <w:left w:val="none" w:sz="0" w:space="0" w:color="auto"/>
        <w:bottom w:val="none" w:sz="0" w:space="0" w:color="auto"/>
        <w:right w:val="none" w:sz="0" w:space="0" w:color="auto"/>
      </w:divBdr>
    </w:div>
    <w:div w:id="1252933722">
      <w:bodyDiv w:val="1"/>
      <w:marLeft w:val="0"/>
      <w:marRight w:val="0"/>
      <w:marTop w:val="0"/>
      <w:marBottom w:val="0"/>
      <w:divBdr>
        <w:top w:val="none" w:sz="0" w:space="0" w:color="auto"/>
        <w:left w:val="none" w:sz="0" w:space="0" w:color="auto"/>
        <w:bottom w:val="none" w:sz="0" w:space="0" w:color="auto"/>
        <w:right w:val="none" w:sz="0" w:space="0" w:color="auto"/>
      </w:divBdr>
      <w:divsChild>
        <w:div w:id="252083154">
          <w:marLeft w:val="0"/>
          <w:marRight w:val="0"/>
          <w:marTop w:val="0"/>
          <w:marBottom w:val="0"/>
          <w:divBdr>
            <w:top w:val="none" w:sz="0" w:space="0" w:color="auto"/>
            <w:left w:val="none" w:sz="0" w:space="0" w:color="auto"/>
            <w:bottom w:val="none" w:sz="0" w:space="0" w:color="auto"/>
            <w:right w:val="none" w:sz="0" w:space="0" w:color="auto"/>
          </w:divBdr>
          <w:divsChild>
            <w:div w:id="189074116">
              <w:marLeft w:val="0"/>
              <w:marRight w:val="0"/>
              <w:marTop w:val="0"/>
              <w:marBottom w:val="0"/>
              <w:divBdr>
                <w:top w:val="none" w:sz="0" w:space="0" w:color="auto"/>
                <w:left w:val="none" w:sz="0" w:space="0" w:color="auto"/>
                <w:bottom w:val="none" w:sz="0" w:space="0" w:color="auto"/>
                <w:right w:val="none" w:sz="0" w:space="0" w:color="auto"/>
              </w:divBdr>
              <w:divsChild>
                <w:div w:id="1902978041">
                  <w:marLeft w:val="0"/>
                  <w:marRight w:val="0"/>
                  <w:marTop w:val="0"/>
                  <w:marBottom w:val="0"/>
                  <w:divBdr>
                    <w:top w:val="none" w:sz="0" w:space="0" w:color="auto"/>
                    <w:left w:val="none" w:sz="0" w:space="0" w:color="auto"/>
                    <w:bottom w:val="none" w:sz="0" w:space="0" w:color="auto"/>
                    <w:right w:val="none" w:sz="0" w:space="0" w:color="auto"/>
                  </w:divBdr>
                  <w:divsChild>
                    <w:div w:id="700738704">
                      <w:marLeft w:val="0"/>
                      <w:marRight w:val="0"/>
                      <w:marTop w:val="0"/>
                      <w:marBottom w:val="0"/>
                      <w:divBdr>
                        <w:top w:val="none" w:sz="0" w:space="0" w:color="auto"/>
                        <w:left w:val="none" w:sz="0" w:space="0" w:color="auto"/>
                        <w:bottom w:val="none" w:sz="0" w:space="0" w:color="auto"/>
                        <w:right w:val="none" w:sz="0" w:space="0" w:color="auto"/>
                      </w:divBdr>
                      <w:divsChild>
                        <w:div w:id="2449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800340">
      <w:bodyDiv w:val="1"/>
      <w:marLeft w:val="0"/>
      <w:marRight w:val="0"/>
      <w:marTop w:val="0"/>
      <w:marBottom w:val="0"/>
      <w:divBdr>
        <w:top w:val="none" w:sz="0" w:space="0" w:color="auto"/>
        <w:left w:val="none" w:sz="0" w:space="0" w:color="auto"/>
        <w:bottom w:val="none" w:sz="0" w:space="0" w:color="auto"/>
        <w:right w:val="none" w:sz="0" w:space="0" w:color="auto"/>
      </w:divBdr>
      <w:divsChild>
        <w:div w:id="569118296">
          <w:marLeft w:val="0"/>
          <w:marRight w:val="0"/>
          <w:marTop w:val="0"/>
          <w:marBottom w:val="0"/>
          <w:divBdr>
            <w:top w:val="none" w:sz="0" w:space="0" w:color="auto"/>
            <w:left w:val="none" w:sz="0" w:space="0" w:color="auto"/>
            <w:bottom w:val="none" w:sz="0" w:space="0" w:color="auto"/>
            <w:right w:val="none" w:sz="0" w:space="0" w:color="auto"/>
          </w:divBdr>
        </w:div>
      </w:divsChild>
    </w:div>
    <w:div w:id="1490824909">
      <w:bodyDiv w:val="1"/>
      <w:marLeft w:val="0"/>
      <w:marRight w:val="0"/>
      <w:marTop w:val="0"/>
      <w:marBottom w:val="0"/>
      <w:divBdr>
        <w:top w:val="none" w:sz="0" w:space="0" w:color="auto"/>
        <w:left w:val="none" w:sz="0" w:space="0" w:color="auto"/>
        <w:bottom w:val="none" w:sz="0" w:space="0" w:color="auto"/>
        <w:right w:val="none" w:sz="0" w:space="0" w:color="auto"/>
      </w:divBdr>
    </w:div>
    <w:div w:id="1540818167">
      <w:bodyDiv w:val="1"/>
      <w:marLeft w:val="0"/>
      <w:marRight w:val="0"/>
      <w:marTop w:val="0"/>
      <w:marBottom w:val="0"/>
      <w:divBdr>
        <w:top w:val="none" w:sz="0" w:space="0" w:color="auto"/>
        <w:left w:val="none" w:sz="0" w:space="0" w:color="auto"/>
        <w:bottom w:val="none" w:sz="0" w:space="0" w:color="auto"/>
        <w:right w:val="none" w:sz="0" w:space="0" w:color="auto"/>
      </w:divBdr>
    </w:div>
    <w:div w:id="1733188880">
      <w:bodyDiv w:val="1"/>
      <w:marLeft w:val="0"/>
      <w:marRight w:val="0"/>
      <w:marTop w:val="0"/>
      <w:marBottom w:val="0"/>
      <w:divBdr>
        <w:top w:val="none" w:sz="0" w:space="0" w:color="auto"/>
        <w:left w:val="none" w:sz="0" w:space="0" w:color="auto"/>
        <w:bottom w:val="none" w:sz="0" w:space="0" w:color="auto"/>
        <w:right w:val="none" w:sz="0" w:space="0" w:color="auto"/>
      </w:divBdr>
      <w:divsChild>
        <w:div w:id="1608922815">
          <w:marLeft w:val="547"/>
          <w:marRight w:val="0"/>
          <w:marTop w:val="230"/>
          <w:marBottom w:val="0"/>
          <w:divBdr>
            <w:top w:val="none" w:sz="0" w:space="0" w:color="auto"/>
            <w:left w:val="none" w:sz="0" w:space="0" w:color="auto"/>
            <w:bottom w:val="none" w:sz="0" w:space="0" w:color="auto"/>
            <w:right w:val="none" w:sz="0" w:space="0" w:color="auto"/>
          </w:divBdr>
        </w:div>
        <w:div w:id="4602453">
          <w:marLeft w:val="547"/>
          <w:marRight w:val="0"/>
          <w:marTop w:val="211"/>
          <w:marBottom w:val="0"/>
          <w:divBdr>
            <w:top w:val="none" w:sz="0" w:space="0" w:color="auto"/>
            <w:left w:val="none" w:sz="0" w:space="0" w:color="auto"/>
            <w:bottom w:val="none" w:sz="0" w:space="0" w:color="auto"/>
            <w:right w:val="none" w:sz="0" w:space="0" w:color="auto"/>
          </w:divBdr>
        </w:div>
        <w:div w:id="501362695">
          <w:marLeft w:val="547"/>
          <w:marRight w:val="0"/>
          <w:marTop w:val="211"/>
          <w:marBottom w:val="0"/>
          <w:divBdr>
            <w:top w:val="none" w:sz="0" w:space="0" w:color="auto"/>
            <w:left w:val="none" w:sz="0" w:space="0" w:color="auto"/>
            <w:bottom w:val="none" w:sz="0" w:space="0" w:color="auto"/>
            <w:right w:val="none" w:sz="0" w:space="0" w:color="auto"/>
          </w:divBdr>
        </w:div>
        <w:div w:id="1200727">
          <w:marLeft w:val="547"/>
          <w:marRight w:val="0"/>
          <w:marTop w:val="211"/>
          <w:marBottom w:val="0"/>
          <w:divBdr>
            <w:top w:val="none" w:sz="0" w:space="0" w:color="auto"/>
            <w:left w:val="none" w:sz="0" w:space="0" w:color="auto"/>
            <w:bottom w:val="none" w:sz="0" w:space="0" w:color="auto"/>
            <w:right w:val="none" w:sz="0" w:space="0" w:color="auto"/>
          </w:divBdr>
        </w:div>
      </w:divsChild>
    </w:div>
    <w:div w:id="1756508442">
      <w:bodyDiv w:val="1"/>
      <w:marLeft w:val="0"/>
      <w:marRight w:val="0"/>
      <w:marTop w:val="0"/>
      <w:marBottom w:val="0"/>
      <w:divBdr>
        <w:top w:val="none" w:sz="0" w:space="0" w:color="auto"/>
        <w:left w:val="none" w:sz="0" w:space="0" w:color="auto"/>
        <w:bottom w:val="none" w:sz="0" w:space="0" w:color="auto"/>
        <w:right w:val="none" w:sz="0" w:space="0" w:color="auto"/>
      </w:divBdr>
    </w:div>
    <w:div w:id="1831484161">
      <w:bodyDiv w:val="1"/>
      <w:marLeft w:val="0"/>
      <w:marRight w:val="0"/>
      <w:marTop w:val="0"/>
      <w:marBottom w:val="0"/>
      <w:divBdr>
        <w:top w:val="none" w:sz="0" w:space="0" w:color="auto"/>
        <w:left w:val="none" w:sz="0" w:space="0" w:color="auto"/>
        <w:bottom w:val="none" w:sz="0" w:space="0" w:color="auto"/>
        <w:right w:val="none" w:sz="0" w:space="0" w:color="auto"/>
      </w:divBdr>
    </w:div>
    <w:div w:id="1854688016">
      <w:bodyDiv w:val="1"/>
      <w:marLeft w:val="0"/>
      <w:marRight w:val="0"/>
      <w:marTop w:val="0"/>
      <w:marBottom w:val="0"/>
      <w:divBdr>
        <w:top w:val="none" w:sz="0" w:space="0" w:color="auto"/>
        <w:left w:val="none" w:sz="0" w:space="0" w:color="auto"/>
        <w:bottom w:val="none" w:sz="0" w:space="0" w:color="auto"/>
        <w:right w:val="none" w:sz="0" w:space="0" w:color="auto"/>
      </w:divBdr>
    </w:div>
    <w:div w:id="1863935115">
      <w:bodyDiv w:val="1"/>
      <w:marLeft w:val="0"/>
      <w:marRight w:val="0"/>
      <w:marTop w:val="0"/>
      <w:marBottom w:val="0"/>
      <w:divBdr>
        <w:top w:val="none" w:sz="0" w:space="0" w:color="auto"/>
        <w:left w:val="none" w:sz="0" w:space="0" w:color="auto"/>
        <w:bottom w:val="none" w:sz="0" w:space="0" w:color="auto"/>
        <w:right w:val="none" w:sz="0" w:space="0" w:color="auto"/>
      </w:divBdr>
    </w:div>
    <w:div w:id="2077899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t4.sharepoint.com/SitePages/Modern-slavery-policy.aspx" TargetMode="External"/><Relationship Id="rId18" Type="http://schemas.openxmlformats.org/officeDocument/2006/relationships/hyperlink" Target="https://kent4.sharepoint.com/SitePages/Data-Protection-and-Information-Security-policy.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rocurement@kent.fire-uk.org" TargetMode="External"/><Relationship Id="rId17" Type="http://schemas.openxmlformats.org/officeDocument/2006/relationships/hyperlink" Target="https://eur01.safelinks.protection.outlook.com/?url=https%3A%2F%2Fkent4.sharepoint.com%2FSitePages%2FEnvironment-policy.aspx&amp;data=05%7C01%7CTina.Butler%40kent.fire-uk.org%7C0a5eb9bee6df448e217808da5fe0c662%7C2bd1b71251b14e0ea3b481bfa47b30c3%7C0%7C0%7C637927716368122300%7CUnknown%7CTWFpbGZsb3d8eyJWIjoiMC4wLjAwMDAiLCJQIjoiV2luMzIiLCJBTiI6Ik1haWwiLCJXVCI6Mn0%3D%7C3000%7C%7C%7C&amp;sdata=WQQpyEeOrvxbpCppmJP7rH0ESZsdC1q0FvcjsSPXo00%3D&amp;reserved=0" TargetMode="External"/><Relationship Id="rId2" Type="http://schemas.openxmlformats.org/officeDocument/2006/relationships/customXml" Target="../customXml/item2.xml"/><Relationship Id="rId16" Type="http://schemas.openxmlformats.org/officeDocument/2006/relationships/hyperlink" Target="https://kent4.sharepoint.com/SitePages/Speak-up-Policy-%E2%80%93-raising-a-matter-of-concern-at-work.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kent.fire-uk.org/report/equality-procurement-kent-fire-and-rescue-serv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ent4.sharepoint.com/SitePages/Health-and-Wellbeing-Policy.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fire-uk.org/report/commercial-and-procurement-tea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164\Downloads\NOG\NOG%20Project%20Templates\Ops%20Information%20Note%20Template%20v2.2%20Jun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AFD90A6F86C742AD958AF9279F7C39" ma:contentTypeVersion="7" ma:contentTypeDescription="Create a new document." ma:contentTypeScope="" ma:versionID="fffdf0060097967fcc8ab94de83d0b40">
  <xsd:schema xmlns:xsd="http://www.w3.org/2001/XMLSchema" xmlns:xs="http://www.w3.org/2001/XMLSchema" xmlns:p="http://schemas.microsoft.com/office/2006/metadata/properties" xmlns:ns2="2daf641d-3c80-4c92-a99c-3d5c5e1aecb8" xmlns:ns3="2af71e38-fe70-4097-bbb8-72989deb4741" targetNamespace="http://schemas.microsoft.com/office/2006/metadata/properties" ma:root="true" ma:fieldsID="03ebcfc14798a70e57087e0aa17a7d48" ns2:_="" ns3:_="">
    <xsd:import namespace="2daf641d-3c80-4c92-a99c-3d5c5e1aecb8"/>
    <xsd:import namespace="2af71e38-fe70-4097-bbb8-72989deb47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f641d-3c80-4c92-a99c-3d5c5e1aecb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f71e38-fe70-4097-bbb8-72989deb47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2af71e38-fe70-4097-bbb8-72989deb4741">
      <UserInfo>
        <DisplayName>Finch, James</DisplayName>
        <AccountId>14</AccountId>
        <AccountType/>
      </UserInfo>
      <UserInfo>
        <DisplayName>Butler, Tina</DisplayName>
        <AccountId>109</AccountId>
        <AccountType/>
      </UserInfo>
    </SharedWithUsers>
  </documentManagement>
</p:properties>
</file>

<file path=customXml/itemProps1.xml><?xml version="1.0" encoding="utf-8"?>
<ds:datastoreItem xmlns:ds="http://schemas.openxmlformats.org/officeDocument/2006/customXml" ds:itemID="{D511266C-8527-41F5-B2DD-C7CF665CC904}">
  <ds:schemaRefs>
    <ds:schemaRef ds:uri="http://schemas.microsoft.com/sharepoint/v3/contenttype/forms"/>
  </ds:schemaRefs>
</ds:datastoreItem>
</file>

<file path=customXml/itemProps2.xml><?xml version="1.0" encoding="utf-8"?>
<ds:datastoreItem xmlns:ds="http://schemas.openxmlformats.org/officeDocument/2006/customXml" ds:itemID="{1F660A1E-08D5-4C0D-8AFB-CA0B7B903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f641d-3c80-4c92-a99c-3d5c5e1aecb8"/>
    <ds:schemaRef ds:uri="2af71e38-fe70-4097-bbb8-72989deb4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23AC2-DE72-44CC-843E-6B45DE6155C6}">
  <ds:schemaRefs>
    <ds:schemaRef ds:uri="http://schemas.openxmlformats.org/officeDocument/2006/bibliography"/>
  </ds:schemaRefs>
</ds:datastoreItem>
</file>

<file path=customXml/itemProps4.xml><?xml version="1.0" encoding="utf-8"?>
<ds:datastoreItem xmlns:ds="http://schemas.openxmlformats.org/officeDocument/2006/customXml" ds:itemID="{9CAA3941-0CCC-4C1C-B0DD-F5B6D7EE6BF7}">
  <ds:schemaRefs>
    <ds:schemaRef ds:uri="http://purl.org/dc/elements/1.1/"/>
    <ds:schemaRef ds:uri="http://purl.org/dc/terms/"/>
    <ds:schemaRef ds:uri="http://schemas.microsoft.com/office/2006/metadata/properties"/>
    <ds:schemaRef ds:uri="2af71e38-fe70-4097-bbb8-72989deb474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2daf641d-3c80-4c92-a99c-3d5c5e1aecb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Ops Information Note Template v2.2 June 2018</Template>
  <TotalTime>1</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Policy template</vt:lpstr>
    </vt:vector>
  </TitlesOfParts>
  <Manager/>
  <Company/>
  <LinksUpToDate>false</LinksUpToDate>
  <CharactersWithSpaces>7989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Caswell, Chris</dc:creator>
  <cp:keywords/>
  <dc:description/>
  <cp:lastModifiedBy>Noble, Elizabeth</cp:lastModifiedBy>
  <cp:revision>2</cp:revision>
  <cp:lastPrinted>2012-08-20T13:39:00Z</cp:lastPrinted>
  <dcterms:created xsi:type="dcterms:W3CDTF">2024-03-26T16:54:00Z</dcterms:created>
  <dcterms:modified xsi:type="dcterms:W3CDTF">2024-03-26T16:54:00Z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0x0101006FAFD90A6F86C742AD958AF9279F7C39</vt:lpwstr>
  </property>
  <property fmtid="{D5CDD505-2E9C-101B-9397-08002B2CF9AE}" pid="3" name="Topic">
    <vt:lpwstr/>
  </property>
  <property fmtid="{D5CDD505-2E9C-101B-9397-08002B2CF9AE}" pid="4" name="DocumentType">
    <vt:lpwstr/>
  </property>
  <property fmtid="{D5CDD505-2E9C-101B-9397-08002B2CF9AE}" pid="5" name="RelatedTopics">
    <vt:lpwstr/>
  </property>
  <property fmtid="{D5CDD505-2E9C-101B-9397-08002B2CF9AE}" pid="6" name="CaseNumber">
    <vt:lpwstr/>
  </property>
  <property fmtid="{D5CDD505-2E9C-101B-9397-08002B2CF9AE}" pid="7" name="Local Topic">
    <vt:lpwstr>1431;#Policy Working Document|b14380ef-66df-442c-9fee-dfadc62ccf35</vt:lpwstr>
  </property>
  <property fmtid="{D5CDD505-2E9C-101B-9397-08002B2CF9AE}" pid="8" name="Supplier">
    <vt:lpwstr/>
  </property>
  <property fmtid="{D5CDD505-2E9C-101B-9397-08002B2CF9AE}" pid="9" name="ContractRef">
    <vt:lpwstr/>
  </property>
  <property fmtid="{D5CDD505-2E9C-101B-9397-08002B2CF9AE}" pid="10" name="SubTopic">
    <vt:lpwstr/>
  </property>
  <property fmtid="{D5CDD505-2E9C-101B-9397-08002B2CF9AE}" pid="11" name="Order">
    <vt:r8>3074200</vt:r8>
  </property>
  <property fmtid="{D5CDD505-2E9C-101B-9397-08002B2CF9AE}" pid="12" name="xd_Signature">
    <vt:bool>false</vt:bool>
  </property>
  <property fmtid="{D5CDD505-2E9C-101B-9397-08002B2CF9AE}" pid="13" name="SharedWithUsers">
    <vt:lpwstr>14;#Finch, James;#109;#Butler, Tina</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Contract Ref">
    <vt:lpwstr/>
  </property>
</Properties>
</file>