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7CC57" w14:textId="77777777" w:rsidR="00814446" w:rsidRDefault="00814446" w:rsidP="0013007E">
      <w:pPr>
        <w:keepNext/>
        <w:suppressAutoHyphens/>
        <w:spacing w:after="0"/>
        <w:ind w:right="566"/>
        <w:rPr>
          <w:rFonts w:cs="Arial"/>
          <w:b/>
          <w:spacing w:val="-3"/>
          <w:u w:val="single"/>
        </w:rPr>
      </w:pPr>
    </w:p>
    <w:p w14:paraId="65D5D1B7" w14:textId="77777777" w:rsidR="00814446" w:rsidRPr="00814446" w:rsidRDefault="00814446" w:rsidP="00814446">
      <w:pPr>
        <w:spacing w:after="160" w:line="259" w:lineRule="auto"/>
        <w:jc w:val="center"/>
        <w:rPr>
          <w:rFonts w:asciiTheme="minorHAnsi" w:eastAsiaTheme="minorHAnsi" w:hAnsiTheme="minorHAnsi" w:cstheme="minorBidi"/>
          <w:b/>
          <w:u w:val="single"/>
          <w:lang w:val="en-US" w:eastAsia="en-US"/>
        </w:rPr>
      </w:pPr>
      <w:r w:rsidRPr="00814446">
        <w:rPr>
          <w:rFonts w:eastAsiaTheme="minorHAnsi" w:cstheme="minorBidi"/>
          <w:noProof/>
        </w:rPr>
        <w:drawing>
          <wp:inline distT="0" distB="0" distL="0" distR="0" wp14:anchorId="5A397309" wp14:editId="68FF1382">
            <wp:extent cx="5094605" cy="1054100"/>
            <wp:effectExtent l="0" t="0" r="0" b="0"/>
            <wp:docPr id="1" name="Picture 1" descr="get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docu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4605" cy="1054100"/>
                    </a:xfrm>
                    <a:prstGeom prst="rect">
                      <a:avLst/>
                    </a:prstGeom>
                    <a:noFill/>
                    <a:ln>
                      <a:noFill/>
                    </a:ln>
                  </pic:spPr>
                </pic:pic>
              </a:graphicData>
            </a:graphic>
          </wp:inline>
        </w:drawing>
      </w:r>
    </w:p>
    <w:p w14:paraId="56DB400E" w14:textId="77777777" w:rsidR="00814446" w:rsidRPr="00814446" w:rsidRDefault="00814446" w:rsidP="00814446">
      <w:pPr>
        <w:spacing w:after="160" w:line="259" w:lineRule="auto"/>
        <w:jc w:val="center"/>
        <w:rPr>
          <w:rFonts w:asciiTheme="minorHAnsi" w:eastAsiaTheme="minorHAnsi" w:hAnsiTheme="minorHAnsi" w:cstheme="minorBidi"/>
          <w:b/>
          <w:u w:val="single"/>
          <w:lang w:val="en-US" w:eastAsia="en-US"/>
        </w:rPr>
      </w:pPr>
    </w:p>
    <w:p w14:paraId="7BC3B3AB" w14:textId="32CFD1CB" w:rsidR="00814446" w:rsidRDefault="00814446" w:rsidP="00814446">
      <w:pPr>
        <w:spacing w:after="160" w:line="259" w:lineRule="auto"/>
        <w:jc w:val="center"/>
        <w:rPr>
          <w:rFonts w:asciiTheme="minorHAnsi" w:eastAsiaTheme="minorHAnsi" w:hAnsiTheme="minorHAnsi" w:cstheme="minorBidi"/>
          <w:b/>
          <w:sz w:val="40"/>
          <w:szCs w:val="40"/>
          <w:u w:val="single"/>
          <w:lang w:val="en-US" w:eastAsia="en-US"/>
        </w:rPr>
      </w:pPr>
    </w:p>
    <w:p w14:paraId="279CF5A6" w14:textId="6362D983" w:rsidR="00814446" w:rsidRPr="00814446" w:rsidRDefault="00814446" w:rsidP="00814446">
      <w:pPr>
        <w:keepNext/>
        <w:suppressAutoHyphens/>
        <w:spacing w:after="0"/>
        <w:ind w:right="566"/>
        <w:jc w:val="center"/>
        <w:rPr>
          <w:rFonts w:cs="Arial"/>
          <w:b/>
          <w:spacing w:val="-3"/>
          <w:sz w:val="40"/>
          <w:szCs w:val="40"/>
        </w:rPr>
      </w:pPr>
      <w:r w:rsidRPr="00814446">
        <w:rPr>
          <w:rFonts w:cs="Arial"/>
          <w:b/>
          <w:spacing w:val="-3"/>
          <w:sz w:val="40"/>
          <w:szCs w:val="40"/>
        </w:rPr>
        <w:t>The Provision of Advertisement Services for Statutory Public Notices</w:t>
      </w:r>
    </w:p>
    <w:p w14:paraId="69B032E2" w14:textId="77777777" w:rsidR="00814446" w:rsidRPr="00814446" w:rsidRDefault="00814446" w:rsidP="00814446">
      <w:pPr>
        <w:spacing w:after="160" w:line="259" w:lineRule="auto"/>
        <w:jc w:val="center"/>
        <w:rPr>
          <w:rFonts w:asciiTheme="minorHAnsi" w:eastAsiaTheme="minorHAnsi" w:hAnsiTheme="minorHAnsi" w:cstheme="minorBidi"/>
          <w:b/>
          <w:sz w:val="40"/>
          <w:szCs w:val="40"/>
          <w:u w:val="single"/>
          <w:lang w:val="en-US" w:eastAsia="en-US"/>
        </w:rPr>
      </w:pPr>
    </w:p>
    <w:p w14:paraId="1DD08EAD" w14:textId="6A8F232C" w:rsidR="00814446" w:rsidRPr="00814446" w:rsidRDefault="00814446" w:rsidP="00814446">
      <w:pPr>
        <w:spacing w:line="259" w:lineRule="auto"/>
        <w:jc w:val="center"/>
        <w:rPr>
          <w:rFonts w:eastAsiaTheme="minorHAnsi" w:cstheme="minorBidi"/>
          <w:b/>
          <w:sz w:val="40"/>
          <w:szCs w:val="40"/>
          <w:lang w:eastAsia="en-US"/>
        </w:rPr>
      </w:pPr>
      <w:r w:rsidRPr="00814446">
        <w:rPr>
          <w:rFonts w:eastAsiaTheme="minorHAnsi" w:cstheme="minorBidi"/>
          <w:b/>
          <w:sz w:val="40"/>
          <w:szCs w:val="40"/>
          <w:lang w:eastAsia="en-US"/>
        </w:rPr>
        <w:t xml:space="preserve">Reference: </w:t>
      </w:r>
      <w:r w:rsidR="00351F17" w:rsidRPr="00351F17">
        <w:rPr>
          <w:rFonts w:eastAsiaTheme="minorHAnsi" w:cstheme="minorBidi"/>
          <w:b/>
          <w:sz w:val="40"/>
          <w:szCs w:val="40"/>
          <w:lang w:eastAsia="en-US"/>
        </w:rPr>
        <w:t>DN652086</w:t>
      </w:r>
    </w:p>
    <w:p w14:paraId="64FE3785" w14:textId="77777777" w:rsidR="00814446" w:rsidRPr="00814446" w:rsidRDefault="00814446" w:rsidP="00814446">
      <w:pPr>
        <w:spacing w:line="259" w:lineRule="auto"/>
        <w:jc w:val="center"/>
        <w:rPr>
          <w:rFonts w:eastAsiaTheme="minorHAnsi" w:cstheme="minorBidi"/>
          <w:b/>
          <w:sz w:val="40"/>
          <w:szCs w:val="40"/>
          <w:lang w:eastAsia="en-US"/>
        </w:rPr>
      </w:pPr>
    </w:p>
    <w:p w14:paraId="07A4DDC2" w14:textId="77777777" w:rsidR="00814446" w:rsidRPr="00814446" w:rsidRDefault="00814446" w:rsidP="00814446">
      <w:pPr>
        <w:spacing w:line="259" w:lineRule="auto"/>
        <w:jc w:val="center"/>
        <w:rPr>
          <w:rFonts w:eastAsiaTheme="minorHAnsi" w:cstheme="minorBidi"/>
          <w:b/>
          <w:sz w:val="40"/>
          <w:szCs w:val="40"/>
          <w:lang w:eastAsia="en-US"/>
        </w:rPr>
      </w:pPr>
    </w:p>
    <w:p w14:paraId="5ADC194B" w14:textId="77777777" w:rsidR="00814446" w:rsidRPr="00814446" w:rsidRDefault="00814446" w:rsidP="00814446">
      <w:pPr>
        <w:spacing w:line="259" w:lineRule="auto"/>
        <w:jc w:val="center"/>
        <w:rPr>
          <w:rFonts w:eastAsiaTheme="minorHAnsi" w:cstheme="minorBidi"/>
          <w:b/>
          <w:sz w:val="40"/>
          <w:szCs w:val="40"/>
          <w:lang w:eastAsia="en-US"/>
        </w:rPr>
      </w:pPr>
    </w:p>
    <w:p w14:paraId="48C32677" w14:textId="77777777" w:rsidR="00814446" w:rsidRPr="00814446" w:rsidRDefault="00814446" w:rsidP="00814446">
      <w:pPr>
        <w:spacing w:line="259" w:lineRule="auto"/>
        <w:jc w:val="center"/>
        <w:rPr>
          <w:rFonts w:eastAsiaTheme="minorHAnsi" w:cstheme="minorBidi"/>
          <w:b/>
          <w:sz w:val="40"/>
          <w:szCs w:val="40"/>
          <w:lang w:eastAsia="en-US"/>
        </w:rPr>
      </w:pPr>
    </w:p>
    <w:p w14:paraId="01A7835E" w14:textId="77777777" w:rsidR="00814446" w:rsidRPr="00814446" w:rsidRDefault="00814446" w:rsidP="00814446">
      <w:pPr>
        <w:spacing w:line="259" w:lineRule="auto"/>
        <w:jc w:val="center"/>
        <w:rPr>
          <w:rFonts w:eastAsiaTheme="minorHAnsi" w:cstheme="minorBidi"/>
          <w:b/>
          <w:sz w:val="40"/>
          <w:szCs w:val="40"/>
          <w:lang w:eastAsia="en-US"/>
        </w:rPr>
      </w:pPr>
    </w:p>
    <w:p w14:paraId="1267625A" w14:textId="77777777" w:rsidR="00814446" w:rsidRPr="00814446" w:rsidRDefault="00814446" w:rsidP="00814446">
      <w:pPr>
        <w:spacing w:line="259" w:lineRule="auto"/>
        <w:jc w:val="center"/>
        <w:outlineLvl w:val="0"/>
        <w:rPr>
          <w:rFonts w:eastAsiaTheme="minorHAnsi" w:cstheme="minorBidi"/>
          <w:lang w:eastAsia="en-US"/>
        </w:rPr>
      </w:pPr>
    </w:p>
    <w:p w14:paraId="2334C8D3" w14:textId="77777777" w:rsidR="00814446" w:rsidRPr="00814446" w:rsidRDefault="00814446" w:rsidP="00814446">
      <w:pPr>
        <w:pBdr>
          <w:top w:val="single" w:sz="4" w:space="1" w:color="auto"/>
          <w:left w:val="single" w:sz="4" w:space="4" w:color="auto"/>
          <w:bottom w:val="single" w:sz="4" w:space="1" w:color="auto"/>
          <w:right w:val="single" w:sz="4" w:space="4" w:color="auto"/>
        </w:pBdr>
        <w:shd w:val="clear" w:color="auto" w:fill="D9D9D9"/>
        <w:spacing w:after="160" w:line="259" w:lineRule="auto"/>
        <w:jc w:val="center"/>
        <w:rPr>
          <w:rFonts w:eastAsiaTheme="minorHAnsi" w:cstheme="minorBidi"/>
          <w:b/>
          <w:sz w:val="40"/>
          <w:szCs w:val="40"/>
          <w:lang w:eastAsia="en-US"/>
        </w:rPr>
      </w:pPr>
      <w:r w:rsidRPr="00814446">
        <w:rPr>
          <w:rFonts w:eastAsiaTheme="minorHAnsi" w:cstheme="minorBidi"/>
          <w:b/>
          <w:sz w:val="40"/>
          <w:szCs w:val="40"/>
          <w:lang w:eastAsia="en-US"/>
        </w:rPr>
        <w:t>SPECIFICATION</w:t>
      </w:r>
    </w:p>
    <w:p w14:paraId="3B09197C" w14:textId="77777777" w:rsidR="00814446" w:rsidRPr="00814446" w:rsidRDefault="00814446" w:rsidP="00814446">
      <w:pPr>
        <w:spacing w:line="259" w:lineRule="auto"/>
        <w:jc w:val="center"/>
        <w:rPr>
          <w:rFonts w:eastAsiaTheme="minorHAnsi" w:cstheme="minorBidi"/>
          <w:b/>
          <w:sz w:val="40"/>
          <w:szCs w:val="40"/>
          <w:lang w:eastAsia="en-US"/>
        </w:rPr>
      </w:pPr>
    </w:p>
    <w:p w14:paraId="21CD9519" w14:textId="147EF77D" w:rsidR="0013007E" w:rsidRDefault="0013007E" w:rsidP="0013007E">
      <w:pPr>
        <w:keepNext/>
        <w:suppressAutoHyphens/>
        <w:spacing w:after="0"/>
        <w:ind w:right="566"/>
        <w:rPr>
          <w:rFonts w:cs="Arial"/>
          <w:b/>
          <w:spacing w:val="-3"/>
          <w:u w:val="single"/>
        </w:rPr>
      </w:pPr>
      <w:bookmarkStart w:id="0" w:name="_GoBack"/>
      <w:bookmarkEnd w:id="0"/>
    </w:p>
    <w:p w14:paraId="65E92B75" w14:textId="77777777" w:rsidR="00351F17" w:rsidRPr="00D81968" w:rsidRDefault="00351F17" w:rsidP="0013007E">
      <w:pPr>
        <w:keepNext/>
        <w:suppressAutoHyphens/>
        <w:spacing w:after="0"/>
        <w:ind w:right="566"/>
        <w:rPr>
          <w:rFonts w:cs="Arial"/>
          <w:b/>
          <w:spacing w:val="-3"/>
          <w:u w:val="single"/>
        </w:rPr>
      </w:pPr>
    </w:p>
    <w:p w14:paraId="4B3BDDBB" w14:textId="1153CA24" w:rsidR="0013007E" w:rsidRPr="00D81968" w:rsidRDefault="0013007E" w:rsidP="0013007E">
      <w:pPr>
        <w:keepNext/>
        <w:suppressAutoHyphens/>
        <w:spacing w:after="0"/>
        <w:ind w:right="566"/>
        <w:outlineLvl w:val="7"/>
        <w:rPr>
          <w:rFonts w:cs="Arial"/>
          <w:b/>
          <w:iCs/>
          <w:spacing w:val="-3"/>
        </w:rPr>
      </w:pPr>
    </w:p>
    <w:p w14:paraId="52B61A3C" w14:textId="77777777" w:rsidR="0013007E" w:rsidRDefault="0013007E" w:rsidP="0013007E">
      <w:pPr>
        <w:keepNext/>
        <w:suppressAutoHyphens/>
        <w:spacing w:after="0"/>
        <w:ind w:right="566"/>
        <w:outlineLvl w:val="7"/>
        <w:rPr>
          <w:rFonts w:cs="Arial"/>
          <w:b/>
          <w:iCs/>
          <w:spacing w:val="-3"/>
        </w:rPr>
      </w:pPr>
      <w:r w:rsidRPr="00D81968">
        <w:rPr>
          <w:rFonts w:cs="Arial"/>
          <w:b/>
          <w:iCs/>
          <w:spacing w:val="-3"/>
        </w:rPr>
        <w:t>Contract Duration:</w:t>
      </w:r>
    </w:p>
    <w:p w14:paraId="2F195EB1" w14:textId="604914A2" w:rsidR="0013007E" w:rsidRPr="00D81968" w:rsidRDefault="0013007E" w:rsidP="0013007E">
      <w:pPr>
        <w:spacing w:after="0"/>
      </w:pPr>
      <w:r w:rsidRPr="00D81968">
        <w:t>One Year (commencing 1</w:t>
      </w:r>
      <w:r w:rsidRPr="00D81968">
        <w:rPr>
          <w:vertAlign w:val="superscript"/>
        </w:rPr>
        <w:t>st</w:t>
      </w:r>
      <w:r w:rsidR="00391F55">
        <w:t xml:space="preserve"> April 2023</w:t>
      </w:r>
      <w:r w:rsidRPr="00D81968">
        <w:t xml:space="preserve">) with an option to extend for up to a </w:t>
      </w:r>
      <w:r w:rsidRPr="00033F28">
        <w:t>further 2 years (1+1) subject to contract review and budget consideration.</w:t>
      </w:r>
    </w:p>
    <w:p w14:paraId="7B527F8B" w14:textId="77777777" w:rsidR="0013007E" w:rsidRPr="00D81968" w:rsidRDefault="0013007E" w:rsidP="0013007E">
      <w:pPr>
        <w:spacing w:after="0"/>
        <w:rPr>
          <w:sz w:val="24"/>
          <w:szCs w:val="24"/>
        </w:rPr>
      </w:pPr>
      <w:r w:rsidRPr="00D81968">
        <w:rPr>
          <w:sz w:val="24"/>
          <w:szCs w:val="24"/>
        </w:rPr>
        <w:tab/>
      </w:r>
    </w:p>
    <w:p w14:paraId="26F3F022" w14:textId="77777777" w:rsidR="0013007E" w:rsidRDefault="0013007E" w:rsidP="0013007E">
      <w:pPr>
        <w:spacing w:after="0"/>
        <w:jc w:val="both"/>
        <w:rPr>
          <w:rFonts w:cs="Arial"/>
          <w:b/>
        </w:rPr>
      </w:pPr>
      <w:r w:rsidRPr="00D81968">
        <w:rPr>
          <w:rFonts w:cs="Arial"/>
          <w:b/>
        </w:rPr>
        <w:t>Background and Description of Services required:</w:t>
      </w:r>
    </w:p>
    <w:p w14:paraId="77500CE8" w14:textId="77777777" w:rsidR="0013007E" w:rsidRPr="00D81968" w:rsidRDefault="0013007E" w:rsidP="0013007E">
      <w:pPr>
        <w:suppressAutoHyphens/>
        <w:spacing w:after="0"/>
        <w:jc w:val="both"/>
        <w:rPr>
          <w:rFonts w:cs="Arial"/>
        </w:rPr>
      </w:pPr>
      <w:r w:rsidRPr="00D81968">
        <w:rPr>
          <w:rFonts w:cs="Arial"/>
        </w:rPr>
        <w:t xml:space="preserve">The Council has a statutory duty to publish Public Notices.  A high proportion of these notices are placed in the local newspaper (Blackpool Gazette).  </w:t>
      </w:r>
    </w:p>
    <w:p w14:paraId="550C2833" w14:textId="77777777" w:rsidR="0013007E" w:rsidRPr="00D81968" w:rsidRDefault="0013007E" w:rsidP="0013007E">
      <w:pPr>
        <w:suppressAutoHyphens/>
        <w:spacing w:after="0"/>
        <w:jc w:val="both"/>
        <w:rPr>
          <w:rFonts w:cs="Arial"/>
        </w:rPr>
      </w:pPr>
    </w:p>
    <w:p w14:paraId="4E6F198C" w14:textId="77777777" w:rsidR="0013007E" w:rsidRPr="00D81968" w:rsidRDefault="0013007E" w:rsidP="0013007E">
      <w:pPr>
        <w:suppressAutoHyphens/>
        <w:spacing w:after="0"/>
        <w:jc w:val="both"/>
        <w:rPr>
          <w:rFonts w:cs="Arial"/>
        </w:rPr>
      </w:pPr>
      <w:r w:rsidRPr="00D81968">
        <w:rPr>
          <w:rFonts w:cs="Arial"/>
        </w:rPr>
        <w:t>The Council is seeking to appoint a Media Advertising Agency to act as a broker to produce and place the public notice advertisement on its behalf.  The Council will provide a draft of the content for publication and authorise a final version with the Agency before the advertisement is placed.</w:t>
      </w:r>
    </w:p>
    <w:p w14:paraId="1733F4B7" w14:textId="77777777" w:rsidR="0013007E" w:rsidRPr="00D81968" w:rsidRDefault="0013007E" w:rsidP="0013007E">
      <w:pPr>
        <w:suppressAutoHyphens/>
        <w:spacing w:after="0"/>
        <w:jc w:val="both"/>
        <w:rPr>
          <w:rFonts w:cs="Arial"/>
        </w:rPr>
      </w:pPr>
      <w:r w:rsidRPr="00D81968">
        <w:rPr>
          <w:rFonts w:cs="Arial"/>
        </w:rPr>
        <w:t xml:space="preserve">  </w:t>
      </w:r>
    </w:p>
    <w:p w14:paraId="3F3FD6B0" w14:textId="77777777" w:rsidR="0013007E" w:rsidRPr="00D81968" w:rsidRDefault="0013007E" w:rsidP="0013007E">
      <w:pPr>
        <w:suppressAutoHyphens/>
        <w:spacing w:after="0"/>
        <w:jc w:val="both"/>
        <w:rPr>
          <w:rFonts w:cs="Arial"/>
          <w:bCs/>
        </w:rPr>
      </w:pPr>
      <w:r w:rsidRPr="00D81968">
        <w:rPr>
          <w:rFonts w:cs="Arial"/>
          <w:bCs/>
        </w:rPr>
        <w:t>The Agency must be able to manage the process of production and interface with the Council and the media through electronic means.</w:t>
      </w:r>
    </w:p>
    <w:p w14:paraId="0F1BFF59" w14:textId="77777777" w:rsidR="0013007E" w:rsidRPr="00D81968" w:rsidRDefault="0013007E" w:rsidP="0013007E">
      <w:pPr>
        <w:suppressAutoHyphens/>
        <w:spacing w:after="0"/>
        <w:jc w:val="both"/>
        <w:rPr>
          <w:rFonts w:cs="Arial"/>
          <w:bCs/>
        </w:rPr>
      </w:pPr>
    </w:p>
    <w:p w14:paraId="401FB1E7" w14:textId="77777777" w:rsidR="0013007E" w:rsidRPr="00D81968" w:rsidRDefault="0013007E" w:rsidP="0013007E">
      <w:pPr>
        <w:spacing w:after="0"/>
        <w:rPr>
          <w:rFonts w:cs="Arial"/>
          <w:b/>
          <w:bCs/>
        </w:rPr>
      </w:pPr>
      <w:r w:rsidRPr="00D81968">
        <w:rPr>
          <w:rFonts w:cs="Arial"/>
          <w:b/>
          <w:bCs/>
        </w:rPr>
        <w:t>Deliveries/Timescales/Volumes:</w:t>
      </w:r>
    </w:p>
    <w:p w14:paraId="1AF8CA14" w14:textId="23292381" w:rsidR="0013007E" w:rsidRDefault="003B60DA" w:rsidP="0013007E">
      <w:pPr>
        <w:spacing w:after="0"/>
        <w:rPr>
          <w:rFonts w:cs="Arial"/>
          <w:bCs/>
          <w:color w:val="FF0000"/>
        </w:rPr>
      </w:pPr>
      <w:r>
        <w:rPr>
          <w:rFonts w:cs="Arial"/>
          <w:bCs/>
        </w:rPr>
        <w:t xml:space="preserve">Over the last three </w:t>
      </w:r>
      <w:r w:rsidR="0013007E" w:rsidRPr="00D81968">
        <w:rPr>
          <w:rFonts w:cs="Arial"/>
          <w:bCs/>
        </w:rPr>
        <w:t>financial years the Council has placed:</w:t>
      </w:r>
      <w:r w:rsidR="0013007E" w:rsidRPr="00D81968">
        <w:rPr>
          <w:rFonts w:cs="Arial"/>
          <w:bCs/>
          <w:color w:val="FF0000"/>
        </w:rPr>
        <w:t xml:space="preserve"> </w:t>
      </w:r>
    </w:p>
    <w:p w14:paraId="3C72BA48" w14:textId="1D29B041" w:rsidR="0013007E" w:rsidRDefault="0013007E" w:rsidP="0013007E">
      <w:pPr>
        <w:spacing w:after="0"/>
        <w:rPr>
          <w:rFonts w:cs="Arial"/>
          <w:bCs/>
        </w:rPr>
      </w:pPr>
    </w:p>
    <w:p w14:paraId="010434FC" w14:textId="3FE3BA3C" w:rsidR="003B60DA" w:rsidRDefault="00391F55" w:rsidP="0013007E">
      <w:pPr>
        <w:spacing w:after="0"/>
        <w:rPr>
          <w:rFonts w:cs="Arial"/>
          <w:bCs/>
        </w:rPr>
      </w:pPr>
      <w:r>
        <w:rPr>
          <w:rFonts w:cs="Arial"/>
          <w:bCs/>
        </w:rPr>
        <w:t xml:space="preserve">2019/20 - </w:t>
      </w:r>
      <w:r w:rsidR="003B60DA">
        <w:rPr>
          <w:rFonts w:cs="Arial"/>
          <w:bCs/>
        </w:rPr>
        <w:t>95 notices</w:t>
      </w:r>
    </w:p>
    <w:p w14:paraId="39886071" w14:textId="75F2D039" w:rsidR="003B60DA" w:rsidRDefault="00391F55" w:rsidP="0013007E">
      <w:pPr>
        <w:spacing w:after="0"/>
        <w:rPr>
          <w:rFonts w:cs="Arial"/>
          <w:bCs/>
        </w:rPr>
      </w:pPr>
      <w:r>
        <w:rPr>
          <w:rFonts w:cs="Arial"/>
          <w:bCs/>
        </w:rPr>
        <w:t>2020/21 -</w:t>
      </w:r>
      <w:r w:rsidR="008B00D6">
        <w:rPr>
          <w:rFonts w:cs="Arial"/>
          <w:bCs/>
        </w:rPr>
        <w:t xml:space="preserve"> 61 notices</w:t>
      </w:r>
    </w:p>
    <w:p w14:paraId="7485A097" w14:textId="592CA1FA" w:rsidR="00391F55" w:rsidRPr="00D81968" w:rsidRDefault="00814446" w:rsidP="0013007E">
      <w:pPr>
        <w:spacing w:after="0"/>
        <w:rPr>
          <w:rFonts w:cs="Arial"/>
          <w:bCs/>
        </w:rPr>
      </w:pPr>
      <w:r>
        <w:rPr>
          <w:rFonts w:cs="Arial"/>
          <w:bCs/>
        </w:rPr>
        <w:t xml:space="preserve">2021/22 - </w:t>
      </w:r>
      <w:r w:rsidR="00391F55">
        <w:rPr>
          <w:rFonts w:cs="Arial"/>
          <w:bCs/>
        </w:rPr>
        <w:t>65 notices</w:t>
      </w:r>
    </w:p>
    <w:p w14:paraId="186122F7" w14:textId="77777777" w:rsidR="0013007E" w:rsidRPr="00D81968" w:rsidRDefault="0013007E" w:rsidP="0013007E">
      <w:pPr>
        <w:spacing w:after="0"/>
        <w:rPr>
          <w:rFonts w:cs="Arial"/>
          <w:bCs/>
        </w:rPr>
      </w:pPr>
    </w:p>
    <w:p w14:paraId="61872A28" w14:textId="5EF4191D" w:rsidR="0013007E" w:rsidRPr="00D81968" w:rsidRDefault="0013007E" w:rsidP="0013007E">
      <w:pPr>
        <w:spacing w:after="0"/>
        <w:jc w:val="both"/>
        <w:rPr>
          <w:rFonts w:cs="Arial"/>
          <w:bCs/>
        </w:rPr>
      </w:pPr>
      <w:r w:rsidRPr="00D81968">
        <w:rPr>
          <w:rFonts w:cs="Arial"/>
          <w:bCs/>
        </w:rPr>
        <w:t>The above information is historical and is provided for information only. The number of notices may inc</w:t>
      </w:r>
      <w:r w:rsidR="00391F55">
        <w:rPr>
          <w:rFonts w:cs="Arial"/>
          <w:bCs/>
        </w:rPr>
        <w:t xml:space="preserve">rease or decrease accordingly. </w:t>
      </w:r>
      <w:r w:rsidRPr="00D81968">
        <w:rPr>
          <w:rFonts w:cs="Arial"/>
          <w:bCs/>
        </w:rPr>
        <w:t xml:space="preserve">The Council therefore does not guarantee these volumes.  </w:t>
      </w:r>
    </w:p>
    <w:p w14:paraId="196924DD" w14:textId="77777777" w:rsidR="0013007E" w:rsidRPr="00D81968" w:rsidRDefault="0013007E" w:rsidP="0013007E">
      <w:pPr>
        <w:spacing w:after="0"/>
        <w:jc w:val="both"/>
        <w:rPr>
          <w:rFonts w:cs="Arial"/>
          <w:bCs/>
        </w:rPr>
      </w:pPr>
    </w:p>
    <w:p w14:paraId="71B7EE13" w14:textId="77777777" w:rsidR="0013007E" w:rsidRPr="00D81968" w:rsidRDefault="0013007E" w:rsidP="0013007E">
      <w:pPr>
        <w:spacing w:after="0"/>
        <w:jc w:val="both"/>
        <w:rPr>
          <w:rFonts w:cs="Arial"/>
          <w:bCs/>
          <w:i/>
        </w:rPr>
      </w:pPr>
      <w:r w:rsidRPr="00D81968">
        <w:rPr>
          <w:rFonts w:cs="Arial"/>
          <w:bCs/>
          <w:i/>
        </w:rPr>
        <w:t>For your information:</w:t>
      </w:r>
    </w:p>
    <w:p w14:paraId="38354D28" w14:textId="381F5850" w:rsidR="0013007E" w:rsidRPr="00D81968" w:rsidRDefault="0013007E" w:rsidP="0013007E">
      <w:pPr>
        <w:numPr>
          <w:ilvl w:val="0"/>
          <w:numId w:val="1"/>
        </w:numPr>
        <w:spacing w:after="0"/>
        <w:contextualSpacing/>
        <w:jc w:val="both"/>
        <w:rPr>
          <w:rFonts w:cs="Arial"/>
          <w:bCs/>
        </w:rPr>
      </w:pPr>
      <w:r w:rsidRPr="00D81968">
        <w:rPr>
          <w:rFonts w:cs="Arial"/>
          <w:bCs/>
        </w:rPr>
        <w:t>the larg</w:t>
      </w:r>
      <w:r w:rsidR="003B60DA">
        <w:rPr>
          <w:rFonts w:cs="Arial"/>
          <w:bCs/>
        </w:rPr>
        <w:t>est size notice is typically</w:t>
      </w:r>
      <w:r w:rsidRPr="00D81968">
        <w:rPr>
          <w:rFonts w:cs="Arial"/>
          <w:bCs/>
        </w:rPr>
        <w:t xml:space="preserve"> = (full page) 34 x 9 columns </w:t>
      </w:r>
    </w:p>
    <w:p w14:paraId="6FDDD3EA" w14:textId="628649CC" w:rsidR="0013007E" w:rsidRPr="00D81968" w:rsidRDefault="0013007E" w:rsidP="0013007E">
      <w:pPr>
        <w:numPr>
          <w:ilvl w:val="0"/>
          <w:numId w:val="1"/>
        </w:numPr>
        <w:spacing w:after="0"/>
        <w:contextualSpacing/>
        <w:jc w:val="both"/>
        <w:rPr>
          <w:rFonts w:cs="Arial"/>
          <w:bCs/>
        </w:rPr>
      </w:pPr>
      <w:r w:rsidRPr="00D81968">
        <w:rPr>
          <w:rFonts w:cs="Arial"/>
          <w:bCs/>
        </w:rPr>
        <w:t xml:space="preserve">the smallest size notice </w:t>
      </w:r>
      <w:r w:rsidR="003B60DA">
        <w:rPr>
          <w:rFonts w:cs="Arial"/>
          <w:bCs/>
        </w:rPr>
        <w:t>is typically</w:t>
      </w:r>
      <w:r w:rsidRPr="00D81968">
        <w:rPr>
          <w:rFonts w:cs="Arial"/>
          <w:bCs/>
        </w:rPr>
        <w:t xml:space="preserve"> = 3 x 2 columns </w:t>
      </w:r>
    </w:p>
    <w:p w14:paraId="2C17B6CA" w14:textId="77777777" w:rsidR="0013007E" w:rsidRPr="00D81968" w:rsidRDefault="0013007E" w:rsidP="0013007E">
      <w:pPr>
        <w:spacing w:after="0"/>
        <w:jc w:val="both"/>
        <w:rPr>
          <w:rFonts w:cs="Arial"/>
          <w:bCs/>
        </w:rPr>
      </w:pPr>
    </w:p>
    <w:p w14:paraId="24CC23C0" w14:textId="77777777" w:rsidR="0013007E" w:rsidRPr="00D81968" w:rsidRDefault="0013007E" w:rsidP="0013007E">
      <w:pPr>
        <w:spacing w:after="0"/>
        <w:jc w:val="both"/>
        <w:rPr>
          <w:rFonts w:cs="Arial"/>
          <w:bCs/>
        </w:rPr>
      </w:pPr>
      <w:r w:rsidRPr="00D81968">
        <w:rPr>
          <w:rFonts w:cs="Arial"/>
          <w:bCs/>
        </w:rPr>
        <w:t xml:space="preserve">When Blackpool Council submits an advert the proof must be received back within two working days. </w:t>
      </w:r>
    </w:p>
    <w:p w14:paraId="46843159" w14:textId="77777777" w:rsidR="0013007E" w:rsidRPr="00D81968" w:rsidRDefault="0013007E" w:rsidP="0013007E">
      <w:pPr>
        <w:spacing w:after="0"/>
        <w:jc w:val="both"/>
        <w:rPr>
          <w:rFonts w:cs="Arial"/>
          <w:bCs/>
        </w:rPr>
      </w:pPr>
    </w:p>
    <w:p w14:paraId="586610CD" w14:textId="77777777" w:rsidR="0013007E" w:rsidRPr="00D81968" w:rsidRDefault="0013007E" w:rsidP="0013007E">
      <w:pPr>
        <w:spacing w:after="0"/>
        <w:jc w:val="both"/>
        <w:rPr>
          <w:rFonts w:cs="Arial"/>
          <w:bCs/>
        </w:rPr>
      </w:pPr>
      <w:r w:rsidRPr="00D81968">
        <w:rPr>
          <w:rFonts w:cs="Arial"/>
          <w:bCs/>
        </w:rPr>
        <w:t xml:space="preserve">Blackpool Council will endeavour to give five working days’ notice before an advert needs to be placed. </w:t>
      </w:r>
    </w:p>
    <w:p w14:paraId="5E9F70C5" w14:textId="77777777" w:rsidR="0013007E" w:rsidRPr="00D81968" w:rsidRDefault="0013007E" w:rsidP="0013007E">
      <w:pPr>
        <w:spacing w:after="0"/>
        <w:jc w:val="both"/>
        <w:rPr>
          <w:rFonts w:cs="Arial"/>
          <w:bCs/>
        </w:rPr>
      </w:pPr>
    </w:p>
    <w:p w14:paraId="25B62FC7" w14:textId="77777777" w:rsidR="0013007E" w:rsidRPr="00D81968" w:rsidRDefault="0013007E" w:rsidP="0013007E">
      <w:pPr>
        <w:spacing w:after="0"/>
        <w:jc w:val="both"/>
        <w:rPr>
          <w:rFonts w:cs="Arial"/>
          <w:bCs/>
        </w:rPr>
      </w:pPr>
      <w:r w:rsidRPr="00D81968">
        <w:rPr>
          <w:rFonts w:cs="Arial"/>
          <w:bCs/>
        </w:rPr>
        <w:t xml:space="preserve">In exceptional circumstances these timescales may be shorter. </w:t>
      </w:r>
    </w:p>
    <w:p w14:paraId="5953A295" w14:textId="77777777" w:rsidR="0013007E" w:rsidRPr="00D81968" w:rsidRDefault="0013007E" w:rsidP="0013007E">
      <w:pPr>
        <w:spacing w:after="0"/>
        <w:jc w:val="both"/>
        <w:rPr>
          <w:rFonts w:cs="Arial"/>
          <w:i/>
        </w:rPr>
      </w:pPr>
    </w:p>
    <w:p w14:paraId="78911E4B" w14:textId="77777777" w:rsidR="0013007E" w:rsidRPr="00D81968" w:rsidRDefault="0013007E" w:rsidP="0013007E">
      <w:pPr>
        <w:tabs>
          <w:tab w:val="left" w:pos="0"/>
          <w:tab w:val="left" w:pos="1260"/>
        </w:tabs>
        <w:suppressAutoHyphens/>
        <w:autoSpaceDE w:val="0"/>
        <w:spacing w:after="0"/>
        <w:ind w:right="25"/>
        <w:jc w:val="both"/>
        <w:rPr>
          <w:rFonts w:cs="Arial"/>
          <w:b/>
          <w:bCs/>
          <w:lang w:val="en-US" w:eastAsia="ar-SA"/>
        </w:rPr>
      </w:pPr>
      <w:r w:rsidRPr="00D81968">
        <w:rPr>
          <w:rFonts w:cs="Arial"/>
          <w:b/>
          <w:bCs/>
          <w:lang w:val="en-US" w:eastAsia="ar-SA"/>
        </w:rPr>
        <w:t>Quality Control:</w:t>
      </w:r>
    </w:p>
    <w:p w14:paraId="72442039" w14:textId="570B8E2C" w:rsidR="0013007E" w:rsidRPr="003B60DA" w:rsidRDefault="0013007E" w:rsidP="0013007E">
      <w:pPr>
        <w:spacing w:after="0"/>
        <w:jc w:val="both"/>
        <w:rPr>
          <w:rFonts w:asciiTheme="minorHAnsi" w:hAnsiTheme="minorHAnsi" w:cstheme="minorHAnsi"/>
          <w:lang w:val="en"/>
        </w:rPr>
      </w:pPr>
      <w:r w:rsidRPr="00D81968">
        <w:rPr>
          <w:rFonts w:cs="Arial"/>
          <w:lang w:val="en"/>
        </w:rPr>
        <w:t xml:space="preserve">The Agency must fully comply with the </w:t>
      </w:r>
      <w:r w:rsidR="003B60DA" w:rsidRPr="003B60DA">
        <w:rPr>
          <w:rFonts w:asciiTheme="minorHAnsi" w:hAnsiTheme="minorHAnsi" w:cstheme="minorHAnsi"/>
          <w:shd w:val="clear" w:color="auto" w:fill="FFFFFF"/>
        </w:rPr>
        <w:t>General Data Protection Regulation</w:t>
      </w:r>
      <w:r w:rsidR="003B60DA">
        <w:rPr>
          <w:rFonts w:asciiTheme="minorHAnsi" w:hAnsiTheme="minorHAnsi" w:cstheme="minorHAnsi"/>
          <w:shd w:val="clear" w:color="auto" w:fill="FFFFFF"/>
        </w:rPr>
        <w:t xml:space="preserve">. </w:t>
      </w:r>
    </w:p>
    <w:p w14:paraId="3A952A03" w14:textId="77777777" w:rsidR="0013007E" w:rsidRPr="00D81968" w:rsidRDefault="0013007E" w:rsidP="0013007E">
      <w:pPr>
        <w:spacing w:after="0"/>
        <w:jc w:val="both"/>
        <w:rPr>
          <w:rFonts w:cs="Arial"/>
          <w:lang w:val="en"/>
        </w:rPr>
      </w:pPr>
    </w:p>
    <w:p w14:paraId="07797FF2" w14:textId="77777777" w:rsidR="0013007E" w:rsidRPr="00D81968" w:rsidRDefault="0013007E" w:rsidP="0013007E">
      <w:pPr>
        <w:spacing w:after="0"/>
        <w:jc w:val="both"/>
        <w:rPr>
          <w:rFonts w:cs="Arial"/>
          <w:lang w:val="en"/>
        </w:rPr>
      </w:pPr>
      <w:r w:rsidRPr="00D81968">
        <w:rPr>
          <w:rFonts w:cs="Arial"/>
          <w:lang w:val="en"/>
        </w:rPr>
        <w:t xml:space="preserve">The Agency must guarantee the quality of the printed advert to ensure it matches the size and appearance of the approved advert in accordance with the instructions provided by the Council’s Authorised Representative. </w:t>
      </w:r>
    </w:p>
    <w:p w14:paraId="5B2E2BFF" w14:textId="77777777" w:rsidR="0013007E" w:rsidRDefault="0013007E" w:rsidP="0013007E">
      <w:pPr>
        <w:tabs>
          <w:tab w:val="left" w:pos="0"/>
          <w:tab w:val="left" w:pos="1260"/>
        </w:tabs>
        <w:suppressAutoHyphens/>
        <w:autoSpaceDE w:val="0"/>
        <w:spacing w:after="0"/>
        <w:ind w:right="25"/>
        <w:rPr>
          <w:rFonts w:cs="Arial"/>
          <w:b/>
          <w:bCs/>
          <w:lang w:val="en-US" w:eastAsia="ar-SA"/>
        </w:rPr>
      </w:pPr>
    </w:p>
    <w:p w14:paraId="155AC19C" w14:textId="77777777" w:rsidR="0013007E" w:rsidRDefault="0013007E" w:rsidP="0013007E">
      <w:pPr>
        <w:tabs>
          <w:tab w:val="left" w:pos="0"/>
          <w:tab w:val="left" w:pos="1260"/>
        </w:tabs>
        <w:suppressAutoHyphens/>
        <w:autoSpaceDE w:val="0"/>
        <w:spacing w:after="0"/>
        <w:ind w:right="25"/>
        <w:rPr>
          <w:rFonts w:cs="Arial"/>
          <w:b/>
          <w:bCs/>
          <w:lang w:val="en-US" w:eastAsia="ar-SA"/>
        </w:rPr>
      </w:pPr>
    </w:p>
    <w:p w14:paraId="55C24DB2" w14:textId="77777777" w:rsidR="0013007E" w:rsidRPr="00D81968" w:rsidRDefault="0013007E" w:rsidP="0013007E">
      <w:pPr>
        <w:tabs>
          <w:tab w:val="left" w:pos="0"/>
          <w:tab w:val="left" w:pos="426"/>
          <w:tab w:val="left" w:pos="1260"/>
        </w:tabs>
        <w:suppressAutoHyphens/>
        <w:autoSpaceDE w:val="0"/>
        <w:spacing w:after="0"/>
        <w:ind w:right="25"/>
        <w:rPr>
          <w:rFonts w:cs="Arial"/>
          <w:b/>
          <w:lang w:val="en-US" w:eastAsia="ar-SA"/>
        </w:rPr>
      </w:pPr>
      <w:r w:rsidRPr="00D81968">
        <w:rPr>
          <w:rFonts w:cs="Arial"/>
          <w:b/>
          <w:lang w:val="en-US" w:eastAsia="ar-SA"/>
        </w:rPr>
        <w:t>Prices:</w:t>
      </w:r>
    </w:p>
    <w:p w14:paraId="1A2B7F35" w14:textId="77777777" w:rsidR="0013007E" w:rsidRPr="00D81968" w:rsidRDefault="0013007E" w:rsidP="0013007E">
      <w:pPr>
        <w:tabs>
          <w:tab w:val="left" w:pos="0"/>
          <w:tab w:val="left" w:pos="426"/>
          <w:tab w:val="left" w:pos="1260"/>
        </w:tabs>
        <w:suppressAutoHyphens/>
        <w:autoSpaceDE w:val="0"/>
        <w:spacing w:after="0"/>
        <w:ind w:right="25"/>
        <w:jc w:val="both"/>
        <w:rPr>
          <w:rFonts w:cs="Arial"/>
          <w:lang w:val="en-US" w:eastAsia="ar-SA"/>
        </w:rPr>
      </w:pPr>
      <w:r w:rsidRPr="00D81968">
        <w:rPr>
          <w:rFonts w:cs="Arial"/>
          <w:lang w:val="en-US" w:eastAsia="ar-SA"/>
        </w:rPr>
        <w:t xml:space="preserve">Prices must be confirmed with the Council prior to an advertisement being placed in the media.  </w:t>
      </w:r>
    </w:p>
    <w:p w14:paraId="11BBCA0E" w14:textId="77777777" w:rsidR="0013007E" w:rsidRDefault="0013007E" w:rsidP="0013007E">
      <w:pPr>
        <w:tabs>
          <w:tab w:val="left" w:pos="0"/>
          <w:tab w:val="left" w:pos="426"/>
          <w:tab w:val="left" w:pos="1260"/>
        </w:tabs>
        <w:suppressAutoHyphens/>
        <w:autoSpaceDE w:val="0"/>
        <w:spacing w:after="0"/>
        <w:ind w:right="25"/>
        <w:jc w:val="both"/>
        <w:rPr>
          <w:rFonts w:cs="Arial"/>
          <w:lang w:val="en-US" w:eastAsia="ar-SA"/>
        </w:rPr>
      </w:pPr>
    </w:p>
    <w:p w14:paraId="6C433E98" w14:textId="77777777" w:rsidR="0013007E" w:rsidRPr="00D81968" w:rsidRDefault="0013007E" w:rsidP="0013007E">
      <w:pPr>
        <w:tabs>
          <w:tab w:val="left" w:pos="0"/>
          <w:tab w:val="left" w:pos="426"/>
          <w:tab w:val="left" w:pos="1260"/>
        </w:tabs>
        <w:suppressAutoHyphens/>
        <w:autoSpaceDE w:val="0"/>
        <w:spacing w:after="0"/>
        <w:ind w:right="25"/>
        <w:jc w:val="both"/>
        <w:rPr>
          <w:rFonts w:cs="Arial"/>
          <w:lang w:val="en-US" w:eastAsia="ar-SA"/>
        </w:rPr>
      </w:pPr>
      <w:r w:rsidRPr="00D81968">
        <w:rPr>
          <w:rFonts w:cs="Arial"/>
          <w:lang w:val="en-US" w:eastAsia="ar-SA"/>
        </w:rPr>
        <w:t xml:space="preserve">The Council reserves the right to reject the advertisement or to require amendment at no additional cost.  </w:t>
      </w:r>
    </w:p>
    <w:p w14:paraId="6AC5404E" w14:textId="77777777" w:rsidR="0013007E" w:rsidRPr="00D81968" w:rsidRDefault="0013007E" w:rsidP="0013007E">
      <w:pPr>
        <w:tabs>
          <w:tab w:val="left" w:pos="0"/>
          <w:tab w:val="left" w:pos="426"/>
          <w:tab w:val="left" w:pos="1260"/>
        </w:tabs>
        <w:suppressAutoHyphens/>
        <w:autoSpaceDE w:val="0"/>
        <w:spacing w:after="0"/>
        <w:ind w:right="25"/>
        <w:jc w:val="both"/>
        <w:rPr>
          <w:rFonts w:cs="Arial"/>
          <w:lang w:val="en-US" w:eastAsia="ar-SA"/>
        </w:rPr>
      </w:pPr>
    </w:p>
    <w:p w14:paraId="2C40F08A" w14:textId="77777777" w:rsidR="0013007E" w:rsidRPr="00D81968" w:rsidRDefault="0013007E" w:rsidP="0013007E">
      <w:pPr>
        <w:tabs>
          <w:tab w:val="left" w:pos="0"/>
          <w:tab w:val="left" w:pos="426"/>
          <w:tab w:val="left" w:pos="1260"/>
        </w:tabs>
        <w:suppressAutoHyphens/>
        <w:autoSpaceDE w:val="0"/>
        <w:spacing w:after="0"/>
        <w:ind w:right="25"/>
        <w:jc w:val="both"/>
        <w:rPr>
          <w:rFonts w:cs="Arial"/>
          <w:lang w:val="en-US" w:eastAsia="ar-SA"/>
        </w:rPr>
      </w:pPr>
      <w:r w:rsidRPr="00D81968">
        <w:rPr>
          <w:rFonts w:cs="Arial"/>
          <w:lang w:val="en-US" w:eastAsia="ar-SA"/>
        </w:rPr>
        <w:t xml:space="preserve">Advertisements must not be placed without full consent and approval from the Council.  </w:t>
      </w:r>
    </w:p>
    <w:p w14:paraId="5258AFE1" w14:textId="77777777" w:rsidR="0013007E" w:rsidRPr="00D81968" w:rsidRDefault="0013007E" w:rsidP="0013007E">
      <w:pPr>
        <w:tabs>
          <w:tab w:val="left" w:pos="0"/>
          <w:tab w:val="left" w:pos="426"/>
          <w:tab w:val="left" w:pos="1260"/>
        </w:tabs>
        <w:suppressAutoHyphens/>
        <w:autoSpaceDE w:val="0"/>
        <w:spacing w:after="0"/>
        <w:ind w:right="25"/>
        <w:jc w:val="both"/>
        <w:rPr>
          <w:rFonts w:cs="Arial"/>
          <w:lang w:val="en-US" w:eastAsia="ar-SA"/>
        </w:rPr>
      </w:pPr>
      <w:r w:rsidRPr="00D81968">
        <w:rPr>
          <w:rFonts w:cs="Arial"/>
          <w:lang w:val="en-US" w:eastAsia="ar-SA"/>
        </w:rPr>
        <w:t xml:space="preserve"> </w:t>
      </w:r>
    </w:p>
    <w:p w14:paraId="2F602B19" w14:textId="77777777" w:rsidR="0013007E" w:rsidRPr="00D81968" w:rsidRDefault="0013007E" w:rsidP="0013007E">
      <w:pPr>
        <w:tabs>
          <w:tab w:val="left" w:pos="0"/>
          <w:tab w:val="left" w:pos="426"/>
          <w:tab w:val="left" w:pos="1260"/>
        </w:tabs>
        <w:suppressAutoHyphens/>
        <w:autoSpaceDE w:val="0"/>
        <w:spacing w:after="0"/>
        <w:ind w:right="25"/>
        <w:jc w:val="both"/>
        <w:rPr>
          <w:rFonts w:cs="Arial"/>
          <w:lang w:val="en-US" w:eastAsia="ar-SA"/>
        </w:rPr>
      </w:pPr>
      <w:r w:rsidRPr="00D81968">
        <w:rPr>
          <w:rFonts w:cs="Arial"/>
          <w:lang w:val="en-US" w:eastAsia="ar-SA"/>
        </w:rPr>
        <w:t xml:space="preserve">The Agency will be expected to negotiate the best possible rate with the </w:t>
      </w:r>
      <w:proofErr w:type="spellStart"/>
      <w:r w:rsidRPr="00D81968">
        <w:rPr>
          <w:rFonts w:cs="Arial"/>
          <w:lang w:val="en-US" w:eastAsia="ar-SA"/>
        </w:rPr>
        <w:t>Blackpool</w:t>
      </w:r>
      <w:proofErr w:type="spellEnd"/>
      <w:r w:rsidRPr="00D81968">
        <w:rPr>
          <w:rFonts w:cs="Arial"/>
          <w:lang w:val="en-US" w:eastAsia="ar-SA"/>
        </w:rPr>
        <w:t xml:space="preserve"> Gazette and any other publications that the Council instructs the Agency to use, and the rate should be fixed for the full 12 month period of the contract. </w:t>
      </w:r>
    </w:p>
    <w:p w14:paraId="17622830" w14:textId="77777777" w:rsidR="0013007E" w:rsidRPr="00D81968" w:rsidRDefault="0013007E" w:rsidP="0013007E">
      <w:pPr>
        <w:tabs>
          <w:tab w:val="left" w:pos="0"/>
          <w:tab w:val="left" w:pos="426"/>
          <w:tab w:val="left" w:pos="1260"/>
        </w:tabs>
        <w:suppressAutoHyphens/>
        <w:autoSpaceDE w:val="0"/>
        <w:spacing w:after="0"/>
        <w:ind w:right="25"/>
        <w:rPr>
          <w:rFonts w:cs="Arial"/>
          <w:lang w:val="en-US" w:eastAsia="ar-SA"/>
        </w:rPr>
      </w:pPr>
    </w:p>
    <w:p w14:paraId="2BAC8591" w14:textId="77777777" w:rsidR="0013007E" w:rsidRPr="00D81968" w:rsidRDefault="0013007E" w:rsidP="0013007E">
      <w:pPr>
        <w:suppressAutoHyphens/>
        <w:spacing w:after="0"/>
        <w:rPr>
          <w:rFonts w:cs="Arial"/>
          <w:b/>
          <w:bCs/>
          <w:lang w:eastAsia="ar-SA"/>
        </w:rPr>
      </w:pPr>
      <w:r w:rsidRPr="00D81968">
        <w:rPr>
          <w:rFonts w:cs="Arial"/>
          <w:b/>
          <w:bCs/>
          <w:lang w:eastAsia="ar-SA"/>
        </w:rPr>
        <w:t>Insurances:</w:t>
      </w:r>
    </w:p>
    <w:p w14:paraId="148CD422" w14:textId="77777777" w:rsidR="0013007E" w:rsidRPr="00D81968" w:rsidRDefault="0013007E" w:rsidP="0013007E">
      <w:pPr>
        <w:spacing w:after="0"/>
        <w:jc w:val="both"/>
      </w:pPr>
      <w:r w:rsidRPr="00D81968">
        <w:t xml:space="preserve">Blackpool Council requires the successful bidder to have the following levels of insurance for the duration of the contract.  </w:t>
      </w:r>
    </w:p>
    <w:p w14:paraId="79B2E8A0" w14:textId="77777777" w:rsidR="0013007E" w:rsidRPr="00D81968" w:rsidRDefault="0013007E" w:rsidP="0013007E">
      <w:pPr>
        <w:spacing w:after="0"/>
      </w:pPr>
    </w:p>
    <w:p w14:paraId="5F933EE1" w14:textId="77777777" w:rsidR="0013007E" w:rsidRPr="00D81968" w:rsidRDefault="0013007E" w:rsidP="0013007E">
      <w:pPr>
        <w:spacing w:after="0"/>
      </w:pPr>
      <w:r w:rsidRPr="00D81968">
        <w:t>You will be required to provide evidence of insurance prior to contract signing.</w:t>
      </w:r>
    </w:p>
    <w:p w14:paraId="2EE02836" w14:textId="77777777" w:rsidR="0013007E" w:rsidRPr="00D81968" w:rsidRDefault="0013007E" w:rsidP="0013007E">
      <w:pPr>
        <w:spacing w:after="0"/>
      </w:pPr>
    </w:p>
    <w:p w14:paraId="68737DBA" w14:textId="77777777" w:rsidR="0013007E" w:rsidRPr="00D81968" w:rsidRDefault="0013007E" w:rsidP="0013007E">
      <w:pPr>
        <w:spacing w:after="0"/>
        <w:rPr>
          <w:color w:val="FF0000"/>
        </w:rPr>
      </w:pPr>
    </w:p>
    <w:tbl>
      <w:tblPr>
        <w:tblW w:w="0" w:type="auto"/>
        <w:tblInd w:w="468" w:type="dxa"/>
        <w:tblCellMar>
          <w:left w:w="0" w:type="dxa"/>
          <w:right w:w="0" w:type="dxa"/>
        </w:tblCellMar>
        <w:tblLook w:val="04A0" w:firstRow="1" w:lastRow="0" w:firstColumn="1" w:lastColumn="0" w:noHBand="0" w:noVBand="1"/>
      </w:tblPr>
      <w:tblGrid>
        <w:gridCol w:w="8280"/>
      </w:tblGrid>
      <w:tr w:rsidR="0013007E" w:rsidRPr="00D81968" w14:paraId="0E22DE82" w14:textId="77777777" w:rsidTr="00526ACF">
        <w:tc>
          <w:tcPr>
            <w:tcW w:w="82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AB27CE" w14:textId="77777777" w:rsidR="0013007E" w:rsidRPr="00D81968" w:rsidRDefault="0013007E" w:rsidP="00526ACF">
            <w:pPr>
              <w:spacing w:before="120" w:after="120" w:line="276" w:lineRule="auto"/>
              <w:rPr>
                <w:rFonts w:eastAsia="Calibri"/>
                <w:lang w:eastAsia="en-US"/>
              </w:rPr>
            </w:pPr>
            <w:r w:rsidRPr="00D81968">
              <w:t>Public liability - £5 million</w:t>
            </w:r>
          </w:p>
        </w:tc>
      </w:tr>
      <w:tr w:rsidR="0013007E" w:rsidRPr="00D81968" w14:paraId="37687E40" w14:textId="77777777" w:rsidTr="00526ACF">
        <w:tc>
          <w:tcPr>
            <w:tcW w:w="82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BEDE71" w14:textId="77777777" w:rsidR="0013007E" w:rsidRPr="00D81968" w:rsidRDefault="0013007E" w:rsidP="00526ACF">
            <w:pPr>
              <w:spacing w:before="120" w:after="120" w:line="276" w:lineRule="auto"/>
              <w:rPr>
                <w:rFonts w:eastAsia="Calibri"/>
                <w:lang w:eastAsia="en-US"/>
              </w:rPr>
            </w:pPr>
            <w:r w:rsidRPr="00D81968">
              <w:t>Employers liability - £5 million</w:t>
            </w:r>
          </w:p>
        </w:tc>
      </w:tr>
      <w:tr w:rsidR="0013007E" w:rsidRPr="00D81968" w14:paraId="6F30BD79" w14:textId="77777777" w:rsidTr="00526ACF">
        <w:tc>
          <w:tcPr>
            <w:tcW w:w="82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C037FD" w14:textId="77777777" w:rsidR="0013007E" w:rsidRPr="00D81968" w:rsidRDefault="0013007E" w:rsidP="00526ACF">
            <w:pPr>
              <w:spacing w:before="120" w:after="120" w:line="276" w:lineRule="auto"/>
              <w:rPr>
                <w:rFonts w:eastAsia="Calibri"/>
                <w:lang w:eastAsia="en-US"/>
              </w:rPr>
            </w:pPr>
            <w:r w:rsidRPr="00D81968">
              <w:t>Professional indemnity - £2 million</w:t>
            </w:r>
          </w:p>
        </w:tc>
      </w:tr>
    </w:tbl>
    <w:p w14:paraId="3BE1BF9F" w14:textId="77777777" w:rsidR="0013007E" w:rsidRPr="00D81968" w:rsidRDefault="0013007E" w:rsidP="0013007E">
      <w:pPr>
        <w:suppressAutoHyphens/>
        <w:spacing w:after="0"/>
        <w:rPr>
          <w:rFonts w:cs="Arial"/>
          <w:b/>
          <w:bCs/>
          <w:lang w:eastAsia="ar-SA"/>
        </w:rPr>
      </w:pPr>
    </w:p>
    <w:p w14:paraId="5E81098E" w14:textId="77777777" w:rsidR="0013007E" w:rsidRPr="00D81968" w:rsidRDefault="0013007E" w:rsidP="0013007E">
      <w:pPr>
        <w:suppressAutoHyphens/>
        <w:spacing w:after="0"/>
        <w:rPr>
          <w:rFonts w:cs="Arial"/>
          <w:b/>
          <w:bCs/>
          <w:lang w:eastAsia="ar-SA"/>
        </w:rPr>
      </w:pPr>
      <w:r w:rsidRPr="00D81968">
        <w:rPr>
          <w:b/>
          <w:szCs w:val="20"/>
          <w:lang w:eastAsia="ar-SA"/>
        </w:rPr>
        <w:t>Corporate Social Responsibility:</w:t>
      </w:r>
    </w:p>
    <w:p w14:paraId="175881C7" w14:textId="06D33671" w:rsidR="0013007E" w:rsidRPr="00D81968" w:rsidRDefault="0013007E" w:rsidP="0013007E">
      <w:pPr>
        <w:tabs>
          <w:tab w:val="left" w:pos="0"/>
          <w:tab w:val="left" w:pos="450"/>
          <w:tab w:val="left" w:pos="1260"/>
        </w:tabs>
        <w:suppressAutoHyphens/>
        <w:autoSpaceDE w:val="0"/>
        <w:spacing w:after="0"/>
        <w:ind w:right="25"/>
        <w:jc w:val="both"/>
        <w:rPr>
          <w:rFonts w:cs="Arial"/>
          <w:bCs/>
          <w:lang w:val="en-US" w:eastAsia="ar-SA"/>
        </w:rPr>
      </w:pPr>
      <w:r w:rsidRPr="00D81968">
        <w:rPr>
          <w:szCs w:val="24"/>
          <w:lang w:val="en-US" w:eastAsia="ar-SA"/>
        </w:rPr>
        <w:t>Bidders will be expected to outline in their submission how social value benefits could be introduced through the delivery of this contract, and the successful bidder will be expected to adopt the principles laid down in the</w:t>
      </w:r>
      <w:r w:rsidR="00EC445F">
        <w:rPr>
          <w:szCs w:val="24"/>
          <w:lang w:val="en-US" w:eastAsia="ar-SA"/>
        </w:rPr>
        <w:t xml:space="preserve"> Council’s Suppliers Charter (</w:t>
      </w:r>
      <w:r w:rsidR="00EC445F" w:rsidRPr="00814446">
        <w:rPr>
          <w:szCs w:val="24"/>
          <w:lang w:val="en-US" w:eastAsia="ar-SA"/>
        </w:rPr>
        <w:t>Section 7 Tender Return Document)</w:t>
      </w:r>
      <w:r w:rsidRPr="00814446">
        <w:rPr>
          <w:szCs w:val="24"/>
          <w:lang w:val="en-US" w:eastAsia="ar-SA"/>
        </w:rPr>
        <w:t>.</w:t>
      </w:r>
      <w:r w:rsidRPr="00D81968">
        <w:rPr>
          <w:szCs w:val="24"/>
          <w:lang w:val="en-US" w:eastAsia="ar-SA"/>
        </w:rPr>
        <w:t xml:space="preserve"> </w:t>
      </w:r>
    </w:p>
    <w:p w14:paraId="39776611" w14:textId="77777777" w:rsidR="0013007E" w:rsidRDefault="0013007E" w:rsidP="0013007E">
      <w:pPr>
        <w:spacing w:after="0"/>
        <w:jc w:val="both"/>
        <w:rPr>
          <w:b/>
          <w:bCs/>
        </w:rPr>
      </w:pPr>
    </w:p>
    <w:p w14:paraId="34936B8D" w14:textId="77777777" w:rsidR="0013007E" w:rsidRPr="00D81968" w:rsidRDefault="0013007E" w:rsidP="0013007E">
      <w:pPr>
        <w:spacing w:after="0"/>
        <w:jc w:val="both"/>
        <w:rPr>
          <w:b/>
          <w:bCs/>
        </w:rPr>
      </w:pPr>
      <w:r w:rsidRPr="00D81968">
        <w:rPr>
          <w:b/>
          <w:bCs/>
        </w:rPr>
        <w:t>Additional Information:</w:t>
      </w:r>
    </w:p>
    <w:p w14:paraId="1691BDBE" w14:textId="1611C08A" w:rsidR="0013007E" w:rsidRPr="00D81968" w:rsidRDefault="0013007E" w:rsidP="0013007E">
      <w:pPr>
        <w:spacing w:after="0"/>
        <w:jc w:val="both"/>
      </w:pPr>
      <w:r w:rsidRPr="00D81968">
        <w:t>The successful bidder will be expected to provide the service in accordance with the Council’s Terms and Conditions (</w:t>
      </w:r>
      <w:r w:rsidR="00EC445F">
        <w:t>draft copy enclosed</w:t>
      </w:r>
      <w:r w:rsidRPr="00D81968">
        <w:t xml:space="preserve">) and will be expected to enter into a formal Agreement.   </w:t>
      </w:r>
    </w:p>
    <w:p w14:paraId="7028DA5E" w14:textId="77777777" w:rsidR="0013007E" w:rsidRPr="00D81968" w:rsidRDefault="0013007E" w:rsidP="0013007E">
      <w:pPr>
        <w:spacing w:after="0"/>
        <w:jc w:val="both"/>
      </w:pPr>
    </w:p>
    <w:p w14:paraId="6A4E38C3" w14:textId="77777777" w:rsidR="0013007E" w:rsidRPr="00D81968" w:rsidRDefault="0013007E" w:rsidP="0013007E">
      <w:pPr>
        <w:spacing w:after="0"/>
        <w:jc w:val="both"/>
      </w:pPr>
      <w:r w:rsidRPr="00D81968">
        <w:t>The Council reserves the right to accept all or part of any offer, or to reject all offers.  All costs in relation to you submitting your offer will be entirely your responsibility.</w:t>
      </w:r>
    </w:p>
    <w:p w14:paraId="55E49157" w14:textId="77777777" w:rsidR="000D062B" w:rsidRDefault="000D062B"/>
    <w:sectPr w:rsidR="000D06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1634C"/>
    <w:multiLevelType w:val="hybridMultilevel"/>
    <w:tmpl w:val="782E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7E"/>
    <w:rsid w:val="000D062B"/>
    <w:rsid w:val="0013007E"/>
    <w:rsid w:val="00351F17"/>
    <w:rsid w:val="00391F55"/>
    <w:rsid w:val="003B60DA"/>
    <w:rsid w:val="00814446"/>
    <w:rsid w:val="008B00D6"/>
    <w:rsid w:val="00EC4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F561D"/>
  <w15:chartTrackingRefBased/>
  <w15:docId w15:val="{61684FE0-12CE-4A45-8E7E-977FB6A0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07E"/>
    <w:pPr>
      <w:spacing w:after="36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EA478E9EADE74498A56C2596DCD4A0" ma:contentTypeVersion="14" ma:contentTypeDescription="Create a new document." ma:contentTypeScope="" ma:versionID="71b4842110c424f947a47a66cdc704fb">
  <xsd:schema xmlns:xsd="http://www.w3.org/2001/XMLSchema" xmlns:xs="http://www.w3.org/2001/XMLSchema" xmlns:p="http://schemas.microsoft.com/office/2006/metadata/properties" xmlns:ns3="f6616d94-e54f-4483-bd1e-bb92b8a94c31" xmlns:ns4="9f0b1c04-b67c-4bbe-83b4-e2ae13d15cbb" targetNamespace="http://schemas.microsoft.com/office/2006/metadata/properties" ma:root="true" ma:fieldsID="ab2b711a1384d34f1a7cb8e6c39821ef" ns3:_="" ns4:_="">
    <xsd:import namespace="f6616d94-e54f-4483-bd1e-bb92b8a94c31"/>
    <xsd:import namespace="9f0b1c04-b67c-4bbe-83b4-e2ae13d15c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616d94-e54f-4483-bd1e-bb92b8a94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0b1c04-b67c-4bbe-83b4-e2ae13d15cb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8ED08C-07CD-45E6-A029-67251D0AF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616d94-e54f-4483-bd1e-bb92b8a94c31"/>
    <ds:schemaRef ds:uri="9f0b1c04-b67c-4bbe-83b4-e2ae13d15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2726E6-B9BC-46B8-B38A-89F793B39580}">
  <ds:schemaRefs>
    <ds:schemaRef ds:uri="http://schemas.microsoft.com/sharepoint/v3/contenttype/forms"/>
  </ds:schemaRefs>
</ds:datastoreItem>
</file>

<file path=customXml/itemProps3.xml><?xml version="1.0" encoding="utf-8"?>
<ds:datastoreItem xmlns:ds="http://schemas.openxmlformats.org/officeDocument/2006/customXml" ds:itemID="{B115ACC3-7647-45AC-A5D0-F65A60DB01AC}">
  <ds:schemaRefs>
    <ds:schemaRef ds:uri="f6616d94-e54f-4483-bd1e-bb92b8a94c31"/>
    <ds:schemaRef ds:uri="9f0b1c04-b67c-4bbe-83b4-e2ae13d15cbb"/>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Mossman</dc:creator>
  <cp:keywords/>
  <dc:description/>
  <cp:lastModifiedBy>Hannah Mossman</cp:lastModifiedBy>
  <cp:revision>7</cp:revision>
  <dcterms:created xsi:type="dcterms:W3CDTF">2021-12-21T11:46:00Z</dcterms:created>
  <dcterms:modified xsi:type="dcterms:W3CDTF">2023-01-20T13:00:00Z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0x01010010EA478E9EADE74498A56C2596DCD4A0</vt:lpwstr>
  </property>
</Properties>
</file>