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FBAC" w14:textId="77777777" w:rsidR="000B264A" w:rsidRDefault="000B264A" w:rsidP="00B840DE">
      <w:pPr>
        <w:rPr>
          <w:rFonts w:cs="Arial"/>
          <w:sz w:val="48"/>
          <w:szCs w:val="48"/>
        </w:rPr>
      </w:pPr>
    </w:p>
    <w:p w14:paraId="59599FF8" w14:textId="77777777" w:rsidR="000B264A" w:rsidRDefault="000B264A" w:rsidP="00B840DE">
      <w:pPr>
        <w:rPr>
          <w:rFonts w:cs="Arial"/>
          <w:sz w:val="48"/>
          <w:szCs w:val="48"/>
        </w:rPr>
      </w:pPr>
    </w:p>
    <w:p w14:paraId="5E5AC68E" w14:textId="77777777" w:rsidR="000B264A" w:rsidRDefault="000B264A" w:rsidP="00B840DE">
      <w:pPr>
        <w:rPr>
          <w:rFonts w:cs="Arial"/>
          <w:sz w:val="48"/>
          <w:szCs w:val="48"/>
        </w:rPr>
      </w:pPr>
      <w:r>
        <w:rPr>
          <w:rFonts w:cs="Arial"/>
          <w:sz w:val="48"/>
          <w:szCs w:val="48"/>
        </w:rPr>
        <w:t xml:space="preserve">INVITATION TO TENDER </w:t>
      </w:r>
    </w:p>
    <w:p w14:paraId="5B803124" w14:textId="77777777" w:rsidR="000B264A" w:rsidRDefault="000B264A" w:rsidP="00B840DE">
      <w:pPr>
        <w:rPr>
          <w:rFonts w:cs="Arial"/>
          <w:sz w:val="48"/>
          <w:szCs w:val="48"/>
        </w:rPr>
      </w:pPr>
    </w:p>
    <w:p w14:paraId="5FEA2012" w14:textId="1B57C557" w:rsidR="000B264A" w:rsidRDefault="000B264A" w:rsidP="00B840DE">
      <w:pPr>
        <w:rPr>
          <w:rFonts w:cs="Arial"/>
          <w:sz w:val="48"/>
          <w:szCs w:val="48"/>
        </w:rPr>
      </w:pPr>
      <w:r>
        <w:rPr>
          <w:rFonts w:cs="Arial"/>
          <w:sz w:val="48"/>
          <w:szCs w:val="48"/>
        </w:rPr>
        <w:t xml:space="preserve">FOR THE PROVISION OF </w:t>
      </w:r>
      <w:r w:rsidR="00CB50F8" w:rsidRPr="00CB50F8">
        <w:rPr>
          <w:rFonts w:cs="Arial"/>
          <w:sz w:val="48"/>
          <w:szCs w:val="48"/>
        </w:rPr>
        <w:t xml:space="preserve">ASBESTOS </w:t>
      </w:r>
      <w:r w:rsidR="00295F94">
        <w:rPr>
          <w:rFonts w:cs="Arial"/>
          <w:sz w:val="48"/>
          <w:szCs w:val="48"/>
        </w:rPr>
        <w:t xml:space="preserve">MANAGEMENT AND </w:t>
      </w:r>
      <w:r w:rsidR="00CB50F8" w:rsidRPr="00CB50F8">
        <w:rPr>
          <w:rFonts w:cs="Arial"/>
          <w:sz w:val="48"/>
          <w:szCs w:val="48"/>
        </w:rPr>
        <w:t xml:space="preserve">REMEDIATION </w:t>
      </w:r>
      <w:r>
        <w:rPr>
          <w:rFonts w:cs="Arial"/>
          <w:sz w:val="48"/>
          <w:szCs w:val="48"/>
        </w:rPr>
        <w:t>TO MAGENTA LIVING</w:t>
      </w:r>
    </w:p>
    <w:p w14:paraId="33DD4541" w14:textId="77777777" w:rsidR="000B264A" w:rsidRDefault="000B264A" w:rsidP="00B840DE">
      <w:pPr>
        <w:rPr>
          <w:rFonts w:cs="Arial"/>
          <w:sz w:val="48"/>
          <w:szCs w:val="48"/>
        </w:rPr>
      </w:pPr>
    </w:p>
    <w:p w14:paraId="4AB6ABF9" w14:textId="68DB783C" w:rsidR="000B264A" w:rsidRDefault="000B264A" w:rsidP="00B840DE">
      <w:pPr>
        <w:rPr>
          <w:rFonts w:cs="Arial"/>
          <w:sz w:val="48"/>
          <w:szCs w:val="48"/>
        </w:rPr>
      </w:pPr>
      <w:r>
        <w:rPr>
          <w:rFonts w:cs="Arial"/>
          <w:sz w:val="48"/>
          <w:szCs w:val="48"/>
        </w:rPr>
        <w:t xml:space="preserve">(Our Ref: </w:t>
      </w:r>
      <w:r w:rsidR="001D5FE1">
        <w:rPr>
          <w:rFonts w:cs="Arial"/>
          <w:sz w:val="48"/>
          <w:szCs w:val="48"/>
        </w:rPr>
        <w:t>M</w:t>
      </w:r>
      <w:r w:rsidR="001D5FE1" w:rsidRPr="00CB50F8">
        <w:rPr>
          <w:rFonts w:cs="Arial"/>
          <w:sz w:val="48"/>
          <w:szCs w:val="48"/>
        </w:rPr>
        <w:t>L</w:t>
      </w:r>
      <w:r w:rsidRPr="00CB50F8">
        <w:rPr>
          <w:rFonts w:cs="Arial"/>
          <w:sz w:val="48"/>
          <w:szCs w:val="48"/>
        </w:rPr>
        <w:t>20</w:t>
      </w:r>
      <w:r w:rsidR="00CB50F8" w:rsidRPr="00CB50F8">
        <w:rPr>
          <w:rFonts w:cs="Arial"/>
          <w:i/>
          <w:sz w:val="48"/>
          <w:szCs w:val="48"/>
        </w:rPr>
        <w:t>21</w:t>
      </w:r>
      <w:r w:rsidRPr="00CB50F8">
        <w:rPr>
          <w:rFonts w:cs="Arial"/>
          <w:sz w:val="48"/>
          <w:szCs w:val="48"/>
        </w:rPr>
        <w:t>/</w:t>
      </w:r>
      <w:r w:rsidRPr="00CB50F8">
        <w:rPr>
          <w:rFonts w:cs="Arial"/>
          <w:i/>
          <w:sz w:val="48"/>
          <w:szCs w:val="48"/>
        </w:rPr>
        <w:t>0</w:t>
      </w:r>
      <w:r w:rsidR="00CB50F8" w:rsidRPr="00CB50F8">
        <w:rPr>
          <w:rFonts w:cs="Arial"/>
          <w:i/>
          <w:sz w:val="48"/>
          <w:szCs w:val="48"/>
        </w:rPr>
        <w:t>11</w:t>
      </w:r>
      <w:r w:rsidRPr="00CB50F8">
        <w:rPr>
          <w:rFonts w:cs="Arial"/>
          <w:sz w:val="48"/>
          <w:szCs w:val="48"/>
        </w:rPr>
        <w:t>)</w:t>
      </w:r>
    </w:p>
    <w:p w14:paraId="5CF055BC" w14:textId="77777777" w:rsidR="000B264A" w:rsidRDefault="000B264A" w:rsidP="00B840DE">
      <w:pPr>
        <w:rPr>
          <w:rFonts w:cs="Arial"/>
          <w:sz w:val="48"/>
          <w:szCs w:val="48"/>
        </w:rPr>
      </w:pPr>
    </w:p>
    <w:p w14:paraId="0B15E4D1" w14:textId="29267AB9" w:rsidR="000B264A" w:rsidRPr="00CB50F8" w:rsidRDefault="000B264A" w:rsidP="00B840DE">
      <w:pPr>
        <w:rPr>
          <w:rFonts w:cs="Arial"/>
          <w:b/>
          <w:color w:val="FF0000"/>
          <w:sz w:val="28"/>
          <w:szCs w:val="28"/>
        </w:rPr>
      </w:pPr>
      <w:r w:rsidRPr="00CB50F8">
        <w:rPr>
          <w:rFonts w:cs="Arial"/>
          <w:b/>
          <w:color w:val="FF0000"/>
          <w:sz w:val="28"/>
          <w:szCs w:val="28"/>
        </w:rPr>
        <w:t xml:space="preserve">N.B Closing date for receipt of tenders is 13:00hrs on </w:t>
      </w:r>
      <w:r w:rsidR="00CB50F8" w:rsidRPr="00CB50F8">
        <w:rPr>
          <w:rFonts w:cs="Arial"/>
          <w:b/>
          <w:color w:val="FF0000"/>
          <w:sz w:val="28"/>
          <w:szCs w:val="28"/>
        </w:rPr>
        <w:t>Thursday 05/08/21</w:t>
      </w:r>
    </w:p>
    <w:p w14:paraId="69C960FF" w14:textId="77777777" w:rsidR="00405C8E" w:rsidRPr="00166FF3" w:rsidRDefault="000B264A" w:rsidP="00B840DE">
      <w:pPr>
        <w:tabs>
          <w:tab w:val="left" w:pos="993"/>
        </w:tabs>
        <w:rPr>
          <w:rFonts w:asciiTheme="minorHAnsi" w:hAnsiTheme="minorHAnsi" w:cstheme="minorHAnsi"/>
        </w:rPr>
      </w:pPr>
      <w:r>
        <w:rPr>
          <w:rFonts w:cs="Arial"/>
          <w:i/>
          <w:color w:val="FF0000"/>
          <w:sz w:val="32"/>
          <w:szCs w:val="32"/>
        </w:rPr>
        <w:br w:type="page"/>
      </w:r>
    </w:p>
    <w:p w14:paraId="6D9B02E8" w14:textId="3F3CA697" w:rsidR="000B264A" w:rsidRDefault="000B264A" w:rsidP="00B840DE">
      <w:pPr>
        <w:rPr>
          <w:rFonts w:cs="Arial"/>
        </w:rPr>
      </w:pPr>
    </w:p>
    <w:p w14:paraId="6ECB6A2D" w14:textId="77777777" w:rsidR="000B264A" w:rsidRDefault="000B264A" w:rsidP="00B840DE">
      <w:pPr>
        <w:rPr>
          <w:rFonts w:cs="Arial"/>
        </w:rPr>
      </w:pPr>
    </w:p>
    <w:p w14:paraId="0CB52FC5" w14:textId="77777777" w:rsidR="000B264A" w:rsidRDefault="000B264A" w:rsidP="00B840DE">
      <w:pPr>
        <w:rPr>
          <w:rFonts w:cs="Arial"/>
        </w:rPr>
      </w:pPr>
    </w:p>
    <w:p w14:paraId="1DF64FF1" w14:textId="77777777" w:rsidR="000B264A" w:rsidRDefault="000B264A" w:rsidP="00B840DE">
      <w:pPr>
        <w:rPr>
          <w:rFonts w:cs="Arial"/>
        </w:rPr>
      </w:pPr>
      <w:r>
        <w:rPr>
          <w:rFonts w:cs="Arial"/>
        </w:rPr>
        <w:t>Dear Sirs/Madam</w:t>
      </w:r>
    </w:p>
    <w:p w14:paraId="0D658CF2" w14:textId="77777777" w:rsidR="000B264A" w:rsidRDefault="000B264A" w:rsidP="00B840DE">
      <w:pPr>
        <w:rPr>
          <w:rFonts w:cs="Arial"/>
        </w:rPr>
      </w:pPr>
    </w:p>
    <w:p w14:paraId="5299E449" w14:textId="35419A47" w:rsidR="000D278A" w:rsidRPr="00BE3493" w:rsidRDefault="000B264A" w:rsidP="00B840DE">
      <w:pPr>
        <w:rPr>
          <w:rFonts w:cs="Arial"/>
          <w:b/>
          <w:lang w:val="en-US"/>
        </w:rPr>
      </w:pPr>
      <w:r>
        <w:rPr>
          <w:rFonts w:cs="Arial"/>
          <w:b/>
        </w:rPr>
        <w:t>INVITATION TO TENDER</w:t>
      </w:r>
      <w:r w:rsidR="000D278A">
        <w:rPr>
          <w:rFonts w:cs="Arial"/>
          <w:b/>
        </w:rPr>
        <w:t xml:space="preserve"> for: </w:t>
      </w:r>
      <w:r w:rsidR="000D278A">
        <w:rPr>
          <w:rFonts w:cs="Arial"/>
        </w:rPr>
        <w:t>A</w:t>
      </w:r>
      <w:r w:rsidR="000D278A" w:rsidRPr="000D278A">
        <w:rPr>
          <w:rFonts w:cs="Arial"/>
        </w:rPr>
        <w:t xml:space="preserve">sbestos </w:t>
      </w:r>
      <w:r w:rsidR="00295F94">
        <w:rPr>
          <w:rFonts w:cs="Arial"/>
        </w:rPr>
        <w:t xml:space="preserve">management and </w:t>
      </w:r>
      <w:r w:rsidR="000D278A" w:rsidRPr="000D278A">
        <w:rPr>
          <w:rFonts w:cs="Arial"/>
        </w:rPr>
        <w:t xml:space="preserve">remediation </w:t>
      </w:r>
      <w:r w:rsidR="00295F94">
        <w:rPr>
          <w:rFonts w:cs="Arial"/>
        </w:rPr>
        <w:t>works</w:t>
      </w:r>
    </w:p>
    <w:p w14:paraId="168C8FDE" w14:textId="5FBDF24A" w:rsidR="000B264A" w:rsidRDefault="000B264A" w:rsidP="00B840DE">
      <w:pPr>
        <w:rPr>
          <w:rFonts w:cs="Arial"/>
          <w:b/>
        </w:rPr>
      </w:pPr>
      <w:r>
        <w:rPr>
          <w:rFonts w:cs="Arial"/>
          <w:b/>
        </w:rPr>
        <w:t xml:space="preserve">MAGENTA LIVING REF: </w:t>
      </w:r>
      <w:r w:rsidR="001D5FE1">
        <w:rPr>
          <w:rFonts w:cs="Arial"/>
          <w:b/>
        </w:rPr>
        <w:t>ML</w:t>
      </w:r>
      <w:r>
        <w:rPr>
          <w:rFonts w:cs="Arial"/>
          <w:b/>
        </w:rPr>
        <w:t>20</w:t>
      </w:r>
      <w:r w:rsidR="000D278A">
        <w:rPr>
          <w:rFonts w:cs="Arial"/>
          <w:b/>
        </w:rPr>
        <w:t>21/011</w:t>
      </w:r>
    </w:p>
    <w:p w14:paraId="29780653" w14:textId="77777777" w:rsidR="000B264A" w:rsidRDefault="000B264A" w:rsidP="00B840DE">
      <w:pPr>
        <w:rPr>
          <w:rFonts w:cs="Arial"/>
          <w:b/>
        </w:rPr>
      </w:pPr>
    </w:p>
    <w:p w14:paraId="7C976D59" w14:textId="77777777" w:rsidR="000B264A" w:rsidRDefault="000B264A" w:rsidP="00B840DE">
      <w:pPr>
        <w:rPr>
          <w:rFonts w:cs="Arial"/>
          <w:b/>
        </w:rPr>
      </w:pPr>
      <w:r>
        <w:rPr>
          <w:rFonts w:cs="Arial"/>
          <w:b/>
        </w:rPr>
        <w:t>Documentation</w:t>
      </w:r>
    </w:p>
    <w:p w14:paraId="584AEF4F" w14:textId="77777777" w:rsidR="000B264A" w:rsidRDefault="000B264A" w:rsidP="00B840DE">
      <w:pPr>
        <w:rPr>
          <w:rFonts w:cs="Arial"/>
          <w:b/>
        </w:rPr>
      </w:pPr>
    </w:p>
    <w:p w14:paraId="4DCB8CD4" w14:textId="77777777" w:rsidR="000B264A" w:rsidRDefault="000B264A" w:rsidP="00B840DE">
      <w:pPr>
        <w:rPr>
          <w:rFonts w:cs="Arial"/>
        </w:rPr>
      </w:pPr>
      <w:r>
        <w:rPr>
          <w:rFonts w:cs="Arial"/>
        </w:rPr>
        <w:t>This invitation to tender comprises the following documents:</w:t>
      </w:r>
    </w:p>
    <w:p w14:paraId="14E686C5" w14:textId="77777777" w:rsidR="000B264A" w:rsidRDefault="000B264A" w:rsidP="00B840DE">
      <w:pPr>
        <w:rPr>
          <w:rFonts w:cs="Arial"/>
        </w:rPr>
      </w:pPr>
    </w:p>
    <w:p w14:paraId="11AC85F2" w14:textId="77777777" w:rsidR="000D278A" w:rsidRDefault="000D278A" w:rsidP="000D278A">
      <w:r>
        <w:t xml:space="preserve">Document 1 </w:t>
      </w:r>
      <w:r>
        <w:tab/>
      </w:r>
      <w:r>
        <w:tab/>
        <w:t>Invitation to Tender – this document</w:t>
      </w:r>
    </w:p>
    <w:p w14:paraId="229B4FF6" w14:textId="77777777" w:rsidR="000D278A" w:rsidRDefault="000D278A" w:rsidP="000D278A">
      <w:r>
        <w:t xml:space="preserve">Document 2 </w:t>
      </w:r>
      <w:r>
        <w:tab/>
      </w:r>
      <w:r>
        <w:tab/>
        <w:t xml:space="preserve">Specification </w:t>
      </w:r>
    </w:p>
    <w:p w14:paraId="3B5748F0" w14:textId="77777777" w:rsidR="000D278A" w:rsidRDefault="000D278A" w:rsidP="000D278A">
      <w:r>
        <w:t xml:space="preserve">Document 3 </w:t>
      </w:r>
      <w:r>
        <w:tab/>
      </w:r>
      <w:r>
        <w:tab/>
        <w:t>Tender response Questionnaire</w:t>
      </w:r>
    </w:p>
    <w:p w14:paraId="1E95FE59" w14:textId="2F1D7B2E" w:rsidR="000D278A" w:rsidRDefault="000D278A" w:rsidP="000D278A">
      <w:r>
        <w:t xml:space="preserve">Document 4 </w:t>
      </w:r>
      <w:r>
        <w:tab/>
      </w:r>
      <w:r>
        <w:tab/>
        <w:t xml:space="preserve">Pricing </w:t>
      </w:r>
      <w:r w:rsidR="00FE0967">
        <w:t>Schedule</w:t>
      </w:r>
    </w:p>
    <w:p w14:paraId="7B4B6A08" w14:textId="77777777" w:rsidR="000D278A" w:rsidRDefault="000D278A" w:rsidP="000D278A">
      <w:r>
        <w:t xml:space="preserve">Document 5 </w:t>
      </w:r>
      <w:r>
        <w:tab/>
      </w:r>
      <w:r>
        <w:tab/>
        <w:t>Form of tender</w:t>
      </w:r>
    </w:p>
    <w:p w14:paraId="172F9C9C" w14:textId="77777777" w:rsidR="000D278A" w:rsidRDefault="000D278A" w:rsidP="000D278A">
      <w:r>
        <w:t xml:space="preserve">Document 6 </w:t>
      </w:r>
      <w:r>
        <w:tab/>
      </w:r>
      <w:r>
        <w:tab/>
        <w:t>GDPR Due Diligence Questionnaire (applicable to Lot 2 only)</w:t>
      </w:r>
    </w:p>
    <w:p w14:paraId="1897CF23" w14:textId="77777777" w:rsidR="000D278A" w:rsidRDefault="000D278A" w:rsidP="000D278A">
      <w:r>
        <w:t xml:space="preserve">Document 7 </w:t>
      </w:r>
      <w:r>
        <w:tab/>
      </w:r>
      <w:r>
        <w:tab/>
        <w:t>Magenta Living Framework Agreement</w:t>
      </w:r>
    </w:p>
    <w:p w14:paraId="12F2299D" w14:textId="77777777" w:rsidR="000D278A" w:rsidRDefault="000D278A" w:rsidP="000D278A"/>
    <w:p w14:paraId="6F3332D7" w14:textId="77777777" w:rsidR="000D278A" w:rsidRDefault="000D278A" w:rsidP="000D278A">
      <w:r>
        <w:t>Appendices</w:t>
      </w:r>
    </w:p>
    <w:p w14:paraId="1A3254E6" w14:textId="77777777" w:rsidR="000D278A" w:rsidRDefault="000D278A" w:rsidP="000D278A">
      <w:r>
        <w:t>Appendix A</w:t>
      </w:r>
      <w:r>
        <w:tab/>
      </w:r>
      <w:r>
        <w:tab/>
        <w:t>Lone Worker Policy</w:t>
      </w:r>
    </w:p>
    <w:p w14:paraId="17EFB986" w14:textId="77777777" w:rsidR="000D278A" w:rsidRDefault="000D278A" w:rsidP="000D278A">
      <w:r>
        <w:t>Appendix B</w:t>
      </w:r>
      <w:r>
        <w:tab/>
      </w:r>
      <w:r>
        <w:tab/>
        <w:t>Code of Conduct</w:t>
      </w:r>
    </w:p>
    <w:p w14:paraId="62AD0578" w14:textId="793E9AF4" w:rsidR="000D278A" w:rsidRDefault="000D278A" w:rsidP="000D278A">
      <w:r>
        <w:t>Appendix C</w:t>
      </w:r>
      <w:r>
        <w:tab/>
      </w:r>
      <w:r>
        <w:tab/>
        <w:t xml:space="preserve">Asbestos </w:t>
      </w:r>
      <w:r w:rsidR="00630325">
        <w:t>Removal</w:t>
      </w:r>
      <w:r>
        <w:t xml:space="preserve"> KPI Handbook</w:t>
      </w:r>
    </w:p>
    <w:p w14:paraId="22B7CADA" w14:textId="77777777" w:rsidR="000D278A" w:rsidRDefault="000D278A" w:rsidP="000D278A">
      <w:r>
        <w:t>Appendix D</w:t>
      </w:r>
      <w:r>
        <w:tab/>
      </w:r>
      <w:r>
        <w:tab/>
        <w:t>Asbestos Safety Policy</w:t>
      </w:r>
    </w:p>
    <w:p w14:paraId="7FEDC324" w14:textId="77777777" w:rsidR="000D278A" w:rsidRDefault="000D278A" w:rsidP="000D278A">
      <w:r w:rsidRPr="00095058">
        <w:t>Appendix E</w:t>
      </w:r>
      <w:r w:rsidRPr="00095058">
        <w:tab/>
      </w:r>
      <w:r w:rsidRPr="00095058">
        <w:tab/>
      </w:r>
      <w:r w:rsidRPr="00B57C85">
        <w:t>Contractor Portal - Process Flow - Final</w:t>
      </w:r>
      <w:r>
        <w:t xml:space="preserve"> </w:t>
      </w:r>
    </w:p>
    <w:p w14:paraId="5F6433E3" w14:textId="77777777" w:rsidR="000D278A" w:rsidRDefault="000D278A" w:rsidP="000D278A">
      <w:r>
        <w:t>Appendix F</w:t>
      </w:r>
      <w:r>
        <w:tab/>
      </w:r>
      <w:r>
        <w:tab/>
        <w:t>Asset Register</w:t>
      </w:r>
    </w:p>
    <w:p w14:paraId="22277664" w14:textId="77777777" w:rsidR="000D278A" w:rsidRDefault="000D278A" w:rsidP="000D278A">
      <w:r>
        <w:t>Appendix G</w:t>
      </w:r>
      <w:r>
        <w:tab/>
      </w:r>
      <w:r>
        <w:tab/>
        <w:t>Safeguarding Policy</w:t>
      </w:r>
    </w:p>
    <w:p w14:paraId="5EF59585" w14:textId="77777777" w:rsidR="000D278A" w:rsidRDefault="000D278A" w:rsidP="000D278A">
      <w:r>
        <w:t>Appendix H</w:t>
      </w:r>
      <w:r>
        <w:tab/>
      </w:r>
      <w:r>
        <w:tab/>
        <w:t>Complaints Policy</w:t>
      </w:r>
    </w:p>
    <w:p w14:paraId="0E75FC31" w14:textId="77777777" w:rsidR="000D278A" w:rsidRDefault="000D278A" w:rsidP="000D278A">
      <w:r>
        <w:t>Appendix I</w:t>
      </w:r>
      <w:r>
        <w:tab/>
      </w:r>
      <w:r>
        <w:tab/>
        <w:t xml:space="preserve">Demobilisation Plan </w:t>
      </w:r>
    </w:p>
    <w:p w14:paraId="43D15031" w14:textId="77777777" w:rsidR="000B264A" w:rsidRDefault="000B264A" w:rsidP="00B840DE">
      <w:pPr>
        <w:rPr>
          <w:rFonts w:cs="Arial"/>
        </w:rPr>
      </w:pPr>
    </w:p>
    <w:p w14:paraId="4FFE3D25" w14:textId="59F77167" w:rsidR="00DA4678" w:rsidRDefault="00DA4678" w:rsidP="00B840DE">
      <w:pPr>
        <w:rPr>
          <w:rFonts w:cs="Arial"/>
        </w:rPr>
      </w:pPr>
      <w:r w:rsidRPr="00EE726F">
        <w:rPr>
          <w:rFonts w:cs="Arial"/>
        </w:rPr>
        <w:t>Tenders must be returned in accordance with the ‘Instructions and Information for Tenderers’</w:t>
      </w:r>
    </w:p>
    <w:p w14:paraId="04C65BA8" w14:textId="77777777" w:rsidR="00267D90" w:rsidRDefault="00267D90" w:rsidP="00B840DE">
      <w:pPr>
        <w:rPr>
          <w:rFonts w:cs="Arial"/>
        </w:rPr>
      </w:pPr>
    </w:p>
    <w:p w14:paraId="677C8A02" w14:textId="77777777" w:rsidR="00DA4678" w:rsidRPr="007A018D" w:rsidRDefault="00DA4678" w:rsidP="00B840DE">
      <w:pPr>
        <w:rPr>
          <w:rFonts w:cs="Arial"/>
          <w:i/>
          <w:color w:val="0000FF"/>
        </w:rPr>
      </w:pPr>
      <w:r>
        <w:rPr>
          <w:rFonts w:cs="Arial"/>
        </w:rPr>
        <w:t xml:space="preserve">Whilst Tenderers are preparing their responses, questions will inevitably arise.  It is requested that all queries be referred to writing via the messaging facility on the </w:t>
      </w:r>
      <w:hyperlink r:id="rId8" w:history="1">
        <w:r w:rsidRPr="00AD20AC">
          <w:rPr>
            <w:rStyle w:val="Hyperlink"/>
            <w:rFonts w:cs="Arial"/>
          </w:rPr>
          <w:t>portal</w:t>
        </w:r>
      </w:hyperlink>
      <w:r>
        <w:rPr>
          <w:rFonts w:cs="Arial"/>
        </w:rPr>
        <w:t xml:space="preserve"> linked to this tendering exercise.</w:t>
      </w:r>
    </w:p>
    <w:p w14:paraId="2FC75933" w14:textId="77777777" w:rsidR="00DA4678" w:rsidRDefault="00DA4678" w:rsidP="00B840DE">
      <w:pPr>
        <w:rPr>
          <w:rFonts w:cs="Arial"/>
        </w:rPr>
      </w:pPr>
    </w:p>
    <w:p w14:paraId="0DB5D7A4" w14:textId="77777777" w:rsidR="00DA4678" w:rsidRDefault="00DA4678" w:rsidP="00B840DE">
      <w:pPr>
        <w:rPr>
          <w:rFonts w:cs="Arial"/>
        </w:rPr>
      </w:pPr>
      <w:r>
        <w:rPr>
          <w:rFonts w:cs="Arial"/>
        </w:rPr>
        <w:t xml:space="preserve">In order to allow </w:t>
      </w:r>
      <w:r w:rsidR="001D5FE1">
        <w:rPr>
          <w:rFonts w:cs="Arial"/>
        </w:rPr>
        <w:t>ML</w:t>
      </w:r>
      <w:r>
        <w:rPr>
          <w:rFonts w:cs="Arial"/>
        </w:rPr>
        <w:t xml:space="preserve"> time to offer appropriate answers, Tenderers must submit any queries by the date specified in the table below.</w:t>
      </w:r>
    </w:p>
    <w:p w14:paraId="141E6774" w14:textId="77777777" w:rsidR="000B264A" w:rsidRDefault="000B264A" w:rsidP="00B840DE">
      <w:pPr>
        <w:rPr>
          <w:rFonts w:cs="Arial"/>
        </w:rPr>
      </w:pPr>
    </w:p>
    <w:p w14:paraId="6D737B72" w14:textId="77777777" w:rsidR="000B264A" w:rsidRDefault="000B264A" w:rsidP="00B840DE">
      <w:pPr>
        <w:rPr>
          <w:rFonts w:cs="Arial"/>
          <w:b/>
        </w:rPr>
      </w:pPr>
      <w:r>
        <w:rPr>
          <w:rFonts w:cs="Arial"/>
          <w:b/>
        </w:rPr>
        <w:t>Procurement Timetable</w:t>
      </w:r>
    </w:p>
    <w:p w14:paraId="0253A7FF" w14:textId="77777777" w:rsidR="000B264A" w:rsidRDefault="000B264A" w:rsidP="00B840DE">
      <w:pPr>
        <w:rPr>
          <w:rFonts w:cs="Arial"/>
        </w:rPr>
      </w:pPr>
      <w:r w:rsidRPr="00420698">
        <w:rPr>
          <w:rFonts w:cs="Arial"/>
        </w:rPr>
        <w:lastRenderedPageBreak/>
        <w:t xml:space="preserve">The </w:t>
      </w:r>
      <w:r w:rsidRPr="00664567">
        <w:rPr>
          <w:rFonts w:cs="Arial"/>
        </w:rPr>
        <w:t>anticipated timescales for this pro</w:t>
      </w:r>
      <w:r>
        <w:rPr>
          <w:rFonts w:cs="Arial"/>
        </w:rPr>
        <w:t xml:space="preserve">curement </w:t>
      </w:r>
      <w:proofErr w:type="gramStart"/>
      <w:r>
        <w:rPr>
          <w:rFonts w:cs="Arial"/>
        </w:rPr>
        <w:t>is</w:t>
      </w:r>
      <w:proofErr w:type="gramEnd"/>
      <w:r>
        <w:rPr>
          <w:rFonts w:cs="Arial"/>
        </w:rPr>
        <w:t xml:space="preserve"> as follows, however </w:t>
      </w:r>
      <w:r w:rsidRPr="00664567">
        <w:rPr>
          <w:rFonts w:cs="Arial"/>
        </w:rPr>
        <w:t xml:space="preserve">Magenta </w:t>
      </w:r>
      <w:r>
        <w:rPr>
          <w:rFonts w:cs="Arial"/>
        </w:rPr>
        <w:t xml:space="preserve">Living </w:t>
      </w:r>
      <w:r w:rsidRPr="00664567">
        <w:rPr>
          <w:rFonts w:cs="Arial"/>
        </w:rPr>
        <w:t>reserves the right to change the timescales as may be required.</w:t>
      </w:r>
    </w:p>
    <w:p w14:paraId="5E60A48C" w14:textId="77777777" w:rsidR="000B264A" w:rsidRDefault="000B264A" w:rsidP="00B840D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34"/>
      </w:tblGrid>
      <w:tr w:rsidR="000B264A" w:rsidRPr="00DD1F01" w14:paraId="1050CF3D" w14:textId="77777777" w:rsidTr="000B264A">
        <w:tc>
          <w:tcPr>
            <w:tcW w:w="6588" w:type="dxa"/>
          </w:tcPr>
          <w:p w14:paraId="3C957092" w14:textId="77777777" w:rsidR="000B264A" w:rsidRPr="00DD1F01" w:rsidRDefault="000B264A" w:rsidP="00B840DE">
            <w:pPr>
              <w:rPr>
                <w:rFonts w:cs="Arial"/>
              </w:rPr>
            </w:pPr>
            <w:r w:rsidRPr="00DD1F01">
              <w:rPr>
                <w:rFonts w:cs="Arial"/>
              </w:rPr>
              <w:t>Tenderer’s clarification questions to be submitted by</w:t>
            </w:r>
            <w:r>
              <w:rPr>
                <w:rFonts w:cs="Arial"/>
              </w:rPr>
              <w:t xml:space="preserve"> 5pm on</w:t>
            </w:r>
          </w:p>
        </w:tc>
        <w:tc>
          <w:tcPr>
            <w:tcW w:w="1934" w:type="dxa"/>
          </w:tcPr>
          <w:p w14:paraId="4C0C561F" w14:textId="51AE8D20" w:rsidR="000B264A" w:rsidRPr="00DD1F01" w:rsidRDefault="00267D90" w:rsidP="00B840DE">
            <w:pPr>
              <w:rPr>
                <w:rFonts w:cs="Arial"/>
                <w:b/>
              </w:rPr>
            </w:pPr>
            <w:r>
              <w:rPr>
                <w:rFonts w:cs="Arial"/>
                <w:b/>
              </w:rPr>
              <w:t>Tues 27/07/21</w:t>
            </w:r>
          </w:p>
        </w:tc>
      </w:tr>
      <w:tr w:rsidR="000B264A" w:rsidRPr="00DD1F01" w14:paraId="6E0F0E2D" w14:textId="77777777" w:rsidTr="000B264A">
        <w:tc>
          <w:tcPr>
            <w:tcW w:w="6588" w:type="dxa"/>
          </w:tcPr>
          <w:p w14:paraId="072B00D3" w14:textId="77777777" w:rsidR="000B264A" w:rsidRPr="00DD1F01" w:rsidRDefault="00D96440" w:rsidP="00B840DE">
            <w:pPr>
              <w:rPr>
                <w:rFonts w:cs="Arial"/>
              </w:rPr>
            </w:pPr>
            <w:r>
              <w:rPr>
                <w:rFonts w:cs="Arial"/>
              </w:rPr>
              <w:t xml:space="preserve">Tender submission deadline - </w:t>
            </w:r>
            <w:r w:rsidR="000B264A" w:rsidRPr="00DD1F01">
              <w:rPr>
                <w:rFonts w:cs="Arial"/>
              </w:rPr>
              <w:t xml:space="preserve">The return date for this tender is </w:t>
            </w:r>
            <w:r w:rsidR="000B264A">
              <w:rPr>
                <w:rFonts w:cs="Arial"/>
              </w:rPr>
              <w:t>13:00hrs</w:t>
            </w:r>
          </w:p>
        </w:tc>
        <w:tc>
          <w:tcPr>
            <w:tcW w:w="1934" w:type="dxa"/>
          </w:tcPr>
          <w:p w14:paraId="17CB51D5" w14:textId="12BC6B3A" w:rsidR="000B264A" w:rsidRPr="00DD1F01" w:rsidRDefault="00267D90" w:rsidP="00B840DE">
            <w:pPr>
              <w:rPr>
                <w:rFonts w:cs="Arial"/>
                <w:b/>
              </w:rPr>
            </w:pPr>
            <w:r>
              <w:rPr>
                <w:rFonts w:cs="Arial"/>
                <w:b/>
              </w:rPr>
              <w:t>Thurs 05/08/21</w:t>
            </w:r>
          </w:p>
        </w:tc>
      </w:tr>
      <w:tr w:rsidR="000B264A" w:rsidRPr="00DD1F01" w14:paraId="2D7D2509" w14:textId="77777777" w:rsidTr="000B264A">
        <w:tc>
          <w:tcPr>
            <w:tcW w:w="6588" w:type="dxa"/>
          </w:tcPr>
          <w:p w14:paraId="529FBE38" w14:textId="77777777" w:rsidR="000B264A" w:rsidRPr="00DD1F01" w:rsidRDefault="000B264A" w:rsidP="00B840DE">
            <w:pPr>
              <w:rPr>
                <w:rFonts w:cs="Arial"/>
              </w:rPr>
            </w:pPr>
            <w:r w:rsidRPr="00DD1F01">
              <w:rPr>
                <w:rFonts w:cs="Arial"/>
              </w:rPr>
              <w:t>Tender evaluation/ post tender clarifications</w:t>
            </w:r>
          </w:p>
        </w:tc>
        <w:tc>
          <w:tcPr>
            <w:tcW w:w="1934" w:type="dxa"/>
          </w:tcPr>
          <w:p w14:paraId="55515D82" w14:textId="29ED6159" w:rsidR="000B264A" w:rsidRPr="00DD1F01" w:rsidRDefault="000B264A" w:rsidP="00B840DE">
            <w:pPr>
              <w:rPr>
                <w:rFonts w:cs="Arial"/>
                <w:b/>
              </w:rPr>
            </w:pPr>
            <w:r w:rsidRPr="00DD1F01">
              <w:rPr>
                <w:rFonts w:cs="Arial"/>
                <w:b/>
              </w:rPr>
              <w:t xml:space="preserve">w/c </w:t>
            </w:r>
            <w:r w:rsidR="00267D90">
              <w:rPr>
                <w:rFonts w:cs="Arial"/>
                <w:b/>
              </w:rPr>
              <w:t>09/08/21</w:t>
            </w:r>
            <w:r w:rsidRPr="00DD1F01">
              <w:rPr>
                <w:rFonts w:cs="Arial"/>
                <w:b/>
              </w:rPr>
              <w:t xml:space="preserve"> (estimated)</w:t>
            </w:r>
          </w:p>
        </w:tc>
      </w:tr>
      <w:tr w:rsidR="000B264A" w:rsidRPr="00DD1F01" w14:paraId="26D79646" w14:textId="77777777" w:rsidTr="000B264A">
        <w:tc>
          <w:tcPr>
            <w:tcW w:w="6588" w:type="dxa"/>
          </w:tcPr>
          <w:p w14:paraId="65A0EEE4" w14:textId="77777777" w:rsidR="000B264A" w:rsidRPr="00DD1F01" w:rsidRDefault="000B264A" w:rsidP="00B840DE">
            <w:pPr>
              <w:rPr>
                <w:rFonts w:cs="Arial"/>
              </w:rPr>
            </w:pPr>
            <w:r w:rsidRPr="00DD1F01">
              <w:rPr>
                <w:rFonts w:cs="Arial"/>
              </w:rPr>
              <w:t>Site Visits (if applicable)</w:t>
            </w:r>
          </w:p>
        </w:tc>
        <w:tc>
          <w:tcPr>
            <w:tcW w:w="1934" w:type="dxa"/>
          </w:tcPr>
          <w:p w14:paraId="69F9950A" w14:textId="1AF55027" w:rsidR="000B264A" w:rsidRPr="00DD1F01" w:rsidRDefault="00E61634" w:rsidP="00B840DE">
            <w:pPr>
              <w:rPr>
                <w:rFonts w:cs="Arial"/>
                <w:b/>
              </w:rPr>
            </w:pPr>
            <w:r>
              <w:rPr>
                <w:rFonts w:cs="Arial"/>
                <w:b/>
              </w:rPr>
              <w:t>Wednesday 21/07/21</w:t>
            </w:r>
          </w:p>
        </w:tc>
      </w:tr>
      <w:tr w:rsidR="000B264A" w:rsidRPr="00DD1F01" w14:paraId="55646330" w14:textId="77777777" w:rsidTr="000B264A">
        <w:tc>
          <w:tcPr>
            <w:tcW w:w="6588" w:type="dxa"/>
          </w:tcPr>
          <w:p w14:paraId="37ACB5A6" w14:textId="114086ED" w:rsidR="000B264A" w:rsidRPr="00DD1F01" w:rsidRDefault="000B264A" w:rsidP="00B840DE">
            <w:pPr>
              <w:rPr>
                <w:rFonts w:cs="Arial"/>
              </w:rPr>
            </w:pPr>
            <w:r w:rsidRPr="00DD1F01">
              <w:rPr>
                <w:rFonts w:cs="Arial"/>
              </w:rPr>
              <w:t>The anticipated award date is</w:t>
            </w:r>
          </w:p>
        </w:tc>
        <w:tc>
          <w:tcPr>
            <w:tcW w:w="1934" w:type="dxa"/>
          </w:tcPr>
          <w:p w14:paraId="77C18050" w14:textId="6E82FECC" w:rsidR="000B264A" w:rsidRPr="00DD1F01" w:rsidRDefault="00267D90" w:rsidP="00B840DE">
            <w:pPr>
              <w:rPr>
                <w:rFonts w:cs="Arial"/>
                <w:b/>
              </w:rPr>
            </w:pPr>
            <w:r>
              <w:rPr>
                <w:rFonts w:cs="Arial"/>
                <w:b/>
              </w:rPr>
              <w:t>12/10/21</w:t>
            </w:r>
          </w:p>
        </w:tc>
      </w:tr>
      <w:tr w:rsidR="0060322C" w:rsidRPr="00DD1F01" w14:paraId="6B1B62F1" w14:textId="77777777" w:rsidTr="000B264A">
        <w:tc>
          <w:tcPr>
            <w:tcW w:w="6588" w:type="dxa"/>
          </w:tcPr>
          <w:p w14:paraId="420B6F58" w14:textId="44D1C401" w:rsidR="0060322C" w:rsidRPr="00DD1F01" w:rsidRDefault="0060322C" w:rsidP="00B840DE">
            <w:pPr>
              <w:rPr>
                <w:rFonts w:cs="Arial"/>
              </w:rPr>
            </w:pPr>
            <w:r>
              <w:rPr>
                <w:rFonts w:cs="Arial"/>
              </w:rPr>
              <w:t>Anticipated framework commencement date</w:t>
            </w:r>
          </w:p>
        </w:tc>
        <w:tc>
          <w:tcPr>
            <w:tcW w:w="1934" w:type="dxa"/>
          </w:tcPr>
          <w:p w14:paraId="4BBB4A3A" w14:textId="1105D509" w:rsidR="0060322C" w:rsidRDefault="0060322C" w:rsidP="00B840DE">
            <w:pPr>
              <w:rPr>
                <w:rFonts w:cs="Arial"/>
                <w:b/>
              </w:rPr>
            </w:pPr>
            <w:r>
              <w:rPr>
                <w:rFonts w:cs="Arial"/>
                <w:b/>
              </w:rPr>
              <w:t>15/11/21</w:t>
            </w:r>
          </w:p>
        </w:tc>
      </w:tr>
    </w:tbl>
    <w:p w14:paraId="073E1876" w14:textId="77777777" w:rsidR="000B264A" w:rsidRDefault="000B264A" w:rsidP="00B840DE">
      <w:pPr>
        <w:rPr>
          <w:rFonts w:cs="Arial"/>
          <w:b/>
        </w:rPr>
      </w:pPr>
    </w:p>
    <w:p w14:paraId="743D092E" w14:textId="77777777" w:rsidR="000B264A" w:rsidRDefault="000B264A" w:rsidP="00B840DE">
      <w:pPr>
        <w:rPr>
          <w:rFonts w:cs="Arial"/>
        </w:rPr>
      </w:pPr>
    </w:p>
    <w:p w14:paraId="64963141" w14:textId="77777777" w:rsidR="000B264A" w:rsidRDefault="000B264A" w:rsidP="00B840DE">
      <w:pPr>
        <w:rPr>
          <w:rFonts w:cs="Arial"/>
        </w:rPr>
      </w:pPr>
      <w:r>
        <w:rPr>
          <w:rFonts w:cs="Arial"/>
        </w:rPr>
        <w:t>We look forward to receiving your tender response.</w:t>
      </w:r>
    </w:p>
    <w:p w14:paraId="70EC7B14" w14:textId="77777777" w:rsidR="000B264A" w:rsidRDefault="000B264A" w:rsidP="00B840DE">
      <w:pPr>
        <w:rPr>
          <w:rFonts w:cs="Arial"/>
        </w:rPr>
      </w:pPr>
    </w:p>
    <w:p w14:paraId="3B3AA0C2" w14:textId="77777777" w:rsidR="000B264A" w:rsidRDefault="000B264A" w:rsidP="00B840DE">
      <w:pPr>
        <w:rPr>
          <w:rFonts w:cs="Arial"/>
        </w:rPr>
      </w:pPr>
      <w:r>
        <w:rPr>
          <w:rFonts w:cs="Arial"/>
        </w:rPr>
        <w:t>Yours faithfully</w:t>
      </w:r>
    </w:p>
    <w:p w14:paraId="5335FAEE" w14:textId="77777777" w:rsidR="000B264A" w:rsidRDefault="000B264A" w:rsidP="00B840DE">
      <w:pPr>
        <w:rPr>
          <w:rFonts w:cs="Arial"/>
        </w:rPr>
      </w:pPr>
    </w:p>
    <w:p w14:paraId="58E86F1A" w14:textId="46451B7A" w:rsidR="000B264A" w:rsidRPr="00F66EBD" w:rsidRDefault="00F66EBD" w:rsidP="00B840DE">
      <w:pPr>
        <w:rPr>
          <w:rFonts w:ascii="Freestyle Script" w:hAnsi="Freestyle Script" w:cs="Arial"/>
          <w:sz w:val="48"/>
          <w:szCs w:val="48"/>
        </w:rPr>
      </w:pPr>
      <w:proofErr w:type="spellStart"/>
      <w:r w:rsidRPr="00F66EBD">
        <w:rPr>
          <w:rFonts w:ascii="Freestyle Script" w:hAnsi="Freestyle Script" w:cs="Arial"/>
          <w:sz w:val="48"/>
          <w:szCs w:val="48"/>
        </w:rPr>
        <w:t>C.McAleavy</w:t>
      </w:r>
      <w:proofErr w:type="spellEnd"/>
    </w:p>
    <w:p w14:paraId="67FB0ED6" w14:textId="783A5A33" w:rsidR="000B264A" w:rsidRDefault="00F66EBD" w:rsidP="00B840DE">
      <w:pPr>
        <w:rPr>
          <w:rFonts w:cs="Arial"/>
        </w:rPr>
      </w:pPr>
      <w:r>
        <w:rPr>
          <w:rFonts w:cs="Arial"/>
        </w:rPr>
        <w:t>Carmon McAleavy</w:t>
      </w:r>
    </w:p>
    <w:p w14:paraId="25751224" w14:textId="4396529D" w:rsidR="000B264A" w:rsidRDefault="00442A8D" w:rsidP="00B840DE">
      <w:pPr>
        <w:rPr>
          <w:rFonts w:cs="Arial"/>
        </w:rPr>
      </w:pPr>
      <w:r>
        <w:rPr>
          <w:rFonts w:cs="Arial"/>
        </w:rPr>
        <w:t>Procurement Officer</w:t>
      </w:r>
    </w:p>
    <w:p w14:paraId="1745C639" w14:textId="77777777" w:rsidR="002E3DD5" w:rsidRDefault="000B264A" w:rsidP="00B840DE">
      <w:pPr>
        <w:rPr>
          <w:rFonts w:asciiTheme="minorHAnsi" w:hAnsiTheme="minorHAnsi" w:cstheme="minorHAnsi"/>
          <w:b/>
        </w:rPr>
      </w:pPr>
      <w:r>
        <w:rPr>
          <w:rFonts w:cs="Arial"/>
        </w:rPr>
        <w:br w:type="page"/>
      </w:r>
    </w:p>
    <w:p w14:paraId="6AD235B2" w14:textId="77777777" w:rsidR="00DE6549" w:rsidRPr="00DE6549" w:rsidRDefault="00DE6549" w:rsidP="00B840DE">
      <w:pPr>
        <w:pStyle w:val="TOC1"/>
        <w:jc w:val="both"/>
      </w:pPr>
      <w:r w:rsidRPr="00DE6549">
        <w:lastRenderedPageBreak/>
        <w:t>CONTENTS</w:t>
      </w:r>
    </w:p>
    <w:p w14:paraId="3B511DDE" w14:textId="0BF24F8F" w:rsidR="008447CB" w:rsidRDefault="0056290F">
      <w:pPr>
        <w:pStyle w:val="TOC1"/>
        <w:rPr>
          <w:rFonts w:cstheme="minorBidi"/>
          <w:b w:val="0"/>
          <w:noProof/>
          <w:sz w:val="22"/>
          <w:szCs w:val="22"/>
          <w:lang w:val="en-GB" w:eastAsia="en-GB"/>
        </w:rPr>
      </w:pPr>
      <w:r>
        <w:rPr>
          <w:color w:val="FF0000"/>
        </w:rPr>
        <w:fldChar w:fldCharType="begin"/>
      </w:r>
      <w:r w:rsidR="00DE6549">
        <w:rPr>
          <w:color w:val="FF0000"/>
        </w:rPr>
        <w:instrText xml:space="preserve"> TOC \o "1-3" \n \h \z \u </w:instrText>
      </w:r>
      <w:r>
        <w:rPr>
          <w:color w:val="FF0000"/>
        </w:rPr>
        <w:fldChar w:fldCharType="separate"/>
      </w:r>
      <w:hyperlink w:anchor="_Toc76539664" w:history="1">
        <w:r w:rsidR="008447CB" w:rsidRPr="00984AA0">
          <w:rPr>
            <w:rStyle w:val="Hyperlink"/>
            <w:noProof/>
          </w:rPr>
          <w:t>1</w:t>
        </w:r>
        <w:r w:rsidR="008447CB">
          <w:rPr>
            <w:rFonts w:cstheme="minorBidi"/>
            <w:b w:val="0"/>
            <w:noProof/>
            <w:sz w:val="22"/>
            <w:szCs w:val="22"/>
            <w:lang w:val="en-GB" w:eastAsia="en-GB"/>
          </w:rPr>
          <w:tab/>
        </w:r>
        <w:r w:rsidR="008447CB" w:rsidRPr="00984AA0">
          <w:rPr>
            <w:rStyle w:val="Hyperlink"/>
            <w:noProof/>
          </w:rPr>
          <w:t>SECTION ONE – TENDER OVERVIEW</w:t>
        </w:r>
      </w:hyperlink>
    </w:p>
    <w:p w14:paraId="31F39043" w14:textId="3F6EFA96" w:rsidR="008447CB" w:rsidRDefault="00AA579A">
      <w:pPr>
        <w:pStyle w:val="TOC2"/>
        <w:tabs>
          <w:tab w:val="right" w:leader="dot" w:pos="9225"/>
        </w:tabs>
        <w:rPr>
          <w:noProof/>
          <w:lang w:val="en-GB" w:eastAsia="en-GB"/>
        </w:rPr>
      </w:pPr>
      <w:hyperlink w:anchor="_Toc76539665" w:history="1">
        <w:r w:rsidR="008447CB" w:rsidRPr="00984AA0">
          <w:rPr>
            <w:rStyle w:val="Hyperlink"/>
            <w:noProof/>
          </w:rPr>
          <w:t>Magenta Living Organisation &amp; Background</w:t>
        </w:r>
      </w:hyperlink>
    </w:p>
    <w:p w14:paraId="67F2202C" w14:textId="78DBF3E2" w:rsidR="008447CB" w:rsidRDefault="00AA579A">
      <w:pPr>
        <w:pStyle w:val="TOC2"/>
        <w:tabs>
          <w:tab w:val="right" w:leader="dot" w:pos="9225"/>
        </w:tabs>
        <w:rPr>
          <w:noProof/>
          <w:lang w:val="en-GB" w:eastAsia="en-GB"/>
        </w:rPr>
      </w:pPr>
      <w:hyperlink w:anchor="_Toc76539666" w:history="1">
        <w:r w:rsidR="008447CB" w:rsidRPr="00984AA0">
          <w:rPr>
            <w:rStyle w:val="Hyperlink"/>
            <w:noProof/>
          </w:rPr>
          <w:t>Magenta Living Organisation Background</w:t>
        </w:r>
      </w:hyperlink>
    </w:p>
    <w:p w14:paraId="4EC91CEA" w14:textId="02F860DA" w:rsidR="008447CB" w:rsidRDefault="00AA579A">
      <w:pPr>
        <w:pStyle w:val="TOC2"/>
        <w:tabs>
          <w:tab w:val="right" w:leader="dot" w:pos="9225"/>
        </w:tabs>
        <w:rPr>
          <w:noProof/>
          <w:lang w:val="en-GB" w:eastAsia="en-GB"/>
        </w:rPr>
      </w:pPr>
      <w:hyperlink w:anchor="_Toc76539667" w:history="1">
        <w:r w:rsidR="008447CB" w:rsidRPr="00984AA0">
          <w:rPr>
            <w:rStyle w:val="Hyperlink"/>
            <w:noProof/>
          </w:rPr>
          <w:t>Objectives Of The Procurement</w:t>
        </w:r>
      </w:hyperlink>
    </w:p>
    <w:p w14:paraId="14670A30" w14:textId="077F606F" w:rsidR="008447CB" w:rsidRDefault="00AA579A">
      <w:pPr>
        <w:pStyle w:val="TOC2"/>
        <w:tabs>
          <w:tab w:val="right" w:leader="dot" w:pos="9225"/>
        </w:tabs>
        <w:rPr>
          <w:noProof/>
          <w:lang w:val="en-GB" w:eastAsia="en-GB"/>
        </w:rPr>
      </w:pPr>
      <w:hyperlink w:anchor="_Toc76539668" w:history="1">
        <w:r w:rsidR="008447CB" w:rsidRPr="00984AA0">
          <w:rPr>
            <w:rStyle w:val="Hyperlink"/>
            <w:noProof/>
          </w:rPr>
          <w:t>Scope Of The Supplies/Services</w:t>
        </w:r>
      </w:hyperlink>
    </w:p>
    <w:p w14:paraId="4FFE8A5C" w14:textId="5CA44786" w:rsidR="008447CB" w:rsidRDefault="00AA579A">
      <w:pPr>
        <w:pStyle w:val="TOC2"/>
        <w:tabs>
          <w:tab w:val="right" w:leader="dot" w:pos="9225"/>
        </w:tabs>
        <w:rPr>
          <w:noProof/>
          <w:lang w:val="en-GB" w:eastAsia="en-GB"/>
        </w:rPr>
      </w:pPr>
      <w:hyperlink w:anchor="_Toc76539669" w:history="1">
        <w:r w:rsidR="008447CB" w:rsidRPr="00984AA0">
          <w:rPr>
            <w:rStyle w:val="Hyperlink"/>
            <w:noProof/>
          </w:rPr>
          <w:t>Appointment on to the Framework Agreement</w:t>
        </w:r>
      </w:hyperlink>
    </w:p>
    <w:p w14:paraId="730ECABA" w14:textId="57B53648" w:rsidR="008447CB" w:rsidRDefault="00AA579A">
      <w:pPr>
        <w:pStyle w:val="TOC2"/>
        <w:tabs>
          <w:tab w:val="right" w:leader="dot" w:pos="9225"/>
        </w:tabs>
        <w:rPr>
          <w:noProof/>
          <w:lang w:val="en-GB" w:eastAsia="en-GB"/>
        </w:rPr>
      </w:pPr>
      <w:hyperlink w:anchor="_Toc76539670" w:history="1">
        <w:r w:rsidR="008447CB" w:rsidRPr="00984AA0">
          <w:rPr>
            <w:rStyle w:val="Hyperlink"/>
            <w:noProof/>
          </w:rPr>
          <w:t>Framework Call off</w:t>
        </w:r>
      </w:hyperlink>
    </w:p>
    <w:p w14:paraId="19844393" w14:textId="657CA12B" w:rsidR="008447CB" w:rsidRDefault="00AA579A">
      <w:pPr>
        <w:pStyle w:val="TOC2"/>
        <w:tabs>
          <w:tab w:val="right" w:leader="dot" w:pos="9225"/>
        </w:tabs>
        <w:rPr>
          <w:noProof/>
          <w:lang w:val="en-GB" w:eastAsia="en-GB"/>
        </w:rPr>
      </w:pPr>
      <w:hyperlink w:anchor="_Toc76539671" w:history="1">
        <w:r w:rsidR="008447CB" w:rsidRPr="00984AA0">
          <w:rPr>
            <w:rStyle w:val="Hyperlink"/>
            <w:noProof/>
          </w:rPr>
          <w:t>Period of the Framework</w:t>
        </w:r>
      </w:hyperlink>
    </w:p>
    <w:p w14:paraId="02211794" w14:textId="2224C412" w:rsidR="008447CB" w:rsidRDefault="00AA579A">
      <w:pPr>
        <w:pStyle w:val="TOC1"/>
        <w:rPr>
          <w:rFonts w:cstheme="minorBidi"/>
          <w:b w:val="0"/>
          <w:noProof/>
          <w:sz w:val="22"/>
          <w:szCs w:val="22"/>
          <w:lang w:val="en-GB" w:eastAsia="en-GB"/>
        </w:rPr>
      </w:pPr>
      <w:hyperlink w:anchor="_Toc76539672" w:history="1">
        <w:r w:rsidR="008447CB" w:rsidRPr="00984AA0">
          <w:rPr>
            <w:rStyle w:val="Hyperlink"/>
            <w:noProof/>
          </w:rPr>
          <w:t>2</w:t>
        </w:r>
        <w:r w:rsidR="008447CB">
          <w:rPr>
            <w:rFonts w:cstheme="minorBidi"/>
            <w:b w:val="0"/>
            <w:noProof/>
            <w:sz w:val="22"/>
            <w:szCs w:val="22"/>
            <w:lang w:val="en-GB" w:eastAsia="en-GB"/>
          </w:rPr>
          <w:tab/>
        </w:r>
        <w:r w:rsidR="008447CB" w:rsidRPr="00984AA0">
          <w:rPr>
            <w:rStyle w:val="Hyperlink"/>
            <w:noProof/>
          </w:rPr>
          <w:t>INSTRUCTIONS FOR TENDERING</w:t>
        </w:r>
      </w:hyperlink>
    </w:p>
    <w:p w14:paraId="4A922C95" w14:textId="6C5AAF15" w:rsidR="008447CB" w:rsidRDefault="00AA579A">
      <w:pPr>
        <w:pStyle w:val="TOC2"/>
        <w:tabs>
          <w:tab w:val="left" w:pos="880"/>
          <w:tab w:val="right" w:leader="dot" w:pos="9225"/>
        </w:tabs>
        <w:rPr>
          <w:noProof/>
          <w:lang w:val="en-GB" w:eastAsia="en-GB"/>
        </w:rPr>
      </w:pPr>
      <w:hyperlink w:anchor="_Toc76539673" w:history="1">
        <w:r w:rsidR="008447CB" w:rsidRPr="00984AA0">
          <w:rPr>
            <w:rStyle w:val="Hyperlink"/>
            <w:rFonts w:ascii="Arial" w:hAnsi="Arial" w:cs="Arial"/>
            <w:noProof/>
          </w:rPr>
          <w:t>2.4</w:t>
        </w:r>
        <w:r w:rsidR="008447CB">
          <w:rPr>
            <w:noProof/>
            <w:lang w:val="en-GB" w:eastAsia="en-GB"/>
          </w:rPr>
          <w:tab/>
        </w:r>
        <w:r w:rsidR="008447CB" w:rsidRPr="00984AA0">
          <w:rPr>
            <w:rStyle w:val="Hyperlink"/>
            <w:noProof/>
          </w:rPr>
          <w:t>Site Visits</w:t>
        </w:r>
      </w:hyperlink>
    </w:p>
    <w:p w14:paraId="64C5233A" w14:textId="6B7EA5AD" w:rsidR="008447CB" w:rsidRDefault="00AA579A">
      <w:pPr>
        <w:pStyle w:val="TOC2"/>
        <w:tabs>
          <w:tab w:val="left" w:pos="880"/>
          <w:tab w:val="right" w:leader="dot" w:pos="9225"/>
        </w:tabs>
        <w:rPr>
          <w:noProof/>
          <w:lang w:val="en-GB" w:eastAsia="en-GB"/>
        </w:rPr>
      </w:pPr>
      <w:hyperlink w:anchor="_Toc76539674" w:history="1">
        <w:r w:rsidR="008447CB" w:rsidRPr="00984AA0">
          <w:rPr>
            <w:rStyle w:val="Hyperlink"/>
            <w:rFonts w:ascii="Arial" w:hAnsi="Arial" w:cs="Arial"/>
            <w:noProof/>
          </w:rPr>
          <w:t>2.15</w:t>
        </w:r>
        <w:r w:rsidR="008447CB">
          <w:rPr>
            <w:noProof/>
            <w:lang w:val="en-GB" w:eastAsia="en-GB"/>
          </w:rPr>
          <w:tab/>
        </w:r>
        <w:r w:rsidR="008447CB" w:rsidRPr="00984AA0">
          <w:rPr>
            <w:rStyle w:val="Hyperlink"/>
            <w:noProof/>
          </w:rPr>
          <w:t>Partnering &amp; Sub-Contracting</w:t>
        </w:r>
      </w:hyperlink>
    </w:p>
    <w:p w14:paraId="79E54368" w14:textId="402E6FA5" w:rsidR="008447CB" w:rsidRDefault="00AA579A">
      <w:pPr>
        <w:pStyle w:val="TOC2"/>
        <w:tabs>
          <w:tab w:val="left" w:pos="880"/>
          <w:tab w:val="right" w:leader="dot" w:pos="9225"/>
        </w:tabs>
        <w:rPr>
          <w:noProof/>
          <w:lang w:val="en-GB" w:eastAsia="en-GB"/>
        </w:rPr>
      </w:pPr>
      <w:hyperlink w:anchor="_Toc76539675" w:history="1">
        <w:r w:rsidR="008447CB" w:rsidRPr="00984AA0">
          <w:rPr>
            <w:rStyle w:val="Hyperlink"/>
            <w:rFonts w:ascii="Arial" w:hAnsi="Arial" w:cs="Arial"/>
            <w:noProof/>
          </w:rPr>
          <w:t>2.18</w:t>
        </w:r>
        <w:r w:rsidR="008447CB">
          <w:rPr>
            <w:noProof/>
            <w:lang w:val="en-GB" w:eastAsia="en-GB"/>
          </w:rPr>
          <w:tab/>
        </w:r>
        <w:r w:rsidR="008447CB" w:rsidRPr="00984AA0">
          <w:rPr>
            <w:rStyle w:val="Hyperlink"/>
            <w:noProof/>
          </w:rPr>
          <w:t>Consortia Arrangements</w:t>
        </w:r>
      </w:hyperlink>
    </w:p>
    <w:p w14:paraId="6B57D6BA" w14:textId="05FD7B82" w:rsidR="008447CB" w:rsidRDefault="00AA579A">
      <w:pPr>
        <w:pStyle w:val="TOC2"/>
        <w:tabs>
          <w:tab w:val="left" w:pos="880"/>
          <w:tab w:val="right" w:leader="dot" w:pos="9225"/>
        </w:tabs>
        <w:rPr>
          <w:noProof/>
          <w:lang w:val="en-GB" w:eastAsia="en-GB"/>
        </w:rPr>
      </w:pPr>
      <w:hyperlink w:anchor="_Toc76539676" w:history="1">
        <w:r w:rsidR="008447CB" w:rsidRPr="00984AA0">
          <w:rPr>
            <w:rStyle w:val="Hyperlink"/>
            <w:rFonts w:ascii="Arial" w:hAnsi="Arial" w:cs="Arial"/>
            <w:noProof/>
          </w:rPr>
          <w:t>2.24</w:t>
        </w:r>
        <w:r w:rsidR="008447CB">
          <w:rPr>
            <w:noProof/>
            <w:lang w:val="en-GB" w:eastAsia="en-GB"/>
          </w:rPr>
          <w:tab/>
        </w:r>
        <w:r w:rsidR="008447CB" w:rsidRPr="00984AA0">
          <w:rPr>
            <w:rStyle w:val="Hyperlink"/>
            <w:noProof/>
          </w:rPr>
          <w:t>Eligibility Of Prospective Contractors</w:t>
        </w:r>
      </w:hyperlink>
    </w:p>
    <w:p w14:paraId="23D597C8" w14:textId="5AB1C65A" w:rsidR="008447CB" w:rsidRDefault="00AA579A">
      <w:pPr>
        <w:pStyle w:val="TOC2"/>
        <w:tabs>
          <w:tab w:val="left" w:pos="880"/>
          <w:tab w:val="right" w:leader="dot" w:pos="9225"/>
        </w:tabs>
        <w:rPr>
          <w:noProof/>
          <w:lang w:val="en-GB" w:eastAsia="en-GB"/>
        </w:rPr>
      </w:pPr>
      <w:hyperlink w:anchor="_Toc76539677" w:history="1">
        <w:r w:rsidR="008447CB" w:rsidRPr="00984AA0">
          <w:rPr>
            <w:rStyle w:val="Hyperlink"/>
            <w:rFonts w:ascii="Arial" w:hAnsi="Arial" w:cs="Arial"/>
            <w:noProof/>
          </w:rPr>
          <w:t>2.26</w:t>
        </w:r>
        <w:r w:rsidR="008447CB">
          <w:rPr>
            <w:noProof/>
            <w:lang w:val="en-GB" w:eastAsia="en-GB"/>
          </w:rPr>
          <w:tab/>
        </w:r>
        <w:r w:rsidR="008447CB" w:rsidRPr="00984AA0">
          <w:rPr>
            <w:rStyle w:val="Hyperlink"/>
            <w:noProof/>
          </w:rPr>
          <w:t>Arrangements For Tenderers To Obtain Further Information /Clarification</w:t>
        </w:r>
      </w:hyperlink>
    </w:p>
    <w:p w14:paraId="542C9106" w14:textId="0EAE659D" w:rsidR="008447CB" w:rsidRDefault="00AA579A">
      <w:pPr>
        <w:pStyle w:val="TOC2"/>
        <w:tabs>
          <w:tab w:val="left" w:pos="880"/>
          <w:tab w:val="right" w:leader="dot" w:pos="9225"/>
        </w:tabs>
        <w:rPr>
          <w:noProof/>
          <w:lang w:val="en-GB" w:eastAsia="en-GB"/>
        </w:rPr>
      </w:pPr>
      <w:hyperlink w:anchor="_Toc76539678" w:history="1">
        <w:r w:rsidR="008447CB" w:rsidRPr="00984AA0">
          <w:rPr>
            <w:rStyle w:val="Hyperlink"/>
            <w:rFonts w:ascii="Arial" w:hAnsi="Arial" w:cs="Arial"/>
            <w:noProof/>
          </w:rPr>
          <w:t>2.31</w:t>
        </w:r>
        <w:r w:rsidR="008447CB">
          <w:rPr>
            <w:noProof/>
            <w:lang w:val="en-GB" w:eastAsia="en-GB"/>
          </w:rPr>
          <w:tab/>
        </w:r>
        <w:r w:rsidR="008447CB" w:rsidRPr="00984AA0">
          <w:rPr>
            <w:rStyle w:val="Hyperlink"/>
            <w:noProof/>
          </w:rPr>
          <w:t>Conditions Of Offer</w:t>
        </w:r>
      </w:hyperlink>
    </w:p>
    <w:p w14:paraId="4CC463F4" w14:textId="79D9D877" w:rsidR="008447CB" w:rsidRDefault="00AA579A">
      <w:pPr>
        <w:pStyle w:val="TOC2"/>
        <w:tabs>
          <w:tab w:val="left" w:pos="880"/>
          <w:tab w:val="right" w:leader="dot" w:pos="9225"/>
        </w:tabs>
        <w:rPr>
          <w:noProof/>
          <w:lang w:val="en-GB" w:eastAsia="en-GB"/>
        </w:rPr>
      </w:pPr>
      <w:hyperlink w:anchor="_Toc76539679" w:history="1">
        <w:r w:rsidR="008447CB" w:rsidRPr="00984AA0">
          <w:rPr>
            <w:rStyle w:val="Hyperlink"/>
            <w:rFonts w:ascii="Arial" w:hAnsi="Arial" w:cs="Arial"/>
            <w:noProof/>
          </w:rPr>
          <w:t>2.38</w:t>
        </w:r>
        <w:r w:rsidR="008447CB">
          <w:rPr>
            <w:noProof/>
            <w:lang w:val="en-GB" w:eastAsia="en-GB"/>
          </w:rPr>
          <w:tab/>
        </w:r>
        <w:r w:rsidR="008447CB" w:rsidRPr="00984AA0">
          <w:rPr>
            <w:rStyle w:val="Hyperlink"/>
            <w:noProof/>
          </w:rPr>
          <w:t>Non-Compliant/Incomplete Tenders</w:t>
        </w:r>
      </w:hyperlink>
    </w:p>
    <w:p w14:paraId="253B5A23" w14:textId="32462381" w:rsidR="008447CB" w:rsidRDefault="00AA579A">
      <w:pPr>
        <w:pStyle w:val="TOC2"/>
        <w:tabs>
          <w:tab w:val="left" w:pos="880"/>
          <w:tab w:val="right" w:leader="dot" w:pos="9225"/>
        </w:tabs>
        <w:rPr>
          <w:noProof/>
          <w:lang w:val="en-GB" w:eastAsia="en-GB"/>
        </w:rPr>
      </w:pPr>
      <w:hyperlink w:anchor="_Toc76539680" w:history="1">
        <w:r w:rsidR="008447CB" w:rsidRPr="00984AA0">
          <w:rPr>
            <w:rStyle w:val="Hyperlink"/>
            <w:rFonts w:ascii="Arial" w:hAnsi="Arial" w:cs="Arial"/>
            <w:noProof/>
          </w:rPr>
          <w:t>2.39</w:t>
        </w:r>
        <w:r w:rsidR="008447CB">
          <w:rPr>
            <w:noProof/>
            <w:lang w:val="en-GB" w:eastAsia="en-GB"/>
          </w:rPr>
          <w:tab/>
        </w:r>
        <w:r w:rsidR="008447CB" w:rsidRPr="00984AA0">
          <w:rPr>
            <w:rStyle w:val="Hyperlink"/>
            <w:noProof/>
          </w:rPr>
          <w:t>Period Of Validity</w:t>
        </w:r>
      </w:hyperlink>
    </w:p>
    <w:p w14:paraId="70FDCA07" w14:textId="161A0FAB" w:rsidR="008447CB" w:rsidRDefault="00AA579A">
      <w:pPr>
        <w:pStyle w:val="TOC2"/>
        <w:tabs>
          <w:tab w:val="left" w:pos="880"/>
          <w:tab w:val="right" w:leader="dot" w:pos="9225"/>
        </w:tabs>
        <w:rPr>
          <w:noProof/>
          <w:lang w:val="en-GB" w:eastAsia="en-GB"/>
        </w:rPr>
      </w:pPr>
      <w:hyperlink w:anchor="_Toc76539681" w:history="1">
        <w:r w:rsidR="008447CB" w:rsidRPr="00984AA0">
          <w:rPr>
            <w:rStyle w:val="Hyperlink"/>
            <w:rFonts w:ascii="Arial" w:hAnsi="Arial" w:cs="Arial"/>
            <w:noProof/>
          </w:rPr>
          <w:t>2.40</w:t>
        </w:r>
        <w:r w:rsidR="008447CB">
          <w:rPr>
            <w:noProof/>
            <w:lang w:val="en-GB" w:eastAsia="en-GB"/>
          </w:rPr>
          <w:tab/>
        </w:r>
        <w:r w:rsidR="008447CB" w:rsidRPr="00984AA0">
          <w:rPr>
            <w:rStyle w:val="Hyperlink"/>
            <w:noProof/>
          </w:rPr>
          <w:t>VAT</w:t>
        </w:r>
      </w:hyperlink>
    </w:p>
    <w:p w14:paraId="533C5C2A" w14:textId="700D5736" w:rsidR="008447CB" w:rsidRDefault="00AA579A">
      <w:pPr>
        <w:pStyle w:val="TOC2"/>
        <w:tabs>
          <w:tab w:val="left" w:pos="880"/>
          <w:tab w:val="right" w:leader="dot" w:pos="9225"/>
        </w:tabs>
        <w:rPr>
          <w:noProof/>
          <w:lang w:val="en-GB" w:eastAsia="en-GB"/>
        </w:rPr>
      </w:pPr>
      <w:hyperlink w:anchor="_Toc76539682" w:history="1">
        <w:r w:rsidR="008447CB" w:rsidRPr="00984AA0">
          <w:rPr>
            <w:rStyle w:val="Hyperlink"/>
            <w:rFonts w:ascii="Arial" w:hAnsi="Arial" w:cs="Arial"/>
            <w:noProof/>
          </w:rPr>
          <w:t>2.41</w:t>
        </w:r>
        <w:r w:rsidR="008447CB">
          <w:rPr>
            <w:noProof/>
            <w:lang w:val="en-GB" w:eastAsia="en-GB"/>
          </w:rPr>
          <w:tab/>
        </w:r>
        <w:r w:rsidR="008447CB" w:rsidRPr="00984AA0">
          <w:rPr>
            <w:rStyle w:val="Hyperlink"/>
            <w:noProof/>
          </w:rPr>
          <w:t>Guarantees / Security Bond</w:t>
        </w:r>
      </w:hyperlink>
    </w:p>
    <w:p w14:paraId="4DA88735" w14:textId="4BB29084" w:rsidR="008447CB" w:rsidRDefault="00AA579A">
      <w:pPr>
        <w:pStyle w:val="TOC2"/>
        <w:tabs>
          <w:tab w:val="left" w:pos="880"/>
          <w:tab w:val="right" w:leader="dot" w:pos="9225"/>
        </w:tabs>
        <w:rPr>
          <w:noProof/>
          <w:lang w:val="en-GB" w:eastAsia="en-GB"/>
        </w:rPr>
      </w:pPr>
      <w:hyperlink w:anchor="_Toc76539683" w:history="1">
        <w:r w:rsidR="008447CB" w:rsidRPr="00984AA0">
          <w:rPr>
            <w:rStyle w:val="Hyperlink"/>
            <w:rFonts w:ascii="Arial" w:hAnsi="Arial" w:cs="Arial"/>
            <w:noProof/>
          </w:rPr>
          <w:t>2.42</w:t>
        </w:r>
        <w:r w:rsidR="008447CB">
          <w:rPr>
            <w:noProof/>
            <w:lang w:val="en-GB" w:eastAsia="en-GB"/>
          </w:rPr>
          <w:tab/>
        </w:r>
        <w:r w:rsidR="008447CB" w:rsidRPr="00984AA0">
          <w:rPr>
            <w:rStyle w:val="Hyperlink"/>
            <w:noProof/>
          </w:rPr>
          <w:t>TUPE</w:t>
        </w:r>
      </w:hyperlink>
    </w:p>
    <w:p w14:paraId="5557CED3" w14:textId="7F8EC003" w:rsidR="008447CB" w:rsidRDefault="00AA579A">
      <w:pPr>
        <w:pStyle w:val="TOC2"/>
        <w:tabs>
          <w:tab w:val="left" w:pos="880"/>
          <w:tab w:val="right" w:leader="dot" w:pos="9225"/>
        </w:tabs>
        <w:rPr>
          <w:noProof/>
          <w:lang w:val="en-GB" w:eastAsia="en-GB"/>
        </w:rPr>
      </w:pPr>
      <w:hyperlink w:anchor="_Toc76539684" w:history="1">
        <w:r w:rsidR="008447CB" w:rsidRPr="00984AA0">
          <w:rPr>
            <w:rStyle w:val="Hyperlink"/>
            <w:rFonts w:ascii="Arial" w:hAnsi="Arial" w:cs="Arial"/>
            <w:noProof/>
          </w:rPr>
          <w:t>2.46</w:t>
        </w:r>
        <w:r w:rsidR="008447CB">
          <w:rPr>
            <w:noProof/>
            <w:lang w:val="en-GB" w:eastAsia="en-GB"/>
          </w:rPr>
          <w:tab/>
        </w:r>
        <w:r w:rsidR="008447CB" w:rsidRPr="00984AA0">
          <w:rPr>
            <w:rStyle w:val="Hyperlink"/>
            <w:noProof/>
          </w:rPr>
          <w:t>Confidentiality</w:t>
        </w:r>
      </w:hyperlink>
    </w:p>
    <w:p w14:paraId="24A654F0" w14:textId="38773ADB" w:rsidR="008447CB" w:rsidRDefault="00AA579A">
      <w:pPr>
        <w:pStyle w:val="TOC2"/>
        <w:tabs>
          <w:tab w:val="left" w:pos="880"/>
          <w:tab w:val="right" w:leader="dot" w:pos="9225"/>
        </w:tabs>
        <w:rPr>
          <w:noProof/>
          <w:lang w:val="en-GB" w:eastAsia="en-GB"/>
        </w:rPr>
      </w:pPr>
      <w:hyperlink w:anchor="_Toc76539685" w:history="1">
        <w:r w:rsidR="008447CB" w:rsidRPr="00984AA0">
          <w:rPr>
            <w:rStyle w:val="Hyperlink"/>
            <w:rFonts w:ascii="Arial" w:hAnsi="Arial" w:cs="Arial"/>
            <w:noProof/>
          </w:rPr>
          <w:t>2.52</w:t>
        </w:r>
        <w:r w:rsidR="008447CB">
          <w:rPr>
            <w:noProof/>
            <w:lang w:val="en-GB" w:eastAsia="en-GB"/>
          </w:rPr>
          <w:tab/>
        </w:r>
        <w:r w:rsidR="008447CB" w:rsidRPr="00984AA0">
          <w:rPr>
            <w:rStyle w:val="Hyperlink"/>
            <w:noProof/>
          </w:rPr>
          <w:t>Freedom Of Information Act</w:t>
        </w:r>
      </w:hyperlink>
    </w:p>
    <w:p w14:paraId="1C153E53" w14:textId="5FA41058" w:rsidR="008447CB" w:rsidRDefault="00AA579A">
      <w:pPr>
        <w:pStyle w:val="TOC2"/>
        <w:tabs>
          <w:tab w:val="left" w:pos="880"/>
          <w:tab w:val="right" w:leader="dot" w:pos="9225"/>
        </w:tabs>
        <w:rPr>
          <w:noProof/>
          <w:lang w:val="en-GB" w:eastAsia="en-GB"/>
        </w:rPr>
      </w:pPr>
      <w:hyperlink w:anchor="_Toc76539686" w:history="1">
        <w:r w:rsidR="008447CB" w:rsidRPr="00984AA0">
          <w:rPr>
            <w:rStyle w:val="Hyperlink"/>
            <w:rFonts w:ascii="Arial" w:hAnsi="Arial" w:cs="Arial"/>
            <w:noProof/>
          </w:rPr>
          <w:t>2.64</w:t>
        </w:r>
        <w:r w:rsidR="008447CB">
          <w:rPr>
            <w:noProof/>
            <w:lang w:val="en-GB" w:eastAsia="en-GB"/>
          </w:rPr>
          <w:tab/>
        </w:r>
        <w:r w:rsidR="008447CB" w:rsidRPr="00984AA0">
          <w:rPr>
            <w:rStyle w:val="Hyperlink"/>
            <w:noProof/>
          </w:rPr>
          <w:t>Conflict Of Interests</w:t>
        </w:r>
      </w:hyperlink>
    </w:p>
    <w:p w14:paraId="7604C666" w14:textId="78DF88A3" w:rsidR="008447CB" w:rsidRDefault="00AA579A">
      <w:pPr>
        <w:pStyle w:val="TOC2"/>
        <w:tabs>
          <w:tab w:val="left" w:pos="880"/>
          <w:tab w:val="right" w:leader="dot" w:pos="9225"/>
        </w:tabs>
        <w:rPr>
          <w:noProof/>
          <w:lang w:val="en-GB" w:eastAsia="en-GB"/>
        </w:rPr>
      </w:pPr>
      <w:hyperlink w:anchor="_Toc76539687" w:history="1">
        <w:r w:rsidR="008447CB" w:rsidRPr="00984AA0">
          <w:rPr>
            <w:rStyle w:val="Hyperlink"/>
            <w:rFonts w:ascii="Arial" w:hAnsi="Arial" w:cs="Arial"/>
            <w:noProof/>
          </w:rPr>
          <w:t>2.70</w:t>
        </w:r>
        <w:r w:rsidR="008447CB">
          <w:rPr>
            <w:noProof/>
            <w:lang w:val="en-GB" w:eastAsia="en-GB"/>
          </w:rPr>
          <w:tab/>
        </w:r>
        <w:r w:rsidR="008447CB" w:rsidRPr="00984AA0">
          <w:rPr>
            <w:rStyle w:val="Hyperlink"/>
            <w:noProof/>
          </w:rPr>
          <w:t>Canvassing</w:t>
        </w:r>
      </w:hyperlink>
    </w:p>
    <w:p w14:paraId="303C2580" w14:textId="68CB09DC" w:rsidR="008447CB" w:rsidRDefault="00AA579A">
      <w:pPr>
        <w:pStyle w:val="TOC2"/>
        <w:tabs>
          <w:tab w:val="left" w:pos="880"/>
          <w:tab w:val="right" w:leader="dot" w:pos="9225"/>
        </w:tabs>
        <w:rPr>
          <w:noProof/>
          <w:lang w:val="en-GB" w:eastAsia="en-GB"/>
        </w:rPr>
      </w:pPr>
      <w:hyperlink w:anchor="_Toc76539688" w:history="1">
        <w:r w:rsidR="008447CB" w:rsidRPr="00984AA0">
          <w:rPr>
            <w:rStyle w:val="Hyperlink"/>
            <w:rFonts w:ascii="Arial" w:hAnsi="Arial" w:cs="Arial"/>
            <w:noProof/>
          </w:rPr>
          <w:t>2.72</w:t>
        </w:r>
        <w:r w:rsidR="008447CB">
          <w:rPr>
            <w:noProof/>
            <w:lang w:val="en-GB" w:eastAsia="en-GB"/>
          </w:rPr>
          <w:tab/>
        </w:r>
        <w:r w:rsidR="008447CB" w:rsidRPr="00984AA0">
          <w:rPr>
            <w:rStyle w:val="Hyperlink"/>
            <w:noProof/>
          </w:rPr>
          <w:t>Right To Verify Information</w:t>
        </w:r>
      </w:hyperlink>
    </w:p>
    <w:p w14:paraId="0E776F74" w14:textId="2FEBFA16" w:rsidR="008447CB" w:rsidRDefault="00AA579A">
      <w:pPr>
        <w:pStyle w:val="TOC2"/>
        <w:tabs>
          <w:tab w:val="left" w:pos="880"/>
          <w:tab w:val="right" w:leader="dot" w:pos="9225"/>
        </w:tabs>
        <w:rPr>
          <w:noProof/>
          <w:lang w:val="en-GB" w:eastAsia="en-GB"/>
        </w:rPr>
      </w:pPr>
      <w:hyperlink w:anchor="_Toc76539689" w:history="1">
        <w:r w:rsidR="008447CB" w:rsidRPr="00984AA0">
          <w:rPr>
            <w:rStyle w:val="Hyperlink"/>
            <w:rFonts w:ascii="Arial" w:hAnsi="Arial" w:cs="Arial"/>
            <w:noProof/>
          </w:rPr>
          <w:t>2.77</w:t>
        </w:r>
        <w:r w:rsidR="008447CB">
          <w:rPr>
            <w:noProof/>
            <w:lang w:val="en-GB" w:eastAsia="en-GB"/>
          </w:rPr>
          <w:tab/>
        </w:r>
        <w:r w:rsidR="008447CB" w:rsidRPr="00984AA0">
          <w:rPr>
            <w:rStyle w:val="Hyperlink"/>
            <w:noProof/>
          </w:rPr>
          <w:t>Right To Cancel Or Vary This Procurement</w:t>
        </w:r>
      </w:hyperlink>
    </w:p>
    <w:p w14:paraId="16FB615A" w14:textId="30117E34" w:rsidR="008447CB" w:rsidRDefault="00AA579A">
      <w:pPr>
        <w:pStyle w:val="TOC1"/>
        <w:rPr>
          <w:rFonts w:cstheme="minorBidi"/>
          <w:b w:val="0"/>
          <w:noProof/>
          <w:sz w:val="22"/>
          <w:szCs w:val="22"/>
          <w:lang w:val="en-GB" w:eastAsia="en-GB"/>
        </w:rPr>
      </w:pPr>
      <w:hyperlink w:anchor="_Toc76539690" w:history="1">
        <w:r w:rsidR="008447CB" w:rsidRPr="00984AA0">
          <w:rPr>
            <w:rStyle w:val="Hyperlink"/>
            <w:noProof/>
          </w:rPr>
          <w:t>3</w:t>
        </w:r>
        <w:r w:rsidR="008447CB">
          <w:rPr>
            <w:rFonts w:cstheme="minorBidi"/>
            <w:b w:val="0"/>
            <w:noProof/>
            <w:sz w:val="22"/>
            <w:szCs w:val="22"/>
            <w:lang w:val="en-GB" w:eastAsia="en-GB"/>
          </w:rPr>
          <w:tab/>
        </w:r>
        <w:r w:rsidR="008447CB" w:rsidRPr="00984AA0">
          <w:rPr>
            <w:rStyle w:val="Hyperlink"/>
            <w:noProof/>
          </w:rPr>
          <w:t>RESPONSE REQUIREMENTS</w:t>
        </w:r>
      </w:hyperlink>
    </w:p>
    <w:p w14:paraId="44D2739D" w14:textId="29E80EF2" w:rsidR="008447CB" w:rsidRDefault="00AA579A">
      <w:pPr>
        <w:pStyle w:val="TOC2"/>
        <w:tabs>
          <w:tab w:val="left" w:pos="880"/>
          <w:tab w:val="right" w:leader="dot" w:pos="9225"/>
        </w:tabs>
        <w:rPr>
          <w:noProof/>
          <w:lang w:val="en-GB" w:eastAsia="en-GB"/>
        </w:rPr>
      </w:pPr>
      <w:hyperlink w:anchor="_Toc76539691" w:history="1">
        <w:r w:rsidR="008447CB" w:rsidRPr="00984AA0">
          <w:rPr>
            <w:rStyle w:val="Hyperlink"/>
            <w:rFonts w:ascii="Arial" w:hAnsi="Arial" w:cs="Arial"/>
            <w:noProof/>
          </w:rPr>
          <w:t>3.1</w:t>
        </w:r>
        <w:r w:rsidR="008447CB">
          <w:rPr>
            <w:noProof/>
            <w:lang w:val="en-GB" w:eastAsia="en-GB"/>
          </w:rPr>
          <w:tab/>
        </w:r>
        <w:r w:rsidR="008447CB" w:rsidRPr="00984AA0">
          <w:rPr>
            <w:rStyle w:val="Hyperlink"/>
            <w:noProof/>
          </w:rPr>
          <w:t>Structure of Tender Proposal</w:t>
        </w:r>
      </w:hyperlink>
    </w:p>
    <w:p w14:paraId="58AA3788" w14:textId="7031B7CB" w:rsidR="008447CB" w:rsidRDefault="00AA579A">
      <w:pPr>
        <w:pStyle w:val="TOC2"/>
        <w:tabs>
          <w:tab w:val="left" w:pos="880"/>
          <w:tab w:val="right" w:leader="dot" w:pos="9225"/>
        </w:tabs>
        <w:rPr>
          <w:noProof/>
          <w:lang w:val="en-GB" w:eastAsia="en-GB"/>
        </w:rPr>
      </w:pPr>
      <w:hyperlink w:anchor="_Toc76539692" w:history="1">
        <w:r w:rsidR="008447CB" w:rsidRPr="00984AA0">
          <w:rPr>
            <w:rStyle w:val="Hyperlink"/>
            <w:rFonts w:ascii="Arial" w:hAnsi="Arial" w:cs="Arial"/>
            <w:noProof/>
          </w:rPr>
          <w:t>3.3</w:t>
        </w:r>
        <w:r w:rsidR="008447CB">
          <w:rPr>
            <w:noProof/>
            <w:lang w:val="en-GB" w:eastAsia="en-GB"/>
          </w:rPr>
          <w:tab/>
        </w:r>
        <w:r w:rsidR="008447CB" w:rsidRPr="00984AA0">
          <w:rPr>
            <w:rStyle w:val="Hyperlink"/>
            <w:noProof/>
          </w:rPr>
          <w:t>Format &amp; Presentation of Proposal</w:t>
        </w:r>
      </w:hyperlink>
    </w:p>
    <w:p w14:paraId="15215305" w14:textId="3EB7F8B7" w:rsidR="008447CB" w:rsidRDefault="00AA579A">
      <w:pPr>
        <w:pStyle w:val="TOC2"/>
        <w:tabs>
          <w:tab w:val="left" w:pos="880"/>
          <w:tab w:val="right" w:leader="dot" w:pos="9225"/>
        </w:tabs>
        <w:rPr>
          <w:noProof/>
          <w:lang w:val="en-GB" w:eastAsia="en-GB"/>
        </w:rPr>
      </w:pPr>
      <w:hyperlink w:anchor="_Toc76539693" w:history="1">
        <w:r w:rsidR="008447CB" w:rsidRPr="00984AA0">
          <w:rPr>
            <w:rStyle w:val="Hyperlink"/>
            <w:rFonts w:ascii="Arial" w:hAnsi="Arial" w:cs="Arial"/>
            <w:noProof/>
          </w:rPr>
          <w:t>3.13</w:t>
        </w:r>
        <w:r w:rsidR="008447CB">
          <w:rPr>
            <w:noProof/>
            <w:lang w:val="en-GB" w:eastAsia="en-GB"/>
          </w:rPr>
          <w:tab/>
        </w:r>
        <w:r w:rsidR="008447CB" w:rsidRPr="00984AA0">
          <w:rPr>
            <w:rStyle w:val="Hyperlink"/>
            <w:noProof/>
          </w:rPr>
          <w:t>Form of Tender</w:t>
        </w:r>
      </w:hyperlink>
    </w:p>
    <w:p w14:paraId="3A7AAEE6" w14:textId="08BA0338" w:rsidR="008447CB" w:rsidRDefault="00AA579A">
      <w:pPr>
        <w:pStyle w:val="TOC2"/>
        <w:tabs>
          <w:tab w:val="left" w:pos="880"/>
          <w:tab w:val="right" w:leader="dot" w:pos="9225"/>
        </w:tabs>
        <w:rPr>
          <w:noProof/>
          <w:lang w:val="en-GB" w:eastAsia="en-GB"/>
        </w:rPr>
      </w:pPr>
      <w:hyperlink w:anchor="_Toc76539694" w:history="1">
        <w:r w:rsidR="008447CB" w:rsidRPr="00984AA0">
          <w:rPr>
            <w:rStyle w:val="Hyperlink"/>
            <w:rFonts w:ascii="Arial" w:hAnsi="Arial" w:cs="Arial"/>
            <w:noProof/>
          </w:rPr>
          <w:t>3.15</w:t>
        </w:r>
        <w:r w:rsidR="008447CB">
          <w:rPr>
            <w:noProof/>
            <w:lang w:val="en-GB" w:eastAsia="en-GB"/>
          </w:rPr>
          <w:tab/>
        </w:r>
        <w:r w:rsidR="008447CB" w:rsidRPr="00984AA0">
          <w:rPr>
            <w:rStyle w:val="Hyperlink"/>
            <w:noProof/>
          </w:rPr>
          <w:t>Pricing</w:t>
        </w:r>
      </w:hyperlink>
    </w:p>
    <w:p w14:paraId="0F947D5B" w14:textId="7EA85E47" w:rsidR="008447CB" w:rsidRDefault="00AA579A">
      <w:pPr>
        <w:pStyle w:val="TOC2"/>
        <w:tabs>
          <w:tab w:val="left" w:pos="880"/>
          <w:tab w:val="right" w:leader="dot" w:pos="9225"/>
        </w:tabs>
        <w:rPr>
          <w:noProof/>
          <w:lang w:val="en-GB" w:eastAsia="en-GB"/>
        </w:rPr>
      </w:pPr>
      <w:hyperlink w:anchor="_Toc76539695" w:history="1">
        <w:r w:rsidR="008447CB" w:rsidRPr="00984AA0">
          <w:rPr>
            <w:rStyle w:val="Hyperlink"/>
            <w:rFonts w:ascii="Arial" w:hAnsi="Arial" w:cs="Arial"/>
            <w:noProof/>
          </w:rPr>
          <w:t>3.28</w:t>
        </w:r>
        <w:r w:rsidR="008447CB">
          <w:rPr>
            <w:noProof/>
            <w:lang w:val="en-GB" w:eastAsia="en-GB"/>
          </w:rPr>
          <w:tab/>
        </w:r>
        <w:r w:rsidR="008447CB" w:rsidRPr="00984AA0">
          <w:rPr>
            <w:rStyle w:val="Hyperlink"/>
            <w:noProof/>
          </w:rPr>
          <w:t>Expenses</w:t>
        </w:r>
      </w:hyperlink>
    </w:p>
    <w:p w14:paraId="4E99D0B1" w14:textId="543A487D" w:rsidR="008447CB" w:rsidRDefault="00AA579A">
      <w:pPr>
        <w:pStyle w:val="TOC2"/>
        <w:tabs>
          <w:tab w:val="left" w:pos="880"/>
          <w:tab w:val="right" w:leader="dot" w:pos="9225"/>
        </w:tabs>
        <w:rPr>
          <w:noProof/>
          <w:lang w:val="en-GB" w:eastAsia="en-GB"/>
        </w:rPr>
      </w:pPr>
      <w:hyperlink w:anchor="_Toc76539696" w:history="1">
        <w:r w:rsidR="008447CB" w:rsidRPr="00984AA0">
          <w:rPr>
            <w:rStyle w:val="Hyperlink"/>
            <w:rFonts w:ascii="Arial" w:hAnsi="Arial" w:cs="Arial"/>
            <w:noProof/>
          </w:rPr>
          <w:t>3.36</w:t>
        </w:r>
        <w:r w:rsidR="008447CB">
          <w:rPr>
            <w:noProof/>
            <w:lang w:val="en-GB" w:eastAsia="en-GB"/>
          </w:rPr>
          <w:tab/>
        </w:r>
        <w:r w:rsidR="008447CB" w:rsidRPr="00984AA0">
          <w:rPr>
            <w:rStyle w:val="Hyperlink"/>
            <w:noProof/>
          </w:rPr>
          <w:t>Closing Date And Time For Receipt Of Tenders (Tender Submission Deadline)</w:t>
        </w:r>
      </w:hyperlink>
    </w:p>
    <w:p w14:paraId="7DE7FED3" w14:textId="0575BEFD" w:rsidR="008447CB" w:rsidRDefault="00AA579A">
      <w:pPr>
        <w:pStyle w:val="TOC2"/>
        <w:tabs>
          <w:tab w:val="left" w:pos="880"/>
          <w:tab w:val="right" w:leader="dot" w:pos="9225"/>
        </w:tabs>
        <w:rPr>
          <w:noProof/>
          <w:lang w:val="en-GB" w:eastAsia="en-GB"/>
        </w:rPr>
      </w:pPr>
      <w:hyperlink w:anchor="_Toc76539697" w:history="1">
        <w:r w:rsidR="008447CB" w:rsidRPr="00984AA0">
          <w:rPr>
            <w:rStyle w:val="Hyperlink"/>
            <w:rFonts w:ascii="Arial" w:hAnsi="Arial" w:cs="Arial"/>
            <w:noProof/>
          </w:rPr>
          <w:t>3.38</w:t>
        </w:r>
        <w:r w:rsidR="008447CB">
          <w:rPr>
            <w:noProof/>
            <w:lang w:val="en-GB" w:eastAsia="en-GB"/>
          </w:rPr>
          <w:tab/>
        </w:r>
        <w:r w:rsidR="008447CB" w:rsidRPr="00984AA0">
          <w:rPr>
            <w:rStyle w:val="Hyperlink"/>
            <w:noProof/>
          </w:rPr>
          <w:t>Late Tenders</w:t>
        </w:r>
      </w:hyperlink>
    </w:p>
    <w:p w14:paraId="4827CD67" w14:textId="7796495E" w:rsidR="008447CB" w:rsidRDefault="00AA579A">
      <w:pPr>
        <w:pStyle w:val="TOC1"/>
        <w:rPr>
          <w:rFonts w:cstheme="minorBidi"/>
          <w:b w:val="0"/>
          <w:noProof/>
          <w:sz w:val="22"/>
          <w:szCs w:val="22"/>
          <w:lang w:val="en-GB" w:eastAsia="en-GB"/>
        </w:rPr>
      </w:pPr>
      <w:hyperlink w:anchor="_Toc76539698" w:history="1">
        <w:r w:rsidR="008447CB" w:rsidRPr="00984AA0">
          <w:rPr>
            <w:rStyle w:val="Hyperlink"/>
            <w:noProof/>
          </w:rPr>
          <w:t>4</w:t>
        </w:r>
        <w:r w:rsidR="008447CB">
          <w:rPr>
            <w:rFonts w:cstheme="minorBidi"/>
            <w:b w:val="0"/>
            <w:noProof/>
            <w:sz w:val="22"/>
            <w:szCs w:val="22"/>
            <w:lang w:val="en-GB" w:eastAsia="en-GB"/>
          </w:rPr>
          <w:tab/>
        </w:r>
        <w:r w:rsidR="008447CB" w:rsidRPr="00984AA0">
          <w:rPr>
            <w:rStyle w:val="Hyperlink"/>
            <w:noProof/>
          </w:rPr>
          <w:t>SPECIFICATION OF REQUIREMENTS - SPECIFICATION AND SCOPE</w:t>
        </w:r>
      </w:hyperlink>
    </w:p>
    <w:p w14:paraId="39FFBFDC" w14:textId="488CC3DB" w:rsidR="008447CB" w:rsidRDefault="00AA579A">
      <w:pPr>
        <w:pStyle w:val="TOC2"/>
        <w:tabs>
          <w:tab w:val="left" w:pos="880"/>
          <w:tab w:val="right" w:leader="dot" w:pos="9225"/>
        </w:tabs>
        <w:rPr>
          <w:noProof/>
          <w:lang w:val="en-GB" w:eastAsia="en-GB"/>
        </w:rPr>
      </w:pPr>
      <w:hyperlink w:anchor="_Toc76539699" w:history="1">
        <w:r w:rsidR="008447CB" w:rsidRPr="00984AA0">
          <w:rPr>
            <w:rStyle w:val="Hyperlink"/>
            <w:rFonts w:ascii="Arial" w:hAnsi="Arial" w:cs="Arial"/>
            <w:noProof/>
          </w:rPr>
          <w:t>4.1</w:t>
        </w:r>
        <w:r w:rsidR="008447CB">
          <w:rPr>
            <w:noProof/>
            <w:lang w:val="en-GB" w:eastAsia="en-GB"/>
          </w:rPr>
          <w:tab/>
        </w:r>
        <w:r w:rsidR="008447CB" w:rsidRPr="00984AA0">
          <w:rPr>
            <w:rStyle w:val="Hyperlink"/>
            <w:noProof/>
          </w:rPr>
          <w:t>The Requirement</w:t>
        </w:r>
      </w:hyperlink>
    </w:p>
    <w:p w14:paraId="237033CA" w14:textId="1F5B0E35" w:rsidR="008447CB" w:rsidRDefault="00AA579A">
      <w:pPr>
        <w:pStyle w:val="TOC2"/>
        <w:tabs>
          <w:tab w:val="left" w:pos="880"/>
          <w:tab w:val="right" w:leader="dot" w:pos="9225"/>
        </w:tabs>
        <w:rPr>
          <w:noProof/>
          <w:lang w:val="en-GB" w:eastAsia="en-GB"/>
        </w:rPr>
      </w:pPr>
      <w:hyperlink w:anchor="_Toc76539700" w:history="1">
        <w:r w:rsidR="008447CB" w:rsidRPr="00984AA0">
          <w:rPr>
            <w:rStyle w:val="Hyperlink"/>
            <w:rFonts w:ascii="Arial" w:hAnsi="Arial" w:cs="Arial"/>
            <w:noProof/>
          </w:rPr>
          <w:t>4.4</w:t>
        </w:r>
        <w:r w:rsidR="008447CB">
          <w:rPr>
            <w:noProof/>
            <w:lang w:val="en-GB" w:eastAsia="en-GB"/>
          </w:rPr>
          <w:tab/>
        </w:r>
        <w:r w:rsidR="008447CB" w:rsidRPr="00984AA0">
          <w:rPr>
            <w:rStyle w:val="Hyperlink"/>
            <w:noProof/>
          </w:rPr>
          <w:t>Specification &amp; Scope</w:t>
        </w:r>
      </w:hyperlink>
    </w:p>
    <w:p w14:paraId="227F9032" w14:textId="4CB1BFA6" w:rsidR="008447CB" w:rsidRDefault="00AA579A">
      <w:pPr>
        <w:pStyle w:val="TOC2"/>
        <w:tabs>
          <w:tab w:val="left" w:pos="880"/>
          <w:tab w:val="right" w:leader="dot" w:pos="9225"/>
        </w:tabs>
        <w:rPr>
          <w:noProof/>
          <w:lang w:val="en-GB" w:eastAsia="en-GB"/>
        </w:rPr>
      </w:pPr>
      <w:hyperlink w:anchor="_Toc76539701" w:history="1">
        <w:r w:rsidR="008447CB" w:rsidRPr="00984AA0">
          <w:rPr>
            <w:rStyle w:val="Hyperlink"/>
            <w:rFonts w:ascii="Arial" w:hAnsi="Arial" w:cs="Arial"/>
            <w:noProof/>
          </w:rPr>
          <w:t>4.9</w:t>
        </w:r>
        <w:r w:rsidR="008447CB">
          <w:rPr>
            <w:noProof/>
            <w:lang w:val="en-GB" w:eastAsia="en-GB"/>
          </w:rPr>
          <w:tab/>
        </w:r>
        <w:r w:rsidR="008447CB" w:rsidRPr="00984AA0">
          <w:rPr>
            <w:rStyle w:val="Hyperlink"/>
            <w:noProof/>
          </w:rPr>
          <w:t>Certification</w:t>
        </w:r>
      </w:hyperlink>
    </w:p>
    <w:p w14:paraId="12CB9067" w14:textId="02542FDF" w:rsidR="008447CB" w:rsidRDefault="00AA579A">
      <w:pPr>
        <w:pStyle w:val="TOC2"/>
        <w:tabs>
          <w:tab w:val="left" w:pos="880"/>
          <w:tab w:val="right" w:leader="dot" w:pos="9225"/>
        </w:tabs>
        <w:rPr>
          <w:noProof/>
          <w:lang w:val="en-GB" w:eastAsia="en-GB"/>
        </w:rPr>
      </w:pPr>
      <w:hyperlink w:anchor="_Toc76539702" w:history="1">
        <w:r w:rsidR="008447CB" w:rsidRPr="00984AA0">
          <w:rPr>
            <w:rStyle w:val="Hyperlink"/>
            <w:rFonts w:ascii="Arial" w:hAnsi="Arial" w:cs="Arial"/>
            <w:noProof/>
          </w:rPr>
          <w:t>4.13</w:t>
        </w:r>
        <w:r w:rsidR="008447CB">
          <w:rPr>
            <w:noProof/>
            <w:lang w:val="en-GB" w:eastAsia="en-GB"/>
          </w:rPr>
          <w:tab/>
        </w:r>
        <w:r w:rsidR="008447CB" w:rsidRPr="00984AA0">
          <w:rPr>
            <w:rStyle w:val="Hyperlink"/>
            <w:noProof/>
          </w:rPr>
          <w:t>Social Value</w:t>
        </w:r>
      </w:hyperlink>
    </w:p>
    <w:p w14:paraId="266F88C6" w14:textId="6103445B" w:rsidR="008447CB" w:rsidRDefault="00AA579A">
      <w:pPr>
        <w:pStyle w:val="TOC2"/>
        <w:tabs>
          <w:tab w:val="left" w:pos="880"/>
          <w:tab w:val="right" w:leader="dot" w:pos="9225"/>
        </w:tabs>
        <w:rPr>
          <w:noProof/>
          <w:lang w:val="en-GB" w:eastAsia="en-GB"/>
        </w:rPr>
      </w:pPr>
      <w:hyperlink w:anchor="_Toc76539703" w:history="1">
        <w:r w:rsidR="008447CB" w:rsidRPr="00984AA0">
          <w:rPr>
            <w:rStyle w:val="Hyperlink"/>
            <w:rFonts w:ascii="Arial" w:hAnsi="Arial" w:cs="Arial"/>
            <w:noProof/>
          </w:rPr>
          <w:t>4.17</w:t>
        </w:r>
        <w:r w:rsidR="008447CB">
          <w:rPr>
            <w:noProof/>
            <w:lang w:val="en-GB" w:eastAsia="en-GB"/>
          </w:rPr>
          <w:tab/>
        </w:r>
        <w:r w:rsidR="008447CB" w:rsidRPr="00984AA0">
          <w:rPr>
            <w:rStyle w:val="Hyperlink"/>
            <w:noProof/>
          </w:rPr>
          <w:t>Equality and Diversity</w:t>
        </w:r>
      </w:hyperlink>
    </w:p>
    <w:p w14:paraId="1FDEE71A" w14:textId="3619D546" w:rsidR="008447CB" w:rsidRDefault="00AA579A">
      <w:pPr>
        <w:pStyle w:val="TOC2"/>
        <w:tabs>
          <w:tab w:val="left" w:pos="880"/>
          <w:tab w:val="right" w:leader="dot" w:pos="9225"/>
        </w:tabs>
        <w:rPr>
          <w:noProof/>
          <w:lang w:val="en-GB" w:eastAsia="en-GB"/>
        </w:rPr>
      </w:pPr>
      <w:hyperlink w:anchor="_Toc76539704" w:history="1">
        <w:r w:rsidR="008447CB" w:rsidRPr="00984AA0">
          <w:rPr>
            <w:rStyle w:val="Hyperlink"/>
            <w:rFonts w:ascii="Arial" w:hAnsi="Arial" w:cs="Arial"/>
            <w:noProof/>
          </w:rPr>
          <w:t>4.23</w:t>
        </w:r>
        <w:r w:rsidR="008447CB">
          <w:rPr>
            <w:noProof/>
            <w:lang w:val="en-GB" w:eastAsia="en-GB"/>
          </w:rPr>
          <w:tab/>
        </w:r>
        <w:r w:rsidR="008447CB" w:rsidRPr="00984AA0">
          <w:rPr>
            <w:rStyle w:val="Hyperlink"/>
            <w:noProof/>
          </w:rPr>
          <w:t>Data Protection – Compliance with GDPR</w:t>
        </w:r>
      </w:hyperlink>
    </w:p>
    <w:p w14:paraId="45549BC0" w14:textId="61BCF876" w:rsidR="008447CB" w:rsidRDefault="00AA579A">
      <w:pPr>
        <w:pStyle w:val="TOC2"/>
        <w:tabs>
          <w:tab w:val="left" w:pos="880"/>
          <w:tab w:val="right" w:leader="dot" w:pos="9225"/>
        </w:tabs>
        <w:rPr>
          <w:noProof/>
          <w:lang w:val="en-GB" w:eastAsia="en-GB"/>
        </w:rPr>
      </w:pPr>
      <w:hyperlink w:anchor="_Toc76539705" w:history="1">
        <w:r w:rsidR="008447CB" w:rsidRPr="00984AA0">
          <w:rPr>
            <w:rStyle w:val="Hyperlink"/>
            <w:rFonts w:ascii="Arial" w:hAnsi="Arial" w:cs="Arial"/>
            <w:noProof/>
          </w:rPr>
          <w:t>4.25</w:t>
        </w:r>
        <w:r w:rsidR="008447CB">
          <w:rPr>
            <w:noProof/>
            <w:lang w:val="en-GB" w:eastAsia="en-GB"/>
          </w:rPr>
          <w:tab/>
        </w:r>
        <w:r w:rsidR="008447CB" w:rsidRPr="00984AA0">
          <w:rPr>
            <w:rStyle w:val="Hyperlink"/>
            <w:noProof/>
          </w:rPr>
          <w:t>Financial Management – Orders and Payments</w:t>
        </w:r>
      </w:hyperlink>
    </w:p>
    <w:p w14:paraId="59E7DD48" w14:textId="468CC9ED" w:rsidR="008447CB" w:rsidRDefault="00AA579A">
      <w:pPr>
        <w:pStyle w:val="TOC2"/>
        <w:tabs>
          <w:tab w:val="left" w:pos="880"/>
          <w:tab w:val="right" w:leader="dot" w:pos="9225"/>
        </w:tabs>
        <w:rPr>
          <w:noProof/>
          <w:lang w:val="en-GB" w:eastAsia="en-GB"/>
        </w:rPr>
      </w:pPr>
      <w:hyperlink w:anchor="_Toc76539706" w:history="1">
        <w:r w:rsidR="008447CB" w:rsidRPr="00984AA0">
          <w:rPr>
            <w:rStyle w:val="Hyperlink"/>
            <w:rFonts w:ascii="Arial" w:hAnsi="Arial" w:cs="Arial"/>
            <w:noProof/>
          </w:rPr>
          <w:t>4.30</w:t>
        </w:r>
        <w:r w:rsidR="008447CB">
          <w:rPr>
            <w:noProof/>
            <w:lang w:val="en-GB" w:eastAsia="en-GB"/>
          </w:rPr>
          <w:tab/>
        </w:r>
        <w:r w:rsidR="008447CB" w:rsidRPr="00984AA0">
          <w:rPr>
            <w:rStyle w:val="Hyperlink"/>
            <w:noProof/>
          </w:rPr>
          <w:t>Variation of Prices</w:t>
        </w:r>
      </w:hyperlink>
    </w:p>
    <w:p w14:paraId="2F20E667" w14:textId="741AF2E5" w:rsidR="008447CB" w:rsidRDefault="00AA579A">
      <w:pPr>
        <w:pStyle w:val="TOC2"/>
        <w:tabs>
          <w:tab w:val="left" w:pos="880"/>
          <w:tab w:val="right" w:leader="dot" w:pos="9225"/>
        </w:tabs>
        <w:rPr>
          <w:noProof/>
          <w:lang w:val="en-GB" w:eastAsia="en-GB"/>
        </w:rPr>
      </w:pPr>
      <w:hyperlink w:anchor="_Toc76539707" w:history="1">
        <w:r w:rsidR="008447CB" w:rsidRPr="00984AA0">
          <w:rPr>
            <w:rStyle w:val="Hyperlink"/>
            <w:rFonts w:ascii="Arial" w:hAnsi="Arial" w:cs="Arial"/>
            <w:noProof/>
          </w:rPr>
          <w:t>4.33</w:t>
        </w:r>
        <w:r w:rsidR="008447CB">
          <w:rPr>
            <w:noProof/>
            <w:lang w:val="en-GB" w:eastAsia="en-GB"/>
          </w:rPr>
          <w:tab/>
        </w:r>
        <w:r w:rsidR="008447CB" w:rsidRPr="00984AA0">
          <w:rPr>
            <w:rStyle w:val="Hyperlink"/>
            <w:noProof/>
          </w:rPr>
          <w:t>Risk management</w:t>
        </w:r>
      </w:hyperlink>
    </w:p>
    <w:p w14:paraId="1C33CFB1" w14:textId="192AD139" w:rsidR="008447CB" w:rsidRDefault="00AA579A">
      <w:pPr>
        <w:pStyle w:val="TOC2"/>
        <w:tabs>
          <w:tab w:val="left" w:pos="880"/>
          <w:tab w:val="right" w:leader="dot" w:pos="9225"/>
        </w:tabs>
        <w:rPr>
          <w:noProof/>
          <w:lang w:val="en-GB" w:eastAsia="en-GB"/>
        </w:rPr>
      </w:pPr>
      <w:hyperlink w:anchor="_Toc76539708" w:history="1">
        <w:r w:rsidR="008447CB" w:rsidRPr="00984AA0">
          <w:rPr>
            <w:rStyle w:val="Hyperlink"/>
            <w:rFonts w:ascii="Arial" w:hAnsi="Arial" w:cs="Arial"/>
            <w:noProof/>
          </w:rPr>
          <w:t>4.35</w:t>
        </w:r>
        <w:r w:rsidR="008447CB">
          <w:rPr>
            <w:noProof/>
            <w:lang w:val="en-GB" w:eastAsia="en-GB"/>
          </w:rPr>
          <w:tab/>
        </w:r>
        <w:r w:rsidR="008447CB" w:rsidRPr="00984AA0">
          <w:rPr>
            <w:rStyle w:val="Hyperlink"/>
            <w:noProof/>
          </w:rPr>
          <w:t>Insurance</w:t>
        </w:r>
      </w:hyperlink>
    </w:p>
    <w:p w14:paraId="0AB37DB7" w14:textId="680CCEAF" w:rsidR="008447CB" w:rsidRDefault="00AA579A">
      <w:pPr>
        <w:pStyle w:val="TOC1"/>
        <w:rPr>
          <w:rFonts w:cstheme="minorBidi"/>
          <w:b w:val="0"/>
          <w:noProof/>
          <w:sz w:val="22"/>
          <w:szCs w:val="22"/>
          <w:lang w:val="en-GB" w:eastAsia="en-GB"/>
        </w:rPr>
      </w:pPr>
      <w:hyperlink w:anchor="_Toc76539709" w:history="1">
        <w:r w:rsidR="008447CB" w:rsidRPr="00984AA0">
          <w:rPr>
            <w:rStyle w:val="Hyperlink"/>
            <w:noProof/>
          </w:rPr>
          <w:t>5</w:t>
        </w:r>
        <w:r w:rsidR="008447CB">
          <w:rPr>
            <w:rFonts w:cstheme="minorBidi"/>
            <w:b w:val="0"/>
            <w:noProof/>
            <w:sz w:val="22"/>
            <w:szCs w:val="22"/>
            <w:lang w:val="en-GB" w:eastAsia="en-GB"/>
          </w:rPr>
          <w:tab/>
        </w:r>
        <w:r w:rsidR="008447CB" w:rsidRPr="00984AA0">
          <w:rPr>
            <w:rStyle w:val="Hyperlink"/>
            <w:noProof/>
          </w:rPr>
          <w:t>EVALUATION &amp; AWARD CRITERIA</w:t>
        </w:r>
      </w:hyperlink>
    </w:p>
    <w:p w14:paraId="22EA82BD" w14:textId="1E107000" w:rsidR="008447CB" w:rsidRDefault="00AA579A">
      <w:pPr>
        <w:pStyle w:val="TOC2"/>
        <w:tabs>
          <w:tab w:val="left" w:pos="880"/>
          <w:tab w:val="right" w:leader="dot" w:pos="9225"/>
        </w:tabs>
        <w:rPr>
          <w:noProof/>
          <w:lang w:val="en-GB" w:eastAsia="en-GB"/>
        </w:rPr>
      </w:pPr>
      <w:hyperlink w:anchor="_Toc76539710" w:history="1">
        <w:r w:rsidR="008447CB" w:rsidRPr="00984AA0">
          <w:rPr>
            <w:rStyle w:val="Hyperlink"/>
            <w:rFonts w:ascii="Arial" w:hAnsi="Arial" w:cs="Arial"/>
            <w:noProof/>
          </w:rPr>
          <w:t>5.1</w:t>
        </w:r>
        <w:r w:rsidR="008447CB">
          <w:rPr>
            <w:noProof/>
            <w:lang w:val="en-GB" w:eastAsia="en-GB"/>
          </w:rPr>
          <w:tab/>
        </w:r>
        <w:r w:rsidR="008447CB" w:rsidRPr="00984AA0">
          <w:rPr>
            <w:rStyle w:val="Hyperlink"/>
            <w:noProof/>
          </w:rPr>
          <w:t>Non Compliant / Incomplete Tenders</w:t>
        </w:r>
      </w:hyperlink>
    </w:p>
    <w:p w14:paraId="19A65B6A" w14:textId="20F9D912" w:rsidR="008447CB" w:rsidRDefault="00AA579A">
      <w:pPr>
        <w:pStyle w:val="TOC2"/>
        <w:tabs>
          <w:tab w:val="left" w:pos="880"/>
          <w:tab w:val="right" w:leader="dot" w:pos="9225"/>
        </w:tabs>
        <w:rPr>
          <w:noProof/>
          <w:lang w:val="en-GB" w:eastAsia="en-GB"/>
        </w:rPr>
      </w:pPr>
      <w:hyperlink w:anchor="_Toc76539711" w:history="1">
        <w:r w:rsidR="008447CB" w:rsidRPr="00984AA0">
          <w:rPr>
            <w:rStyle w:val="Hyperlink"/>
            <w:rFonts w:ascii="Arial" w:hAnsi="Arial" w:cs="Arial"/>
            <w:noProof/>
          </w:rPr>
          <w:t>5.3</w:t>
        </w:r>
        <w:r w:rsidR="008447CB">
          <w:rPr>
            <w:noProof/>
            <w:lang w:val="en-GB" w:eastAsia="en-GB"/>
          </w:rPr>
          <w:tab/>
        </w:r>
        <w:r w:rsidR="008447CB" w:rsidRPr="00984AA0">
          <w:rPr>
            <w:rStyle w:val="Hyperlink"/>
            <w:noProof/>
          </w:rPr>
          <w:t>Evaluation &amp; Award Criteria</w:t>
        </w:r>
      </w:hyperlink>
    </w:p>
    <w:p w14:paraId="275D8951" w14:textId="4347FA10" w:rsidR="000B264A" w:rsidRPr="001E528E" w:rsidRDefault="0056290F" w:rsidP="00B840DE">
      <w:pPr>
        <w:rPr>
          <w:rFonts w:asciiTheme="minorHAnsi" w:hAnsiTheme="minorHAnsi" w:cstheme="minorHAnsi"/>
          <w:b/>
          <w:color w:val="FF0000"/>
        </w:rPr>
      </w:pPr>
      <w:r>
        <w:rPr>
          <w:rFonts w:asciiTheme="minorHAnsi" w:hAnsiTheme="minorHAnsi" w:cstheme="minorHAnsi"/>
          <w:b/>
          <w:color w:val="FF0000"/>
        </w:rPr>
        <w:fldChar w:fldCharType="end"/>
      </w:r>
      <w:r w:rsidR="000B264A" w:rsidRPr="002E3DD5">
        <w:rPr>
          <w:rFonts w:asciiTheme="minorHAnsi" w:hAnsiTheme="minorHAnsi" w:cstheme="minorHAnsi"/>
        </w:rPr>
        <w:br w:type="page"/>
      </w:r>
      <w:r w:rsidR="000B264A" w:rsidRPr="002E3DD5">
        <w:rPr>
          <w:rFonts w:asciiTheme="minorHAnsi" w:hAnsiTheme="minorHAnsi" w:cstheme="minorHAnsi"/>
          <w:b/>
        </w:rPr>
        <w:lastRenderedPageBreak/>
        <w:t>DEFINITIONS</w:t>
      </w:r>
    </w:p>
    <w:p w14:paraId="4A69B527" w14:textId="77777777" w:rsidR="000B264A" w:rsidRPr="002E3DD5" w:rsidRDefault="000B264A" w:rsidP="00B840DE">
      <w:pPr>
        <w:pStyle w:val="Indent"/>
        <w:rPr>
          <w:rFonts w:asciiTheme="minorHAnsi" w:hAnsiTheme="minorHAnsi" w:cstheme="minorHAnsi"/>
          <w:sz w:val="24"/>
          <w:szCs w:val="24"/>
        </w:rPr>
      </w:pPr>
    </w:p>
    <w:p w14:paraId="54577302" w14:textId="79AE67E1" w:rsidR="000B264A" w:rsidRPr="002E3DD5" w:rsidRDefault="000B264A" w:rsidP="00B840DE">
      <w:pPr>
        <w:pStyle w:val="Indent"/>
        <w:rPr>
          <w:rFonts w:asciiTheme="minorHAnsi" w:hAnsiTheme="minorHAnsi" w:cstheme="minorHAnsi"/>
          <w:color w:val="FF0000"/>
          <w:sz w:val="24"/>
          <w:szCs w:val="24"/>
        </w:rPr>
      </w:pPr>
      <w:r w:rsidRPr="002E3DD5">
        <w:rPr>
          <w:rFonts w:asciiTheme="minorHAnsi" w:hAnsiTheme="minorHAnsi" w:cstheme="minorHAnsi"/>
          <w:sz w:val="24"/>
          <w:szCs w:val="24"/>
        </w:rPr>
        <w:t xml:space="preserve">Unless the context otherwise requires, the following words and expressions used within this Invitation to Tender shall have the following meanings: </w:t>
      </w:r>
    </w:p>
    <w:p w14:paraId="39E3E566" w14:textId="77777777" w:rsidR="000B264A" w:rsidRPr="002E3DD5" w:rsidRDefault="000B264A" w:rsidP="00B840DE">
      <w:pPr>
        <w:rPr>
          <w:rFonts w:asciiTheme="minorHAnsi" w:hAnsiTheme="minorHAnsi" w:cstheme="minorHAnsi"/>
        </w:rPr>
      </w:pPr>
    </w:p>
    <w:tbl>
      <w:tblPr>
        <w:tblW w:w="90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61"/>
        <w:gridCol w:w="4339"/>
      </w:tblGrid>
      <w:tr w:rsidR="000B264A" w:rsidRPr="002E3DD5" w14:paraId="3C3F0155" w14:textId="77777777" w:rsidTr="000B264A">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76E45371" w14:textId="287F574F" w:rsidR="000B264A" w:rsidRPr="002E3DD5" w:rsidRDefault="00617FC2" w:rsidP="00B840DE">
            <w:pPr>
              <w:pStyle w:val="TT1"/>
              <w:ind w:right="0"/>
              <w:jc w:val="both"/>
              <w:rPr>
                <w:rFonts w:asciiTheme="minorHAnsi" w:hAnsiTheme="minorHAnsi" w:cstheme="minorHAnsi"/>
                <w:sz w:val="24"/>
                <w:szCs w:val="24"/>
              </w:rPr>
            </w:pPr>
            <w:r>
              <w:rPr>
                <w:rFonts w:asciiTheme="minorHAnsi" w:hAnsiTheme="minorHAnsi" w:cstheme="minorHAnsi"/>
                <w:sz w:val="24"/>
                <w:szCs w:val="24"/>
              </w:rPr>
              <w:t>Framework</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30620AA4" w14:textId="55084A45" w:rsidR="000B264A" w:rsidRPr="002E3DD5" w:rsidRDefault="00617FC2" w:rsidP="00B840DE">
            <w:pPr>
              <w:pStyle w:val="TT1"/>
              <w:ind w:right="0"/>
              <w:jc w:val="both"/>
              <w:rPr>
                <w:rFonts w:asciiTheme="minorHAnsi" w:hAnsiTheme="minorHAnsi" w:cstheme="minorHAnsi"/>
                <w:sz w:val="24"/>
                <w:szCs w:val="24"/>
              </w:rPr>
            </w:pPr>
            <w:r w:rsidRPr="00505802">
              <w:rPr>
                <w:sz w:val="24"/>
                <w:szCs w:val="24"/>
              </w:rPr>
              <w:t xml:space="preserve">The formal legal binding framework that will be awarded to the successful tenderer as a result of this tendering exercise, which includes the </w:t>
            </w:r>
            <w:r>
              <w:rPr>
                <w:sz w:val="24"/>
                <w:szCs w:val="24"/>
              </w:rPr>
              <w:t>framework</w:t>
            </w:r>
            <w:r w:rsidRPr="00505802">
              <w:rPr>
                <w:sz w:val="24"/>
                <w:szCs w:val="24"/>
              </w:rPr>
              <w:t xml:space="preserve"> terms and conditions as attached as Document 7</w:t>
            </w:r>
          </w:p>
        </w:tc>
      </w:tr>
      <w:tr w:rsidR="000B264A" w:rsidRPr="002E3DD5" w14:paraId="149A3A93" w14:textId="77777777" w:rsidTr="000B264A">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5822E5DB" w14:textId="77777777" w:rsidR="000B264A" w:rsidRPr="002E3DD5" w:rsidRDefault="000B264A" w:rsidP="00B840DE">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ITT</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4DD8E371" w14:textId="77777777" w:rsidR="000B264A" w:rsidRPr="002E3DD5" w:rsidRDefault="000B264A" w:rsidP="00B840DE">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Invitation to Tender – this document plus all associated documents which comprise the Invitation to Tender package</w:t>
            </w:r>
          </w:p>
        </w:tc>
      </w:tr>
      <w:tr w:rsidR="000B264A" w:rsidRPr="002E3DD5" w14:paraId="2DDC5CCF" w14:textId="77777777" w:rsidTr="000B264A">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7BC5C8AE" w14:textId="77777777" w:rsidR="000B264A" w:rsidRPr="002E3DD5" w:rsidRDefault="001D5FE1" w:rsidP="00B840DE">
            <w:pPr>
              <w:pStyle w:val="TT1"/>
              <w:ind w:right="0"/>
              <w:jc w:val="both"/>
              <w:rPr>
                <w:rFonts w:asciiTheme="minorHAnsi" w:hAnsiTheme="minorHAnsi" w:cstheme="minorHAnsi"/>
                <w:sz w:val="24"/>
                <w:szCs w:val="24"/>
              </w:rPr>
            </w:pPr>
            <w:r>
              <w:rPr>
                <w:rFonts w:asciiTheme="minorHAnsi" w:hAnsiTheme="minorHAnsi" w:cstheme="minorHAnsi"/>
                <w:sz w:val="24"/>
                <w:szCs w:val="24"/>
              </w:rPr>
              <w:t>ML</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6DB0ACA6" w14:textId="77777777" w:rsidR="000B264A" w:rsidRPr="002E3DD5" w:rsidRDefault="001D5FE1" w:rsidP="00B840DE">
            <w:pPr>
              <w:pStyle w:val="TT1"/>
              <w:ind w:right="0"/>
              <w:jc w:val="both"/>
              <w:rPr>
                <w:rFonts w:asciiTheme="minorHAnsi" w:hAnsiTheme="minorHAnsi" w:cstheme="minorHAnsi"/>
                <w:sz w:val="24"/>
                <w:szCs w:val="24"/>
              </w:rPr>
            </w:pPr>
            <w:r>
              <w:rPr>
                <w:rFonts w:asciiTheme="minorHAnsi" w:hAnsiTheme="minorHAnsi" w:cstheme="minorHAnsi"/>
                <w:sz w:val="24"/>
                <w:szCs w:val="24"/>
              </w:rPr>
              <w:t>Magenta Living</w:t>
            </w:r>
          </w:p>
        </w:tc>
      </w:tr>
      <w:tr w:rsidR="001D5FE1" w:rsidRPr="002E3DD5" w14:paraId="365E44FE" w14:textId="77777777" w:rsidTr="000B264A">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79E13874" w14:textId="77777777" w:rsidR="001D5FE1" w:rsidRPr="002E3DD5" w:rsidRDefault="001D5FE1" w:rsidP="001D5FE1">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 xml:space="preserve">“Stage 1” </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503FB060" w14:textId="6863B1C1" w:rsidR="001D5FE1" w:rsidRPr="002E3DD5" w:rsidRDefault="001D5FE1" w:rsidP="001D5FE1">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The first stage of this procurement process, determining ‘suitable’ suppliers deemed as capable of delivering the works</w:t>
            </w:r>
          </w:p>
        </w:tc>
      </w:tr>
      <w:tr w:rsidR="001D5FE1" w:rsidRPr="002E3DD5" w14:paraId="145D94E0" w14:textId="77777777" w:rsidTr="000B264A">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59899040" w14:textId="77777777" w:rsidR="001D5FE1" w:rsidRPr="002E3DD5" w:rsidRDefault="001D5FE1" w:rsidP="001D5FE1">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“Stage 2 (Most economically advantageous tender)”</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0D6FC823" w14:textId="07186B42" w:rsidR="001D5FE1" w:rsidRPr="002E3DD5" w:rsidRDefault="001D5FE1" w:rsidP="001D5FE1">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 xml:space="preserve">The second stage of this procurement process, awarding the </w:t>
            </w:r>
            <w:r w:rsidR="008447CB">
              <w:rPr>
                <w:rFonts w:asciiTheme="minorHAnsi" w:hAnsiTheme="minorHAnsi" w:cstheme="minorHAnsi"/>
                <w:sz w:val="24"/>
                <w:szCs w:val="24"/>
              </w:rPr>
              <w:t>F</w:t>
            </w:r>
            <w:r w:rsidR="008447CB">
              <w:t xml:space="preserve">ramework </w:t>
            </w:r>
            <w:r w:rsidRPr="002E3DD5">
              <w:rPr>
                <w:rFonts w:asciiTheme="minorHAnsi" w:hAnsiTheme="minorHAnsi" w:cstheme="minorHAnsi"/>
                <w:sz w:val="24"/>
                <w:szCs w:val="24"/>
              </w:rPr>
              <w:t>based on the most economically advantageous tender (MEAT)</w:t>
            </w:r>
          </w:p>
        </w:tc>
      </w:tr>
      <w:tr w:rsidR="001D5FE1" w:rsidRPr="002E3DD5" w14:paraId="54B04829" w14:textId="77777777" w:rsidTr="000B264A">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652504A7" w14:textId="77777777" w:rsidR="001D5FE1" w:rsidRPr="002E3DD5" w:rsidRDefault="001D5FE1" w:rsidP="001D5FE1">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“Tenderers”</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58306C1C" w14:textId="77777777" w:rsidR="001D5FE1" w:rsidRPr="002E3DD5" w:rsidRDefault="001D5FE1" w:rsidP="001D5FE1">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 xml:space="preserve">Organisations responding to this Invitation </w:t>
            </w:r>
            <w:proofErr w:type="gramStart"/>
            <w:r w:rsidRPr="002E3DD5">
              <w:rPr>
                <w:rFonts w:asciiTheme="minorHAnsi" w:hAnsiTheme="minorHAnsi" w:cstheme="minorHAnsi"/>
                <w:sz w:val="24"/>
                <w:szCs w:val="24"/>
              </w:rPr>
              <w:t>To</w:t>
            </w:r>
            <w:proofErr w:type="gramEnd"/>
            <w:r w:rsidRPr="002E3DD5">
              <w:rPr>
                <w:rFonts w:asciiTheme="minorHAnsi" w:hAnsiTheme="minorHAnsi" w:cstheme="minorHAnsi"/>
                <w:sz w:val="24"/>
                <w:szCs w:val="24"/>
              </w:rPr>
              <w:t xml:space="preserve"> Tender.</w:t>
            </w:r>
          </w:p>
        </w:tc>
      </w:tr>
      <w:tr w:rsidR="001D5FE1" w:rsidRPr="002E3DD5" w14:paraId="0859FCE4" w14:textId="77777777" w:rsidTr="000B264A">
        <w:trPr>
          <w:trHeight w:val="1052"/>
        </w:trPr>
        <w:tc>
          <w:tcPr>
            <w:tcW w:w="4661" w:type="dxa"/>
            <w:tcBorders>
              <w:top w:val="single" w:sz="4" w:space="0" w:color="808080"/>
              <w:left w:val="single" w:sz="4" w:space="0" w:color="808080"/>
              <w:bottom w:val="single" w:sz="4" w:space="0" w:color="808080"/>
              <w:right w:val="single" w:sz="4" w:space="0" w:color="808080"/>
            </w:tcBorders>
            <w:shd w:val="clear" w:color="auto" w:fill="FFFFFF"/>
          </w:tcPr>
          <w:p w14:paraId="09CD2C82" w14:textId="77777777" w:rsidR="001D5FE1" w:rsidRPr="002E3DD5" w:rsidRDefault="001D5FE1" w:rsidP="001D5FE1">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“Tender”</w:t>
            </w:r>
          </w:p>
        </w:tc>
        <w:tc>
          <w:tcPr>
            <w:tcW w:w="4339" w:type="dxa"/>
            <w:tcBorders>
              <w:top w:val="single" w:sz="4" w:space="0" w:color="808080"/>
              <w:left w:val="single" w:sz="4" w:space="0" w:color="808080"/>
              <w:bottom w:val="single" w:sz="4" w:space="0" w:color="808080"/>
              <w:right w:val="single" w:sz="4" w:space="0" w:color="808080"/>
            </w:tcBorders>
            <w:shd w:val="clear" w:color="auto" w:fill="FFFFFF"/>
          </w:tcPr>
          <w:p w14:paraId="1F312203" w14:textId="77777777" w:rsidR="001D5FE1" w:rsidRPr="002E3DD5" w:rsidRDefault="001D5FE1" w:rsidP="001D5FE1">
            <w:pPr>
              <w:pStyle w:val="TT1"/>
              <w:ind w:right="0"/>
              <w:jc w:val="both"/>
              <w:rPr>
                <w:rFonts w:asciiTheme="minorHAnsi" w:hAnsiTheme="minorHAnsi" w:cstheme="minorHAnsi"/>
                <w:sz w:val="24"/>
                <w:szCs w:val="24"/>
              </w:rPr>
            </w:pPr>
            <w:r w:rsidRPr="002E3DD5">
              <w:rPr>
                <w:rFonts w:asciiTheme="minorHAnsi" w:hAnsiTheme="minorHAnsi" w:cstheme="minorHAnsi"/>
                <w:sz w:val="24"/>
                <w:szCs w:val="24"/>
              </w:rPr>
              <w:t>Your response to this Invitation to Tender</w:t>
            </w:r>
          </w:p>
          <w:p w14:paraId="3AF29C11" w14:textId="77777777" w:rsidR="001D5FE1" w:rsidRPr="002E3DD5" w:rsidRDefault="001D5FE1" w:rsidP="001D5FE1">
            <w:pPr>
              <w:pStyle w:val="TT1"/>
              <w:ind w:right="0"/>
              <w:jc w:val="both"/>
              <w:rPr>
                <w:rFonts w:asciiTheme="minorHAnsi" w:hAnsiTheme="minorHAnsi" w:cstheme="minorHAnsi"/>
                <w:sz w:val="24"/>
                <w:szCs w:val="24"/>
              </w:rPr>
            </w:pPr>
          </w:p>
        </w:tc>
      </w:tr>
    </w:tbl>
    <w:p w14:paraId="047241DB" w14:textId="77777777" w:rsidR="000B264A" w:rsidRPr="002E3DD5" w:rsidRDefault="000B264A" w:rsidP="00B840DE">
      <w:pPr>
        <w:rPr>
          <w:rFonts w:asciiTheme="minorHAnsi" w:hAnsiTheme="minorHAnsi" w:cstheme="minorHAnsi"/>
        </w:rPr>
      </w:pPr>
    </w:p>
    <w:p w14:paraId="2E5528DB" w14:textId="77777777" w:rsidR="00AA7A7D" w:rsidRDefault="00AA7A7D" w:rsidP="00B840DE">
      <w:pPr>
        <w:pStyle w:val="TOCHeading"/>
        <w:jc w:val="both"/>
      </w:pPr>
    </w:p>
    <w:p w14:paraId="140D192D" w14:textId="5B918BD6" w:rsidR="000B264A" w:rsidRPr="00AA7A7D" w:rsidRDefault="00E01C4F" w:rsidP="00B840DE">
      <w:pPr>
        <w:pStyle w:val="HeadingOne"/>
      </w:pPr>
      <w:bookmarkStart w:id="0" w:name="_Toc517260907"/>
      <w:bookmarkStart w:id="1" w:name="_Toc76539664"/>
      <w:r w:rsidRPr="00AA7A7D">
        <w:t>1</w:t>
      </w:r>
      <w:r w:rsidRPr="00AA7A7D">
        <w:tab/>
      </w:r>
      <w:r w:rsidR="000B264A" w:rsidRPr="00AA7A7D">
        <w:t>SECTION ONE – TENDER OVERVIEW</w:t>
      </w:r>
      <w:bookmarkEnd w:id="0"/>
      <w:bookmarkEnd w:id="1"/>
    </w:p>
    <w:p w14:paraId="558B8EFD" w14:textId="77777777" w:rsidR="000B264A" w:rsidRPr="00AA7A7D" w:rsidRDefault="000B264A" w:rsidP="00B840DE">
      <w:pPr>
        <w:pStyle w:val="HeadingTwo"/>
      </w:pPr>
      <w:bookmarkStart w:id="2" w:name="_Toc517260908"/>
      <w:bookmarkStart w:id="3" w:name="_Toc76539665"/>
      <w:r w:rsidRPr="00AA7A7D">
        <w:t>M</w:t>
      </w:r>
      <w:r w:rsidR="00586389" w:rsidRPr="00AA7A7D">
        <w:t>agenta Living Organisation &amp; Background</w:t>
      </w:r>
      <w:bookmarkEnd w:id="2"/>
      <w:bookmarkEnd w:id="3"/>
    </w:p>
    <w:p w14:paraId="65F9703A" w14:textId="77777777" w:rsidR="000B264A" w:rsidRPr="002E3DD5" w:rsidRDefault="000B264A" w:rsidP="00B840DE">
      <w:pPr>
        <w:ind w:left="2460"/>
        <w:rPr>
          <w:rFonts w:asciiTheme="minorHAnsi" w:hAnsiTheme="minorHAnsi" w:cstheme="minorHAnsi"/>
          <w:b/>
          <w:bCs/>
        </w:rPr>
      </w:pPr>
    </w:p>
    <w:p w14:paraId="2D5345A0" w14:textId="77777777" w:rsidR="000B264A" w:rsidRPr="002E3DD5" w:rsidRDefault="00D776A9" w:rsidP="00A171BB">
      <w:pPr>
        <w:rPr>
          <w:rFonts w:asciiTheme="minorHAnsi" w:hAnsiTheme="minorHAnsi" w:cstheme="minorHAnsi"/>
          <w:b/>
          <w:bCs/>
        </w:rPr>
      </w:pPr>
      <w:r w:rsidRPr="00630CAF">
        <w:rPr>
          <w:rFonts w:cs="Arial"/>
        </w:rPr>
        <w:t>Magenta Living is the largest registered housing provider in Wirral and a not-for-profit organisation, owning and managing just under 13,000 properties. Employing around 500 staff, we are a significant local employer demonstrated by Investors in People Gold standard and retaining our Customer Service Excellence certificate</w:t>
      </w:r>
      <w:r w:rsidR="000B264A" w:rsidRPr="002E3DD5">
        <w:rPr>
          <w:rFonts w:asciiTheme="minorHAnsi" w:hAnsiTheme="minorHAnsi" w:cstheme="minorHAnsi"/>
        </w:rPr>
        <w:t xml:space="preserve">. </w:t>
      </w:r>
    </w:p>
    <w:p w14:paraId="6EA2DBD2" w14:textId="77777777" w:rsidR="000B264A" w:rsidRPr="002E3DD5" w:rsidRDefault="002E3DD5" w:rsidP="00C705AE">
      <w:pPr>
        <w:pStyle w:val="HeadingTwo"/>
        <w:spacing w:after="240"/>
      </w:pPr>
      <w:bookmarkStart w:id="4" w:name="_Toc517260909"/>
      <w:bookmarkStart w:id="5" w:name="_Toc76539666"/>
      <w:r>
        <w:t>Magenta Living Organisation Background</w:t>
      </w:r>
      <w:bookmarkEnd w:id="4"/>
      <w:bookmarkEnd w:id="5"/>
    </w:p>
    <w:p w14:paraId="78D7F92D" w14:textId="186F5B0B" w:rsidR="000B264A" w:rsidRPr="00A171BB" w:rsidRDefault="000B264A" w:rsidP="00C705AE">
      <w:pPr>
        <w:spacing w:after="240"/>
        <w:rPr>
          <w:rFonts w:cs="Arial"/>
        </w:rPr>
      </w:pPr>
      <w:r w:rsidRPr="002E3DD5">
        <w:rPr>
          <w:rFonts w:asciiTheme="minorHAnsi" w:hAnsiTheme="minorHAnsi" w:cstheme="minorHAnsi"/>
          <w:bCs/>
        </w:rPr>
        <w:t xml:space="preserve">This document is an Invitation to Tender to provide </w:t>
      </w:r>
      <w:r w:rsidR="00A171BB">
        <w:rPr>
          <w:rFonts w:cs="Arial"/>
        </w:rPr>
        <w:t>A</w:t>
      </w:r>
      <w:r w:rsidR="00A171BB" w:rsidRPr="000D278A">
        <w:rPr>
          <w:rFonts w:cs="Arial"/>
        </w:rPr>
        <w:t xml:space="preserve">sbestos </w:t>
      </w:r>
      <w:r w:rsidR="0057566C">
        <w:rPr>
          <w:rFonts w:cs="Arial"/>
        </w:rPr>
        <w:t xml:space="preserve">management and </w:t>
      </w:r>
      <w:r w:rsidR="00A171BB" w:rsidRPr="000D278A">
        <w:rPr>
          <w:rFonts w:cs="Arial"/>
        </w:rPr>
        <w:t xml:space="preserve">, remediation </w:t>
      </w:r>
      <w:r w:rsidR="0057566C">
        <w:rPr>
          <w:rFonts w:cs="Arial"/>
        </w:rPr>
        <w:t>w</w:t>
      </w:r>
      <w:r w:rsidR="00A171BB" w:rsidRPr="000D278A">
        <w:rPr>
          <w:rFonts w:cs="Arial"/>
        </w:rPr>
        <w:t xml:space="preserve">orks, </w:t>
      </w:r>
      <w:r w:rsidRPr="002E3DD5">
        <w:rPr>
          <w:rFonts w:asciiTheme="minorHAnsi" w:hAnsiTheme="minorHAnsi" w:cstheme="minorHAnsi"/>
          <w:bCs/>
        </w:rPr>
        <w:t xml:space="preserve">to Magenta </w:t>
      </w:r>
      <w:r w:rsidR="00A171BB" w:rsidRPr="002E3DD5">
        <w:rPr>
          <w:rFonts w:asciiTheme="minorHAnsi" w:hAnsiTheme="minorHAnsi" w:cstheme="minorHAnsi"/>
          <w:bCs/>
        </w:rPr>
        <w:t>Liv</w:t>
      </w:r>
      <w:r w:rsidR="00A171BB">
        <w:rPr>
          <w:rFonts w:asciiTheme="minorHAnsi" w:hAnsiTheme="minorHAnsi" w:cstheme="minorHAnsi"/>
          <w:bCs/>
        </w:rPr>
        <w:t>i</w:t>
      </w:r>
      <w:r w:rsidR="00A171BB" w:rsidRPr="002E3DD5">
        <w:rPr>
          <w:rFonts w:asciiTheme="minorHAnsi" w:hAnsiTheme="minorHAnsi" w:cstheme="minorHAnsi"/>
          <w:bCs/>
        </w:rPr>
        <w:t>ng as</w:t>
      </w:r>
      <w:r w:rsidRPr="002E3DD5">
        <w:rPr>
          <w:rFonts w:asciiTheme="minorHAnsi" w:hAnsiTheme="minorHAnsi" w:cstheme="minorHAnsi"/>
          <w:bCs/>
        </w:rPr>
        <w:t xml:space="preserve"> advertised </w:t>
      </w:r>
      <w:r w:rsidR="0057566C">
        <w:rPr>
          <w:rFonts w:asciiTheme="minorHAnsi" w:hAnsiTheme="minorHAnsi" w:cstheme="minorHAnsi"/>
          <w:bCs/>
        </w:rPr>
        <w:t xml:space="preserve">via the </w:t>
      </w:r>
      <w:hyperlink r:id="rId9" w:history="1">
        <w:r w:rsidR="0057566C" w:rsidRPr="0057566C">
          <w:rPr>
            <w:rStyle w:val="Hyperlink"/>
            <w:rFonts w:asciiTheme="minorHAnsi" w:hAnsiTheme="minorHAnsi" w:cstheme="minorHAnsi"/>
            <w:bCs/>
          </w:rPr>
          <w:t>Proactis housing portal</w:t>
        </w:r>
      </w:hyperlink>
      <w:r w:rsidR="0057566C">
        <w:rPr>
          <w:rFonts w:asciiTheme="minorHAnsi" w:hAnsiTheme="minorHAnsi" w:cstheme="minorHAnsi"/>
          <w:bCs/>
        </w:rPr>
        <w:t xml:space="preserve">, </w:t>
      </w:r>
      <w:hyperlink r:id="rId10" w:history="1">
        <w:r w:rsidRPr="00A171BB">
          <w:rPr>
            <w:rStyle w:val="Hyperlink"/>
            <w:rFonts w:asciiTheme="minorHAnsi" w:hAnsiTheme="minorHAnsi" w:cstheme="minorHAnsi"/>
            <w:bCs/>
            <w:color w:val="auto"/>
            <w:u w:val="none"/>
          </w:rPr>
          <w:t>Contracts Finder</w:t>
        </w:r>
      </w:hyperlink>
      <w:r w:rsidR="00A171BB" w:rsidRPr="00A171BB">
        <w:rPr>
          <w:rStyle w:val="Hyperlink"/>
          <w:rFonts w:asciiTheme="minorHAnsi" w:hAnsiTheme="minorHAnsi" w:cstheme="minorHAnsi"/>
          <w:bCs/>
          <w:color w:val="auto"/>
          <w:u w:val="none"/>
        </w:rPr>
        <w:t xml:space="preserve">, </w:t>
      </w:r>
      <w:hyperlink r:id="rId11" w:history="1">
        <w:r w:rsidR="00A171BB" w:rsidRPr="00E127FC">
          <w:rPr>
            <w:rStyle w:val="Hyperlink"/>
            <w:rFonts w:asciiTheme="minorHAnsi" w:hAnsiTheme="minorHAnsi" w:cstheme="minorHAnsi"/>
            <w:bCs/>
          </w:rPr>
          <w:t>ML’s website</w:t>
        </w:r>
      </w:hyperlink>
      <w:r w:rsidR="00A171BB" w:rsidRPr="00A171BB">
        <w:rPr>
          <w:rStyle w:val="Hyperlink"/>
          <w:rFonts w:asciiTheme="minorHAnsi" w:hAnsiTheme="minorHAnsi" w:cstheme="minorHAnsi"/>
          <w:bCs/>
          <w:color w:val="auto"/>
          <w:u w:val="none"/>
        </w:rPr>
        <w:t xml:space="preserve"> and other social media platforms</w:t>
      </w:r>
    </w:p>
    <w:p w14:paraId="4DAD4CC9" w14:textId="166AA374" w:rsidR="00C705AE" w:rsidRDefault="00586389" w:rsidP="00C705AE">
      <w:pPr>
        <w:pStyle w:val="HeadingTwo"/>
        <w:spacing w:after="240"/>
      </w:pPr>
      <w:bookmarkStart w:id="6" w:name="_Toc517260910"/>
      <w:bookmarkStart w:id="7" w:name="_Toc76539667"/>
      <w:r>
        <w:t xml:space="preserve">Objectives </w:t>
      </w:r>
      <w:proofErr w:type="gramStart"/>
      <w:r>
        <w:t>Of</w:t>
      </w:r>
      <w:proofErr w:type="gramEnd"/>
      <w:r>
        <w:t xml:space="preserve"> The P</w:t>
      </w:r>
      <w:r w:rsidR="000B264A" w:rsidRPr="00586389">
        <w:t>rocurement</w:t>
      </w:r>
      <w:bookmarkEnd w:id="6"/>
      <w:bookmarkEnd w:id="7"/>
    </w:p>
    <w:p w14:paraId="13E270E2" w14:textId="28DD8117" w:rsidR="00816A0A" w:rsidRPr="00C705AE" w:rsidRDefault="00816A0A" w:rsidP="00C705AE">
      <w:pPr>
        <w:spacing w:after="240"/>
        <w:rPr>
          <w:rFonts w:asciiTheme="minorHAnsi" w:hAnsiTheme="minorHAnsi" w:cstheme="minorHAnsi"/>
          <w:bCs/>
        </w:rPr>
      </w:pPr>
      <w:r w:rsidRPr="00C705AE">
        <w:rPr>
          <w:rFonts w:asciiTheme="minorHAnsi" w:hAnsiTheme="minorHAnsi" w:cstheme="minorHAnsi"/>
          <w:bCs/>
        </w:rPr>
        <w:t>Magenta Living have a duty to manage asbestos within properties and premises they own or manage as a landlord, as well as a duty as an employer to minimise the risk of exposure to asbestos containing materials (ACMs) to their employees</w:t>
      </w:r>
    </w:p>
    <w:p w14:paraId="7B7373C2" w14:textId="77777777" w:rsidR="000B264A" w:rsidRPr="002E3DD5" w:rsidRDefault="000B264A" w:rsidP="00C705AE">
      <w:pPr>
        <w:rPr>
          <w:rFonts w:asciiTheme="minorHAnsi" w:hAnsiTheme="minorHAnsi" w:cstheme="minorHAnsi"/>
          <w:bCs/>
        </w:rPr>
      </w:pPr>
    </w:p>
    <w:p w14:paraId="172CDA35" w14:textId="77777777" w:rsidR="000A54C4" w:rsidRPr="00140479" w:rsidRDefault="000A54C4" w:rsidP="000A54C4">
      <w:pPr>
        <w:pStyle w:val="ListParagraph"/>
        <w:numPr>
          <w:ilvl w:val="1"/>
          <w:numId w:val="20"/>
        </w:numPr>
        <w:rPr>
          <w:rFonts w:ascii="Arial" w:hAnsi="Arial" w:cs="Arial"/>
          <w:i/>
          <w:color w:val="FF0000"/>
        </w:rPr>
      </w:pPr>
      <w:bookmarkStart w:id="8" w:name="_Toc517260911"/>
      <w:r w:rsidRPr="00703C33">
        <w:rPr>
          <w:rFonts w:ascii="Arial" w:hAnsi="Arial" w:cs="Arial"/>
          <w:b/>
        </w:rPr>
        <w:t>Aims and Objectives of the Framework Agreement</w:t>
      </w:r>
    </w:p>
    <w:p w14:paraId="2EBBD921" w14:textId="77777777" w:rsidR="000A54C4" w:rsidRPr="00140479" w:rsidRDefault="000A54C4" w:rsidP="000A54C4">
      <w:pPr>
        <w:pStyle w:val="ListParagraph"/>
        <w:ind w:left="360"/>
        <w:rPr>
          <w:rFonts w:ascii="Arial" w:hAnsi="Arial" w:cs="Arial"/>
          <w:i/>
          <w:color w:val="FF0000"/>
        </w:rPr>
      </w:pPr>
      <w:r w:rsidRPr="00703C33">
        <w:rPr>
          <w:rFonts w:ascii="Arial" w:hAnsi="Arial" w:cs="Arial"/>
          <w:b/>
        </w:rPr>
        <w:t xml:space="preserve"> </w:t>
      </w:r>
    </w:p>
    <w:p w14:paraId="77859177" w14:textId="77777777" w:rsidR="000A54C4" w:rsidRPr="00376A2F" w:rsidRDefault="000A54C4" w:rsidP="0057566C">
      <w:pPr>
        <w:pStyle w:val="ListParagraph"/>
        <w:numPr>
          <w:ilvl w:val="2"/>
          <w:numId w:val="20"/>
        </w:numPr>
        <w:jc w:val="both"/>
        <w:rPr>
          <w:rFonts w:ascii="Arial" w:hAnsi="Arial" w:cs="Arial"/>
          <w:color w:val="FF0000"/>
        </w:rPr>
      </w:pPr>
      <w:r w:rsidRPr="00703C33">
        <w:rPr>
          <w:rFonts w:ascii="Arial" w:hAnsi="Arial" w:cs="Arial"/>
        </w:rPr>
        <w:t xml:space="preserve">Through this Framework Agreement, Magenta wishes to establish and maintain a </w:t>
      </w:r>
      <w:proofErr w:type="gramStart"/>
      <w:r w:rsidRPr="00703C33">
        <w:rPr>
          <w:rFonts w:ascii="Arial" w:hAnsi="Arial" w:cs="Arial"/>
        </w:rPr>
        <w:t>longer term</w:t>
      </w:r>
      <w:proofErr w:type="gramEnd"/>
      <w:r w:rsidRPr="00703C33">
        <w:rPr>
          <w:rFonts w:ascii="Arial" w:hAnsi="Arial" w:cs="Arial"/>
        </w:rPr>
        <w:t xml:space="preserve"> relationship between Magenta and the Provider, working in partnership to deliver a consistent quality approach to the specified service requirements. </w:t>
      </w:r>
    </w:p>
    <w:p w14:paraId="5A2A7133" w14:textId="77777777" w:rsidR="000A54C4" w:rsidRPr="00376A2F" w:rsidRDefault="000A54C4" w:rsidP="000A54C4">
      <w:pPr>
        <w:rPr>
          <w:rFonts w:cs="Arial"/>
        </w:rPr>
      </w:pPr>
    </w:p>
    <w:p w14:paraId="29458BD1" w14:textId="77777777" w:rsidR="000A54C4" w:rsidRPr="006938F8" w:rsidRDefault="000A54C4" w:rsidP="000A54C4">
      <w:pPr>
        <w:pStyle w:val="ListParagraph"/>
        <w:numPr>
          <w:ilvl w:val="2"/>
          <w:numId w:val="20"/>
        </w:numPr>
        <w:jc w:val="both"/>
        <w:rPr>
          <w:rFonts w:ascii="Arial" w:hAnsi="Arial" w:cs="Arial"/>
        </w:rPr>
      </w:pPr>
      <w:r w:rsidRPr="006938F8">
        <w:rPr>
          <w:rFonts w:ascii="Arial" w:hAnsi="Arial" w:cs="Arial"/>
        </w:rPr>
        <w:t xml:space="preserve">The objectives of the Framework are as follows: </w:t>
      </w:r>
    </w:p>
    <w:p w14:paraId="6C11A60B" w14:textId="77777777" w:rsidR="000A54C4" w:rsidRPr="006938F8" w:rsidRDefault="000A54C4" w:rsidP="000A54C4">
      <w:pPr>
        <w:pStyle w:val="ListParagraph"/>
        <w:numPr>
          <w:ilvl w:val="0"/>
          <w:numId w:val="21"/>
        </w:numPr>
        <w:jc w:val="both"/>
        <w:rPr>
          <w:rFonts w:ascii="Arial" w:hAnsi="Arial" w:cs="Arial"/>
        </w:rPr>
      </w:pPr>
      <w:r w:rsidRPr="006938F8">
        <w:rPr>
          <w:rFonts w:ascii="Arial" w:hAnsi="Arial" w:cs="Arial"/>
        </w:rPr>
        <w:t>To assist Magenta Living in meeting their statutory and moral duties and obligations regarding asbestos remediation</w:t>
      </w:r>
    </w:p>
    <w:p w14:paraId="7C1BDB05" w14:textId="77777777" w:rsidR="000A54C4" w:rsidRPr="00D93213" w:rsidRDefault="000A54C4" w:rsidP="000A54C4">
      <w:pPr>
        <w:pStyle w:val="ListParagraph"/>
        <w:numPr>
          <w:ilvl w:val="0"/>
          <w:numId w:val="21"/>
        </w:numPr>
        <w:jc w:val="both"/>
        <w:rPr>
          <w:rFonts w:ascii="Arial" w:hAnsi="Arial" w:cs="Arial"/>
        </w:rPr>
      </w:pPr>
      <w:r w:rsidRPr="00D93213">
        <w:rPr>
          <w:rFonts w:ascii="Arial" w:hAnsi="Arial" w:cs="Arial"/>
        </w:rPr>
        <w:t>To put Magenta Living and their customers first by ensuring the highest standards are met in order to minimise exposure to asbestos containing materials</w:t>
      </w:r>
    </w:p>
    <w:p w14:paraId="53AE45BA" w14:textId="77777777" w:rsidR="000A54C4" w:rsidRPr="00D93213" w:rsidRDefault="000A54C4" w:rsidP="000A54C4">
      <w:pPr>
        <w:pStyle w:val="ListParagraph"/>
        <w:numPr>
          <w:ilvl w:val="0"/>
          <w:numId w:val="21"/>
        </w:numPr>
        <w:jc w:val="both"/>
        <w:rPr>
          <w:rFonts w:ascii="Arial" w:hAnsi="Arial" w:cs="Arial"/>
        </w:rPr>
      </w:pPr>
      <w:r w:rsidRPr="00D93213">
        <w:rPr>
          <w:rFonts w:ascii="Arial" w:hAnsi="Arial" w:cs="Arial"/>
        </w:rPr>
        <w:t>To deliver value for money service and continual improvement on the Magenta Living’s approach to the management of asbestos.</w:t>
      </w:r>
    </w:p>
    <w:p w14:paraId="5FB5D499" w14:textId="77777777" w:rsidR="000A54C4" w:rsidRPr="00140479" w:rsidRDefault="000A54C4" w:rsidP="000A54C4">
      <w:pPr>
        <w:pStyle w:val="ListParagraph"/>
        <w:numPr>
          <w:ilvl w:val="0"/>
          <w:numId w:val="21"/>
        </w:numPr>
        <w:jc w:val="both"/>
        <w:rPr>
          <w:rFonts w:ascii="Arial" w:hAnsi="Arial" w:cs="Arial"/>
        </w:rPr>
      </w:pPr>
      <w:r w:rsidRPr="00140479">
        <w:rPr>
          <w:rFonts w:ascii="Arial" w:hAnsi="Arial" w:cs="Arial"/>
        </w:rPr>
        <w:t>To deliver high quality services that focus on quality and outputs for Magenta Living, their customers and employees.</w:t>
      </w:r>
    </w:p>
    <w:p w14:paraId="5DA9DE3A" w14:textId="77777777" w:rsidR="000A54C4" w:rsidRPr="00140479" w:rsidRDefault="000A54C4" w:rsidP="000A54C4">
      <w:pPr>
        <w:pStyle w:val="ListParagraph"/>
        <w:numPr>
          <w:ilvl w:val="0"/>
          <w:numId w:val="21"/>
        </w:numPr>
        <w:jc w:val="both"/>
        <w:rPr>
          <w:rFonts w:ascii="Arial" w:hAnsi="Arial" w:cs="Arial"/>
        </w:rPr>
      </w:pPr>
      <w:r w:rsidRPr="00140479">
        <w:rPr>
          <w:rFonts w:ascii="Arial" w:hAnsi="Arial" w:cs="Arial"/>
        </w:rPr>
        <w:lastRenderedPageBreak/>
        <w:t xml:space="preserve">To encourage and support greater partnership working and true collaboration between both Magenta Living and the Provider(s)to deliver services. </w:t>
      </w:r>
    </w:p>
    <w:p w14:paraId="58BF3F72" w14:textId="77777777" w:rsidR="000A54C4" w:rsidRPr="00140479" w:rsidRDefault="000A54C4" w:rsidP="000A54C4">
      <w:pPr>
        <w:pStyle w:val="ListParagraph"/>
        <w:numPr>
          <w:ilvl w:val="0"/>
          <w:numId w:val="21"/>
        </w:numPr>
        <w:jc w:val="both"/>
        <w:rPr>
          <w:rFonts w:ascii="Arial" w:hAnsi="Arial" w:cs="Arial"/>
        </w:rPr>
      </w:pPr>
      <w:r w:rsidRPr="00140479">
        <w:rPr>
          <w:rFonts w:ascii="Arial" w:hAnsi="Arial" w:cs="Arial"/>
        </w:rPr>
        <w:t xml:space="preserve">To encourage effective supply chain management with Provider(s) in order to deliver value for money to Magenta Living. </w:t>
      </w:r>
    </w:p>
    <w:p w14:paraId="3BF1D33A" w14:textId="77777777" w:rsidR="000A54C4" w:rsidRPr="00140479" w:rsidRDefault="000A54C4" w:rsidP="000A54C4">
      <w:pPr>
        <w:pStyle w:val="ListParagraph"/>
        <w:numPr>
          <w:ilvl w:val="0"/>
          <w:numId w:val="21"/>
        </w:numPr>
        <w:jc w:val="both"/>
        <w:rPr>
          <w:rFonts w:ascii="Arial" w:hAnsi="Arial" w:cs="Arial"/>
        </w:rPr>
      </w:pPr>
      <w:r w:rsidRPr="00140479">
        <w:rPr>
          <w:rFonts w:ascii="Arial" w:hAnsi="Arial" w:cs="Arial"/>
        </w:rPr>
        <w:t xml:space="preserve">To support regeneration and renewal projects where possible. </w:t>
      </w:r>
    </w:p>
    <w:p w14:paraId="4741379B" w14:textId="77777777" w:rsidR="000A54C4" w:rsidRDefault="000A54C4" w:rsidP="000A54C4">
      <w:pPr>
        <w:pStyle w:val="ListParagraph"/>
        <w:numPr>
          <w:ilvl w:val="0"/>
          <w:numId w:val="21"/>
        </w:numPr>
        <w:jc w:val="both"/>
        <w:rPr>
          <w:rFonts w:ascii="Arial" w:hAnsi="Arial" w:cs="Arial"/>
        </w:rPr>
      </w:pPr>
      <w:r w:rsidRPr="00140479">
        <w:rPr>
          <w:rFonts w:ascii="Arial" w:hAnsi="Arial" w:cs="Arial"/>
        </w:rPr>
        <w:t xml:space="preserve">To support Provider(s) to work closely with Magenta Living, their customers and employees in order to deliver services on a local or neighbourhood level. </w:t>
      </w:r>
    </w:p>
    <w:p w14:paraId="2BFEFF7D" w14:textId="77777777" w:rsidR="000A54C4" w:rsidRPr="00140479" w:rsidRDefault="000A54C4" w:rsidP="000A54C4">
      <w:pPr>
        <w:pStyle w:val="ListParagraph"/>
        <w:numPr>
          <w:ilvl w:val="0"/>
          <w:numId w:val="21"/>
        </w:numPr>
        <w:jc w:val="both"/>
        <w:rPr>
          <w:rFonts w:ascii="Arial" w:hAnsi="Arial" w:cs="Arial"/>
        </w:rPr>
      </w:pPr>
      <w:r w:rsidRPr="00140479">
        <w:rPr>
          <w:rFonts w:ascii="Arial" w:hAnsi="Arial" w:cs="Arial"/>
        </w:rPr>
        <w:t>To ensure the highest health and safety, public health and environmental standards and considerations are met through the service delivery.</w:t>
      </w:r>
    </w:p>
    <w:p w14:paraId="709C3181" w14:textId="77777777" w:rsidR="000A54C4" w:rsidRPr="00140479" w:rsidRDefault="000A54C4" w:rsidP="000A54C4">
      <w:pPr>
        <w:pStyle w:val="ListParagraph"/>
        <w:numPr>
          <w:ilvl w:val="0"/>
          <w:numId w:val="21"/>
        </w:numPr>
        <w:jc w:val="both"/>
        <w:rPr>
          <w:rFonts w:ascii="Arial" w:hAnsi="Arial" w:cs="Arial"/>
        </w:rPr>
      </w:pPr>
      <w:r w:rsidRPr="00140479">
        <w:rPr>
          <w:rFonts w:ascii="Arial" w:hAnsi="Arial" w:cs="Arial"/>
        </w:rPr>
        <w:t>To support benchmarking and performance monitoring in a meaningful way.</w:t>
      </w:r>
    </w:p>
    <w:p w14:paraId="33240C90" w14:textId="2EA2A931" w:rsidR="000A54C4" w:rsidRDefault="000A54C4" w:rsidP="00A171BB">
      <w:pPr>
        <w:pStyle w:val="ListParagraph"/>
        <w:numPr>
          <w:ilvl w:val="2"/>
          <w:numId w:val="20"/>
        </w:numPr>
        <w:jc w:val="both"/>
        <w:rPr>
          <w:rFonts w:ascii="Arial" w:hAnsi="Arial" w:cs="Arial"/>
        </w:rPr>
      </w:pPr>
      <w:r w:rsidRPr="00062198">
        <w:rPr>
          <w:rFonts w:ascii="Arial" w:hAnsi="Arial" w:cs="Arial"/>
        </w:rPr>
        <w:t>Magenta Living will work with Providers to ensure that the Framework objectives are being met throughout the Framework period</w:t>
      </w:r>
    </w:p>
    <w:p w14:paraId="3141869B" w14:textId="77777777" w:rsidR="00C705AE" w:rsidRPr="00062198" w:rsidRDefault="00C705AE" w:rsidP="00C705AE">
      <w:pPr>
        <w:pStyle w:val="ListParagraph"/>
        <w:ind w:left="851"/>
        <w:jc w:val="both"/>
        <w:rPr>
          <w:rFonts w:ascii="Arial" w:hAnsi="Arial" w:cs="Arial"/>
        </w:rPr>
      </w:pPr>
    </w:p>
    <w:p w14:paraId="0902BCF8" w14:textId="5901535F" w:rsidR="00586389" w:rsidRPr="00623C9B" w:rsidRDefault="00586389" w:rsidP="00623C9B">
      <w:pPr>
        <w:pStyle w:val="Heading2"/>
        <w:rPr>
          <w:color w:val="auto"/>
        </w:rPr>
      </w:pPr>
      <w:bookmarkStart w:id="9" w:name="_Toc76539668"/>
      <w:r w:rsidRPr="00623C9B">
        <w:rPr>
          <w:color w:val="auto"/>
        </w:rPr>
        <w:t xml:space="preserve">Scope </w:t>
      </w:r>
      <w:r w:rsidR="007E6772" w:rsidRPr="00623C9B">
        <w:rPr>
          <w:color w:val="auto"/>
        </w:rPr>
        <w:t>of</w:t>
      </w:r>
      <w:r w:rsidRPr="00623C9B">
        <w:rPr>
          <w:color w:val="auto"/>
        </w:rPr>
        <w:t xml:space="preserve"> The Supplies/Services</w:t>
      </w:r>
      <w:bookmarkEnd w:id="8"/>
      <w:bookmarkEnd w:id="9"/>
    </w:p>
    <w:p w14:paraId="4918229A" w14:textId="77777777" w:rsidR="00586389" w:rsidRPr="00062198" w:rsidRDefault="00586389" w:rsidP="00B840DE">
      <w:pPr>
        <w:rPr>
          <w:rStyle w:val="Strong"/>
          <w:rFonts w:cs="Arial"/>
        </w:rPr>
      </w:pPr>
    </w:p>
    <w:p w14:paraId="6077DF5E" w14:textId="77777777" w:rsidR="00A171BB" w:rsidRPr="00062198" w:rsidRDefault="00A171BB" w:rsidP="00A171BB">
      <w:pPr>
        <w:pStyle w:val="ListParagraph"/>
        <w:numPr>
          <w:ilvl w:val="2"/>
          <w:numId w:val="20"/>
        </w:numPr>
        <w:jc w:val="both"/>
        <w:rPr>
          <w:rFonts w:ascii="Arial" w:hAnsi="Arial" w:cs="Arial"/>
          <w:bCs/>
        </w:rPr>
      </w:pPr>
      <w:r w:rsidRPr="00062198">
        <w:rPr>
          <w:rFonts w:ascii="Arial" w:hAnsi="Arial" w:cs="Arial"/>
          <w:bCs/>
        </w:rPr>
        <w:t xml:space="preserve">The scope of service has been developed by Magenta Living compliance team, in consultation with </w:t>
      </w:r>
      <w:proofErr w:type="spellStart"/>
      <w:r w:rsidRPr="00062198">
        <w:rPr>
          <w:rFonts w:ascii="Arial" w:hAnsi="Arial" w:cs="Arial"/>
          <w:bCs/>
        </w:rPr>
        <w:t>Lucion</w:t>
      </w:r>
      <w:proofErr w:type="spellEnd"/>
      <w:r w:rsidRPr="00062198">
        <w:rPr>
          <w:rFonts w:ascii="Arial" w:hAnsi="Arial" w:cs="Arial"/>
          <w:bCs/>
        </w:rPr>
        <w:t xml:space="preserve"> Environmental and key users of the existing services based on current and future requirements.</w:t>
      </w:r>
    </w:p>
    <w:p w14:paraId="71C0F801" w14:textId="77777777" w:rsidR="00A171BB" w:rsidRPr="00062198" w:rsidRDefault="00A171BB" w:rsidP="00A171BB">
      <w:pPr>
        <w:ind w:left="1191"/>
        <w:rPr>
          <w:rFonts w:cs="Arial"/>
          <w:bCs/>
        </w:rPr>
      </w:pPr>
    </w:p>
    <w:p w14:paraId="12F73CEC" w14:textId="77777777" w:rsidR="00A171BB" w:rsidRPr="00062198" w:rsidRDefault="00A171BB" w:rsidP="00A171BB">
      <w:pPr>
        <w:pStyle w:val="ListParagraph"/>
        <w:numPr>
          <w:ilvl w:val="2"/>
          <w:numId w:val="20"/>
        </w:numPr>
        <w:jc w:val="both"/>
        <w:rPr>
          <w:rFonts w:ascii="Arial" w:hAnsi="Arial" w:cs="Arial"/>
        </w:rPr>
      </w:pPr>
      <w:r w:rsidRPr="00062198">
        <w:rPr>
          <w:rFonts w:ascii="Arial" w:hAnsi="Arial" w:cs="Arial"/>
        </w:rPr>
        <w:t>Full details of the services</w:t>
      </w:r>
      <w:r w:rsidRPr="00062198">
        <w:rPr>
          <w:rFonts w:ascii="Arial" w:hAnsi="Arial" w:cs="Arial"/>
          <w:i/>
        </w:rPr>
        <w:t xml:space="preserve"> </w:t>
      </w:r>
      <w:r w:rsidRPr="00062198">
        <w:rPr>
          <w:rFonts w:ascii="Arial" w:hAnsi="Arial" w:cs="Arial"/>
        </w:rPr>
        <w:t>are to be found in Document 2 – Specification.</w:t>
      </w:r>
    </w:p>
    <w:p w14:paraId="31E8D545" w14:textId="77777777" w:rsidR="00A171BB" w:rsidRDefault="00A171BB" w:rsidP="00A171BB">
      <w:pPr>
        <w:pStyle w:val="ListParagraph"/>
        <w:jc w:val="both"/>
      </w:pPr>
    </w:p>
    <w:p w14:paraId="5ED782AC" w14:textId="77777777" w:rsidR="004230C6" w:rsidRDefault="004230C6" w:rsidP="00B840DE">
      <w:pPr>
        <w:ind w:left="720" w:hanging="11"/>
        <w:rPr>
          <w:rFonts w:asciiTheme="minorHAnsi" w:hAnsiTheme="minorHAnsi" w:cstheme="minorHAnsi"/>
          <w:bCs/>
        </w:rPr>
      </w:pPr>
    </w:p>
    <w:p w14:paraId="0CBCF899" w14:textId="2ED28A40" w:rsidR="004230C6" w:rsidRPr="00376A2F" w:rsidRDefault="004230C6" w:rsidP="004230C6">
      <w:pPr>
        <w:pStyle w:val="ListParagraph"/>
        <w:numPr>
          <w:ilvl w:val="2"/>
          <w:numId w:val="20"/>
        </w:numPr>
        <w:jc w:val="both"/>
        <w:rPr>
          <w:rFonts w:ascii="Arial" w:hAnsi="Arial" w:cs="Arial"/>
        </w:rPr>
      </w:pPr>
      <w:r w:rsidRPr="00376A2F">
        <w:rPr>
          <w:rFonts w:ascii="Arial" w:hAnsi="Arial" w:cs="Arial"/>
        </w:rPr>
        <w:t>Based on historical information of similar services previously carried out over the last 12 months, it is anticipated that the total value of such services required by Magenta</w:t>
      </w:r>
      <w:r>
        <w:rPr>
          <w:rFonts w:ascii="Arial" w:hAnsi="Arial" w:cs="Arial"/>
        </w:rPr>
        <w:t xml:space="preserve"> under this Framework Agreement</w:t>
      </w:r>
      <w:r w:rsidRPr="00376A2F">
        <w:rPr>
          <w:rFonts w:ascii="Arial" w:hAnsi="Arial" w:cs="Arial"/>
        </w:rPr>
        <w:t xml:space="preserve"> is approximately </w:t>
      </w:r>
      <w:r w:rsidR="00F97CF6" w:rsidRPr="00CD3695">
        <w:rPr>
          <w:rFonts w:ascii="Arial" w:hAnsi="Arial" w:cs="Arial"/>
        </w:rPr>
        <w:t>£2,80</w:t>
      </w:r>
      <w:r w:rsidR="008225F7">
        <w:rPr>
          <w:rFonts w:ascii="Arial" w:hAnsi="Arial" w:cs="Arial"/>
        </w:rPr>
        <w:t>3</w:t>
      </w:r>
      <w:r w:rsidR="00F97CF6" w:rsidRPr="00CD3695">
        <w:rPr>
          <w:rFonts w:ascii="Arial" w:hAnsi="Arial" w:cs="Arial"/>
        </w:rPr>
        <w:t>,3</w:t>
      </w:r>
      <w:r w:rsidR="008225F7">
        <w:rPr>
          <w:rFonts w:ascii="Arial" w:hAnsi="Arial" w:cs="Arial"/>
        </w:rPr>
        <w:t>75</w:t>
      </w:r>
      <w:r w:rsidR="00CD3695">
        <w:rPr>
          <w:rStyle w:val="CommentReference"/>
        </w:rPr>
        <w:t xml:space="preserve">. </w:t>
      </w:r>
      <w:r w:rsidR="00CD3695" w:rsidRPr="00CD3695">
        <w:rPr>
          <w:rStyle w:val="CommentReference"/>
          <w:rFonts w:ascii="Arial" w:hAnsi="Arial" w:cs="Arial"/>
          <w:sz w:val="24"/>
          <w:szCs w:val="24"/>
        </w:rPr>
        <w:t>00</w:t>
      </w:r>
      <w:r w:rsidR="00CD3695">
        <w:rPr>
          <w:rStyle w:val="CommentReference"/>
        </w:rPr>
        <w:t xml:space="preserve"> </w:t>
      </w:r>
      <w:r w:rsidRPr="00376A2F">
        <w:rPr>
          <w:rFonts w:ascii="Arial" w:hAnsi="Arial" w:cs="Arial"/>
        </w:rPr>
        <w:t xml:space="preserve">(excluding VAT) broken down as below: </w:t>
      </w:r>
    </w:p>
    <w:p w14:paraId="10094911" w14:textId="0CC528C9" w:rsidR="004230C6" w:rsidRDefault="004230C6" w:rsidP="00CD3695">
      <w:pPr>
        <w:rPr>
          <w:rFonts w:asciiTheme="minorHAnsi" w:hAnsiTheme="minorHAnsi" w:cstheme="minorHAnsi"/>
          <w:b/>
        </w:rPr>
      </w:pPr>
    </w:p>
    <w:p w14:paraId="25A1175D" w14:textId="300A1950" w:rsidR="00F97CF6" w:rsidRDefault="00F97CF6" w:rsidP="00B840DE">
      <w:pPr>
        <w:ind w:left="720" w:hanging="11"/>
        <w:rPr>
          <w:rFonts w:asciiTheme="minorHAnsi" w:hAnsiTheme="minorHAnsi" w:cstheme="minorHAnsi"/>
          <w:b/>
        </w:rPr>
      </w:pPr>
    </w:p>
    <w:tbl>
      <w:tblPr>
        <w:tblStyle w:val="TableGrid"/>
        <w:tblW w:w="0" w:type="auto"/>
        <w:tblInd w:w="792" w:type="dxa"/>
        <w:tblLook w:val="04A0" w:firstRow="1" w:lastRow="0" w:firstColumn="1" w:lastColumn="0" w:noHBand="0" w:noVBand="1"/>
      </w:tblPr>
      <w:tblGrid>
        <w:gridCol w:w="2496"/>
        <w:gridCol w:w="2596"/>
        <w:gridCol w:w="2412"/>
      </w:tblGrid>
      <w:tr w:rsidR="00F97CF6" w:rsidRPr="00140479" w14:paraId="1A16C635" w14:textId="77777777" w:rsidTr="00572BB3">
        <w:tc>
          <w:tcPr>
            <w:tcW w:w="2496" w:type="dxa"/>
            <w:shd w:val="clear" w:color="auto" w:fill="CCFFFF"/>
          </w:tcPr>
          <w:p w14:paraId="72ACF902" w14:textId="77777777" w:rsidR="00F97CF6" w:rsidRPr="006938F8" w:rsidRDefault="00F97CF6" w:rsidP="00572BB3">
            <w:pPr>
              <w:pStyle w:val="ListParagraph"/>
              <w:ind w:left="0"/>
              <w:jc w:val="both"/>
              <w:rPr>
                <w:rFonts w:ascii="Arial" w:hAnsi="Arial" w:cs="Arial"/>
                <w:b/>
              </w:rPr>
            </w:pPr>
            <w:r w:rsidRPr="006938F8">
              <w:rPr>
                <w:rFonts w:ascii="Arial" w:hAnsi="Arial" w:cs="Arial"/>
                <w:b/>
              </w:rPr>
              <w:t>Lot</w:t>
            </w:r>
          </w:p>
        </w:tc>
        <w:tc>
          <w:tcPr>
            <w:tcW w:w="2596" w:type="dxa"/>
            <w:shd w:val="clear" w:color="auto" w:fill="CCFFFF"/>
          </w:tcPr>
          <w:p w14:paraId="70D9A41B" w14:textId="77777777" w:rsidR="00F97CF6" w:rsidRPr="006938F8" w:rsidRDefault="00F97CF6" w:rsidP="00572BB3">
            <w:pPr>
              <w:pStyle w:val="ListParagraph"/>
              <w:ind w:left="0"/>
              <w:jc w:val="both"/>
              <w:rPr>
                <w:rFonts w:ascii="Arial" w:hAnsi="Arial" w:cs="Arial"/>
                <w:b/>
              </w:rPr>
            </w:pPr>
            <w:r w:rsidRPr="006938F8">
              <w:rPr>
                <w:rFonts w:ascii="Arial" w:hAnsi="Arial" w:cs="Arial"/>
                <w:b/>
              </w:rPr>
              <w:t>Spend pa</w:t>
            </w:r>
          </w:p>
        </w:tc>
        <w:tc>
          <w:tcPr>
            <w:tcW w:w="2412" w:type="dxa"/>
            <w:shd w:val="clear" w:color="auto" w:fill="CCFFFF"/>
          </w:tcPr>
          <w:p w14:paraId="68798CAD" w14:textId="77777777" w:rsidR="00F97CF6" w:rsidRPr="006938F8" w:rsidRDefault="00F97CF6" w:rsidP="00572BB3">
            <w:pPr>
              <w:pStyle w:val="ListParagraph"/>
              <w:ind w:left="0"/>
              <w:jc w:val="both"/>
              <w:rPr>
                <w:rFonts w:ascii="Arial" w:hAnsi="Arial" w:cs="Arial"/>
                <w:b/>
              </w:rPr>
            </w:pPr>
            <w:r w:rsidRPr="006938F8">
              <w:rPr>
                <w:rFonts w:ascii="Arial" w:hAnsi="Arial" w:cs="Arial"/>
                <w:b/>
              </w:rPr>
              <w:t>Total (over 4 years)</w:t>
            </w:r>
          </w:p>
        </w:tc>
      </w:tr>
      <w:tr w:rsidR="00F97CF6" w:rsidRPr="00140479" w14:paraId="7C159528" w14:textId="77777777" w:rsidTr="00572BB3">
        <w:tc>
          <w:tcPr>
            <w:tcW w:w="2496" w:type="dxa"/>
          </w:tcPr>
          <w:p w14:paraId="76BE8E4E" w14:textId="77777777" w:rsidR="00F97CF6" w:rsidRPr="00140479" w:rsidRDefault="00F97CF6" w:rsidP="00572BB3">
            <w:pPr>
              <w:pStyle w:val="ListParagraph"/>
              <w:ind w:left="0"/>
              <w:jc w:val="both"/>
              <w:rPr>
                <w:rFonts w:ascii="Arial" w:hAnsi="Arial" w:cs="Arial"/>
              </w:rPr>
            </w:pPr>
            <w:r w:rsidRPr="00140479">
              <w:rPr>
                <w:rFonts w:ascii="Arial" w:hAnsi="Arial" w:cs="Arial"/>
              </w:rPr>
              <w:t>Lot 1</w:t>
            </w:r>
          </w:p>
        </w:tc>
        <w:tc>
          <w:tcPr>
            <w:tcW w:w="2596" w:type="dxa"/>
          </w:tcPr>
          <w:p w14:paraId="0766493D" w14:textId="77777777" w:rsidR="00F97CF6" w:rsidRPr="00140479" w:rsidRDefault="00F97CF6" w:rsidP="00572BB3">
            <w:pPr>
              <w:pStyle w:val="ListParagraph"/>
              <w:ind w:left="0"/>
              <w:jc w:val="both"/>
              <w:rPr>
                <w:rFonts w:ascii="Arial" w:hAnsi="Arial" w:cs="Arial"/>
              </w:rPr>
            </w:pPr>
            <w:r w:rsidRPr="00140479">
              <w:rPr>
                <w:rFonts w:ascii="Arial" w:hAnsi="Arial" w:cs="Arial"/>
              </w:rPr>
              <w:t>£</w:t>
            </w:r>
            <w:r>
              <w:rPr>
                <w:rFonts w:ascii="Arial" w:hAnsi="Arial" w:cs="Arial"/>
              </w:rPr>
              <w:t>345,000</w:t>
            </w:r>
          </w:p>
        </w:tc>
        <w:tc>
          <w:tcPr>
            <w:tcW w:w="2412" w:type="dxa"/>
          </w:tcPr>
          <w:p w14:paraId="7A146938" w14:textId="76EAC3F7" w:rsidR="00F97CF6" w:rsidRPr="00140479" w:rsidRDefault="00F97CF6" w:rsidP="00572BB3">
            <w:pPr>
              <w:pStyle w:val="ListParagraph"/>
              <w:ind w:left="0"/>
              <w:jc w:val="both"/>
              <w:rPr>
                <w:rFonts w:ascii="Arial" w:hAnsi="Arial" w:cs="Arial"/>
              </w:rPr>
            </w:pPr>
            <w:r w:rsidRPr="00140479">
              <w:rPr>
                <w:rFonts w:ascii="Arial" w:hAnsi="Arial" w:cs="Arial"/>
              </w:rPr>
              <w:t>£</w:t>
            </w:r>
            <w:r>
              <w:rPr>
                <w:rFonts w:ascii="Arial" w:hAnsi="Arial" w:cs="Arial"/>
              </w:rPr>
              <w:t>1,380,000</w:t>
            </w:r>
            <w:r w:rsidR="00CD3695">
              <w:rPr>
                <w:rFonts w:ascii="Arial" w:hAnsi="Arial" w:cs="Arial"/>
              </w:rPr>
              <w:t>.00</w:t>
            </w:r>
          </w:p>
        </w:tc>
      </w:tr>
      <w:tr w:rsidR="00F97CF6" w:rsidRPr="00140479" w14:paraId="28025E7D" w14:textId="77777777" w:rsidTr="00572BB3">
        <w:tc>
          <w:tcPr>
            <w:tcW w:w="2496" w:type="dxa"/>
          </w:tcPr>
          <w:p w14:paraId="63081DA2" w14:textId="77777777" w:rsidR="00F97CF6" w:rsidRPr="00140479" w:rsidRDefault="00F97CF6" w:rsidP="00572BB3">
            <w:pPr>
              <w:pStyle w:val="ListParagraph"/>
              <w:ind w:left="0"/>
              <w:jc w:val="both"/>
              <w:rPr>
                <w:rFonts w:ascii="Arial" w:hAnsi="Arial" w:cs="Arial"/>
              </w:rPr>
            </w:pPr>
            <w:r w:rsidRPr="00140479">
              <w:rPr>
                <w:rFonts w:ascii="Arial" w:hAnsi="Arial" w:cs="Arial"/>
              </w:rPr>
              <w:t>Lot 2</w:t>
            </w:r>
          </w:p>
        </w:tc>
        <w:tc>
          <w:tcPr>
            <w:tcW w:w="2596" w:type="dxa"/>
          </w:tcPr>
          <w:p w14:paraId="4965C4AA" w14:textId="383974E8" w:rsidR="00F97CF6" w:rsidRPr="00140479" w:rsidRDefault="00F97CF6" w:rsidP="00572BB3">
            <w:pPr>
              <w:pStyle w:val="ListParagraph"/>
              <w:ind w:left="0"/>
              <w:jc w:val="both"/>
              <w:rPr>
                <w:rFonts w:ascii="Arial" w:hAnsi="Arial" w:cs="Arial"/>
              </w:rPr>
            </w:pPr>
            <w:r w:rsidRPr="00140479">
              <w:rPr>
                <w:rFonts w:ascii="Arial" w:hAnsi="Arial" w:cs="Arial"/>
              </w:rPr>
              <w:t>£</w:t>
            </w:r>
            <w:r>
              <w:rPr>
                <w:rFonts w:ascii="Arial" w:hAnsi="Arial" w:cs="Arial"/>
              </w:rPr>
              <w:t>718,000 in year 1</w:t>
            </w:r>
          </w:p>
        </w:tc>
        <w:tc>
          <w:tcPr>
            <w:tcW w:w="2412" w:type="dxa"/>
          </w:tcPr>
          <w:p w14:paraId="60368E6A" w14:textId="6B7FA8FD" w:rsidR="00F97CF6" w:rsidRPr="00CD3695" w:rsidRDefault="00CD3695" w:rsidP="00572BB3">
            <w:pPr>
              <w:pStyle w:val="ListParagraph"/>
              <w:ind w:left="0"/>
              <w:jc w:val="both"/>
              <w:rPr>
                <w:rFonts w:ascii="Arial" w:hAnsi="Arial" w:cs="Arial"/>
              </w:rPr>
            </w:pPr>
            <w:r w:rsidRPr="00CD3695">
              <w:rPr>
                <w:rFonts w:ascii="Arial" w:hAnsi="Arial" w:cs="Arial"/>
              </w:rPr>
              <w:t>£1,432,375.00</w:t>
            </w:r>
            <w:r>
              <w:rPr>
                <w:rFonts w:ascii="Arial" w:hAnsi="Arial" w:cs="Arial"/>
              </w:rPr>
              <w:t>*</w:t>
            </w:r>
          </w:p>
        </w:tc>
      </w:tr>
    </w:tbl>
    <w:p w14:paraId="0E79D354" w14:textId="77777777" w:rsidR="00F97CF6" w:rsidRDefault="00F97CF6" w:rsidP="00B840DE">
      <w:pPr>
        <w:ind w:left="720" w:hanging="11"/>
        <w:rPr>
          <w:rFonts w:asciiTheme="minorHAnsi" w:hAnsiTheme="minorHAnsi" w:cstheme="minorHAnsi"/>
          <w:b/>
        </w:rPr>
      </w:pPr>
    </w:p>
    <w:p w14:paraId="2F939B98" w14:textId="00B9882E" w:rsidR="00F97CF6" w:rsidRDefault="00F97CF6" w:rsidP="00B840DE">
      <w:pPr>
        <w:ind w:left="720" w:hanging="11"/>
        <w:rPr>
          <w:rFonts w:asciiTheme="minorHAnsi" w:hAnsiTheme="minorHAnsi" w:cstheme="minorHAnsi"/>
          <w:b/>
        </w:rPr>
      </w:pPr>
      <w:r>
        <w:rPr>
          <w:rFonts w:asciiTheme="minorHAnsi" w:hAnsiTheme="minorHAnsi" w:cstheme="minorHAnsi"/>
          <w:b/>
        </w:rPr>
        <w:t xml:space="preserve">* This figure has been calculated in incorporate a reduce value of £235k from year 2 onwards. </w:t>
      </w:r>
    </w:p>
    <w:p w14:paraId="68AA0DF9" w14:textId="77777777" w:rsidR="00F97CF6" w:rsidRDefault="00F97CF6" w:rsidP="00B840DE">
      <w:pPr>
        <w:ind w:left="720" w:hanging="11"/>
        <w:rPr>
          <w:rFonts w:asciiTheme="minorHAnsi" w:hAnsiTheme="minorHAnsi" w:cstheme="minorHAnsi"/>
          <w:b/>
        </w:rPr>
      </w:pPr>
    </w:p>
    <w:p w14:paraId="4C7770FD" w14:textId="7A976F23" w:rsidR="007A3974" w:rsidRPr="007A3974" w:rsidRDefault="004230C6" w:rsidP="007A3974">
      <w:pPr>
        <w:pStyle w:val="ListParagraph"/>
        <w:numPr>
          <w:ilvl w:val="2"/>
          <w:numId w:val="20"/>
        </w:numPr>
        <w:jc w:val="both"/>
        <w:rPr>
          <w:rFonts w:ascii="Arial" w:hAnsi="Arial" w:cs="Arial"/>
          <w:b/>
        </w:rPr>
      </w:pPr>
      <w:r w:rsidRPr="00376A2F">
        <w:rPr>
          <w:rFonts w:ascii="Arial" w:hAnsi="Arial" w:cs="Arial"/>
        </w:rPr>
        <w:t>The above figures are for</w:t>
      </w:r>
      <w:r w:rsidRPr="00376A2F">
        <w:rPr>
          <w:rFonts w:ascii="Arial" w:hAnsi="Arial" w:cs="Arial"/>
          <w:b/>
        </w:rPr>
        <w:t xml:space="preserve"> </w:t>
      </w:r>
      <w:r w:rsidRPr="00376A2F">
        <w:rPr>
          <w:rFonts w:ascii="Arial" w:hAnsi="Arial" w:cs="Arial"/>
        </w:rPr>
        <w:t>information only and Magenta cannot guarantee this or any levels of business</w:t>
      </w:r>
      <w:r w:rsidRPr="00376A2F">
        <w:rPr>
          <w:rFonts w:ascii="Arial" w:hAnsi="Arial" w:cs="Arial"/>
          <w:b/>
        </w:rPr>
        <w:t>.</w:t>
      </w:r>
      <w:r w:rsidR="00816A0A">
        <w:rPr>
          <w:rFonts w:ascii="Arial" w:hAnsi="Arial" w:cs="Arial"/>
          <w:b/>
        </w:rPr>
        <w:t xml:space="preserve"> </w:t>
      </w:r>
    </w:p>
    <w:p w14:paraId="46BB2688" w14:textId="77777777" w:rsidR="007A3974" w:rsidRPr="007A3974" w:rsidRDefault="007A3974" w:rsidP="007A3974">
      <w:pPr>
        <w:pStyle w:val="Heading2"/>
        <w:rPr>
          <w:color w:val="auto"/>
        </w:rPr>
      </w:pPr>
      <w:bookmarkStart w:id="10" w:name="_Toc75867436"/>
      <w:bookmarkStart w:id="11" w:name="_Toc76539669"/>
      <w:r w:rsidRPr="007A3974">
        <w:rPr>
          <w:color w:val="auto"/>
        </w:rPr>
        <w:lastRenderedPageBreak/>
        <w:t>Appointment on to the Framework Agreement</w:t>
      </w:r>
      <w:bookmarkEnd w:id="10"/>
      <w:bookmarkEnd w:id="11"/>
      <w:r w:rsidRPr="007A3974">
        <w:rPr>
          <w:color w:val="auto"/>
        </w:rPr>
        <w:t xml:space="preserve"> </w:t>
      </w:r>
    </w:p>
    <w:p w14:paraId="14C2122A" w14:textId="77777777" w:rsidR="007A3974" w:rsidRPr="00376A2F" w:rsidRDefault="007A3974" w:rsidP="007A3974">
      <w:pPr>
        <w:pStyle w:val="ListParagraph"/>
        <w:ind w:left="360"/>
        <w:jc w:val="both"/>
        <w:rPr>
          <w:rFonts w:ascii="Arial" w:hAnsi="Arial" w:cs="Arial"/>
          <w:b/>
        </w:rPr>
      </w:pPr>
    </w:p>
    <w:p w14:paraId="743F982A" w14:textId="77777777" w:rsidR="007A3974" w:rsidRPr="007A3974" w:rsidRDefault="007A3974" w:rsidP="007A3974">
      <w:pPr>
        <w:pStyle w:val="ListParagraph"/>
        <w:numPr>
          <w:ilvl w:val="2"/>
          <w:numId w:val="20"/>
        </w:numPr>
        <w:jc w:val="both"/>
        <w:rPr>
          <w:rFonts w:ascii="Arial" w:hAnsi="Arial" w:cs="Arial"/>
          <w:b/>
        </w:rPr>
      </w:pPr>
      <w:r w:rsidRPr="007A3974">
        <w:rPr>
          <w:rFonts w:ascii="Arial" w:hAnsi="Arial" w:cs="Arial"/>
        </w:rPr>
        <w:t>Up</w:t>
      </w:r>
      <w:r w:rsidRPr="007A3974">
        <w:rPr>
          <w:rFonts w:ascii="Arial" w:hAnsi="Arial" w:cs="Arial"/>
          <w:lang w:val="en-US"/>
        </w:rPr>
        <w:t xml:space="preserve"> to 4 providers will be appointed onto each lot of the Framework. This will be the up to 4 topped ranked Providers.  However, Magenta Living reserves the right to increase the number of Providers appointed if their scores are closely placed around the cut-off point. </w:t>
      </w:r>
    </w:p>
    <w:p w14:paraId="46BD8B54" w14:textId="77777777" w:rsidR="007A3974" w:rsidRPr="007A3974" w:rsidRDefault="007A3974" w:rsidP="007A3974">
      <w:pPr>
        <w:pStyle w:val="ListParagraph"/>
        <w:ind w:left="792"/>
        <w:jc w:val="both"/>
        <w:rPr>
          <w:rFonts w:ascii="Arial" w:hAnsi="Arial" w:cs="Arial"/>
          <w:b/>
        </w:rPr>
      </w:pPr>
      <w:r w:rsidRPr="007A3974">
        <w:rPr>
          <w:rFonts w:ascii="Arial" w:hAnsi="Arial" w:cs="Arial"/>
          <w:lang w:val="en-US"/>
        </w:rPr>
        <w:t xml:space="preserve"> </w:t>
      </w:r>
    </w:p>
    <w:p w14:paraId="7096E9F5" w14:textId="77777777" w:rsidR="007A3974" w:rsidRPr="007A3974" w:rsidRDefault="007A3974" w:rsidP="007A3974">
      <w:pPr>
        <w:pStyle w:val="ListParagraph"/>
        <w:numPr>
          <w:ilvl w:val="2"/>
          <w:numId w:val="20"/>
        </w:numPr>
        <w:jc w:val="both"/>
        <w:rPr>
          <w:rFonts w:ascii="Arial" w:hAnsi="Arial" w:cs="Arial"/>
          <w:b/>
        </w:rPr>
      </w:pPr>
      <w:r w:rsidRPr="007A3974">
        <w:rPr>
          <w:rFonts w:ascii="Arial" w:hAnsi="Arial" w:cs="Arial"/>
          <w:lang w:val="en-US"/>
        </w:rPr>
        <w:t>Bidders can submit a response and be appointed onto either or both of the Lots</w:t>
      </w:r>
    </w:p>
    <w:p w14:paraId="689A510A" w14:textId="77777777" w:rsidR="007A3974" w:rsidRPr="007A3974" w:rsidRDefault="007A3974" w:rsidP="007A3974">
      <w:pPr>
        <w:pStyle w:val="ListParagraph"/>
        <w:jc w:val="both"/>
        <w:rPr>
          <w:rFonts w:ascii="Arial" w:hAnsi="Arial" w:cs="Arial"/>
          <w:b/>
        </w:rPr>
      </w:pPr>
    </w:p>
    <w:p w14:paraId="3732CAAB" w14:textId="4D5CBCBF" w:rsidR="00EC1E5A" w:rsidRPr="007E1432" w:rsidRDefault="007A3974" w:rsidP="007E1432">
      <w:pPr>
        <w:pStyle w:val="ListParagraph"/>
        <w:numPr>
          <w:ilvl w:val="2"/>
          <w:numId w:val="20"/>
        </w:numPr>
        <w:jc w:val="both"/>
        <w:rPr>
          <w:rFonts w:ascii="Arial" w:hAnsi="Arial" w:cs="Arial"/>
        </w:rPr>
      </w:pPr>
      <w:r w:rsidRPr="0022242C">
        <w:rPr>
          <w:rFonts w:ascii="Arial" w:hAnsi="Arial" w:cs="Arial"/>
        </w:rPr>
        <w:t>Please note Magenta Living are also procuring a Framework Agreement in relation to Asbestos surveying, sampling, air monitoring, consultancy and training</w:t>
      </w:r>
      <w:r w:rsidRPr="0022242C">
        <w:rPr>
          <w:rFonts w:ascii="Arial" w:hAnsi="Arial" w:cs="Arial"/>
          <w:bCs/>
        </w:rPr>
        <w:t xml:space="preserve"> services</w:t>
      </w:r>
      <w:r w:rsidR="007E1432">
        <w:rPr>
          <w:rFonts w:ascii="Arial" w:hAnsi="Arial" w:cs="Arial"/>
          <w:bCs/>
        </w:rPr>
        <w:t xml:space="preserve"> via our </w:t>
      </w:r>
      <w:hyperlink r:id="rId12" w:history="1">
        <w:r w:rsidR="007E1432" w:rsidRPr="007E1432">
          <w:rPr>
            <w:rStyle w:val="Hyperlink"/>
            <w:rFonts w:ascii="Arial" w:hAnsi="Arial" w:cs="Arial"/>
            <w:bCs/>
          </w:rPr>
          <w:t>e-tendering portal</w:t>
        </w:r>
      </w:hyperlink>
      <w:r w:rsidR="007E1432">
        <w:rPr>
          <w:rFonts w:ascii="Arial" w:hAnsi="Arial" w:cs="Arial"/>
          <w:bCs/>
        </w:rPr>
        <w:t xml:space="preserve"> under reference DN543222. The proposed publication date for the opportunity is 15/07/21. </w:t>
      </w:r>
      <w:r w:rsidRPr="0022242C">
        <w:rPr>
          <w:rFonts w:ascii="Arial" w:hAnsi="Arial" w:cs="Arial"/>
          <w:bCs/>
        </w:rPr>
        <w:t xml:space="preserve"> </w:t>
      </w:r>
      <w:r w:rsidRPr="007E1432">
        <w:rPr>
          <w:rFonts w:cs="Arial"/>
          <w:color w:val="FF0000"/>
        </w:rPr>
        <w:t xml:space="preserve"> </w:t>
      </w:r>
      <w:r w:rsidRPr="007E1432">
        <w:rPr>
          <w:rFonts w:ascii="Arial" w:hAnsi="Arial" w:cs="Arial"/>
        </w:rPr>
        <w:t xml:space="preserve">Bidders should only submit a bid for </w:t>
      </w:r>
      <w:r w:rsidRPr="007E1432">
        <w:rPr>
          <w:rFonts w:ascii="Arial" w:hAnsi="Arial" w:cs="Arial"/>
          <w:b/>
          <w:u w:val="single"/>
        </w:rPr>
        <w:t>one</w:t>
      </w:r>
      <w:r w:rsidRPr="007E1432">
        <w:rPr>
          <w:rFonts w:ascii="Arial" w:hAnsi="Arial" w:cs="Arial"/>
        </w:rPr>
        <w:t xml:space="preserve"> of the opportunities i.e. </w:t>
      </w:r>
      <w:r w:rsidR="0022242C" w:rsidRPr="007E1432">
        <w:rPr>
          <w:rFonts w:ascii="Arial" w:hAnsi="Arial" w:cs="Arial"/>
        </w:rPr>
        <w:t xml:space="preserve">Asbestos </w:t>
      </w:r>
      <w:r w:rsidR="00BE3493">
        <w:rPr>
          <w:rFonts w:ascii="Arial" w:hAnsi="Arial" w:cs="Arial"/>
        </w:rPr>
        <w:t>Mana</w:t>
      </w:r>
      <w:r w:rsidR="0063297F">
        <w:rPr>
          <w:rFonts w:ascii="Arial" w:hAnsi="Arial" w:cs="Arial"/>
        </w:rPr>
        <w:t xml:space="preserve">gement and </w:t>
      </w:r>
      <w:r w:rsidR="0022242C" w:rsidRPr="007E1432">
        <w:rPr>
          <w:rFonts w:ascii="Arial" w:hAnsi="Arial" w:cs="Arial"/>
        </w:rPr>
        <w:t>remediation</w:t>
      </w:r>
      <w:r w:rsidR="0063297F">
        <w:rPr>
          <w:rFonts w:ascii="Arial" w:hAnsi="Arial" w:cs="Arial"/>
        </w:rPr>
        <w:t xml:space="preserve"> works</w:t>
      </w:r>
      <w:r w:rsidR="0022242C" w:rsidRPr="007E1432">
        <w:rPr>
          <w:rFonts w:ascii="Arial" w:hAnsi="Arial" w:cs="Arial"/>
        </w:rPr>
        <w:t xml:space="preserve"> </w:t>
      </w:r>
      <w:r w:rsidRPr="007E1432">
        <w:rPr>
          <w:rFonts w:ascii="Arial" w:hAnsi="Arial" w:cs="Arial"/>
          <w:bCs/>
        </w:rPr>
        <w:t xml:space="preserve">(this opportunity) </w:t>
      </w:r>
      <w:r w:rsidRPr="007E1432">
        <w:rPr>
          <w:rFonts w:ascii="Arial" w:hAnsi="Arial" w:cs="Arial"/>
          <w:b/>
          <w:bCs/>
          <w:u w:val="single"/>
        </w:rPr>
        <w:t>OR</w:t>
      </w:r>
      <w:r w:rsidRPr="007E1432">
        <w:rPr>
          <w:rFonts w:ascii="Arial" w:hAnsi="Arial" w:cs="Arial"/>
          <w:bCs/>
        </w:rPr>
        <w:t xml:space="preserve"> </w:t>
      </w:r>
      <w:r w:rsidR="0022242C" w:rsidRPr="007E1432">
        <w:rPr>
          <w:rFonts w:ascii="Arial" w:hAnsi="Arial" w:cs="Arial"/>
        </w:rPr>
        <w:t>Asbestos surveying, sampling, air monitoring, consultancy and training</w:t>
      </w:r>
      <w:r w:rsidR="0022242C" w:rsidRPr="007E1432">
        <w:rPr>
          <w:rFonts w:ascii="Arial" w:hAnsi="Arial" w:cs="Arial"/>
          <w:bCs/>
        </w:rPr>
        <w:t xml:space="preserve"> services </w:t>
      </w:r>
      <w:r w:rsidRPr="007E1432">
        <w:rPr>
          <w:rFonts w:ascii="Arial" w:hAnsi="Arial" w:cs="Arial"/>
          <w:bCs/>
        </w:rPr>
        <w:t xml:space="preserve">as the same Providers will </w:t>
      </w:r>
      <w:r w:rsidRPr="007E1432">
        <w:rPr>
          <w:rFonts w:ascii="Arial" w:hAnsi="Arial" w:cs="Arial"/>
          <w:b/>
          <w:bCs/>
          <w:u w:val="single"/>
        </w:rPr>
        <w:t>NOT</w:t>
      </w:r>
      <w:r w:rsidRPr="007E1432">
        <w:rPr>
          <w:rFonts w:ascii="Arial" w:hAnsi="Arial" w:cs="Arial"/>
          <w:bCs/>
        </w:rPr>
        <w:t xml:space="preserve"> be appointed onto both Framework Agreements</w:t>
      </w:r>
    </w:p>
    <w:p w14:paraId="660B9634" w14:textId="467890B4" w:rsidR="007A3974" w:rsidRDefault="007A3974" w:rsidP="007A3974">
      <w:pPr>
        <w:pStyle w:val="Heading2"/>
        <w:rPr>
          <w:color w:val="auto"/>
        </w:rPr>
      </w:pPr>
      <w:bookmarkStart w:id="12" w:name="_Toc75867437"/>
      <w:bookmarkStart w:id="13" w:name="_Toc76539670"/>
      <w:r w:rsidRPr="007F2025">
        <w:rPr>
          <w:color w:val="auto"/>
        </w:rPr>
        <w:t>Framework Call off</w:t>
      </w:r>
      <w:bookmarkEnd w:id="12"/>
      <w:bookmarkEnd w:id="13"/>
      <w:r w:rsidRPr="007F2025">
        <w:rPr>
          <w:color w:val="auto"/>
        </w:rPr>
        <w:t xml:space="preserve"> </w:t>
      </w:r>
    </w:p>
    <w:p w14:paraId="1A54331F" w14:textId="77777777" w:rsidR="009D07CD" w:rsidRPr="00CA2C22" w:rsidRDefault="009D07CD" w:rsidP="009D07CD">
      <w:pPr>
        <w:rPr>
          <w:lang w:val="en-US"/>
        </w:rPr>
      </w:pPr>
    </w:p>
    <w:p w14:paraId="658E4665" w14:textId="77777777" w:rsidR="007A3974" w:rsidRPr="00EC1E5A" w:rsidRDefault="007A3974" w:rsidP="00EC1E5A">
      <w:pPr>
        <w:pStyle w:val="ListParagraph"/>
        <w:numPr>
          <w:ilvl w:val="2"/>
          <w:numId w:val="20"/>
        </w:numPr>
        <w:jc w:val="both"/>
        <w:rPr>
          <w:rFonts w:asciiTheme="minorHAnsi" w:hAnsiTheme="minorHAnsi" w:cstheme="minorHAnsi"/>
          <w:i/>
        </w:rPr>
      </w:pPr>
      <w:r w:rsidRPr="00EC1E5A">
        <w:rPr>
          <w:rFonts w:asciiTheme="minorHAnsi" w:hAnsiTheme="minorHAnsi" w:cstheme="minorHAnsi"/>
        </w:rPr>
        <w:t xml:space="preserve">Orders may be placed throughout the Framework. </w:t>
      </w:r>
    </w:p>
    <w:p w14:paraId="1E2F740C" w14:textId="77777777" w:rsidR="007A3974" w:rsidRPr="00EC1E5A" w:rsidRDefault="007A3974" w:rsidP="007A3974">
      <w:pPr>
        <w:ind w:left="1191"/>
        <w:rPr>
          <w:rFonts w:asciiTheme="minorHAnsi" w:hAnsiTheme="minorHAnsi" w:cstheme="minorHAnsi"/>
        </w:rPr>
      </w:pPr>
    </w:p>
    <w:p w14:paraId="1D83C4A8" w14:textId="26CB8F56" w:rsidR="007A3974" w:rsidRPr="00EC1E5A" w:rsidRDefault="007A3974" w:rsidP="00EC1E5A">
      <w:pPr>
        <w:pStyle w:val="ListParagraph"/>
        <w:numPr>
          <w:ilvl w:val="2"/>
          <w:numId w:val="20"/>
        </w:numPr>
        <w:jc w:val="both"/>
        <w:rPr>
          <w:rFonts w:asciiTheme="minorHAnsi" w:hAnsiTheme="minorHAnsi" w:cstheme="minorHAnsi"/>
        </w:rPr>
      </w:pPr>
      <w:r w:rsidRPr="00EC1E5A">
        <w:rPr>
          <w:rFonts w:asciiTheme="minorHAnsi" w:hAnsiTheme="minorHAnsi" w:cstheme="minorHAnsi"/>
        </w:rPr>
        <w:t xml:space="preserve">The allocation of Orders for the Services will be by </w:t>
      </w:r>
      <w:r w:rsidR="00A40DC8">
        <w:rPr>
          <w:rFonts w:asciiTheme="minorHAnsi" w:hAnsiTheme="minorHAnsi" w:cstheme="minorHAnsi"/>
        </w:rPr>
        <w:t>d</w:t>
      </w:r>
      <w:r w:rsidRPr="00EC1E5A">
        <w:rPr>
          <w:rFonts w:asciiTheme="minorHAnsi" w:hAnsiTheme="minorHAnsi" w:cstheme="minorHAnsi"/>
        </w:rPr>
        <w:t xml:space="preserve">irect </w:t>
      </w:r>
      <w:r w:rsidR="00A40DC8">
        <w:rPr>
          <w:rFonts w:asciiTheme="minorHAnsi" w:hAnsiTheme="minorHAnsi" w:cstheme="minorHAnsi"/>
        </w:rPr>
        <w:t>a</w:t>
      </w:r>
      <w:r w:rsidRPr="00EC1E5A">
        <w:rPr>
          <w:rFonts w:asciiTheme="minorHAnsi" w:hAnsiTheme="minorHAnsi" w:cstheme="minorHAnsi"/>
        </w:rPr>
        <w:t xml:space="preserve">ward to the topped ranked Provider on the specific Lot based on capacity and performance. </w:t>
      </w:r>
    </w:p>
    <w:p w14:paraId="631C21C4" w14:textId="77777777" w:rsidR="007A3974" w:rsidRPr="00EC1E5A" w:rsidRDefault="007A3974" w:rsidP="007A3974">
      <w:pPr>
        <w:pStyle w:val="ListParagraph"/>
        <w:tabs>
          <w:tab w:val="num" w:pos="0"/>
        </w:tabs>
        <w:ind w:left="792"/>
        <w:jc w:val="both"/>
        <w:rPr>
          <w:rFonts w:asciiTheme="minorHAnsi" w:hAnsiTheme="minorHAnsi" w:cstheme="minorHAnsi"/>
        </w:rPr>
      </w:pPr>
    </w:p>
    <w:p w14:paraId="49485A02" w14:textId="77777777" w:rsidR="007A3974" w:rsidRPr="00EC1E5A" w:rsidRDefault="007A3974" w:rsidP="00EC1E5A">
      <w:pPr>
        <w:pStyle w:val="ListParagraph"/>
        <w:numPr>
          <w:ilvl w:val="2"/>
          <w:numId w:val="20"/>
        </w:numPr>
        <w:jc w:val="both"/>
        <w:rPr>
          <w:rFonts w:asciiTheme="minorHAnsi" w:hAnsiTheme="minorHAnsi" w:cstheme="minorHAnsi"/>
        </w:rPr>
      </w:pPr>
      <w:r w:rsidRPr="00EC1E5A">
        <w:rPr>
          <w:rFonts w:asciiTheme="minorHAnsi" w:hAnsiTheme="minorHAnsi" w:cstheme="minorHAnsi"/>
        </w:rPr>
        <w:t>If the topped ranked Provider on a specific Lot indicates they do not have the capacity to undertake the Services, the Order will be allocated to the next ranked provider and so on</w:t>
      </w:r>
    </w:p>
    <w:p w14:paraId="77B1D797" w14:textId="77777777" w:rsidR="007A3974" w:rsidRPr="00EC1E5A" w:rsidRDefault="007A3974" w:rsidP="007A3974">
      <w:pPr>
        <w:pStyle w:val="ListParagraph"/>
        <w:jc w:val="both"/>
        <w:rPr>
          <w:rFonts w:asciiTheme="minorHAnsi" w:hAnsiTheme="minorHAnsi" w:cstheme="minorHAnsi"/>
        </w:rPr>
      </w:pPr>
    </w:p>
    <w:p w14:paraId="7CA8A607" w14:textId="77777777" w:rsidR="007A3974" w:rsidRPr="00EC1E5A" w:rsidRDefault="007A3974" w:rsidP="00EC1E5A">
      <w:pPr>
        <w:pStyle w:val="ListParagraph"/>
        <w:numPr>
          <w:ilvl w:val="2"/>
          <w:numId w:val="20"/>
        </w:numPr>
        <w:jc w:val="both"/>
        <w:rPr>
          <w:rFonts w:asciiTheme="minorHAnsi" w:hAnsiTheme="minorHAnsi" w:cstheme="minorHAnsi"/>
        </w:rPr>
      </w:pPr>
      <w:r w:rsidRPr="00EC1E5A">
        <w:rPr>
          <w:rFonts w:asciiTheme="minorHAnsi" w:hAnsiTheme="minorHAnsi" w:cstheme="minorHAnsi"/>
        </w:rPr>
        <w:t>If performance levels continuously fail to meet the specified KPI’s Magenta Living reserve the right to allocate the Order to the next ranked Provider on the specific Lot</w:t>
      </w:r>
    </w:p>
    <w:p w14:paraId="6CF64337" w14:textId="77777777" w:rsidR="007A3974" w:rsidRPr="00EC1E5A" w:rsidRDefault="007A3974" w:rsidP="007A3974">
      <w:pPr>
        <w:rPr>
          <w:rFonts w:asciiTheme="minorHAnsi" w:hAnsiTheme="minorHAnsi" w:cstheme="minorHAnsi"/>
        </w:rPr>
      </w:pPr>
    </w:p>
    <w:p w14:paraId="3E7D8BBE" w14:textId="77777777" w:rsidR="007A3974" w:rsidRPr="00EC1E5A" w:rsidRDefault="007A3974" w:rsidP="00EC1E5A">
      <w:pPr>
        <w:pStyle w:val="ListParagraph"/>
        <w:numPr>
          <w:ilvl w:val="2"/>
          <w:numId w:val="20"/>
        </w:numPr>
        <w:jc w:val="both"/>
        <w:rPr>
          <w:rFonts w:asciiTheme="minorHAnsi" w:hAnsiTheme="minorHAnsi" w:cstheme="minorHAnsi"/>
        </w:rPr>
      </w:pPr>
      <w:r w:rsidRPr="00EC1E5A">
        <w:rPr>
          <w:rFonts w:asciiTheme="minorHAnsi" w:hAnsiTheme="minorHAnsi" w:cstheme="minorHAnsi"/>
        </w:rPr>
        <w:t xml:space="preserve">Where there is a requirement for services that do not fall within the Schedule of Rates identified Document 4 – Pricing Schedule in a mini-competition may take place at the discretion of Magenta Living. </w:t>
      </w:r>
    </w:p>
    <w:p w14:paraId="10F53B38" w14:textId="77777777" w:rsidR="00816A0A" w:rsidRPr="00CA2C22" w:rsidRDefault="00816A0A" w:rsidP="00CA2C22">
      <w:pPr>
        <w:rPr>
          <w:rFonts w:cs="Arial"/>
          <w:b/>
        </w:rPr>
      </w:pPr>
    </w:p>
    <w:p w14:paraId="78701162" w14:textId="7D97D1E4" w:rsidR="000B264A" w:rsidRPr="00AA7A7D" w:rsidRDefault="00586389" w:rsidP="00B840DE">
      <w:pPr>
        <w:pStyle w:val="HeadingTwo"/>
        <w:rPr>
          <w:rStyle w:val="Strong"/>
          <w:rFonts w:asciiTheme="minorHAnsi" w:hAnsiTheme="minorHAnsi" w:cstheme="minorHAnsi"/>
          <w:b/>
        </w:rPr>
      </w:pPr>
      <w:bookmarkStart w:id="14" w:name="_Toc517260912"/>
      <w:bookmarkStart w:id="15" w:name="_Toc76539671"/>
      <w:r w:rsidRPr="00AA7A7D">
        <w:rPr>
          <w:rStyle w:val="Strong"/>
          <w:rFonts w:asciiTheme="minorHAnsi" w:hAnsiTheme="minorHAnsi" w:cstheme="minorHAnsi"/>
          <w:b/>
        </w:rPr>
        <w:t xml:space="preserve">Period </w:t>
      </w:r>
      <w:r w:rsidR="008447CB">
        <w:rPr>
          <w:rStyle w:val="Strong"/>
          <w:rFonts w:asciiTheme="minorHAnsi" w:hAnsiTheme="minorHAnsi" w:cstheme="minorHAnsi"/>
          <w:b/>
        </w:rPr>
        <w:t>o</w:t>
      </w:r>
      <w:r w:rsidRPr="00AA7A7D">
        <w:rPr>
          <w:rStyle w:val="Strong"/>
          <w:rFonts w:asciiTheme="minorHAnsi" w:hAnsiTheme="minorHAnsi" w:cstheme="minorHAnsi"/>
          <w:b/>
        </w:rPr>
        <w:t xml:space="preserve">f </w:t>
      </w:r>
      <w:r w:rsidR="008447CB">
        <w:rPr>
          <w:rStyle w:val="Strong"/>
          <w:rFonts w:asciiTheme="minorHAnsi" w:hAnsiTheme="minorHAnsi" w:cstheme="minorHAnsi"/>
          <w:b/>
        </w:rPr>
        <w:t>t</w:t>
      </w:r>
      <w:r w:rsidRPr="00AA7A7D">
        <w:rPr>
          <w:rStyle w:val="Strong"/>
          <w:rFonts w:asciiTheme="minorHAnsi" w:hAnsiTheme="minorHAnsi" w:cstheme="minorHAnsi"/>
          <w:b/>
        </w:rPr>
        <w:t xml:space="preserve">he </w:t>
      </w:r>
      <w:bookmarkEnd w:id="14"/>
      <w:r w:rsidR="008447CB">
        <w:rPr>
          <w:rStyle w:val="Strong"/>
          <w:rFonts w:asciiTheme="minorHAnsi" w:hAnsiTheme="minorHAnsi" w:cstheme="minorHAnsi"/>
          <w:b/>
        </w:rPr>
        <w:t>Framework</w:t>
      </w:r>
      <w:bookmarkEnd w:id="15"/>
    </w:p>
    <w:p w14:paraId="7E57E425" w14:textId="77777777" w:rsidR="000B264A" w:rsidRPr="002E3DD5" w:rsidRDefault="000B264A" w:rsidP="00B840DE">
      <w:pPr>
        <w:ind w:left="2460"/>
        <w:rPr>
          <w:rFonts w:asciiTheme="minorHAnsi" w:hAnsiTheme="minorHAnsi" w:cstheme="minorHAnsi"/>
        </w:rPr>
      </w:pPr>
    </w:p>
    <w:p w14:paraId="49AF7941" w14:textId="0FB0ADCA" w:rsidR="004230C6" w:rsidRPr="009D07CD" w:rsidRDefault="000B264A" w:rsidP="009D07CD">
      <w:pPr>
        <w:pStyle w:val="ListParagraph"/>
        <w:numPr>
          <w:ilvl w:val="2"/>
          <w:numId w:val="20"/>
        </w:numPr>
        <w:jc w:val="both"/>
        <w:rPr>
          <w:rFonts w:asciiTheme="minorHAnsi" w:hAnsiTheme="minorHAnsi" w:cstheme="minorHAnsi"/>
        </w:rPr>
      </w:pPr>
      <w:r w:rsidRPr="004B0A78">
        <w:rPr>
          <w:rFonts w:asciiTheme="minorHAnsi" w:hAnsiTheme="minorHAnsi" w:cstheme="minorHAnsi"/>
        </w:rPr>
        <w:t xml:space="preserve">The period of the framework agreement is </w:t>
      </w:r>
      <w:r w:rsidR="00572BB3" w:rsidRPr="004B0A78">
        <w:rPr>
          <w:rFonts w:asciiTheme="minorHAnsi" w:hAnsiTheme="minorHAnsi" w:cstheme="minorHAnsi"/>
        </w:rPr>
        <w:t>4</w:t>
      </w:r>
      <w:r w:rsidRPr="004B0A78">
        <w:rPr>
          <w:rFonts w:asciiTheme="minorHAnsi" w:hAnsiTheme="minorHAnsi" w:cstheme="minorHAnsi"/>
        </w:rPr>
        <w:t xml:space="preserve"> years</w:t>
      </w:r>
      <w:r w:rsidR="00572BB3" w:rsidRPr="004B0A78">
        <w:rPr>
          <w:rFonts w:asciiTheme="minorHAnsi" w:hAnsiTheme="minorHAnsi" w:cstheme="minorHAnsi"/>
        </w:rPr>
        <w:t xml:space="preserve">. </w:t>
      </w:r>
      <w:r w:rsidR="004B0A78" w:rsidRPr="004B0A78">
        <w:rPr>
          <w:rFonts w:asciiTheme="minorHAnsi" w:hAnsiTheme="minorHAnsi" w:cstheme="minorHAnsi"/>
        </w:rPr>
        <w:t xml:space="preserve">The anticipated start date is 15/11/21 </w:t>
      </w:r>
      <w:r w:rsidRPr="004B0A78">
        <w:rPr>
          <w:rFonts w:asciiTheme="minorHAnsi" w:hAnsiTheme="minorHAnsi" w:cstheme="minorHAnsi"/>
        </w:rPr>
        <w:t xml:space="preserve">and terminating on </w:t>
      </w:r>
      <w:r w:rsidR="004B0A78" w:rsidRPr="004B0A78">
        <w:rPr>
          <w:rFonts w:asciiTheme="minorHAnsi" w:hAnsiTheme="minorHAnsi" w:cstheme="minorHAnsi"/>
        </w:rPr>
        <w:t>14/11/2</w:t>
      </w:r>
    </w:p>
    <w:p w14:paraId="6BB69E54" w14:textId="77777777" w:rsidR="004230C6" w:rsidRPr="002E3DD5" w:rsidRDefault="004230C6" w:rsidP="00751401">
      <w:pPr>
        <w:rPr>
          <w:rFonts w:asciiTheme="minorHAnsi" w:hAnsiTheme="minorHAnsi" w:cstheme="minorHAnsi"/>
          <w:bCs/>
          <w:color w:val="0000FF"/>
        </w:rPr>
      </w:pPr>
      <w:bookmarkStart w:id="16" w:name="_GoBack"/>
      <w:bookmarkEnd w:id="16"/>
    </w:p>
    <w:p w14:paraId="57E4EE7B" w14:textId="48D4092E" w:rsidR="008F1323" w:rsidRPr="00DF7C41" w:rsidRDefault="00B96B0A" w:rsidP="003C5F5F">
      <w:pPr>
        <w:pStyle w:val="HeadingOne"/>
        <w:numPr>
          <w:ilvl w:val="0"/>
          <w:numId w:val="11"/>
        </w:numPr>
        <w:ind w:left="709" w:hanging="709"/>
      </w:pPr>
      <w:bookmarkStart w:id="17" w:name="_Toc76539672"/>
      <w:r w:rsidRPr="00DF7C41">
        <w:lastRenderedPageBreak/>
        <w:t>INSTRUCTIONS FOR TENDERIN</w:t>
      </w:r>
      <w:r w:rsidR="008F1323">
        <w:t>G</w:t>
      </w:r>
      <w:bookmarkEnd w:id="17"/>
    </w:p>
    <w:p w14:paraId="049DC92B" w14:textId="77777777" w:rsidR="000B264A" w:rsidRPr="002E3DD5" w:rsidRDefault="000B264A" w:rsidP="00B840DE">
      <w:pPr>
        <w:rPr>
          <w:rFonts w:asciiTheme="minorHAnsi" w:hAnsiTheme="minorHAnsi" w:cstheme="minorHAnsi"/>
          <w:b/>
          <w:bCs/>
        </w:rPr>
      </w:pPr>
    </w:p>
    <w:p w14:paraId="4EE12102" w14:textId="04CE9604" w:rsidR="008F1323" w:rsidRPr="00DB0F4A" w:rsidRDefault="000B264A" w:rsidP="003E17FF">
      <w:pPr>
        <w:numPr>
          <w:ilvl w:val="1"/>
          <w:numId w:val="11"/>
        </w:numPr>
        <w:ind w:hanging="720"/>
        <w:rPr>
          <w:rFonts w:asciiTheme="minorHAnsi" w:hAnsiTheme="minorHAnsi" w:cstheme="minorHAnsi"/>
          <w:b/>
        </w:rPr>
      </w:pPr>
      <w:r w:rsidRPr="00DB0F4A">
        <w:rPr>
          <w:rFonts w:asciiTheme="minorHAnsi" w:hAnsiTheme="minorHAnsi" w:cstheme="minorHAnsi"/>
        </w:rPr>
        <w:t xml:space="preserve">Magenta Living invites tenders for the provision of </w:t>
      </w:r>
      <w:r w:rsidR="00086A88" w:rsidRPr="00DB0F4A">
        <w:rPr>
          <w:rFonts w:cs="Arial"/>
        </w:rPr>
        <w:t>Asbestos</w:t>
      </w:r>
      <w:r w:rsidR="00E15AD3">
        <w:rPr>
          <w:rFonts w:cs="Arial"/>
        </w:rPr>
        <w:t xml:space="preserve"> Management and R</w:t>
      </w:r>
      <w:r w:rsidR="00086A88" w:rsidRPr="00DB0F4A">
        <w:rPr>
          <w:rFonts w:cs="Arial"/>
        </w:rPr>
        <w:t xml:space="preserve">emediation works, </w:t>
      </w:r>
      <w:r w:rsidRPr="00DB0F4A">
        <w:rPr>
          <w:rFonts w:asciiTheme="minorHAnsi" w:hAnsiTheme="minorHAnsi" w:cstheme="minorHAnsi"/>
        </w:rPr>
        <w:t xml:space="preserve">under </w:t>
      </w:r>
      <w:r w:rsidR="008447CB">
        <w:rPr>
          <w:rFonts w:asciiTheme="minorHAnsi" w:hAnsiTheme="minorHAnsi" w:cstheme="minorHAnsi"/>
        </w:rPr>
        <w:t xml:space="preserve">the Framework Agreement </w:t>
      </w:r>
      <w:r w:rsidRPr="00DB0F4A">
        <w:rPr>
          <w:rFonts w:asciiTheme="minorHAnsi" w:hAnsiTheme="minorHAnsi" w:cstheme="minorHAnsi"/>
        </w:rPr>
        <w:t xml:space="preserve">as advertised </w:t>
      </w:r>
      <w:r w:rsidR="00086A88" w:rsidRPr="00DB0F4A">
        <w:rPr>
          <w:rFonts w:asciiTheme="minorHAnsi" w:hAnsiTheme="minorHAnsi" w:cstheme="minorHAnsi"/>
        </w:rPr>
        <w:t xml:space="preserve">via </w:t>
      </w:r>
      <w:r w:rsidR="00DB0F4A" w:rsidRPr="00DB0F4A">
        <w:rPr>
          <w:rFonts w:asciiTheme="minorHAnsi" w:hAnsiTheme="minorHAnsi" w:cstheme="minorHAnsi"/>
        </w:rPr>
        <w:t xml:space="preserve">our </w:t>
      </w:r>
      <w:hyperlink r:id="rId13" w:history="1">
        <w:r w:rsidR="00DB0F4A" w:rsidRPr="00DB0F4A">
          <w:rPr>
            <w:rStyle w:val="Hyperlink"/>
            <w:rFonts w:asciiTheme="minorHAnsi" w:hAnsiTheme="minorHAnsi" w:cstheme="minorHAnsi"/>
          </w:rPr>
          <w:t>e-tendering portal</w:t>
        </w:r>
      </w:hyperlink>
      <w:r w:rsidR="00DB0F4A">
        <w:rPr>
          <w:rFonts w:asciiTheme="minorHAnsi" w:hAnsiTheme="minorHAnsi" w:cstheme="minorHAnsi"/>
        </w:rPr>
        <w:t xml:space="preserve"> reference </w:t>
      </w:r>
      <w:r w:rsidR="00DB0F4A" w:rsidRPr="00E15AD3">
        <w:rPr>
          <w:rFonts w:asciiTheme="minorHAnsi" w:hAnsiTheme="minorHAnsi" w:cstheme="minorHAnsi"/>
        </w:rPr>
        <w:t>DN</w:t>
      </w:r>
      <w:r w:rsidR="00E15AD3">
        <w:rPr>
          <w:rFonts w:asciiTheme="minorHAnsi" w:hAnsiTheme="minorHAnsi" w:cstheme="minorHAnsi"/>
        </w:rPr>
        <w:t>543218</w:t>
      </w:r>
      <w:r w:rsidR="00DB0F4A" w:rsidRPr="00DB0F4A">
        <w:rPr>
          <w:rFonts w:asciiTheme="minorHAnsi" w:hAnsiTheme="minorHAnsi" w:cstheme="minorHAnsi"/>
        </w:rPr>
        <w:t xml:space="preserve">, </w:t>
      </w:r>
      <w:r w:rsidRPr="00DB0F4A">
        <w:rPr>
          <w:rFonts w:asciiTheme="minorHAnsi" w:hAnsiTheme="minorHAnsi" w:cstheme="minorHAnsi"/>
        </w:rPr>
        <w:t xml:space="preserve">on our </w:t>
      </w:r>
      <w:hyperlink r:id="rId14" w:history="1">
        <w:r w:rsidRPr="00DB0F4A">
          <w:rPr>
            <w:rStyle w:val="Hyperlink"/>
            <w:rFonts w:asciiTheme="minorHAnsi" w:hAnsiTheme="minorHAnsi" w:cstheme="minorHAnsi"/>
          </w:rPr>
          <w:t>website</w:t>
        </w:r>
      </w:hyperlink>
      <w:r w:rsidR="00086A88" w:rsidRPr="00DB0F4A">
        <w:rPr>
          <w:rFonts w:asciiTheme="minorHAnsi" w:hAnsiTheme="minorHAnsi" w:cstheme="minorHAnsi"/>
        </w:rPr>
        <w:t xml:space="preserve"> </w:t>
      </w:r>
      <w:r w:rsidR="00DB0F4A" w:rsidRPr="00DB0F4A">
        <w:rPr>
          <w:rFonts w:asciiTheme="minorHAnsi" w:hAnsiTheme="minorHAnsi" w:cstheme="minorHAnsi"/>
        </w:rPr>
        <w:t xml:space="preserve">and in </w:t>
      </w:r>
      <w:r w:rsidRPr="00DB0F4A">
        <w:rPr>
          <w:rFonts w:asciiTheme="minorHAnsi" w:hAnsiTheme="minorHAnsi" w:cstheme="minorHAnsi"/>
        </w:rPr>
        <w:t xml:space="preserve">Contracts Finder </w:t>
      </w:r>
      <w:r w:rsidR="00DB0F4A">
        <w:rPr>
          <w:rFonts w:asciiTheme="minorHAnsi" w:hAnsiTheme="minorHAnsi" w:cstheme="minorHAnsi"/>
        </w:rPr>
        <w:t xml:space="preserve">under reference ML2021/011. </w:t>
      </w:r>
    </w:p>
    <w:p w14:paraId="53281943" w14:textId="77777777" w:rsidR="000B264A" w:rsidRPr="002E3DD5" w:rsidRDefault="000B264A" w:rsidP="00DB0F4A">
      <w:pPr>
        <w:tabs>
          <w:tab w:val="left" w:pos="-1620"/>
        </w:tabs>
        <w:rPr>
          <w:rFonts w:asciiTheme="minorHAnsi" w:hAnsiTheme="minorHAnsi" w:cstheme="minorHAnsi"/>
        </w:rPr>
      </w:pPr>
    </w:p>
    <w:p w14:paraId="445E137B" w14:textId="1CDD2288" w:rsidR="000B264A" w:rsidRPr="002E3DD5" w:rsidRDefault="000B264A" w:rsidP="003C5F5F">
      <w:pPr>
        <w:numPr>
          <w:ilvl w:val="1"/>
          <w:numId w:val="11"/>
        </w:numPr>
        <w:tabs>
          <w:tab w:val="left" w:pos="-1620"/>
        </w:tabs>
        <w:ind w:hanging="720"/>
        <w:rPr>
          <w:rFonts w:asciiTheme="minorHAnsi" w:hAnsiTheme="minorHAnsi" w:cstheme="minorHAnsi"/>
        </w:rPr>
      </w:pPr>
      <w:r w:rsidRPr="002E3DD5">
        <w:rPr>
          <w:rFonts w:asciiTheme="minorHAnsi" w:hAnsiTheme="minorHAnsi" w:cstheme="minorHAnsi"/>
        </w:rPr>
        <w:t xml:space="preserve">Tenderers should read these instructions carefully before completing the remaining documentation.  Failure to comply with these </w:t>
      </w:r>
      <w:r w:rsidR="00A40DC8" w:rsidRPr="002E3DD5">
        <w:rPr>
          <w:rFonts w:asciiTheme="minorHAnsi" w:hAnsiTheme="minorHAnsi" w:cstheme="minorHAnsi"/>
        </w:rPr>
        <w:t>requirements for</w:t>
      </w:r>
      <w:r w:rsidRPr="002E3DD5">
        <w:rPr>
          <w:rFonts w:asciiTheme="minorHAnsi" w:hAnsiTheme="minorHAnsi" w:cstheme="minorHAnsi"/>
        </w:rPr>
        <w:t xml:space="preserve"> completion and submission may result in the rejection of your Tender.</w:t>
      </w:r>
    </w:p>
    <w:p w14:paraId="681E1DFD" w14:textId="77777777" w:rsidR="000B264A" w:rsidRPr="002E3DD5" w:rsidRDefault="000B264A" w:rsidP="00B840DE">
      <w:pPr>
        <w:tabs>
          <w:tab w:val="left" w:pos="-2340"/>
        </w:tabs>
        <w:rPr>
          <w:rFonts w:asciiTheme="minorHAnsi" w:hAnsiTheme="minorHAnsi" w:cstheme="minorHAnsi"/>
        </w:rPr>
      </w:pPr>
    </w:p>
    <w:p w14:paraId="6671579D" w14:textId="77777777" w:rsidR="000B264A" w:rsidRPr="000F0D46" w:rsidRDefault="000B264A" w:rsidP="003C5F5F">
      <w:pPr>
        <w:pStyle w:val="ListParagraph"/>
        <w:numPr>
          <w:ilvl w:val="1"/>
          <w:numId w:val="11"/>
        </w:numPr>
        <w:tabs>
          <w:tab w:val="left" w:pos="-2340"/>
        </w:tabs>
        <w:ind w:hanging="720"/>
        <w:jc w:val="both"/>
        <w:rPr>
          <w:rFonts w:asciiTheme="minorHAnsi" w:hAnsiTheme="minorHAnsi" w:cstheme="minorHAnsi"/>
        </w:rPr>
      </w:pPr>
      <w:r w:rsidRPr="00DF7C41">
        <w:rPr>
          <w:rFonts w:asciiTheme="minorHAnsi" w:hAnsiTheme="minorHAnsi" w:cstheme="minorHAnsi"/>
        </w:rPr>
        <w:t>Tenderers shall ensure that they are fully familiar with the nature and extent of the obligations to be performed by them if their submission is accepted.</w:t>
      </w:r>
    </w:p>
    <w:p w14:paraId="253B00AC" w14:textId="77777777" w:rsidR="00DF7C41" w:rsidRPr="00DF7C41" w:rsidRDefault="00DF7C41" w:rsidP="003C5F5F">
      <w:pPr>
        <w:pStyle w:val="HeadingTwo"/>
        <w:numPr>
          <w:ilvl w:val="1"/>
          <w:numId w:val="11"/>
        </w:numPr>
        <w:ind w:hanging="720"/>
      </w:pPr>
      <w:bookmarkStart w:id="18" w:name="_Toc76539673"/>
      <w:r w:rsidRPr="00DF7C41">
        <w:t>Site Visits</w:t>
      </w:r>
      <w:bookmarkEnd w:id="18"/>
    </w:p>
    <w:p w14:paraId="639589C5" w14:textId="77777777" w:rsidR="00DF7C41" w:rsidRPr="00DF7C41" w:rsidRDefault="00DF7C41" w:rsidP="00B840DE">
      <w:pPr>
        <w:pStyle w:val="ListParagraph"/>
        <w:tabs>
          <w:tab w:val="left" w:pos="-2340"/>
        </w:tabs>
        <w:jc w:val="both"/>
        <w:rPr>
          <w:rFonts w:asciiTheme="minorHAnsi" w:hAnsiTheme="minorHAnsi" w:cstheme="minorHAnsi"/>
        </w:rPr>
      </w:pPr>
    </w:p>
    <w:p w14:paraId="584CEF04" w14:textId="3B191AF7" w:rsidR="00450D20" w:rsidRPr="00450D20" w:rsidRDefault="00450D20" w:rsidP="00450D20">
      <w:pPr>
        <w:pStyle w:val="ListParagraph"/>
        <w:numPr>
          <w:ilvl w:val="1"/>
          <w:numId w:val="11"/>
        </w:numPr>
        <w:tabs>
          <w:tab w:val="left" w:pos="-2340"/>
        </w:tabs>
        <w:ind w:hanging="720"/>
        <w:jc w:val="both"/>
        <w:rPr>
          <w:rFonts w:ascii="Arial" w:hAnsi="Arial" w:cs="Arial"/>
        </w:rPr>
      </w:pPr>
      <w:r w:rsidRPr="00450D20">
        <w:rPr>
          <w:rFonts w:ascii="Arial" w:hAnsi="Arial" w:cs="Arial"/>
        </w:rPr>
        <w:t xml:space="preserve">It is strongly recommended that Tenderers visit site during the tender period.  A site visit has been scheduled for </w:t>
      </w:r>
      <w:r w:rsidRPr="007669F7">
        <w:rPr>
          <w:rFonts w:ascii="Arial" w:hAnsi="Arial" w:cs="Arial"/>
          <w:b/>
        </w:rPr>
        <w:t xml:space="preserve">10.00am Wednesday </w:t>
      </w:r>
      <w:r w:rsidR="00CD3695" w:rsidRPr="007669F7">
        <w:rPr>
          <w:rFonts w:ascii="Arial" w:hAnsi="Arial" w:cs="Arial"/>
          <w:b/>
        </w:rPr>
        <w:t>21</w:t>
      </w:r>
      <w:r w:rsidR="00CD3695" w:rsidRPr="007669F7">
        <w:rPr>
          <w:rFonts w:ascii="Arial" w:hAnsi="Arial" w:cs="Arial"/>
          <w:b/>
          <w:vertAlign w:val="superscript"/>
        </w:rPr>
        <w:t>st</w:t>
      </w:r>
      <w:r w:rsidR="00CD3695" w:rsidRPr="007669F7">
        <w:rPr>
          <w:rFonts w:ascii="Arial" w:hAnsi="Arial" w:cs="Arial"/>
          <w:b/>
        </w:rPr>
        <w:t xml:space="preserve"> July</w:t>
      </w:r>
      <w:r w:rsidRPr="007669F7">
        <w:rPr>
          <w:rFonts w:ascii="Arial" w:hAnsi="Arial" w:cs="Arial"/>
          <w:b/>
        </w:rPr>
        <w:t xml:space="preserve"> 2021</w:t>
      </w:r>
      <w:r w:rsidRPr="00450D20">
        <w:rPr>
          <w:rFonts w:ascii="Arial" w:hAnsi="Arial" w:cs="Arial"/>
          <w:b/>
        </w:rPr>
        <w:t xml:space="preserve"> </w:t>
      </w:r>
      <w:r w:rsidRPr="007669F7">
        <w:rPr>
          <w:rFonts w:ascii="Arial" w:hAnsi="Arial" w:cs="Arial"/>
        </w:rPr>
        <w:t xml:space="preserve">at </w:t>
      </w:r>
      <w:r w:rsidR="007669F7" w:rsidRPr="007669F7">
        <w:rPr>
          <w:rFonts w:ascii="Arial" w:hAnsi="Arial" w:cs="Arial"/>
        </w:rPr>
        <w:t>Laird Street CH41 8ER next to the North Star Public House</w:t>
      </w:r>
      <w:r w:rsidRPr="00450D20">
        <w:rPr>
          <w:rFonts w:ascii="Arial" w:hAnsi="Arial" w:cs="Arial"/>
        </w:rPr>
        <w:t>.  A</w:t>
      </w:r>
      <w:r w:rsidRPr="00450D20">
        <w:rPr>
          <w:rFonts w:ascii="Arial" w:hAnsi="Arial" w:cs="Arial"/>
          <w:vertAlign w:val="superscript"/>
        </w:rPr>
        <w:t xml:space="preserve"> </w:t>
      </w:r>
      <w:r w:rsidRPr="00450D20">
        <w:rPr>
          <w:rFonts w:ascii="Arial" w:hAnsi="Arial" w:cs="Arial"/>
        </w:rPr>
        <w:t xml:space="preserve">Magenta Living representative will be in attendance at the site visit. </w:t>
      </w:r>
    </w:p>
    <w:p w14:paraId="1A7A53EF" w14:textId="77777777" w:rsidR="00450D20" w:rsidRPr="00450D20" w:rsidRDefault="00450D20" w:rsidP="00450D20">
      <w:pPr>
        <w:ind w:left="1191"/>
        <w:rPr>
          <w:rFonts w:cs="Arial"/>
          <w:vertAlign w:val="superscript"/>
        </w:rPr>
      </w:pPr>
    </w:p>
    <w:p w14:paraId="34BF64DD" w14:textId="442C4D8B" w:rsidR="00450D20" w:rsidRPr="00A40DC8" w:rsidRDefault="00450D20" w:rsidP="00A40DC8">
      <w:pPr>
        <w:pStyle w:val="ListParagraph"/>
        <w:numPr>
          <w:ilvl w:val="1"/>
          <w:numId w:val="11"/>
        </w:numPr>
        <w:tabs>
          <w:tab w:val="left" w:pos="-2340"/>
        </w:tabs>
        <w:ind w:hanging="720"/>
        <w:jc w:val="both"/>
        <w:rPr>
          <w:rFonts w:ascii="Arial" w:hAnsi="Arial" w:cs="Arial"/>
        </w:rPr>
      </w:pPr>
      <w:r w:rsidRPr="00450D20">
        <w:rPr>
          <w:rFonts w:ascii="Arial" w:hAnsi="Arial" w:cs="Arial"/>
        </w:rPr>
        <w:t xml:space="preserve">Attendance will be limited to one representative per organisation and all social distancing requirements must be strictly adhered to. In order for the number of attendees to be managed, Magenta require confirmation of attendance no later </w:t>
      </w:r>
      <w:proofErr w:type="spellStart"/>
      <w:r w:rsidRPr="00450D20">
        <w:rPr>
          <w:rFonts w:ascii="Arial" w:hAnsi="Arial" w:cs="Arial"/>
        </w:rPr>
        <w:t>that</w:t>
      </w:r>
      <w:proofErr w:type="spellEnd"/>
      <w:r w:rsidRPr="00450D20">
        <w:rPr>
          <w:rFonts w:ascii="Arial" w:hAnsi="Arial" w:cs="Arial"/>
        </w:rPr>
        <w:t xml:space="preserve"> midday </w:t>
      </w:r>
      <w:r w:rsidR="00CD3695">
        <w:rPr>
          <w:rFonts w:ascii="Arial" w:hAnsi="Arial" w:cs="Arial"/>
          <w:b/>
        </w:rPr>
        <w:t>Tuesday</w:t>
      </w:r>
      <w:r w:rsidRPr="00450D20">
        <w:rPr>
          <w:rFonts w:ascii="Arial" w:hAnsi="Arial" w:cs="Arial"/>
          <w:b/>
        </w:rPr>
        <w:t xml:space="preserve"> </w:t>
      </w:r>
      <w:r w:rsidR="00CD3695">
        <w:rPr>
          <w:rFonts w:ascii="Arial" w:hAnsi="Arial" w:cs="Arial"/>
          <w:b/>
        </w:rPr>
        <w:t>20</w:t>
      </w:r>
      <w:r w:rsidRPr="00450D20">
        <w:rPr>
          <w:rFonts w:ascii="Arial" w:hAnsi="Arial" w:cs="Arial"/>
          <w:b/>
          <w:vertAlign w:val="superscript"/>
        </w:rPr>
        <w:t>th</w:t>
      </w:r>
      <w:r w:rsidRPr="00450D20">
        <w:rPr>
          <w:rFonts w:ascii="Arial" w:hAnsi="Arial" w:cs="Arial"/>
          <w:b/>
        </w:rPr>
        <w:t xml:space="preserve"> July 2021</w:t>
      </w:r>
      <w:r w:rsidRPr="00450D20">
        <w:rPr>
          <w:rFonts w:ascii="Arial" w:hAnsi="Arial" w:cs="Arial"/>
        </w:rPr>
        <w:t xml:space="preserve">. Failure to confirm attendance may result in your organisation being able to attend.  </w:t>
      </w:r>
    </w:p>
    <w:p w14:paraId="11CF33F5" w14:textId="77777777" w:rsidR="000B264A" w:rsidRPr="002E3DD5" w:rsidRDefault="000B264A" w:rsidP="00B840DE">
      <w:pPr>
        <w:tabs>
          <w:tab w:val="left" w:pos="-2340"/>
        </w:tabs>
        <w:ind w:left="720" w:hanging="720"/>
        <w:rPr>
          <w:rFonts w:asciiTheme="minorHAnsi" w:hAnsiTheme="minorHAnsi" w:cstheme="minorHAnsi"/>
        </w:rPr>
      </w:pPr>
    </w:p>
    <w:p w14:paraId="5508E830" w14:textId="77777777"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While reasonable care has been taken in preparing this ITT, the information within it does not purport to be exhaustive or to have been independently verified.  Magenta Living does not accept liability or responsibility for the adequacy, accuracy or completeness of any information or opinions stated in this document.  No representation or warranty, express or implied, is or will be given by Magenta Living or any of its representatives, employees, agents or advisers with respect to the ITT or the information on which it is based. Any liability for such matters is expressly disclaimed.</w:t>
      </w:r>
    </w:p>
    <w:p w14:paraId="51C05D64" w14:textId="77777777" w:rsidR="000B264A" w:rsidRPr="002E3DD5" w:rsidRDefault="000B264A" w:rsidP="00B840DE">
      <w:pPr>
        <w:tabs>
          <w:tab w:val="left" w:pos="-2340"/>
        </w:tabs>
        <w:ind w:left="720" w:hanging="720"/>
        <w:rPr>
          <w:rFonts w:asciiTheme="minorHAnsi" w:hAnsiTheme="minorHAnsi" w:cstheme="minorHAnsi"/>
        </w:rPr>
      </w:pPr>
    </w:p>
    <w:p w14:paraId="5BCBAB01" w14:textId="1AC411F6"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 xml:space="preserve">Each tenderer shall be deemed to have satisfied itself before submitting a Tender proposal as to the accuracy and sufficiency of the price stated in its Tender proposal, which shall (unless otherwise provided) cover all obligations under the </w:t>
      </w:r>
      <w:r w:rsidR="001056CE">
        <w:rPr>
          <w:rFonts w:asciiTheme="minorHAnsi" w:hAnsiTheme="minorHAnsi" w:cstheme="minorHAnsi"/>
        </w:rPr>
        <w:t>Framework Agreement</w:t>
      </w:r>
      <w:r w:rsidRPr="002E4379">
        <w:rPr>
          <w:rFonts w:asciiTheme="minorHAnsi" w:hAnsiTheme="minorHAnsi" w:cstheme="minorHAnsi"/>
        </w:rPr>
        <w:t>.  Each Tenderer will also be deemed to have obtained for itself all necessary information as to risks, contingencies and any other circumstances, which might reasonably affect its Tender submission.</w:t>
      </w:r>
    </w:p>
    <w:p w14:paraId="2F6C31DC" w14:textId="77777777" w:rsidR="000B264A" w:rsidRPr="002E3DD5" w:rsidRDefault="000B264A" w:rsidP="00B840DE">
      <w:pPr>
        <w:tabs>
          <w:tab w:val="left" w:pos="-2340"/>
        </w:tabs>
        <w:ind w:left="720" w:hanging="720"/>
        <w:rPr>
          <w:rFonts w:asciiTheme="minorHAnsi" w:hAnsiTheme="minorHAnsi" w:cstheme="minorHAnsi"/>
        </w:rPr>
      </w:pPr>
    </w:p>
    <w:p w14:paraId="64C19F5C" w14:textId="77777777"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lastRenderedPageBreak/>
        <w:t>In compiling their response tenderers should assume that Magenta Living has no prior knowledge of their organisation, its practice or involvement in existing services, projects or procurements.  Only the information contained within the tender response will be taken into consideration as part of the evaluation process.</w:t>
      </w:r>
    </w:p>
    <w:p w14:paraId="730B6F79" w14:textId="77777777" w:rsidR="000B264A" w:rsidRPr="002E3DD5" w:rsidRDefault="000B264A" w:rsidP="00B840DE">
      <w:pPr>
        <w:tabs>
          <w:tab w:val="left" w:pos="-2340"/>
        </w:tabs>
        <w:ind w:left="720" w:hanging="720"/>
        <w:rPr>
          <w:rFonts w:asciiTheme="minorHAnsi" w:hAnsiTheme="minorHAnsi" w:cstheme="minorHAnsi"/>
        </w:rPr>
      </w:pPr>
    </w:p>
    <w:p w14:paraId="18C07A1B" w14:textId="77777777"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Nothing in this ITT shall be taken as constituting an offer, contract or agreement between Magenta Living and any other party.</w:t>
      </w:r>
    </w:p>
    <w:p w14:paraId="2B192F1B" w14:textId="77777777" w:rsidR="000B264A" w:rsidRPr="002E3DD5" w:rsidRDefault="000B264A" w:rsidP="00B840DE">
      <w:pPr>
        <w:tabs>
          <w:tab w:val="left" w:pos="-2340"/>
        </w:tabs>
        <w:ind w:left="720" w:hanging="720"/>
        <w:rPr>
          <w:rFonts w:asciiTheme="minorHAnsi" w:hAnsiTheme="minorHAnsi" w:cstheme="minorHAnsi"/>
        </w:rPr>
      </w:pPr>
    </w:p>
    <w:p w14:paraId="0030FBB9" w14:textId="4868723A"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 xml:space="preserve">Magenta Living shall not be under any liability in respect of any expenses or losses that may be incurred by the Tenderer in the preparation and submission of its proposal and any further costs incurred prior to the appointment of providers of the works specified under the </w:t>
      </w:r>
      <w:r w:rsidR="00D96912">
        <w:rPr>
          <w:rFonts w:asciiTheme="minorHAnsi" w:hAnsiTheme="minorHAnsi" w:cstheme="minorHAnsi"/>
        </w:rPr>
        <w:t>Framework Agreement</w:t>
      </w:r>
      <w:r w:rsidRPr="002E4379">
        <w:rPr>
          <w:rFonts w:asciiTheme="minorHAnsi" w:hAnsiTheme="minorHAnsi" w:cstheme="minorHAnsi"/>
        </w:rPr>
        <w:t>.</w:t>
      </w:r>
    </w:p>
    <w:p w14:paraId="7235A4AC" w14:textId="77777777" w:rsidR="000B264A" w:rsidRPr="002E3DD5" w:rsidRDefault="000B264A" w:rsidP="00B840DE">
      <w:pPr>
        <w:tabs>
          <w:tab w:val="left" w:pos="-2340"/>
        </w:tabs>
        <w:ind w:left="720" w:hanging="720"/>
        <w:rPr>
          <w:rFonts w:asciiTheme="minorHAnsi" w:hAnsiTheme="minorHAnsi" w:cstheme="minorHAnsi"/>
        </w:rPr>
      </w:pPr>
    </w:p>
    <w:p w14:paraId="0EFB4ABB" w14:textId="77777777"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Neither the issue of this ITT nor any part of its contents is to be taken as any form of commitment on the part of Magenta Living to proceed with the tender process, and in so far as it is compatible with any relevant laws, the right is reserved to amend the proposed timetable and / or ITT procedures, to terminate the procedure and to terminate any subsequent discussions with any tenderer at any time, without prior notice, without incurring any liability to the affected Tenderers.</w:t>
      </w:r>
    </w:p>
    <w:p w14:paraId="596EAD8A" w14:textId="77777777" w:rsidR="000B264A" w:rsidRPr="002E3DD5" w:rsidRDefault="000B264A" w:rsidP="00B840DE">
      <w:pPr>
        <w:tabs>
          <w:tab w:val="left" w:pos="-2340"/>
        </w:tabs>
        <w:ind w:left="720" w:hanging="720"/>
        <w:rPr>
          <w:rFonts w:asciiTheme="minorHAnsi" w:hAnsiTheme="minorHAnsi" w:cstheme="minorHAnsi"/>
        </w:rPr>
      </w:pPr>
    </w:p>
    <w:p w14:paraId="06047D86" w14:textId="77777777"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Magenta Living shall not be bound to accept any Tender submission in response to this ITT.</w:t>
      </w:r>
    </w:p>
    <w:p w14:paraId="755030DA" w14:textId="77777777" w:rsidR="000B264A" w:rsidRPr="002E3DD5" w:rsidRDefault="000B264A" w:rsidP="00B840DE">
      <w:pPr>
        <w:tabs>
          <w:tab w:val="left" w:pos="-2340"/>
        </w:tabs>
        <w:ind w:left="720" w:hanging="720"/>
        <w:rPr>
          <w:rFonts w:asciiTheme="minorHAnsi" w:hAnsiTheme="minorHAnsi" w:cstheme="minorHAnsi"/>
        </w:rPr>
      </w:pPr>
    </w:p>
    <w:p w14:paraId="206F1DB9" w14:textId="19399E3F"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 xml:space="preserve">No unauthorised alteration or addition shall be made to the ITT or to any of the ITT documents.  In </w:t>
      </w:r>
      <w:r w:rsidR="00A40DC8" w:rsidRPr="002E4379">
        <w:rPr>
          <w:rFonts w:asciiTheme="minorHAnsi" w:hAnsiTheme="minorHAnsi" w:cstheme="minorHAnsi"/>
        </w:rPr>
        <w:t>addition,</w:t>
      </w:r>
      <w:r w:rsidRPr="002E4379">
        <w:rPr>
          <w:rFonts w:asciiTheme="minorHAnsi" w:hAnsiTheme="minorHAnsi" w:cstheme="minorHAnsi"/>
        </w:rPr>
        <w:t xml:space="preserve"> submissions must not be qualified, whether by reference to assumptions, conditions or otherwise, but must be submitted strictly in accordance with the ITT and these instructions.</w:t>
      </w:r>
    </w:p>
    <w:p w14:paraId="61D405DE" w14:textId="77777777" w:rsidR="000B264A" w:rsidRPr="002E3DD5" w:rsidRDefault="000B264A" w:rsidP="00B840DE">
      <w:pPr>
        <w:tabs>
          <w:tab w:val="left" w:pos="-2340"/>
        </w:tabs>
        <w:ind w:left="720" w:hanging="720"/>
        <w:rPr>
          <w:rFonts w:asciiTheme="minorHAnsi" w:hAnsiTheme="minorHAnsi" w:cstheme="minorHAnsi"/>
        </w:rPr>
      </w:pPr>
    </w:p>
    <w:p w14:paraId="1DF1F050" w14:textId="77777777"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b/>
        </w:rPr>
      </w:pPr>
      <w:r w:rsidRPr="002E4379">
        <w:rPr>
          <w:rFonts w:asciiTheme="minorHAnsi" w:hAnsiTheme="minorHAnsi" w:cstheme="minorHAnsi"/>
          <w:b/>
        </w:rPr>
        <w:t>To be clear Magenta Living</w:t>
      </w:r>
      <w:r w:rsidRPr="002E4379">
        <w:rPr>
          <w:rFonts w:asciiTheme="minorHAnsi" w:hAnsiTheme="minorHAnsi" w:cstheme="minorHAnsi"/>
        </w:rPr>
        <w:t xml:space="preserve"> </w:t>
      </w:r>
      <w:r w:rsidRPr="002E4379">
        <w:rPr>
          <w:rFonts w:asciiTheme="minorHAnsi" w:hAnsiTheme="minorHAnsi" w:cstheme="minorHAnsi"/>
          <w:b/>
        </w:rPr>
        <w:t>expressly reserves the right not to award any contract as a result of this procurement process and it shall not be liable for any costs incurred by Tenderers.  Magenta Living</w:t>
      </w:r>
      <w:r w:rsidRPr="002E4379">
        <w:rPr>
          <w:rFonts w:asciiTheme="minorHAnsi" w:hAnsiTheme="minorHAnsi" w:cstheme="minorHAnsi"/>
        </w:rPr>
        <w:t xml:space="preserve"> </w:t>
      </w:r>
      <w:r w:rsidRPr="002E4379">
        <w:rPr>
          <w:rFonts w:asciiTheme="minorHAnsi" w:hAnsiTheme="minorHAnsi" w:cstheme="minorHAnsi"/>
          <w:b/>
        </w:rPr>
        <w:t>also reserves the right to accept all or any part of a tender.</w:t>
      </w:r>
    </w:p>
    <w:p w14:paraId="659CFEA8" w14:textId="77777777" w:rsidR="000B264A" w:rsidRPr="002E3DD5" w:rsidRDefault="000B264A" w:rsidP="00B840DE">
      <w:pPr>
        <w:tabs>
          <w:tab w:val="left" w:pos="-2340"/>
        </w:tabs>
        <w:ind w:left="720" w:hanging="720"/>
        <w:rPr>
          <w:rFonts w:asciiTheme="minorHAnsi" w:hAnsiTheme="minorHAnsi" w:cstheme="minorHAnsi"/>
          <w:b/>
        </w:rPr>
      </w:pPr>
    </w:p>
    <w:p w14:paraId="52E26BD1" w14:textId="77777777" w:rsidR="002E4379" w:rsidRDefault="002E4379" w:rsidP="00B840DE">
      <w:pPr>
        <w:rPr>
          <w:rFonts w:asciiTheme="minorHAnsi" w:hAnsiTheme="minorHAnsi" w:cstheme="minorHAnsi"/>
          <w:b/>
        </w:rPr>
      </w:pPr>
      <w:r>
        <w:rPr>
          <w:rFonts w:asciiTheme="minorHAnsi" w:hAnsiTheme="minorHAnsi" w:cstheme="minorHAnsi"/>
          <w:b/>
        </w:rPr>
        <w:br w:type="page"/>
      </w:r>
    </w:p>
    <w:p w14:paraId="534F0345" w14:textId="77777777" w:rsidR="000B264A" w:rsidRPr="002E4379" w:rsidRDefault="000F0D46" w:rsidP="003C5F5F">
      <w:pPr>
        <w:pStyle w:val="HeadingTwo"/>
        <w:numPr>
          <w:ilvl w:val="1"/>
          <w:numId w:val="11"/>
        </w:numPr>
        <w:ind w:hanging="720"/>
      </w:pPr>
      <w:bookmarkStart w:id="19" w:name="_Toc76539674"/>
      <w:r w:rsidRPr="002E4379">
        <w:lastRenderedPageBreak/>
        <w:t>Partnering &amp; Sub-Contracting</w:t>
      </w:r>
      <w:bookmarkEnd w:id="19"/>
      <w:r w:rsidRPr="002E4379">
        <w:t xml:space="preserve"> </w:t>
      </w:r>
    </w:p>
    <w:p w14:paraId="193D5FCF" w14:textId="77777777" w:rsidR="000B264A" w:rsidRPr="002E3DD5" w:rsidRDefault="000B264A" w:rsidP="00B840DE">
      <w:pPr>
        <w:tabs>
          <w:tab w:val="left" w:pos="-2340"/>
        </w:tabs>
        <w:ind w:left="720" w:hanging="720"/>
        <w:rPr>
          <w:rFonts w:asciiTheme="minorHAnsi" w:hAnsiTheme="minorHAnsi" w:cstheme="minorHAnsi"/>
          <w:b/>
        </w:rPr>
      </w:pPr>
    </w:p>
    <w:p w14:paraId="629157B2" w14:textId="75CDB852"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 xml:space="preserve">Magenta Living will consider tenders where subcontractors are used or where some of the services required in this ITT are provided in consortium or shared service arrangements. Where the Tenderer proposes to use one or more sub-contractors to deliver some or all of the </w:t>
      </w:r>
      <w:r w:rsidR="00D96912">
        <w:rPr>
          <w:rFonts w:asciiTheme="minorHAnsi" w:hAnsiTheme="minorHAnsi" w:cstheme="minorHAnsi"/>
        </w:rPr>
        <w:t xml:space="preserve">call-off </w:t>
      </w:r>
      <w:r w:rsidRPr="002E4379">
        <w:rPr>
          <w:rFonts w:asciiTheme="minorHAnsi" w:hAnsiTheme="minorHAnsi" w:cstheme="minorHAnsi"/>
        </w:rPr>
        <w:t>contract requirements your response to the relevant section in the Tender response document should provide details of the proposed bidding model that includes member of the supply chain, the percentage of work being delivered by each sub-contractor and the key contract deliverables each sub-contractor will be responsible for.</w:t>
      </w:r>
    </w:p>
    <w:p w14:paraId="7CDE3D26" w14:textId="77777777" w:rsidR="000B264A" w:rsidRPr="002E3DD5" w:rsidRDefault="000B264A" w:rsidP="00B840DE">
      <w:pPr>
        <w:tabs>
          <w:tab w:val="left" w:pos="-2340"/>
        </w:tabs>
        <w:ind w:left="720" w:hanging="720"/>
        <w:rPr>
          <w:rFonts w:asciiTheme="minorHAnsi" w:hAnsiTheme="minorHAnsi" w:cstheme="minorHAnsi"/>
        </w:rPr>
      </w:pPr>
    </w:p>
    <w:p w14:paraId="74DCD3D0" w14:textId="199DCD59" w:rsidR="000B264A" w:rsidRPr="002E4379" w:rsidRDefault="000B264A" w:rsidP="003C5F5F">
      <w:pPr>
        <w:pStyle w:val="ListParagraph"/>
        <w:numPr>
          <w:ilvl w:val="1"/>
          <w:numId w:val="11"/>
        </w:numPr>
        <w:tabs>
          <w:tab w:val="left" w:pos="-2340"/>
        </w:tabs>
        <w:ind w:hanging="720"/>
        <w:jc w:val="both"/>
        <w:rPr>
          <w:rFonts w:asciiTheme="minorHAnsi" w:hAnsiTheme="minorHAnsi" w:cstheme="minorHAnsi"/>
        </w:rPr>
      </w:pPr>
      <w:r w:rsidRPr="002E4379">
        <w:rPr>
          <w:rFonts w:asciiTheme="minorHAnsi" w:hAnsiTheme="minorHAnsi" w:cstheme="minorHAnsi"/>
        </w:rPr>
        <w:t xml:space="preserve">Magenta Living recognises that arrangements in relation to sub-contracting may be subject to future change and may not be finalised until a later date, however Tenderers should be aware where information provided to Magenta Living indicates that sub-contractors are to play a significant role, in delivering key contract requirements, any changes to those sub-contracting arrangements may affect the ability of the Tenderer to proceed with the procurement process or to provide the supplies and/or services required.  Suppliers should therefore notify Magenta Living immediately of any change in the proposed sub-contractor arrangements.  Magenta Living reserves the right to reject the Tenderer prior to award of </w:t>
      </w:r>
      <w:r w:rsidR="00D96912">
        <w:rPr>
          <w:rFonts w:asciiTheme="minorHAnsi" w:hAnsiTheme="minorHAnsi" w:cstheme="minorHAnsi"/>
        </w:rPr>
        <w:t>Framework Agreement</w:t>
      </w:r>
      <w:r w:rsidRPr="002E4379">
        <w:rPr>
          <w:rFonts w:asciiTheme="minorHAnsi" w:hAnsiTheme="minorHAnsi" w:cstheme="minorHAnsi"/>
        </w:rPr>
        <w:t xml:space="preserve"> based on an assessment of the updated information.</w:t>
      </w:r>
    </w:p>
    <w:p w14:paraId="56B6B9E3" w14:textId="77777777" w:rsidR="000B264A" w:rsidRPr="002E3DD5" w:rsidRDefault="000B264A" w:rsidP="00B840DE">
      <w:pPr>
        <w:tabs>
          <w:tab w:val="left" w:pos="-2340"/>
        </w:tabs>
        <w:ind w:left="720" w:hanging="720"/>
        <w:rPr>
          <w:rFonts w:asciiTheme="minorHAnsi" w:hAnsiTheme="minorHAnsi" w:cstheme="minorHAnsi"/>
        </w:rPr>
      </w:pPr>
    </w:p>
    <w:p w14:paraId="3B0625E3" w14:textId="77777777" w:rsidR="000B264A" w:rsidRPr="002E3DD5" w:rsidRDefault="000B264A" w:rsidP="003C5F5F">
      <w:pPr>
        <w:pStyle w:val="HeadingTwo"/>
        <w:numPr>
          <w:ilvl w:val="1"/>
          <w:numId w:val="11"/>
        </w:numPr>
        <w:ind w:hanging="720"/>
      </w:pPr>
      <w:bookmarkStart w:id="20" w:name="_Toc76539675"/>
      <w:r w:rsidRPr="002E3DD5">
        <w:t>Consortia Arrangements</w:t>
      </w:r>
      <w:bookmarkEnd w:id="20"/>
      <w:r w:rsidRPr="002E3DD5">
        <w:t xml:space="preserve"> </w:t>
      </w:r>
    </w:p>
    <w:p w14:paraId="75E848EF" w14:textId="77777777" w:rsidR="000B264A" w:rsidRPr="002E3DD5" w:rsidRDefault="000B264A" w:rsidP="00B840DE">
      <w:pPr>
        <w:pStyle w:val="Default"/>
        <w:jc w:val="both"/>
        <w:rPr>
          <w:rFonts w:asciiTheme="minorHAnsi" w:hAnsiTheme="minorHAnsi" w:cstheme="minorHAnsi"/>
          <w:b/>
        </w:rPr>
      </w:pPr>
    </w:p>
    <w:p w14:paraId="6B42E000" w14:textId="77777777" w:rsidR="000B264A" w:rsidRPr="002E3DD5" w:rsidRDefault="000B264A" w:rsidP="003C5F5F">
      <w:pPr>
        <w:pStyle w:val="Default"/>
        <w:numPr>
          <w:ilvl w:val="1"/>
          <w:numId w:val="11"/>
        </w:numPr>
        <w:ind w:hanging="720"/>
        <w:jc w:val="both"/>
        <w:rPr>
          <w:rFonts w:asciiTheme="minorHAnsi" w:hAnsiTheme="minorHAnsi" w:cstheme="minorHAnsi"/>
        </w:rPr>
      </w:pPr>
      <w:r w:rsidRPr="002E3DD5">
        <w:rPr>
          <w:rFonts w:asciiTheme="minorHAnsi" w:hAnsiTheme="minorHAnsi" w:cstheme="minorHAnsi"/>
        </w:rPr>
        <w:t xml:space="preserve">If the Supplier completing this Tender is doing so as part of a proposed consortium, the following information must be provided within the Tender response document: </w:t>
      </w:r>
    </w:p>
    <w:p w14:paraId="7F983E7B" w14:textId="77777777" w:rsidR="000B264A" w:rsidRPr="002E3DD5" w:rsidRDefault="000B264A" w:rsidP="003C5F5F">
      <w:pPr>
        <w:pStyle w:val="Default"/>
        <w:numPr>
          <w:ilvl w:val="0"/>
          <w:numId w:val="13"/>
        </w:numPr>
        <w:jc w:val="both"/>
        <w:rPr>
          <w:rFonts w:asciiTheme="minorHAnsi" w:hAnsiTheme="minorHAnsi" w:cstheme="minorHAnsi"/>
        </w:rPr>
      </w:pPr>
      <w:r w:rsidRPr="002E3DD5">
        <w:rPr>
          <w:rFonts w:asciiTheme="minorHAnsi" w:hAnsiTheme="minorHAnsi" w:cstheme="minorHAnsi"/>
        </w:rPr>
        <w:t>names of all of the consortium members;</w:t>
      </w:r>
    </w:p>
    <w:p w14:paraId="0EA1F6D6" w14:textId="7DD964BD" w:rsidR="000B264A" w:rsidRPr="002E3DD5" w:rsidRDefault="000B264A" w:rsidP="003C5F5F">
      <w:pPr>
        <w:pStyle w:val="Default"/>
        <w:numPr>
          <w:ilvl w:val="0"/>
          <w:numId w:val="12"/>
        </w:numPr>
        <w:jc w:val="both"/>
        <w:rPr>
          <w:rFonts w:asciiTheme="minorHAnsi" w:hAnsiTheme="minorHAnsi" w:cstheme="minorHAnsi"/>
        </w:rPr>
      </w:pPr>
      <w:r w:rsidRPr="002E3DD5">
        <w:rPr>
          <w:rFonts w:asciiTheme="minorHAnsi" w:hAnsiTheme="minorHAnsi" w:cstheme="minorHAnsi"/>
        </w:rPr>
        <w:t xml:space="preserve">The lead member of the consortium who will be contractually responsible for delivery of the </w:t>
      </w:r>
      <w:r w:rsidR="00D96912">
        <w:rPr>
          <w:rFonts w:asciiTheme="minorHAnsi" w:hAnsiTheme="minorHAnsi" w:cstheme="minorHAnsi"/>
        </w:rPr>
        <w:t>Framework Agreement</w:t>
      </w:r>
      <w:r w:rsidRPr="002E3DD5">
        <w:rPr>
          <w:rFonts w:asciiTheme="minorHAnsi" w:hAnsiTheme="minorHAnsi" w:cstheme="minorHAnsi"/>
        </w:rPr>
        <w:t xml:space="preserve"> (if a separate legal entity is not being created); and</w:t>
      </w:r>
    </w:p>
    <w:p w14:paraId="768736D9" w14:textId="77777777" w:rsidR="000B264A" w:rsidRPr="002E3DD5" w:rsidRDefault="000B264A" w:rsidP="003C5F5F">
      <w:pPr>
        <w:pStyle w:val="Default"/>
        <w:numPr>
          <w:ilvl w:val="0"/>
          <w:numId w:val="12"/>
        </w:numPr>
        <w:jc w:val="both"/>
        <w:rPr>
          <w:rFonts w:asciiTheme="minorHAnsi" w:hAnsiTheme="minorHAnsi" w:cstheme="minorHAnsi"/>
        </w:rPr>
      </w:pPr>
      <w:r w:rsidRPr="002E3DD5">
        <w:rPr>
          <w:rFonts w:asciiTheme="minorHAnsi" w:hAnsiTheme="minorHAnsi" w:cstheme="minorHAnsi"/>
        </w:rPr>
        <w:t xml:space="preserve">If the consortium is not proposing to form a legal entity, full details of the proposed arrangements </w:t>
      </w:r>
      <w:r w:rsidRPr="002E3DD5">
        <w:rPr>
          <w:rFonts w:asciiTheme="minorHAnsi" w:hAnsiTheme="minorHAnsi" w:cstheme="minorHAnsi"/>
          <w:u w:val="single"/>
        </w:rPr>
        <w:t xml:space="preserve">within a separate Appendix to the Tender Response </w:t>
      </w:r>
      <w:proofErr w:type="gramStart"/>
      <w:r w:rsidRPr="002E3DD5">
        <w:rPr>
          <w:rFonts w:asciiTheme="minorHAnsi" w:hAnsiTheme="minorHAnsi" w:cstheme="minorHAnsi"/>
          <w:u w:val="single"/>
        </w:rPr>
        <w:t xml:space="preserve">Questionnaire </w:t>
      </w:r>
      <w:r w:rsidRPr="002E3DD5">
        <w:rPr>
          <w:rFonts w:asciiTheme="minorHAnsi" w:hAnsiTheme="minorHAnsi" w:cstheme="minorHAnsi"/>
        </w:rPr>
        <w:t>.</w:t>
      </w:r>
      <w:proofErr w:type="gramEnd"/>
    </w:p>
    <w:p w14:paraId="3C500B22" w14:textId="77777777" w:rsidR="000B264A" w:rsidRPr="002E3DD5" w:rsidRDefault="000B264A" w:rsidP="00B840DE">
      <w:pPr>
        <w:pStyle w:val="Default"/>
        <w:jc w:val="both"/>
        <w:rPr>
          <w:rFonts w:asciiTheme="minorHAnsi" w:hAnsiTheme="minorHAnsi" w:cstheme="minorHAnsi"/>
        </w:rPr>
      </w:pPr>
      <w:r w:rsidRPr="002E3DD5">
        <w:rPr>
          <w:rFonts w:asciiTheme="minorHAnsi" w:hAnsiTheme="minorHAnsi" w:cstheme="minorHAnsi"/>
        </w:rPr>
        <w:t xml:space="preserve"> </w:t>
      </w:r>
    </w:p>
    <w:p w14:paraId="65C7EB32" w14:textId="7DA0BAD4" w:rsidR="000B264A" w:rsidRPr="002E3DD5" w:rsidRDefault="000B264A" w:rsidP="003C5F5F">
      <w:pPr>
        <w:pStyle w:val="Default"/>
        <w:numPr>
          <w:ilvl w:val="1"/>
          <w:numId w:val="11"/>
        </w:numPr>
        <w:ind w:hanging="720"/>
        <w:jc w:val="both"/>
        <w:rPr>
          <w:rFonts w:asciiTheme="minorHAnsi" w:hAnsiTheme="minorHAnsi" w:cstheme="minorHAnsi"/>
        </w:rPr>
      </w:pPr>
      <w:r w:rsidRPr="002E3DD5">
        <w:rPr>
          <w:rFonts w:asciiTheme="minorHAnsi" w:hAnsiTheme="minorHAnsi" w:cstheme="minorHAnsi"/>
        </w:rPr>
        <w:t xml:space="preserve">Please note that Magenta Living may require the consortium to assume a specific legal form if </w:t>
      </w:r>
      <w:r w:rsidR="00D96912">
        <w:rPr>
          <w:rFonts w:asciiTheme="minorHAnsi" w:hAnsiTheme="minorHAnsi" w:cstheme="minorHAnsi"/>
        </w:rPr>
        <w:t xml:space="preserve">appointed onto </w:t>
      </w:r>
      <w:r w:rsidRPr="002E3DD5">
        <w:rPr>
          <w:rFonts w:asciiTheme="minorHAnsi" w:hAnsiTheme="minorHAnsi" w:cstheme="minorHAnsi"/>
        </w:rPr>
        <w:t xml:space="preserve">the </w:t>
      </w:r>
      <w:r w:rsidR="00D96912">
        <w:rPr>
          <w:rFonts w:asciiTheme="minorHAnsi" w:hAnsiTheme="minorHAnsi" w:cstheme="minorHAnsi"/>
        </w:rPr>
        <w:t>Framework Agreement</w:t>
      </w:r>
      <w:r w:rsidRPr="002E3DD5">
        <w:rPr>
          <w:rFonts w:asciiTheme="minorHAnsi" w:hAnsiTheme="minorHAnsi" w:cstheme="minorHAnsi"/>
        </w:rPr>
        <w:t xml:space="preserve">, to the extent that a specific legal form is deemed by Magenta Living as being necessary for the satisfactory performance of the </w:t>
      </w:r>
      <w:r w:rsidR="00D96912">
        <w:rPr>
          <w:rFonts w:asciiTheme="minorHAnsi" w:hAnsiTheme="minorHAnsi" w:cstheme="minorHAnsi"/>
        </w:rPr>
        <w:t>Framework Agreement</w:t>
      </w:r>
      <w:r w:rsidRPr="002E3DD5">
        <w:rPr>
          <w:rFonts w:asciiTheme="minorHAnsi" w:hAnsiTheme="minorHAnsi" w:cstheme="minorHAnsi"/>
        </w:rPr>
        <w:t>.</w:t>
      </w:r>
    </w:p>
    <w:p w14:paraId="4196C0D2" w14:textId="77777777" w:rsidR="000B264A" w:rsidRPr="002E3DD5" w:rsidRDefault="000B264A" w:rsidP="00B840DE">
      <w:pPr>
        <w:pStyle w:val="Default"/>
        <w:jc w:val="both"/>
        <w:rPr>
          <w:rFonts w:asciiTheme="minorHAnsi" w:hAnsiTheme="minorHAnsi" w:cstheme="minorHAnsi"/>
        </w:rPr>
      </w:pPr>
    </w:p>
    <w:p w14:paraId="4F700218" w14:textId="77777777" w:rsidR="000B264A" w:rsidRPr="002E3DD5" w:rsidRDefault="000B264A" w:rsidP="003C5F5F">
      <w:pPr>
        <w:pStyle w:val="Default"/>
        <w:numPr>
          <w:ilvl w:val="1"/>
          <w:numId w:val="11"/>
        </w:numPr>
        <w:ind w:hanging="720"/>
        <w:jc w:val="both"/>
        <w:rPr>
          <w:rFonts w:asciiTheme="minorHAnsi" w:hAnsiTheme="minorHAnsi" w:cstheme="minorHAnsi"/>
        </w:rPr>
      </w:pPr>
      <w:r w:rsidRPr="002E3DD5">
        <w:rPr>
          <w:rFonts w:asciiTheme="minorHAnsi" w:hAnsiTheme="minorHAnsi" w:cstheme="minorHAnsi"/>
          <w:u w:val="single"/>
        </w:rPr>
        <w:lastRenderedPageBreak/>
        <w:t>All</w:t>
      </w:r>
      <w:r w:rsidRPr="002E3DD5">
        <w:rPr>
          <w:rFonts w:asciiTheme="minorHAnsi" w:hAnsiTheme="minorHAnsi" w:cstheme="minorHAnsi"/>
        </w:rPr>
        <w:t xml:space="preserve"> members of the consortium will be required to provide the information required in all sections of the Tender response as part of a single composite response to Magenta Living i.e. each member of the consortium is required to complete the form.</w:t>
      </w:r>
    </w:p>
    <w:p w14:paraId="170D2957" w14:textId="77777777" w:rsidR="000B264A" w:rsidRPr="002E3DD5" w:rsidRDefault="000B264A" w:rsidP="00B840DE">
      <w:pPr>
        <w:pStyle w:val="Default"/>
        <w:jc w:val="both"/>
        <w:rPr>
          <w:rFonts w:asciiTheme="minorHAnsi" w:hAnsiTheme="minorHAnsi" w:cstheme="minorHAnsi"/>
        </w:rPr>
      </w:pPr>
    </w:p>
    <w:p w14:paraId="6EF7A12E" w14:textId="77777777" w:rsidR="000B264A" w:rsidRPr="002E3DD5" w:rsidRDefault="000B264A" w:rsidP="003C5F5F">
      <w:pPr>
        <w:pStyle w:val="Default"/>
        <w:numPr>
          <w:ilvl w:val="1"/>
          <w:numId w:val="11"/>
        </w:numPr>
        <w:ind w:hanging="720"/>
        <w:jc w:val="both"/>
        <w:rPr>
          <w:rFonts w:asciiTheme="minorHAnsi" w:hAnsiTheme="minorHAnsi" w:cstheme="minorHAnsi"/>
        </w:rPr>
      </w:pPr>
      <w:r w:rsidRPr="002E3DD5">
        <w:rPr>
          <w:rFonts w:asciiTheme="minorHAnsi" w:hAnsiTheme="minorHAnsi" w:cstheme="minorHAnsi"/>
        </w:rPr>
        <w:t>Where you are proposing to create a separate legal entity, such as a Special Purpose Vehicle (SPV), you should provide details of the actual or proposed percentage shareholding of the constituent members within the new legal entity.</w:t>
      </w:r>
    </w:p>
    <w:p w14:paraId="2CEF52DB" w14:textId="77777777" w:rsidR="000B264A" w:rsidRPr="002E3DD5" w:rsidRDefault="000B264A" w:rsidP="00B840DE">
      <w:pPr>
        <w:pStyle w:val="Default"/>
        <w:jc w:val="both"/>
        <w:rPr>
          <w:rFonts w:asciiTheme="minorHAnsi" w:hAnsiTheme="minorHAnsi" w:cstheme="minorHAnsi"/>
        </w:rPr>
      </w:pPr>
    </w:p>
    <w:p w14:paraId="744A59D2" w14:textId="77777777"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0F0D46">
        <w:rPr>
          <w:rFonts w:asciiTheme="minorHAnsi" w:hAnsiTheme="minorHAnsi" w:cstheme="minorHAnsi"/>
        </w:rPr>
        <w:t>Magenta Living recognises that arrangements in relation to a consortium bid may be subject to future change.  Tenderers should therefore respond on the basis of the arrangements currently envisaged.  Tenderers are reminded that Magenta Living must be immediately notified of any changes, or proposed changes in relation to the bidding model so that a further assessment can be carried out by applying the evaluation criteria to the new information provided.  Magenta Living reserves the right to reject the Tenderer prior to any new award of contract, based on an assessment of the updated information.</w:t>
      </w:r>
    </w:p>
    <w:p w14:paraId="6364CB51" w14:textId="77777777" w:rsidR="000B264A" w:rsidRPr="000F0D46" w:rsidRDefault="000F0D46" w:rsidP="003C5F5F">
      <w:pPr>
        <w:pStyle w:val="HeadingTwo"/>
        <w:numPr>
          <w:ilvl w:val="1"/>
          <w:numId w:val="11"/>
        </w:numPr>
        <w:ind w:hanging="720"/>
      </w:pPr>
      <w:bookmarkStart w:id="21" w:name="_Toc76539676"/>
      <w:r w:rsidRPr="000F0D46">
        <w:t xml:space="preserve">Eligibility </w:t>
      </w:r>
      <w:proofErr w:type="gramStart"/>
      <w:r w:rsidRPr="000F0D46">
        <w:t>Of</w:t>
      </w:r>
      <w:proofErr w:type="gramEnd"/>
      <w:r w:rsidRPr="000F0D46">
        <w:t xml:space="preserve"> Prospective Contractors</w:t>
      </w:r>
      <w:bookmarkEnd w:id="21"/>
    </w:p>
    <w:p w14:paraId="2CD8D059" w14:textId="77777777" w:rsidR="000B264A" w:rsidRPr="002E3DD5" w:rsidRDefault="000B264A" w:rsidP="00B840DE">
      <w:pPr>
        <w:tabs>
          <w:tab w:val="left" w:pos="-2340"/>
        </w:tabs>
        <w:ind w:left="720" w:hanging="720"/>
        <w:rPr>
          <w:rFonts w:asciiTheme="minorHAnsi" w:hAnsiTheme="minorHAnsi" w:cstheme="minorHAnsi"/>
          <w:b/>
        </w:rPr>
      </w:pPr>
    </w:p>
    <w:p w14:paraId="14BDABB8" w14:textId="77777777"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0F0D46">
        <w:rPr>
          <w:rFonts w:asciiTheme="minorHAnsi" w:hAnsiTheme="minorHAnsi" w:cstheme="minorHAnsi"/>
        </w:rPr>
        <w:t xml:space="preserve">Any change that is considered material by Magenta Living as to identity or control of a Tenderer, or in the eligibility of a Tenderer, happening before or after the Tenderer has submitted its response to the Invitation to Tender, will lead to its disqualification.  </w:t>
      </w:r>
    </w:p>
    <w:p w14:paraId="4B716CF6" w14:textId="77777777" w:rsidR="000B264A" w:rsidRPr="00197F9F" w:rsidRDefault="000F0D46" w:rsidP="003C5F5F">
      <w:pPr>
        <w:pStyle w:val="HeadingTwo"/>
        <w:numPr>
          <w:ilvl w:val="1"/>
          <w:numId w:val="11"/>
        </w:numPr>
        <w:ind w:hanging="720"/>
      </w:pPr>
      <w:bookmarkStart w:id="22" w:name="_Toc76539677"/>
      <w:r w:rsidRPr="00197F9F">
        <w:t xml:space="preserve">Arrangements </w:t>
      </w:r>
      <w:proofErr w:type="gramStart"/>
      <w:r w:rsidRPr="00197F9F">
        <w:t>For</w:t>
      </w:r>
      <w:proofErr w:type="gramEnd"/>
      <w:r w:rsidRPr="00197F9F">
        <w:t xml:space="preserve"> Tenderers To Obtain Further Information /Clarification</w:t>
      </w:r>
      <w:bookmarkEnd w:id="22"/>
    </w:p>
    <w:p w14:paraId="596DFF45" w14:textId="77777777" w:rsidR="000B264A" w:rsidRPr="002E3DD5" w:rsidRDefault="000B264A" w:rsidP="00B840DE">
      <w:pPr>
        <w:tabs>
          <w:tab w:val="left" w:pos="-2340"/>
        </w:tabs>
        <w:ind w:left="720" w:hanging="720"/>
        <w:rPr>
          <w:rFonts w:asciiTheme="minorHAnsi" w:hAnsiTheme="minorHAnsi" w:cstheme="minorHAnsi"/>
          <w:b/>
        </w:rPr>
      </w:pPr>
    </w:p>
    <w:p w14:paraId="6BE6D51A" w14:textId="68E3336A"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634F5C">
        <w:rPr>
          <w:rFonts w:asciiTheme="minorHAnsi" w:hAnsiTheme="minorHAnsi" w:cstheme="minorHAnsi"/>
        </w:rPr>
        <w:t xml:space="preserve">Should any prospective Tenderer have any query in connection with any of the Invitation to Tender Documents, Magenta Living shall endeavour to answer written enquiries made no later than </w:t>
      </w:r>
      <w:r w:rsidRPr="00F40A45">
        <w:rPr>
          <w:rFonts w:asciiTheme="minorHAnsi" w:hAnsiTheme="minorHAnsi" w:cstheme="minorHAnsi"/>
          <w:b/>
        </w:rPr>
        <w:t xml:space="preserve">5pm on </w:t>
      </w:r>
      <w:r w:rsidR="00F40A45">
        <w:rPr>
          <w:rFonts w:asciiTheme="minorHAnsi" w:hAnsiTheme="minorHAnsi" w:cstheme="minorHAnsi"/>
          <w:b/>
        </w:rPr>
        <w:t xml:space="preserve">Tuesday </w:t>
      </w:r>
      <w:r w:rsidR="00F40A45" w:rsidRPr="00F40A45">
        <w:rPr>
          <w:rFonts w:asciiTheme="minorHAnsi" w:hAnsiTheme="minorHAnsi" w:cstheme="minorHAnsi"/>
          <w:b/>
        </w:rPr>
        <w:t>27/07/21</w:t>
      </w:r>
      <w:r w:rsidR="00F40A45">
        <w:rPr>
          <w:rFonts w:asciiTheme="minorHAnsi" w:hAnsiTheme="minorHAnsi" w:cstheme="minorHAnsi"/>
        </w:rPr>
        <w:t>.</w:t>
      </w:r>
      <w:r w:rsidRPr="00634F5C">
        <w:rPr>
          <w:rFonts w:asciiTheme="minorHAnsi" w:hAnsiTheme="minorHAnsi" w:cstheme="minorHAnsi"/>
          <w:b/>
        </w:rPr>
        <w:t xml:space="preserve"> </w:t>
      </w:r>
      <w:r w:rsidRPr="00634F5C">
        <w:rPr>
          <w:rFonts w:asciiTheme="minorHAnsi" w:hAnsiTheme="minorHAnsi" w:cstheme="minorHAnsi"/>
        </w:rPr>
        <w:t>Please note that queries from tenderers will not be considered after this time and date has passed</w:t>
      </w:r>
      <w:r w:rsidRPr="00634F5C">
        <w:rPr>
          <w:rFonts w:asciiTheme="minorHAnsi" w:hAnsiTheme="minorHAnsi" w:cstheme="minorHAnsi"/>
          <w:b/>
        </w:rPr>
        <w:t xml:space="preserve">.  </w:t>
      </w:r>
      <w:r w:rsidRPr="00634F5C">
        <w:rPr>
          <w:rFonts w:asciiTheme="minorHAnsi" w:hAnsiTheme="minorHAnsi" w:cstheme="minorHAnsi"/>
        </w:rPr>
        <w:t xml:space="preserve">All queries must be sent </w:t>
      </w:r>
      <w:r w:rsidRPr="006E29D6">
        <w:rPr>
          <w:rFonts w:asciiTheme="minorHAnsi" w:hAnsiTheme="minorHAnsi" w:cstheme="minorHAnsi"/>
        </w:rPr>
        <w:t xml:space="preserve">via </w:t>
      </w:r>
      <w:r w:rsidR="006E29D6" w:rsidRPr="006E29D6">
        <w:rPr>
          <w:rFonts w:asciiTheme="minorHAnsi" w:hAnsiTheme="minorHAnsi" w:cstheme="minorHAnsi"/>
        </w:rPr>
        <w:t>the messaging facility on the</w:t>
      </w:r>
      <w:r w:rsidR="006E29D6">
        <w:rPr>
          <w:rFonts w:asciiTheme="minorHAnsi" w:hAnsiTheme="minorHAnsi" w:cstheme="minorHAnsi"/>
          <w:color w:val="0070C0"/>
        </w:rPr>
        <w:t xml:space="preserve"> </w:t>
      </w:r>
      <w:hyperlink r:id="rId15" w:history="1">
        <w:r w:rsidR="006E29D6" w:rsidRPr="006E29D6">
          <w:rPr>
            <w:rStyle w:val="Hyperlink"/>
            <w:rFonts w:asciiTheme="minorHAnsi" w:hAnsiTheme="minorHAnsi" w:cstheme="minorHAnsi"/>
          </w:rPr>
          <w:t>portal</w:t>
        </w:r>
      </w:hyperlink>
      <w:r w:rsidR="00A40DC8">
        <w:rPr>
          <w:rStyle w:val="Hyperlink"/>
          <w:rFonts w:asciiTheme="minorHAnsi" w:hAnsiTheme="minorHAnsi" w:cstheme="minorHAnsi"/>
        </w:rPr>
        <w:t>.</w:t>
      </w:r>
      <w:r w:rsidRPr="00634F5C">
        <w:rPr>
          <w:rFonts w:asciiTheme="minorHAnsi" w:hAnsiTheme="minorHAnsi" w:cstheme="minorHAnsi"/>
        </w:rPr>
        <w:t xml:space="preserve"> Telephone enquiries will not be accepted.</w:t>
      </w:r>
    </w:p>
    <w:p w14:paraId="118A3AE3" w14:textId="77777777" w:rsidR="000B264A" w:rsidRPr="002E3DD5" w:rsidRDefault="000B264A" w:rsidP="00B840DE">
      <w:pPr>
        <w:tabs>
          <w:tab w:val="left" w:pos="-2340"/>
        </w:tabs>
        <w:ind w:left="720" w:hanging="720"/>
        <w:rPr>
          <w:rFonts w:asciiTheme="minorHAnsi" w:hAnsiTheme="minorHAnsi" w:cstheme="minorHAnsi"/>
        </w:rPr>
      </w:pPr>
    </w:p>
    <w:p w14:paraId="7F01D46D" w14:textId="7651F572" w:rsidR="000B264A" w:rsidRPr="002E3DD5" w:rsidRDefault="000B264A" w:rsidP="001C449F">
      <w:pPr>
        <w:pStyle w:val="CharCharCharCharChar"/>
        <w:numPr>
          <w:ilvl w:val="1"/>
          <w:numId w:val="11"/>
        </w:numPr>
        <w:spacing w:line="240" w:lineRule="auto"/>
        <w:ind w:hanging="720"/>
        <w:jc w:val="both"/>
        <w:rPr>
          <w:rFonts w:asciiTheme="minorHAnsi" w:hAnsiTheme="minorHAnsi" w:cstheme="minorHAnsi"/>
          <w:sz w:val="24"/>
          <w:szCs w:val="24"/>
        </w:rPr>
      </w:pPr>
      <w:r w:rsidRPr="002E3DD5">
        <w:rPr>
          <w:rFonts w:asciiTheme="minorHAnsi" w:hAnsiTheme="minorHAnsi" w:cstheme="minorHAnsi"/>
          <w:sz w:val="24"/>
          <w:szCs w:val="24"/>
        </w:rPr>
        <w:t>Except where Magenta Living considers that questions are not material to the procurement process and the fullest understanding of its objectives, such questions and their subsequent replies will be communicated</w:t>
      </w:r>
      <w:r w:rsidR="006E29D6">
        <w:rPr>
          <w:rFonts w:asciiTheme="minorHAnsi" w:hAnsiTheme="minorHAnsi" w:cstheme="minorHAnsi"/>
          <w:sz w:val="24"/>
          <w:szCs w:val="24"/>
        </w:rPr>
        <w:t xml:space="preserve"> </w:t>
      </w:r>
      <w:r w:rsidR="006E29D6" w:rsidRPr="006E29D6">
        <w:rPr>
          <w:rFonts w:asciiTheme="minorHAnsi" w:hAnsiTheme="minorHAnsi" w:cstheme="minorHAnsi"/>
          <w:sz w:val="24"/>
          <w:szCs w:val="24"/>
        </w:rPr>
        <w:t>via the messaging facility on the</w:t>
      </w:r>
      <w:r w:rsidR="006E29D6" w:rsidRPr="006E29D6">
        <w:rPr>
          <w:rFonts w:asciiTheme="minorHAnsi" w:hAnsiTheme="minorHAnsi" w:cstheme="minorHAnsi"/>
          <w:color w:val="0070C0"/>
          <w:sz w:val="24"/>
          <w:szCs w:val="24"/>
        </w:rPr>
        <w:t xml:space="preserve"> </w:t>
      </w:r>
      <w:hyperlink r:id="rId16" w:history="1">
        <w:r w:rsidR="006E29D6" w:rsidRPr="006E29D6">
          <w:rPr>
            <w:rStyle w:val="Hyperlink"/>
            <w:rFonts w:asciiTheme="minorHAnsi" w:hAnsiTheme="minorHAnsi" w:cstheme="minorHAnsi"/>
            <w:sz w:val="24"/>
            <w:szCs w:val="24"/>
          </w:rPr>
          <w:t>portal</w:t>
        </w:r>
      </w:hyperlink>
      <w:r w:rsidRPr="002E3DD5">
        <w:rPr>
          <w:rFonts w:asciiTheme="minorHAnsi" w:hAnsiTheme="minorHAnsi" w:cstheme="minorHAnsi"/>
          <w:sz w:val="24"/>
          <w:szCs w:val="24"/>
        </w:rPr>
        <w:t xml:space="preserve"> in an anonymous form. It is the responsibility of Suppliers to check </w:t>
      </w:r>
      <w:r w:rsidR="006E29D6">
        <w:rPr>
          <w:rFonts w:asciiTheme="minorHAnsi" w:hAnsiTheme="minorHAnsi" w:cstheme="minorHAnsi"/>
          <w:sz w:val="24"/>
          <w:szCs w:val="24"/>
        </w:rPr>
        <w:t xml:space="preserve">the portal and their emails for message </w:t>
      </w:r>
      <w:r w:rsidR="00D31EFB">
        <w:rPr>
          <w:rFonts w:asciiTheme="minorHAnsi" w:hAnsiTheme="minorHAnsi" w:cstheme="minorHAnsi"/>
          <w:sz w:val="24"/>
          <w:szCs w:val="24"/>
        </w:rPr>
        <w:t xml:space="preserve">notifications, </w:t>
      </w:r>
      <w:r w:rsidR="00D31EFB" w:rsidRPr="002E3DD5">
        <w:rPr>
          <w:rFonts w:asciiTheme="minorHAnsi" w:hAnsiTheme="minorHAnsi" w:cstheme="minorHAnsi"/>
          <w:sz w:val="24"/>
          <w:szCs w:val="24"/>
        </w:rPr>
        <w:t>for</w:t>
      </w:r>
      <w:r w:rsidRPr="002E3DD5">
        <w:rPr>
          <w:rFonts w:asciiTheme="minorHAnsi" w:hAnsiTheme="minorHAnsi" w:cstheme="minorHAnsi"/>
          <w:sz w:val="24"/>
          <w:szCs w:val="24"/>
        </w:rPr>
        <w:t xml:space="preserve"> information on a regular basis.</w:t>
      </w:r>
    </w:p>
    <w:p w14:paraId="043F621F" w14:textId="77777777" w:rsidR="000B264A" w:rsidRPr="002E3DD5" w:rsidRDefault="000B264A" w:rsidP="00B840DE">
      <w:pPr>
        <w:tabs>
          <w:tab w:val="left" w:pos="-2340"/>
        </w:tabs>
        <w:ind w:left="720" w:hanging="720"/>
        <w:rPr>
          <w:rFonts w:asciiTheme="minorHAnsi" w:hAnsiTheme="minorHAnsi" w:cstheme="minorHAnsi"/>
        </w:rPr>
      </w:pPr>
    </w:p>
    <w:p w14:paraId="0EA3F0F1" w14:textId="2BF9D499"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634F5C">
        <w:rPr>
          <w:rFonts w:asciiTheme="minorHAnsi" w:hAnsiTheme="minorHAnsi" w:cstheme="minorHAnsi"/>
        </w:rPr>
        <w:t xml:space="preserve">Except in so far as may be authorised by </w:t>
      </w:r>
      <w:r w:rsidR="00D31EFB">
        <w:rPr>
          <w:rFonts w:asciiTheme="minorHAnsi" w:hAnsiTheme="minorHAnsi" w:cstheme="minorHAnsi"/>
        </w:rPr>
        <w:t xml:space="preserve">ML </w:t>
      </w:r>
      <w:r w:rsidRPr="00634F5C">
        <w:rPr>
          <w:rFonts w:asciiTheme="minorHAnsi" w:hAnsiTheme="minorHAnsi" w:cstheme="minorHAnsi"/>
        </w:rPr>
        <w:t xml:space="preserve">no person in Magenta Living’s employ or other agent has any authority to make any representation, or </w:t>
      </w:r>
      <w:r w:rsidRPr="00634F5C">
        <w:rPr>
          <w:rFonts w:asciiTheme="minorHAnsi" w:hAnsiTheme="minorHAnsi" w:cstheme="minorHAnsi"/>
        </w:rPr>
        <w:lastRenderedPageBreak/>
        <w:t xml:space="preserve">explanation, to </w:t>
      </w:r>
      <w:proofErr w:type="spellStart"/>
      <w:r w:rsidRPr="00634F5C">
        <w:rPr>
          <w:rFonts w:asciiTheme="minorHAnsi" w:hAnsiTheme="minorHAnsi" w:cstheme="minorHAnsi"/>
        </w:rPr>
        <w:t>Tenderers’s</w:t>
      </w:r>
      <w:proofErr w:type="spellEnd"/>
      <w:r w:rsidRPr="00634F5C">
        <w:rPr>
          <w:rFonts w:asciiTheme="minorHAnsi" w:hAnsiTheme="minorHAnsi" w:cstheme="minorHAnsi"/>
        </w:rPr>
        <w:t xml:space="preserve">, as to the meaning of the Conditions, the Specification, or any other Invitation to Tender Document, or as to anything to be done or not to be done by Tenderers or the successful Tenderer or as to these instructions or as to any other matter or thing so as to bind Magenta Living or bind or fetter the judgement or discretion of Magenta Living’s representative in the exercise by him or her of his or her powers and duties under the </w:t>
      </w:r>
      <w:r w:rsidR="00D96912">
        <w:rPr>
          <w:rFonts w:asciiTheme="minorHAnsi" w:hAnsiTheme="minorHAnsi" w:cstheme="minorHAnsi"/>
        </w:rPr>
        <w:t>Framework Agreement.</w:t>
      </w:r>
    </w:p>
    <w:p w14:paraId="425F1170" w14:textId="77777777" w:rsidR="000B264A" w:rsidRPr="002E3DD5" w:rsidRDefault="000B264A" w:rsidP="00B840DE">
      <w:pPr>
        <w:tabs>
          <w:tab w:val="left" w:pos="-2340"/>
        </w:tabs>
        <w:ind w:left="720" w:hanging="720"/>
        <w:rPr>
          <w:rFonts w:asciiTheme="minorHAnsi" w:hAnsiTheme="minorHAnsi" w:cstheme="minorHAnsi"/>
        </w:rPr>
      </w:pPr>
    </w:p>
    <w:p w14:paraId="542CBEE4" w14:textId="77777777"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634F5C">
        <w:rPr>
          <w:rFonts w:asciiTheme="minorHAnsi" w:hAnsiTheme="minorHAnsi" w:cstheme="minorHAnsi"/>
        </w:rPr>
        <w:t>The Tenderer is responsible for obtaining all information necessary for the preparation of its Tender and all costs, expenses and liabilities incurred by a Tenderer in connection with the preparation and submission of a Tender shall be borne by the Tenderer.</w:t>
      </w:r>
    </w:p>
    <w:p w14:paraId="53A41C6D" w14:textId="77777777" w:rsidR="000B264A" w:rsidRPr="00634F5C" w:rsidRDefault="00634F5C" w:rsidP="003C5F5F">
      <w:pPr>
        <w:pStyle w:val="HeadingTwo"/>
        <w:numPr>
          <w:ilvl w:val="1"/>
          <w:numId w:val="11"/>
        </w:numPr>
        <w:ind w:hanging="720"/>
      </w:pPr>
      <w:bookmarkStart w:id="23" w:name="_Toc76539678"/>
      <w:r w:rsidRPr="00634F5C">
        <w:t xml:space="preserve">Conditions </w:t>
      </w:r>
      <w:proofErr w:type="gramStart"/>
      <w:r w:rsidRPr="00634F5C">
        <w:t>Of</w:t>
      </w:r>
      <w:proofErr w:type="gramEnd"/>
      <w:r w:rsidRPr="00634F5C">
        <w:t xml:space="preserve"> Offer</w:t>
      </w:r>
      <w:bookmarkEnd w:id="23"/>
    </w:p>
    <w:p w14:paraId="59E35524" w14:textId="77777777" w:rsidR="000B264A" w:rsidRPr="002E3DD5" w:rsidRDefault="000B264A" w:rsidP="00B840DE">
      <w:pPr>
        <w:tabs>
          <w:tab w:val="left" w:pos="-2340"/>
        </w:tabs>
        <w:ind w:left="720" w:hanging="720"/>
        <w:rPr>
          <w:rFonts w:asciiTheme="minorHAnsi" w:hAnsiTheme="minorHAnsi" w:cstheme="minorHAnsi"/>
          <w:b/>
        </w:rPr>
      </w:pPr>
    </w:p>
    <w:p w14:paraId="0146343A" w14:textId="796DE035"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b/>
          <w:color w:val="FF0000"/>
        </w:rPr>
      </w:pPr>
      <w:r w:rsidRPr="00634F5C">
        <w:rPr>
          <w:rFonts w:asciiTheme="minorHAnsi" w:hAnsiTheme="minorHAnsi" w:cstheme="minorHAnsi"/>
        </w:rPr>
        <w:t xml:space="preserve">Tenderers should note that the successful tenderer will be required to enter into </w:t>
      </w:r>
      <w:r w:rsidR="00D805A3">
        <w:rPr>
          <w:rFonts w:asciiTheme="minorHAnsi" w:hAnsiTheme="minorHAnsi" w:cstheme="minorHAnsi"/>
        </w:rPr>
        <w:t>the Framework</w:t>
      </w:r>
      <w:r w:rsidRPr="00634F5C">
        <w:rPr>
          <w:rFonts w:asciiTheme="minorHAnsi" w:hAnsiTheme="minorHAnsi" w:cstheme="minorHAnsi"/>
        </w:rPr>
        <w:t xml:space="preserve"> </w:t>
      </w:r>
      <w:r w:rsidRPr="00A92435">
        <w:rPr>
          <w:rFonts w:asciiTheme="minorHAnsi" w:hAnsiTheme="minorHAnsi" w:cstheme="minorHAnsi"/>
        </w:rPr>
        <w:t>seal</w:t>
      </w:r>
      <w:r w:rsidR="00A92435" w:rsidRPr="00A92435">
        <w:rPr>
          <w:rFonts w:asciiTheme="minorHAnsi" w:hAnsiTheme="minorHAnsi" w:cstheme="minorHAnsi"/>
        </w:rPr>
        <w:t>/deed</w:t>
      </w:r>
      <w:r w:rsidRPr="00634F5C">
        <w:rPr>
          <w:rFonts w:asciiTheme="minorHAnsi" w:hAnsiTheme="minorHAnsi" w:cstheme="minorHAnsi"/>
        </w:rPr>
        <w:t xml:space="preserve">.  A copy of the terms and conditions of </w:t>
      </w:r>
      <w:r w:rsidR="00A92435">
        <w:rPr>
          <w:rFonts w:asciiTheme="minorHAnsi" w:hAnsiTheme="minorHAnsi" w:cstheme="minorHAnsi"/>
        </w:rPr>
        <w:t>the Framework Agreement</w:t>
      </w:r>
      <w:r w:rsidRPr="00634F5C">
        <w:rPr>
          <w:rFonts w:asciiTheme="minorHAnsi" w:hAnsiTheme="minorHAnsi" w:cstheme="minorHAnsi"/>
        </w:rPr>
        <w:t xml:space="preserve"> is attached as</w:t>
      </w:r>
      <w:r w:rsidR="00A92435">
        <w:rPr>
          <w:rFonts w:asciiTheme="minorHAnsi" w:hAnsiTheme="minorHAnsi" w:cstheme="minorHAnsi"/>
        </w:rPr>
        <w:t xml:space="preserve"> </w:t>
      </w:r>
      <w:r w:rsidRPr="00634F5C">
        <w:rPr>
          <w:rFonts w:asciiTheme="minorHAnsi" w:hAnsiTheme="minorHAnsi" w:cstheme="minorHAnsi"/>
        </w:rPr>
        <w:t>Document</w:t>
      </w:r>
      <w:r w:rsidR="00A92435">
        <w:rPr>
          <w:rFonts w:asciiTheme="minorHAnsi" w:hAnsiTheme="minorHAnsi" w:cstheme="minorHAnsi"/>
        </w:rPr>
        <w:t xml:space="preserve"> 7. </w:t>
      </w:r>
    </w:p>
    <w:p w14:paraId="7D4E48FE" w14:textId="77777777" w:rsidR="000B264A" w:rsidRPr="002E3DD5" w:rsidRDefault="000B264A" w:rsidP="00B840DE">
      <w:pPr>
        <w:tabs>
          <w:tab w:val="left" w:pos="-2340"/>
        </w:tabs>
        <w:ind w:left="720" w:hanging="720"/>
        <w:rPr>
          <w:rFonts w:asciiTheme="minorHAnsi" w:hAnsiTheme="minorHAnsi" w:cstheme="minorHAnsi"/>
          <w:b/>
        </w:rPr>
      </w:pPr>
    </w:p>
    <w:p w14:paraId="3F5333C2" w14:textId="1089D0D6"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634F5C">
        <w:rPr>
          <w:rFonts w:asciiTheme="minorHAnsi" w:hAnsiTheme="minorHAnsi" w:cstheme="minorHAnsi"/>
        </w:rPr>
        <w:t>Magenta Living considers that tenderers should be able to commit to</w:t>
      </w:r>
      <w:r w:rsidR="00A92435">
        <w:rPr>
          <w:rFonts w:asciiTheme="minorHAnsi" w:hAnsiTheme="minorHAnsi" w:cstheme="minorHAnsi"/>
        </w:rPr>
        <w:t xml:space="preserve"> terms of the Framework Agreement</w:t>
      </w:r>
      <w:r w:rsidRPr="00634F5C">
        <w:rPr>
          <w:rFonts w:asciiTheme="minorHAnsi" w:hAnsiTheme="minorHAnsi" w:cstheme="minorHAnsi"/>
        </w:rPr>
        <w:t>, as tenders are made on the basis that the successful tenderer will be capable of performing the</w:t>
      </w:r>
      <w:r w:rsidR="00A92435">
        <w:rPr>
          <w:rFonts w:asciiTheme="minorHAnsi" w:hAnsiTheme="minorHAnsi" w:cstheme="minorHAnsi"/>
        </w:rPr>
        <w:t xml:space="preserve"> Framework </w:t>
      </w:r>
      <w:r w:rsidR="00434F4E">
        <w:rPr>
          <w:rFonts w:asciiTheme="minorHAnsi" w:hAnsiTheme="minorHAnsi" w:cstheme="minorHAnsi"/>
        </w:rPr>
        <w:t xml:space="preserve">Agreement </w:t>
      </w:r>
      <w:r w:rsidR="00434F4E" w:rsidRPr="00634F5C">
        <w:rPr>
          <w:rFonts w:asciiTheme="minorHAnsi" w:hAnsiTheme="minorHAnsi" w:cstheme="minorHAnsi"/>
        </w:rPr>
        <w:t>and</w:t>
      </w:r>
      <w:r w:rsidRPr="00634F5C">
        <w:rPr>
          <w:rFonts w:asciiTheme="minorHAnsi" w:hAnsiTheme="minorHAnsi" w:cstheme="minorHAnsi"/>
        </w:rPr>
        <w:t xml:space="preserve"> that the Tender price covers the true cost of performance.</w:t>
      </w:r>
    </w:p>
    <w:p w14:paraId="75F565AD" w14:textId="77777777" w:rsidR="000B264A" w:rsidRPr="002E3DD5" w:rsidRDefault="000B264A" w:rsidP="00B840DE">
      <w:pPr>
        <w:tabs>
          <w:tab w:val="left" w:pos="-2340"/>
        </w:tabs>
        <w:ind w:left="720" w:hanging="720"/>
        <w:rPr>
          <w:rFonts w:asciiTheme="minorHAnsi" w:hAnsiTheme="minorHAnsi" w:cstheme="minorHAnsi"/>
        </w:rPr>
      </w:pPr>
    </w:p>
    <w:p w14:paraId="624A93A2" w14:textId="211E8ADC"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634F5C">
        <w:rPr>
          <w:rFonts w:asciiTheme="minorHAnsi" w:hAnsiTheme="minorHAnsi" w:cstheme="minorHAnsi"/>
        </w:rPr>
        <w:t xml:space="preserve">Once the </w:t>
      </w:r>
      <w:r w:rsidR="00532455">
        <w:rPr>
          <w:rFonts w:asciiTheme="minorHAnsi" w:hAnsiTheme="minorHAnsi" w:cstheme="minorHAnsi"/>
        </w:rPr>
        <w:t xml:space="preserve">Framework Agreement </w:t>
      </w:r>
      <w:r w:rsidRPr="00634F5C">
        <w:rPr>
          <w:rFonts w:asciiTheme="minorHAnsi" w:hAnsiTheme="minorHAnsi" w:cstheme="minorHAnsi"/>
        </w:rPr>
        <w:t xml:space="preserve">has been awarded and the </w:t>
      </w:r>
      <w:r w:rsidR="00434F4E">
        <w:rPr>
          <w:rFonts w:asciiTheme="minorHAnsi" w:hAnsiTheme="minorHAnsi" w:cstheme="minorHAnsi"/>
        </w:rPr>
        <w:t>Framework Agreement</w:t>
      </w:r>
      <w:r w:rsidRPr="00634F5C">
        <w:rPr>
          <w:rFonts w:asciiTheme="minorHAnsi" w:hAnsiTheme="minorHAnsi" w:cstheme="minorHAnsi"/>
        </w:rPr>
        <w:t xml:space="preserve"> prepared and sent to the successful tenderer for signature, no changes will be permitted to be made to the agreement except in the case of manifest error.</w:t>
      </w:r>
    </w:p>
    <w:p w14:paraId="620E9C5E" w14:textId="77777777" w:rsidR="000B264A" w:rsidRPr="002E3DD5" w:rsidRDefault="000B264A" w:rsidP="00B840DE">
      <w:pPr>
        <w:tabs>
          <w:tab w:val="left" w:pos="-2340"/>
        </w:tabs>
        <w:ind w:left="720" w:hanging="720"/>
        <w:rPr>
          <w:rFonts w:asciiTheme="minorHAnsi" w:hAnsiTheme="minorHAnsi" w:cstheme="minorHAnsi"/>
        </w:rPr>
      </w:pPr>
    </w:p>
    <w:p w14:paraId="6591BF47" w14:textId="77777777"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634F5C">
        <w:rPr>
          <w:rFonts w:asciiTheme="minorHAnsi" w:hAnsiTheme="minorHAnsi" w:cstheme="minorHAnsi"/>
        </w:rPr>
        <w:t xml:space="preserve">The contents of submitted Tenders will be deemed to be binding upon the Tenderer and open for acceptance by Magenta Living for the duration of the validity period.  </w:t>
      </w:r>
      <w:proofErr w:type="gramStart"/>
      <w:r w:rsidRPr="00634F5C">
        <w:rPr>
          <w:rFonts w:asciiTheme="minorHAnsi" w:hAnsiTheme="minorHAnsi" w:cstheme="minorHAnsi"/>
        </w:rPr>
        <w:t>Therefore</w:t>
      </w:r>
      <w:proofErr w:type="gramEnd"/>
      <w:r w:rsidRPr="00634F5C">
        <w:rPr>
          <w:rFonts w:asciiTheme="minorHAnsi" w:hAnsiTheme="minorHAnsi" w:cstheme="minorHAnsi"/>
        </w:rPr>
        <w:t xml:space="preserve"> Tenderers are cautioned to verify their Tender proposals before submitting their Tender response.</w:t>
      </w:r>
    </w:p>
    <w:p w14:paraId="2363EDAC" w14:textId="77777777" w:rsidR="000B264A" w:rsidRPr="002E3DD5" w:rsidRDefault="000B264A" w:rsidP="00B840DE">
      <w:pPr>
        <w:tabs>
          <w:tab w:val="left" w:pos="-2340"/>
        </w:tabs>
        <w:ind w:left="720" w:hanging="720"/>
        <w:rPr>
          <w:rFonts w:asciiTheme="minorHAnsi" w:hAnsiTheme="minorHAnsi" w:cstheme="minorHAnsi"/>
        </w:rPr>
      </w:pPr>
    </w:p>
    <w:p w14:paraId="4BA1A205" w14:textId="77777777"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634F5C">
        <w:rPr>
          <w:rFonts w:asciiTheme="minorHAnsi" w:hAnsiTheme="minorHAnsi" w:cstheme="minorHAnsi"/>
        </w:rPr>
        <w:t>Should any additions or deletions to any ITT documents, supplementary clauses or additional information be considered necessary by Magenta Living at any time prior to the closing date for submission of Tender responses, then these will be issued to all Tenderers and will be deemed to be part of the ITT documents.</w:t>
      </w:r>
    </w:p>
    <w:p w14:paraId="12D17F0C" w14:textId="77777777" w:rsidR="000B264A" w:rsidRPr="002E3DD5" w:rsidRDefault="000B264A" w:rsidP="00B840DE">
      <w:pPr>
        <w:tabs>
          <w:tab w:val="left" w:pos="-2340"/>
        </w:tabs>
        <w:ind w:left="720" w:hanging="720"/>
        <w:rPr>
          <w:rFonts w:asciiTheme="minorHAnsi" w:hAnsiTheme="minorHAnsi" w:cstheme="minorHAnsi"/>
        </w:rPr>
      </w:pPr>
    </w:p>
    <w:p w14:paraId="0A03B20D" w14:textId="77777777" w:rsidR="000B264A" w:rsidRPr="00634F5C" w:rsidRDefault="000B264A" w:rsidP="003C5F5F">
      <w:pPr>
        <w:pStyle w:val="ListParagraph"/>
        <w:numPr>
          <w:ilvl w:val="1"/>
          <w:numId w:val="11"/>
        </w:numPr>
        <w:tabs>
          <w:tab w:val="left" w:pos="-2340"/>
        </w:tabs>
        <w:ind w:hanging="720"/>
        <w:jc w:val="both"/>
        <w:rPr>
          <w:rFonts w:asciiTheme="minorHAnsi" w:hAnsiTheme="minorHAnsi" w:cstheme="minorHAnsi"/>
        </w:rPr>
      </w:pPr>
      <w:r w:rsidRPr="00634F5C">
        <w:rPr>
          <w:rFonts w:asciiTheme="minorHAnsi" w:hAnsiTheme="minorHAnsi" w:cstheme="minorHAnsi"/>
        </w:rPr>
        <w:t>In order to give Tenderers a reasonable time in which to take such amendments or additional information into account in preparing their Tender response, Magenta Living may, at its discretion, extend the deadline for the receipt of Tender responses.</w:t>
      </w:r>
    </w:p>
    <w:p w14:paraId="4AD24329" w14:textId="77777777" w:rsidR="000B264A" w:rsidRPr="002E3DD5" w:rsidRDefault="000B264A" w:rsidP="00B840DE">
      <w:pPr>
        <w:tabs>
          <w:tab w:val="left" w:pos="-2340"/>
        </w:tabs>
        <w:ind w:left="720" w:hanging="720"/>
        <w:rPr>
          <w:rFonts w:asciiTheme="minorHAnsi" w:hAnsiTheme="minorHAnsi" w:cstheme="minorHAnsi"/>
        </w:rPr>
      </w:pPr>
    </w:p>
    <w:p w14:paraId="7F675CB3" w14:textId="77777777" w:rsidR="000B264A" w:rsidRPr="00634F5C" w:rsidRDefault="00634F5C" w:rsidP="003C5F5F">
      <w:pPr>
        <w:pStyle w:val="HeadingTwo"/>
        <w:numPr>
          <w:ilvl w:val="1"/>
          <w:numId w:val="11"/>
        </w:numPr>
        <w:ind w:hanging="720"/>
      </w:pPr>
      <w:bookmarkStart w:id="24" w:name="_Toc76539679"/>
      <w:r w:rsidRPr="00634F5C">
        <w:t>Non-Compliant/Incomplete Tenders</w:t>
      </w:r>
      <w:bookmarkEnd w:id="24"/>
    </w:p>
    <w:p w14:paraId="3B5C32F1" w14:textId="77777777" w:rsidR="000B264A" w:rsidRPr="002E3DD5" w:rsidRDefault="000B264A" w:rsidP="00B840DE">
      <w:pPr>
        <w:tabs>
          <w:tab w:val="left" w:pos="-2340"/>
        </w:tabs>
        <w:ind w:left="720" w:hanging="720"/>
        <w:rPr>
          <w:rFonts w:asciiTheme="minorHAnsi" w:hAnsiTheme="minorHAnsi" w:cstheme="minorHAnsi"/>
          <w:b/>
        </w:rPr>
      </w:pPr>
    </w:p>
    <w:p w14:paraId="5B1B2163" w14:textId="77777777" w:rsidR="000B264A" w:rsidRPr="002E3DD5" w:rsidRDefault="000B264A" w:rsidP="00B840DE">
      <w:pPr>
        <w:tabs>
          <w:tab w:val="left" w:pos="-2340"/>
        </w:tabs>
        <w:ind w:left="720" w:hanging="11"/>
        <w:rPr>
          <w:rFonts w:asciiTheme="minorHAnsi" w:hAnsiTheme="minorHAnsi" w:cstheme="minorHAnsi"/>
        </w:rPr>
      </w:pPr>
      <w:r w:rsidRPr="002E3DD5">
        <w:rPr>
          <w:rFonts w:asciiTheme="minorHAnsi" w:hAnsiTheme="minorHAnsi" w:cstheme="minorHAnsi"/>
        </w:rPr>
        <w:t>Tenders may be rejected if the complete information called for is not given at the time of tendering or if the Tender response fails to comply with the format and presentation as instructed in this ITT document.</w:t>
      </w:r>
    </w:p>
    <w:p w14:paraId="3ADCCB00" w14:textId="77777777" w:rsidR="000B264A" w:rsidRPr="002E3DD5" w:rsidRDefault="000B264A" w:rsidP="00B840DE">
      <w:pPr>
        <w:tabs>
          <w:tab w:val="left" w:pos="-2340"/>
          <w:tab w:val="left" w:pos="0"/>
        </w:tabs>
        <w:rPr>
          <w:rFonts w:asciiTheme="minorHAnsi" w:hAnsiTheme="minorHAnsi" w:cstheme="minorHAnsi"/>
          <w:b/>
          <w:color w:val="FF0000"/>
        </w:rPr>
      </w:pPr>
    </w:p>
    <w:p w14:paraId="43649864" w14:textId="77777777" w:rsidR="000B264A" w:rsidRPr="002E3DD5" w:rsidRDefault="000B264A" w:rsidP="00B840DE">
      <w:pPr>
        <w:tabs>
          <w:tab w:val="left" w:pos="-2340"/>
          <w:tab w:val="left" w:pos="0"/>
        </w:tabs>
        <w:ind w:left="720"/>
        <w:rPr>
          <w:rFonts w:asciiTheme="minorHAnsi" w:hAnsiTheme="minorHAnsi" w:cstheme="minorHAnsi"/>
          <w:b/>
          <w:color w:val="FF0000"/>
        </w:rPr>
      </w:pPr>
      <w:r w:rsidRPr="002E3DD5">
        <w:rPr>
          <w:rFonts w:asciiTheme="minorHAnsi" w:hAnsiTheme="minorHAnsi" w:cstheme="minorHAnsi"/>
          <w:b/>
          <w:color w:val="FF0000"/>
        </w:rPr>
        <w:t>Tenderers should note that any statements given that are later found to be untrue will automatically disqualify your application and any subsequent contract award.</w:t>
      </w:r>
    </w:p>
    <w:p w14:paraId="0537028F" w14:textId="77777777" w:rsidR="000B264A" w:rsidRPr="002E3DD5" w:rsidRDefault="000B264A" w:rsidP="00B840DE">
      <w:pPr>
        <w:tabs>
          <w:tab w:val="left" w:pos="-2340"/>
        </w:tabs>
        <w:rPr>
          <w:rFonts w:asciiTheme="minorHAnsi" w:hAnsiTheme="minorHAnsi" w:cstheme="minorHAnsi"/>
        </w:rPr>
      </w:pPr>
    </w:p>
    <w:p w14:paraId="2A69CD57" w14:textId="77777777" w:rsidR="000B264A" w:rsidRDefault="00634F5C" w:rsidP="003C5F5F">
      <w:pPr>
        <w:pStyle w:val="HeadingTwo"/>
        <w:numPr>
          <w:ilvl w:val="1"/>
          <w:numId w:val="11"/>
        </w:numPr>
        <w:ind w:hanging="720"/>
      </w:pPr>
      <w:bookmarkStart w:id="25" w:name="_Toc76539680"/>
      <w:r w:rsidRPr="00634F5C">
        <w:t xml:space="preserve">Period </w:t>
      </w:r>
      <w:proofErr w:type="gramStart"/>
      <w:r w:rsidRPr="00634F5C">
        <w:t>Of</w:t>
      </w:r>
      <w:proofErr w:type="gramEnd"/>
      <w:r w:rsidRPr="00634F5C">
        <w:t xml:space="preserve"> Validity</w:t>
      </w:r>
      <w:bookmarkEnd w:id="25"/>
    </w:p>
    <w:p w14:paraId="37F74E95" w14:textId="77777777" w:rsidR="00634F5C" w:rsidRPr="00634F5C" w:rsidRDefault="00634F5C" w:rsidP="00B840DE">
      <w:pPr>
        <w:pStyle w:val="ListParagraph"/>
        <w:tabs>
          <w:tab w:val="left" w:pos="-2340"/>
        </w:tabs>
        <w:ind w:left="709"/>
        <w:jc w:val="both"/>
        <w:rPr>
          <w:rFonts w:asciiTheme="minorHAnsi" w:hAnsiTheme="minorHAnsi" w:cstheme="minorHAnsi"/>
          <w:b/>
        </w:rPr>
      </w:pPr>
    </w:p>
    <w:p w14:paraId="6877C69B" w14:textId="39EA65B1" w:rsidR="000B264A" w:rsidRPr="001558DE" w:rsidRDefault="000B264A" w:rsidP="001558DE">
      <w:pPr>
        <w:tabs>
          <w:tab w:val="num" w:pos="1440"/>
        </w:tabs>
        <w:ind w:left="720" w:hanging="720"/>
        <w:rPr>
          <w:rFonts w:asciiTheme="minorHAnsi" w:hAnsiTheme="minorHAnsi" w:cstheme="minorHAnsi"/>
          <w:snapToGrid w:val="0"/>
        </w:rPr>
      </w:pPr>
      <w:r w:rsidRPr="002E3DD5">
        <w:rPr>
          <w:rFonts w:asciiTheme="minorHAnsi" w:hAnsiTheme="minorHAnsi" w:cstheme="minorHAnsi"/>
        </w:rPr>
        <w:tab/>
        <w:t xml:space="preserve">Tenders shall remain valid for </w:t>
      </w:r>
      <w:r w:rsidRPr="00434F4E">
        <w:rPr>
          <w:rFonts w:asciiTheme="minorHAnsi" w:hAnsiTheme="minorHAnsi" w:cstheme="minorHAnsi"/>
        </w:rPr>
        <w:t xml:space="preserve">3 months </w:t>
      </w:r>
      <w:r w:rsidRPr="002E3DD5">
        <w:rPr>
          <w:rFonts w:asciiTheme="minorHAnsi" w:hAnsiTheme="minorHAnsi" w:cstheme="minorHAnsi"/>
        </w:rPr>
        <w:t xml:space="preserve">from the closing date for receipt of Tenders. </w:t>
      </w:r>
    </w:p>
    <w:p w14:paraId="560B2450" w14:textId="77777777" w:rsidR="000B264A" w:rsidRPr="00634F5C" w:rsidRDefault="000B264A" w:rsidP="003C5F5F">
      <w:pPr>
        <w:pStyle w:val="HeadingTwo"/>
        <w:numPr>
          <w:ilvl w:val="1"/>
          <w:numId w:val="11"/>
        </w:numPr>
        <w:ind w:hanging="720"/>
      </w:pPr>
      <w:bookmarkStart w:id="26" w:name="_Toc76539681"/>
      <w:r w:rsidRPr="00634F5C">
        <w:t>VAT</w:t>
      </w:r>
      <w:bookmarkEnd w:id="26"/>
    </w:p>
    <w:p w14:paraId="047D0282" w14:textId="77777777" w:rsidR="000B264A" w:rsidRPr="002E3DD5" w:rsidRDefault="000B264A" w:rsidP="00B840DE">
      <w:pPr>
        <w:tabs>
          <w:tab w:val="left" w:pos="-2340"/>
        </w:tabs>
        <w:ind w:left="720" w:hanging="720"/>
        <w:rPr>
          <w:rFonts w:asciiTheme="minorHAnsi" w:hAnsiTheme="minorHAnsi" w:cstheme="minorHAnsi"/>
          <w:b/>
        </w:rPr>
      </w:pPr>
    </w:p>
    <w:p w14:paraId="0B52D2CF" w14:textId="704C0590" w:rsidR="000B264A" w:rsidRPr="001558DE" w:rsidRDefault="000B264A" w:rsidP="001558DE">
      <w:pPr>
        <w:tabs>
          <w:tab w:val="left" w:pos="-2340"/>
        </w:tabs>
        <w:ind w:left="720" w:hanging="11"/>
        <w:rPr>
          <w:rFonts w:asciiTheme="minorHAnsi" w:hAnsiTheme="minorHAnsi" w:cstheme="minorHAnsi"/>
        </w:rPr>
      </w:pPr>
      <w:r w:rsidRPr="002E3DD5">
        <w:rPr>
          <w:rFonts w:asciiTheme="minorHAnsi" w:hAnsiTheme="minorHAnsi" w:cstheme="minorHAnsi"/>
        </w:rPr>
        <w:t xml:space="preserve">Tenderers will need to satisfy themselves as to whether VAT applies to the delivery of the </w:t>
      </w:r>
      <w:r w:rsidR="00D96912">
        <w:rPr>
          <w:rFonts w:asciiTheme="minorHAnsi" w:hAnsiTheme="minorHAnsi" w:cstheme="minorHAnsi"/>
        </w:rPr>
        <w:t>Framework Agreement.</w:t>
      </w:r>
      <w:r w:rsidRPr="002E3DD5">
        <w:rPr>
          <w:rFonts w:asciiTheme="minorHAnsi" w:hAnsiTheme="minorHAnsi" w:cstheme="minorHAnsi"/>
        </w:rPr>
        <w:t xml:space="preserve"> </w:t>
      </w:r>
    </w:p>
    <w:p w14:paraId="036DF9FD" w14:textId="77777777" w:rsidR="000B264A" w:rsidRPr="00634F5C" w:rsidRDefault="00C6563D" w:rsidP="003C5F5F">
      <w:pPr>
        <w:pStyle w:val="HeadingTwo"/>
        <w:numPr>
          <w:ilvl w:val="1"/>
          <w:numId w:val="11"/>
        </w:numPr>
        <w:ind w:hanging="720"/>
      </w:pPr>
      <w:bookmarkStart w:id="27" w:name="_Toc76539682"/>
      <w:r w:rsidRPr="00634F5C">
        <w:t>Guarantees / Security Bond</w:t>
      </w:r>
      <w:bookmarkEnd w:id="27"/>
    </w:p>
    <w:p w14:paraId="2D1C0786" w14:textId="77777777" w:rsidR="000B264A" w:rsidRPr="002E3DD5" w:rsidRDefault="000B264A" w:rsidP="00B840DE">
      <w:pPr>
        <w:tabs>
          <w:tab w:val="left" w:pos="-2340"/>
        </w:tabs>
        <w:ind w:left="720" w:hanging="720"/>
        <w:rPr>
          <w:rFonts w:asciiTheme="minorHAnsi" w:hAnsiTheme="minorHAnsi" w:cstheme="minorHAnsi"/>
          <w:b/>
        </w:rPr>
      </w:pPr>
    </w:p>
    <w:p w14:paraId="27596464" w14:textId="77777777" w:rsidR="000B264A" w:rsidRPr="00434F4E" w:rsidRDefault="000B264A" w:rsidP="00B840DE">
      <w:pPr>
        <w:tabs>
          <w:tab w:val="left" w:pos="-2340"/>
        </w:tabs>
        <w:ind w:left="720" w:hanging="11"/>
        <w:rPr>
          <w:rFonts w:asciiTheme="minorHAnsi" w:hAnsiTheme="minorHAnsi" w:cstheme="minorHAnsi"/>
        </w:rPr>
      </w:pPr>
      <w:r w:rsidRPr="00434F4E">
        <w:rPr>
          <w:rFonts w:asciiTheme="minorHAnsi" w:hAnsiTheme="minorHAnsi" w:cstheme="minorHAnsi"/>
        </w:rPr>
        <w:t>Magenta Living may require an appropriate security in the form of an ultimate holding or parent company guarantee from the successful Tenderer in a form to be provided.</w:t>
      </w:r>
    </w:p>
    <w:p w14:paraId="2B6D1976" w14:textId="77777777" w:rsidR="000B264A" w:rsidRPr="00434F4E" w:rsidRDefault="000B264A" w:rsidP="00B840DE">
      <w:pPr>
        <w:tabs>
          <w:tab w:val="left" w:pos="-2340"/>
        </w:tabs>
        <w:ind w:left="720" w:hanging="720"/>
        <w:rPr>
          <w:rFonts w:asciiTheme="minorHAnsi" w:hAnsiTheme="minorHAnsi" w:cstheme="minorHAnsi"/>
        </w:rPr>
      </w:pPr>
    </w:p>
    <w:p w14:paraId="13768223" w14:textId="2E1793A5" w:rsidR="000B264A" w:rsidRPr="00434F4E" w:rsidRDefault="000B264A" w:rsidP="00B840DE">
      <w:pPr>
        <w:tabs>
          <w:tab w:val="left" w:pos="-2340"/>
        </w:tabs>
        <w:ind w:left="720" w:hanging="720"/>
        <w:rPr>
          <w:rFonts w:asciiTheme="minorHAnsi" w:hAnsiTheme="minorHAnsi" w:cstheme="minorHAnsi"/>
        </w:rPr>
      </w:pPr>
      <w:r w:rsidRPr="00434F4E">
        <w:rPr>
          <w:rFonts w:asciiTheme="minorHAnsi" w:hAnsiTheme="minorHAnsi" w:cstheme="minorHAnsi"/>
        </w:rPr>
        <w:tab/>
        <w:t xml:space="preserve">In the event that a Tenderer is unwilling or unable to provide a parent company guarantee, the Tenderer should specify any other types of security that will be provided and / or whether they will obtain a performance bond in respect of their performance under the </w:t>
      </w:r>
      <w:r w:rsidR="00D96912">
        <w:rPr>
          <w:rFonts w:asciiTheme="minorHAnsi" w:hAnsiTheme="minorHAnsi" w:cstheme="minorHAnsi"/>
        </w:rPr>
        <w:t>Framework Agreement</w:t>
      </w:r>
      <w:r w:rsidRPr="00434F4E">
        <w:rPr>
          <w:rFonts w:asciiTheme="minorHAnsi" w:hAnsiTheme="minorHAnsi" w:cstheme="minorHAnsi"/>
        </w:rPr>
        <w:t>.</w:t>
      </w:r>
    </w:p>
    <w:p w14:paraId="446B2A05" w14:textId="77777777" w:rsidR="000B264A" w:rsidRPr="00434F4E" w:rsidRDefault="000B264A" w:rsidP="00B840DE">
      <w:pPr>
        <w:tabs>
          <w:tab w:val="left" w:pos="-2340"/>
        </w:tabs>
        <w:ind w:left="720" w:hanging="720"/>
        <w:rPr>
          <w:rFonts w:asciiTheme="minorHAnsi" w:hAnsiTheme="minorHAnsi" w:cstheme="minorHAnsi"/>
        </w:rPr>
      </w:pPr>
    </w:p>
    <w:p w14:paraId="5E37C939" w14:textId="77CCB30F" w:rsidR="000B264A" w:rsidRPr="002E3DD5" w:rsidRDefault="000B264A" w:rsidP="00B840DE">
      <w:pPr>
        <w:tabs>
          <w:tab w:val="left" w:pos="-2340"/>
        </w:tabs>
        <w:ind w:left="720" w:hanging="720"/>
        <w:rPr>
          <w:rFonts w:asciiTheme="minorHAnsi" w:hAnsiTheme="minorHAnsi" w:cstheme="minorHAnsi"/>
          <w:color w:val="FF0000"/>
        </w:rPr>
      </w:pPr>
      <w:r w:rsidRPr="00434F4E">
        <w:rPr>
          <w:rFonts w:asciiTheme="minorHAnsi" w:hAnsiTheme="minorHAnsi" w:cstheme="minorHAnsi"/>
        </w:rPr>
        <w:tab/>
        <w:t xml:space="preserve">The successful Tenderer shall, if </w:t>
      </w:r>
      <w:proofErr w:type="gramStart"/>
      <w:r w:rsidRPr="00434F4E">
        <w:rPr>
          <w:rFonts w:asciiTheme="minorHAnsi" w:hAnsiTheme="minorHAnsi" w:cstheme="minorHAnsi"/>
        </w:rPr>
        <w:t>so</w:t>
      </w:r>
      <w:proofErr w:type="gramEnd"/>
      <w:r w:rsidRPr="00434F4E">
        <w:rPr>
          <w:rFonts w:asciiTheme="minorHAnsi" w:hAnsiTheme="minorHAnsi" w:cstheme="minorHAnsi"/>
        </w:rPr>
        <w:t xml:space="preserve"> requested by Magenta Living, furnish the required guarantee or bond to Magenta Living.</w:t>
      </w:r>
      <w:r w:rsidRPr="002E3DD5">
        <w:rPr>
          <w:rFonts w:asciiTheme="minorHAnsi" w:hAnsiTheme="minorHAnsi" w:cstheme="minorHAnsi"/>
        </w:rPr>
        <w:t xml:space="preserve"> </w:t>
      </w:r>
    </w:p>
    <w:p w14:paraId="1D2F6D85" w14:textId="77777777" w:rsidR="000B264A" w:rsidRPr="002E3DD5" w:rsidRDefault="000B264A" w:rsidP="00B840DE">
      <w:pPr>
        <w:tabs>
          <w:tab w:val="left" w:pos="-2340"/>
        </w:tabs>
        <w:ind w:left="720" w:hanging="720"/>
        <w:rPr>
          <w:rFonts w:asciiTheme="minorHAnsi" w:hAnsiTheme="minorHAnsi" w:cstheme="minorHAnsi"/>
        </w:rPr>
      </w:pPr>
    </w:p>
    <w:p w14:paraId="3F894AAD" w14:textId="77777777" w:rsidR="000B264A" w:rsidRPr="00C6563D" w:rsidRDefault="000B264A" w:rsidP="003C5F5F">
      <w:pPr>
        <w:pStyle w:val="HeadingTwo"/>
        <w:numPr>
          <w:ilvl w:val="1"/>
          <w:numId w:val="11"/>
        </w:numPr>
        <w:ind w:hanging="720"/>
      </w:pPr>
      <w:bookmarkStart w:id="28" w:name="_Toc76539683"/>
      <w:r w:rsidRPr="00C6563D">
        <w:t>TUPE</w:t>
      </w:r>
      <w:bookmarkEnd w:id="28"/>
    </w:p>
    <w:p w14:paraId="1102B401" w14:textId="77777777" w:rsidR="000B264A" w:rsidRPr="002E3DD5" w:rsidRDefault="000B264A" w:rsidP="00B840DE">
      <w:pPr>
        <w:tabs>
          <w:tab w:val="left" w:pos="-2340"/>
        </w:tabs>
        <w:ind w:left="720" w:hanging="720"/>
        <w:rPr>
          <w:rFonts w:asciiTheme="minorHAnsi" w:hAnsiTheme="minorHAnsi" w:cstheme="minorHAnsi"/>
          <w:b/>
        </w:rPr>
      </w:pPr>
    </w:p>
    <w:p w14:paraId="2FC04615" w14:textId="4AAE9EF8" w:rsidR="000B264A" w:rsidRPr="00C6563D" w:rsidRDefault="001558DE" w:rsidP="003C5F5F">
      <w:pPr>
        <w:pStyle w:val="ListParagraph"/>
        <w:numPr>
          <w:ilvl w:val="1"/>
          <w:numId w:val="11"/>
        </w:numPr>
        <w:tabs>
          <w:tab w:val="left" w:pos="-2340"/>
        </w:tabs>
        <w:ind w:hanging="720"/>
        <w:jc w:val="both"/>
        <w:rPr>
          <w:rFonts w:asciiTheme="minorHAnsi" w:hAnsiTheme="minorHAnsi" w:cstheme="minorHAnsi"/>
        </w:rPr>
      </w:pPr>
      <w:r>
        <w:rPr>
          <w:rFonts w:asciiTheme="minorHAnsi" w:hAnsiTheme="minorHAnsi" w:cstheme="minorHAnsi"/>
        </w:rPr>
        <w:t xml:space="preserve">Although TUPE is not deemed to be applicable, </w:t>
      </w:r>
      <w:r w:rsidR="000B264A" w:rsidRPr="00C6563D">
        <w:rPr>
          <w:rFonts w:asciiTheme="minorHAnsi" w:hAnsiTheme="minorHAnsi" w:cstheme="minorHAnsi"/>
        </w:rPr>
        <w:t>Tenderers attention is drawn to the provision</w:t>
      </w:r>
      <w:r w:rsidR="005B4CEE">
        <w:rPr>
          <w:rFonts w:asciiTheme="minorHAnsi" w:hAnsiTheme="minorHAnsi" w:cstheme="minorHAnsi"/>
        </w:rPr>
        <w:t>s</w:t>
      </w:r>
      <w:r w:rsidR="000B264A" w:rsidRPr="00C6563D">
        <w:rPr>
          <w:rFonts w:asciiTheme="minorHAnsi" w:hAnsiTheme="minorHAnsi" w:cstheme="minorHAnsi"/>
        </w:rPr>
        <w:t xml:space="preserve"> of </w:t>
      </w:r>
      <w:r w:rsidR="005B4CEE">
        <w:rPr>
          <w:rFonts w:asciiTheme="minorHAnsi" w:hAnsiTheme="minorHAnsi" w:cstheme="minorHAnsi"/>
        </w:rPr>
        <w:t>T</w:t>
      </w:r>
      <w:r w:rsidR="000B264A" w:rsidRPr="00C6563D">
        <w:rPr>
          <w:rFonts w:asciiTheme="minorHAnsi" w:hAnsiTheme="minorHAnsi" w:cstheme="minorHAnsi"/>
        </w:rPr>
        <w:t xml:space="preserve">UPE (Transfer of Undertakings Protection of Employment Regulations).  TUPE may apply to the transfer of the contract from the present provider to the new one, giving the present provider’s staff </w:t>
      </w:r>
      <w:proofErr w:type="gramStart"/>
      <w:r w:rsidR="000B264A" w:rsidRPr="00C6563D">
        <w:rPr>
          <w:rFonts w:asciiTheme="minorHAnsi" w:hAnsiTheme="minorHAnsi" w:cstheme="minorHAnsi"/>
        </w:rPr>
        <w:t>( and</w:t>
      </w:r>
      <w:proofErr w:type="gramEnd"/>
      <w:r w:rsidR="000B264A" w:rsidRPr="00C6563D">
        <w:rPr>
          <w:rFonts w:asciiTheme="minorHAnsi" w:hAnsiTheme="minorHAnsi" w:cstheme="minorHAnsi"/>
        </w:rPr>
        <w:t xml:space="preserve"> possibly also </w:t>
      </w:r>
      <w:r w:rsidR="000B264A" w:rsidRPr="00C6563D">
        <w:rPr>
          <w:rFonts w:asciiTheme="minorHAnsi" w:hAnsiTheme="minorHAnsi" w:cstheme="minorHAnsi"/>
        </w:rPr>
        <w:lastRenderedPageBreak/>
        <w:t>staff employed by any present sub-contractors) the right to transfer to the employment of the successful tenderer on the same terms and conditions.</w:t>
      </w:r>
    </w:p>
    <w:p w14:paraId="7E4D648C" w14:textId="77777777" w:rsidR="000B264A" w:rsidRPr="002E3DD5" w:rsidRDefault="000B264A" w:rsidP="00B840DE">
      <w:pPr>
        <w:tabs>
          <w:tab w:val="left" w:pos="-2340"/>
        </w:tabs>
        <w:rPr>
          <w:rFonts w:asciiTheme="minorHAnsi" w:hAnsiTheme="minorHAnsi" w:cstheme="minorHAnsi"/>
        </w:rPr>
      </w:pPr>
    </w:p>
    <w:p w14:paraId="7A1755A7" w14:textId="77777777" w:rsidR="000B264A" w:rsidRPr="002E3DD5" w:rsidRDefault="000B264A" w:rsidP="003C5F5F">
      <w:pPr>
        <w:numPr>
          <w:ilvl w:val="1"/>
          <w:numId w:val="11"/>
        </w:numPr>
        <w:tabs>
          <w:tab w:val="left" w:pos="-2340"/>
        </w:tabs>
        <w:ind w:left="709" w:hanging="709"/>
        <w:rPr>
          <w:rFonts w:asciiTheme="minorHAnsi" w:hAnsiTheme="minorHAnsi" w:cstheme="minorHAnsi"/>
        </w:rPr>
      </w:pPr>
      <w:r w:rsidRPr="002E3DD5">
        <w:rPr>
          <w:rFonts w:asciiTheme="minorHAnsi" w:hAnsiTheme="minorHAnsi" w:cstheme="minorHAnsi"/>
        </w:rPr>
        <w:t>Tenderers are advised to seek independent professional advice on the effect of the Transfer of Undertakings (Protection of Employment) Regulations 1981, as amended (“TUPE”).</w:t>
      </w:r>
    </w:p>
    <w:p w14:paraId="6C3DDF2D" w14:textId="77777777" w:rsidR="000B264A" w:rsidRPr="002E3DD5" w:rsidRDefault="000B264A" w:rsidP="00B840DE">
      <w:pPr>
        <w:tabs>
          <w:tab w:val="left" w:pos="-2340"/>
        </w:tabs>
        <w:rPr>
          <w:rFonts w:asciiTheme="minorHAnsi" w:hAnsiTheme="minorHAnsi" w:cstheme="minorHAnsi"/>
        </w:rPr>
      </w:pPr>
    </w:p>
    <w:p w14:paraId="1CA7B6C3" w14:textId="77777777" w:rsidR="000B264A" w:rsidRPr="00C6563D" w:rsidRDefault="000B264A" w:rsidP="003C5F5F">
      <w:pPr>
        <w:numPr>
          <w:ilvl w:val="1"/>
          <w:numId w:val="11"/>
        </w:numPr>
        <w:tabs>
          <w:tab w:val="left" w:pos="-2340"/>
        </w:tabs>
        <w:ind w:left="709" w:hanging="709"/>
        <w:rPr>
          <w:rFonts w:asciiTheme="minorHAnsi" w:hAnsiTheme="minorHAnsi" w:cstheme="minorHAnsi"/>
        </w:rPr>
      </w:pPr>
      <w:r w:rsidRPr="002E3DD5">
        <w:rPr>
          <w:rFonts w:asciiTheme="minorHAnsi" w:hAnsiTheme="minorHAnsi" w:cstheme="minorHAnsi"/>
        </w:rPr>
        <w:t>Tenderers must be prepared to accept all liabilities that may arise as a consequence of the application of TUPE.</w:t>
      </w:r>
    </w:p>
    <w:p w14:paraId="691B2297" w14:textId="77777777" w:rsidR="000B264A" w:rsidRPr="002E3DD5" w:rsidRDefault="000B264A" w:rsidP="00B840DE">
      <w:pPr>
        <w:tabs>
          <w:tab w:val="left" w:pos="-2340"/>
        </w:tabs>
        <w:ind w:left="720" w:hanging="720"/>
        <w:rPr>
          <w:rFonts w:asciiTheme="minorHAnsi" w:hAnsiTheme="minorHAnsi" w:cstheme="minorHAnsi"/>
        </w:rPr>
      </w:pPr>
    </w:p>
    <w:p w14:paraId="510AED32" w14:textId="77777777" w:rsidR="000B264A" w:rsidRPr="00C6563D" w:rsidRDefault="00C6563D" w:rsidP="003C5F5F">
      <w:pPr>
        <w:pStyle w:val="HeadingTwo"/>
        <w:numPr>
          <w:ilvl w:val="1"/>
          <w:numId w:val="11"/>
        </w:numPr>
        <w:ind w:hanging="720"/>
      </w:pPr>
      <w:bookmarkStart w:id="29" w:name="_Toc76539684"/>
      <w:r w:rsidRPr="00C6563D">
        <w:t>Confidentiality</w:t>
      </w:r>
      <w:bookmarkEnd w:id="29"/>
    </w:p>
    <w:p w14:paraId="2B3A780C" w14:textId="77777777" w:rsidR="000B264A" w:rsidRPr="002E3DD5" w:rsidRDefault="000B264A" w:rsidP="00B840DE">
      <w:pPr>
        <w:tabs>
          <w:tab w:val="left" w:pos="-2340"/>
        </w:tabs>
        <w:ind w:left="720" w:hanging="720"/>
        <w:rPr>
          <w:rFonts w:asciiTheme="minorHAnsi" w:hAnsiTheme="minorHAnsi" w:cstheme="minorHAnsi"/>
          <w:b/>
        </w:rPr>
      </w:pPr>
    </w:p>
    <w:p w14:paraId="3EBEE562" w14:textId="424B44E3" w:rsidR="000B264A" w:rsidRPr="001558DE" w:rsidRDefault="000B264A" w:rsidP="001558DE">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All information supplied by Magenta Living in connection with this ITT shall be treated as confidential and shall not be disclosed to any third party without the prior written consent of Magenta Living, except that such information may be disclosed so far as is necessary for the purpose of obtaining advice, sureties, insurance, guarantees and quotations necessary for the preparation and submission of the proposal.  Save for the purpose of tendering, all such information must not be copied or reproduced in whole or in part and must be returned to Magenta Living on demand whether or not a proposal is submitted.</w:t>
      </w:r>
    </w:p>
    <w:p w14:paraId="3C72ABC1" w14:textId="77777777" w:rsidR="000B264A" w:rsidRPr="002E3DD5" w:rsidRDefault="000B264A" w:rsidP="00B840DE">
      <w:pPr>
        <w:tabs>
          <w:tab w:val="left" w:pos="-2340"/>
        </w:tabs>
        <w:rPr>
          <w:rFonts w:asciiTheme="minorHAnsi" w:hAnsiTheme="minorHAnsi" w:cstheme="minorHAnsi"/>
        </w:rPr>
      </w:pPr>
    </w:p>
    <w:p w14:paraId="1633EC13"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Magenta Living will not disclose to any person (apart from its professional advisors) genuinely commercially sensitive or confidential information communicated as such in response to this ITT except to the extent required by law. Tenderers should therefore highlight information on their responses which they consider to be commercially sensitive or confidential in nature, and should state the precise reasons why they consider this.  Magenta Living reserves the right to copy and electronically distribute all or any part of the Tenderers proposals for the purpose of Magenta Living’s analysis and assessment.</w:t>
      </w:r>
    </w:p>
    <w:p w14:paraId="60F44A06" w14:textId="77777777" w:rsidR="000B264A" w:rsidRPr="002E3DD5" w:rsidRDefault="000B264A" w:rsidP="00B840DE">
      <w:pPr>
        <w:tabs>
          <w:tab w:val="left" w:pos="-2340"/>
        </w:tabs>
        <w:ind w:left="709"/>
        <w:rPr>
          <w:rFonts w:asciiTheme="minorHAnsi" w:hAnsiTheme="minorHAnsi" w:cstheme="minorHAnsi"/>
        </w:rPr>
      </w:pPr>
    </w:p>
    <w:p w14:paraId="16C8C011" w14:textId="2C03F0D3" w:rsidR="000B264A" w:rsidRPr="002E3DD5" w:rsidRDefault="000B264A" w:rsidP="003C5F5F">
      <w:pPr>
        <w:numPr>
          <w:ilvl w:val="1"/>
          <w:numId w:val="11"/>
        </w:numPr>
        <w:tabs>
          <w:tab w:val="left" w:pos="-2340"/>
        </w:tabs>
        <w:ind w:left="709" w:hanging="709"/>
        <w:rPr>
          <w:rFonts w:asciiTheme="minorHAnsi" w:hAnsiTheme="minorHAnsi" w:cstheme="minorHAnsi"/>
        </w:rPr>
      </w:pPr>
      <w:r w:rsidRPr="002E3DD5">
        <w:rPr>
          <w:rFonts w:asciiTheme="minorHAnsi" w:hAnsiTheme="minorHAnsi" w:cstheme="minorHAnsi"/>
        </w:rPr>
        <w:t xml:space="preserve">When providing details of contracts in answering </w:t>
      </w:r>
      <w:r w:rsidR="001558DE">
        <w:rPr>
          <w:rFonts w:asciiTheme="minorHAnsi" w:hAnsiTheme="minorHAnsi" w:cstheme="minorHAnsi"/>
        </w:rPr>
        <w:t>Q</w:t>
      </w:r>
      <w:r w:rsidR="00D96912">
        <w:rPr>
          <w:rFonts w:asciiTheme="minorHAnsi" w:hAnsiTheme="minorHAnsi" w:cstheme="minorHAnsi"/>
        </w:rPr>
        <w:t>6</w:t>
      </w:r>
      <w:r w:rsidR="001558DE">
        <w:rPr>
          <w:rFonts w:asciiTheme="minorHAnsi" w:hAnsiTheme="minorHAnsi" w:cstheme="minorHAnsi"/>
        </w:rPr>
        <w:t xml:space="preserve"> of Document 3 </w:t>
      </w:r>
      <w:r w:rsidR="00720DF7">
        <w:rPr>
          <w:rFonts w:asciiTheme="minorHAnsi" w:hAnsiTheme="minorHAnsi" w:cstheme="minorHAnsi"/>
        </w:rPr>
        <w:t>- Tender</w:t>
      </w:r>
      <w:r w:rsidR="001558DE">
        <w:rPr>
          <w:rFonts w:asciiTheme="minorHAnsi" w:hAnsiTheme="minorHAnsi" w:cstheme="minorHAnsi"/>
        </w:rPr>
        <w:t xml:space="preserve"> Response Questionnaire,</w:t>
      </w:r>
      <w:r w:rsidR="00D96912">
        <w:rPr>
          <w:rFonts w:asciiTheme="minorHAnsi" w:hAnsiTheme="minorHAnsi" w:cstheme="minorHAnsi"/>
        </w:rPr>
        <w:t xml:space="preserve"> </w:t>
      </w:r>
      <w:r w:rsidRPr="002E3DD5">
        <w:rPr>
          <w:rFonts w:asciiTheme="minorHAnsi" w:hAnsiTheme="minorHAnsi" w:cstheme="minorHAnsi"/>
        </w:rPr>
        <w:t>the Tenderer agrees to waive any contractual or other confidentiality rights and obligations associated with these contracts.</w:t>
      </w:r>
    </w:p>
    <w:p w14:paraId="2E7D17A1" w14:textId="77777777" w:rsidR="000B264A" w:rsidRPr="002E3DD5" w:rsidRDefault="000B264A" w:rsidP="00B840DE">
      <w:pPr>
        <w:tabs>
          <w:tab w:val="left" w:pos="-2340"/>
        </w:tabs>
        <w:ind w:left="709"/>
        <w:rPr>
          <w:rFonts w:asciiTheme="minorHAnsi" w:hAnsiTheme="minorHAnsi" w:cstheme="minorHAnsi"/>
        </w:rPr>
      </w:pPr>
    </w:p>
    <w:p w14:paraId="100051F5" w14:textId="5B05F53D" w:rsidR="000B264A" w:rsidRPr="002E3DD5" w:rsidRDefault="000B264A" w:rsidP="003C5F5F">
      <w:pPr>
        <w:numPr>
          <w:ilvl w:val="1"/>
          <w:numId w:val="11"/>
        </w:numPr>
        <w:tabs>
          <w:tab w:val="left" w:pos="-2340"/>
        </w:tabs>
        <w:ind w:left="709" w:hanging="709"/>
        <w:rPr>
          <w:rFonts w:asciiTheme="minorHAnsi" w:hAnsiTheme="minorHAnsi" w:cstheme="minorHAnsi"/>
        </w:rPr>
      </w:pPr>
      <w:r w:rsidRPr="002E3DD5">
        <w:rPr>
          <w:rFonts w:asciiTheme="minorHAnsi" w:hAnsiTheme="minorHAnsi" w:cstheme="minorHAnsi"/>
        </w:rPr>
        <w:t xml:space="preserve">Magenta Living reserves the right to contact the named customer contact provided in response to </w:t>
      </w:r>
      <w:r w:rsidR="001558DE">
        <w:rPr>
          <w:rFonts w:asciiTheme="minorHAnsi" w:hAnsiTheme="minorHAnsi" w:cstheme="minorHAnsi"/>
        </w:rPr>
        <w:t>Q</w:t>
      </w:r>
      <w:r w:rsidR="00D96912">
        <w:rPr>
          <w:rFonts w:asciiTheme="minorHAnsi" w:hAnsiTheme="minorHAnsi" w:cstheme="minorHAnsi"/>
        </w:rPr>
        <w:t>6</w:t>
      </w:r>
      <w:r w:rsidRPr="002E3DD5">
        <w:rPr>
          <w:rFonts w:asciiTheme="minorHAnsi" w:hAnsiTheme="minorHAnsi" w:cstheme="minorHAnsi"/>
        </w:rPr>
        <w:t xml:space="preserve"> regarding the contracts included in </w:t>
      </w:r>
      <w:r w:rsidR="001558DE">
        <w:rPr>
          <w:rFonts w:asciiTheme="minorHAnsi" w:hAnsiTheme="minorHAnsi" w:cstheme="minorHAnsi"/>
        </w:rPr>
        <w:t>Q</w:t>
      </w:r>
      <w:r w:rsidR="00D96912">
        <w:rPr>
          <w:rFonts w:asciiTheme="minorHAnsi" w:hAnsiTheme="minorHAnsi" w:cstheme="minorHAnsi"/>
        </w:rPr>
        <w:t>6</w:t>
      </w:r>
      <w:r w:rsidRPr="002E3DD5">
        <w:rPr>
          <w:rFonts w:asciiTheme="minorHAnsi" w:hAnsiTheme="minorHAnsi" w:cstheme="minorHAnsi"/>
        </w:rPr>
        <w:t>.  The named customer contact does not owe Magenta Living any duty of care or have any legal liability, except for any deceitful or maliciously false statements of fact.</w:t>
      </w:r>
    </w:p>
    <w:p w14:paraId="7754EF01" w14:textId="77777777" w:rsidR="000B264A" w:rsidRPr="002E3DD5" w:rsidRDefault="000B264A" w:rsidP="00B840DE">
      <w:pPr>
        <w:pStyle w:val="ListParagraph"/>
        <w:jc w:val="both"/>
        <w:rPr>
          <w:rFonts w:asciiTheme="minorHAnsi" w:hAnsiTheme="minorHAnsi" w:cstheme="minorHAnsi"/>
        </w:rPr>
      </w:pPr>
    </w:p>
    <w:p w14:paraId="0572E0FC" w14:textId="1AB162A3" w:rsidR="000B264A" w:rsidRPr="00720DF7" w:rsidRDefault="000B264A" w:rsidP="00720DF7">
      <w:pPr>
        <w:numPr>
          <w:ilvl w:val="1"/>
          <w:numId w:val="11"/>
        </w:numPr>
        <w:tabs>
          <w:tab w:val="left" w:pos="-2340"/>
        </w:tabs>
        <w:ind w:left="709" w:hanging="709"/>
        <w:rPr>
          <w:rFonts w:asciiTheme="minorHAnsi" w:hAnsiTheme="minorHAnsi" w:cstheme="minorHAnsi"/>
        </w:rPr>
      </w:pPr>
      <w:r w:rsidRPr="002E3DD5">
        <w:rPr>
          <w:rFonts w:asciiTheme="minorHAnsi" w:hAnsiTheme="minorHAnsi" w:cstheme="minorHAnsi"/>
        </w:rPr>
        <w:t xml:space="preserve">Magenta Living confirms that it will keep confidential and will not disclose to any third parties any information obtained from a named customer contact, other than </w:t>
      </w:r>
      <w:r w:rsidRPr="002E3DD5">
        <w:rPr>
          <w:rFonts w:asciiTheme="minorHAnsi" w:hAnsiTheme="minorHAnsi" w:cstheme="minorHAnsi"/>
        </w:rPr>
        <w:lastRenderedPageBreak/>
        <w:t>to the Cabinet Office and/or contracting authorities defined by the Public Contracts Regulations</w:t>
      </w:r>
    </w:p>
    <w:p w14:paraId="232DD680" w14:textId="77777777" w:rsidR="000B264A" w:rsidRPr="00C6563D" w:rsidRDefault="00C6563D" w:rsidP="003C5F5F">
      <w:pPr>
        <w:pStyle w:val="HeadingTwo"/>
        <w:numPr>
          <w:ilvl w:val="1"/>
          <w:numId w:val="11"/>
        </w:numPr>
        <w:ind w:hanging="720"/>
      </w:pPr>
      <w:bookmarkStart w:id="30" w:name="_Toc76539685"/>
      <w:r w:rsidRPr="00C6563D">
        <w:t xml:space="preserve">Freedom </w:t>
      </w:r>
      <w:proofErr w:type="gramStart"/>
      <w:r w:rsidRPr="00C6563D">
        <w:t>Of</w:t>
      </w:r>
      <w:proofErr w:type="gramEnd"/>
      <w:r w:rsidRPr="00C6563D">
        <w:t xml:space="preserve"> Information Act</w:t>
      </w:r>
      <w:bookmarkEnd w:id="30"/>
    </w:p>
    <w:p w14:paraId="308AB3C2" w14:textId="77777777" w:rsidR="000B264A" w:rsidRPr="002E3DD5" w:rsidRDefault="000B264A" w:rsidP="00B840DE">
      <w:pPr>
        <w:tabs>
          <w:tab w:val="left" w:pos="-2340"/>
        </w:tabs>
        <w:ind w:left="720" w:hanging="720"/>
        <w:rPr>
          <w:rFonts w:asciiTheme="minorHAnsi" w:hAnsiTheme="minorHAnsi" w:cstheme="minorHAnsi"/>
          <w:b/>
        </w:rPr>
      </w:pPr>
    </w:p>
    <w:p w14:paraId="541EE959"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Tenderers are reminded that the Freedom of Information Act 2000 (the “FOI Act”) has created significant new rights of access to recorded information held by public authorities (including Magenta Living) in England, Wales and Northern Ireland.  The FOI Act came into force in full on 1 January 2005.</w:t>
      </w:r>
    </w:p>
    <w:p w14:paraId="40EAED4C" w14:textId="77777777" w:rsidR="000B264A" w:rsidRPr="002E3DD5" w:rsidRDefault="000B264A" w:rsidP="00B840DE">
      <w:pPr>
        <w:tabs>
          <w:tab w:val="left" w:pos="-2340"/>
        </w:tabs>
        <w:ind w:left="720" w:hanging="720"/>
        <w:rPr>
          <w:rFonts w:asciiTheme="minorHAnsi" w:hAnsiTheme="minorHAnsi" w:cstheme="minorHAnsi"/>
        </w:rPr>
      </w:pPr>
    </w:p>
    <w:p w14:paraId="0F9E6104"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The FOI Act created two general rights in relation to information (subject to any applicable exemptions).  Firstly, the right for an information applicant to be told whether or not the information requested is held and, secondly, the right to be provided access to this information, usually within 20 working days.</w:t>
      </w:r>
    </w:p>
    <w:p w14:paraId="49FC9937" w14:textId="77777777" w:rsidR="000B264A" w:rsidRPr="002E3DD5" w:rsidRDefault="000B264A" w:rsidP="00B840DE">
      <w:pPr>
        <w:tabs>
          <w:tab w:val="left" w:pos="-2340"/>
        </w:tabs>
        <w:ind w:left="720" w:hanging="720"/>
        <w:rPr>
          <w:rFonts w:asciiTheme="minorHAnsi" w:hAnsiTheme="minorHAnsi" w:cstheme="minorHAnsi"/>
        </w:rPr>
      </w:pPr>
    </w:p>
    <w:p w14:paraId="7A8EA6BF"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Magenta Living is not currently subject to the Freedom of Information Act, however should the Freedom of Information Act be applicable to Magenta Living in the future, Magenta Living may be obliged to disclose information provided by Tenderers in response to this Invitation to Tender under the Freedom of Information Act 2000, all subordinate legislation made under this and the Environmental Information Regulations 2004 (“the Freedom of Information Legislation”).</w:t>
      </w:r>
    </w:p>
    <w:p w14:paraId="4D9FF070" w14:textId="77777777" w:rsidR="000B264A" w:rsidRPr="002E3DD5" w:rsidRDefault="000B264A" w:rsidP="00B840DE">
      <w:pPr>
        <w:tabs>
          <w:tab w:val="left" w:pos="-2340"/>
        </w:tabs>
        <w:ind w:left="720" w:hanging="720"/>
        <w:rPr>
          <w:rFonts w:asciiTheme="minorHAnsi" w:hAnsiTheme="minorHAnsi" w:cstheme="minorHAnsi"/>
        </w:rPr>
      </w:pPr>
    </w:p>
    <w:p w14:paraId="0BD7C6B1"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Tenderers should be aware that the information they provide could be disclosed in response to a request under the Freedom of Information Legislation.  Magenta Living will proceed on the basis of disclosure unless an appropriate exemption applies.  Tenderers should be aware that despite the availability of some exemptions, information may still be disclosed if the public interest in its disclosure outweighs the public interest in maintaining the exemption.  No response to this Tender should be covered by a general statement regarding its overall confidentiality; instead any specific areas of confidential information should be highlighted as outlined below.  Magenta Living accepts no liability (including for negligence) for loss as a result of any information disclosed in response to a request under the Freedom of Information legislation.</w:t>
      </w:r>
    </w:p>
    <w:p w14:paraId="6FEE2B25" w14:textId="77777777" w:rsidR="000B264A" w:rsidRPr="002E3DD5" w:rsidRDefault="000B264A" w:rsidP="00B840DE">
      <w:pPr>
        <w:tabs>
          <w:tab w:val="left" w:pos="-2340"/>
        </w:tabs>
        <w:ind w:left="720" w:hanging="720"/>
        <w:rPr>
          <w:rFonts w:asciiTheme="minorHAnsi" w:hAnsiTheme="minorHAnsi" w:cstheme="minorHAnsi"/>
        </w:rPr>
      </w:pPr>
    </w:p>
    <w:p w14:paraId="1EFA2926"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Tenderers should highlight information in their responses which they consider to be commercially sensitive or confidential in nature, and should state the precise reasons why they consider this.</w:t>
      </w:r>
    </w:p>
    <w:p w14:paraId="7E095045" w14:textId="77777777" w:rsidR="000B264A" w:rsidRPr="002E3DD5" w:rsidRDefault="000B264A" w:rsidP="00B840DE">
      <w:pPr>
        <w:tabs>
          <w:tab w:val="left" w:pos="-2340"/>
        </w:tabs>
        <w:ind w:left="720" w:hanging="720"/>
        <w:rPr>
          <w:rFonts w:asciiTheme="minorHAnsi" w:hAnsiTheme="minorHAnsi" w:cstheme="minorHAnsi"/>
        </w:rPr>
      </w:pPr>
    </w:p>
    <w:p w14:paraId="4659737B"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Magenta Living will use reasonable endeavours to consult with Tenderers over the release of information which is highlighted by them as commercially sensitive or confidential.</w:t>
      </w:r>
    </w:p>
    <w:p w14:paraId="70B01ECE" w14:textId="77777777" w:rsidR="000B264A" w:rsidRPr="002E3DD5" w:rsidRDefault="000B264A" w:rsidP="00B840DE">
      <w:pPr>
        <w:tabs>
          <w:tab w:val="left" w:pos="-2340"/>
        </w:tabs>
        <w:ind w:left="720" w:hanging="720"/>
        <w:rPr>
          <w:rFonts w:asciiTheme="minorHAnsi" w:hAnsiTheme="minorHAnsi" w:cstheme="minorHAnsi"/>
        </w:rPr>
      </w:pPr>
    </w:p>
    <w:p w14:paraId="2F9ABEF8" w14:textId="3ACBFE29"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lastRenderedPageBreak/>
        <w:t xml:space="preserve">Tenderers are advised that documentation provided by them in response to this ITT and other documentation supplied by them in connection with this </w:t>
      </w:r>
      <w:r w:rsidR="00D96912">
        <w:rPr>
          <w:rFonts w:asciiTheme="minorHAnsi" w:hAnsiTheme="minorHAnsi" w:cstheme="minorHAnsi"/>
        </w:rPr>
        <w:t xml:space="preserve">Framework Agreement </w:t>
      </w:r>
      <w:r w:rsidRPr="00C6563D">
        <w:rPr>
          <w:rFonts w:asciiTheme="minorHAnsi" w:hAnsiTheme="minorHAnsi" w:cstheme="minorHAnsi"/>
        </w:rPr>
        <w:t xml:space="preserve">may be the subject of an FOI Act request.  As part of such a request, Magenta Living may be requested to provide details in relation to the proposed </w:t>
      </w:r>
      <w:r w:rsidR="00D96912">
        <w:rPr>
          <w:rFonts w:asciiTheme="minorHAnsi" w:hAnsiTheme="minorHAnsi" w:cstheme="minorHAnsi"/>
        </w:rPr>
        <w:t>Framework Agreement</w:t>
      </w:r>
      <w:r w:rsidRPr="00C6563D">
        <w:rPr>
          <w:rFonts w:asciiTheme="minorHAnsi" w:hAnsiTheme="minorHAnsi" w:cstheme="minorHAnsi"/>
        </w:rPr>
        <w:t>, including the nature of the services provided, standards of services, performance and the Tender evaluation criteria.</w:t>
      </w:r>
    </w:p>
    <w:p w14:paraId="5E9D0CEE" w14:textId="77777777" w:rsidR="000B264A" w:rsidRPr="002E3DD5" w:rsidRDefault="000B264A" w:rsidP="00B840DE">
      <w:pPr>
        <w:tabs>
          <w:tab w:val="left" w:pos="-2340"/>
        </w:tabs>
        <w:ind w:left="720" w:hanging="720"/>
        <w:rPr>
          <w:rFonts w:asciiTheme="minorHAnsi" w:hAnsiTheme="minorHAnsi" w:cstheme="minorHAnsi"/>
        </w:rPr>
      </w:pPr>
    </w:p>
    <w:p w14:paraId="4A05E253"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A Code of Practice under the FOI Act makes provision for Magenta Living to consult with third parties, where appropriate, regarding the disclosure of information obtained from third parties.  However, in all cases, Magenta Living and not third parties must determine whether or not information should be disclosed under the FOI Act.</w:t>
      </w:r>
    </w:p>
    <w:p w14:paraId="5EC85827" w14:textId="77777777" w:rsidR="000B264A" w:rsidRPr="002E3DD5" w:rsidRDefault="000B264A" w:rsidP="00B840DE">
      <w:pPr>
        <w:tabs>
          <w:tab w:val="left" w:pos="-2340"/>
        </w:tabs>
        <w:ind w:left="720" w:hanging="720"/>
        <w:rPr>
          <w:rFonts w:asciiTheme="minorHAnsi" w:hAnsiTheme="minorHAnsi" w:cstheme="minorHAnsi"/>
        </w:rPr>
      </w:pPr>
    </w:p>
    <w:p w14:paraId="46EAAD61"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Tenderers are recommended to take their own independent legal advice regarding the effect of the FOI Act.</w:t>
      </w:r>
    </w:p>
    <w:p w14:paraId="340A3A94" w14:textId="77777777" w:rsidR="000B264A" w:rsidRPr="002E3DD5" w:rsidRDefault="000B264A" w:rsidP="00B840DE">
      <w:pPr>
        <w:tabs>
          <w:tab w:val="left" w:pos="-2340"/>
        </w:tabs>
        <w:ind w:left="720" w:hanging="720"/>
        <w:rPr>
          <w:rFonts w:asciiTheme="minorHAnsi" w:hAnsiTheme="minorHAnsi" w:cstheme="minorHAnsi"/>
        </w:rPr>
      </w:pPr>
    </w:p>
    <w:p w14:paraId="07761F87" w14:textId="77777777" w:rsidR="000B264A" w:rsidRPr="00C6563D" w:rsidRDefault="000B264A" w:rsidP="003C5F5F">
      <w:pPr>
        <w:pStyle w:val="ListParagraph"/>
        <w:numPr>
          <w:ilvl w:val="1"/>
          <w:numId w:val="11"/>
        </w:numPr>
        <w:tabs>
          <w:tab w:val="left" w:pos="-2340"/>
        </w:tabs>
        <w:ind w:hanging="720"/>
        <w:jc w:val="both"/>
        <w:rPr>
          <w:rFonts w:asciiTheme="minorHAnsi" w:hAnsiTheme="minorHAnsi" w:cstheme="minorHAnsi"/>
        </w:rPr>
      </w:pPr>
      <w:r w:rsidRPr="00C6563D">
        <w:rPr>
          <w:rFonts w:asciiTheme="minorHAnsi" w:hAnsiTheme="minorHAnsi" w:cstheme="minorHAnsi"/>
        </w:rPr>
        <w:t>Notwithstanding any other term of this Agreement, the parties acknowledge that, except for any information which is exempt from disclosure in accordance with the provisions of the FOI Legislation, the content of this Agreement is not Confidential Information.  Magenta Living shall be responsible for determining in its absolute discretion whether any of the content of this Agreement is exempt from disclosure in accordance with the provisions of the FOI Legislation.</w:t>
      </w:r>
    </w:p>
    <w:p w14:paraId="59A436C3" w14:textId="77777777" w:rsidR="000B264A" w:rsidRPr="002E3DD5" w:rsidRDefault="000B264A" w:rsidP="00B840DE">
      <w:pPr>
        <w:tabs>
          <w:tab w:val="left" w:pos="720"/>
          <w:tab w:val="left" w:pos="1260"/>
        </w:tabs>
        <w:spacing w:line="360" w:lineRule="auto"/>
        <w:rPr>
          <w:rFonts w:asciiTheme="minorHAnsi" w:hAnsiTheme="minorHAnsi" w:cstheme="minorHAnsi"/>
        </w:rPr>
      </w:pPr>
    </w:p>
    <w:p w14:paraId="0BD5C3F0" w14:textId="77777777" w:rsidR="000B264A" w:rsidRPr="00C6563D" w:rsidRDefault="000B264A" w:rsidP="003C5F5F">
      <w:pPr>
        <w:pStyle w:val="ListParagraph"/>
        <w:numPr>
          <w:ilvl w:val="1"/>
          <w:numId w:val="11"/>
        </w:numPr>
        <w:tabs>
          <w:tab w:val="left" w:pos="720"/>
          <w:tab w:val="left" w:pos="1260"/>
        </w:tabs>
        <w:ind w:hanging="720"/>
        <w:jc w:val="both"/>
        <w:rPr>
          <w:rFonts w:asciiTheme="minorHAnsi" w:hAnsiTheme="minorHAnsi" w:cstheme="minorHAnsi"/>
        </w:rPr>
      </w:pPr>
      <w:r w:rsidRPr="00C6563D">
        <w:rPr>
          <w:rFonts w:asciiTheme="minorHAnsi" w:hAnsiTheme="minorHAnsi" w:cstheme="minorHAnsi"/>
        </w:rPr>
        <w:t xml:space="preserve">Notwithstanding any other term of this Agreement, the Suppler hereby gives its consent for Magenta Living to publish this Agreement in its entirety, including from time to time agreed changes to this Agreement, to the general public, provided always </w:t>
      </w:r>
      <w:proofErr w:type="gramStart"/>
      <w:r w:rsidRPr="00C6563D">
        <w:rPr>
          <w:rFonts w:asciiTheme="minorHAnsi" w:hAnsiTheme="minorHAnsi" w:cstheme="minorHAnsi"/>
        </w:rPr>
        <w:t>that:-</w:t>
      </w:r>
      <w:proofErr w:type="gramEnd"/>
    </w:p>
    <w:p w14:paraId="22CA93A6" w14:textId="77777777" w:rsidR="000B264A" w:rsidRPr="002E3DD5" w:rsidRDefault="000B264A" w:rsidP="00B840DE">
      <w:pPr>
        <w:tabs>
          <w:tab w:val="left" w:pos="720"/>
          <w:tab w:val="left" w:pos="1260"/>
        </w:tabs>
        <w:ind w:left="1260"/>
        <w:rPr>
          <w:rFonts w:asciiTheme="minorHAnsi" w:hAnsiTheme="minorHAnsi" w:cstheme="minorHAnsi"/>
        </w:rPr>
      </w:pPr>
      <w:r w:rsidRPr="002E3DD5">
        <w:rPr>
          <w:rFonts w:asciiTheme="minorHAnsi" w:hAnsiTheme="minorHAnsi" w:cstheme="minorHAnsi"/>
        </w:rPr>
        <w:t>(a) Magenta Living may consult with the Supplier to inform its decision regarding any exemptions but Magenta Living shall have the final decision in its absolute discretion; and</w:t>
      </w:r>
    </w:p>
    <w:p w14:paraId="508F0964" w14:textId="77777777" w:rsidR="000B264A" w:rsidRPr="002E3DD5" w:rsidRDefault="000B264A" w:rsidP="00B840DE">
      <w:pPr>
        <w:tabs>
          <w:tab w:val="left" w:pos="-2340"/>
        </w:tabs>
        <w:ind w:left="1260"/>
        <w:rPr>
          <w:rFonts w:asciiTheme="minorHAnsi" w:hAnsiTheme="minorHAnsi" w:cstheme="minorHAnsi"/>
          <w:b/>
        </w:rPr>
      </w:pPr>
      <w:r w:rsidRPr="002E3DD5">
        <w:rPr>
          <w:rFonts w:asciiTheme="minorHAnsi" w:hAnsiTheme="minorHAnsi" w:cstheme="minorHAnsi"/>
        </w:rPr>
        <w:t>(b) The Supplier shall assist and cooperate with Magenta Living to enable Magenta Living to publish this Agreement.</w:t>
      </w:r>
    </w:p>
    <w:p w14:paraId="1A68231D" w14:textId="77777777" w:rsidR="000B264A" w:rsidRPr="002E3DD5" w:rsidRDefault="000B264A" w:rsidP="00B840DE">
      <w:pPr>
        <w:tabs>
          <w:tab w:val="left" w:pos="-2340"/>
        </w:tabs>
        <w:ind w:left="720" w:hanging="720"/>
        <w:rPr>
          <w:rFonts w:asciiTheme="minorHAnsi" w:hAnsiTheme="minorHAnsi" w:cstheme="minorHAnsi"/>
          <w:b/>
        </w:rPr>
      </w:pPr>
    </w:p>
    <w:p w14:paraId="2817C496" w14:textId="77777777" w:rsidR="000B264A" w:rsidRPr="002E3DD5" w:rsidRDefault="00C6563D" w:rsidP="003C5F5F">
      <w:pPr>
        <w:pStyle w:val="HeadingTwo"/>
        <w:numPr>
          <w:ilvl w:val="1"/>
          <w:numId w:val="11"/>
        </w:numPr>
        <w:ind w:hanging="720"/>
      </w:pPr>
      <w:bookmarkStart w:id="31" w:name="_Toc76539686"/>
      <w:r w:rsidRPr="002E3DD5">
        <w:t xml:space="preserve">Conflict </w:t>
      </w:r>
      <w:proofErr w:type="gramStart"/>
      <w:r w:rsidRPr="002E3DD5">
        <w:t>Of</w:t>
      </w:r>
      <w:proofErr w:type="gramEnd"/>
      <w:r w:rsidRPr="002E3DD5">
        <w:t xml:space="preserve"> Interests</w:t>
      </w:r>
      <w:bookmarkEnd w:id="31"/>
    </w:p>
    <w:p w14:paraId="32DD790C" w14:textId="77777777" w:rsidR="000B264A" w:rsidRPr="002E3DD5" w:rsidRDefault="000B264A" w:rsidP="00B840DE">
      <w:pPr>
        <w:tabs>
          <w:tab w:val="left" w:pos="-2340"/>
        </w:tabs>
        <w:ind w:left="720" w:hanging="720"/>
        <w:rPr>
          <w:rFonts w:asciiTheme="minorHAnsi" w:hAnsiTheme="minorHAnsi" w:cstheme="minorHAnsi"/>
          <w:b/>
        </w:rPr>
      </w:pPr>
    </w:p>
    <w:p w14:paraId="757990EE" w14:textId="092D35A0" w:rsidR="000B264A" w:rsidRPr="00A871BB" w:rsidRDefault="000B264A" w:rsidP="003C5F5F">
      <w:pPr>
        <w:pStyle w:val="ListParagraph"/>
        <w:numPr>
          <w:ilvl w:val="1"/>
          <w:numId w:val="11"/>
        </w:numPr>
        <w:ind w:hanging="720"/>
        <w:jc w:val="both"/>
        <w:rPr>
          <w:rFonts w:asciiTheme="minorHAnsi" w:hAnsiTheme="minorHAnsi" w:cstheme="minorHAnsi"/>
        </w:rPr>
      </w:pPr>
      <w:r w:rsidRPr="00A871BB">
        <w:rPr>
          <w:rFonts w:asciiTheme="minorHAnsi" w:hAnsiTheme="minorHAnsi" w:cstheme="minorHAnsi"/>
        </w:rPr>
        <w:t xml:space="preserve">Magenta Living requires all actual or potential conflicts of interest to be resolved to its satisfaction before the delivery of Tenders.  This includes any conflicts of interest arising during the Tendering, evaluation and </w:t>
      </w:r>
      <w:r w:rsidR="00F62D77">
        <w:rPr>
          <w:rFonts w:asciiTheme="minorHAnsi" w:hAnsiTheme="minorHAnsi" w:cstheme="minorHAnsi"/>
        </w:rPr>
        <w:t>Framework Agreement</w:t>
      </w:r>
      <w:r w:rsidRPr="00A871BB">
        <w:rPr>
          <w:rFonts w:asciiTheme="minorHAnsi" w:hAnsiTheme="minorHAnsi" w:cstheme="minorHAnsi"/>
        </w:rPr>
        <w:t xml:space="preserve"> finalisation processes where a Tenderer or a Supplier or adviser put forward by a Tenderer in respect of the Contract is:</w:t>
      </w:r>
    </w:p>
    <w:p w14:paraId="53B9F6EA" w14:textId="3D4DC32F" w:rsidR="00C506ED" w:rsidRPr="002E3DD5" w:rsidRDefault="00C506ED" w:rsidP="003C5F5F">
      <w:pPr>
        <w:pStyle w:val="ListParagraph"/>
        <w:numPr>
          <w:ilvl w:val="0"/>
          <w:numId w:val="14"/>
        </w:numPr>
        <w:jc w:val="both"/>
        <w:rPr>
          <w:rFonts w:asciiTheme="minorHAnsi" w:hAnsiTheme="minorHAnsi" w:cstheme="minorHAnsi"/>
        </w:rPr>
      </w:pPr>
      <w:r w:rsidRPr="002E3DD5">
        <w:rPr>
          <w:rFonts w:asciiTheme="minorHAnsi" w:hAnsiTheme="minorHAnsi" w:cstheme="minorHAnsi"/>
        </w:rPr>
        <w:lastRenderedPageBreak/>
        <w:t xml:space="preserve">the same firm or company or a member of the same group of companies as another Tenderer as that put forward by another Tenderer in respect of the </w:t>
      </w:r>
      <w:r w:rsidR="00F62D77">
        <w:rPr>
          <w:rFonts w:asciiTheme="minorHAnsi" w:hAnsiTheme="minorHAnsi" w:cstheme="minorHAnsi"/>
        </w:rPr>
        <w:t>Framework Agreement</w:t>
      </w:r>
      <w:r w:rsidRPr="002E3DD5">
        <w:rPr>
          <w:rFonts w:asciiTheme="minorHAnsi" w:hAnsiTheme="minorHAnsi" w:cstheme="minorHAnsi"/>
        </w:rPr>
        <w:t>; or</w:t>
      </w:r>
    </w:p>
    <w:p w14:paraId="204263F9" w14:textId="77777777" w:rsidR="00C506ED" w:rsidRPr="002E3DD5" w:rsidRDefault="00C506ED" w:rsidP="00B840DE">
      <w:pPr>
        <w:rPr>
          <w:rFonts w:asciiTheme="minorHAnsi" w:hAnsiTheme="minorHAnsi" w:cstheme="minorHAnsi"/>
        </w:rPr>
      </w:pPr>
    </w:p>
    <w:p w14:paraId="2E020FB0" w14:textId="5D158149" w:rsidR="00C506ED" w:rsidRPr="002E3DD5" w:rsidRDefault="00C506ED" w:rsidP="003C5F5F">
      <w:pPr>
        <w:pStyle w:val="ListParagraph"/>
        <w:numPr>
          <w:ilvl w:val="0"/>
          <w:numId w:val="14"/>
        </w:numPr>
        <w:jc w:val="both"/>
        <w:rPr>
          <w:rFonts w:asciiTheme="minorHAnsi" w:hAnsiTheme="minorHAnsi" w:cstheme="minorHAnsi"/>
        </w:rPr>
      </w:pPr>
      <w:r w:rsidRPr="002E3DD5">
        <w:rPr>
          <w:rFonts w:asciiTheme="minorHAnsi" w:hAnsiTheme="minorHAnsi" w:cstheme="minorHAnsi"/>
        </w:rPr>
        <w:t xml:space="preserve">an existing adviser to or a member of the same group of companies as an adviser to Magenta Living in relation to the </w:t>
      </w:r>
      <w:r w:rsidR="00F62D77">
        <w:rPr>
          <w:rFonts w:asciiTheme="minorHAnsi" w:hAnsiTheme="minorHAnsi" w:cstheme="minorHAnsi"/>
        </w:rPr>
        <w:t>Framework Agreement</w:t>
      </w:r>
    </w:p>
    <w:p w14:paraId="2020B0AD" w14:textId="77777777" w:rsidR="00C506ED" w:rsidRPr="002E3DD5" w:rsidRDefault="00C506ED" w:rsidP="00B840DE">
      <w:pPr>
        <w:rPr>
          <w:rFonts w:asciiTheme="minorHAnsi" w:hAnsiTheme="minorHAnsi" w:cstheme="minorHAnsi"/>
        </w:rPr>
      </w:pPr>
    </w:p>
    <w:p w14:paraId="2126993E" w14:textId="6D59E3E6" w:rsidR="000B264A" w:rsidRDefault="000B264A" w:rsidP="00B840DE">
      <w:pPr>
        <w:ind w:left="709"/>
        <w:rPr>
          <w:rFonts w:asciiTheme="minorHAnsi" w:hAnsiTheme="minorHAnsi" w:cstheme="minorHAnsi"/>
        </w:rPr>
      </w:pPr>
      <w:r w:rsidRPr="002E3DD5">
        <w:rPr>
          <w:rFonts w:asciiTheme="minorHAnsi" w:hAnsiTheme="minorHAnsi" w:cstheme="minorHAnsi"/>
        </w:rPr>
        <w:t xml:space="preserve">For reference, the relevant advisers of Magenta Living </w:t>
      </w:r>
      <w:proofErr w:type="gramStart"/>
      <w:r w:rsidRPr="002E3DD5">
        <w:rPr>
          <w:rFonts w:asciiTheme="minorHAnsi" w:hAnsiTheme="minorHAnsi" w:cstheme="minorHAnsi"/>
        </w:rPr>
        <w:t>are :</w:t>
      </w:r>
      <w:proofErr w:type="gramEnd"/>
      <w:r w:rsidRPr="002E3DD5">
        <w:rPr>
          <w:rFonts w:asciiTheme="minorHAnsi" w:hAnsiTheme="minorHAnsi" w:cstheme="minorHAnsi"/>
        </w:rPr>
        <w:t xml:space="preserve"> </w:t>
      </w:r>
    </w:p>
    <w:p w14:paraId="1A4B279A" w14:textId="77777777" w:rsidR="00434F4E" w:rsidRPr="00F31770" w:rsidRDefault="00434F4E" w:rsidP="00434F4E">
      <w:pPr>
        <w:pStyle w:val="ListParagraph"/>
        <w:numPr>
          <w:ilvl w:val="0"/>
          <w:numId w:val="23"/>
        </w:numPr>
        <w:jc w:val="both"/>
        <w:rPr>
          <w:rFonts w:ascii="Arial" w:hAnsi="Arial" w:cs="Arial"/>
        </w:rPr>
      </w:pPr>
      <w:proofErr w:type="spellStart"/>
      <w:r w:rsidRPr="00F31770">
        <w:rPr>
          <w:rFonts w:ascii="Arial" w:hAnsi="Arial" w:cs="Arial"/>
        </w:rPr>
        <w:t>Lucion</w:t>
      </w:r>
      <w:proofErr w:type="spellEnd"/>
      <w:r w:rsidRPr="00F31770">
        <w:rPr>
          <w:rFonts w:ascii="Arial" w:hAnsi="Arial" w:cs="Arial"/>
        </w:rPr>
        <w:t xml:space="preserve"> Environmental</w:t>
      </w:r>
    </w:p>
    <w:p w14:paraId="2C88E1CC" w14:textId="77777777" w:rsidR="00434F4E" w:rsidRPr="002E3DD5" w:rsidRDefault="00434F4E" w:rsidP="00B840DE">
      <w:pPr>
        <w:ind w:left="709"/>
        <w:rPr>
          <w:rFonts w:asciiTheme="minorHAnsi" w:hAnsiTheme="minorHAnsi" w:cstheme="minorHAnsi"/>
        </w:rPr>
      </w:pPr>
    </w:p>
    <w:p w14:paraId="60D1A26F" w14:textId="77777777" w:rsidR="000B264A" w:rsidRPr="002E3DD5" w:rsidRDefault="000B264A" w:rsidP="00B840DE">
      <w:pPr>
        <w:ind w:left="709" w:hanging="709"/>
        <w:rPr>
          <w:rFonts w:asciiTheme="minorHAnsi" w:hAnsiTheme="minorHAnsi" w:cstheme="minorHAnsi"/>
        </w:rPr>
      </w:pPr>
    </w:p>
    <w:p w14:paraId="32FF9FDD" w14:textId="77777777" w:rsidR="000B264A" w:rsidRPr="00A871BB" w:rsidRDefault="000B264A" w:rsidP="003C5F5F">
      <w:pPr>
        <w:pStyle w:val="ListParagraph"/>
        <w:numPr>
          <w:ilvl w:val="1"/>
          <w:numId w:val="11"/>
        </w:numPr>
        <w:ind w:hanging="720"/>
        <w:jc w:val="both"/>
        <w:rPr>
          <w:rFonts w:asciiTheme="minorHAnsi" w:hAnsiTheme="minorHAnsi" w:cstheme="minorHAnsi"/>
        </w:rPr>
      </w:pPr>
      <w:r w:rsidRPr="00A871BB">
        <w:rPr>
          <w:rFonts w:asciiTheme="minorHAnsi" w:hAnsiTheme="minorHAnsi" w:cstheme="minorHAnsi"/>
        </w:rPr>
        <w:t>Magenta Living reserves the right to reject any Tender received from a person or business trading for profit to whom Magenta Living is prohibited from making a payment or granting a benefit under its Code of Conduct.</w:t>
      </w:r>
    </w:p>
    <w:p w14:paraId="13A4A27A" w14:textId="77777777" w:rsidR="000B264A" w:rsidRPr="002E3DD5" w:rsidRDefault="000B264A" w:rsidP="00B840DE">
      <w:pPr>
        <w:ind w:left="709" w:hanging="709"/>
        <w:rPr>
          <w:rFonts w:asciiTheme="minorHAnsi" w:hAnsiTheme="minorHAnsi" w:cstheme="minorHAnsi"/>
        </w:rPr>
      </w:pPr>
    </w:p>
    <w:p w14:paraId="2DF9D6D9" w14:textId="77777777" w:rsidR="000B264A" w:rsidRPr="00A871BB" w:rsidRDefault="00640650" w:rsidP="003C5F5F">
      <w:pPr>
        <w:pStyle w:val="ListParagraph"/>
        <w:numPr>
          <w:ilvl w:val="1"/>
          <w:numId w:val="11"/>
        </w:numPr>
        <w:ind w:hanging="720"/>
        <w:jc w:val="both"/>
        <w:rPr>
          <w:rFonts w:asciiTheme="minorHAnsi" w:hAnsiTheme="minorHAnsi" w:cstheme="minorHAnsi"/>
        </w:rPr>
      </w:pPr>
      <w:r w:rsidRPr="00A871BB">
        <w:rPr>
          <w:rFonts w:asciiTheme="minorHAnsi" w:hAnsiTheme="minorHAnsi" w:cstheme="minorHAnsi"/>
        </w:rPr>
        <w:t>Magenta Living’s Code of Conduct prevents Magenta Living from making any payment (even if full value is received in return) to any close relative of board members, or of any person who has ceased to be a board member.</w:t>
      </w:r>
      <w:r w:rsidR="000B264A" w:rsidRPr="00A871BB">
        <w:rPr>
          <w:rFonts w:asciiTheme="minorHAnsi" w:hAnsiTheme="minorHAnsi" w:cstheme="minorHAnsi"/>
        </w:rPr>
        <w:t xml:space="preserve"> It also prevents Magenta Living from making any payments to a business trading for profit (i.e. one which can distribute profits to its shareholders or proprietors) of which such a person is a principal proprietor or in which a person is directly concerned with the management.  </w:t>
      </w:r>
    </w:p>
    <w:p w14:paraId="64B402F8" w14:textId="77777777" w:rsidR="000B264A" w:rsidRPr="002E3DD5" w:rsidRDefault="000B264A" w:rsidP="00B840DE">
      <w:pPr>
        <w:keepLines/>
        <w:ind w:left="709" w:hanging="709"/>
        <w:rPr>
          <w:rFonts w:asciiTheme="minorHAnsi" w:hAnsiTheme="minorHAnsi" w:cstheme="minorHAnsi"/>
        </w:rPr>
      </w:pPr>
    </w:p>
    <w:p w14:paraId="68E2D083" w14:textId="77777777" w:rsidR="000B264A" w:rsidRPr="00A871BB" w:rsidRDefault="000B264A" w:rsidP="003C5F5F">
      <w:pPr>
        <w:pStyle w:val="ListParagraph"/>
        <w:numPr>
          <w:ilvl w:val="1"/>
          <w:numId w:val="11"/>
        </w:numPr>
        <w:ind w:hanging="720"/>
        <w:jc w:val="both"/>
        <w:rPr>
          <w:rFonts w:asciiTheme="minorHAnsi" w:hAnsiTheme="minorHAnsi" w:cstheme="minorHAnsi"/>
        </w:rPr>
      </w:pPr>
      <w:r w:rsidRPr="00A871BB">
        <w:rPr>
          <w:rFonts w:asciiTheme="minorHAnsi" w:hAnsiTheme="minorHAnsi" w:cstheme="minorHAnsi"/>
        </w:rPr>
        <w:t>There are only limited exceptions to the Code of Conduct. Tenderers who are unclear as to the application of the Code of Conduct to their circumstances should seek clarification from the Contact Person.</w:t>
      </w:r>
    </w:p>
    <w:p w14:paraId="60662B6C" w14:textId="77777777" w:rsidR="000B264A" w:rsidRPr="002E3DD5" w:rsidRDefault="000B264A" w:rsidP="00B840DE">
      <w:pPr>
        <w:ind w:left="709"/>
        <w:rPr>
          <w:rFonts w:asciiTheme="minorHAnsi" w:hAnsiTheme="minorHAnsi" w:cstheme="minorHAnsi"/>
        </w:rPr>
      </w:pPr>
    </w:p>
    <w:p w14:paraId="4A9CB569" w14:textId="689D94CC" w:rsidR="000B264A" w:rsidRPr="00A871BB" w:rsidRDefault="000B264A" w:rsidP="003C5F5F">
      <w:pPr>
        <w:pStyle w:val="ListParagraph"/>
        <w:numPr>
          <w:ilvl w:val="1"/>
          <w:numId w:val="11"/>
        </w:numPr>
        <w:tabs>
          <w:tab w:val="left" w:pos="900"/>
        </w:tabs>
        <w:ind w:hanging="720"/>
        <w:jc w:val="both"/>
        <w:rPr>
          <w:rFonts w:asciiTheme="minorHAnsi" w:hAnsiTheme="minorHAnsi" w:cstheme="minorHAnsi"/>
        </w:rPr>
      </w:pPr>
      <w:r w:rsidRPr="00A871BB">
        <w:rPr>
          <w:rFonts w:asciiTheme="minorHAnsi" w:hAnsiTheme="minorHAnsi" w:cstheme="minorHAnsi"/>
        </w:rPr>
        <w:t>Tenderers, for all goods/services/works* where a conflict of interest may exist or arise, must therefore inform Magenta Living and submit Tender proposals for avoiding such conflicts. This is particularly important where the conflict is likely to suggest a real danger of bias in the execution of the works</w:t>
      </w:r>
      <w:r w:rsidR="00F62D77">
        <w:rPr>
          <w:rFonts w:asciiTheme="minorHAnsi" w:hAnsiTheme="minorHAnsi" w:cstheme="minorHAnsi"/>
        </w:rPr>
        <w:t xml:space="preserve"> </w:t>
      </w:r>
      <w:r w:rsidRPr="00A871BB">
        <w:rPr>
          <w:rFonts w:asciiTheme="minorHAnsi" w:hAnsiTheme="minorHAnsi" w:cstheme="minorHAnsi"/>
        </w:rPr>
        <w:t xml:space="preserve">under the </w:t>
      </w:r>
      <w:r w:rsidR="00F62D77">
        <w:rPr>
          <w:rFonts w:asciiTheme="minorHAnsi" w:hAnsiTheme="minorHAnsi" w:cstheme="minorHAnsi"/>
        </w:rPr>
        <w:t>Framework Agreement</w:t>
      </w:r>
      <w:r w:rsidRPr="00A871BB">
        <w:rPr>
          <w:rFonts w:asciiTheme="minorHAnsi" w:hAnsiTheme="minorHAnsi" w:cstheme="minorHAnsi"/>
        </w:rPr>
        <w:t>.</w:t>
      </w:r>
    </w:p>
    <w:p w14:paraId="78E85B8D" w14:textId="77777777" w:rsidR="000B264A" w:rsidRPr="00A871BB" w:rsidRDefault="00C6563D" w:rsidP="003C5F5F">
      <w:pPr>
        <w:pStyle w:val="HeadingTwo"/>
        <w:numPr>
          <w:ilvl w:val="1"/>
          <w:numId w:val="11"/>
        </w:numPr>
        <w:ind w:hanging="720"/>
      </w:pPr>
      <w:bookmarkStart w:id="32" w:name="_Toc76539687"/>
      <w:r w:rsidRPr="00A871BB">
        <w:t>Canvassing</w:t>
      </w:r>
      <w:bookmarkEnd w:id="32"/>
    </w:p>
    <w:p w14:paraId="050D2B55" w14:textId="77777777" w:rsidR="000B264A" w:rsidRPr="002E3DD5" w:rsidRDefault="000B264A" w:rsidP="00B840DE">
      <w:pPr>
        <w:tabs>
          <w:tab w:val="left" w:pos="-2340"/>
        </w:tabs>
        <w:ind w:left="720" w:hanging="720"/>
        <w:rPr>
          <w:rFonts w:asciiTheme="minorHAnsi" w:hAnsiTheme="minorHAnsi" w:cstheme="minorHAnsi"/>
          <w:b/>
        </w:rPr>
      </w:pPr>
    </w:p>
    <w:p w14:paraId="65442023" w14:textId="77777777" w:rsidR="000B264A" w:rsidRPr="00A871BB" w:rsidRDefault="000B264A" w:rsidP="003C5F5F">
      <w:pPr>
        <w:pStyle w:val="ListParagraph"/>
        <w:numPr>
          <w:ilvl w:val="1"/>
          <w:numId w:val="11"/>
        </w:numPr>
        <w:tabs>
          <w:tab w:val="left" w:pos="-2340"/>
        </w:tabs>
        <w:ind w:hanging="720"/>
        <w:jc w:val="both"/>
        <w:rPr>
          <w:rFonts w:asciiTheme="minorHAnsi" w:hAnsiTheme="minorHAnsi" w:cstheme="minorHAnsi"/>
        </w:rPr>
      </w:pPr>
      <w:r w:rsidRPr="00A871BB">
        <w:rPr>
          <w:rFonts w:asciiTheme="minorHAnsi" w:hAnsiTheme="minorHAnsi" w:cstheme="minorHAnsi"/>
        </w:rPr>
        <w:t>Any proposal submitted by a Tenderer in respect of which the Tenderer:</w:t>
      </w:r>
    </w:p>
    <w:p w14:paraId="0191CAC4" w14:textId="77777777" w:rsidR="000B264A" w:rsidRPr="002E3DD5" w:rsidRDefault="000B264A" w:rsidP="00B840DE">
      <w:pPr>
        <w:tabs>
          <w:tab w:val="left" w:pos="-2340"/>
        </w:tabs>
        <w:ind w:left="720" w:hanging="720"/>
        <w:rPr>
          <w:rFonts w:asciiTheme="minorHAnsi" w:hAnsiTheme="minorHAnsi" w:cstheme="minorHAnsi"/>
        </w:rPr>
      </w:pPr>
    </w:p>
    <w:p w14:paraId="511C71D5" w14:textId="4F222FD9" w:rsidR="000B264A" w:rsidRPr="002E3DD5" w:rsidRDefault="00A871BB" w:rsidP="003C5F5F">
      <w:pPr>
        <w:pStyle w:val="ListParagraph"/>
        <w:numPr>
          <w:ilvl w:val="0"/>
          <w:numId w:val="14"/>
        </w:numPr>
        <w:ind w:left="1418" w:hanging="425"/>
        <w:jc w:val="both"/>
        <w:rPr>
          <w:rFonts w:asciiTheme="minorHAnsi" w:hAnsiTheme="minorHAnsi" w:cstheme="minorHAnsi"/>
        </w:rPr>
      </w:pPr>
      <w:r>
        <w:rPr>
          <w:rFonts w:asciiTheme="minorHAnsi" w:hAnsiTheme="minorHAnsi" w:cstheme="minorHAnsi"/>
        </w:rPr>
        <w:t>H</w:t>
      </w:r>
      <w:r w:rsidR="000B264A" w:rsidRPr="002E3DD5">
        <w:rPr>
          <w:rFonts w:asciiTheme="minorHAnsi" w:hAnsiTheme="minorHAnsi" w:cstheme="minorHAnsi"/>
        </w:rPr>
        <w:t xml:space="preserve">as directly or indirectly canvassed any official of Magenta Living or obtained information from any other person who has been contracted to provide goods/services/works to Magenta Living, concerning the award of the </w:t>
      </w:r>
      <w:r w:rsidR="00F62D77">
        <w:rPr>
          <w:rFonts w:asciiTheme="minorHAnsi" w:hAnsiTheme="minorHAnsi" w:cstheme="minorHAnsi"/>
        </w:rPr>
        <w:t xml:space="preserve">Framework Agreement </w:t>
      </w:r>
      <w:r w:rsidR="000B264A" w:rsidRPr="002E3DD5">
        <w:rPr>
          <w:rFonts w:asciiTheme="minorHAnsi" w:hAnsiTheme="minorHAnsi" w:cstheme="minorHAnsi"/>
        </w:rPr>
        <w:t xml:space="preserve">or who has directly or indirectly obtained or attempted to obtain information from any such member or official </w:t>
      </w:r>
      <w:r w:rsidR="000B264A" w:rsidRPr="002E3DD5">
        <w:rPr>
          <w:rFonts w:asciiTheme="minorHAnsi" w:hAnsiTheme="minorHAnsi" w:cstheme="minorHAnsi"/>
        </w:rPr>
        <w:lastRenderedPageBreak/>
        <w:t xml:space="preserve">concerning any other Tenderer or proposal submitted by any other Tenderer; or </w:t>
      </w:r>
    </w:p>
    <w:p w14:paraId="4B47CDCC" w14:textId="77777777" w:rsidR="000B264A" w:rsidRPr="002E3DD5" w:rsidRDefault="000B264A" w:rsidP="00B840DE">
      <w:pPr>
        <w:tabs>
          <w:tab w:val="left" w:pos="-2340"/>
        </w:tabs>
        <w:ind w:left="993"/>
        <w:rPr>
          <w:rFonts w:asciiTheme="minorHAnsi" w:hAnsiTheme="minorHAnsi" w:cstheme="minorHAnsi"/>
        </w:rPr>
      </w:pPr>
    </w:p>
    <w:p w14:paraId="1CAEF31D" w14:textId="77777777" w:rsidR="000B264A" w:rsidRPr="002E3DD5" w:rsidRDefault="00A871BB" w:rsidP="003C5F5F">
      <w:pPr>
        <w:pStyle w:val="ListParagraph"/>
        <w:numPr>
          <w:ilvl w:val="0"/>
          <w:numId w:val="14"/>
        </w:numPr>
        <w:ind w:left="1418" w:hanging="425"/>
        <w:jc w:val="both"/>
        <w:rPr>
          <w:rFonts w:asciiTheme="minorHAnsi" w:hAnsiTheme="minorHAnsi" w:cstheme="minorHAnsi"/>
        </w:rPr>
      </w:pPr>
      <w:r>
        <w:rPr>
          <w:rFonts w:asciiTheme="minorHAnsi" w:hAnsiTheme="minorHAnsi" w:cstheme="minorHAnsi"/>
        </w:rPr>
        <w:t>F</w:t>
      </w:r>
      <w:r w:rsidR="000B264A" w:rsidRPr="002E3DD5">
        <w:rPr>
          <w:rFonts w:asciiTheme="minorHAnsi" w:hAnsiTheme="minorHAnsi" w:cstheme="minorHAnsi"/>
        </w:rPr>
        <w:t>ixes and/or adjusts any Prices in the Proposal and/or Schedules by or in accordance with any agreement or arrangement with any other person; or</w:t>
      </w:r>
    </w:p>
    <w:p w14:paraId="7EB15781" w14:textId="77777777" w:rsidR="000B264A" w:rsidRPr="002E3DD5" w:rsidRDefault="000B264A" w:rsidP="00B840DE">
      <w:pPr>
        <w:tabs>
          <w:tab w:val="left" w:pos="-2340"/>
        </w:tabs>
        <w:rPr>
          <w:rFonts w:asciiTheme="minorHAnsi" w:hAnsiTheme="minorHAnsi" w:cstheme="minorHAnsi"/>
        </w:rPr>
      </w:pPr>
    </w:p>
    <w:p w14:paraId="7476E400" w14:textId="77777777" w:rsidR="000B264A" w:rsidRPr="002E3DD5" w:rsidRDefault="000B264A" w:rsidP="003C5F5F">
      <w:pPr>
        <w:pStyle w:val="ListParagraph"/>
        <w:numPr>
          <w:ilvl w:val="0"/>
          <w:numId w:val="14"/>
        </w:numPr>
        <w:ind w:left="1418" w:hanging="425"/>
        <w:jc w:val="both"/>
        <w:rPr>
          <w:rFonts w:asciiTheme="minorHAnsi" w:hAnsiTheme="minorHAnsi" w:cstheme="minorHAnsi"/>
        </w:rPr>
      </w:pPr>
      <w:r w:rsidRPr="002E3DD5">
        <w:rPr>
          <w:rFonts w:asciiTheme="minorHAnsi" w:hAnsiTheme="minorHAnsi" w:cstheme="minorHAnsi"/>
        </w:rPr>
        <w:t xml:space="preserve">communicates to any person other than Magenta Living the amount or approximate amount of the prices shown in its Proposal and / or Schedules except where such disclosure is made in confidence in order to obtain quotations necessary for the preparation of the Proposal or for the purpose of insurance or any security or financing; </w:t>
      </w:r>
    </w:p>
    <w:p w14:paraId="1015C2D2" w14:textId="77777777" w:rsidR="000B264A" w:rsidRPr="002E3DD5" w:rsidRDefault="000B264A" w:rsidP="00B840DE">
      <w:pPr>
        <w:tabs>
          <w:tab w:val="left" w:pos="-2340"/>
        </w:tabs>
        <w:ind w:left="1418" w:hanging="425"/>
        <w:rPr>
          <w:rFonts w:asciiTheme="minorHAnsi" w:hAnsiTheme="minorHAnsi" w:cstheme="minorHAnsi"/>
        </w:rPr>
      </w:pPr>
    </w:p>
    <w:p w14:paraId="2DDFBEA4" w14:textId="77777777" w:rsidR="000B264A" w:rsidRPr="002E3DD5" w:rsidRDefault="000B264A" w:rsidP="003C5F5F">
      <w:pPr>
        <w:pStyle w:val="ListParagraph"/>
        <w:numPr>
          <w:ilvl w:val="0"/>
          <w:numId w:val="14"/>
        </w:numPr>
        <w:ind w:left="1418" w:hanging="425"/>
        <w:jc w:val="both"/>
        <w:rPr>
          <w:rFonts w:asciiTheme="minorHAnsi" w:hAnsiTheme="minorHAnsi" w:cstheme="minorHAnsi"/>
        </w:rPr>
      </w:pPr>
      <w:r w:rsidRPr="002E3DD5">
        <w:rPr>
          <w:rFonts w:asciiTheme="minorHAnsi" w:hAnsiTheme="minorHAnsi" w:cstheme="minorHAnsi"/>
        </w:rPr>
        <w:t>enters into any agreement with any other person that such other person shall refrain from submitting a proposal or shall limit or restrict the prices to be shown or referred to by another Tenderer in its Proposal and / or Schedules; or</w:t>
      </w:r>
    </w:p>
    <w:p w14:paraId="7BA176EF" w14:textId="77777777" w:rsidR="000B264A" w:rsidRPr="002E3DD5" w:rsidRDefault="000B264A" w:rsidP="00B840DE">
      <w:pPr>
        <w:tabs>
          <w:tab w:val="left" w:pos="-2340"/>
        </w:tabs>
        <w:ind w:left="1418" w:hanging="425"/>
        <w:rPr>
          <w:rFonts w:asciiTheme="minorHAnsi" w:hAnsiTheme="minorHAnsi" w:cstheme="minorHAnsi"/>
        </w:rPr>
      </w:pPr>
    </w:p>
    <w:p w14:paraId="7C5CBB76" w14:textId="77777777" w:rsidR="000B264A" w:rsidRPr="002E3DD5" w:rsidRDefault="000B264A" w:rsidP="003C5F5F">
      <w:pPr>
        <w:pStyle w:val="ListParagraph"/>
        <w:numPr>
          <w:ilvl w:val="0"/>
          <w:numId w:val="14"/>
        </w:numPr>
        <w:ind w:left="1418" w:hanging="425"/>
        <w:jc w:val="both"/>
        <w:rPr>
          <w:rFonts w:asciiTheme="minorHAnsi" w:hAnsiTheme="minorHAnsi" w:cstheme="minorHAnsi"/>
        </w:rPr>
      </w:pPr>
      <w:r w:rsidRPr="002E3DD5">
        <w:rPr>
          <w:rFonts w:asciiTheme="minorHAnsi" w:hAnsiTheme="minorHAnsi" w:cstheme="minorHAnsi"/>
        </w:rPr>
        <w:t>offers or agrees to pay to any person having direct connection with this ITT or gives any sum of money, inducement or valuable consideration, directly or indirectly, for doing or having done or causing or having caused to be done in relation to any other Tenderer or any other person’s proposed submission any act or omission; or</w:t>
      </w:r>
    </w:p>
    <w:p w14:paraId="0C909BD3" w14:textId="77777777" w:rsidR="000B264A" w:rsidRPr="002E3DD5" w:rsidRDefault="000B264A" w:rsidP="00B840DE">
      <w:pPr>
        <w:tabs>
          <w:tab w:val="left" w:pos="-2340"/>
        </w:tabs>
        <w:ind w:left="1418" w:hanging="425"/>
        <w:rPr>
          <w:rFonts w:asciiTheme="minorHAnsi" w:hAnsiTheme="minorHAnsi" w:cstheme="minorHAnsi"/>
        </w:rPr>
      </w:pPr>
    </w:p>
    <w:p w14:paraId="22B6AE2B" w14:textId="5D293D90" w:rsidR="000B264A" w:rsidRPr="002E3DD5" w:rsidRDefault="000B264A" w:rsidP="003C5F5F">
      <w:pPr>
        <w:pStyle w:val="ListParagraph"/>
        <w:numPr>
          <w:ilvl w:val="0"/>
          <w:numId w:val="14"/>
        </w:numPr>
        <w:ind w:left="1418" w:hanging="425"/>
        <w:jc w:val="both"/>
        <w:rPr>
          <w:rFonts w:asciiTheme="minorHAnsi" w:hAnsiTheme="minorHAnsi" w:cstheme="minorHAnsi"/>
        </w:rPr>
      </w:pPr>
      <w:r w:rsidRPr="002E3DD5">
        <w:rPr>
          <w:rFonts w:asciiTheme="minorHAnsi" w:hAnsiTheme="minorHAnsi" w:cstheme="minorHAnsi"/>
        </w:rPr>
        <w:t xml:space="preserve">in connection with the award of the </w:t>
      </w:r>
      <w:r w:rsidR="00F62D77">
        <w:rPr>
          <w:rFonts w:asciiTheme="minorHAnsi" w:hAnsiTheme="minorHAnsi" w:cstheme="minorHAnsi"/>
        </w:rPr>
        <w:t xml:space="preserve">Framework Agreement </w:t>
      </w:r>
      <w:r w:rsidRPr="002E3DD5">
        <w:rPr>
          <w:rFonts w:asciiTheme="minorHAnsi" w:hAnsiTheme="minorHAnsi" w:cstheme="minorHAnsi"/>
        </w:rPr>
        <w:t>commits an offence under the Prevention of Corruption Acts 1889 to 1916 or gives any fee or reward the receipt of which is an offence under sub-section 2 of Section 117 of the Local Government Act 1972:</w:t>
      </w:r>
    </w:p>
    <w:p w14:paraId="55446A28" w14:textId="77777777" w:rsidR="000B264A" w:rsidRPr="002E3DD5" w:rsidRDefault="000B264A" w:rsidP="00B840DE">
      <w:pPr>
        <w:tabs>
          <w:tab w:val="left" w:pos="-2340"/>
        </w:tabs>
        <w:ind w:left="720" w:hanging="720"/>
        <w:rPr>
          <w:rFonts w:asciiTheme="minorHAnsi" w:hAnsiTheme="minorHAnsi" w:cstheme="minorHAnsi"/>
        </w:rPr>
      </w:pPr>
    </w:p>
    <w:p w14:paraId="3CA965C3" w14:textId="77777777" w:rsidR="000B264A" w:rsidRPr="00720DF7" w:rsidRDefault="000B264A" w:rsidP="00720DF7">
      <w:pPr>
        <w:pStyle w:val="ListParagraph"/>
        <w:numPr>
          <w:ilvl w:val="0"/>
          <w:numId w:val="14"/>
        </w:numPr>
        <w:ind w:left="1418" w:hanging="425"/>
        <w:jc w:val="both"/>
        <w:rPr>
          <w:rFonts w:asciiTheme="minorHAnsi" w:hAnsiTheme="minorHAnsi" w:cstheme="minorHAnsi"/>
        </w:rPr>
      </w:pPr>
      <w:r w:rsidRPr="00720DF7">
        <w:rPr>
          <w:rFonts w:asciiTheme="minorHAnsi" w:hAnsiTheme="minorHAnsi" w:cstheme="minorHAnsi"/>
        </w:rPr>
        <w:t>May not be considered for acceptance and may accordingly be rejected by Magenta Living provided always that any such non-acceptance or rejection shall be without prejudice to any other civil remedies available to Magenta Living or any criminal liability which such conduct by a Tenderer may attract.</w:t>
      </w:r>
    </w:p>
    <w:p w14:paraId="49B1AC87" w14:textId="77777777" w:rsidR="000B264A" w:rsidRPr="002E3DD5" w:rsidRDefault="000B264A" w:rsidP="00B840DE">
      <w:pPr>
        <w:tabs>
          <w:tab w:val="left" w:pos="-2340"/>
        </w:tabs>
        <w:ind w:left="720" w:hanging="720"/>
        <w:rPr>
          <w:rFonts w:asciiTheme="minorHAnsi" w:hAnsiTheme="minorHAnsi" w:cstheme="minorHAnsi"/>
        </w:rPr>
      </w:pPr>
    </w:p>
    <w:p w14:paraId="403483D8" w14:textId="099483B8" w:rsidR="000B264A" w:rsidRPr="002E3DD5" w:rsidRDefault="000B264A" w:rsidP="003C5F5F">
      <w:pPr>
        <w:pStyle w:val="ListParagraph"/>
        <w:numPr>
          <w:ilvl w:val="0"/>
          <w:numId w:val="14"/>
        </w:numPr>
        <w:ind w:left="1418" w:hanging="425"/>
        <w:jc w:val="both"/>
        <w:rPr>
          <w:rFonts w:asciiTheme="minorHAnsi" w:hAnsiTheme="minorHAnsi" w:cstheme="minorHAnsi"/>
        </w:rPr>
      </w:pPr>
      <w:r w:rsidRPr="002E3DD5">
        <w:rPr>
          <w:rFonts w:asciiTheme="minorHAnsi" w:hAnsiTheme="minorHAnsi" w:cstheme="minorHAnsi"/>
        </w:rPr>
        <w:t xml:space="preserve">Any change in the identity of a Tenderer, for this </w:t>
      </w:r>
      <w:r w:rsidR="00F62D77">
        <w:rPr>
          <w:rFonts w:asciiTheme="minorHAnsi" w:hAnsiTheme="minorHAnsi" w:cstheme="minorHAnsi"/>
        </w:rPr>
        <w:t>Framework Agreement</w:t>
      </w:r>
      <w:r w:rsidRPr="002E3DD5">
        <w:rPr>
          <w:rFonts w:asciiTheme="minorHAnsi" w:hAnsiTheme="minorHAnsi" w:cstheme="minorHAnsi"/>
        </w:rPr>
        <w:t xml:space="preserve">, at any time between proposal submission and execution of the </w:t>
      </w:r>
      <w:r w:rsidR="00F62D77">
        <w:rPr>
          <w:rFonts w:asciiTheme="minorHAnsi" w:hAnsiTheme="minorHAnsi" w:cstheme="minorHAnsi"/>
        </w:rPr>
        <w:t xml:space="preserve">Framework </w:t>
      </w:r>
      <w:proofErr w:type="gramStart"/>
      <w:r w:rsidR="00F62D77">
        <w:rPr>
          <w:rFonts w:asciiTheme="minorHAnsi" w:hAnsiTheme="minorHAnsi" w:cstheme="minorHAnsi"/>
        </w:rPr>
        <w:t xml:space="preserve">Agreement </w:t>
      </w:r>
      <w:r w:rsidRPr="002E3DD5">
        <w:rPr>
          <w:rFonts w:asciiTheme="minorHAnsi" w:hAnsiTheme="minorHAnsi" w:cstheme="minorHAnsi"/>
        </w:rPr>
        <w:t>,</w:t>
      </w:r>
      <w:proofErr w:type="gramEnd"/>
      <w:r w:rsidRPr="002E3DD5">
        <w:rPr>
          <w:rFonts w:asciiTheme="minorHAnsi" w:hAnsiTheme="minorHAnsi" w:cstheme="minorHAnsi"/>
        </w:rPr>
        <w:t xml:space="preserve"> may only be made with Magenta Living’s prior written approval.</w:t>
      </w:r>
    </w:p>
    <w:p w14:paraId="39B2D647" w14:textId="77777777" w:rsidR="009859E9" w:rsidRPr="002E3DD5" w:rsidRDefault="00C6563D" w:rsidP="003C5F5F">
      <w:pPr>
        <w:pStyle w:val="HeadingTwo"/>
        <w:numPr>
          <w:ilvl w:val="1"/>
          <w:numId w:val="11"/>
        </w:numPr>
        <w:ind w:hanging="720"/>
      </w:pPr>
      <w:bookmarkStart w:id="33" w:name="_Toc517260913"/>
      <w:bookmarkStart w:id="34" w:name="_Toc76539688"/>
      <w:r w:rsidRPr="002E3DD5">
        <w:t xml:space="preserve">Right </w:t>
      </w:r>
      <w:proofErr w:type="gramStart"/>
      <w:r w:rsidRPr="002E3DD5">
        <w:t>To</w:t>
      </w:r>
      <w:proofErr w:type="gramEnd"/>
      <w:r w:rsidRPr="002E3DD5">
        <w:t xml:space="preserve"> Verify Information</w:t>
      </w:r>
      <w:bookmarkEnd w:id="33"/>
      <w:bookmarkEnd w:id="34"/>
    </w:p>
    <w:p w14:paraId="1CD32F59" w14:textId="77777777" w:rsidR="009859E9" w:rsidRPr="002E3DD5" w:rsidRDefault="009859E9" w:rsidP="00B840DE">
      <w:pPr>
        <w:rPr>
          <w:rFonts w:asciiTheme="minorHAnsi" w:hAnsiTheme="minorHAnsi" w:cstheme="minorHAnsi"/>
        </w:rPr>
      </w:pPr>
    </w:p>
    <w:p w14:paraId="6CCC1CBB" w14:textId="77777777" w:rsidR="009859E9" w:rsidRPr="002A1056" w:rsidRDefault="009859E9" w:rsidP="003C5F5F">
      <w:pPr>
        <w:pStyle w:val="ListParagraph"/>
        <w:numPr>
          <w:ilvl w:val="1"/>
          <w:numId w:val="11"/>
        </w:numPr>
        <w:ind w:hanging="720"/>
        <w:jc w:val="both"/>
        <w:rPr>
          <w:rFonts w:asciiTheme="minorHAnsi" w:hAnsiTheme="minorHAnsi" w:cstheme="minorHAnsi"/>
        </w:rPr>
      </w:pPr>
      <w:r w:rsidRPr="002A1056">
        <w:rPr>
          <w:rFonts w:asciiTheme="minorHAnsi" w:hAnsiTheme="minorHAnsi" w:cstheme="minorHAnsi"/>
        </w:rPr>
        <w:lastRenderedPageBreak/>
        <w:t>Magenta Living may contact (or require the Potential Provider to contact on its behalf) any of  the Potential Provider’s customers, members of its Group of Economic Operators (if it acts as Lead contact), Sub-Contractors or other third parties to whom information relates in the Potential Provider’s Tender, to ask that they testify that such information is accurate and true.</w:t>
      </w:r>
    </w:p>
    <w:p w14:paraId="6D7722FF" w14:textId="77777777" w:rsidR="009859E9" w:rsidRPr="002E3DD5" w:rsidRDefault="009859E9" w:rsidP="00B840DE">
      <w:pPr>
        <w:ind w:left="709" w:hanging="709"/>
        <w:rPr>
          <w:rFonts w:asciiTheme="minorHAnsi" w:hAnsiTheme="minorHAnsi" w:cstheme="minorHAnsi"/>
        </w:rPr>
      </w:pPr>
    </w:p>
    <w:p w14:paraId="0E869497" w14:textId="77777777" w:rsidR="009859E9" w:rsidRPr="002A1056" w:rsidRDefault="009859E9" w:rsidP="003C5F5F">
      <w:pPr>
        <w:pStyle w:val="ListParagraph"/>
        <w:numPr>
          <w:ilvl w:val="1"/>
          <w:numId w:val="11"/>
        </w:numPr>
        <w:ind w:hanging="720"/>
        <w:jc w:val="both"/>
        <w:rPr>
          <w:rFonts w:asciiTheme="minorHAnsi" w:hAnsiTheme="minorHAnsi" w:cstheme="minorHAnsi"/>
        </w:rPr>
      </w:pPr>
      <w:r w:rsidRPr="002A1056">
        <w:rPr>
          <w:rFonts w:asciiTheme="minorHAnsi" w:hAnsiTheme="minorHAnsi" w:cstheme="minorHAnsi"/>
        </w:rPr>
        <w:t>Magenta Living reserves the right to seek third party independent advice or assistance to validate information submitted by a Potential Provider and/or assist in the tender evaluation process.</w:t>
      </w:r>
    </w:p>
    <w:p w14:paraId="5BFF1362" w14:textId="77777777" w:rsidR="009859E9" w:rsidRPr="002E3DD5" w:rsidRDefault="009859E9" w:rsidP="00B840DE">
      <w:pPr>
        <w:ind w:left="709" w:hanging="709"/>
        <w:rPr>
          <w:rFonts w:asciiTheme="minorHAnsi" w:hAnsiTheme="minorHAnsi" w:cstheme="minorHAnsi"/>
        </w:rPr>
      </w:pPr>
    </w:p>
    <w:p w14:paraId="63978F16" w14:textId="77777777" w:rsidR="009859E9" w:rsidRPr="002A1056" w:rsidRDefault="009859E9" w:rsidP="003C5F5F">
      <w:pPr>
        <w:pStyle w:val="ListParagraph"/>
        <w:numPr>
          <w:ilvl w:val="1"/>
          <w:numId w:val="11"/>
        </w:numPr>
        <w:ind w:hanging="720"/>
        <w:jc w:val="both"/>
        <w:rPr>
          <w:rFonts w:asciiTheme="minorHAnsi" w:hAnsiTheme="minorHAnsi" w:cstheme="minorHAnsi"/>
        </w:rPr>
      </w:pPr>
      <w:r w:rsidRPr="002A1056">
        <w:rPr>
          <w:rFonts w:asciiTheme="minorHAnsi" w:hAnsiTheme="minorHAnsi" w:cstheme="minorHAnsi"/>
        </w:rPr>
        <w:t>Magenta Living reserves the right to conduct site visits of any premises indicated by the Potential Provider to be used in connection with the Potential Provider’s provision of the goods and/or services and/or audits at any time during this Procurement.</w:t>
      </w:r>
    </w:p>
    <w:p w14:paraId="48591BD4" w14:textId="77777777" w:rsidR="009859E9" w:rsidRPr="002E3DD5" w:rsidRDefault="009859E9" w:rsidP="00B840DE">
      <w:pPr>
        <w:ind w:left="709" w:hanging="709"/>
        <w:rPr>
          <w:rFonts w:asciiTheme="minorHAnsi" w:hAnsiTheme="minorHAnsi" w:cstheme="minorHAnsi"/>
        </w:rPr>
      </w:pPr>
    </w:p>
    <w:p w14:paraId="1D8D6FE1" w14:textId="77777777" w:rsidR="009859E9" w:rsidRPr="002A1056" w:rsidRDefault="009859E9" w:rsidP="003C5F5F">
      <w:pPr>
        <w:pStyle w:val="ListParagraph"/>
        <w:numPr>
          <w:ilvl w:val="1"/>
          <w:numId w:val="11"/>
        </w:numPr>
        <w:ind w:hanging="720"/>
        <w:jc w:val="both"/>
        <w:rPr>
          <w:rFonts w:asciiTheme="minorHAnsi" w:hAnsiTheme="minorHAnsi" w:cstheme="minorHAnsi"/>
        </w:rPr>
      </w:pPr>
      <w:r w:rsidRPr="002A1056">
        <w:rPr>
          <w:rFonts w:asciiTheme="minorHAnsi" w:hAnsiTheme="minorHAnsi" w:cstheme="minorHAnsi"/>
        </w:rPr>
        <w:t>Magenta Living may require the Potential Provider to clarify aspects of its Tender in writing and/or provide additional information. Failure to adequately respond may result in the rejection of the Potential Provider’s Tender and its elimination from further participation in all or part of this Procurement.</w:t>
      </w:r>
    </w:p>
    <w:p w14:paraId="5609D8BD" w14:textId="77777777" w:rsidR="009859E9" w:rsidRPr="002E3DD5" w:rsidRDefault="009859E9" w:rsidP="00B840DE">
      <w:pPr>
        <w:ind w:left="709" w:hanging="709"/>
        <w:rPr>
          <w:rFonts w:asciiTheme="minorHAnsi" w:hAnsiTheme="minorHAnsi" w:cstheme="minorHAnsi"/>
        </w:rPr>
      </w:pPr>
    </w:p>
    <w:p w14:paraId="52CCA7DF" w14:textId="77777777" w:rsidR="009859E9" w:rsidRPr="002E3DD5" w:rsidRDefault="00C6563D" w:rsidP="003C5F5F">
      <w:pPr>
        <w:pStyle w:val="HeadingTwo"/>
        <w:numPr>
          <w:ilvl w:val="1"/>
          <w:numId w:val="11"/>
        </w:numPr>
        <w:ind w:hanging="720"/>
      </w:pPr>
      <w:bookmarkStart w:id="35" w:name="_Toc517260914"/>
      <w:bookmarkStart w:id="36" w:name="_Toc76539689"/>
      <w:r w:rsidRPr="002E3DD5">
        <w:t xml:space="preserve">Right </w:t>
      </w:r>
      <w:proofErr w:type="gramStart"/>
      <w:r w:rsidRPr="002E3DD5">
        <w:t>To</w:t>
      </w:r>
      <w:proofErr w:type="gramEnd"/>
      <w:r w:rsidRPr="002E3DD5">
        <w:t xml:space="preserve"> Cancel Or Vary This Procurement</w:t>
      </w:r>
      <w:bookmarkEnd w:id="35"/>
      <w:bookmarkEnd w:id="36"/>
    </w:p>
    <w:p w14:paraId="1050EE5B" w14:textId="77777777" w:rsidR="009859E9" w:rsidRPr="002E3DD5" w:rsidRDefault="009859E9" w:rsidP="00B840DE">
      <w:pPr>
        <w:rPr>
          <w:rFonts w:asciiTheme="minorHAnsi" w:hAnsiTheme="minorHAnsi" w:cstheme="minorHAnsi"/>
        </w:rPr>
      </w:pPr>
    </w:p>
    <w:p w14:paraId="0BD4D275" w14:textId="77777777" w:rsidR="009859E9" w:rsidRPr="00186DE8" w:rsidRDefault="009859E9" w:rsidP="00186DE8">
      <w:pPr>
        <w:pStyle w:val="ListParagraph"/>
        <w:numPr>
          <w:ilvl w:val="1"/>
          <w:numId w:val="11"/>
        </w:numPr>
        <w:ind w:hanging="720"/>
        <w:jc w:val="both"/>
        <w:rPr>
          <w:rFonts w:ascii="Arial" w:hAnsi="Arial" w:cs="Arial"/>
        </w:rPr>
      </w:pPr>
      <w:bookmarkStart w:id="37" w:name="_Toc517260915"/>
      <w:r w:rsidRPr="00186DE8">
        <w:rPr>
          <w:rFonts w:ascii="Arial" w:hAnsi="Arial" w:cs="Arial"/>
        </w:rPr>
        <w:t>Magenta Living reserves the right, subject to the rules set out in the Regulations to</w:t>
      </w:r>
      <w:bookmarkEnd w:id="37"/>
    </w:p>
    <w:p w14:paraId="7E9A8B39" w14:textId="77777777" w:rsidR="009859E9" w:rsidRPr="002E3DD5" w:rsidRDefault="009859E9" w:rsidP="003C5F5F">
      <w:pPr>
        <w:numPr>
          <w:ilvl w:val="0"/>
          <w:numId w:val="15"/>
        </w:numPr>
        <w:ind w:left="1418" w:hanging="425"/>
        <w:rPr>
          <w:rFonts w:asciiTheme="minorHAnsi" w:hAnsiTheme="minorHAnsi" w:cstheme="minorHAnsi"/>
        </w:rPr>
      </w:pPr>
      <w:r w:rsidRPr="002E3DD5">
        <w:rPr>
          <w:rFonts w:asciiTheme="minorHAnsi" w:hAnsiTheme="minorHAnsi" w:cstheme="minorHAnsi"/>
        </w:rPr>
        <w:t>change the basis of or the procedures for this Procurement at any time;</w:t>
      </w:r>
    </w:p>
    <w:p w14:paraId="09DBF6CE" w14:textId="77777777" w:rsidR="009859E9" w:rsidRPr="002E3DD5" w:rsidRDefault="009859E9" w:rsidP="003C5F5F">
      <w:pPr>
        <w:numPr>
          <w:ilvl w:val="0"/>
          <w:numId w:val="15"/>
        </w:numPr>
        <w:ind w:left="1418" w:hanging="425"/>
        <w:rPr>
          <w:rFonts w:asciiTheme="minorHAnsi" w:hAnsiTheme="minorHAnsi" w:cstheme="minorHAnsi"/>
        </w:rPr>
      </w:pPr>
      <w:r w:rsidRPr="002E3DD5">
        <w:rPr>
          <w:rFonts w:asciiTheme="minorHAnsi" w:hAnsiTheme="minorHAnsi" w:cstheme="minorHAnsi"/>
        </w:rPr>
        <w:t>Amend, clarify, add or withdraw all or any part of this ITT at any time during this Procurement, including varying any timetable or deadlines set out in the ITT; and:</w:t>
      </w:r>
    </w:p>
    <w:p w14:paraId="5698024B" w14:textId="113BD512" w:rsidR="009859E9" w:rsidRPr="002E3DD5" w:rsidRDefault="009859E9" w:rsidP="003C5F5F">
      <w:pPr>
        <w:numPr>
          <w:ilvl w:val="0"/>
          <w:numId w:val="15"/>
        </w:numPr>
        <w:ind w:left="1418" w:hanging="425"/>
        <w:rPr>
          <w:rFonts w:asciiTheme="minorHAnsi" w:hAnsiTheme="minorHAnsi" w:cstheme="minorHAnsi"/>
        </w:rPr>
      </w:pPr>
      <w:r w:rsidRPr="002E3DD5">
        <w:rPr>
          <w:rFonts w:asciiTheme="minorHAnsi" w:hAnsiTheme="minorHAnsi" w:cstheme="minorHAnsi"/>
        </w:rPr>
        <w:t>Cancel all or part of this Procurement at any stage at any time, including for the reason stated in paragraph 2.</w:t>
      </w:r>
      <w:r w:rsidR="00434F4E">
        <w:rPr>
          <w:rFonts w:asciiTheme="minorHAnsi" w:hAnsiTheme="minorHAnsi" w:cstheme="minorHAnsi"/>
        </w:rPr>
        <w:t>80</w:t>
      </w:r>
      <w:r w:rsidRPr="002E3DD5">
        <w:rPr>
          <w:rFonts w:asciiTheme="minorHAnsi" w:hAnsiTheme="minorHAnsi" w:cstheme="minorHAnsi"/>
        </w:rPr>
        <w:t xml:space="preserve"> below; and </w:t>
      </w:r>
    </w:p>
    <w:p w14:paraId="209CDFB3" w14:textId="77777777" w:rsidR="009859E9" w:rsidRPr="002E3DD5" w:rsidRDefault="009859E9" w:rsidP="003C5F5F">
      <w:pPr>
        <w:numPr>
          <w:ilvl w:val="0"/>
          <w:numId w:val="15"/>
        </w:numPr>
        <w:ind w:left="1418" w:hanging="425"/>
        <w:rPr>
          <w:rFonts w:asciiTheme="minorHAnsi" w:hAnsiTheme="minorHAnsi" w:cstheme="minorHAnsi"/>
        </w:rPr>
      </w:pPr>
      <w:r w:rsidRPr="002E3DD5">
        <w:rPr>
          <w:rFonts w:asciiTheme="minorHAnsi" w:hAnsiTheme="minorHAnsi" w:cstheme="minorHAnsi"/>
        </w:rPr>
        <w:t>Not to award a contract for some or all of the goods and/or services for which tenders are invited.</w:t>
      </w:r>
    </w:p>
    <w:p w14:paraId="3D3E9172" w14:textId="77777777" w:rsidR="009859E9" w:rsidRPr="002E3DD5" w:rsidRDefault="009859E9" w:rsidP="00B840DE">
      <w:pPr>
        <w:ind w:left="1134"/>
        <w:rPr>
          <w:rFonts w:asciiTheme="minorHAnsi" w:hAnsiTheme="minorHAnsi" w:cstheme="minorHAnsi"/>
        </w:rPr>
      </w:pPr>
    </w:p>
    <w:p w14:paraId="245E9DD4" w14:textId="21E960A7" w:rsidR="009859E9" w:rsidRPr="00B63D3F" w:rsidRDefault="009859E9" w:rsidP="003C5F5F">
      <w:pPr>
        <w:pStyle w:val="ListParagraph"/>
        <w:numPr>
          <w:ilvl w:val="1"/>
          <w:numId w:val="11"/>
        </w:numPr>
        <w:ind w:hanging="720"/>
        <w:jc w:val="both"/>
        <w:rPr>
          <w:rFonts w:asciiTheme="minorHAnsi" w:hAnsiTheme="minorHAnsi" w:cstheme="minorHAnsi"/>
        </w:rPr>
      </w:pPr>
      <w:r w:rsidRPr="00B63D3F">
        <w:rPr>
          <w:rFonts w:asciiTheme="minorHAnsi" w:hAnsiTheme="minorHAnsi" w:cstheme="minorHAnsi"/>
        </w:rPr>
        <w:t>Potential Providers accept and acknowledge that, and in accordance with the Regulations Magenta Living is not bound to accept any Tender or award a Contract</w:t>
      </w:r>
      <w:r w:rsidR="00186DE8">
        <w:rPr>
          <w:rFonts w:asciiTheme="minorHAnsi" w:hAnsiTheme="minorHAnsi" w:cstheme="minorHAnsi"/>
        </w:rPr>
        <w:t>/appoint Providers onto the Framework Agreement</w:t>
      </w:r>
      <w:r w:rsidRPr="00B63D3F">
        <w:rPr>
          <w:rFonts w:asciiTheme="minorHAnsi" w:hAnsiTheme="minorHAnsi" w:cstheme="minorHAnsi"/>
        </w:rPr>
        <w:t xml:space="preserve"> with any Provider at all.</w:t>
      </w:r>
    </w:p>
    <w:p w14:paraId="5CD99891" w14:textId="77777777" w:rsidR="009859E9" w:rsidRPr="002E3DD5" w:rsidRDefault="009859E9" w:rsidP="00B840DE">
      <w:pPr>
        <w:ind w:left="709" w:hanging="709"/>
        <w:rPr>
          <w:rFonts w:asciiTheme="minorHAnsi" w:hAnsiTheme="minorHAnsi" w:cstheme="minorHAnsi"/>
        </w:rPr>
      </w:pPr>
    </w:p>
    <w:p w14:paraId="22BEE89D" w14:textId="77777777" w:rsidR="00B840DE" w:rsidRDefault="009859E9" w:rsidP="003C5F5F">
      <w:pPr>
        <w:pStyle w:val="ListParagraph"/>
        <w:numPr>
          <w:ilvl w:val="1"/>
          <w:numId w:val="11"/>
        </w:numPr>
        <w:ind w:hanging="720"/>
        <w:jc w:val="both"/>
        <w:rPr>
          <w:rFonts w:asciiTheme="minorHAnsi" w:hAnsiTheme="minorHAnsi" w:cstheme="minorHAnsi"/>
        </w:rPr>
      </w:pPr>
      <w:r w:rsidRPr="00B63D3F">
        <w:rPr>
          <w:rFonts w:asciiTheme="minorHAnsi" w:hAnsiTheme="minorHAnsi" w:cstheme="minorHAnsi"/>
        </w:rPr>
        <w:t>If Magenta Living deems that none of the tenders received in response to this ITT are satisfactory, it reserves the right to terminate all or part of this Procurement.</w:t>
      </w:r>
    </w:p>
    <w:p w14:paraId="10EEA522" w14:textId="77777777" w:rsidR="007747C9" w:rsidRPr="00B840DE" w:rsidRDefault="00B840DE" w:rsidP="00B840DE">
      <w:pPr>
        <w:jc w:val="left"/>
        <w:rPr>
          <w:rFonts w:asciiTheme="minorHAnsi" w:hAnsiTheme="minorHAnsi" w:cstheme="minorHAnsi"/>
          <w:lang w:eastAsia="en-GB"/>
        </w:rPr>
      </w:pPr>
      <w:r>
        <w:rPr>
          <w:rFonts w:asciiTheme="minorHAnsi" w:hAnsiTheme="minorHAnsi" w:cstheme="minorHAnsi"/>
        </w:rPr>
        <w:br w:type="page"/>
      </w:r>
    </w:p>
    <w:p w14:paraId="2E41B184" w14:textId="77777777" w:rsidR="00DA4678" w:rsidRPr="002E3DD5" w:rsidRDefault="00DA4678" w:rsidP="003C5F5F">
      <w:pPr>
        <w:pStyle w:val="HeadingOne"/>
        <w:numPr>
          <w:ilvl w:val="0"/>
          <w:numId w:val="11"/>
        </w:numPr>
        <w:ind w:left="709" w:hanging="709"/>
      </w:pPr>
      <w:bookmarkStart w:id="38" w:name="_Toc76539690"/>
      <w:r w:rsidRPr="002E3DD5">
        <w:lastRenderedPageBreak/>
        <w:t>RESPONSE REQUIREMENTS</w:t>
      </w:r>
      <w:bookmarkEnd w:id="38"/>
    </w:p>
    <w:p w14:paraId="2943D638" w14:textId="77777777" w:rsidR="00DA4678" w:rsidRPr="002E3DD5" w:rsidRDefault="00DA4678" w:rsidP="00B840DE">
      <w:pPr>
        <w:tabs>
          <w:tab w:val="left" w:pos="-2340"/>
        </w:tabs>
        <w:rPr>
          <w:rFonts w:asciiTheme="minorHAnsi" w:hAnsiTheme="minorHAnsi" w:cstheme="minorHAnsi"/>
          <w:b/>
        </w:rPr>
      </w:pPr>
    </w:p>
    <w:p w14:paraId="2A7DDDD7" w14:textId="77777777" w:rsidR="00DA4678" w:rsidRDefault="00DA4678" w:rsidP="003C5F5F">
      <w:pPr>
        <w:pStyle w:val="HeadingTwo"/>
        <w:numPr>
          <w:ilvl w:val="1"/>
          <w:numId w:val="11"/>
        </w:numPr>
        <w:ind w:hanging="720"/>
      </w:pPr>
      <w:bookmarkStart w:id="39" w:name="_Toc76539691"/>
      <w:r w:rsidRPr="007747C9">
        <w:t>Structure of Tender Proposal</w:t>
      </w:r>
      <w:bookmarkEnd w:id="39"/>
    </w:p>
    <w:p w14:paraId="39B43D20" w14:textId="77777777" w:rsidR="007747C9" w:rsidRPr="007747C9" w:rsidRDefault="007747C9" w:rsidP="00B840DE">
      <w:pPr>
        <w:pStyle w:val="ListParagraph"/>
        <w:tabs>
          <w:tab w:val="left" w:pos="-2340"/>
        </w:tabs>
        <w:ind w:left="709"/>
        <w:jc w:val="both"/>
        <w:rPr>
          <w:rFonts w:asciiTheme="minorHAnsi" w:hAnsiTheme="minorHAnsi" w:cstheme="minorHAnsi"/>
          <w:b/>
        </w:rPr>
      </w:pPr>
    </w:p>
    <w:p w14:paraId="5299BB0F" w14:textId="77777777" w:rsidR="00DA4678" w:rsidRPr="007747C9" w:rsidRDefault="00DA4678" w:rsidP="003C5F5F">
      <w:pPr>
        <w:pStyle w:val="ListParagraph"/>
        <w:numPr>
          <w:ilvl w:val="1"/>
          <w:numId w:val="11"/>
        </w:numPr>
        <w:tabs>
          <w:tab w:val="left" w:pos="-2340"/>
        </w:tabs>
        <w:ind w:hanging="720"/>
        <w:jc w:val="both"/>
        <w:rPr>
          <w:rFonts w:asciiTheme="minorHAnsi" w:hAnsiTheme="minorHAnsi" w:cstheme="minorHAnsi"/>
        </w:rPr>
      </w:pPr>
      <w:r w:rsidRPr="007747C9">
        <w:rPr>
          <w:rFonts w:asciiTheme="minorHAnsi" w:hAnsiTheme="minorHAnsi" w:cstheme="minorHAnsi"/>
        </w:rPr>
        <w:t>The Tender proposal should be structured as follows:</w:t>
      </w:r>
    </w:p>
    <w:p w14:paraId="6EA9FE65" w14:textId="77777777" w:rsidR="00DA4678" w:rsidRPr="002E3DD5" w:rsidRDefault="00DA4678" w:rsidP="00B840DE">
      <w:pPr>
        <w:tabs>
          <w:tab w:val="left" w:pos="-2340"/>
        </w:tabs>
        <w:rPr>
          <w:rFonts w:asciiTheme="minorHAnsi" w:hAnsiTheme="minorHAnsi" w:cstheme="minorHAnsi"/>
        </w:rPr>
      </w:pPr>
    </w:p>
    <w:p w14:paraId="5B54501A" w14:textId="77777777" w:rsidR="00FE0967" w:rsidRPr="0011539A" w:rsidRDefault="00FE0967" w:rsidP="00FE0967">
      <w:pPr>
        <w:pStyle w:val="ListParagraph"/>
        <w:numPr>
          <w:ilvl w:val="0"/>
          <w:numId w:val="24"/>
        </w:numPr>
        <w:jc w:val="both"/>
        <w:rPr>
          <w:rFonts w:ascii="Arial" w:hAnsi="Arial" w:cs="Arial"/>
        </w:rPr>
      </w:pPr>
      <w:r w:rsidRPr="0011539A">
        <w:rPr>
          <w:rFonts w:ascii="Arial" w:hAnsi="Arial" w:cs="Arial"/>
        </w:rPr>
        <w:t>Completed Tender Res</w:t>
      </w:r>
      <w:r>
        <w:rPr>
          <w:rFonts w:ascii="Arial" w:hAnsi="Arial" w:cs="Arial"/>
        </w:rPr>
        <w:t>ponse Questionnaire</w:t>
      </w:r>
    </w:p>
    <w:p w14:paraId="4C91E5D6" w14:textId="77777777" w:rsidR="00FE0967" w:rsidRPr="0011539A" w:rsidRDefault="00FE0967" w:rsidP="00FE0967">
      <w:pPr>
        <w:pStyle w:val="ListParagraph"/>
        <w:numPr>
          <w:ilvl w:val="0"/>
          <w:numId w:val="24"/>
        </w:numPr>
        <w:jc w:val="both"/>
        <w:rPr>
          <w:rFonts w:ascii="Arial" w:hAnsi="Arial" w:cs="Arial"/>
        </w:rPr>
      </w:pPr>
      <w:r w:rsidRPr="0011539A">
        <w:rPr>
          <w:rFonts w:ascii="Arial" w:hAnsi="Arial" w:cs="Arial"/>
        </w:rPr>
        <w:t xml:space="preserve">Completed, signed and dated Form of Tender </w:t>
      </w:r>
    </w:p>
    <w:p w14:paraId="142B2E44" w14:textId="14EB0E30" w:rsidR="00FE0967" w:rsidRPr="0011539A" w:rsidRDefault="00FE0967" w:rsidP="00FE0967">
      <w:pPr>
        <w:pStyle w:val="ListParagraph"/>
        <w:numPr>
          <w:ilvl w:val="0"/>
          <w:numId w:val="24"/>
        </w:numPr>
        <w:jc w:val="both"/>
        <w:rPr>
          <w:rFonts w:ascii="Arial" w:hAnsi="Arial" w:cs="Arial"/>
        </w:rPr>
      </w:pPr>
      <w:r w:rsidRPr="0011539A">
        <w:rPr>
          <w:rFonts w:ascii="Arial" w:hAnsi="Arial" w:cs="Arial"/>
        </w:rPr>
        <w:t xml:space="preserve">Completed Pricing </w:t>
      </w:r>
      <w:r w:rsidR="00DB7B46">
        <w:rPr>
          <w:rFonts w:ascii="Arial" w:hAnsi="Arial" w:cs="Arial"/>
        </w:rPr>
        <w:t>Schedule</w:t>
      </w:r>
    </w:p>
    <w:p w14:paraId="579AB347" w14:textId="77777777" w:rsidR="00FE0967" w:rsidRPr="00F31770" w:rsidRDefault="00FE0967" w:rsidP="00FE0967">
      <w:pPr>
        <w:pStyle w:val="ListParagraph"/>
        <w:numPr>
          <w:ilvl w:val="0"/>
          <w:numId w:val="24"/>
        </w:numPr>
        <w:jc w:val="both"/>
        <w:rPr>
          <w:rFonts w:ascii="Arial" w:hAnsi="Arial" w:cs="Arial"/>
          <w:b/>
        </w:rPr>
      </w:pPr>
      <w:r w:rsidRPr="00F31770">
        <w:rPr>
          <w:rFonts w:ascii="Arial" w:hAnsi="Arial" w:cs="Arial"/>
        </w:rPr>
        <w:t xml:space="preserve">Complete GDPR Due Diligence Question </w:t>
      </w:r>
      <w:r w:rsidRPr="00F31770">
        <w:rPr>
          <w:rFonts w:ascii="Arial" w:hAnsi="Arial" w:cs="Arial"/>
          <w:b/>
        </w:rPr>
        <w:t>(applies to Lot 2 submissions only)</w:t>
      </w:r>
    </w:p>
    <w:p w14:paraId="4D061A58" w14:textId="77777777" w:rsidR="00DA4678" w:rsidRPr="002E3DD5" w:rsidRDefault="00DA4678" w:rsidP="00B840DE">
      <w:pPr>
        <w:tabs>
          <w:tab w:val="left" w:pos="-2340"/>
        </w:tabs>
        <w:rPr>
          <w:rFonts w:asciiTheme="minorHAnsi" w:hAnsiTheme="minorHAnsi" w:cstheme="minorHAnsi"/>
        </w:rPr>
      </w:pPr>
    </w:p>
    <w:p w14:paraId="7E2D71C4" w14:textId="77777777" w:rsidR="00DA4678" w:rsidRPr="002E3DD5" w:rsidRDefault="00DA4678" w:rsidP="003C5F5F">
      <w:pPr>
        <w:pStyle w:val="HeadingTwo"/>
        <w:numPr>
          <w:ilvl w:val="1"/>
          <w:numId w:val="11"/>
        </w:numPr>
        <w:ind w:hanging="720"/>
      </w:pPr>
      <w:bookmarkStart w:id="40" w:name="_Toc76539692"/>
      <w:r w:rsidRPr="002E3DD5">
        <w:t>Format &amp; Presentation of Proposal</w:t>
      </w:r>
      <w:bookmarkEnd w:id="40"/>
    </w:p>
    <w:p w14:paraId="30725734" w14:textId="77777777" w:rsidR="00DA4678" w:rsidRPr="002E3DD5" w:rsidRDefault="00DA4678" w:rsidP="00B840DE">
      <w:pPr>
        <w:tabs>
          <w:tab w:val="left" w:pos="-2340"/>
        </w:tabs>
        <w:rPr>
          <w:rFonts w:asciiTheme="minorHAnsi" w:hAnsiTheme="minorHAnsi" w:cstheme="minorHAnsi"/>
          <w:b/>
        </w:rPr>
      </w:pPr>
    </w:p>
    <w:p w14:paraId="2D88280E" w14:textId="77777777" w:rsidR="00DA4678" w:rsidRPr="002E3DD5" w:rsidRDefault="00D96440" w:rsidP="003C5F5F">
      <w:pPr>
        <w:pStyle w:val="ListParagraph"/>
        <w:numPr>
          <w:ilvl w:val="1"/>
          <w:numId w:val="11"/>
        </w:numPr>
        <w:tabs>
          <w:tab w:val="left" w:pos="-2340"/>
        </w:tabs>
        <w:ind w:hanging="720"/>
        <w:jc w:val="both"/>
        <w:rPr>
          <w:rFonts w:asciiTheme="minorHAnsi" w:hAnsiTheme="minorHAnsi" w:cstheme="minorHAnsi"/>
        </w:rPr>
      </w:pPr>
      <w:r w:rsidRPr="002E3DD5">
        <w:rPr>
          <w:rFonts w:asciiTheme="minorHAnsi" w:hAnsiTheme="minorHAnsi" w:cstheme="minorHAnsi"/>
        </w:rPr>
        <w:t>Potential Providers</w:t>
      </w:r>
      <w:r w:rsidR="00DA4678" w:rsidRPr="002E3DD5">
        <w:rPr>
          <w:rFonts w:asciiTheme="minorHAnsi" w:hAnsiTheme="minorHAnsi" w:cstheme="minorHAnsi"/>
        </w:rPr>
        <w:t xml:space="preserve"> must ensure that their Tender response is submitted in the format prescribed within this document.  Tenderers must respond within the documentation provided and follow the numbering system. Attachments should only be enclosed where requested. Unnecessary attachments will not be read.</w:t>
      </w:r>
    </w:p>
    <w:p w14:paraId="5B756379" w14:textId="77777777" w:rsidR="009859E9" w:rsidRPr="002E3DD5" w:rsidRDefault="009859E9" w:rsidP="00B840DE">
      <w:pPr>
        <w:pStyle w:val="ListParagraph"/>
        <w:tabs>
          <w:tab w:val="left" w:pos="-2340"/>
        </w:tabs>
        <w:ind w:left="709"/>
        <w:jc w:val="both"/>
        <w:rPr>
          <w:rFonts w:asciiTheme="minorHAnsi" w:hAnsiTheme="minorHAnsi" w:cstheme="minorHAnsi"/>
        </w:rPr>
      </w:pPr>
    </w:p>
    <w:p w14:paraId="4175F040" w14:textId="77777777" w:rsidR="00DA4678" w:rsidRPr="002E3DD5" w:rsidRDefault="00DA4678" w:rsidP="003C5F5F">
      <w:pPr>
        <w:pStyle w:val="ListParagraph"/>
        <w:numPr>
          <w:ilvl w:val="1"/>
          <w:numId w:val="11"/>
        </w:numPr>
        <w:tabs>
          <w:tab w:val="left" w:pos="-2340"/>
        </w:tabs>
        <w:ind w:left="709" w:hanging="709"/>
        <w:jc w:val="both"/>
        <w:rPr>
          <w:rFonts w:asciiTheme="minorHAnsi" w:hAnsiTheme="minorHAnsi" w:cstheme="minorHAnsi"/>
        </w:rPr>
      </w:pPr>
      <w:r w:rsidRPr="002E3DD5">
        <w:rPr>
          <w:rFonts w:asciiTheme="minorHAnsi" w:hAnsiTheme="minorHAnsi" w:cstheme="minorHAnsi"/>
        </w:rPr>
        <w:t xml:space="preserve"> Should you include attachments (where requested) in support of your Tender response, they should be referenced with the name of your Organisation and cross referenced with the relevant question number. Attachments which are not suitably labelled or which exceed the word limits permitted for any particular response will not be read.</w:t>
      </w:r>
    </w:p>
    <w:p w14:paraId="648E922D" w14:textId="77777777" w:rsidR="00DA4678" w:rsidRPr="005E0E2B" w:rsidRDefault="00DA4678" w:rsidP="00B840DE">
      <w:pPr>
        <w:pStyle w:val="ListParagraph"/>
        <w:tabs>
          <w:tab w:val="left" w:pos="-2340"/>
        </w:tabs>
        <w:ind w:left="709"/>
        <w:jc w:val="both"/>
        <w:rPr>
          <w:rFonts w:asciiTheme="minorHAnsi" w:hAnsiTheme="minorHAnsi" w:cstheme="minorHAnsi"/>
        </w:rPr>
      </w:pPr>
    </w:p>
    <w:p w14:paraId="4C8ABAC3" w14:textId="77777777" w:rsidR="00D96440" w:rsidRPr="005E0E2B" w:rsidRDefault="00D96440" w:rsidP="003C5F5F">
      <w:pPr>
        <w:pStyle w:val="ListParagraph"/>
        <w:numPr>
          <w:ilvl w:val="1"/>
          <w:numId w:val="11"/>
        </w:numPr>
        <w:ind w:hanging="720"/>
        <w:jc w:val="both"/>
        <w:rPr>
          <w:rFonts w:asciiTheme="minorHAnsi" w:hAnsiTheme="minorHAnsi" w:cstheme="minorHAnsi"/>
        </w:rPr>
      </w:pPr>
      <w:r w:rsidRPr="005E0E2B">
        <w:rPr>
          <w:rFonts w:asciiTheme="minorHAnsi" w:hAnsiTheme="minorHAnsi" w:cstheme="minorHAnsi"/>
        </w:rPr>
        <w:t>All responses must be inserted into the relevant text field within the Tender response Questionnaire, unless an attachment is additionally permitted. Only information entered into the relevant text field or information provided as an attachment supplied in accordance with Magenta Living’s instructions will be taken into consideration for the purposes of evaluating a tender.</w:t>
      </w:r>
    </w:p>
    <w:p w14:paraId="012BB2B2" w14:textId="77777777" w:rsidR="00D96440" w:rsidRPr="005E0E2B" w:rsidRDefault="00D96440" w:rsidP="00B840DE">
      <w:pPr>
        <w:ind w:left="720" w:hanging="720"/>
        <w:rPr>
          <w:rFonts w:asciiTheme="minorHAnsi" w:hAnsiTheme="minorHAnsi" w:cstheme="minorHAnsi"/>
        </w:rPr>
      </w:pPr>
    </w:p>
    <w:p w14:paraId="047300B4" w14:textId="77777777" w:rsidR="00D96440" w:rsidRPr="005E0E2B" w:rsidRDefault="00D96440" w:rsidP="003C5F5F">
      <w:pPr>
        <w:pStyle w:val="ListParagraph"/>
        <w:numPr>
          <w:ilvl w:val="1"/>
          <w:numId w:val="11"/>
        </w:numPr>
        <w:ind w:hanging="720"/>
        <w:jc w:val="both"/>
        <w:rPr>
          <w:rFonts w:asciiTheme="minorHAnsi" w:hAnsiTheme="minorHAnsi" w:cstheme="minorHAnsi"/>
        </w:rPr>
      </w:pPr>
      <w:r w:rsidRPr="005E0E2B">
        <w:rPr>
          <w:rFonts w:asciiTheme="minorHAnsi" w:hAnsiTheme="minorHAnsi" w:cstheme="minorHAnsi"/>
        </w:rPr>
        <w:t>Please reply to each point as instructed within each Tender response document. Potential Providers must answer all questions accurately and as fully as possible within the word limits specified. Magenta Living my disregard any part of a question which exceeds the specified word limit (</w:t>
      </w:r>
      <w:proofErr w:type="spellStart"/>
      <w:r w:rsidRPr="005E0E2B">
        <w:rPr>
          <w:rFonts w:asciiTheme="minorHAnsi" w:hAnsiTheme="minorHAnsi" w:cstheme="minorHAnsi"/>
        </w:rPr>
        <w:t>ie</w:t>
      </w:r>
      <w:proofErr w:type="spellEnd"/>
      <w:r w:rsidRPr="005E0E2B">
        <w:rPr>
          <w:rFonts w:asciiTheme="minorHAnsi" w:hAnsiTheme="minorHAnsi" w:cstheme="minorHAnsi"/>
        </w:rPr>
        <w:t xml:space="preserve"> the excess will be disregarded, not the whole response). </w:t>
      </w:r>
    </w:p>
    <w:p w14:paraId="4AEEA90C" w14:textId="77777777" w:rsidR="00D96440" w:rsidRPr="005E0E2B" w:rsidRDefault="00D96440" w:rsidP="00B840DE">
      <w:pPr>
        <w:ind w:left="720" w:hanging="720"/>
        <w:rPr>
          <w:rFonts w:asciiTheme="minorHAnsi" w:hAnsiTheme="minorHAnsi" w:cstheme="minorHAnsi"/>
        </w:rPr>
      </w:pPr>
    </w:p>
    <w:p w14:paraId="40D8046A" w14:textId="77777777" w:rsidR="00D96440" w:rsidRPr="005E0E2B" w:rsidRDefault="00D96440" w:rsidP="003C5F5F">
      <w:pPr>
        <w:pStyle w:val="ListParagraph"/>
        <w:numPr>
          <w:ilvl w:val="1"/>
          <w:numId w:val="11"/>
        </w:numPr>
        <w:ind w:hanging="720"/>
        <w:jc w:val="both"/>
        <w:rPr>
          <w:rFonts w:asciiTheme="minorHAnsi" w:hAnsiTheme="minorHAnsi" w:cstheme="minorHAnsi"/>
        </w:rPr>
      </w:pPr>
      <w:r w:rsidRPr="005E0E2B">
        <w:rPr>
          <w:rFonts w:asciiTheme="minorHAnsi" w:hAnsiTheme="minorHAnsi" w:cstheme="minorHAnsi"/>
        </w:rPr>
        <w:t xml:space="preserve">Potential Providers must not answer questions by simply cross referencing to attachments – the response must be contained within the relevant text box.  </w:t>
      </w:r>
      <w:proofErr w:type="gramStart"/>
      <w:r w:rsidRPr="005E0E2B">
        <w:rPr>
          <w:rFonts w:asciiTheme="minorHAnsi" w:hAnsiTheme="minorHAnsi" w:cstheme="minorHAnsi"/>
        </w:rPr>
        <w:t>Similarly</w:t>
      </w:r>
      <w:proofErr w:type="gramEnd"/>
      <w:r w:rsidRPr="005E0E2B">
        <w:rPr>
          <w:rFonts w:asciiTheme="minorHAnsi" w:hAnsiTheme="minorHAnsi" w:cstheme="minorHAnsi"/>
        </w:rPr>
        <w:t xml:space="preserve"> tenderers must not answer questions by cross referencing to other </w:t>
      </w:r>
      <w:r w:rsidRPr="005E0E2B">
        <w:rPr>
          <w:rFonts w:asciiTheme="minorHAnsi" w:hAnsiTheme="minorHAnsi" w:cstheme="minorHAnsi"/>
        </w:rPr>
        <w:lastRenderedPageBreak/>
        <w:t>answers or other materials (e.g.  annual company reports located on a web site).  Each question answered must be complete in its own right.</w:t>
      </w:r>
    </w:p>
    <w:p w14:paraId="3A2E22EF" w14:textId="77777777" w:rsidR="00DA4678" w:rsidRPr="005E0E2B" w:rsidRDefault="00DA4678" w:rsidP="00B840DE">
      <w:pPr>
        <w:pStyle w:val="ListParagraph"/>
        <w:tabs>
          <w:tab w:val="left" w:pos="-2340"/>
        </w:tabs>
        <w:ind w:left="465"/>
        <w:jc w:val="both"/>
        <w:rPr>
          <w:rFonts w:asciiTheme="minorHAnsi" w:hAnsiTheme="minorHAnsi" w:cstheme="minorHAnsi"/>
        </w:rPr>
      </w:pPr>
    </w:p>
    <w:p w14:paraId="3FE4E63F" w14:textId="77777777" w:rsidR="00FE0967" w:rsidRPr="00241EAD" w:rsidRDefault="003C5F5F" w:rsidP="00241EAD">
      <w:pPr>
        <w:pStyle w:val="ListParagraph"/>
        <w:numPr>
          <w:ilvl w:val="1"/>
          <w:numId w:val="11"/>
        </w:numPr>
        <w:ind w:hanging="720"/>
        <w:jc w:val="both"/>
        <w:rPr>
          <w:rFonts w:asciiTheme="minorHAnsi" w:hAnsiTheme="minorHAnsi" w:cstheme="minorHAnsi"/>
        </w:rPr>
      </w:pPr>
      <w:r w:rsidRPr="005E0E2B">
        <w:rPr>
          <w:rFonts w:asciiTheme="minorHAnsi" w:hAnsiTheme="minorHAnsi" w:cstheme="minorHAnsi"/>
        </w:rPr>
        <w:t xml:space="preserve">Potential </w:t>
      </w:r>
      <w:proofErr w:type="spellStart"/>
      <w:r w:rsidRPr="005E0E2B">
        <w:rPr>
          <w:rFonts w:asciiTheme="minorHAnsi" w:hAnsiTheme="minorHAnsi" w:cstheme="minorHAnsi"/>
        </w:rPr>
        <w:t>Providers</w:t>
      </w:r>
      <w:r w:rsidRPr="00241EAD">
        <w:rPr>
          <w:rFonts w:asciiTheme="minorHAnsi" w:hAnsiTheme="minorHAnsi" w:cstheme="minorHAnsi"/>
        </w:rPr>
        <w:t>’s</w:t>
      </w:r>
      <w:proofErr w:type="spellEnd"/>
      <w:r w:rsidRPr="00241EAD">
        <w:rPr>
          <w:rFonts w:asciiTheme="minorHAnsi" w:hAnsiTheme="minorHAnsi" w:cstheme="minorHAnsi"/>
        </w:rPr>
        <w:t xml:space="preserve"> responses should be limited to, and focused on each of the component parts of the question posed. They should refrain from making generalised statements and providing information not relevant to the topic.</w:t>
      </w:r>
    </w:p>
    <w:p w14:paraId="4B61E7F0" w14:textId="77777777" w:rsidR="00FE0967" w:rsidRDefault="00FE0967" w:rsidP="00FE0967">
      <w:pPr>
        <w:pStyle w:val="ListParagraph"/>
      </w:pPr>
    </w:p>
    <w:p w14:paraId="45D8A10B" w14:textId="3FFF4AC9" w:rsidR="003C5F5F" w:rsidRPr="00241EAD" w:rsidRDefault="003C5F5F" w:rsidP="00241EAD">
      <w:pPr>
        <w:pStyle w:val="ListParagraph"/>
        <w:numPr>
          <w:ilvl w:val="1"/>
          <w:numId w:val="11"/>
        </w:numPr>
        <w:ind w:hanging="720"/>
        <w:jc w:val="both"/>
        <w:rPr>
          <w:rFonts w:asciiTheme="minorHAnsi" w:hAnsiTheme="minorHAnsi" w:cstheme="minorHAnsi"/>
        </w:rPr>
      </w:pPr>
      <w:r w:rsidRPr="00241EAD">
        <w:rPr>
          <w:rFonts w:asciiTheme="minorHAnsi" w:hAnsiTheme="minorHAnsi" w:cstheme="minorHAnsi"/>
        </w:rPr>
        <w:t>Whilst there will be no marks given to layout, spelling, punctuation and grammar, it will assist evaluators if attention is paid to these areas including identifying key sections within responses.</w:t>
      </w:r>
    </w:p>
    <w:p w14:paraId="22A6FF4F" w14:textId="77777777" w:rsidR="003C5F5F" w:rsidRPr="003C5F5F" w:rsidRDefault="003C5F5F" w:rsidP="003C5F5F">
      <w:pPr>
        <w:pStyle w:val="ListParagraph"/>
        <w:tabs>
          <w:tab w:val="left" w:pos="-2340"/>
        </w:tabs>
        <w:jc w:val="both"/>
        <w:rPr>
          <w:rFonts w:asciiTheme="minorHAnsi" w:hAnsiTheme="minorHAnsi" w:cstheme="minorHAnsi"/>
        </w:rPr>
      </w:pPr>
    </w:p>
    <w:p w14:paraId="7B9D4B25" w14:textId="77777777" w:rsidR="00DA4678" w:rsidRPr="005E0E2B" w:rsidRDefault="00DA4678" w:rsidP="003C5F5F">
      <w:pPr>
        <w:pStyle w:val="ListParagraph"/>
        <w:numPr>
          <w:ilvl w:val="1"/>
          <w:numId w:val="11"/>
        </w:numPr>
        <w:tabs>
          <w:tab w:val="left" w:pos="-2340"/>
        </w:tabs>
        <w:ind w:hanging="720"/>
        <w:jc w:val="both"/>
        <w:rPr>
          <w:rFonts w:asciiTheme="minorHAnsi" w:hAnsiTheme="minorHAnsi" w:cstheme="minorHAnsi"/>
        </w:rPr>
      </w:pPr>
      <w:r w:rsidRPr="005E0E2B">
        <w:rPr>
          <w:rFonts w:asciiTheme="minorHAnsi" w:hAnsiTheme="minorHAnsi" w:cstheme="minorHAnsi"/>
        </w:rPr>
        <w:t>Where responses are not offered or further information (e.g. an attachment) is missing, an evaluation rating of zero may be recorded.</w:t>
      </w:r>
    </w:p>
    <w:p w14:paraId="5C58B54A" w14:textId="77777777" w:rsidR="00DA4678" w:rsidRPr="005E0E2B" w:rsidRDefault="00DA4678" w:rsidP="00B840DE">
      <w:pPr>
        <w:tabs>
          <w:tab w:val="left" w:pos="-2340"/>
        </w:tabs>
        <w:rPr>
          <w:rFonts w:asciiTheme="minorHAnsi" w:hAnsiTheme="minorHAnsi" w:cstheme="minorHAnsi"/>
        </w:rPr>
      </w:pPr>
    </w:p>
    <w:p w14:paraId="522FB29F" w14:textId="77777777" w:rsidR="00DA4678" w:rsidRPr="005E0E2B" w:rsidRDefault="00DA4678" w:rsidP="003C5F5F">
      <w:pPr>
        <w:pStyle w:val="ListParagraph"/>
        <w:numPr>
          <w:ilvl w:val="1"/>
          <w:numId w:val="11"/>
        </w:numPr>
        <w:tabs>
          <w:tab w:val="left" w:pos="-2340"/>
          <w:tab w:val="left" w:pos="720"/>
        </w:tabs>
        <w:ind w:hanging="720"/>
        <w:jc w:val="both"/>
        <w:rPr>
          <w:rFonts w:asciiTheme="minorHAnsi" w:hAnsiTheme="minorHAnsi" w:cstheme="minorHAnsi"/>
        </w:rPr>
      </w:pPr>
      <w:r w:rsidRPr="005E0E2B">
        <w:rPr>
          <w:rFonts w:asciiTheme="minorHAnsi" w:hAnsiTheme="minorHAnsi" w:cstheme="minorHAnsi"/>
        </w:rPr>
        <w:t>All Tenders must be complete and comply fully with the requirements of this ITT.</w:t>
      </w:r>
    </w:p>
    <w:p w14:paraId="0AE45655" w14:textId="77777777" w:rsidR="00DA4678" w:rsidRPr="005E0E2B" w:rsidRDefault="00DA4678" w:rsidP="00B840DE">
      <w:pPr>
        <w:tabs>
          <w:tab w:val="left" w:pos="-2340"/>
        </w:tabs>
        <w:rPr>
          <w:rFonts w:asciiTheme="minorHAnsi" w:hAnsiTheme="minorHAnsi" w:cstheme="minorHAnsi"/>
        </w:rPr>
      </w:pPr>
    </w:p>
    <w:p w14:paraId="74D0A2D0" w14:textId="77777777" w:rsidR="00DA4678" w:rsidRPr="005E0E2B" w:rsidRDefault="003F473B" w:rsidP="00302EF7">
      <w:pPr>
        <w:pStyle w:val="HeadingTwo"/>
        <w:numPr>
          <w:ilvl w:val="1"/>
          <w:numId w:val="11"/>
        </w:numPr>
        <w:ind w:hanging="720"/>
      </w:pPr>
      <w:bookmarkStart w:id="41" w:name="_Toc76539693"/>
      <w:r w:rsidRPr="005E0E2B">
        <w:t xml:space="preserve">Form </w:t>
      </w:r>
      <w:r w:rsidR="003C5F5F">
        <w:t>o</w:t>
      </w:r>
      <w:r w:rsidRPr="005E0E2B">
        <w:t>f Tender</w:t>
      </w:r>
      <w:bookmarkEnd w:id="41"/>
    </w:p>
    <w:p w14:paraId="0302FEA7" w14:textId="77777777" w:rsidR="00DA4678" w:rsidRPr="005E0E2B" w:rsidRDefault="00DA4678" w:rsidP="00B840DE">
      <w:pPr>
        <w:tabs>
          <w:tab w:val="left" w:pos="-2340"/>
        </w:tabs>
        <w:rPr>
          <w:rFonts w:asciiTheme="minorHAnsi" w:hAnsiTheme="minorHAnsi" w:cstheme="minorHAnsi"/>
          <w:b/>
        </w:rPr>
      </w:pPr>
    </w:p>
    <w:p w14:paraId="1E30C83E" w14:textId="77777777" w:rsidR="00FE0967" w:rsidRPr="00FE0967" w:rsidRDefault="00FE0967" w:rsidP="00FE0967">
      <w:pPr>
        <w:pStyle w:val="ListParagraph"/>
        <w:numPr>
          <w:ilvl w:val="1"/>
          <w:numId w:val="11"/>
        </w:numPr>
        <w:tabs>
          <w:tab w:val="left" w:pos="-2340"/>
          <w:tab w:val="left" w:pos="720"/>
        </w:tabs>
        <w:ind w:hanging="720"/>
        <w:jc w:val="both"/>
        <w:rPr>
          <w:rFonts w:ascii="Arial" w:hAnsi="Arial" w:cs="Arial"/>
        </w:rPr>
      </w:pPr>
      <w:r w:rsidRPr="00FE0967">
        <w:rPr>
          <w:rFonts w:ascii="Arial" w:hAnsi="Arial" w:cs="Arial"/>
        </w:rPr>
        <w:t>Tenderers must ensure that the Form of Tender is completed carefully, signed and dated before returning as part of your Tender submission. The Form of Tender must be signed:</w:t>
      </w:r>
    </w:p>
    <w:p w14:paraId="507EBBA7" w14:textId="77777777" w:rsidR="00FE0967" w:rsidRPr="00FE0967" w:rsidRDefault="00FE0967" w:rsidP="00FE0967">
      <w:pPr>
        <w:ind w:left="1191"/>
        <w:rPr>
          <w:rFonts w:cs="Arial"/>
        </w:rPr>
      </w:pPr>
    </w:p>
    <w:p w14:paraId="28F1DA4C" w14:textId="77777777" w:rsidR="00FE0967" w:rsidRDefault="00FE0967" w:rsidP="00FE0967">
      <w:pPr>
        <w:pStyle w:val="ListParagraph"/>
        <w:numPr>
          <w:ilvl w:val="0"/>
          <w:numId w:val="25"/>
        </w:numPr>
        <w:jc w:val="both"/>
        <w:rPr>
          <w:rFonts w:ascii="Arial" w:hAnsi="Arial" w:cs="Arial"/>
        </w:rPr>
      </w:pPr>
      <w:r w:rsidRPr="0011539A">
        <w:rPr>
          <w:rFonts w:ascii="Arial" w:hAnsi="Arial" w:cs="Arial"/>
        </w:rPr>
        <w:t>where the Tenderer is an individual, by that individual;</w:t>
      </w:r>
    </w:p>
    <w:p w14:paraId="61506D46" w14:textId="77777777" w:rsidR="00FE0967" w:rsidRPr="0011539A" w:rsidRDefault="00FE0967" w:rsidP="00FE0967">
      <w:pPr>
        <w:pStyle w:val="ListParagraph"/>
        <w:jc w:val="both"/>
        <w:rPr>
          <w:rFonts w:ascii="Arial" w:hAnsi="Arial" w:cs="Arial"/>
        </w:rPr>
      </w:pPr>
    </w:p>
    <w:p w14:paraId="1B6BF8FB" w14:textId="77777777" w:rsidR="00FE0967" w:rsidRDefault="00FE0967" w:rsidP="00FE0967">
      <w:pPr>
        <w:pStyle w:val="ListParagraph"/>
        <w:numPr>
          <w:ilvl w:val="0"/>
          <w:numId w:val="25"/>
        </w:numPr>
        <w:jc w:val="both"/>
        <w:rPr>
          <w:rFonts w:ascii="Arial" w:hAnsi="Arial" w:cs="Arial"/>
        </w:rPr>
      </w:pPr>
      <w:r w:rsidRPr="0011539A">
        <w:rPr>
          <w:rFonts w:ascii="Arial" w:hAnsi="Arial" w:cs="Arial"/>
        </w:rPr>
        <w:t>where the Tenderer is a partnership, by at least two duly authorised partners;</w:t>
      </w:r>
    </w:p>
    <w:p w14:paraId="183B6CC8" w14:textId="77777777" w:rsidR="00FE0967" w:rsidRPr="00FE0967" w:rsidRDefault="00FE0967" w:rsidP="00FE0967">
      <w:pPr>
        <w:pStyle w:val="ListParagraph"/>
        <w:rPr>
          <w:rFonts w:cs="Arial"/>
        </w:rPr>
      </w:pPr>
    </w:p>
    <w:p w14:paraId="23907C28" w14:textId="368B5C98" w:rsidR="00DA4678" w:rsidRPr="00FE0967" w:rsidRDefault="00FE0967" w:rsidP="00FE0967">
      <w:pPr>
        <w:pStyle w:val="ListParagraph"/>
        <w:numPr>
          <w:ilvl w:val="0"/>
          <w:numId w:val="25"/>
        </w:numPr>
        <w:jc w:val="both"/>
        <w:rPr>
          <w:rFonts w:ascii="Arial" w:hAnsi="Arial" w:cs="Arial"/>
        </w:rPr>
      </w:pPr>
      <w:r w:rsidRPr="00FE0967">
        <w:rPr>
          <w:rFonts w:ascii="Arial" w:hAnsi="Arial" w:cs="Arial"/>
        </w:rPr>
        <w:t>where the Tenderer is a company, within the meaning of the Companies Act, either by a director or secretary of the company, such person being duly authorised for that purpose or by another person duly authorised provided that proof of authority to sign is submitted with the Declaration; and the Tenderer shall produce forthwith upon request documentary evidence of any authorisation</w:t>
      </w:r>
      <w:r w:rsidR="00DA4678" w:rsidRPr="00FE0967">
        <w:rPr>
          <w:rFonts w:ascii="Arial" w:hAnsi="Arial" w:cs="Arial"/>
        </w:rPr>
        <w:tab/>
      </w:r>
    </w:p>
    <w:p w14:paraId="55606BF4" w14:textId="77777777" w:rsidR="00DA4678" w:rsidRPr="005E0E2B" w:rsidRDefault="003F473B" w:rsidP="00302EF7">
      <w:pPr>
        <w:pStyle w:val="HeadingTwo"/>
        <w:numPr>
          <w:ilvl w:val="1"/>
          <w:numId w:val="11"/>
        </w:numPr>
        <w:ind w:hanging="720"/>
      </w:pPr>
      <w:bookmarkStart w:id="42" w:name="_Toc76539694"/>
      <w:r w:rsidRPr="005E0E2B">
        <w:t>Pricing</w:t>
      </w:r>
      <w:bookmarkEnd w:id="42"/>
      <w:r w:rsidRPr="005E0E2B">
        <w:t xml:space="preserve"> </w:t>
      </w:r>
    </w:p>
    <w:p w14:paraId="6F1A63DA" w14:textId="77777777" w:rsidR="00DA4678" w:rsidRPr="005E0E2B" w:rsidRDefault="00DA4678" w:rsidP="00B840DE">
      <w:pPr>
        <w:rPr>
          <w:rFonts w:asciiTheme="minorHAnsi" w:hAnsiTheme="minorHAnsi" w:cstheme="minorHAnsi"/>
          <w:b/>
        </w:rPr>
      </w:pPr>
    </w:p>
    <w:p w14:paraId="627597D5" w14:textId="22F7BFA9" w:rsidR="00DA4678" w:rsidRPr="005E0E2B" w:rsidRDefault="00D96440" w:rsidP="003C5F5F">
      <w:pPr>
        <w:pStyle w:val="ListParagraph"/>
        <w:numPr>
          <w:ilvl w:val="1"/>
          <w:numId w:val="11"/>
        </w:numPr>
        <w:ind w:hanging="720"/>
        <w:jc w:val="both"/>
        <w:rPr>
          <w:rFonts w:asciiTheme="minorHAnsi" w:hAnsiTheme="minorHAnsi" w:cstheme="minorHAnsi"/>
          <w:color w:val="FF0000"/>
        </w:rPr>
      </w:pPr>
      <w:r w:rsidRPr="005E0E2B">
        <w:rPr>
          <w:rFonts w:asciiTheme="minorHAnsi" w:hAnsiTheme="minorHAnsi" w:cstheme="minorHAnsi"/>
        </w:rPr>
        <w:t>Potential Providers</w:t>
      </w:r>
      <w:r w:rsidR="00DA4678" w:rsidRPr="005E0E2B">
        <w:rPr>
          <w:rFonts w:asciiTheme="minorHAnsi" w:hAnsiTheme="minorHAnsi" w:cstheme="minorHAnsi"/>
        </w:rPr>
        <w:t xml:space="preserve"> are required to complete Document </w:t>
      </w:r>
      <w:r w:rsidR="00A95CD6">
        <w:rPr>
          <w:rFonts w:asciiTheme="minorHAnsi" w:hAnsiTheme="minorHAnsi" w:cstheme="minorHAnsi"/>
        </w:rPr>
        <w:t>4</w:t>
      </w:r>
      <w:r w:rsidR="00DA4678" w:rsidRPr="005E0E2B">
        <w:rPr>
          <w:rFonts w:asciiTheme="minorHAnsi" w:hAnsiTheme="minorHAnsi" w:cstheme="minorHAnsi"/>
        </w:rPr>
        <w:t xml:space="preserve"> - Pricing Schedule following instructions on completion </w:t>
      </w:r>
      <w:r w:rsidR="00DA4678" w:rsidRPr="00A95CD6">
        <w:rPr>
          <w:rFonts w:asciiTheme="minorHAnsi" w:hAnsiTheme="minorHAnsi" w:cstheme="minorHAnsi"/>
        </w:rPr>
        <w:t>(as shown on the instructions page)</w:t>
      </w:r>
    </w:p>
    <w:p w14:paraId="544EA71C" w14:textId="77777777" w:rsidR="00DA4678" w:rsidRPr="005E0E2B" w:rsidRDefault="00DA4678" w:rsidP="00B840DE">
      <w:pPr>
        <w:rPr>
          <w:rFonts w:asciiTheme="minorHAnsi" w:hAnsiTheme="minorHAnsi" w:cstheme="minorHAnsi"/>
        </w:rPr>
      </w:pPr>
    </w:p>
    <w:p w14:paraId="686DCA1E" w14:textId="7ADD5C82" w:rsidR="00DA4678" w:rsidRPr="005E0E2B" w:rsidRDefault="00DA4678" w:rsidP="003C5F5F">
      <w:pPr>
        <w:pStyle w:val="ListParagraph"/>
        <w:numPr>
          <w:ilvl w:val="1"/>
          <w:numId w:val="11"/>
        </w:numPr>
        <w:ind w:hanging="720"/>
        <w:jc w:val="both"/>
        <w:rPr>
          <w:rFonts w:asciiTheme="minorHAnsi" w:hAnsiTheme="minorHAnsi" w:cstheme="minorHAnsi"/>
        </w:rPr>
      </w:pPr>
      <w:r w:rsidRPr="005E0E2B">
        <w:rPr>
          <w:rFonts w:asciiTheme="minorHAnsi" w:hAnsiTheme="minorHAnsi" w:cstheme="minorHAnsi"/>
        </w:rPr>
        <w:t xml:space="preserve">Document </w:t>
      </w:r>
      <w:r w:rsidR="00A95CD6">
        <w:rPr>
          <w:rFonts w:asciiTheme="minorHAnsi" w:hAnsiTheme="minorHAnsi" w:cstheme="minorHAnsi"/>
        </w:rPr>
        <w:t>4</w:t>
      </w:r>
      <w:r w:rsidRPr="005E0E2B">
        <w:rPr>
          <w:rFonts w:asciiTheme="minorHAnsi" w:hAnsiTheme="minorHAnsi" w:cstheme="minorHAnsi"/>
        </w:rPr>
        <w:t xml:space="preserve"> – Pricing Schedule must be completed by all Tenderers and is required to ensure an effective evaluation of bids. Tenderers must use the documentation provided, in the format provided.  Any attempt to alter or change the documentation may lead to disqualification of your bid.</w:t>
      </w:r>
    </w:p>
    <w:p w14:paraId="56EFBEC8" w14:textId="77777777" w:rsidR="005E0E2B" w:rsidRPr="005E0E2B" w:rsidRDefault="005E0E2B" w:rsidP="00B840DE">
      <w:pPr>
        <w:rPr>
          <w:rFonts w:asciiTheme="minorHAnsi" w:hAnsiTheme="minorHAnsi" w:cstheme="minorHAnsi"/>
        </w:rPr>
      </w:pPr>
    </w:p>
    <w:p w14:paraId="7B255B90" w14:textId="30D717A1" w:rsidR="00623C9B" w:rsidRDefault="00DA4678" w:rsidP="00623C9B">
      <w:pPr>
        <w:pStyle w:val="ListParagraph"/>
        <w:numPr>
          <w:ilvl w:val="1"/>
          <w:numId w:val="11"/>
        </w:numPr>
        <w:ind w:hanging="720"/>
        <w:jc w:val="both"/>
        <w:rPr>
          <w:rFonts w:asciiTheme="minorHAnsi" w:hAnsiTheme="minorHAnsi" w:cstheme="minorHAnsi"/>
        </w:rPr>
      </w:pPr>
      <w:r w:rsidRPr="00A95CD6">
        <w:rPr>
          <w:rFonts w:asciiTheme="minorHAnsi" w:hAnsiTheme="minorHAnsi" w:cstheme="minorHAnsi"/>
        </w:rPr>
        <w:t xml:space="preserve">Prices will be fixed for the first 12 months of the </w:t>
      </w:r>
      <w:r w:rsidR="00186DE8">
        <w:rPr>
          <w:rFonts w:asciiTheme="minorHAnsi" w:hAnsiTheme="minorHAnsi" w:cstheme="minorHAnsi"/>
        </w:rPr>
        <w:t>Framework Agreement</w:t>
      </w:r>
      <w:r w:rsidRPr="00A95CD6">
        <w:rPr>
          <w:rFonts w:asciiTheme="minorHAnsi" w:hAnsiTheme="minorHAnsi" w:cstheme="minorHAnsi"/>
        </w:rPr>
        <w:t xml:space="preserve">. </w:t>
      </w:r>
    </w:p>
    <w:p w14:paraId="6336A41D" w14:textId="77777777" w:rsidR="00623C9B" w:rsidRPr="00623C9B" w:rsidRDefault="00623C9B" w:rsidP="00623C9B">
      <w:pPr>
        <w:pStyle w:val="ListParagraph"/>
        <w:rPr>
          <w:rFonts w:ascii="Arial" w:hAnsi="Arial" w:cs="Arial"/>
        </w:rPr>
      </w:pPr>
    </w:p>
    <w:p w14:paraId="7D2A72C6" w14:textId="77777777" w:rsidR="00623C9B" w:rsidRPr="00623C9B" w:rsidRDefault="00A95CD6" w:rsidP="00623C9B">
      <w:pPr>
        <w:pStyle w:val="ListParagraph"/>
        <w:numPr>
          <w:ilvl w:val="1"/>
          <w:numId w:val="11"/>
        </w:numPr>
        <w:ind w:hanging="720"/>
        <w:jc w:val="both"/>
        <w:rPr>
          <w:rFonts w:asciiTheme="minorHAnsi" w:hAnsiTheme="minorHAnsi" w:cstheme="minorHAnsi"/>
        </w:rPr>
      </w:pPr>
      <w:r w:rsidRPr="00623C9B">
        <w:rPr>
          <w:rFonts w:ascii="Arial" w:hAnsi="Arial" w:cs="Arial"/>
        </w:rPr>
        <w:t xml:space="preserve">Following that period, any requests for price changes must be accompanied by a </w:t>
      </w:r>
      <w:r w:rsidRPr="00623C9B">
        <w:rPr>
          <w:rFonts w:asciiTheme="minorHAnsi" w:hAnsiTheme="minorHAnsi" w:cstheme="minorHAnsi"/>
        </w:rPr>
        <w:t>written summary and supported by evidence to justify the proposed price change.</w:t>
      </w:r>
      <w:r w:rsidRPr="00623C9B">
        <w:rPr>
          <w:rFonts w:ascii="Arial" w:hAnsi="Arial" w:cs="Arial"/>
        </w:rPr>
        <w:t xml:space="preserve"> Evidence must include specific cost breakdowns showing separately any increases or decreases in materials, labour and overhead costs and shall be agreed no later than 3 months prior to the effective date. Please note any prices changes will be limited to CPI Rate for the month of September from the preceding year to the year in which the increase is to be applied.  (e.g. any proposed price increase in the year 2022 will not exceed the CPI for September 2021</w:t>
      </w:r>
    </w:p>
    <w:p w14:paraId="60821708" w14:textId="77777777" w:rsidR="00623C9B" w:rsidRPr="00623C9B" w:rsidRDefault="00623C9B" w:rsidP="00623C9B">
      <w:pPr>
        <w:pStyle w:val="ListParagraph"/>
        <w:rPr>
          <w:rFonts w:ascii="Arial" w:hAnsi="Arial" w:cs="Arial"/>
        </w:rPr>
      </w:pPr>
    </w:p>
    <w:p w14:paraId="0925FBCE" w14:textId="4D1D6EA4" w:rsidR="00A95CD6" w:rsidRPr="00623C9B" w:rsidRDefault="00A95CD6" w:rsidP="00623C9B">
      <w:pPr>
        <w:pStyle w:val="ListParagraph"/>
        <w:numPr>
          <w:ilvl w:val="1"/>
          <w:numId w:val="11"/>
        </w:numPr>
        <w:ind w:hanging="720"/>
        <w:jc w:val="both"/>
        <w:rPr>
          <w:rFonts w:asciiTheme="minorHAnsi" w:hAnsiTheme="minorHAnsi" w:cstheme="minorHAnsi"/>
        </w:rPr>
      </w:pPr>
      <w:r w:rsidRPr="00623C9B">
        <w:rPr>
          <w:rFonts w:ascii="Arial" w:hAnsi="Arial" w:cs="Arial"/>
        </w:rPr>
        <w:t xml:space="preserve">For the avoidance of doubt, fully inclusive costs mentioned throughout this specification are deemed to include all charges connected with the goods and/or services required: </w:t>
      </w:r>
    </w:p>
    <w:p w14:paraId="1139C104" w14:textId="77777777" w:rsidR="00A95CD6" w:rsidRPr="006938F8" w:rsidRDefault="00A95CD6" w:rsidP="00A95CD6">
      <w:pPr>
        <w:pStyle w:val="ListParagraph"/>
        <w:numPr>
          <w:ilvl w:val="0"/>
          <w:numId w:val="21"/>
        </w:numPr>
        <w:jc w:val="both"/>
        <w:rPr>
          <w:rFonts w:ascii="Arial" w:hAnsi="Arial" w:cs="Arial"/>
        </w:rPr>
      </w:pPr>
      <w:r w:rsidRPr="006938F8">
        <w:rPr>
          <w:rFonts w:ascii="Arial" w:hAnsi="Arial" w:cs="Arial"/>
        </w:rPr>
        <w:t>All labour charges; including any call-out fees, time on site etc.</w:t>
      </w:r>
    </w:p>
    <w:p w14:paraId="6FAE6C40" w14:textId="77777777" w:rsidR="00A95CD6" w:rsidRPr="006938F8" w:rsidRDefault="00A95CD6" w:rsidP="00A95CD6">
      <w:pPr>
        <w:pStyle w:val="ListParagraph"/>
        <w:numPr>
          <w:ilvl w:val="0"/>
          <w:numId w:val="21"/>
        </w:numPr>
        <w:jc w:val="both"/>
        <w:rPr>
          <w:rFonts w:ascii="Arial" w:hAnsi="Arial" w:cs="Arial"/>
        </w:rPr>
      </w:pPr>
      <w:r w:rsidRPr="006938F8">
        <w:rPr>
          <w:rFonts w:ascii="Arial" w:hAnsi="Arial" w:cs="Arial"/>
        </w:rPr>
        <w:t>All travel costs.</w:t>
      </w:r>
    </w:p>
    <w:p w14:paraId="117BBD20" w14:textId="77777777" w:rsidR="00A95CD6" w:rsidRPr="00D93213" w:rsidRDefault="00A95CD6" w:rsidP="00A95CD6">
      <w:pPr>
        <w:pStyle w:val="ListParagraph"/>
        <w:numPr>
          <w:ilvl w:val="0"/>
          <w:numId w:val="21"/>
        </w:numPr>
        <w:jc w:val="both"/>
        <w:rPr>
          <w:rFonts w:ascii="Arial" w:hAnsi="Arial" w:cs="Arial"/>
        </w:rPr>
      </w:pPr>
      <w:r w:rsidRPr="00D93213">
        <w:rPr>
          <w:rFonts w:ascii="Arial" w:hAnsi="Arial" w:cs="Arial"/>
        </w:rPr>
        <w:t>All carriage and freight costs.</w:t>
      </w:r>
    </w:p>
    <w:p w14:paraId="5313416D" w14:textId="77777777" w:rsidR="00A95CD6" w:rsidRPr="00D93213" w:rsidRDefault="00A95CD6" w:rsidP="00A95CD6">
      <w:pPr>
        <w:pStyle w:val="ListParagraph"/>
        <w:numPr>
          <w:ilvl w:val="0"/>
          <w:numId w:val="21"/>
        </w:numPr>
        <w:jc w:val="both"/>
        <w:rPr>
          <w:rFonts w:ascii="Arial" w:hAnsi="Arial" w:cs="Arial"/>
        </w:rPr>
      </w:pPr>
      <w:r w:rsidRPr="00D93213">
        <w:rPr>
          <w:rFonts w:ascii="Arial" w:hAnsi="Arial" w:cs="Arial"/>
        </w:rPr>
        <w:t>All equipment costs, i.e. tools, personal protection equipment, vehicles, scaffolding etc.</w:t>
      </w:r>
    </w:p>
    <w:p w14:paraId="24C1D368" w14:textId="77777777" w:rsidR="00A95CD6" w:rsidRPr="00D93213" w:rsidRDefault="00A95CD6" w:rsidP="00A95CD6">
      <w:pPr>
        <w:pStyle w:val="ListParagraph"/>
        <w:numPr>
          <w:ilvl w:val="0"/>
          <w:numId w:val="21"/>
        </w:numPr>
        <w:jc w:val="both"/>
        <w:rPr>
          <w:rFonts w:ascii="Arial" w:hAnsi="Arial" w:cs="Arial"/>
        </w:rPr>
      </w:pPr>
      <w:r w:rsidRPr="00D93213">
        <w:rPr>
          <w:rFonts w:ascii="Arial" w:hAnsi="Arial" w:cs="Arial"/>
        </w:rPr>
        <w:t>All waste management costs.</w:t>
      </w:r>
    </w:p>
    <w:p w14:paraId="3AD80A55" w14:textId="77777777" w:rsidR="00A95CD6" w:rsidRPr="00140479" w:rsidRDefault="00A95CD6" w:rsidP="00A95CD6">
      <w:pPr>
        <w:pStyle w:val="ListParagraph"/>
        <w:numPr>
          <w:ilvl w:val="0"/>
          <w:numId w:val="21"/>
        </w:numPr>
        <w:jc w:val="both"/>
        <w:rPr>
          <w:rFonts w:ascii="Arial" w:hAnsi="Arial" w:cs="Arial"/>
        </w:rPr>
      </w:pPr>
      <w:r w:rsidRPr="00D93213">
        <w:rPr>
          <w:rFonts w:ascii="Arial" w:hAnsi="Arial" w:cs="Arial"/>
        </w:rPr>
        <w:t>All welfare provision costs.</w:t>
      </w:r>
    </w:p>
    <w:p w14:paraId="0D1138A5" w14:textId="77777777" w:rsidR="00A95CD6" w:rsidRPr="00140479" w:rsidRDefault="00A95CD6" w:rsidP="00A95CD6">
      <w:pPr>
        <w:pStyle w:val="ListParagraph"/>
        <w:numPr>
          <w:ilvl w:val="0"/>
          <w:numId w:val="21"/>
        </w:numPr>
        <w:jc w:val="both"/>
        <w:rPr>
          <w:rFonts w:ascii="Arial" w:hAnsi="Arial" w:cs="Arial"/>
        </w:rPr>
      </w:pPr>
      <w:r w:rsidRPr="00140479">
        <w:rPr>
          <w:rFonts w:ascii="Arial" w:hAnsi="Arial" w:cs="Arial"/>
        </w:rPr>
        <w:t>All overheads, i.e. insurances, licences, DBS, accreditations etc. All necessary works certification/guarantee/warranty costs.</w:t>
      </w:r>
    </w:p>
    <w:p w14:paraId="68B6DCA5" w14:textId="77777777" w:rsidR="00A95CD6" w:rsidRPr="00140479" w:rsidRDefault="00A95CD6" w:rsidP="00A95CD6">
      <w:pPr>
        <w:pStyle w:val="ListParagraph"/>
        <w:numPr>
          <w:ilvl w:val="0"/>
          <w:numId w:val="21"/>
        </w:numPr>
        <w:jc w:val="both"/>
        <w:rPr>
          <w:rFonts w:ascii="Arial" w:hAnsi="Arial" w:cs="Arial"/>
        </w:rPr>
      </w:pPr>
      <w:r w:rsidRPr="00140479">
        <w:rPr>
          <w:rFonts w:ascii="Arial" w:hAnsi="Arial" w:cs="Arial"/>
        </w:rPr>
        <w:t>All administration costs, i.e. staff resources, contract management costs etc.</w:t>
      </w:r>
    </w:p>
    <w:p w14:paraId="4A3B8374" w14:textId="77777777" w:rsidR="00A95CD6" w:rsidRDefault="00A95CD6" w:rsidP="00A95CD6">
      <w:pPr>
        <w:pStyle w:val="ListParagraph"/>
        <w:numPr>
          <w:ilvl w:val="0"/>
          <w:numId w:val="21"/>
        </w:numPr>
        <w:jc w:val="both"/>
        <w:rPr>
          <w:rFonts w:ascii="Arial" w:hAnsi="Arial" w:cs="Arial"/>
        </w:rPr>
      </w:pPr>
      <w:r w:rsidRPr="00140479">
        <w:rPr>
          <w:rFonts w:ascii="Arial" w:hAnsi="Arial" w:cs="Arial"/>
        </w:rPr>
        <w:t xml:space="preserve">All other costs associated with the proper, safe and efficient execution and completion of the work. </w:t>
      </w:r>
    </w:p>
    <w:p w14:paraId="07875D0C" w14:textId="77777777" w:rsidR="00DA4678" w:rsidRPr="005E0E2B" w:rsidRDefault="00DA4678" w:rsidP="00B840DE">
      <w:pPr>
        <w:ind w:left="720" w:hanging="720"/>
        <w:rPr>
          <w:rFonts w:asciiTheme="minorHAnsi" w:hAnsiTheme="minorHAnsi" w:cstheme="minorHAnsi"/>
        </w:rPr>
      </w:pPr>
    </w:p>
    <w:p w14:paraId="6F094BC1" w14:textId="2AED9C0B" w:rsidR="00DA4678" w:rsidRPr="005E0E2B" w:rsidRDefault="00DA4678" w:rsidP="003C5F5F">
      <w:pPr>
        <w:pStyle w:val="ListParagraph"/>
        <w:numPr>
          <w:ilvl w:val="1"/>
          <w:numId w:val="11"/>
        </w:numPr>
        <w:ind w:hanging="720"/>
        <w:jc w:val="both"/>
        <w:rPr>
          <w:rFonts w:asciiTheme="minorHAnsi" w:hAnsiTheme="minorHAnsi" w:cstheme="minorHAnsi"/>
        </w:rPr>
      </w:pPr>
      <w:r w:rsidRPr="005E0E2B">
        <w:rPr>
          <w:rFonts w:asciiTheme="minorHAnsi" w:hAnsiTheme="minorHAnsi" w:cstheme="minorHAnsi"/>
        </w:rPr>
        <w:t xml:space="preserve">The prices in the Pricing Schedule shall include for all works shown or described in the </w:t>
      </w:r>
      <w:r w:rsidR="00A95CD6">
        <w:rPr>
          <w:rFonts w:asciiTheme="minorHAnsi" w:hAnsiTheme="minorHAnsi" w:cstheme="minorHAnsi"/>
        </w:rPr>
        <w:t xml:space="preserve">Framework Agreement </w:t>
      </w:r>
      <w:r w:rsidRPr="005E0E2B">
        <w:rPr>
          <w:rFonts w:asciiTheme="minorHAnsi" w:hAnsiTheme="minorHAnsi" w:cstheme="minorHAnsi"/>
        </w:rPr>
        <w:t xml:space="preserve">as a whole and for all works not described but apparent as being necessary for the complete and proper execution of the </w:t>
      </w:r>
      <w:r w:rsidR="00A95CD6">
        <w:rPr>
          <w:rFonts w:asciiTheme="minorHAnsi" w:hAnsiTheme="minorHAnsi" w:cstheme="minorHAnsi"/>
        </w:rPr>
        <w:t>Framework Agreement</w:t>
      </w:r>
      <w:r w:rsidRPr="005E0E2B">
        <w:rPr>
          <w:rFonts w:asciiTheme="minorHAnsi" w:hAnsiTheme="minorHAnsi" w:cstheme="minorHAnsi"/>
        </w:rPr>
        <w:t>.</w:t>
      </w:r>
    </w:p>
    <w:p w14:paraId="52AC265F" w14:textId="77777777" w:rsidR="00DA4678" w:rsidRPr="005E0E2B" w:rsidRDefault="00DA4678" w:rsidP="00B840DE">
      <w:pPr>
        <w:ind w:left="567" w:hanging="567"/>
        <w:rPr>
          <w:rFonts w:asciiTheme="minorHAnsi" w:hAnsiTheme="minorHAnsi" w:cstheme="minorHAnsi"/>
        </w:rPr>
      </w:pPr>
    </w:p>
    <w:p w14:paraId="3148DCB6" w14:textId="77777777" w:rsidR="00DA4678" w:rsidRPr="005E0E2B" w:rsidRDefault="00DA4678" w:rsidP="003C5F5F">
      <w:pPr>
        <w:pStyle w:val="ListParagraph"/>
        <w:numPr>
          <w:ilvl w:val="1"/>
          <w:numId w:val="11"/>
        </w:numPr>
        <w:ind w:hanging="720"/>
        <w:jc w:val="both"/>
        <w:rPr>
          <w:rFonts w:asciiTheme="minorHAnsi" w:hAnsiTheme="minorHAnsi" w:cstheme="minorHAnsi"/>
        </w:rPr>
      </w:pPr>
      <w:r w:rsidRPr="005E0E2B">
        <w:rPr>
          <w:rFonts w:asciiTheme="minorHAnsi" w:hAnsiTheme="minorHAnsi" w:cstheme="minorHAnsi"/>
        </w:rPr>
        <w:t>No quantity or continuity of work is guaranteed to the successful Tenderer and this should be taken into account when completing the Pricing Schedule.  Unless expressly stated to the contrary, any quantities given in this ITT are for information only.</w:t>
      </w:r>
    </w:p>
    <w:p w14:paraId="5347EF8F" w14:textId="77777777" w:rsidR="00DA4678" w:rsidRPr="005E0E2B" w:rsidRDefault="00DA4678" w:rsidP="00B840DE">
      <w:pPr>
        <w:ind w:left="567" w:hanging="567"/>
        <w:rPr>
          <w:rFonts w:asciiTheme="minorHAnsi" w:hAnsiTheme="minorHAnsi" w:cstheme="minorHAnsi"/>
        </w:rPr>
      </w:pPr>
    </w:p>
    <w:p w14:paraId="09BE18B2" w14:textId="77777777" w:rsidR="00DA4678" w:rsidRPr="003F473B" w:rsidRDefault="00DA4678" w:rsidP="003C5F5F">
      <w:pPr>
        <w:pStyle w:val="ListParagraph"/>
        <w:numPr>
          <w:ilvl w:val="1"/>
          <w:numId w:val="11"/>
        </w:numPr>
        <w:ind w:hanging="720"/>
        <w:jc w:val="both"/>
        <w:rPr>
          <w:rFonts w:asciiTheme="minorHAnsi" w:hAnsiTheme="minorHAnsi" w:cstheme="minorHAnsi"/>
        </w:rPr>
      </w:pPr>
      <w:r w:rsidRPr="003F473B">
        <w:rPr>
          <w:rFonts w:asciiTheme="minorHAnsi" w:hAnsiTheme="minorHAnsi" w:cstheme="minorHAnsi"/>
        </w:rPr>
        <w:t xml:space="preserve">Each item in the Pricing Schedule must be fully priced, with insertions for each item. If any item is unpriced (whether by leaving the rate and/or amount space </w:t>
      </w:r>
      <w:r w:rsidRPr="003F473B">
        <w:rPr>
          <w:rFonts w:asciiTheme="minorHAnsi" w:hAnsiTheme="minorHAnsi" w:cstheme="minorHAnsi"/>
        </w:rPr>
        <w:lastRenderedPageBreak/>
        <w:t xml:space="preserve">blank or by entering “included” or otherwise), that item shall be deemed to be free of charge. </w:t>
      </w:r>
    </w:p>
    <w:p w14:paraId="5CC60CAD" w14:textId="77777777" w:rsidR="00DA4678" w:rsidRPr="005E0E2B" w:rsidRDefault="00DA4678" w:rsidP="00B840DE">
      <w:pPr>
        <w:rPr>
          <w:rFonts w:asciiTheme="minorHAnsi" w:hAnsiTheme="minorHAnsi" w:cstheme="minorHAnsi"/>
        </w:rPr>
      </w:pPr>
    </w:p>
    <w:p w14:paraId="34E1228A" w14:textId="77777777" w:rsidR="00DA4678" w:rsidRPr="003F473B" w:rsidRDefault="00DA4678" w:rsidP="003C5F5F">
      <w:pPr>
        <w:pStyle w:val="ListParagraph"/>
        <w:numPr>
          <w:ilvl w:val="1"/>
          <w:numId w:val="11"/>
        </w:numPr>
        <w:ind w:hanging="720"/>
        <w:jc w:val="both"/>
        <w:rPr>
          <w:rFonts w:asciiTheme="minorHAnsi" w:hAnsiTheme="minorHAnsi" w:cstheme="minorHAnsi"/>
        </w:rPr>
      </w:pPr>
      <w:r w:rsidRPr="003F473B">
        <w:rPr>
          <w:rFonts w:asciiTheme="minorHAnsi" w:hAnsiTheme="minorHAnsi" w:cstheme="minorHAnsi"/>
        </w:rPr>
        <w:t>All prices quoted shall be exclusive of Value Added Tax (VAT).</w:t>
      </w:r>
    </w:p>
    <w:p w14:paraId="05F7E549" w14:textId="77777777" w:rsidR="00DA4678" w:rsidRPr="005E0E2B" w:rsidRDefault="00DA4678" w:rsidP="00B840DE">
      <w:pPr>
        <w:rPr>
          <w:rFonts w:asciiTheme="minorHAnsi" w:hAnsiTheme="minorHAnsi" w:cstheme="minorHAnsi"/>
        </w:rPr>
      </w:pPr>
    </w:p>
    <w:p w14:paraId="1223C8A3" w14:textId="1F99A545" w:rsidR="00DA4678" w:rsidRPr="00F00A7D" w:rsidRDefault="00DA4678" w:rsidP="003C5F5F">
      <w:pPr>
        <w:pStyle w:val="ListParagraph"/>
        <w:numPr>
          <w:ilvl w:val="1"/>
          <w:numId w:val="11"/>
        </w:numPr>
        <w:ind w:hanging="720"/>
        <w:jc w:val="both"/>
        <w:rPr>
          <w:rFonts w:asciiTheme="minorHAnsi" w:hAnsiTheme="minorHAnsi" w:cstheme="minorHAnsi"/>
          <w:color w:val="FF0000"/>
        </w:rPr>
      </w:pPr>
      <w:r w:rsidRPr="00F00A7D">
        <w:rPr>
          <w:rFonts w:asciiTheme="minorHAnsi" w:hAnsiTheme="minorHAnsi" w:cstheme="minorHAnsi"/>
        </w:rPr>
        <w:t>Where a day rate is quoted this is based on a minimum of</w:t>
      </w:r>
      <w:r w:rsidRPr="00A95CD6">
        <w:rPr>
          <w:rFonts w:asciiTheme="minorHAnsi" w:hAnsiTheme="minorHAnsi" w:cstheme="minorHAnsi"/>
        </w:rPr>
        <w:t xml:space="preserve"> </w:t>
      </w:r>
      <w:r w:rsidR="00A95CD6" w:rsidRPr="00A95CD6">
        <w:rPr>
          <w:rFonts w:asciiTheme="minorHAnsi" w:hAnsiTheme="minorHAnsi" w:cstheme="minorHAnsi"/>
        </w:rPr>
        <w:t>8</w:t>
      </w:r>
      <w:r w:rsidRPr="00A95CD6">
        <w:rPr>
          <w:rFonts w:asciiTheme="minorHAnsi" w:hAnsiTheme="minorHAnsi" w:cstheme="minorHAnsi"/>
        </w:rPr>
        <w:t xml:space="preserve"> </w:t>
      </w:r>
      <w:r w:rsidRPr="00F00A7D">
        <w:rPr>
          <w:rFonts w:asciiTheme="minorHAnsi" w:hAnsiTheme="minorHAnsi" w:cstheme="minorHAnsi"/>
        </w:rPr>
        <w:t xml:space="preserve">working hours during a normal working week (Monday – Friday) and excludes lunch breaks.  Where more hours are worked in a day, only the day rate will be chargeable.  No increase in the day rate shall be passed to </w:t>
      </w:r>
      <w:r w:rsidR="001D5FE1">
        <w:rPr>
          <w:rFonts w:asciiTheme="minorHAnsi" w:hAnsiTheme="minorHAnsi" w:cstheme="minorHAnsi"/>
        </w:rPr>
        <w:t>ML</w:t>
      </w:r>
      <w:r w:rsidRPr="00F00A7D">
        <w:rPr>
          <w:rFonts w:asciiTheme="minorHAnsi" w:hAnsiTheme="minorHAnsi" w:cstheme="minorHAnsi"/>
        </w:rPr>
        <w:t xml:space="preserve"> in the event of a promotion of the tenderer(s) personnel or any other increase in the cost of the designated personnel.</w:t>
      </w:r>
    </w:p>
    <w:p w14:paraId="01D4C1A7" w14:textId="77777777" w:rsidR="00DA4678" w:rsidRPr="005E0E2B" w:rsidRDefault="00DA4678" w:rsidP="00B840DE">
      <w:pPr>
        <w:spacing w:line="281" w:lineRule="auto"/>
        <w:rPr>
          <w:rFonts w:asciiTheme="minorHAnsi" w:hAnsiTheme="minorHAnsi" w:cstheme="minorHAnsi"/>
        </w:rPr>
      </w:pPr>
    </w:p>
    <w:p w14:paraId="5A15CC21" w14:textId="77777777" w:rsidR="00DA4678" w:rsidRPr="00F00A7D" w:rsidRDefault="00DA4678" w:rsidP="003C5F5F">
      <w:pPr>
        <w:pStyle w:val="ListParagraph"/>
        <w:numPr>
          <w:ilvl w:val="1"/>
          <w:numId w:val="11"/>
        </w:numPr>
        <w:ind w:hanging="720"/>
        <w:jc w:val="both"/>
        <w:rPr>
          <w:rFonts w:asciiTheme="minorHAnsi" w:hAnsiTheme="minorHAnsi" w:cstheme="minorHAnsi"/>
        </w:rPr>
      </w:pPr>
      <w:r w:rsidRPr="00F00A7D">
        <w:rPr>
          <w:rFonts w:asciiTheme="minorHAnsi" w:hAnsiTheme="minorHAnsi" w:cstheme="minorHAnsi"/>
        </w:rPr>
        <w:t xml:space="preserve">The </w:t>
      </w:r>
      <w:r w:rsidR="00D96440" w:rsidRPr="00F00A7D">
        <w:rPr>
          <w:rFonts w:asciiTheme="minorHAnsi" w:hAnsiTheme="minorHAnsi" w:cstheme="minorHAnsi"/>
        </w:rPr>
        <w:t>Provider</w:t>
      </w:r>
      <w:r w:rsidRPr="00F00A7D">
        <w:rPr>
          <w:rFonts w:asciiTheme="minorHAnsi" w:hAnsiTheme="minorHAnsi" w:cstheme="minorHAnsi"/>
        </w:rPr>
        <w:t xml:space="preserve"> will not charge </w:t>
      </w:r>
      <w:r w:rsidR="001D5FE1">
        <w:rPr>
          <w:rFonts w:asciiTheme="minorHAnsi" w:hAnsiTheme="minorHAnsi" w:cstheme="minorHAnsi"/>
        </w:rPr>
        <w:t>ML</w:t>
      </w:r>
      <w:r w:rsidRPr="00F00A7D">
        <w:rPr>
          <w:rFonts w:asciiTheme="minorHAnsi" w:hAnsiTheme="minorHAnsi" w:cstheme="minorHAnsi"/>
        </w:rPr>
        <w:t xml:space="preserve"> for travelling time in addition to daily fees.  Any travelling time at the start or end of the working day is at the </w:t>
      </w:r>
      <w:r w:rsidR="00D96440" w:rsidRPr="00F00A7D">
        <w:rPr>
          <w:rFonts w:asciiTheme="minorHAnsi" w:hAnsiTheme="minorHAnsi" w:cstheme="minorHAnsi"/>
        </w:rPr>
        <w:t>Provider</w:t>
      </w:r>
      <w:r w:rsidRPr="00F00A7D">
        <w:rPr>
          <w:rFonts w:asciiTheme="minorHAnsi" w:hAnsiTheme="minorHAnsi" w:cstheme="minorHAnsi"/>
        </w:rPr>
        <w:t xml:space="preserve">’s cost. </w:t>
      </w:r>
    </w:p>
    <w:p w14:paraId="56CEC1D0" w14:textId="77777777" w:rsidR="00DA4678" w:rsidRPr="005E0E2B" w:rsidRDefault="00DA4678" w:rsidP="00A95CD6">
      <w:pPr>
        <w:spacing w:line="281" w:lineRule="auto"/>
        <w:rPr>
          <w:rFonts w:asciiTheme="minorHAnsi" w:hAnsiTheme="minorHAnsi" w:cstheme="minorHAnsi"/>
        </w:rPr>
      </w:pPr>
    </w:p>
    <w:p w14:paraId="54EE2818" w14:textId="77777777" w:rsidR="00DA4678" w:rsidRPr="005E0E2B" w:rsidRDefault="00DA4678" w:rsidP="003C5F5F">
      <w:pPr>
        <w:pStyle w:val="ListParagraph"/>
        <w:numPr>
          <w:ilvl w:val="1"/>
          <w:numId w:val="11"/>
        </w:numPr>
        <w:ind w:hanging="720"/>
        <w:jc w:val="both"/>
        <w:rPr>
          <w:rFonts w:asciiTheme="minorHAnsi" w:hAnsiTheme="minorHAnsi" w:cstheme="minorHAnsi"/>
        </w:rPr>
      </w:pPr>
      <w:r w:rsidRPr="005E0E2B">
        <w:rPr>
          <w:rFonts w:asciiTheme="minorHAnsi" w:hAnsiTheme="minorHAnsi" w:cstheme="minorHAnsi"/>
        </w:rPr>
        <w:t xml:space="preserve">Figures inserted into the Pricing Schedule must be a single figure and not a range of figures.  A range of fees will not be accepted. Where a range of fees are submitted, </w:t>
      </w:r>
      <w:r w:rsidR="001D5FE1">
        <w:rPr>
          <w:rFonts w:asciiTheme="minorHAnsi" w:hAnsiTheme="minorHAnsi" w:cstheme="minorHAnsi"/>
        </w:rPr>
        <w:t>ML</w:t>
      </w:r>
      <w:r w:rsidRPr="005E0E2B">
        <w:rPr>
          <w:rFonts w:asciiTheme="minorHAnsi" w:hAnsiTheme="minorHAnsi" w:cstheme="minorHAnsi"/>
        </w:rPr>
        <w:t xml:space="preserve"> will evaluate this offer on the basis of the highest fee quoted within the range, thus attracting the lowest possible score.</w:t>
      </w:r>
    </w:p>
    <w:p w14:paraId="4F851143" w14:textId="77777777" w:rsidR="00DA4678" w:rsidRPr="005E0E2B" w:rsidRDefault="00DA4678" w:rsidP="00B840DE">
      <w:pPr>
        <w:rPr>
          <w:rFonts w:asciiTheme="minorHAnsi" w:hAnsiTheme="minorHAnsi" w:cstheme="minorHAnsi"/>
        </w:rPr>
      </w:pPr>
    </w:p>
    <w:p w14:paraId="3EF40A70" w14:textId="38A5FE52" w:rsidR="00DA4678" w:rsidRPr="005E0E2B" w:rsidRDefault="00DA4678" w:rsidP="003C5F5F">
      <w:pPr>
        <w:pStyle w:val="HeadingTwo"/>
        <w:numPr>
          <w:ilvl w:val="1"/>
          <w:numId w:val="11"/>
        </w:numPr>
        <w:ind w:hanging="720"/>
      </w:pPr>
      <w:bookmarkStart w:id="43" w:name="_Toc76539695"/>
      <w:r w:rsidRPr="005E0E2B">
        <w:t>Expenses</w:t>
      </w:r>
      <w:bookmarkEnd w:id="43"/>
      <w:r w:rsidRPr="005E0E2B">
        <w:t xml:space="preserve"> </w:t>
      </w:r>
    </w:p>
    <w:p w14:paraId="33412F06" w14:textId="77777777" w:rsidR="00DA4678" w:rsidRPr="005E0E2B" w:rsidRDefault="00DA4678" w:rsidP="00B840DE">
      <w:pPr>
        <w:rPr>
          <w:rFonts w:asciiTheme="minorHAnsi" w:hAnsiTheme="minorHAnsi" w:cstheme="minorHAnsi"/>
          <w:u w:val="single"/>
        </w:rPr>
      </w:pPr>
    </w:p>
    <w:p w14:paraId="6E648E62" w14:textId="77777777" w:rsidR="00A95CD6" w:rsidRPr="00A95CD6" w:rsidRDefault="00A95CD6" w:rsidP="00A95CD6">
      <w:pPr>
        <w:pStyle w:val="ListParagraph"/>
        <w:numPr>
          <w:ilvl w:val="1"/>
          <w:numId w:val="11"/>
        </w:numPr>
        <w:ind w:hanging="720"/>
        <w:jc w:val="both"/>
        <w:rPr>
          <w:rFonts w:ascii="Arial" w:hAnsi="Arial" w:cs="Arial"/>
        </w:rPr>
      </w:pPr>
      <w:r w:rsidRPr="00A95CD6">
        <w:rPr>
          <w:rFonts w:ascii="Arial" w:hAnsi="Arial" w:cs="Arial"/>
        </w:rPr>
        <w:t>The successful Tenderer’s expenses will be limited to those as for Magenta Living staff, details of which will be issued upon award. No other expenses will be reimbursed.</w:t>
      </w:r>
    </w:p>
    <w:p w14:paraId="22B72F7A" w14:textId="77777777" w:rsidR="00A95CD6" w:rsidRPr="00A95CD6" w:rsidRDefault="00A95CD6" w:rsidP="00A95CD6">
      <w:pPr>
        <w:ind w:left="1191"/>
        <w:rPr>
          <w:rFonts w:cs="Arial"/>
        </w:rPr>
      </w:pPr>
    </w:p>
    <w:p w14:paraId="68A5281F" w14:textId="77777777" w:rsidR="00A95CD6" w:rsidRPr="00A95CD6" w:rsidRDefault="00A95CD6" w:rsidP="00A95CD6">
      <w:pPr>
        <w:pStyle w:val="ListParagraph"/>
        <w:numPr>
          <w:ilvl w:val="1"/>
          <w:numId w:val="11"/>
        </w:numPr>
        <w:ind w:hanging="720"/>
        <w:jc w:val="both"/>
        <w:rPr>
          <w:rFonts w:ascii="Arial" w:hAnsi="Arial" w:cs="Arial"/>
        </w:rPr>
      </w:pPr>
      <w:r w:rsidRPr="00A95CD6">
        <w:rPr>
          <w:rFonts w:ascii="Arial" w:hAnsi="Arial" w:cs="Arial"/>
        </w:rPr>
        <w:t>The Successful Tenderer(s) shall be responsible for making their own travel and accommodation arrangements.</w:t>
      </w:r>
    </w:p>
    <w:p w14:paraId="4277792C" w14:textId="07ACE4C1" w:rsidR="00E03833" w:rsidRPr="005E0E2B" w:rsidRDefault="00E03833" w:rsidP="00B840DE">
      <w:pPr>
        <w:tabs>
          <w:tab w:val="left" w:pos="-2340"/>
        </w:tabs>
        <w:rPr>
          <w:rFonts w:asciiTheme="minorHAnsi" w:hAnsiTheme="minorHAnsi" w:cstheme="minorHAnsi"/>
          <w:b/>
        </w:rPr>
      </w:pPr>
    </w:p>
    <w:p w14:paraId="7C70664C" w14:textId="77777777" w:rsidR="00E03833" w:rsidRPr="00C613AF" w:rsidRDefault="00C613AF" w:rsidP="003C5F5F">
      <w:pPr>
        <w:pStyle w:val="ListParagraph"/>
        <w:numPr>
          <w:ilvl w:val="1"/>
          <w:numId w:val="11"/>
        </w:numPr>
        <w:tabs>
          <w:tab w:val="left" w:pos="-2340"/>
        </w:tabs>
        <w:ind w:hanging="720"/>
        <w:jc w:val="both"/>
        <w:rPr>
          <w:rFonts w:asciiTheme="minorHAnsi" w:hAnsiTheme="minorHAnsi" w:cstheme="minorHAnsi"/>
          <w:b/>
        </w:rPr>
      </w:pPr>
      <w:r w:rsidRPr="00C613AF">
        <w:rPr>
          <w:rFonts w:asciiTheme="minorHAnsi" w:hAnsiTheme="minorHAnsi" w:cstheme="minorHAnsi"/>
          <w:b/>
        </w:rPr>
        <w:t xml:space="preserve">Submission </w:t>
      </w:r>
      <w:proofErr w:type="gramStart"/>
      <w:r w:rsidRPr="00C613AF">
        <w:rPr>
          <w:rFonts w:asciiTheme="minorHAnsi" w:hAnsiTheme="minorHAnsi" w:cstheme="minorHAnsi"/>
          <w:b/>
        </w:rPr>
        <w:t>Of</w:t>
      </w:r>
      <w:proofErr w:type="gramEnd"/>
      <w:r w:rsidRPr="00C613AF">
        <w:rPr>
          <w:rFonts w:asciiTheme="minorHAnsi" w:hAnsiTheme="minorHAnsi" w:cstheme="minorHAnsi"/>
          <w:b/>
        </w:rPr>
        <w:t xml:space="preserve"> Tenders</w:t>
      </w:r>
    </w:p>
    <w:p w14:paraId="587F2A62" w14:textId="77777777" w:rsidR="00D96440" w:rsidRPr="005E0E2B" w:rsidRDefault="00D96440" w:rsidP="00A95CD6">
      <w:pPr>
        <w:tabs>
          <w:tab w:val="left" w:pos="-2340"/>
          <w:tab w:val="num" w:pos="720"/>
        </w:tabs>
        <w:rPr>
          <w:rFonts w:asciiTheme="minorHAnsi" w:hAnsiTheme="minorHAnsi" w:cstheme="minorHAnsi"/>
        </w:rPr>
      </w:pPr>
    </w:p>
    <w:p w14:paraId="2189C440" w14:textId="77777777" w:rsidR="00D96440" w:rsidRPr="00C613AF" w:rsidRDefault="00EC3655" w:rsidP="003C5F5F">
      <w:pPr>
        <w:pStyle w:val="ListParagraph"/>
        <w:numPr>
          <w:ilvl w:val="1"/>
          <w:numId w:val="11"/>
        </w:numPr>
        <w:tabs>
          <w:tab w:val="left" w:pos="-2340"/>
          <w:tab w:val="num" w:pos="720"/>
        </w:tabs>
        <w:ind w:hanging="720"/>
        <w:jc w:val="both"/>
        <w:rPr>
          <w:rFonts w:asciiTheme="minorHAnsi" w:hAnsiTheme="minorHAnsi" w:cstheme="minorHAnsi"/>
          <w:b/>
          <w:color w:val="FF0000"/>
        </w:rPr>
      </w:pPr>
      <w:r w:rsidRPr="00C613AF">
        <w:rPr>
          <w:rFonts w:asciiTheme="minorHAnsi" w:hAnsiTheme="minorHAnsi" w:cstheme="minorHAnsi"/>
        </w:rPr>
        <w:t xml:space="preserve">Potential Providers are responsible for ensuring that their Tender has been successfully completed prior to the Tender submission deadline. </w:t>
      </w:r>
      <w:r w:rsidR="00D96440" w:rsidRPr="00C613AF">
        <w:rPr>
          <w:rFonts w:asciiTheme="minorHAnsi" w:hAnsiTheme="minorHAnsi" w:cstheme="minorHAnsi"/>
        </w:rPr>
        <w:t xml:space="preserve">Tenders must be submitted via the e-tendering </w:t>
      </w:r>
      <w:hyperlink r:id="rId17" w:history="1">
        <w:r w:rsidR="00D96440" w:rsidRPr="00C613AF">
          <w:rPr>
            <w:rStyle w:val="Hyperlink"/>
            <w:rFonts w:asciiTheme="minorHAnsi" w:hAnsiTheme="minorHAnsi" w:cstheme="minorHAnsi"/>
          </w:rPr>
          <w:t>portal</w:t>
        </w:r>
      </w:hyperlink>
      <w:r w:rsidR="00D96440" w:rsidRPr="00C613AF">
        <w:rPr>
          <w:rFonts w:asciiTheme="minorHAnsi" w:hAnsiTheme="minorHAnsi" w:cstheme="minorHAnsi"/>
        </w:rPr>
        <w:t>. Tenders submitted by any other means will not be accepted.</w:t>
      </w:r>
    </w:p>
    <w:p w14:paraId="3D3A8C23" w14:textId="77777777" w:rsidR="00D96440" w:rsidRPr="005E0E2B" w:rsidRDefault="00D96440" w:rsidP="00B840DE">
      <w:pPr>
        <w:tabs>
          <w:tab w:val="left" w:pos="-2340"/>
          <w:tab w:val="num" w:pos="720"/>
        </w:tabs>
        <w:ind w:left="720" w:hanging="720"/>
        <w:rPr>
          <w:rFonts w:asciiTheme="minorHAnsi" w:hAnsiTheme="minorHAnsi" w:cstheme="minorHAnsi"/>
          <w:b/>
          <w:color w:val="FF0000"/>
        </w:rPr>
      </w:pPr>
    </w:p>
    <w:p w14:paraId="0A1F0019" w14:textId="77777777" w:rsidR="00D96440" w:rsidRPr="00C613AF" w:rsidRDefault="00D96440" w:rsidP="003C5F5F">
      <w:pPr>
        <w:pStyle w:val="ListParagraph"/>
        <w:numPr>
          <w:ilvl w:val="1"/>
          <w:numId w:val="11"/>
        </w:numPr>
        <w:ind w:hanging="720"/>
        <w:jc w:val="both"/>
        <w:rPr>
          <w:rFonts w:asciiTheme="minorHAnsi" w:hAnsiTheme="minorHAnsi" w:cstheme="minorHAnsi"/>
        </w:rPr>
      </w:pPr>
      <w:r w:rsidRPr="00C613AF">
        <w:rPr>
          <w:rFonts w:asciiTheme="minorHAnsi" w:hAnsiTheme="minorHAnsi" w:cstheme="minorHAnsi"/>
        </w:rPr>
        <w:t xml:space="preserve">To ensure that your tender has been submitted </w:t>
      </w:r>
      <w:r w:rsidR="00EC3655" w:rsidRPr="00C613AF">
        <w:rPr>
          <w:rFonts w:asciiTheme="minorHAnsi" w:hAnsiTheme="minorHAnsi" w:cstheme="minorHAnsi"/>
        </w:rPr>
        <w:t>Potential Providers</w:t>
      </w:r>
      <w:r w:rsidRPr="00C613AF">
        <w:rPr>
          <w:rFonts w:asciiTheme="minorHAnsi" w:hAnsiTheme="minorHAnsi" w:cstheme="minorHAnsi"/>
        </w:rPr>
        <w:t xml:space="preserve"> must ensure they click “</w:t>
      </w:r>
      <w:r w:rsidRPr="00C613AF">
        <w:rPr>
          <w:rFonts w:asciiTheme="minorHAnsi" w:hAnsiTheme="minorHAnsi" w:cstheme="minorHAnsi"/>
          <w:b/>
        </w:rPr>
        <w:t>Submit response</w:t>
      </w:r>
      <w:r w:rsidRPr="00C613AF">
        <w:rPr>
          <w:rFonts w:asciiTheme="minorHAnsi" w:hAnsiTheme="minorHAnsi" w:cstheme="minorHAnsi"/>
        </w:rPr>
        <w:t xml:space="preserve">”.  You will be required to reconfirm this by clicking ‘submit response’ a second time. If the submit response button is greyed out, the submission checklist can be used to pick out why. (anything with a red box will need revisiting).  </w:t>
      </w:r>
      <w:r w:rsidR="00EC3655" w:rsidRPr="00C613AF">
        <w:rPr>
          <w:rFonts w:asciiTheme="minorHAnsi" w:hAnsiTheme="minorHAnsi" w:cstheme="minorHAnsi"/>
        </w:rPr>
        <w:t>Potential Providers</w:t>
      </w:r>
      <w:r w:rsidRPr="00C613AF">
        <w:rPr>
          <w:rFonts w:asciiTheme="minorHAnsi" w:hAnsiTheme="minorHAnsi" w:cstheme="minorHAnsi"/>
        </w:rPr>
        <w:t xml:space="preserve"> may modify and resubmit a tender at any time prior to the Tenders Submission </w:t>
      </w:r>
      <w:proofErr w:type="gramStart"/>
      <w:r w:rsidRPr="00C613AF">
        <w:rPr>
          <w:rFonts w:asciiTheme="minorHAnsi" w:hAnsiTheme="minorHAnsi" w:cstheme="minorHAnsi"/>
        </w:rPr>
        <w:t>Deadline,  Before</w:t>
      </w:r>
      <w:proofErr w:type="gramEnd"/>
      <w:r w:rsidRPr="00C613AF">
        <w:rPr>
          <w:rFonts w:asciiTheme="minorHAnsi" w:hAnsiTheme="minorHAnsi" w:cstheme="minorHAnsi"/>
        </w:rPr>
        <w:t xml:space="preserve"> the Tender Submission </w:t>
      </w:r>
      <w:r w:rsidRPr="00C613AF">
        <w:rPr>
          <w:rFonts w:asciiTheme="minorHAnsi" w:hAnsiTheme="minorHAnsi" w:cstheme="minorHAnsi"/>
        </w:rPr>
        <w:lastRenderedPageBreak/>
        <w:t xml:space="preserve">Deadline, </w:t>
      </w:r>
      <w:r w:rsidR="00EC3655" w:rsidRPr="00C613AF">
        <w:rPr>
          <w:rFonts w:asciiTheme="minorHAnsi" w:hAnsiTheme="minorHAnsi" w:cstheme="minorHAnsi"/>
        </w:rPr>
        <w:t>Potential Providers</w:t>
      </w:r>
      <w:r w:rsidRPr="00C613AF">
        <w:rPr>
          <w:rFonts w:asciiTheme="minorHAnsi" w:hAnsiTheme="minorHAnsi" w:cstheme="minorHAnsi"/>
        </w:rPr>
        <w:t xml:space="preserve"> must satisfy themselves that the tender has been submitted including all responses and attached any requested attachments, through the e-tendering portal.   </w:t>
      </w:r>
      <w:r w:rsidR="00EC3655" w:rsidRPr="00C613AF">
        <w:rPr>
          <w:rFonts w:asciiTheme="minorHAnsi" w:hAnsiTheme="minorHAnsi" w:cstheme="minorHAnsi"/>
        </w:rPr>
        <w:t>Potential Providers</w:t>
      </w:r>
      <w:r w:rsidRPr="00C613AF">
        <w:rPr>
          <w:rFonts w:asciiTheme="minorHAnsi" w:hAnsiTheme="minorHAnsi" w:cstheme="minorHAnsi"/>
        </w:rPr>
        <w:t xml:space="preserve"> cannot modify a tender after the Tender Submission Deadline. </w:t>
      </w:r>
    </w:p>
    <w:p w14:paraId="62536957" w14:textId="77777777" w:rsidR="00D96440" w:rsidRPr="005E0E2B" w:rsidRDefault="00D96440" w:rsidP="00B840DE">
      <w:pPr>
        <w:ind w:left="720" w:hanging="720"/>
        <w:rPr>
          <w:rFonts w:asciiTheme="minorHAnsi" w:hAnsiTheme="minorHAnsi" w:cstheme="minorHAnsi"/>
        </w:rPr>
      </w:pPr>
    </w:p>
    <w:p w14:paraId="34FD1987" w14:textId="77777777" w:rsidR="00D96440" w:rsidRPr="00C613AF" w:rsidRDefault="00D96440" w:rsidP="003C5F5F">
      <w:pPr>
        <w:pStyle w:val="ListParagraph"/>
        <w:numPr>
          <w:ilvl w:val="1"/>
          <w:numId w:val="11"/>
        </w:numPr>
        <w:ind w:hanging="720"/>
        <w:jc w:val="both"/>
        <w:rPr>
          <w:rFonts w:asciiTheme="minorHAnsi" w:hAnsiTheme="minorHAnsi" w:cstheme="minorHAnsi"/>
        </w:rPr>
      </w:pPr>
      <w:r w:rsidRPr="00C613AF">
        <w:rPr>
          <w:rFonts w:asciiTheme="minorHAnsi" w:hAnsiTheme="minorHAnsi" w:cstheme="minorHAnsi"/>
        </w:rPr>
        <w:t xml:space="preserve">All responses to this Invitation to Tender must be in English. </w:t>
      </w:r>
    </w:p>
    <w:p w14:paraId="6CC93199" w14:textId="77777777" w:rsidR="00D96440" w:rsidRPr="005E0E2B" w:rsidRDefault="00D96440" w:rsidP="00B840DE">
      <w:pPr>
        <w:ind w:left="720" w:hanging="720"/>
        <w:rPr>
          <w:rFonts w:asciiTheme="minorHAnsi" w:hAnsiTheme="minorHAnsi" w:cstheme="minorHAnsi"/>
        </w:rPr>
      </w:pPr>
    </w:p>
    <w:p w14:paraId="7D80A773" w14:textId="77777777" w:rsidR="00D96440" w:rsidRPr="00007075" w:rsidRDefault="001D5FE1" w:rsidP="003C5F5F">
      <w:pPr>
        <w:pStyle w:val="ListParagraph"/>
        <w:numPr>
          <w:ilvl w:val="1"/>
          <w:numId w:val="11"/>
        </w:numPr>
        <w:ind w:hanging="720"/>
        <w:jc w:val="both"/>
        <w:rPr>
          <w:rFonts w:asciiTheme="minorHAnsi" w:hAnsiTheme="minorHAnsi" w:cstheme="minorHAnsi"/>
        </w:rPr>
      </w:pPr>
      <w:r>
        <w:rPr>
          <w:rFonts w:asciiTheme="minorHAnsi" w:hAnsiTheme="minorHAnsi" w:cstheme="minorHAnsi"/>
        </w:rPr>
        <w:t>ML</w:t>
      </w:r>
      <w:r w:rsidR="00D96440" w:rsidRPr="00C613AF">
        <w:rPr>
          <w:rFonts w:asciiTheme="minorHAnsi" w:hAnsiTheme="minorHAnsi" w:cstheme="minorHAnsi"/>
        </w:rPr>
        <w:t xml:space="preserve"> reserves the right, at its discretion, to request clarification in writing, or further relevant information, from any </w:t>
      </w:r>
      <w:r w:rsidR="00EC3655" w:rsidRPr="00C613AF">
        <w:rPr>
          <w:rFonts w:asciiTheme="minorHAnsi" w:hAnsiTheme="minorHAnsi" w:cstheme="minorHAnsi"/>
        </w:rPr>
        <w:t>Potential Provider</w:t>
      </w:r>
      <w:r w:rsidR="00D96440" w:rsidRPr="00C613AF">
        <w:rPr>
          <w:rFonts w:asciiTheme="minorHAnsi" w:hAnsiTheme="minorHAnsi" w:cstheme="minorHAnsi"/>
        </w:rPr>
        <w:t xml:space="preserve"> post submission of the Tender response.</w:t>
      </w:r>
    </w:p>
    <w:p w14:paraId="602798CA" w14:textId="1BFE3DAB" w:rsidR="000E28C1" w:rsidRDefault="00D96440" w:rsidP="00873314">
      <w:pPr>
        <w:pStyle w:val="HeadingTwo"/>
        <w:numPr>
          <w:ilvl w:val="1"/>
          <w:numId w:val="11"/>
        </w:numPr>
        <w:spacing w:after="240"/>
        <w:ind w:hanging="720"/>
      </w:pPr>
      <w:bookmarkStart w:id="44" w:name="_Toc76539696"/>
      <w:r w:rsidRPr="005E0E2B">
        <w:t xml:space="preserve">Closing </w:t>
      </w:r>
      <w:r w:rsidR="00C613AF" w:rsidRPr="005E0E2B">
        <w:t xml:space="preserve">Date </w:t>
      </w:r>
      <w:proofErr w:type="gramStart"/>
      <w:r w:rsidR="00C613AF" w:rsidRPr="005E0E2B">
        <w:t>And</w:t>
      </w:r>
      <w:proofErr w:type="gramEnd"/>
      <w:r w:rsidR="00C613AF" w:rsidRPr="005E0E2B">
        <w:t xml:space="preserve"> Time For Receipt Of </w:t>
      </w:r>
      <w:r w:rsidRPr="005E0E2B">
        <w:t xml:space="preserve">Tenders </w:t>
      </w:r>
      <w:r w:rsidR="00C613AF" w:rsidRPr="005E0E2B">
        <w:t>(</w:t>
      </w:r>
      <w:r w:rsidRPr="005E0E2B">
        <w:t>Tender Submission Deadline</w:t>
      </w:r>
      <w:r w:rsidR="00C613AF" w:rsidRPr="005E0E2B">
        <w:t>)</w:t>
      </w:r>
      <w:bookmarkStart w:id="45" w:name="_Toc517260916"/>
      <w:bookmarkEnd w:id="44"/>
    </w:p>
    <w:p w14:paraId="0FD0C1D9" w14:textId="3875EB12" w:rsidR="005D76F6" w:rsidRPr="005E0E2B" w:rsidRDefault="00D96440" w:rsidP="00873314">
      <w:pPr>
        <w:pStyle w:val="ListParagraph"/>
        <w:numPr>
          <w:ilvl w:val="1"/>
          <w:numId w:val="11"/>
        </w:numPr>
        <w:spacing w:after="240"/>
        <w:ind w:hanging="720"/>
        <w:jc w:val="both"/>
      </w:pPr>
      <w:r w:rsidRPr="000E28C1">
        <w:rPr>
          <w:rFonts w:asciiTheme="minorHAnsi" w:hAnsiTheme="minorHAnsi" w:cstheme="minorHAnsi"/>
          <w:bCs/>
        </w:rPr>
        <w:t xml:space="preserve">The last date for receipt of Tender submissions is 13:00hrs on </w:t>
      </w:r>
      <w:r w:rsidR="00A95CD6" w:rsidRPr="000E28C1">
        <w:rPr>
          <w:rFonts w:asciiTheme="minorHAnsi" w:hAnsiTheme="minorHAnsi" w:cstheme="minorHAnsi"/>
          <w:bCs/>
        </w:rPr>
        <w:t>5/08/21</w:t>
      </w:r>
      <w:r w:rsidRPr="000E28C1">
        <w:rPr>
          <w:rFonts w:asciiTheme="minorHAnsi" w:hAnsiTheme="minorHAnsi" w:cstheme="minorHAnsi"/>
          <w:bCs/>
        </w:rPr>
        <w:t xml:space="preserve">. </w:t>
      </w:r>
      <w:r w:rsidR="005D76F6" w:rsidRPr="000E28C1">
        <w:rPr>
          <w:rFonts w:asciiTheme="minorHAnsi" w:hAnsiTheme="minorHAnsi" w:cstheme="minorHAnsi"/>
          <w:bCs/>
        </w:rPr>
        <w:t xml:space="preserve">All Tenders must be received by Magenta Living via the </w:t>
      </w:r>
      <w:hyperlink r:id="rId18" w:history="1">
        <w:r w:rsidR="005D76F6" w:rsidRPr="000E28C1">
          <w:rPr>
            <w:bCs/>
          </w:rPr>
          <w:t>portal</w:t>
        </w:r>
      </w:hyperlink>
      <w:r w:rsidR="005D76F6" w:rsidRPr="000E28C1">
        <w:rPr>
          <w:rFonts w:asciiTheme="minorHAnsi" w:hAnsiTheme="minorHAnsi" w:cstheme="minorHAnsi"/>
          <w:bCs/>
        </w:rPr>
        <w:t xml:space="preserve"> before the Tender Submission Deadline. </w:t>
      </w:r>
      <w:r w:rsidR="001D5FE1" w:rsidRPr="000E28C1">
        <w:rPr>
          <w:rFonts w:asciiTheme="minorHAnsi" w:hAnsiTheme="minorHAnsi" w:cstheme="minorHAnsi"/>
          <w:bCs/>
        </w:rPr>
        <w:t>ML</w:t>
      </w:r>
      <w:r w:rsidR="005D76F6" w:rsidRPr="000E28C1">
        <w:rPr>
          <w:rFonts w:asciiTheme="minorHAnsi" w:hAnsiTheme="minorHAnsi" w:cstheme="minorHAnsi"/>
          <w:bCs/>
        </w:rPr>
        <w:t xml:space="preserve"> does not acknowledge receipt of Tender documents and accepts no responsibility for loss or non-receipt of Tender responses</w:t>
      </w:r>
      <w:r w:rsidR="005D76F6" w:rsidRPr="005E0E2B">
        <w:t>.</w:t>
      </w:r>
      <w:bookmarkEnd w:id="45"/>
      <w:r w:rsidR="005D76F6" w:rsidRPr="005E0E2B">
        <w:t xml:space="preserve">  </w:t>
      </w:r>
    </w:p>
    <w:p w14:paraId="56A95EF9" w14:textId="77777777" w:rsidR="00CE3694" w:rsidRDefault="005D76F6" w:rsidP="00873314">
      <w:pPr>
        <w:pStyle w:val="HeadingTwo"/>
        <w:numPr>
          <w:ilvl w:val="1"/>
          <w:numId w:val="11"/>
        </w:numPr>
        <w:spacing w:after="240"/>
        <w:ind w:hanging="720"/>
      </w:pPr>
      <w:bookmarkStart w:id="46" w:name="_Toc517260917"/>
      <w:bookmarkStart w:id="47" w:name="_Toc76539697"/>
      <w:r w:rsidRPr="005E0E2B">
        <w:t>Late Tenders</w:t>
      </w:r>
      <w:bookmarkStart w:id="48" w:name="_Toc517260918"/>
      <w:bookmarkEnd w:id="46"/>
      <w:bookmarkEnd w:id="47"/>
    </w:p>
    <w:p w14:paraId="3AAD58B0" w14:textId="77777777" w:rsidR="00CE3694" w:rsidRPr="00873314" w:rsidRDefault="005D76F6" w:rsidP="00873314">
      <w:pPr>
        <w:pStyle w:val="ListParagraph"/>
        <w:numPr>
          <w:ilvl w:val="1"/>
          <w:numId w:val="11"/>
        </w:numPr>
        <w:spacing w:after="240"/>
        <w:ind w:hanging="720"/>
        <w:jc w:val="both"/>
        <w:rPr>
          <w:rFonts w:ascii="Arial" w:hAnsi="Arial" w:cs="Arial"/>
        </w:rPr>
      </w:pPr>
      <w:r w:rsidRPr="00873314">
        <w:rPr>
          <w:rFonts w:ascii="Arial" w:hAnsi="Arial" w:cs="Arial"/>
        </w:rPr>
        <w:t>Tenders will be received up to the time and date stated.  It is the Potential Provider’s responsibility to ensure that their Tender is received on time.</w:t>
      </w:r>
      <w:bookmarkStart w:id="49" w:name="_Toc517260919"/>
      <w:bookmarkEnd w:id="48"/>
    </w:p>
    <w:p w14:paraId="273036CC" w14:textId="186DDA2A" w:rsidR="005D76F6" w:rsidRPr="00873314" w:rsidRDefault="005D76F6" w:rsidP="000E28C1">
      <w:pPr>
        <w:pStyle w:val="ListParagraph"/>
        <w:numPr>
          <w:ilvl w:val="1"/>
          <w:numId w:val="11"/>
        </w:numPr>
        <w:ind w:hanging="720"/>
        <w:jc w:val="both"/>
        <w:rPr>
          <w:rFonts w:ascii="Arial" w:hAnsi="Arial" w:cs="Arial"/>
        </w:rPr>
      </w:pPr>
      <w:r w:rsidRPr="00873314">
        <w:rPr>
          <w:rFonts w:ascii="Arial" w:hAnsi="Arial" w:cs="Arial"/>
        </w:rPr>
        <w:t xml:space="preserve">Tenders received after the Tender Submission Deadline may be considered irregular and therefore may be excluded from this Procurement. </w:t>
      </w:r>
      <w:r w:rsidR="001D5FE1" w:rsidRPr="00873314">
        <w:rPr>
          <w:rFonts w:ascii="Arial" w:hAnsi="Arial" w:cs="Arial"/>
        </w:rPr>
        <w:t>ML</w:t>
      </w:r>
      <w:r w:rsidRPr="00873314">
        <w:rPr>
          <w:rFonts w:ascii="Arial" w:hAnsi="Arial" w:cs="Arial"/>
        </w:rPr>
        <w:t xml:space="preserve"> does not undertake to consider Tenders received after that time unless there is sufficient evidence to pre-suppose it’s due delivery.</w:t>
      </w:r>
      <w:bookmarkEnd w:id="49"/>
    </w:p>
    <w:p w14:paraId="7FB3084C" w14:textId="77777777" w:rsidR="00007075" w:rsidRDefault="00007075" w:rsidP="002B05F2">
      <w:pPr>
        <w:tabs>
          <w:tab w:val="left" w:pos="-2340"/>
        </w:tabs>
        <w:ind w:left="709"/>
        <w:rPr>
          <w:rFonts w:asciiTheme="minorHAnsi" w:hAnsiTheme="minorHAnsi" w:cstheme="minorHAnsi"/>
        </w:rPr>
      </w:pPr>
    </w:p>
    <w:p w14:paraId="125243CC" w14:textId="77777777" w:rsidR="00D96440" w:rsidRPr="002B05F2" w:rsidRDefault="005D76F6" w:rsidP="002B05F2">
      <w:pPr>
        <w:pStyle w:val="ListParagraph"/>
        <w:numPr>
          <w:ilvl w:val="1"/>
          <w:numId w:val="11"/>
        </w:numPr>
        <w:tabs>
          <w:tab w:val="left" w:pos="-2340"/>
        </w:tabs>
        <w:ind w:hanging="720"/>
        <w:jc w:val="both"/>
        <w:rPr>
          <w:rFonts w:asciiTheme="minorHAnsi" w:hAnsiTheme="minorHAnsi" w:cstheme="minorHAnsi"/>
        </w:rPr>
      </w:pPr>
      <w:r w:rsidRPr="002B05F2">
        <w:rPr>
          <w:rFonts w:asciiTheme="minorHAnsi" w:hAnsiTheme="minorHAnsi" w:cstheme="minorHAnsi"/>
        </w:rPr>
        <w:t xml:space="preserve">If </w:t>
      </w:r>
      <w:r w:rsidR="002B05F2" w:rsidRPr="002B05F2">
        <w:rPr>
          <w:rFonts w:asciiTheme="minorHAnsi" w:hAnsiTheme="minorHAnsi" w:cstheme="minorHAnsi"/>
        </w:rPr>
        <w:t xml:space="preserve">bidders </w:t>
      </w:r>
      <w:r w:rsidRPr="002B05F2">
        <w:rPr>
          <w:rFonts w:asciiTheme="minorHAnsi" w:hAnsiTheme="minorHAnsi" w:cstheme="minorHAnsi"/>
        </w:rPr>
        <w:t xml:space="preserve">are prevented from submitting their </w:t>
      </w:r>
      <w:r w:rsidR="002B05F2" w:rsidRPr="002B05F2">
        <w:rPr>
          <w:rFonts w:asciiTheme="minorHAnsi" w:hAnsiTheme="minorHAnsi" w:cstheme="minorHAnsi"/>
        </w:rPr>
        <w:t>t</w:t>
      </w:r>
      <w:r w:rsidRPr="002B05F2">
        <w:rPr>
          <w:rFonts w:asciiTheme="minorHAnsi" w:hAnsiTheme="minorHAnsi" w:cstheme="minorHAnsi"/>
        </w:rPr>
        <w:t xml:space="preserve">ender by the Tender Submission Deadline as a result of a technical issue with Magenta Living’s </w:t>
      </w:r>
      <w:hyperlink r:id="rId19" w:history="1">
        <w:r w:rsidRPr="002B05F2">
          <w:rPr>
            <w:rStyle w:val="Hyperlink"/>
            <w:rFonts w:asciiTheme="minorHAnsi" w:hAnsiTheme="minorHAnsi" w:cstheme="minorHAnsi"/>
          </w:rPr>
          <w:t>e-tendering portal</w:t>
        </w:r>
      </w:hyperlink>
      <w:r w:rsidRPr="002B05F2">
        <w:rPr>
          <w:rFonts w:asciiTheme="minorHAnsi" w:hAnsiTheme="minorHAnsi" w:cstheme="minorHAnsi"/>
        </w:rPr>
        <w:t xml:space="preserve">, </w:t>
      </w:r>
      <w:r w:rsidR="002B05F2">
        <w:rPr>
          <w:rFonts w:asciiTheme="minorHAnsi" w:hAnsiTheme="minorHAnsi" w:cstheme="minorHAnsi"/>
        </w:rPr>
        <w:t>they</w:t>
      </w:r>
      <w:r w:rsidR="002B05F2" w:rsidRPr="002B05F2">
        <w:rPr>
          <w:rFonts w:asciiTheme="minorHAnsi" w:hAnsiTheme="minorHAnsi" w:cstheme="minorHAnsi"/>
        </w:rPr>
        <w:t xml:space="preserve"> can access Proactis Supplier Support by emailing procontractsuppliers@proactis.com or suppliersupport@proactis.com </w:t>
      </w:r>
      <w:r w:rsidR="002B05F2">
        <w:rPr>
          <w:rFonts w:asciiTheme="minorHAnsi" w:hAnsiTheme="minorHAnsi" w:cstheme="minorHAnsi"/>
        </w:rPr>
        <w:t>(</w:t>
      </w:r>
      <w:r w:rsidR="002B05F2" w:rsidRPr="002B05F2">
        <w:rPr>
          <w:rFonts w:asciiTheme="minorHAnsi" w:hAnsiTheme="minorHAnsi" w:cstheme="minorHAnsi"/>
        </w:rPr>
        <w:t xml:space="preserve">to log a ticket in the </w:t>
      </w:r>
      <w:r w:rsidR="002B05F2">
        <w:rPr>
          <w:rFonts w:asciiTheme="minorHAnsi" w:hAnsiTheme="minorHAnsi" w:cstheme="minorHAnsi"/>
        </w:rPr>
        <w:t>s</w:t>
      </w:r>
      <w:r w:rsidR="002B05F2" w:rsidRPr="002B05F2">
        <w:rPr>
          <w:rFonts w:asciiTheme="minorHAnsi" w:hAnsiTheme="minorHAnsi" w:cstheme="minorHAnsi"/>
        </w:rPr>
        <w:t xml:space="preserve">upplier </w:t>
      </w:r>
      <w:r w:rsidR="002B05F2">
        <w:rPr>
          <w:rFonts w:asciiTheme="minorHAnsi" w:hAnsiTheme="minorHAnsi" w:cstheme="minorHAnsi"/>
        </w:rPr>
        <w:t>s</w:t>
      </w:r>
      <w:r w:rsidR="002B05F2" w:rsidRPr="002B05F2">
        <w:rPr>
          <w:rFonts w:asciiTheme="minorHAnsi" w:hAnsiTheme="minorHAnsi" w:cstheme="minorHAnsi"/>
        </w:rPr>
        <w:t xml:space="preserve">upport </w:t>
      </w:r>
      <w:r w:rsidR="002B05F2">
        <w:rPr>
          <w:rFonts w:asciiTheme="minorHAnsi" w:hAnsiTheme="minorHAnsi" w:cstheme="minorHAnsi"/>
        </w:rPr>
        <w:t>s</w:t>
      </w:r>
      <w:r w:rsidR="002B05F2" w:rsidRPr="002B05F2">
        <w:rPr>
          <w:rFonts w:asciiTheme="minorHAnsi" w:hAnsiTheme="minorHAnsi" w:cstheme="minorHAnsi"/>
        </w:rPr>
        <w:t>ystem</w:t>
      </w:r>
      <w:r w:rsidR="002B05F2">
        <w:rPr>
          <w:rFonts w:asciiTheme="minorHAnsi" w:hAnsiTheme="minorHAnsi" w:cstheme="minorHAnsi"/>
        </w:rPr>
        <w:t>)</w:t>
      </w:r>
      <w:r w:rsidR="002B05F2" w:rsidRPr="002B05F2">
        <w:rPr>
          <w:rFonts w:asciiTheme="minorHAnsi" w:hAnsiTheme="minorHAnsi" w:cstheme="minorHAnsi"/>
        </w:rPr>
        <w:t xml:space="preserve"> or call 0330 005 0352 in an emergency.  </w:t>
      </w:r>
      <w:r w:rsidRPr="002B05F2">
        <w:rPr>
          <w:rFonts w:asciiTheme="minorHAnsi" w:hAnsiTheme="minorHAnsi" w:cstheme="minorHAnsi"/>
        </w:rPr>
        <w:t xml:space="preserve">Depending on the issue, Magenta Living may then agree alternative arrangements / dates for </w:t>
      </w:r>
      <w:r w:rsidR="002B05F2">
        <w:rPr>
          <w:rFonts w:asciiTheme="minorHAnsi" w:hAnsiTheme="minorHAnsi" w:cstheme="minorHAnsi"/>
        </w:rPr>
        <w:t>t</w:t>
      </w:r>
      <w:r w:rsidRPr="002B05F2">
        <w:rPr>
          <w:rFonts w:asciiTheme="minorHAnsi" w:hAnsiTheme="minorHAnsi" w:cstheme="minorHAnsi"/>
        </w:rPr>
        <w:t xml:space="preserve">ender submission. </w:t>
      </w:r>
    </w:p>
    <w:p w14:paraId="78FFAA12" w14:textId="77777777" w:rsidR="00D96440" w:rsidRPr="005E0E2B" w:rsidRDefault="00D96440" w:rsidP="00B840DE">
      <w:pPr>
        <w:ind w:left="851" w:hanging="851"/>
        <w:rPr>
          <w:rFonts w:asciiTheme="minorHAnsi" w:hAnsiTheme="minorHAnsi" w:cstheme="minorHAnsi"/>
        </w:rPr>
      </w:pPr>
    </w:p>
    <w:p w14:paraId="032C60E4" w14:textId="77777777" w:rsidR="005D76F6" w:rsidRPr="005E0E2B" w:rsidRDefault="005D76F6" w:rsidP="00B840DE">
      <w:pPr>
        <w:rPr>
          <w:rFonts w:asciiTheme="minorHAnsi" w:hAnsiTheme="minorHAnsi" w:cstheme="minorHAnsi"/>
        </w:rPr>
      </w:pPr>
      <w:r w:rsidRPr="005E0E2B">
        <w:rPr>
          <w:rFonts w:asciiTheme="minorHAnsi" w:hAnsiTheme="minorHAnsi" w:cstheme="minorHAnsi"/>
        </w:rPr>
        <w:br w:type="page"/>
      </w:r>
    </w:p>
    <w:p w14:paraId="588DB11E" w14:textId="77777777" w:rsidR="000B264A" w:rsidRPr="00007075" w:rsidRDefault="00B840DE" w:rsidP="003C5F5F">
      <w:pPr>
        <w:pStyle w:val="HeadingOne"/>
        <w:numPr>
          <w:ilvl w:val="0"/>
          <w:numId w:val="11"/>
        </w:numPr>
        <w:ind w:left="709" w:hanging="709"/>
        <w:rPr>
          <w:rFonts w:cstheme="minorHAnsi"/>
        </w:rPr>
      </w:pPr>
      <w:bookmarkStart w:id="50" w:name="_Toc76539698"/>
      <w:r w:rsidRPr="00007075">
        <w:lastRenderedPageBreak/>
        <w:t>SPECIFICATION OF REQUIREMENTS</w:t>
      </w:r>
      <w:r w:rsidRPr="00007075">
        <w:rPr>
          <w:rFonts w:cstheme="minorHAnsi"/>
        </w:rPr>
        <w:t xml:space="preserve"> - SPECIFICATION AND SCOPE</w:t>
      </w:r>
      <w:bookmarkEnd w:id="50"/>
      <w:r w:rsidRPr="00007075">
        <w:rPr>
          <w:rFonts w:cstheme="minorHAnsi"/>
        </w:rPr>
        <w:t xml:space="preserve"> </w:t>
      </w:r>
    </w:p>
    <w:p w14:paraId="4ED09EC5" w14:textId="77777777" w:rsidR="000B264A" w:rsidRPr="005E0E2B" w:rsidRDefault="000B264A" w:rsidP="00B840DE">
      <w:pPr>
        <w:tabs>
          <w:tab w:val="left" w:pos="-2340"/>
        </w:tabs>
        <w:ind w:left="720" w:hanging="720"/>
        <w:rPr>
          <w:rFonts w:asciiTheme="minorHAnsi" w:hAnsiTheme="minorHAnsi" w:cstheme="minorHAnsi"/>
          <w:b/>
        </w:rPr>
      </w:pPr>
    </w:p>
    <w:p w14:paraId="643AF9DE" w14:textId="77777777" w:rsidR="000B264A" w:rsidRPr="0055464D" w:rsidRDefault="000B264A" w:rsidP="003C5F5F">
      <w:pPr>
        <w:pStyle w:val="HeadingTwo"/>
        <w:numPr>
          <w:ilvl w:val="1"/>
          <w:numId w:val="11"/>
        </w:numPr>
        <w:ind w:hanging="720"/>
      </w:pPr>
      <w:bookmarkStart w:id="51" w:name="_Toc76539699"/>
      <w:r w:rsidRPr="0055464D">
        <w:t>The Requirement</w:t>
      </w:r>
      <w:bookmarkEnd w:id="51"/>
    </w:p>
    <w:p w14:paraId="459099EE" w14:textId="77777777" w:rsidR="000B264A" w:rsidRPr="005E0E2B" w:rsidRDefault="000B264A" w:rsidP="00B840DE">
      <w:pPr>
        <w:rPr>
          <w:rFonts w:asciiTheme="minorHAnsi" w:hAnsiTheme="minorHAnsi" w:cstheme="minorHAnsi"/>
        </w:rPr>
      </w:pPr>
    </w:p>
    <w:p w14:paraId="576E28F5" w14:textId="3E525328" w:rsidR="000B264A" w:rsidRPr="0055464D" w:rsidRDefault="000B264A" w:rsidP="003C5F5F">
      <w:pPr>
        <w:pStyle w:val="ListParagraph"/>
        <w:numPr>
          <w:ilvl w:val="1"/>
          <w:numId w:val="11"/>
        </w:numPr>
        <w:tabs>
          <w:tab w:val="left" w:pos="851"/>
        </w:tabs>
        <w:ind w:hanging="720"/>
        <w:jc w:val="both"/>
        <w:rPr>
          <w:rFonts w:asciiTheme="minorHAnsi" w:hAnsiTheme="minorHAnsi" w:cstheme="minorHAnsi"/>
        </w:rPr>
      </w:pPr>
      <w:r w:rsidRPr="0055464D">
        <w:rPr>
          <w:rFonts w:asciiTheme="minorHAnsi" w:hAnsiTheme="minorHAnsi" w:cstheme="minorHAnsi"/>
        </w:rPr>
        <w:t xml:space="preserve">Document </w:t>
      </w:r>
      <w:r w:rsidR="00A069DF">
        <w:rPr>
          <w:rFonts w:asciiTheme="minorHAnsi" w:hAnsiTheme="minorHAnsi" w:cstheme="minorHAnsi"/>
        </w:rPr>
        <w:t xml:space="preserve">2 </w:t>
      </w:r>
      <w:r w:rsidRPr="0055464D">
        <w:rPr>
          <w:rFonts w:asciiTheme="minorHAnsi" w:hAnsiTheme="minorHAnsi" w:cstheme="minorHAnsi"/>
        </w:rPr>
        <w:t>- Specification outlines works description, targets and performance requirements.</w:t>
      </w:r>
    </w:p>
    <w:p w14:paraId="3826359E" w14:textId="77777777" w:rsidR="000B264A" w:rsidRPr="005E0E2B" w:rsidRDefault="000B264A" w:rsidP="00B840DE">
      <w:pPr>
        <w:tabs>
          <w:tab w:val="left" w:pos="851"/>
        </w:tabs>
        <w:ind w:left="66"/>
        <w:rPr>
          <w:rFonts w:asciiTheme="minorHAnsi" w:hAnsiTheme="minorHAnsi" w:cstheme="minorHAnsi"/>
        </w:rPr>
      </w:pPr>
    </w:p>
    <w:p w14:paraId="2CE3B67B" w14:textId="65FF9CFE" w:rsidR="000B264A" w:rsidRPr="006B73E8" w:rsidRDefault="000B264A" w:rsidP="003C5F5F">
      <w:pPr>
        <w:pStyle w:val="ListParagraph"/>
        <w:numPr>
          <w:ilvl w:val="1"/>
          <w:numId w:val="11"/>
        </w:numPr>
        <w:tabs>
          <w:tab w:val="left" w:pos="-2340"/>
        </w:tabs>
        <w:ind w:hanging="720"/>
        <w:jc w:val="both"/>
        <w:rPr>
          <w:rFonts w:asciiTheme="minorHAnsi" w:hAnsiTheme="minorHAnsi" w:cstheme="minorHAnsi"/>
          <w:b/>
        </w:rPr>
      </w:pPr>
      <w:r w:rsidRPr="0055464D">
        <w:rPr>
          <w:rFonts w:asciiTheme="minorHAnsi" w:hAnsiTheme="minorHAnsi" w:cstheme="minorHAnsi"/>
        </w:rPr>
        <w:t>Additional commercial requirements are included below. Both documents should be taken into consideration when completing the tender response questionnaire</w:t>
      </w:r>
    </w:p>
    <w:p w14:paraId="3DE708A7" w14:textId="77777777" w:rsidR="006B73E8" w:rsidRPr="006B73E8" w:rsidRDefault="006B73E8" w:rsidP="006B73E8">
      <w:pPr>
        <w:pStyle w:val="ListParagraph"/>
        <w:rPr>
          <w:rFonts w:asciiTheme="minorHAnsi" w:hAnsiTheme="minorHAnsi" w:cstheme="minorHAnsi"/>
          <w:b/>
        </w:rPr>
      </w:pPr>
    </w:p>
    <w:p w14:paraId="172E4206" w14:textId="77777777" w:rsidR="006B73E8" w:rsidRPr="0091771A" w:rsidRDefault="006B73E8" w:rsidP="006B73E8">
      <w:pPr>
        <w:pStyle w:val="HeadingTwo"/>
        <w:numPr>
          <w:ilvl w:val="1"/>
          <w:numId w:val="11"/>
        </w:numPr>
        <w:ind w:hanging="720"/>
      </w:pPr>
      <w:bookmarkStart w:id="52" w:name="_Toc75867468"/>
      <w:bookmarkStart w:id="53" w:name="_Toc76539700"/>
      <w:r>
        <w:t>Specification &amp; Scope</w:t>
      </w:r>
      <w:bookmarkEnd w:id="52"/>
      <w:bookmarkEnd w:id="53"/>
    </w:p>
    <w:p w14:paraId="64A7AB55" w14:textId="77777777" w:rsidR="006B73E8" w:rsidRDefault="006B73E8" w:rsidP="006B73E8">
      <w:pPr>
        <w:ind w:left="1191"/>
        <w:rPr>
          <w:rFonts w:cs="Arial"/>
          <w:b/>
        </w:rPr>
      </w:pPr>
    </w:p>
    <w:p w14:paraId="0F64BCD7" w14:textId="77777777" w:rsidR="006B73E8" w:rsidRPr="006B73E8" w:rsidRDefault="006B73E8" w:rsidP="006B73E8">
      <w:pPr>
        <w:pStyle w:val="ListParagraph"/>
        <w:numPr>
          <w:ilvl w:val="1"/>
          <w:numId w:val="11"/>
        </w:numPr>
        <w:tabs>
          <w:tab w:val="left" w:pos="-2340"/>
        </w:tabs>
        <w:ind w:hanging="720"/>
        <w:jc w:val="both"/>
        <w:rPr>
          <w:rFonts w:asciiTheme="minorHAnsi" w:hAnsiTheme="minorHAnsi" w:cstheme="minorHAnsi"/>
          <w:b/>
        </w:rPr>
      </w:pPr>
      <w:r w:rsidRPr="006B73E8">
        <w:rPr>
          <w:rFonts w:asciiTheme="minorHAnsi" w:hAnsiTheme="minorHAnsi" w:cstheme="minorHAnsi"/>
        </w:rPr>
        <w:t xml:space="preserve">Providers are encouraged to hold </w:t>
      </w:r>
      <w:bookmarkStart w:id="54" w:name="_Hlk57195923"/>
      <w:r w:rsidRPr="006B73E8">
        <w:rPr>
          <w:rFonts w:asciiTheme="minorHAnsi" w:hAnsiTheme="minorHAnsi" w:cstheme="minorHAnsi"/>
        </w:rPr>
        <w:t xml:space="preserve">trade body memberships </w:t>
      </w:r>
      <w:bookmarkEnd w:id="54"/>
      <w:r w:rsidRPr="006B73E8">
        <w:rPr>
          <w:rFonts w:asciiTheme="minorHAnsi" w:hAnsiTheme="minorHAnsi" w:cstheme="minorHAnsi"/>
        </w:rPr>
        <w:t xml:space="preserve">with organisations, where applicable to the work they will be undertaking. Examples of relevant trade bodies include: </w:t>
      </w:r>
    </w:p>
    <w:p w14:paraId="26AD393B" w14:textId="77777777" w:rsidR="006B73E8" w:rsidRPr="00703C33" w:rsidRDefault="006B73E8" w:rsidP="006B73E8">
      <w:pPr>
        <w:pStyle w:val="ListParagraph"/>
        <w:numPr>
          <w:ilvl w:val="0"/>
          <w:numId w:val="21"/>
        </w:numPr>
        <w:jc w:val="both"/>
        <w:rPr>
          <w:rFonts w:ascii="Arial" w:hAnsi="Arial" w:cs="Arial"/>
        </w:rPr>
      </w:pPr>
      <w:r w:rsidRPr="00703C33">
        <w:rPr>
          <w:rFonts w:ascii="Arial" w:hAnsi="Arial" w:cs="Arial"/>
        </w:rPr>
        <w:t xml:space="preserve">Safety Schemes in Procurement (SSIP) </w:t>
      </w:r>
    </w:p>
    <w:p w14:paraId="5E795DF4" w14:textId="77777777" w:rsidR="006B73E8" w:rsidRPr="00376A2F" w:rsidRDefault="006B73E8" w:rsidP="006B73E8">
      <w:pPr>
        <w:pStyle w:val="ListParagraph"/>
        <w:numPr>
          <w:ilvl w:val="0"/>
          <w:numId w:val="21"/>
        </w:numPr>
        <w:jc w:val="both"/>
        <w:rPr>
          <w:rFonts w:ascii="Arial" w:hAnsi="Arial" w:cs="Arial"/>
        </w:rPr>
      </w:pPr>
      <w:r w:rsidRPr="00376A2F">
        <w:rPr>
          <w:rFonts w:ascii="Arial" w:hAnsi="Arial" w:cs="Arial"/>
        </w:rPr>
        <w:t xml:space="preserve">Property Care Association </w:t>
      </w:r>
    </w:p>
    <w:p w14:paraId="71164B74" w14:textId="77777777" w:rsidR="006B73E8" w:rsidRPr="001A00E1" w:rsidRDefault="006B73E8" w:rsidP="006B73E8">
      <w:pPr>
        <w:pStyle w:val="ListParagraph"/>
        <w:numPr>
          <w:ilvl w:val="0"/>
          <w:numId w:val="21"/>
        </w:numPr>
        <w:jc w:val="both"/>
        <w:rPr>
          <w:rFonts w:ascii="Arial" w:hAnsi="Arial" w:cs="Arial"/>
        </w:rPr>
      </w:pPr>
      <w:r w:rsidRPr="00376A2F">
        <w:rPr>
          <w:rFonts w:ascii="Arial" w:hAnsi="Arial" w:cs="Arial"/>
        </w:rPr>
        <w:t xml:space="preserve">Contractors Health and Safety Assessment Scheme (CHAS) </w:t>
      </w:r>
    </w:p>
    <w:p w14:paraId="7F599DF8" w14:textId="77777777" w:rsidR="006B73E8" w:rsidRPr="006938F8" w:rsidRDefault="006B73E8" w:rsidP="006B73E8">
      <w:pPr>
        <w:pStyle w:val="ListParagraph"/>
        <w:numPr>
          <w:ilvl w:val="0"/>
          <w:numId w:val="21"/>
        </w:numPr>
        <w:jc w:val="both"/>
        <w:rPr>
          <w:rFonts w:ascii="Arial" w:hAnsi="Arial" w:cs="Arial"/>
        </w:rPr>
      </w:pPr>
      <w:r w:rsidRPr="006938F8">
        <w:rPr>
          <w:rFonts w:ascii="Arial" w:hAnsi="Arial" w:cs="Arial"/>
        </w:rPr>
        <w:t xml:space="preserve">Constructionline </w:t>
      </w:r>
    </w:p>
    <w:p w14:paraId="2C0E249D" w14:textId="77777777" w:rsidR="006B73E8" w:rsidRDefault="006B73E8" w:rsidP="006B73E8">
      <w:pPr>
        <w:pStyle w:val="ListParagraph"/>
        <w:numPr>
          <w:ilvl w:val="0"/>
          <w:numId w:val="21"/>
        </w:numPr>
        <w:jc w:val="both"/>
        <w:rPr>
          <w:rFonts w:ascii="Arial" w:hAnsi="Arial" w:cs="Arial"/>
        </w:rPr>
      </w:pPr>
      <w:proofErr w:type="spellStart"/>
      <w:r w:rsidRPr="006938F8">
        <w:rPr>
          <w:rFonts w:ascii="Arial" w:hAnsi="Arial" w:cs="Arial"/>
        </w:rPr>
        <w:t>RoSPA</w:t>
      </w:r>
      <w:proofErr w:type="spellEnd"/>
    </w:p>
    <w:p w14:paraId="359F55B4" w14:textId="77777777" w:rsidR="006B73E8" w:rsidRDefault="006B73E8" w:rsidP="006B73E8">
      <w:pPr>
        <w:pStyle w:val="ListParagraph"/>
        <w:ind w:left="1800"/>
        <w:jc w:val="both"/>
        <w:rPr>
          <w:rFonts w:ascii="Arial" w:hAnsi="Arial" w:cs="Arial"/>
        </w:rPr>
      </w:pPr>
    </w:p>
    <w:p w14:paraId="3CA7BCD9" w14:textId="77777777" w:rsidR="006B73E8" w:rsidRPr="006B73E8" w:rsidRDefault="006B73E8" w:rsidP="006B73E8">
      <w:pPr>
        <w:pStyle w:val="ListParagraph"/>
        <w:numPr>
          <w:ilvl w:val="1"/>
          <w:numId w:val="11"/>
        </w:numPr>
        <w:tabs>
          <w:tab w:val="left" w:pos="-2340"/>
        </w:tabs>
        <w:ind w:hanging="720"/>
        <w:jc w:val="both"/>
        <w:rPr>
          <w:rFonts w:ascii="Arial" w:hAnsi="Arial" w:cs="Arial"/>
        </w:rPr>
      </w:pPr>
      <w:r w:rsidRPr="006B73E8">
        <w:rPr>
          <w:rFonts w:ascii="Arial" w:hAnsi="Arial" w:cs="Arial"/>
        </w:rPr>
        <w:t>In addition to the legally required accreditations, Providers are encouraged to hold relevant accreditations where applicable to the work they are undertaking, for example:</w:t>
      </w:r>
    </w:p>
    <w:p w14:paraId="0A049E3D" w14:textId="77777777" w:rsidR="006B73E8" w:rsidRPr="006B73E8" w:rsidRDefault="006B73E8" w:rsidP="006B73E8">
      <w:pPr>
        <w:numPr>
          <w:ilvl w:val="2"/>
          <w:numId w:val="0"/>
        </w:numPr>
        <w:ind w:left="1191" w:hanging="1191"/>
        <w:rPr>
          <w:rFonts w:cs="Arial"/>
        </w:rPr>
      </w:pPr>
      <w:r w:rsidRPr="006B73E8">
        <w:rPr>
          <w:rFonts w:cs="Arial"/>
        </w:rPr>
        <w:t xml:space="preserve"> </w:t>
      </w:r>
    </w:p>
    <w:p w14:paraId="6E372F9F" w14:textId="77777777" w:rsidR="006B73E8" w:rsidRPr="00561C8A" w:rsidRDefault="006B73E8" w:rsidP="006B73E8">
      <w:pPr>
        <w:pStyle w:val="ListParagraph"/>
        <w:numPr>
          <w:ilvl w:val="0"/>
          <w:numId w:val="21"/>
        </w:numPr>
        <w:jc w:val="both"/>
        <w:rPr>
          <w:rFonts w:ascii="Arial" w:hAnsi="Arial" w:cs="Arial"/>
        </w:rPr>
      </w:pPr>
      <w:r w:rsidRPr="00561C8A">
        <w:rPr>
          <w:rFonts w:ascii="Arial" w:hAnsi="Arial" w:cs="Arial"/>
        </w:rPr>
        <w:t xml:space="preserve">ISO 17020 ISO/IEC 17020:2012Conformity assessment — Requirements for the operation of various types of bodies performing inspection </w:t>
      </w:r>
    </w:p>
    <w:p w14:paraId="562AE012" w14:textId="77777777" w:rsidR="006B73E8" w:rsidRPr="00561C8A" w:rsidRDefault="006B73E8" w:rsidP="006B73E8">
      <w:pPr>
        <w:pStyle w:val="ListParagraph"/>
        <w:numPr>
          <w:ilvl w:val="0"/>
          <w:numId w:val="21"/>
        </w:numPr>
        <w:jc w:val="both"/>
        <w:rPr>
          <w:rFonts w:ascii="Arial" w:hAnsi="Arial" w:cs="Arial"/>
        </w:rPr>
      </w:pPr>
      <w:r w:rsidRPr="00561C8A">
        <w:rPr>
          <w:rFonts w:ascii="Arial" w:hAnsi="Arial" w:cs="Arial"/>
        </w:rPr>
        <w:t xml:space="preserve">ISO 9001 Quality Management </w:t>
      </w:r>
    </w:p>
    <w:p w14:paraId="45E2EF60" w14:textId="77777777" w:rsidR="006B73E8" w:rsidRPr="00561C8A" w:rsidRDefault="006B73E8" w:rsidP="006B73E8">
      <w:pPr>
        <w:pStyle w:val="ListParagraph"/>
        <w:numPr>
          <w:ilvl w:val="0"/>
          <w:numId w:val="21"/>
        </w:numPr>
        <w:jc w:val="both"/>
        <w:rPr>
          <w:rFonts w:ascii="Arial" w:hAnsi="Arial" w:cs="Arial"/>
        </w:rPr>
      </w:pPr>
      <w:r w:rsidRPr="00561C8A">
        <w:rPr>
          <w:rFonts w:ascii="Arial" w:hAnsi="Arial" w:cs="Arial"/>
        </w:rPr>
        <w:t xml:space="preserve">ISO 14001 Environmental Management </w:t>
      </w:r>
    </w:p>
    <w:p w14:paraId="2E0611BD" w14:textId="77777777" w:rsidR="006B73E8" w:rsidRPr="00561C8A" w:rsidRDefault="006B73E8" w:rsidP="006B73E8">
      <w:pPr>
        <w:pStyle w:val="ListParagraph"/>
        <w:numPr>
          <w:ilvl w:val="0"/>
          <w:numId w:val="21"/>
        </w:numPr>
        <w:jc w:val="both"/>
        <w:rPr>
          <w:rFonts w:ascii="Arial" w:hAnsi="Arial" w:cs="Arial"/>
        </w:rPr>
      </w:pPr>
      <w:r w:rsidRPr="00561C8A">
        <w:rPr>
          <w:rFonts w:ascii="Arial" w:hAnsi="Arial" w:cs="Arial"/>
        </w:rPr>
        <w:t xml:space="preserve">Investors in People </w:t>
      </w:r>
    </w:p>
    <w:p w14:paraId="39E34DA9" w14:textId="77777777" w:rsidR="006B73E8" w:rsidRDefault="006B73E8" w:rsidP="006B73E8">
      <w:pPr>
        <w:pStyle w:val="ListParagraph"/>
        <w:numPr>
          <w:ilvl w:val="0"/>
          <w:numId w:val="21"/>
        </w:numPr>
        <w:jc w:val="both"/>
        <w:rPr>
          <w:rFonts w:ascii="Arial" w:hAnsi="Arial" w:cs="Arial"/>
        </w:rPr>
      </w:pPr>
      <w:r w:rsidRPr="00561C8A">
        <w:rPr>
          <w:rFonts w:ascii="Arial" w:hAnsi="Arial" w:cs="Arial"/>
        </w:rPr>
        <w:t>ISO45001 – Occupational Health and Safety Management</w:t>
      </w:r>
    </w:p>
    <w:p w14:paraId="6027299B" w14:textId="77777777" w:rsidR="006B73E8" w:rsidRPr="008923B0" w:rsidRDefault="006B73E8" w:rsidP="006B73E8">
      <w:pPr>
        <w:ind w:left="1191" w:hanging="1191"/>
        <w:rPr>
          <w:rFonts w:cs="Arial"/>
        </w:rPr>
      </w:pPr>
    </w:p>
    <w:p w14:paraId="5973F7A6" w14:textId="77777777" w:rsidR="006B73E8" w:rsidRPr="00D93213" w:rsidRDefault="006B73E8" w:rsidP="006B73E8">
      <w:pPr>
        <w:pStyle w:val="ListParagraph"/>
        <w:ind w:left="1800"/>
        <w:jc w:val="both"/>
        <w:rPr>
          <w:rFonts w:ascii="Arial" w:hAnsi="Arial" w:cs="Arial"/>
        </w:rPr>
      </w:pPr>
    </w:p>
    <w:p w14:paraId="50F07B10" w14:textId="77777777" w:rsidR="006B73E8" w:rsidRPr="006B73E8" w:rsidRDefault="006B73E8" w:rsidP="006B73E8">
      <w:pPr>
        <w:pStyle w:val="ListParagraph"/>
        <w:numPr>
          <w:ilvl w:val="1"/>
          <w:numId w:val="11"/>
        </w:numPr>
        <w:tabs>
          <w:tab w:val="left" w:pos="-2340"/>
        </w:tabs>
        <w:ind w:hanging="720"/>
        <w:jc w:val="both"/>
        <w:rPr>
          <w:rFonts w:ascii="Arial" w:hAnsi="Arial" w:cs="Arial"/>
        </w:rPr>
      </w:pPr>
      <w:r w:rsidRPr="006B73E8">
        <w:rPr>
          <w:rFonts w:ascii="Arial" w:hAnsi="Arial" w:cs="Arial"/>
        </w:rPr>
        <w:t xml:space="preserve">This list is not exhaustive, and Providers will be required at any time throughout the Framework period to provide Magenta Living (upon request), with details of any trade body memberships Providers may hold. </w:t>
      </w:r>
    </w:p>
    <w:p w14:paraId="34ADF3E6" w14:textId="77777777" w:rsidR="006B73E8" w:rsidRPr="006B73E8" w:rsidRDefault="006B73E8" w:rsidP="006B73E8">
      <w:pPr>
        <w:ind w:left="1191"/>
        <w:rPr>
          <w:rFonts w:cs="Arial"/>
        </w:rPr>
      </w:pPr>
    </w:p>
    <w:p w14:paraId="1A36A866" w14:textId="53E2EDA4" w:rsidR="006B73E8" w:rsidRPr="008A072D" w:rsidRDefault="006B73E8" w:rsidP="006B73E8">
      <w:pPr>
        <w:pStyle w:val="ListParagraph"/>
        <w:numPr>
          <w:ilvl w:val="1"/>
          <w:numId w:val="11"/>
        </w:numPr>
        <w:tabs>
          <w:tab w:val="left" w:pos="-2340"/>
        </w:tabs>
        <w:ind w:hanging="720"/>
        <w:jc w:val="both"/>
        <w:rPr>
          <w:rFonts w:ascii="Arial" w:hAnsi="Arial" w:cs="Arial"/>
          <w:b/>
        </w:rPr>
      </w:pPr>
      <w:r w:rsidRPr="006B73E8">
        <w:rPr>
          <w:rFonts w:ascii="Arial" w:hAnsi="Arial" w:cs="Arial"/>
        </w:rPr>
        <w:t>Magenta Living may stipulate their requirement for Providers to hold a specific membership</w:t>
      </w:r>
      <w:r w:rsidR="008A072D">
        <w:rPr>
          <w:rFonts w:ascii="Arial" w:hAnsi="Arial" w:cs="Arial"/>
        </w:rPr>
        <w:t>.</w:t>
      </w:r>
    </w:p>
    <w:p w14:paraId="40DA3398" w14:textId="77777777" w:rsidR="008A072D" w:rsidRPr="008A072D" w:rsidRDefault="008A072D" w:rsidP="008A072D">
      <w:pPr>
        <w:pStyle w:val="ListParagraph"/>
        <w:rPr>
          <w:rFonts w:ascii="Arial" w:hAnsi="Arial" w:cs="Arial"/>
          <w:b/>
        </w:rPr>
      </w:pPr>
    </w:p>
    <w:p w14:paraId="17E0A6BB" w14:textId="77777777" w:rsidR="008A072D" w:rsidRPr="008A072D" w:rsidRDefault="008A072D" w:rsidP="008A072D">
      <w:pPr>
        <w:pStyle w:val="HeadingTwo"/>
        <w:numPr>
          <w:ilvl w:val="1"/>
          <w:numId w:val="11"/>
        </w:numPr>
        <w:ind w:hanging="720"/>
      </w:pPr>
      <w:bookmarkStart w:id="55" w:name="_Toc76539701"/>
      <w:r w:rsidRPr="008A072D">
        <w:lastRenderedPageBreak/>
        <w:t>Certification</w:t>
      </w:r>
      <w:bookmarkEnd w:id="55"/>
      <w:r w:rsidRPr="008A072D">
        <w:t xml:space="preserve"> </w:t>
      </w:r>
    </w:p>
    <w:p w14:paraId="206900F8" w14:textId="77777777" w:rsidR="008A072D" w:rsidRPr="00376A2F" w:rsidRDefault="008A072D" w:rsidP="008A072D">
      <w:pPr>
        <w:pStyle w:val="ListParagraph"/>
        <w:ind w:left="792"/>
        <w:rPr>
          <w:rFonts w:ascii="Arial" w:hAnsi="Arial" w:cs="Arial"/>
          <w:b/>
        </w:rPr>
      </w:pPr>
      <w:r w:rsidRPr="00376A2F">
        <w:rPr>
          <w:rFonts w:ascii="Arial" w:hAnsi="Arial" w:cs="Arial"/>
          <w:b/>
        </w:rPr>
        <w:t xml:space="preserve"> </w:t>
      </w:r>
    </w:p>
    <w:p w14:paraId="19D88DA6" w14:textId="77777777" w:rsidR="008A072D" w:rsidRDefault="008A072D" w:rsidP="008A072D">
      <w:pPr>
        <w:pStyle w:val="ListParagraph"/>
        <w:numPr>
          <w:ilvl w:val="1"/>
          <w:numId w:val="11"/>
        </w:numPr>
        <w:tabs>
          <w:tab w:val="left" w:pos="-2340"/>
        </w:tabs>
        <w:ind w:hanging="720"/>
        <w:jc w:val="both"/>
        <w:rPr>
          <w:rFonts w:ascii="Arial" w:hAnsi="Arial" w:cs="Arial"/>
        </w:rPr>
      </w:pPr>
      <w:r w:rsidRPr="00376A2F">
        <w:rPr>
          <w:rFonts w:ascii="Arial" w:hAnsi="Arial" w:cs="Arial"/>
        </w:rPr>
        <w:t xml:space="preserve">At any time throughout the Framework period, </w:t>
      </w:r>
      <w:r w:rsidRPr="001A00E1">
        <w:rPr>
          <w:rFonts w:ascii="Arial" w:hAnsi="Arial" w:cs="Arial"/>
        </w:rPr>
        <w:t xml:space="preserve">Providers must hold any legally required accreditation, including new requirements, in order to carry out the services covered by this Framework Agreement.  </w:t>
      </w:r>
    </w:p>
    <w:p w14:paraId="23BEC8BD" w14:textId="77777777" w:rsidR="008A072D" w:rsidRPr="008A072D" w:rsidRDefault="008A072D" w:rsidP="008A072D">
      <w:pPr>
        <w:pStyle w:val="ListParagraph"/>
        <w:rPr>
          <w:rFonts w:cs="Arial"/>
        </w:rPr>
      </w:pPr>
    </w:p>
    <w:p w14:paraId="07946874" w14:textId="77777777" w:rsidR="008A072D" w:rsidRPr="008A072D" w:rsidRDefault="008A072D" w:rsidP="008A072D">
      <w:pPr>
        <w:pStyle w:val="ListParagraph"/>
        <w:numPr>
          <w:ilvl w:val="1"/>
          <w:numId w:val="11"/>
        </w:numPr>
        <w:tabs>
          <w:tab w:val="left" w:pos="-2340"/>
        </w:tabs>
        <w:ind w:hanging="720"/>
        <w:jc w:val="both"/>
        <w:rPr>
          <w:rFonts w:ascii="Arial" w:hAnsi="Arial" w:cs="Arial"/>
        </w:rPr>
      </w:pPr>
      <w:r w:rsidRPr="008A072D">
        <w:rPr>
          <w:rFonts w:ascii="Arial" w:hAnsi="Arial" w:cs="Arial"/>
        </w:rPr>
        <w:t xml:space="preserve">Providers may be required at any time throughout the Framework period to provide Magenta Living with details of any accreditations Providers may hold or are working towards. </w:t>
      </w:r>
    </w:p>
    <w:p w14:paraId="6377DC7E" w14:textId="77777777" w:rsidR="008A072D" w:rsidRPr="008A072D" w:rsidRDefault="008A072D" w:rsidP="008A072D">
      <w:pPr>
        <w:pStyle w:val="ListParagraph"/>
        <w:rPr>
          <w:rFonts w:ascii="Arial" w:hAnsi="Arial" w:cs="Arial"/>
        </w:rPr>
      </w:pPr>
    </w:p>
    <w:p w14:paraId="43C3928E" w14:textId="59F9A042" w:rsidR="008A072D" w:rsidRPr="009974E2" w:rsidRDefault="008A072D" w:rsidP="008A072D">
      <w:pPr>
        <w:pStyle w:val="ListParagraph"/>
        <w:numPr>
          <w:ilvl w:val="1"/>
          <w:numId w:val="11"/>
        </w:numPr>
        <w:tabs>
          <w:tab w:val="left" w:pos="-2340"/>
        </w:tabs>
        <w:ind w:hanging="720"/>
        <w:jc w:val="both"/>
        <w:rPr>
          <w:rFonts w:ascii="Arial" w:hAnsi="Arial" w:cs="Arial"/>
        </w:rPr>
      </w:pPr>
      <w:r w:rsidRPr="008A072D">
        <w:rPr>
          <w:rFonts w:ascii="Arial" w:hAnsi="Arial" w:cs="Arial"/>
        </w:rPr>
        <w:t xml:space="preserve">Magenta Living may stipulate their requirement for Providers to hold a specific certification. </w:t>
      </w:r>
    </w:p>
    <w:p w14:paraId="6900E8EC" w14:textId="77777777" w:rsidR="008A072D" w:rsidRPr="008A072D" w:rsidRDefault="008A072D" w:rsidP="008A072D">
      <w:pPr>
        <w:pStyle w:val="ListParagraph"/>
        <w:rPr>
          <w:rFonts w:ascii="Arial" w:hAnsi="Arial" w:cs="Arial"/>
          <w:b/>
        </w:rPr>
      </w:pPr>
    </w:p>
    <w:p w14:paraId="4AC13710" w14:textId="2C43A013" w:rsidR="008A072D" w:rsidRDefault="008A072D" w:rsidP="008A072D">
      <w:pPr>
        <w:pStyle w:val="HeadingTwo"/>
        <w:numPr>
          <w:ilvl w:val="1"/>
          <w:numId w:val="11"/>
        </w:numPr>
        <w:spacing w:before="0"/>
        <w:ind w:hanging="720"/>
      </w:pPr>
      <w:bookmarkStart w:id="56" w:name="_Toc75867469"/>
      <w:bookmarkStart w:id="57" w:name="_Toc76539702"/>
      <w:r>
        <w:t>Social Value</w:t>
      </w:r>
      <w:bookmarkEnd w:id="56"/>
      <w:bookmarkEnd w:id="57"/>
    </w:p>
    <w:p w14:paraId="3960D045" w14:textId="77777777" w:rsidR="008A072D" w:rsidRDefault="008A072D" w:rsidP="008A072D">
      <w:pPr>
        <w:pStyle w:val="HeadingTwo"/>
        <w:spacing w:before="0"/>
      </w:pPr>
    </w:p>
    <w:p w14:paraId="2EC6179D" w14:textId="77777777" w:rsidR="008A072D" w:rsidRPr="008A072D" w:rsidRDefault="008A072D" w:rsidP="008A072D">
      <w:pPr>
        <w:pStyle w:val="ListParagraph"/>
        <w:numPr>
          <w:ilvl w:val="1"/>
          <w:numId w:val="11"/>
        </w:numPr>
        <w:tabs>
          <w:tab w:val="left" w:pos="-2340"/>
        </w:tabs>
        <w:ind w:hanging="720"/>
        <w:jc w:val="both"/>
        <w:rPr>
          <w:rFonts w:ascii="Arial" w:hAnsi="Arial" w:cs="Arial"/>
        </w:rPr>
      </w:pPr>
      <w:r w:rsidRPr="008A072D">
        <w:rPr>
          <w:rFonts w:ascii="Arial" w:hAnsi="Arial" w:cs="Arial"/>
          <w:iCs/>
        </w:rPr>
        <w:t>Employment initiatives, training and apprenticeship schemes are encouraged by Magenta Living.</w:t>
      </w:r>
    </w:p>
    <w:p w14:paraId="0084BCA1" w14:textId="77777777" w:rsidR="008A072D" w:rsidRPr="008A072D" w:rsidRDefault="008A072D" w:rsidP="008A072D">
      <w:pPr>
        <w:ind w:left="1191"/>
        <w:rPr>
          <w:rFonts w:cs="Arial"/>
        </w:rPr>
      </w:pPr>
    </w:p>
    <w:p w14:paraId="7F4510C0" w14:textId="77777777" w:rsidR="008A072D" w:rsidRPr="008A072D" w:rsidRDefault="008A072D" w:rsidP="008A072D">
      <w:pPr>
        <w:pStyle w:val="ListParagraph"/>
        <w:numPr>
          <w:ilvl w:val="1"/>
          <w:numId w:val="11"/>
        </w:numPr>
        <w:tabs>
          <w:tab w:val="left" w:pos="-2340"/>
        </w:tabs>
        <w:ind w:hanging="720"/>
        <w:jc w:val="both"/>
        <w:rPr>
          <w:rFonts w:ascii="Arial" w:hAnsi="Arial" w:cs="Arial"/>
        </w:rPr>
      </w:pPr>
      <w:r w:rsidRPr="008A072D">
        <w:rPr>
          <w:rFonts w:ascii="Arial" w:hAnsi="Arial" w:cs="Arial"/>
        </w:rPr>
        <w:t xml:space="preserve">Providers shall work with Magenta Living’s staff and tenants, residents or customers in order to provide education around the work they will be carrying out on behalf of Magenta Living where applicable.  </w:t>
      </w:r>
    </w:p>
    <w:p w14:paraId="17A092A9" w14:textId="77777777" w:rsidR="008A072D" w:rsidRPr="0091771A" w:rsidRDefault="008A072D" w:rsidP="008A072D">
      <w:pPr>
        <w:pStyle w:val="ListParagraph"/>
        <w:rPr>
          <w:iCs/>
        </w:rPr>
      </w:pPr>
    </w:p>
    <w:p w14:paraId="1BB3FB6F" w14:textId="06512C63" w:rsidR="000B264A" w:rsidRPr="0092792B" w:rsidRDefault="008A072D" w:rsidP="00FA16A7">
      <w:pPr>
        <w:pStyle w:val="ListParagraph"/>
        <w:numPr>
          <w:ilvl w:val="1"/>
          <w:numId w:val="11"/>
        </w:numPr>
        <w:tabs>
          <w:tab w:val="left" w:pos="-2340"/>
        </w:tabs>
        <w:ind w:hanging="720"/>
        <w:jc w:val="both"/>
        <w:rPr>
          <w:rFonts w:ascii="Arial" w:hAnsi="Arial" w:cs="Arial"/>
        </w:rPr>
      </w:pPr>
      <w:r w:rsidRPr="008A072D">
        <w:rPr>
          <w:rFonts w:ascii="Arial" w:hAnsi="Arial" w:cs="Arial"/>
        </w:rPr>
        <w:t>When Providers propose to use an apprentice to carry out work, they must ensure the apprentice is always supervised by fully trained and competent personnel. The cost of all supervised work is to be borne by the Provider</w:t>
      </w:r>
      <w:r w:rsidRPr="008A072D">
        <w:rPr>
          <w:rFonts w:ascii="Arial" w:hAnsi="Arial" w:cs="Arial"/>
          <w:iCs/>
        </w:rPr>
        <w:t>.</w:t>
      </w:r>
    </w:p>
    <w:p w14:paraId="62C196EE" w14:textId="77777777" w:rsidR="000B264A" w:rsidRPr="005E0E2B" w:rsidRDefault="000B264A" w:rsidP="003C5F5F">
      <w:pPr>
        <w:pStyle w:val="HeadingTwo"/>
        <w:numPr>
          <w:ilvl w:val="1"/>
          <w:numId w:val="11"/>
        </w:numPr>
        <w:ind w:hanging="720"/>
      </w:pPr>
      <w:bookmarkStart w:id="58" w:name="_Toc76539703"/>
      <w:r w:rsidRPr="005E0E2B">
        <w:t>Equality and Diversity</w:t>
      </w:r>
      <w:bookmarkEnd w:id="58"/>
    </w:p>
    <w:p w14:paraId="37C81ED9" w14:textId="77777777" w:rsidR="000B264A" w:rsidRPr="005E0E2B" w:rsidRDefault="000B264A" w:rsidP="00B840DE">
      <w:pPr>
        <w:rPr>
          <w:rFonts w:asciiTheme="minorHAnsi" w:hAnsiTheme="minorHAnsi" w:cstheme="minorHAnsi"/>
          <w:b/>
          <w:bCs/>
        </w:rPr>
      </w:pPr>
    </w:p>
    <w:p w14:paraId="13544460" w14:textId="77777777" w:rsidR="000B264A" w:rsidRPr="009A518E" w:rsidRDefault="000B264A" w:rsidP="003C5F5F">
      <w:pPr>
        <w:pStyle w:val="ListParagraph"/>
        <w:numPr>
          <w:ilvl w:val="1"/>
          <w:numId w:val="11"/>
        </w:numPr>
        <w:ind w:hanging="720"/>
        <w:jc w:val="both"/>
        <w:rPr>
          <w:rFonts w:asciiTheme="minorHAnsi" w:hAnsiTheme="minorHAnsi" w:cstheme="minorHAnsi"/>
        </w:rPr>
      </w:pPr>
      <w:r w:rsidRPr="009A518E">
        <w:rPr>
          <w:rFonts w:asciiTheme="minorHAnsi" w:hAnsiTheme="minorHAnsi" w:cstheme="minorHAnsi"/>
        </w:rPr>
        <w:t xml:space="preserve">Magenta Living is committed to equality of opportunity and, therefore, wishes to encourage its Contractors to demonstrate a similar commitment in relation to employment and service delivery. The successful tenderer and any sub-contractors they make use of, working on behalf of Magenta Living are expected not to discriminate because of age, disability, gender, sexuality, race, colour, ethnic origin or religion and must comply with all statutory obligations. </w:t>
      </w:r>
    </w:p>
    <w:p w14:paraId="22CFCCAD" w14:textId="77777777" w:rsidR="00B67F79" w:rsidRPr="005E0E2B" w:rsidRDefault="00B67F79" w:rsidP="00B840DE">
      <w:pPr>
        <w:ind w:left="720" w:hanging="720"/>
        <w:rPr>
          <w:rFonts w:asciiTheme="minorHAnsi" w:hAnsiTheme="minorHAnsi" w:cstheme="minorHAnsi"/>
        </w:rPr>
      </w:pPr>
    </w:p>
    <w:p w14:paraId="18EBCC5C" w14:textId="121C8872" w:rsidR="000B264A" w:rsidRPr="009A518E" w:rsidRDefault="000B264A" w:rsidP="003C5F5F">
      <w:pPr>
        <w:pStyle w:val="ListParagraph"/>
        <w:numPr>
          <w:ilvl w:val="1"/>
          <w:numId w:val="11"/>
        </w:numPr>
        <w:ind w:hanging="720"/>
        <w:jc w:val="both"/>
        <w:rPr>
          <w:rFonts w:asciiTheme="minorHAnsi" w:hAnsiTheme="minorHAnsi" w:cstheme="minorHAnsi"/>
        </w:rPr>
      </w:pPr>
      <w:r w:rsidRPr="009A518E">
        <w:rPr>
          <w:rFonts w:asciiTheme="minorHAnsi" w:hAnsiTheme="minorHAnsi" w:cstheme="minorHAnsi"/>
        </w:rPr>
        <w:t xml:space="preserve">In the delivery of the works under this </w:t>
      </w:r>
      <w:r w:rsidR="00186DE8">
        <w:rPr>
          <w:rFonts w:asciiTheme="minorHAnsi" w:hAnsiTheme="minorHAnsi" w:cstheme="minorHAnsi"/>
        </w:rPr>
        <w:t>Framework Agreement</w:t>
      </w:r>
      <w:r w:rsidRPr="009A518E">
        <w:rPr>
          <w:rFonts w:asciiTheme="minorHAnsi" w:hAnsiTheme="minorHAnsi" w:cstheme="minorHAnsi"/>
        </w:rPr>
        <w:t xml:space="preserve">, the successful tenderer(s) should </w:t>
      </w:r>
      <w:proofErr w:type="gramStart"/>
      <w:r w:rsidRPr="009A518E">
        <w:rPr>
          <w:rFonts w:asciiTheme="minorHAnsi" w:hAnsiTheme="minorHAnsi" w:cstheme="minorHAnsi"/>
        </w:rPr>
        <w:t>therefore:-</w:t>
      </w:r>
      <w:proofErr w:type="gramEnd"/>
    </w:p>
    <w:p w14:paraId="290BB226" w14:textId="20A49FED" w:rsidR="000B264A" w:rsidRPr="005E0E2B" w:rsidRDefault="000B264A" w:rsidP="003C5F5F">
      <w:pPr>
        <w:numPr>
          <w:ilvl w:val="0"/>
          <w:numId w:val="10"/>
        </w:numPr>
        <w:ind w:hanging="447"/>
        <w:rPr>
          <w:rFonts w:asciiTheme="minorHAnsi" w:hAnsiTheme="minorHAnsi" w:cstheme="minorHAnsi"/>
        </w:rPr>
      </w:pPr>
      <w:r w:rsidRPr="005E0E2B">
        <w:rPr>
          <w:rFonts w:asciiTheme="minorHAnsi" w:hAnsiTheme="minorHAnsi" w:cstheme="minorHAnsi"/>
        </w:rPr>
        <w:t xml:space="preserve">Take steps to ensure that where they may need to recruit people for the delivery of the services under this </w:t>
      </w:r>
      <w:r w:rsidR="00186DE8">
        <w:rPr>
          <w:rFonts w:asciiTheme="minorHAnsi" w:hAnsiTheme="minorHAnsi" w:cstheme="minorHAnsi"/>
        </w:rPr>
        <w:t xml:space="preserve">Framework Agreement </w:t>
      </w:r>
      <w:r w:rsidRPr="005E0E2B">
        <w:rPr>
          <w:rFonts w:asciiTheme="minorHAnsi" w:hAnsiTheme="minorHAnsi" w:cstheme="minorHAnsi"/>
        </w:rPr>
        <w:t>their recruitment actively encourages applications from black, minority or ethnic (BME) backgrounds and reflects the ethnic mix of communities in which they are working;</w:t>
      </w:r>
    </w:p>
    <w:p w14:paraId="40BE35A5" w14:textId="7AF2EB5D" w:rsidR="000B264A" w:rsidRPr="005E0E2B" w:rsidRDefault="000B264A" w:rsidP="003C5F5F">
      <w:pPr>
        <w:numPr>
          <w:ilvl w:val="0"/>
          <w:numId w:val="9"/>
        </w:numPr>
        <w:ind w:hanging="447"/>
        <w:rPr>
          <w:rFonts w:asciiTheme="minorHAnsi" w:hAnsiTheme="minorHAnsi" w:cstheme="minorHAnsi"/>
        </w:rPr>
      </w:pPr>
      <w:r w:rsidRPr="005E0E2B">
        <w:rPr>
          <w:rFonts w:asciiTheme="minorHAnsi" w:hAnsiTheme="minorHAnsi" w:cstheme="minorHAnsi"/>
        </w:rPr>
        <w:lastRenderedPageBreak/>
        <w:t xml:space="preserve">Demonstrate their compliance with all current legislation relating to equality and diversity, the Equality Act 2010 including any subsequent amendments or forthcoming regulations applicable throughout the </w:t>
      </w:r>
      <w:r w:rsidR="00186DE8">
        <w:rPr>
          <w:rFonts w:asciiTheme="minorHAnsi" w:hAnsiTheme="minorHAnsi" w:cstheme="minorHAnsi"/>
        </w:rPr>
        <w:t>Framework Agreement</w:t>
      </w:r>
      <w:r w:rsidRPr="005E0E2B">
        <w:rPr>
          <w:rFonts w:asciiTheme="minorHAnsi" w:hAnsiTheme="minorHAnsi" w:cstheme="minorHAnsi"/>
        </w:rPr>
        <w:t xml:space="preserve"> period;</w:t>
      </w:r>
    </w:p>
    <w:p w14:paraId="5C1CCC9D" w14:textId="77777777" w:rsidR="000B264A" w:rsidRPr="005E0E2B" w:rsidRDefault="000B264A" w:rsidP="003C5F5F">
      <w:pPr>
        <w:numPr>
          <w:ilvl w:val="0"/>
          <w:numId w:val="9"/>
        </w:numPr>
        <w:ind w:hanging="447"/>
        <w:rPr>
          <w:rFonts w:asciiTheme="minorHAnsi" w:hAnsiTheme="minorHAnsi" w:cstheme="minorHAnsi"/>
        </w:rPr>
      </w:pPr>
      <w:r w:rsidRPr="005E0E2B">
        <w:rPr>
          <w:rFonts w:asciiTheme="minorHAnsi" w:hAnsiTheme="minorHAnsi" w:cstheme="minorHAnsi"/>
        </w:rPr>
        <w:t>Where appropriate, seek advice from bodies such as the Council for Racial Equality (CRE) and the Equal Opportunities Commission (EOC);</w:t>
      </w:r>
    </w:p>
    <w:p w14:paraId="57E27C6C" w14:textId="77777777" w:rsidR="000B264A" w:rsidRPr="005E0E2B" w:rsidRDefault="000B264A" w:rsidP="003C5F5F">
      <w:pPr>
        <w:numPr>
          <w:ilvl w:val="0"/>
          <w:numId w:val="9"/>
        </w:numPr>
        <w:ind w:hanging="447"/>
        <w:rPr>
          <w:rFonts w:asciiTheme="minorHAnsi" w:hAnsiTheme="minorHAnsi" w:cstheme="minorHAnsi"/>
        </w:rPr>
      </w:pPr>
      <w:r w:rsidRPr="005E0E2B">
        <w:rPr>
          <w:rFonts w:asciiTheme="minorHAnsi" w:hAnsiTheme="minorHAnsi" w:cstheme="minorHAnsi"/>
        </w:rPr>
        <w:t>Adopt their own equal opportunities policies and procedures.</w:t>
      </w:r>
    </w:p>
    <w:p w14:paraId="26CC2FD3" w14:textId="77777777" w:rsidR="000B264A" w:rsidRPr="005E0E2B" w:rsidRDefault="000B264A" w:rsidP="00B840DE">
      <w:pPr>
        <w:rPr>
          <w:rFonts w:asciiTheme="minorHAnsi" w:hAnsiTheme="minorHAnsi" w:cstheme="minorHAnsi"/>
        </w:rPr>
      </w:pPr>
    </w:p>
    <w:p w14:paraId="02537D69" w14:textId="1FAA3CB4" w:rsidR="000B264A" w:rsidRPr="009A518E" w:rsidRDefault="000B264A" w:rsidP="003C5F5F">
      <w:pPr>
        <w:pStyle w:val="ListParagraph"/>
        <w:numPr>
          <w:ilvl w:val="1"/>
          <w:numId w:val="11"/>
        </w:numPr>
        <w:ind w:hanging="720"/>
        <w:jc w:val="both"/>
        <w:rPr>
          <w:rFonts w:asciiTheme="minorHAnsi" w:hAnsiTheme="minorHAnsi" w:cstheme="minorHAnsi"/>
        </w:rPr>
      </w:pPr>
      <w:r w:rsidRPr="009A518E">
        <w:rPr>
          <w:rFonts w:asciiTheme="minorHAnsi" w:hAnsiTheme="minorHAnsi" w:cstheme="minorHAnsi"/>
        </w:rPr>
        <w:t xml:space="preserve">Magenta Living will monitor the successful tenderers commitment to equality and diversity through </w:t>
      </w:r>
      <w:proofErr w:type="spellStart"/>
      <w:proofErr w:type="gramStart"/>
      <w:r w:rsidRPr="009A518E">
        <w:rPr>
          <w:rFonts w:asciiTheme="minorHAnsi" w:hAnsiTheme="minorHAnsi" w:cstheme="minorHAnsi"/>
        </w:rPr>
        <w:t>it’s</w:t>
      </w:r>
      <w:proofErr w:type="spellEnd"/>
      <w:proofErr w:type="gramEnd"/>
      <w:r w:rsidRPr="009A518E">
        <w:rPr>
          <w:rFonts w:asciiTheme="minorHAnsi" w:hAnsiTheme="minorHAnsi" w:cstheme="minorHAnsi"/>
        </w:rPr>
        <w:t xml:space="preserve"> contract management process to ensure they continue to meet the equality and diversity requirements throughout the period of the </w:t>
      </w:r>
      <w:r w:rsidR="00186DE8">
        <w:rPr>
          <w:rFonts w:asciiTheme="minorHAnsi" w:hAnsiTheme="minorHAnsi" w:cstheme="minorHAnsi"/>
        </w:rPr>
        <w:t>Framework Agreement</w:t>
      </w:r>
      <w:r w:rsidRPr="009A518E">
        <w:rPr>
          <w:rFonts w:asciiTheme="minorHAnsi" w:hAnsiTheme="minorHAnsi" w:cstheme="minorHAnsi"/>
        </w:rPr>
        <w:t>.</w:t>
      </w:r>
    </w:p>
    <w:p w14:paraId="57FECAC2" w14:textId="77777777" w:rsidR="000B264A" w:rsidRPr="005E0E2B" w:rsidRDefault="000B264A" w:rsidP="00B840DE">
      <w:pPr>
        <w:ind w:left="720" w:hanging="720"/>
        <w:rPr>
          <w:rFonts w:asciiTheme="minorHAnsi" w:hAnsiTheme="minorHAnsi" w:cstheme="minorHAnsi"/>
        </w:rPr>
      </w:pPr>
      <w:r w:rsidRPr="005E0E2B">
        <w:rPr>
          <w:rFonts w:asciiTheme="minorHAnsi" w:hAnsiTheme="minorHAnsi" w:cstheme="minorHAnsi"/>
        </w:rPr>
        <w:t xml:space="preserve"> </w:t>
      </w:r>
    </w:p>
    <w:p w14:paraId="64B5555C" w14:textId="77777777" w:rsidR="000B264A" w:rsidRPr="009A518E" w:rsidRDefault="000B264A" w:rsidP="003C5F5F">
      <w:pPr>
        <w:pStyle w:val="ListParagraph"/>
        <w:numPr>
          <w:ilvl w:val="1"/>
          <w:numId w:val="11"/>
        </w:numPr>
        <w:ind w:hanging="720"/>
        <w:jc w:val="both"/>
        <w:rPr>
          <w:rFonts w:asciiTheme="minorHAnsi" w:hAnsiTheme="minorHAnsi" w:cstheme="minorHAnsi"/>
        </w:rPr>
      </w:pPr>
      <w:r w:rsidRPr="009A518E">
        <w:rPr>
          <w:rFonts w:asciiTheme="minorHAnsi" w:hAnsiTheme="minorHAnsi" w:cstheme="minorHAnsi"/>
        </w:rPr>
        <w:t>Discriminatory behaviour or racial or sexual harassment towards its Agents, Employees or tenants will not be tolerated.  Any allegation of such behaviour will be investigated thoroughly by Magenta Living and appropriate action will be taken if allegations are found to be substantiated.</w:t>
      </w:r>
    </w:p>
    <w:p w14:paraId="1B9895F2" w14:textId="77777777" w:rsidR="000B264A" w:rsidRPr="005E0E2B" w:rsidRDefault="000B264A" w:rsidP="00B840DE">
      <w:pPr>
        <w:rPr>
          <w:rFonts w:asciiTheme="minorHAnsi" w:hAnsiTheme="minorHAnsi" w:cstheme="minorHAnsi"/>
        </w:rPr>
      </w:pPr>
    </w:p>
    <w:p w14:paraId="47BD317E" w14:textId="77777777" w:rsidR="00C506ED" w:rsidRPr="00823F5F" w:rsidRDefault="000B264A" w:rsidP="00B840DE">
      <w:pPr>
        <w:pStyle w:val="ListParagraph"/>
        <w:numPr>
          <w:ilvl w:val="1"/>
          <w:numId w:val="11"/>
        </w:numPr>
        <w:ind w:hanging="720"/>
        <w:jc w:val="both"/>
        <w:rPr>
          <w:rFonts w:asciiTheme="minorHAnsi" w:hAnsiTheme="minorHAnsi" w:cstheme="minorHAnsi"/>
        </w:rPr>
      </w:pPr>
      <w:r w:rsidRPr="00823F5F">
        <w:rPr>
          <w:rFonts w:asciiTheme="minorHAnsi" w:hAnsiTheme="minorHAnsi" w:cstheme="minorHAnsi"/>
        </w:rPr>
        <w:t>Equally through its Tenancy Agreement Magenta Living requires tenants not to harass any neighbour, Employee or Agent of Magenta Living.  The successful tenderer(s) or their employees who have suffered harassment should bring this to the attention of Magenta Living who will fully investigate the allegations.</w:t>
      </w:r>
    </w:p>
    <w:p w14:paraId="1335C97C" w14:textId="77777777" w:rsidR="000B264A" w:rsidRPr="005E0E2B" w:rsidRDefault="000B264A" w:rsidP="009974E2">
      <w:pPr>
        <w:rPr>
          <w:rFonts w:asciiTheme="minorHAnsi" w:hAnsiTheme="minorHAnsi" w:cstheme="minorHAnsi"/>
        </w:rPr>
      </w:pPr>
    </w:p>
    <w:p w14:paraId="7088CE78" w14:textId="77777777" w:rsidR="008D6CFF" w:rsidRDefault="008D6CFF" w:rsidP="003C5F5F">
      <w:pPr>
        <w:pStyle w:val="HeadingTwo"/>
        <w:numPr>
          <w:ilvl w:val="1"/>
          <w:numId w:val="11"/>
        </w:numPr>
        <w:ind w:hanging="720"/>
      </w:pPr>
      <w:bookmarkStart w:id="59" w:name="_Toc76539704"/>
      <w:r>
        <w:t>Data Protection – Compliance with GDPR</w:t>
      </w:r>
      <w:bookmarkEnd w:id="59"/>
    </w:p>
    <w:p w14:paraId="4B65C848" w14:textId="77777777" w:rsidR="008D6CFF" w:rsidRDefault="008D6CFF" w:rsidP="008D6CFF">
      <w:pPr>
        <w:pStyle w:val="ListParagraph"/>
      </w:pPr>
    </w:p>
    <w:p w14:paraId="1AC14135" w14:textId="19E668BB" w:rsidR="008D6CFF" w:rsidRPr="00635C5B" w:rsidRDefault="00065232" w:rsidP="00635C5B">
      <w:pPr>
        <w:pStyle w:val="ListParagraph"/>
        <w:numPr>
          <w:ilvl w:val="1"/>
          <w:numId w:val="11"/>
        </w:numPr>
        <w:ind w:hanging="720"/>
        <w:jc w:val="both"/>
      </w:pPr>
      <w:r w:rsidRPr="00635C5B">
        <w:rPr>
          <w:rFonts w:ascii="Arial" w:hAnsi="Arial" w:cs="Arial"/>
        </w:rPr>
        <w:t xml:space="preserve">This </w:t>
      </w:r>
      <w:r w:rsidR="00186DE8">
        <w:rPr>
          <w:rFonts w:ascii="Arial" w:hAnsi="Arial" w:cs="Arial"/>
        </w:rPr>
        <w:t>Framework Agreement and any subsequent call off contracts</w:t>
      </w:r>
      <w:r w:rsidRPr="00635C5B">
        <w:rPr>
          <w:rFonts w:ascii="Arial" w:hAnsi="Arial" w:cs="Arial"/>
        </w:rPr>
        <w:t xml:space="preserve"> will be subject to Data Protection Legislation. </w:t>
      </w:r>
      <w:r w:rsidR="008D6CFF" w:rsidRPr="00635C5B">
        <w:rPr>
          <w:rFonts w:ascii="Arial" w:hAnsi="Arial" w:cs="Arial"/>
        </w:rPr>
        <w:t xml:space="preserve">Each Party shall comply with Data Protection Law in connection with this </w:t>
      </w:r>
      <w:r w:rsidR="00186DE8">
        <w:rPr>
          <w:rFonts w:ascii="Arial" w:hAnsi="Arial" w:cs="Arial"/>
        </w:rPr>
        <w:t>Framework Agreement</w:t>
      </w:r>
      <w:r w:rsidR="008D6CFF" w:rsidRPr="00635C5B">
        <w:rPr>
          <w:rFonts w:ascii="Arial" w:hAnsi="Arial" w:cs="Arial"/>
        </w:rPr>
        <w:t xml:space="preserve">. In particular each Party shall Process Personal Data of which the other is Data Controller only in accordance with Data Protection Law and this </w:t>
      </w:r>
      <w:r w:rsidR="00186DE8">
        <w:rPr>
          <w:rFonts w:ascii="Arial" w:hAnsi="Arial" w:cs="Arial"/>
        </w:rPr>
        <w:t>Framework Agreement</w:t>
      </w:r>
      <w:r w:rsidR="008D6CFF" w:rsidRPr="00635C5B">
        <w:rPr>
          <w:rFonts w:ascii="Arial" w:hAnsi="Arial" w:cs="Arial"/>
        </w:rPr>
        <w:t>.</w:t>
      </w:r>
    </w:p>
    <w:p w14:paraId="7F3225C2" w14:textId="77777777" w:rsidR="000B264A" w:rsidRPr="005E0E2B" w:rsidRDefault="000B264A" w:rsidP="00FA16A7">
      <w:pPr>
        <w:tabs>
          <w:tab w:val="left" w:pos="567"/>
        </w:tabs>
        <w:rPr>
          <w:rFonts w:asciiTheme="minorHAnsi" w:hAnsiTheme="minorHAnsi" w:cstheme="minorHAnsi"/>
          <w:bCs/>
        </w:rPr>
      </w:pPr>
    </w:p>
    <w:p w14:paraId="41DF8614" w14:textId="3E063EBC" w:rsidR="00636D04" w:rsidRPr="00635C5B" w:rsidRDefault="000B264A" w:rsidP="003C5F5F">
      <w:pPr>
        <w:pStyle w:val="HeadingTwo"/>
        <w:numPr>
          <w:ilvl w:val="1"/>
          <w:numId w:val="11"/>
        </w:numPr>
        <w:ind w:hanging="720"/>
        <w:rPr>
          <w:color w:val="FF0000"/>
        </w:rPr>
      </w:pPr>
      <w:bookmarkStart w:id="60" w:name="_Toc76539705"/>
      <w:r w:rsidRPr="005E0E2B">
        <w:t>Financial M</w:t>
      </w:r>
      <w:r w:rsidR="00636D04">
        <w:t>anagement – Orders and Payments</w:t>
      </w:r>
      <w:bookmarkEnd w:id="60"/>
    </w:p>
    <w:p w14:paraId="589E04FC" w14:textId="77777777" w:rsidR="00635C5B" w:rsidRDefault="00635C5B" w:rsidP="00635C5B">
      <w:pPr>
        <w:pStyle w:val="ListParagraph"/>
        <w:rPr>
          <w:color w:val="FF0000"/>
        </w:rPr>
      </w:pPr>
    </w:p>
    <w:p w14:paraId="4132120F" w14:textId="77777777" w:rsidR="00635C5B" w:rsidRPr="00635C5B" w:rsidRDefault="00635C5B" w:rsidP="00635C5B">
      <w:pPr>
        <w:pStyle w:val="ListParagraph"/>
        <w:numPr>
          <w:ilvl w:val="1"/>
          <w:numId w:val="11"/>
        </w:numPr>
        <w:ind w:hanging="720"/>
        <w:jc w:val="both"/>
        <w:rPr>
          <w:rFonts w:ascii="Arial" w:hAnsi="Arial" w:cs="Arial"/>
        </w:rPr>
      </w:pPr>
      <w:r w:rsidRPr="00635C5B">
        <w:rPr>
          <w:rFonts w:ascii="Arial" w:hAnsi="Arial" w:cs="Arial"/>
        </w:rPr>
        <w:t>The tendered price must include for the removal and disposal of all waste.</w:t>
      </w:r>
    </w:p>
    <w:p w14:paraId="38EBB379" w14:textId="77777777" w:rsidR="00635C5B" w:rsidRPr="00635C5B" w:rsidRDefault="00635C5B" w:rsidP="00635C5B">
      <w:pPr>
        <w:rPr>
          <w:rFonts w:cs="Arial"/>
        </w:rPr>
      </w:pPr>
    </w:p>
    <w:p w14:paraId="4551039F" w14:textId="77777777" w:rsidR="00635C5B" w:rsidRPr="00635C5B" w:rsidRDefault="00635C5B" w:rsidP="00635C5B">
      <w:pPr>
        <w:pStyle w:val="ListParagraph"/>
        <w:numPr>
          <w:ilvl w:val="1"/>
          <w:numId w:val="11"/>
        </w:numPr>
        <w:ind w:hanging="720"/>
        <w:jc w:val="both"/>
        <w:rPr>
          <w:rFonts w:ascii="Arial" w:hAnsi="Arial" w:cs="Arial"/>
        </w:rPr>
      </w:pPr>
      <w:r w:rsidRPr="00635C5B">
        <w:rPr>
          <w:rFonts w:ascii="Arial" w:hAnsi="Arial" w:cs="Arial"/>
        </w:rPr>
        <w:t>Services called off from the Framework Agreement must only commence following the written agreement of the successful Tenderer’s pricing proposal including timescales for the services required.</w:t>
      </w:r>
    </w:p>
    <w:p w14:paraId="5004BC5C" w14:textId="77777777" w:rsidR="00635C5B" w:rsidRPr="00635C5B" w:rsidRDefault="00635C5B" w:rsidP="00635C5B">
      <w:pPr>
        <w:pStyle w:val="ListParagraph"/>
        <w:jc w:val="both"/>
        <w:rPr>
          <w:rFonts w:ascii="Arial" w:hAnsi="Arial" w:cs="Arial"/>
        </w:rPr>
      </w:pPr>
    </w:p>
    <w:p w14:paraId="60BAE7D7" w14:textId="677B101B" w:rsidR="00635C5B" w:rsidRPr="00635C5B" w:rsidRDefault="00635C5B" w:rsidP="00635C5B">
      <w:pPr>
        <w:pStyle w:val="ListParagraph"/>
        <w:numPr>
          <w:ilvl w:val="1"/>
          <w:numId w:val="11"/>
        </w:numPr>
        <w:ind w:hanging="720"/>
        <w:jc w:val="both"/>
        <w:rPr>
          <w:rFonts w:ascii="Arial" w:hAnsi="Arial" w:cs="Arial"/>
        </w:rPr>
      </w:pPr>
      <w:r w:rsidRPr="00635C5B">
        <w:rPr>
          <w:rFonts w:ascii="Arial" w:hAnsi="Arial" w:cs="Arial"/>
        </w:rPr>
        <w:t>Payment terms will be in accordance with those outlined</w:t>
      </w:r>
      <w:r>
        <w:rPr>
          <w:rFonts w:ascii="Arial" w:hAnsi="Arial" w:cs="Arial"/>
        </w:rPr>
        <w:t xml:space="preserve"> </w:t>
      </w:r>
      <w:r w:rsidR="004D061F">
        <w:rPr>
          <w:rFonts w:ascii="Arial" w:hAnsi="Arial" w:cs="Arial"/>
        </w:rPr>
        <w:t>in</w:t>
      </w:r>
      <w:r w:rsidRPr="00635C5B">
        <w:rPr>
          <w:rFonts w:ascii="Arial" w:hAnsi="Arial" w:cs="Arial"/>
        </w:rPr>
        <w:t xml:space="preserve"> Document 7 – Framework Agreement.</w:t>
      </w:r>
    </w:p>
    <w:p w14:paraId="7D5D1BD0" w14:textId="77777777" w:rsidR="00635C5B" w:rsidRPr="00635C5B" w:rsidRDefault="00635C5B" w:rsidP="00635C5B">
      <w:pPr>
        <w:pStyle w:val="ListParagraph"/>
        <w:jc w:val="both"/>
        <w:rPr>
          <w:rFonts w:ascii="Arial" w:hAnsi="Arial" w:cs="Arial"/>
        </w:rPr>
      </w:pPr>
    </w:p>
    <w:p w14:paraId="77FF9566" w14:textId="5230A9AC" w:rsidR="00635C5B" w:rsidRDefault="00635C5B" w:rsidP="00635C5B">
      <w:pPr>
        <w:pStyle w:val="ListParagraph"/>
        <w:numPr>
          <w:ilvl w:val="1"/>
          <w:numId w:val="11"/>
        </w:numPr>
        <w:ind w:hanging="720"/>
        <w:jc w:val="both"/>
        <w:rPr>
          <w:rFonts w:ascii="Arial" w:hAnsi="Arial" w:cs="Arial"/>
        </w:rPr>
      </w:pPr>
      <w:r w:rsidRPr="00635C5B">
        <w:rPr>
          <w:rFonts w:ascii="Arial" w:hAnsi="Arial" w:cs="Arial"/>
        </w:rPr>
        <w:t>Invoices should be submitted to</w:t>
      </w:r>
      <w:r>
        <w:rPr>
          <w:rFonts w:ascii="Arial" w:hAnsi="Arial" w:cs="Arial"/>
        </w:rPr>
        <w:t xml:space="preserve"> </w:t>
      </w:r>
      <w:hyperlink r:id="rId20" w:history="1">
        <w:r w:rsidRPr="00615CC4">
          <w:rPr>
            <w:rStyle w:val="Hyperlink"/>
            <w:rFonts w:ascii="Arial" w:hAnsi="Arial" w:cs="Arial"/>
          </w:rPr>
          <w:t>financeteam@magentaliving.org.uk</w:t>
        </w:r>
      </w:hyperlink>
    </w:p>
    <w:p w14:paraId="74307341" w14:textId="77777777" w:rsidR="000B264A" w:rsidRPr="005E0E2B" w:rsidRDefault="000B264A" w:rsidP="00635C5B">
      <w:pPr>
        <w:rPr>
          <w:rFonts w:asciiTheme="minorHAnsi" w:hAnsiTheme="minorHAnsi" w:cstheme="minorHAnsi"/>
          <w:bCs/>
        </w:rPr>
      </w:pPr>
    </w:p>
    <w:p w14:paraId="6F08FAB7" w14:textId="61968C22" w:rsidR="00635C5B" w:rsidRDefault="00636D04" w:rsidP="00635C5B">
      <w:pPr>
        <w:pStyle w:val="HeadingTwo"/>
        <w:numPr>
          <w:ilvl w:val="1"/>
          <w:numId w:val="11"/>
        </w:numPr>
        <w:spacing w:before="0"/>
        <w:ind w:hanging="720"/>
      </w:pPr>
      <w:bookmarkStart w:id="61" w:name="_Toc76539706"/>
      <w:r>
        <w:t>Variation of Prices</w:t>
      </w:r>
      <w:bookmarkEnd w:id="61"/>
    </w:p>
    <w:p w14:paraId="22F302B6" w14:textId="77777777" w:rsidR="00635C5B" w:rsidRDefault="00635C5B" w:rsidP="00635C5B">
      <w:pPr>
        <w:pStyle w:val="ListParagraph"/>
      </w:pPr>
    </w:p>
    <w:p w14:paraId="43B295BD" w14:textId="77777777" w:rsidR="009D07CD" w:rsidRPr="00140479" w:rsidRDefault="009D07CD" w:rsidP="00635C5B">
      <w:pPr>
        <w:pStyle w:val="ListParagraph"/>
        <w:numPr>
          <w:ilvl w:val="1"/>
          <w:numId w:val="11"/>
        </w:numPr>
        <w:ind w:hanging="720"/>
        <w:jc w:val="both"/>
        <w:rPr>
          <w:rFonts w:ascii="Arial" w:hAnsi="Arial" w:cs="Arial"/>
        </w:rPr>
      </w:pPr>
      <w:r w:rsidRPr="00140479">
        <w:rPr>
          <w:rFonts w:ascii="Arial" w:hAnsi="Arial" w:cs="Arial"/>
        </w:rPr>
        <w:t xml:space="preserve">Prices will be fixed for the </w:t>
      </w:r>
      <w:r>
        <w:rPr>
          <w:rFonts w:ascii="Arial" w:hAnsi="Arial" w:cs="Arial"/>
        </w:rPr>
        <w:t>12 months</w:t>
      </w:r>
      <w:r w:rsidRPr="00140479">
        <w:rPr>
          <w:rFonts w:ascii="Arial" w:hAnsi="Arial" w:cs="Arial"/>
        </w:rPr>
        <w:t xml:space="preserve"> of the Framework Agreement </w:t>
      </w:r>
    </w:p>
    <w:p w14:paraId="35274A34" w14:textId="77777777" w:rsidR="009D07CD" w:rsidRPr="00140479" w:rsidRDefault="009D07CD" w:rsidP="009D07CD">
      <w:pPr>
        <w:pStyle w:val="ListParagraph"/>
        <w:ind w:left="792"/>
        <w:jc w:val="both"/>
        <w:rPr>
          <w:rFonts w:ascii="Arial" w:hAnsi="Arial" w:cs="Arial"/>
        </w:rPr>
      </w:pPr>
    </w:p>
    <w:p w14:paraId="3F567EDD" w14:textId="77777777" w:rsidR="009D07CD" w:rsidRPr="00703C33" w:rsidRDefault="009D07CD" w:rsidP="00C1563B">
      <w:pPr>
        <w:pStyle w:val="ListParagraph"/>
        <w:numPr>
          <w:ilvl w:val="1"/>
          <w:numId w:val="11"/>
        </w:numPr>
        <w:ind w:hanging="720"/>
        <w:jc w:val="both"/>
        <w:rPr>
          <w:rFonts w:ascii="Arial" w:hAnsi="Arial" w:cs="Arial"/>
        </w:rPr>
      </w:pPr>
      <w:r w:rsidRPr="00140479">
        <w:rPr>
          <w:rFonts w:ascii="Arial" w:hAnsi="Arial" w:cs="Arial"/>
        </w:rPr>
        <w:t xml:space="preserve">Following that period, any requests for price changes must be accompanied by a written summary and supported by evidence to justify the proposed price change. Evidence must include specific cost breakdowns showing separately any increases or decreases in materials, labour and overhead costs and shall be agreed no later than 3 months prior to the effective date. </w:t>
      </w:r>
      <w:r w:rsidRPr="00703C33">
        <w:rPr>
          <w:rFonts w:ascii="Arial" w:hAnsi="Arial" w:cs="Arial"/>
        </w:rPr>
        <w:t>Please note any prices changes will be limited to CPI Rate for the month of September from the preceding year to the year in which the increase is to be applied.  (e.g. any proposed price increase in the year 2022 will not exceed the CPI for September 2021</w:t>
      </w:r>
    </w:p>
    <w:p w14:paraId="744DB32F" w14:textId="77777777" w:rsidR="009D07CD" w:rsidRPr="00376A2F" w:rsidRDefault="009D07CD" w:rsidP="009D07CD">
      <w:pPr>
        <w:pStyle w:val="ListParagraph"/>
        <w:rPr>
          <w:rFonts w:ascii="Arial" w:hAnsi="Arial" w:cs="Arial"/>
        </w:rPr>
      </w:pPr>
    </w:p>
    <w:p w14:paraId="10AECABF" w14:textId="77777777" w:rsidR="00636D04" w:rsidRDefault="00636D04" w:rsidP="003C5F5F">
      <w:pPr>
        <w:pStyle w:val="HeadingTwo"/>
        <w:numPr>
          <w:ilvl w:val="1"/>
          <w:numId w:val="11"/>
        </w:numPr>
        <w:ind w:hanging="720"/>
      </w:pPr>
      <w:bookmarkStart w:id="62" w:name="_Toc76539707"/>
      <w:r>
        <w:t>Risk management</w:t>
      </w:r>
      <w:bookmarkEnd w:id="62"/>
    </w:p>
    <w:p w14:paraId="15324282" w14:textId="77777777" w:rsidR="00C1563B" w:rsidRDefault="00C1563B" w:rsidP="00C1563B"/>
    <w:p w14:paraId="442E39C9" w14:textId="29254A7D" w:rsidR="00C1563B" w:rsidRDefault="00C1563B" w:rsidP="00C1563B">
      <w:pPr>
        <w:pStyle w:val="ListParagraph"/>
        <w:numPr>
          <w:ilvl w:val="1"/>
          <w:numId w:val="11"/>
        </w:numPr>
        <w:ind w:hanging="720"/>
        <w:jc w:val="both"/>
        <w:rPr>
          <w:rFonts w:ascii="Arial" w:hAnsi="Arial" w:cs="Arial"/>
        </w:rPr>
      </w:pPr>
      <w:r w:rsidRPr="00C1563B">
        <w:rPr>
          <w:rFonts w:ascii="Arial" w:hAnsi="Arial" w:cs="Arial"/>
        </w:rPr>
        <w:t>In addition to 2.2</w:t>
      </w:r>
      <w:r>
        <w:rPr>
          <w:rFonts w:ascii="Arial" w:hAnsi="Arial" w:cs="Arial"/>
        </w:rPr>
        <w:t>8</w:t>
      </w:r>
      <w:r w:rsidRPr="00C1563B">
        <w:rPr>
          <w:rFonts w:ascii="Arial" w:hAnsi="Arial" w:cs="Arial"/>
        </w:rPr>
        <w:t xml:space="preserve"> of Document 2 – Specification the successful Tenderer(s) shall </w:t>
      </w:r>
    </w:p>
    <w:p w14:paraId="16A75995" w14:textId="77777777" w:rsidR="00C1563B" w:rsidRPr="00C1563B" w:rsidRDefault="00C1563B" w:rsidP="00C1563B">
      <w:pPr>
        <w:rPr>
          <w:rFonts w:cs="Arial"/>
        </w:rPr>
      </w:pPr>
    </w:p>
    <w:p w14:paraId="3C6BB594" w14:textId="77777777" w:rsidR="00C1563B" w:rsidRPr="00377C11" w:rsidRDefault="00C1563B" w:rsidP="00C1563B">
      <w:pPr>
        <w:pStyle w:val="ListParagraph"/>
        <w:numPr>
          <w:ilvl w:val="0"/>
          <w:numId w:val="28"/>
        </w:numPr>
        <w:jc w:val="both"/>
        <w:rPr>
          <w:rFonts w:ascii="Arial" w:hAnsi="Arial" w:cs="Arial"/>
        </w:rPr>
      </w:pPr>
      <w:r w:rsidRPr="00377C11">
        <w:rPr>
          <w:rFonts w:ascii="Arial" w:hAnsi="Arial" w:cs="Arial"/>
        </w:rPr>
        <w:t xml:space="preserve">provide all supplies/ services under the </w:t>
      </w:r>
      <w:r>
        <w:rPr>
          <w:rFonts w:ascii="Arial" w:hAnsi="Arial" w:cs="Arial"/>
        </w:rPr>
        <w:t>Framework</w:t>
      </w:r>
      <w:r w:rsidRPr="00377C11">
        <w:rPr>
          <w:rFonts w:ascii="Arial" w:hAnsi="Arial" w:cs="Arial"/>
        </w:rPr>
        <w:t xml:space="preserve"> </w:t>
      </w:r>
      <w:r>
        <w:rPr>
          <w:rFonts w:ascii="Arial" w:hAnsi="Arial" w:cs="Arial"/>
        </w:rPr>
        <w:t xml:space="preserve">Agreement </w:t>
      </w:r>
      <w:r w:rsidRPr="00377C11">
        <w:rPr>
          <w:rFonts w:ascii="Arial" w:hAnsi="Arial" w:cs="Arial"/>
        </w:rPr>
        <w:t xml:space="preserve">in a timely and professional manner in accordance with best industry practice using all reasonable skill and care.  </w:t>
      </w:r>
    </w:p>
    <w:p w14:paraId="0B21B547" w14:textId="77777777" w:rsidR="00C1563B" w:rsidRPr="00377C11" w:rsidRDefault="00C1563B" w:rsidP="00C1563B">
      <w:pPr>
        <w:pStyle w:val="ListParagraph"/>
        <w:numPr>
          <w:ilvl w:val="0"/>
          <w:numId w:val="28"/>
        </w:numPr>
        <w:jc w:val="both"/>
        <w:rPr>
          <w:rFonts w:ascii="Arial" w:hAnsi="Arial" w:cs="Arial"/>
        </w:rPr>
      </w:pPr>
      <w:r w:rsidRPr="00377C11">
        <w:rPr>
          <w:rFonts w:ascii="Arial" w:hAnsi="Arial" w:cs="Arial"/>
        </w:rPr>
        <w:t xml:space="preserve">ensure the </w:t>
      </w:r>
      <w:r>
        <w:rPr>
          <w:rFonts w:ascii="Arial" w:hAnsi="Arial" w:cs="Arial"/>
        </w:rPr>
        <w:t>Framework agreement</w:t>
      </w:r>
      <w:r w:rsidRPr="00377C11">
        <w:rPr>
          <w:rFonts w:ascii="Arial" w:hAnsi="Arial" w:cs="Arial"/>
        </w:rPr>
        <w:t xml:space="preserve"> is delivered by appropriately skilled and qualified persons who have the necessary expertise to deliver and shall ensure that such personnel are fully trained and up-to-date with all current industry developments.</w:t>
      </w:r>
    </w:p>
    <w:p w14:paraId="3DB572B8" w14:textId="77777777" w:rsidR="000B264A" w:rsidRPr="005E0E2B" w:rsidRDefault="000B264A" w:rsidP="003C5F5F">
      <w:pPr>
        <w:pStyle w:val="HeadingTwo"/>
        <w:numPr>
          <w:ilvl w:val="1"/>
          <w:numId w:val="11"/>
        </w:numPr>
        <w:ind w:hanging="720"/>
      </w:pPr>
      <w:bookmarkStart w:id="63" w:name="_Toc76539708"/>
      <w:r w:rsidRPr="005E0E2B">
        <w:t>Insurance</w:t>
      </w:r>
      <w:bookmarkEnd w:id="63"/>
    </w:p>
    <w:p w14:paraId="74FEDD46" w14:textId="77777777" w:rsidR="000B264A" w:rsidRPr="005E0E2B" w:rsidRDefault="000B264A" w:rsidP="00B840DE">
      <w:pPr>
        <w:ind w:left="720"/>
        <w:rPr>
          <w:rFonts w:asciiTheme="minorHAnsi" w:hAnsiTheme="minorHAnsi" w:cstheme="minorHAnsi"/>
          <w:b/>
          <w:bCs/>
        </w:rPr>
      </w:pPr>
    </w:p>
    <w:p w14:paraId="72893155" w14:textId="77777777" w:rsidR="0092792B" w:rsidRPr="00140479" w:rsidRDefault="0092792B" w:rsidP="0092792B">
      <w:pPr>
        <w:pStyle w:val="ListParagraph"/>
        <w:numPr>
          <w:ilvl w:val="1"/>
          <w:numId w:val="11"/>
        </w:numPr>
        <w:tabs>
          <w:tab w:val="left" w:pos="-2340"/>
        </w:tabs>
        <w:ind w:hanging="720"/>
        <w:jc w:val="both"/>
        <w:rPr>
          <w:rFonts w:ascii="Arial" w:hAnsi="Arial" w:cs="Arial"/>
          <w:b/>
        </w:rPr>
      </w:pPr>
      <w:r w:rsidRPr="00140479">
        <w:rPr>
          <w:rFonts w:ascii="Arial" w:hAnsi="Arial" w:cs="Arial"/>
          <w:bCs/>
        </w:rPr>
        <w:t xml:space="preserve">The </w:t>
      </w:r>
      <w:r w:rsidRPr="00140479">
        <w:rPr>
          <w:rFonts w:ascii="Arial" w:hAnsi="Arial" w:cs="Arial"/>
        </w:rPr>
        <w:t>Provider</w:t>
      </w:r>
      <w:r w:rsidRPr="00140479">
        <w:rPr>
          <w:rFonts w:ascii="Arial" w:hAnsi="Arial" w:cs="Arial"/>
          <w:bCs/>
        </w:rPr>
        <w:t>(s) must hold as a minimum, the following insurances, throughout the duration of the Framework period</w:t>
      </w:r>
    </w:p>
    <w:p w14:paraId="14368823" w14:textId="77777777" w:rsidR="0092792B" w:rsidRPr="00140479" w:rsidRDefault="0092792B" w:rsidP="0092792B">
      <w:pPr>
        <w:pStyle w:val="Default"/>
      </w:pPr>
    </w:p>
    <w:p w14:paraId="0B115CBE" w14:textId="77777777" w:rsidR="0092792B" w:rsidRDefault="0092792B" w:rsidP="0092792B">
      <w:pPr>
        <w:pStyle w:val="ListParagraph"/>
        <w:numPr>
          <w:ilvl w:val="0"/>
          <w:numId w:val="21"/>
        </w:numPr>
        <w:jc w:val="both"/>
        <w:rPr>
          <w:rFonts w:ascii="Arial" w:hAnsi="Arial" w:cs="Arial"/>
        </w:rPr>
      </w:pPr>
      <w:r w:rsidRPr="00086A88">
        <w:rPr>
          <w:rFonts w:ascii="Arial" w:hAnsi="Arial" w:cs="Arial"/>
        </w:rPr>
        <w:t xml:space="preserve">Professional Indemnity Insurance - £2 million in the aggregate of any 12-month period. </w:t>
      </w:r>
    </w:p>
    <w:p w14:paraId="341F9714" w14:textId="77777777" w:rsidR="0092792B" w:rsidRDefault="0092792B" w:rsidP="0092792B">
      <w:pPr>
        <w:pStyle w:val="ListParagraph"/>
        <w:ind w:left="1800"/>
        <w:jc w:val="both"/>
        <w:rPr>
          <w:rFonts w:ascii="Arial" w:hAnsi="Arial" w:cs="Arial"/>
        </w:rPr>
      </w:pPr>
    </w:p>
    <w:p w14:paraId="3AF39AA1" w14:textId="77777777" w:rsidR="0092792B" w:rsidRPr="00086A88" w:rsidRDefault="0092792B" w:rsidP="0092792B">
      <w:pPr>
        <w:pStyle w:val="ListParagraph"/>
        <w:numPr>
          <w:ilvl w:val="0"/>
          <w:numId w:val="21"/>
        </w:numPr>
        <w:jc w:val="both"/>
        <w:rPr>
          <w:rFonts w:ascii="Arial" w:hAnsi="Arial" w:cs="Arial"/>
        </w:rPr>
      </w:pPr>
      <w:r w:rsidRPr="00086A88">
        <w:rPr>
          <w:rFonts w:ascii="Arial" w:hAnsi="Arial" w:cs="Arial"/>
        </w:rPr>
        <w:t>Public Liability Insurance - £5 million in respect of any one claim in any 12-month period</w:t>
      </w:r>
      <w:r w:rsidRPr="00086A88">
        <w:rPr>
          <w:rFonts w:cs="Arial"/>
        </w:rPr>
        <w:t xml:space="preserve">. </w:t>
      </w:r>
    </w:p>
    <w:p w14:paraId="2E7FED74" w14:textId="77777777" w:rsidR="0092792B" w:rsidRPr="009974E2" w:rsidRDefault="0092792B" w:rsidP="0092792B">
      <w:pPr>
        <w:pStyle w:val="ListParagraph"/>
        <w:numPr>
          <w:ilvl w:val="0"/>
          <w:numId w:val="21"/>
        </w:numPr>
        <w:contextualSpacing/>
        <w:jc w:val="both"/>
        <w:rPr>
          <w:rFonts w:ascii="Arial" w:hAnsi="Arial" w:cs="Arial"/>
        </w:rPr>
      </w:pPr>
      <w:r w:rsidRPr="00086A88">
        <w:rPr>
          <w:rFonts w:ascii="Arial" w:hAnsi="Arial" w:cs="Arial"/>
        </w:rPr>
        <w:t xml:space="preserve">Employer’s Compulsory Liability – As required by law in respect of any one claim in any 12-month period. </w:t>
      </w:r>
    </w:p>
    <w:p w14:paraId="7CC5423F" w14:textId="77777777" w:rsidR="0092792B" w:rsidRDefault="0092792B" w:rsidP="0092792B">
      <w:pPr>
        <w:pStyle w:val="ListParagraph"/>
        <w:ind w:left="1800"/>
        <w:jc w:val="both"/>
        <w:rPr>
          <w:rFonts w:ascii="Arial" w:hAnsi="Arial" w:cs="Arial"/>
        </w:rPr>
      </w:pPr>
    </w:p>
    <w:p w14:paraId="368B5330" w14:textId="77777777" w:rsidR="0092792B" w:rsidRPr="009974E2" w:rsidRDefault="0092792B" w:rsidP="0092792B">
      <w:r>
        <w:lastRenderedPageBreak/>
        <w:t xml:space="preserve">Please Note: </w:t>
      </w:r>
      <w:r w:rsidRPr="009974E2">
        <w:t xml:space="preserve">It is a legal requirement that all companies hold Employer’s (Compulsory) Liability Insurance of £5 million as a minimum. Please note this requirement is not applicable to Sole Traders. </w:t>
      </w:r>
    </w:p>
    <w:p w14:paraId="1A032C49" w14:textId="77777777" w:rsidR="0092792B" w:rsidRDefault="0092792B" w:rsidP="0092792B"/>
    <w:p w14:paraId="06C6A9D1" w14:textId="77777777" w:rsidR="0092792B" w:rsidRDefault="0092792B" w:rsidP="0092792B">
      <w:pPr>
        <w:pStyle w:val="ListParagraph"/>
        <w:numPr>
          <w:ilvl w:val="1"/>
          <w:numId w:val="11"/>
        </w:numPr>
        <w:tabs>
          <w:tab w:val="left" w:pos="-2340"/>
        </w:tabs>
        <w:ind w:hanging="720"/>
        <w:jc w:val="both"/>
        <w:rPr>
          <w:rFonts w:ascii="Arial" w:hAnsi="Arial" w:cs="Arial"/>
        </w:rPr>
      </w:pPr>
      <w:r w:rsidRPr="00140479">
        <w:rPr>
          <w:rFonts w:ascii="Arial" w:hAnsi="Arial" w:cs="Arial"/>
        </w:rPr>
        <w:t>The Provider will provide ML will details of all relevant insurances policies and copies of any cover-notes relating to the insurances on an annual basis following the renewal of such insurances, to ensure required policies and insurance levels are maintained.</w:t>
      </w:r>
    </w:p>
    <w:p w14:paraId="7197C0BF" w14:textId="77777777" w:rsidR="000B264A" w:rsidRPr="005E0E2B" w:rsidRDefault="000B264A" w:rsidP="00B840DE">
      <w:pPr>
        <w:ind w:left="720" w:hanging="720"/>
        <w:rPr>
          <w:rFonts w:asciiTheme="minorHAnsi" w:hAnsiTheme="minorHAnsi" w:cstheme="minorHAnsi"/>
          <w:b/>
        </w:rPr>
      </w:pPr>
    </w:p>
    <w:p w14:paraId="2DE17F27" w14:textId="77777777" w:rsidR="000B264A" w:rsidRPr="005E0E2B" w:rsidRDefault="000B264A" w:rsidP="00B840DE">
      <w:pPr>
        <w:tabs>
          <w:tab w:val="left" w:pos="-2340"/>
        </w:tabs>
        <w:ind w:left="720"/>
        <w:rPr>
          <w:rFonts w:asciiTheme="minorHAnsi" w:hAnsiTheme="minorHAnsi" w:cstheme="minorHAnsi"/>
        </w:rPr>
      </w:pPr>
      <w:r w:rsidRPr="005E0E2B">
        <w:rPr>
          <w:rFonts w:asciiTheme="minorHAnsi" w:hAnsiTheme="minorHAnsi" w:cstheme="minorHAnsi"/>
        </w:rPr>
        <w:br w:type="page"/>
      </w:r>
    </w:p>
    <w:p w14:paraId="3ED7B790" w14:textId="77777777" w:rsidR="000B264A" w:rsidRPr="004E1393" w:rsidRDefault="00B840DE" w:rsidP="003C5F5F">
      <w:pPr>
        <w:pStyle w:val="HeadingOne"/>
        <w:numPr>
          <w:ilvl w:val="0"/>
          <w:numId w:val="11"/>
        </w:numPr>
        <w:ind w:left="709" w:hanging="709"/>
      </w:pPr>
      <w:bookmarkStart w:id="64" w:name="_Toc76539709"/>
      <w:r>
        <w:lastRenderedPageBreak/>
        <w:t>EVALUATION &amp; AWARD CRITERIA</w:t>
      </w:r>
      <w:bookmarkEnd w:id="64"/>
    </w:p>
    <w:p w14:paraId="74A9D238" w14:textId="77777777" w:rsidR="000B264A" w:rsidRPr="005E0E2B" w:rsidRDefault="004E1393" w:rsidP="003C5F5F">
      <w:pPr>
        <w:pStyle w:val="HeadingTwo"/>
        <w:numPr>
          <w:ilvl w:val="1"/>
          <w:numId w:val="11"/>
        </w:numPr>
        <w:ind w:hanging="720"/>
      </w:pPr>
      <w:bookmarkStart w:id="65" w:name="_Toc76539710"/>
      <w:proofErr w:type="spellStart"/>
      <w:proofErr w:type="gramStart"/>
      <w:r w:rsidRPr="005E0E2B">
        <w:t>Non Compliant</w:t>
      </w:r>
      <w:proofErr w:type="spellEnd"/>
      <w:proofErr w:type="gramEnd"/>
      <w:r w:rsidRPr="005E0E2B">
        <w:t xml:space="preserve"> / Incomplete Tenders</w:t>
      </w:r>
      <w:bookmarkEnd w:id="65"/>
    </w:p>
    <w:p w14:paraId="31F2B66A" w14:textId="77777777" w:rsidR="000B264A" w:rsidRPr="005E0E2B" w:rsidRDefault="000B264A" w:rsidP="00B840DE">
      <w:pPr>
        <w:tabs>
          <w:tab w:val="left" w:pos="-2340"/>
        </w:tabs>
        <w:ind w:left="720" w:hanging="720"/>
        <w:rPr>
          <w:rFonts w:asciiTheme="minorHAnsi" w:hAnsiTheme="minorHAnsi" w:cstheme="minorHAnsi"/>
          <w:b/>
        </w:rPr>
      </w:pPr>
    </w:p>
    <w:p w14:paraId="474CD4F4" w14:textId="77777777" w:rsidR="000B264A" w:rsidRPr="006C2A35" w:rsidRDefault="000B264A" w:rsidP="003C5F5F">
      <w:pPr>
        <w:pStyle w:val="ListParagraph"/>
        <w:numPr>
          <w:ilvl w:val="1"/>
          <w:numId w:val="11"/>
        </w:numPr>
        <w:tabs>
          <w:tab w:val="left" w:pos="-2340"/>
        </w:tabs>
        <w:ind w:hanging="720"/>
        <w:jc w:val="both"/>
        <w:rPr>
          <w:rFonts w:asciiTheme="minorHAnsi" w:hAnsiTheme="minorHAnsi" w:cstheme="minorHAnsi"/>
        </w:rPr>
      </w:pPr>
      <w:r w:rsidRPr="004E1393">
        <w:rPr>
          <w:rFonts w:asciiTheme="minorHAnsi" w:hAnsiTheme="minorHAnsi" w:cstheme="minorHAnsi"/>
        </w:rPr>
        <w:t>Tenders may be rejected if the complete information called for is not given at the time of tendering or if the submission fails to comply with the format and presentation as instructed in this ITT document.</w:t>
      </w:r>
    </w:p>
    <w:p w14:paraId="69926350" w14:textId="77777777" w:rsidR="000B264A" w:rsidRPr="004E1393" w:rsidRDefault="004E1393" w:rsidP="003C5F5F">
      <w:pPr>
        <w:pStyle w:val="HeadingTwo"/>
        <w:numPr>
          <w:ilvl w:val="1"/>
          <w:numId w:val="11"/>
        </w:numPr>
        <w:ind w:hanging="720"/>
        <w:rPr>
          <w:color w:val="FF0000"/>
        </w:rPr>
      </w:pPr>
      <w:bookmarkStart w:id="66" w:name="_Toc76539711"/>
      <w:r w:rsidRPr="004E1393">
        <w:t>Evaluation &amp; Award Criteria</w:t>
      </w:r>
      <w:bookmarkEnd w:id="66"/>
      <w:r w:rsidRPr="004E1393">
        <w:t xml:space="preserve"> </w:t>
      </w:r>
    </w:p>
    <w:p w14:paraId="3096B374" w14:textId="77777777" w:rsidR="00AE088F" w:rsidRPr="00232DEF" w:rsidRDefault="00AE088F" w:rsidP="00232DEF">
      <w:pPr>
        <w:rPr>
          <w:rFonts w:asciiTheme="minorHAnsi" w:hAnsiTheme="minorHAnsi" w:cstheme="minorHAnsi"/>
        </w:rPr>
      </w:pPr>
    </w:p>
    <w:p w14:paraId="0ADB286C" w14:textId="77777777" w:rsidR="000E6A28" w:rsidRDefault="000B264A" w:rsidP="003C5F5F">
      <w:pPr>
        <w:pStyle w:val="ListParagraph"/>
        <w:numPr>
          <w:ilvl w:val="1"/>
          <w:numId w:val="11"/>
        </w:numPr>
        <w:tabs>
          <w:tab w:val="left" w:pos="-2340"/>
        </w:tabs>
        <w:ind w:hanging="720"/>
        <w:jc w:val="both"/>
        <w:rPr>
          <w:rFonts w:asciiTheme="minorHAnsi" w:hAnsiTheme="minorHAnsi" w:cstheme="minorHAnsi"/>
        </w:rPr>
      </w:pPr>
      <w:r w:rsidRPr="004E1393">
        <w:rPr>
          <w:rFonts w:asciiTheme="minorHAnsi" w:hAnsiTheme="minorHAnsi" w:cstheme="minorHAnsi"/>
        </w:rPr>
        <w:t xml:space="preserve">The tender process will be conducted to ensure that the tenders are evaluated fairly to ascertain the </w:t>
      </w:r>
      <w:r w:rsidR="00B67F79" w:rsidRPr="004E1393">
        <w:rPr>
          <w:rFonts w:asciiTheme="minorHAnsi" w:hAnsiTheme="minorHAnsi" w:cstheme="minorHAnsi"/>
        </w:rPr>
        <w:t xml:space="preserve">most economically advantageous </w:t>
      </w:r>
      <w:r w:rsidRPr="004E1393">
        <w:rPr>
          <w:rFonts w:asciiTheme="minorHAnsi" w:hAnsiTheme="minorHAnsi" w:cstheme="minorHAnsi"/>
        </w:rPr>
        <w:t xml:space="preserve">tender (M.E.A.T). </w:t>
      </w:r>
    </w:p>
    <w:p w14:paraId="7B2778BC" w14:textId="6ADF12A5" w:rsidR="000B264A" w:rsidRPr="000E6A28" w:rsidRDefault="000B264A" w:rsidP="000E6A28">
      <w:pPr>
        <w:tabs>
          <w:tab w:val="left" w:pos="-2340"/>
        </w:tabs>
        <w:rPr>
          <w:rFonts w:asciiTheme="minorHAnsi" w:hAnsiTheme="minorHAnsi" w:cstheme="minorHAnsi"/>
        </w:rPr>
      </w:pPr>
      <w:r w:rsidRPr="000E6A28">
        <w:rPr>
          <w:rFonts w:asciiTheme="minorHAnsi" w:hAnsiTheme="minorHAnsi" w:cstheme="minorHAnsi"/>
        </w:rPr>
        <w:t xml:space="preserve"> </w:t>
      </w:r>
    </w:p>
    <w:p w14:paraId="1CD64335" w14:textId="600D9429" w:rsidR="000E6A28" w:rsidRPr="000E6A28" w:rsidRDefault="000B264A" w:rsidP="000E6A28">
      <w:pPr>
        <w:pStyle w:val="ListParagraph"/>
        <w:numPr>
          <w:ilvl w:val="1"/>
          <w:numId w:val="11"/>
        </w:numPr>
        <w:tabs>
          <w:tab w:val="left" w:pos="-2340"/>
        </w:tabs>
        <w:ind w:hanging="720"/>
        <w:jc w:val="both"/>
        <w:rPr>
          <w:rFonts w:ascii="Arial" w:hAnsi="Arial" w:cs="Arial"/>
        </w:rPr>
      </w:pPr>
      <w:r w:rsidRPr="000E6A28">
        <w:rPr>
          <w:rFonts w:ascii="Arial" w:hAnsi="Arial" w:cs="Arial"/>
        </w:rPr>
        <w:t xml:space="preserve">Tenderers must provide information within their Tender response which clearly demonstrates their capability to deliver the </w:t>
      </w:r>
      <w:r w:rsidR="00186DE8">
        <w:rPr>
          <w:rFonts w:ascii="Arial" w:hAnsi="Arial" w:cs="Arial"/>
        </w:rPr>
        <w:t>Framework Agreement</w:t>
      </w:r>
      <w:r w:rsidRPr="000E6A28">
        <w:rPr>
          <w:rFonts w:ascii="Arial" w:hAnsi="Arial" w:cs="Arial"/>
        </w:rPr>
        <w:t xml:space="preserve"> and supports their understanding of and proposals to meet the specification and contractual requirements outlined in these ITT documents.  </w:t>
      </w:r>
      <w:r w:rsidRPr="000E6A28">
        <w:rPr>
          <w:rFonts w:ascii="Arial" w:hAnsi="Arial" w:cs="Arial"/>
        </w:rPr>
        <w:tab/>
      </w:r>
    </w:p>
    <w:p w14:paraId="62DD00E6" w14:textId="77777777" w:rsidR="000E6A28" w:rsidRPr="000E6A28" w:rsidRDefault="000E6A28" w:rsidP="000E6A28">
      <w:pPr>
        <w:pStyle w:val="ListParagraph"/>
        <w:rPr>
          <w:rFonts w:ascii="Arial" w:hAnsi="Arial" w:cs="Arial"/>
        </w:rPr>
      </w:pPr>
    </w:p>
    <w:p w14:paraId="4239BED3" w14:textId="77777777" w:rsidR="000E6A28" w:rsidRPr="000E6A28" w:rsidRDefault="000B264A" w:rsidP="000E6A28">
      <w:pPr>
        <w:pStyle w:val="ListParagraph"/>
        <w:numPr>
          <w:ilvl w:val="1"/>
          <w:numId w:val="11"/>
        </w:numPr>
        <w:tabs>
          <w:tab w:val="left" w:pos="-2340"/>
        </w:tabs>
        <w:ind w:hanging="720"/>
        <w:jc w:val="both"/>
        <w:rPr>
          <w:rFonts w:ascii="Arial" w:hAnsi="Arial" w:cs="Arial"/>
        </w:rPr>
      </w:pPr>
      <w:r w:rsidRPr="000E6A28">
        <w:rPr>
          <w:rFonts w:ascii="Arial" w:hAnsi="Arial" w:cs="Arial"/>
        </w:rPr>
        <w:t>Tenderers who submit a Tender with arithmetical errors leading to a revised Tender sum when the errors are corrected wi</w:t>
      </w:r>
      <w:r w:rsidR="00B67F79" w:rsidRPr="000E6A28">
        <w:rPr>
          <w:rFonts w:ascii="Arial" w:hAnsi="Arial" w:cs="Arial"/>
        </w:rPr>
        <w:t xml:space="preserve">ll be given the </w:t>
      </w:r>
      <w:r w:rsidRPr="000E6A28">
        <w:rPr>
          <w:rFonts w:ascii="Arial" w:hAnsi="Arial" w:cs="Arial"/>
        </w:rPr>
        <w:t>opportunity to accept the revised Tender sum or withdraw the Tender.</w:t>
      </w:r>
    </w:p>
    <w:p w14:paraId="3C5A79EC" w14:textId="77777777" w:rsidR="000E6A28" w:rsidRPr="000E6A28" w:rsidRDefault="000E6A28" w:rsidP="000E6A28">
      <w:pPr>
        <w:pStyle w:val="ListParagraph"/>
        <w:rPr>
          <w:rFonts w:ascii="Arial" w:hAnsi="Arial" w:cs="Arial"/>
        </w:rPr>
      </w:pPr>
    </w:p>
    <w:p w14:paraId="398B5A0A" w14:textId="77777777" w:rsidR="000E6A28" w:rsidRPr="000E6A28" w:rsidRDefault="000B264A" w:rsidP="000E6A28">
      <w:pPr>
        <w:pStyle w:val="ListParagraph"/>
        <w:numPr>
          <w:ilvl w:val="1"/>
          <w:numId w:val="11"/>
        </w:numPr>
        <w:tabs>
          <w:tab w:val="left" w:pos="-2340"/>
        </w:tabs>
        <w:ind w:hanging="720"/>
        <w:jc w:val="both"/>
        <w:rPr>
          <w:rFonts w:ascii="Arial" w:hAnsi="Arial" w:cs="Arial"/>
        </w:rPr>
      </w:pPr>
      <w:r w:rsidRPr="000E6A28">
        <w:rPr>
          <w:rFonts w:ascii="Arial" w:hAnsi="Arial" w:cs="Arial"/>
        </w:rPr>
        <w:t xml:space="preserve">A Tender containing major arithmetical errors or a large number of arithmetical errors may be rejected on the ground that there is a </w:t>
      </w:r>
      <w:r w:rsidRPr="000E6A28">
        <w:rPr>
          <w:rFonts w:ascii="Arial" w:hAnsi="Arial" w:cs="Arial"/>
        </w:rPr>
        <w:tab/>
        <w:t>serious doubt about the competence of the Tenderer.</w:t>
      </w:r>
      <w:bookmarkStart w:id="67" w:name="_Toc517260920"/>
    </w:p>
    <w:p w14:paraId="3209F538" w14:textId="77777777" w:rsidR="000E6A28" w:rsidRPr="000E6A28" w:rsidRDefault="000E6A28" w:rsidP="000E6A28">
      <w:pPr>
        <w:pStyle w:val="ListParagraph"/>
        <w:rPr>
          <w:rFonts w:ascii="Arial" w:hAnsi="Arial" w:cs="Arial"/>
        </w:rPr>
      </w:pPr>
    </w:p>
    <w:p w14:paraId="29FD5549" w14:textId="18A069C6" w:rsidR="000B264A" w:rsidRDefault="000B264A" w:rsidP="000E6A28">
      <w:pPr>
        <w:pStyle w:val="ListParagraph"/>
        <w:numPr>
          <w:ilvl w:val="1"/>
          <w:numId w:val="11"/>
        </w:numPr>
        <w:tabs>
          <w:tab w:val="left" w:pos="-2340"/>
        </w:tabs>
        <w:ind w:hanging="720"/>
        <w:jc w:val="both"/>
        <w:rPr>
          <w:rFonts w:ascii="Arial" w:hAnsi="Arial" w:cs="Arial"/>
        </w:rPr>
      </w:pPr>
      <w:r w:rsidRPr="000E6A28">
        <w:rPr>
          <w:rFonts w:ascii="Arial" w:hAnsi="Arial" w:cs="Arial"/>
        </w:rPr>
        <w:t>Each Lot tendered for will be the subject of a separate evaluation.  It is possible therefore, that Tenderers will be either ‘wholly successful, ‘partially successful’ or ‘unsuccessful’</w:t>
      </w:r>
      <w:bookmarkEnd w:id="67"/>
      <w:r w:rsidR="000E6A28">
        <w:rPr>
          <w:rFonts w:ascii="Arial" w:hAnsi="Arial" w:cs="Arial"/>
        </w:rPr>
        <w:t>.</w:t>
      </w:r>
    </w:p>
    <w:p w14:paraId="5D068843" w14:textId="77777777" w:rsidR="000E6A28" w:rsidRPr="000E6A28" w:rsidRDefault="000E6A28" w:rsidP="000E6A28">
      <w:pPr>
        <w:tabs>
          <w:tab w:val="left" w:pos="-2340"/>
        </w:tabs>
        <w:rPr>
          <w:rFonts w:cs="Arial"/>
        </w:rPr>
      </w:pPr>
    </w:p>
    <w:p w14:paraId="76BD9CE5" w14:textId="7412BA30" w:rsidR="000B264A" w:rsidRDefault="000B264A" w:rsidP="000E6A28">
      <w:pPr>
        <w:pStyle w:val="ListParagraph"/>
        <w:numPr>
          <w:ilvl w:val="1"/>
          <w:numId w:val="11"/>
        </w:numPr>
        <w:tabs>
          <w:tab w:val="left" w:pos="-2340"/>
        </w:tabs>
        <w:ind w:hanging="720"/>
        <w:jc w:val="both"/>
        <w:rPr>
          <w:rFonts w:ascii="Arial" w:hAnsi="Arial" w:cs="Arial"/>
        </w:rPr>
      </w:pPr>
      <w:r w:rsidRPr="000E6A28">
        <w:rPr>
          <w:rFonts w:ascii="Arial" w:hAnsi="Arial" w:cs="Arial"/>
        </w:rPr>
        <w:t xml:space="preserve">Set out below is the weighted evaluation for Magenta Living’s requirements. The evaluation criteria described in this Invitation to Tender document will be used to inform the final decision as to which Tenderers will be </w:t>
      </w:r>
      <w:r w:rsidR="00186DE8">
        <w:rPr>
          <w:rFonts w:ascii="Arial" w:hAnsi="Arial" w:cs="Arial"/>
        </w:rPr>
        <w:t>appointed onto the Framework Agreement</w:t>
      </w:r>
      <w:r w:rsidRPr="000E6A28">
        <w:rPr>
          <w:rFonts w:ascii="Arial" w:hAnsi="Arial" w:cs="Arial"/>
        </w:rPr>
        <w:t>.  Specific criteria and weightings are detailed below</w:t>
      </w:r>
    </w:p>
    <w:p w14:paraId="2ADA7025" w14:textId="77777777" w:rsidR="000E6A28" w:rsidRPr="000E6A28" w:rsidRDefault="000E6A28" w:rsidP="000E6A28">
      <w:pPr>
        <w:tabs>
          <w:tab w:val="left" w:pos="-2340"/>
        </w:tabs>
        <w:rPr>
          <w:rFonts w:cs="Arial"/>
        </w:rPr>
      </w:pPr>
    </w:p>
    <w:p w14:paraId="1AD12F4A" w14:textId="3D3FAF8D" w:rsidR="000B264A" w:rsidRPr="000E6A28" w:rsidRDefault="000B264A" w:rsidP="000E6A28">
      <w:pPr>
        <w:pStyle w:val="ListParagraph"/>
        <w:numPr>
          <w:ilvl w:val="1"/>
          <w:numId w:val="11"/>
        </w:numPr>
        <w:tabs>
          <w:tab w:val="left" w:pos="-2340"/>
        </w:tabs>
        <w:ind w:hanging="720"/>
        <w:jc w:val="both"/>
        <w:rPr>
          <w:rFonts w:ascii="Arial" w:hAnsi="Arial" w:cs="Arial"/>
        </w:rPr>
      </w:pPr>
      <w:bookmarkStart w:id="68" w:name="_Toc517260921"/>
      <w:r w:rsidRPr="000E6A28">
        <w:rPr>
          <w:rFonts w:ascii="Arial" w:hAnsi="Arial" w:cs="Arial"/>
        </w:rPr>
        <w:t>Magenta Living reserves the right to accept or all part of a tender, it is therefore possible that Tenderers for each Lot bid for may be either ‘wholly successful, ‘partially successful’ or ‘unsuccessful’</w:t>
      </w:r>
      <w:bookmarkEnd w:id="68"/>
    </w:p>
    <w:p w14:paraId="660FDD22" w14:textId="77777777" w:rsidR="000B264A" w:rsidRPr="005E0E2B" w:rsidRDefault="000B264A" w:rsidP="00B840DE">
      <w:pPr>
        <w:tabs>
          <w:tab w:val="left" w:pos="-2340"/>
        </w:tabs>
        <w:ind w:left="720"/>
        <w:rPr>
          <w:rFonts w:asciiTheme="minorHAnsi" w:hAnsiTheme="minorHAnsi" w:cstheme="minorHAnsi"/>
        </w:rPr>
      </w:pPr>
    </w:p>
    <w:p w14:paraId="00EBA7AA" w14:textId="02FFE6C0" w:rsidR="006139B6" w:rsidRDefault="000B264A" w:rsidP="006139B6">
      <w:pPr>
        <w:pStyle w:val="ListParagraph"/>
        <w:numPr>
          <w:ilvl w:val="1"/>
          <w:numId w:val="11"/>
        </w:numPr>
        <w:tabs>
          <w:tab w:val="left" w:pos="-2340"/>
        </w:tabs>
        <w:ind w:hanging="720"/>
        <w:jc w:val="both"/>
        <w:rPr>
          <w:rFonts w:ascii="Arial" w:hAnsi="Arial" w:cs="Arial"/>
        </w:rPr>
      </w:pPr>
      <w:r w:rsidRPr="000E6A28">
        <w:rPr>
          <w:rFonts w:ascii="Arial" w:hAnsi="Arial" w:cs="Arial"/>
          <w:bCs/>
        </w:rPr>
        <w:t xml:space="preserve">It is important therefore that when </w:t>
      </w:r>
      <w:r w:rsidR="00691601" w:rsidRPr="000E6A28">
        <w:rPr>
          <w:rFonts w:ascii="Arial" w:hAnsi="Arial" w:cs="Arial"/>
          <w:bCs/>
        </w:rPr>
        <w:t xml:space="preserve">completing the tender response </w:t>
      </w:r>
      <w:r w:rsidRPr="000E6A28">
        <w:rPr>
          <w:rFonts w:ascii="Arial" w:hAnsi="Arial" w:cs="Arial"/>
          <w:bCs/>
        </w:rPr>
        <w:t xml:space="preserve">questionnaire, the method statements </w:t>
      </w:r>
      <w:r w:rsidR="00691601" w:rsidRPr="000E6A28">
        <w:rPr>
          <w:rFonts w:ascii="Arial" w:hAnsi="Arial" w:cs="Arial"/>
          <w:bCs/>
        </w:rPr>
        <w:t xml:space="preserve">you provide in support of your </w:t>
      </w:r>
      <w:r w:rsidRPr="000E6A28">
        <w:rPr>
          <w:rFonts w:ascii="Arial" w:hAnsi="Arial" w:cs="Arial"/>
          <w:bCs/>
        </w:rPr>
        <w:t>response give evidence of proven ability to provide th</w:t>
      </w:r>
      <w:r w:rsidR="00691601" w:rsidRPr="000E6A28">
        <w:rPr>
          <w:rFonts w:ascii="Arial" w:hAnsi="Arial" w:cs="Arial"/>
          <w:bCs/>
        </w:rPr>
        <w:t>e</w:t>
      </w:r>
      <w:r w:rsidR="006139B6">
        <w:rPr>
          <w:rFonts w:ascii="Arial" w:hAnsi="Arial" w:cs="Arial"/>
          <w:bCs/>
        </w:rPr>
        <w:t xml:space="preserve"> </w:t>
      </w:r>
      <w:r w:rsidR="00691601" w:rsidRPr="000E6A28">
        <w:rPr>
          <w:rFonts w:ascii="Arial" w:hAnsi="Arial" w:cs="Arial"/>
          <w:bCs/>
        </w:rPr>
        <w:t xml:space="preserve">works and </w:t>
      </w:r>
      <w:r w:rsidRPr="000E6A28">
        <w:rPr>
          <w:rFonts w:ascii="Arial" w:hAnsi="Arial" w:cs="Arial"/>
          <w:bCs/>
        </w:rPr>
        <w:t xml:space="preserve">“how” you propose to meet the requirements of this </w:t>
      </w:r>
      <w:r w:rsidR="00186DE8">
        <w:rPr>
          <w:rFonts w:ascii="Arial" w:hAnsi="Arial" w:cs="Arial"/>
          <w:bCs/>
        </w:rPr>
        <w:t>Framework Agreement</w:t>
      </w:r>
      <w:r w:rsidRPr="000E6A28">
        <w:rPr>
          <w:rFonts w:ascii="Arial" w:hAnsi="Arial" w:cs="Arial"/>
        </w:rPr>
        <w:t>.</w:t>
      </w:r>
    </w:p>
    <w:p w14:paraId="6B8BD2D6" w14:textId="77777777" w:rsidR="006139B6" w:rsidRDefault="006139B6" w:rsidP="006139B6">
      <w:pPr>
        <w:pStyle w:val="ListParagraph"/>
      </w:pPr>
    </w:p>
    <w:p w14:paraId="5515C974" w14:textId="77777777" w:rsidR="006139B6" w:rsidRPr="006139B6" w:rsidRDefault="000B264A" w:rsidP="006139B6">
      <w:pPr>
        <w:pStyle w:val="ListParagraph"/>
        <w:numPr>
          <w:ilvl w:val="1"/>
          <w:numId w:val="11"/>
        </w:numPr>
        <w:tabs>
          <w:tab w:val="left" w:pos="-2340"/>
        </w:tabs>
        <w:ind w:hanging="720"/>
        <w:jc w:val="both"/>
        <w:rPr>
          <w:rFonts w:ascii="Arial" w:hAnsi="Arial" w:cs="Arial"/>
        </w:rPr>
      </w:pPr>
      <w:r w:rsidRPr="006139B6">
        <w:rPr>
          <w:rFonts w:ascii="Arial" w:hAnsi="Arial" w:cs="Arial"/>
        </w:rPr>
        <w:t>When compiling their Tender response, Tenderers should assume that Magenta Living has no prior knowledge of the Tenderer’s organisation, its practice or involvement in existing services/ works, projects or procurements.  Only the information contained within the Tender response will be taken into consideration as part of the evaluation process.</w:t>
      </w:r>
    </w:p>
    <w:p w14:paraId="3FDE3EE2" w14:textId="77777777" w:rsidR="006139B6" w:rsidRDefault="006139B6" w:rsidP="006139B6">
      <w:pPr>
        <w:pStyle w:val="ListParagraph"/>
      </w:pPr>
    </w:p>
    <w:p w14:paraId="3AF584B3" w14:textId="34C70940" w:rsidR="000B264A" w:rsidRPr="006139B6" w:rsidRDefault="000B264A" w:rsidP="006139B6">
      <w:pPr>
        <w:pStyle w:val="ListParagraph"/>
        <w:numPr>
          <w:ilvl w:val="1"/>
          <w:numId w:val="11"/>
        </w:numPr>
        <w:tabs>
          <w:tab w:val="left" w:pos="-2340"/>
        </w:tabs>
        <w:ind w:hanging="720"/>
        <w:jc w:val="both"/>
        <w:rPr>
          <w:rFonts w:ascii="Arial" w:hAnsi="Arial" w:cs="Arial"/>
        </w:rPr>
      </w:pPr>
      <w:r w:rsidRPr="006139B6">
        <w:rPr>
          <w:rFonts w:ascii="Arial" w:hAnsi="Arial" w:cs="Arial"/>
        </w:rPr>
        <w:t>Set out below is the weighted evaluation criteria for this</w:t>
      </w:r>
      <w:r w:rsidR="00232DEF" w:rsidRPr="006139B6">
        <w:rPr>
          <w:rFonts w:ascii="Arial" w:hAnsi="Arial" w:cs="Arial"/>
        </w:rPr>
        <w:t xml:space="preserve"> Framework Agreement</w:t>
      </w:r>
    </w:p>
    <w:p w14:paraId="5E3EF52B" w14:textId="77777777" w:rsidR="006139B6" w:rsidRPr="006139B6" w:rsidRDefault="006139B6" w:rsidP="006139B6">
      <w:pPr>
        <w:pStyle w:val="ListParagraph"/>
        <w:rPr>
          <w:rFonts w:ascii="Arial" w:hAnsi="Arial" w:cs="Arial"/>
        </w:rPr>
      </w:pPr>
    </w:p>
    <w:p w14:paraId="52BAAB00" w14:textId="77777777" w:rsidR="006139B6" w:rsidRPr="006139B6" w:rsidRDefault="006139B6" w:rsidP="006139B6">
      <w:pPr>
        <w:pStyle w:val="ListParagraph"/>
        <w:tabs>
          <w:tab w:val="left" w:pos="-2340"/>
        </w:tabs>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4362"/>
      </w:tblGrid>
      <w:tr w:rsidR="000B264A" w:rsidRPr="005E0E2B" w14:paraId="275DB356" w14:textId="77777777" w:rsidTr="00B23C9B">
        <w:tc>
          <w:tcPr>
            <w:tcW w:w="4071" w:type="dxa"/>
          </w:tcPr>
          <w:p w14:paraId="77F0AA74" w14:textId="77777777" w:rsidR="000B264A" w:rsidRPr="005E0E2B" w:rsidRDefault="000B264A" w:rsidP="00B840DE">
            <w:pPr>
              <w:tabs>
                <w:tab w:val="left" w:pos="-2340"/>
              </w:tabs>
              <w:ind w:left="720"/>
              <w:rPr>
                <w:rFonts w:asciiTheme="minorHAnsi" w:hAnsiTheme="minorHAnsi" w:cstheme="minorHAnsi"/>
                <w:b/>
              </w:rPr>
            </w:pPr>
            <w:r w:rsidRPr="005E0E2B">
              <w:rPr>
                <w:rFonts w:asciiTheme="minorHAnsi" w:hAnsiTheme="minorHAnsi" w:cstheme="minorHAnsi"/>
                <w:b/>
              </w:rPr>
              <w:t>Price</w:t>
            </w:r>
          </w:p>
        </w:tc>
        <w:tc>
          <w:tcPr>
            <w:tcW w:w="4434" w:type="dxa"/>
          </w:tcPr>
          <w:p w14:paraId="66C825C4" w14:textId="7EC8DB96" w:rsidR="000B264A" w:rsidRPr="005E0E2B" w:rsidRDefault="00232DEF" w:rsidP="00B840DE">
            <w:pPr>
              <w:tabs>
                <w:tab w:val="left" w:pos="-2340"/>
              </w:tabs>
              <w:rPr>
                <w:rFonts w:asciiTheme="minorHAnsi" w:hAnsiTheme="minorHAnsi" w:cstheme="minorHAnsi"/>
                <w:b/>
              </w:rPr>
            </w:pPr>
            <w:r>
              <w:rPr>
                <w:rFonts w:asciiTheme="minorHAnsi" w:hAnsiTheme="minorHAnsi" w:cstheme="minorHAnsi"/>
                <w:b/>
              </w:rPr>
              <w:t>40</w:t>
            </w:r>
            <w:r w:rsidR="000B264A" w:rsidRPr="005E0E2B">
              <w:rPr>
                <w:rFonts w:asciiTheme="minorHAnsi" w:hAnsiTheme="minorHAnsi" w:cstheme="minorHAnsi"/>
                <w:b/>
              </w:rPr>
              <w:t xml:space="preserve"> %</w:t>
            </w:r>
          </w:p>
        </w:tc>
      </w:tr>
      <w:tr w:rsidR="000B264A" w:rsidRPr="005E0E2B" w14:paraId="0BE1FEF6" w14:textId="77777777" w:rsidTr="00B23C9B">
        <w:tc>
          <w:tcPr>
            <w:tcW w:w="4071" w:type="dxa"/>
          </w:tcPr>
          <w:p w14:paraId="50B5A9A1" w14:textId="77777777" w:rsidR="000B264A" w:rsidRPr="00232DEF" w:rsidRDefault="000B264A" w:rsidP="00B840DE">
            <w:pPr>
              <w:tabs>
                <w:tab w:val="left" w:pos="-2340"/>
              </w:tabs>
              <w:ind w:left="720"/>
              <w:rPr>
                <w:rFonts w:asciiTheme="minorHAnsi" w:hAnsiTheme="minorHAnsi" w:cstheme="minorHAnsi"/>
                <w:b/>
              </w:rPr>
            </w:pPr>
            <w:r w:rsidRPr="00232DEF">
              <w:rPr>
                <w:rFonts w:asciiTheme="minorHAnsi" w:hAnsiTheme="minorHAnsi" w:cstheme="minorHAnsi"/>
                <w:b/>
              </w:rPr>
              <w:t>Quality/Service Delivery</w:t>
            </w:r>
          </w:p>
        </w:tc>
        <w:tc>
          <w:tcPr>
            <w:tcW w:w="4434" w:type="dxa"/>
          </w:tcPr>
          <w:p w14:paraId="643978F3" w14:textId="578C3BF7" w:rsidR="000B264A" w:rsidRPr="00232DEF" w:rsidRDefault="00232DEF" w:rsidP="00B840DE">
            <w:pPr>
              <w:tabs>
                <w:tab w:val="left" w:pos="-2340"/>
              </w:tabs>
              <w:rPr>
                <w:rFonts w:asciiTheme="minorHAnsi" w:hAnsiTheme="minorHAnsi" w:cstheme="minorHAnsi"/>
                <w:b/>
              </w:rPr>
            </w:pPr>
            <w:r w:rsidRPr="00232DEF">
              <w:rPr>
                <w:rFonts w:asciiTheme="minorHAnsi" w:hAnsiTheme="minorHAnsi" w:cstheme="minorHAnsi"/>
                <w:b/>
              </w:rPr>
              <w:t xml:space="preserve">60 </w:t>
            </w:r>
            <w:r w:rsidR="000B264A" w:rsidRPr="00232DEF">
              <w:rPr>
                <w:rFonts w:asciiTheme="minorHAnsi" w:hAnsiTheme="minorHAnsi" w:cstheme="minorHAnsi"/>
                <w:b/>
              </w:rPr>
              <w:t>%</w:t>
            </w:r>
          </w:p>
        </w:tc>
      </w:tr>
    </w:tbl>
    <w:p w14:paraId="77FEE06E" w14:textId="77777777" w:rsidR="000B264A" w:rsidRPr="005E0E2B" w:rsidRDefault="000B264A" w:rsidP="00B840DE">
      <w:pPr>
        <w:tabs>
          <w:tab w:val="left" w:pos="-2340"/>
        </w:tabs>
        <w:ind w:left="720"/>
        <w:rPr>
          <w:rFonts w:asciiTheme="minorHAnsi" w:hAnsiTheme="minorHAnsi" w:cstheme="minorHAnsi"/>
        </w:rPr>
      </w:pPr>
    </w:p>
    <w:p w14:paraId="07F4DD97" w14:textId="77777777" w:rsidR="000B264A" w:rsidRPr="005E0E2B" w:rsidRDefault="000B264A" w:rsidP="00B840DE">
      <w:pPr>
        <w:tabs>
          <w:tab w:val="left" w:pos="-2340"/>
        </w:tabs>
        <w:ind w:left="720"/>
        <w:rPr>
          <w:rFonts w:asciiTheme="minorHAnsi" w:hAnsiTheme="minorHAnsi" w:cstheme="minorHAnsi"/>
        </w:rPr>
      </w:pP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0"/>
        <w:gridCol w:w="3725"/>
      </w:tblGrid>
      <w:tr w:rsidR="00B23C9B" w:rsidRPr="005E0E2B" w14:paraId="53CB200E" w14:textId="77777777" w:rsidTr="009F6526">
        <w:trPr>
          <w:tblHeader/>
          <w:jc w:val="center"/>
        </w:trPr>
        <w:tc>
          <w:tcPr>
            <w:tcW w:w="5050" w:type="dxa"/>
          </w:tcPr>
          <w:p w14:paraId="57E5A69F" w14:textId="77777777" w:rsidR="000B264A" w:rsidRPr="005E0E2B" w:rsidRDefault="000B264A" w:rsidP="00B840DE">
            <w:pPr>
              <w:pStyle w:val="Body"/>
              <w:spacing w:before="100" w:beforeAutospacing="1" w:after="100" w:afterAutospacing="1" w:line="240" w:lineRule="auto"/>
              <w:ind w:left="720"/>
              <w:rPr>
                <w:rFonts w:asciiTheme="minorHAnsi" w:hAnsiTheme="minorHAnsi" w:cstheme="minorHAnsi"/>
                <w:b/>
                <w:sz w:val="24"/>
                <w:szCs w:val="24"/>
              </w:rPr>
            </w:pPr>
            <w:r w:rsidRPr="005E0E2B">
              <w:rPr>
                <w:rFonts w:asciiTheme="minorHAnsi" w:hAnsiTheme="minorHAnsi" w:cstheme="minorHAnsi"/>
                <w:b/>
                <w:sz w:val="24"/>
                <w:szCs w:val="24"/>
              </w:rPr>
              <w:t>Section</w:t>
            </w:r>
          </w:p>
        </w:tc>
        <w:tc>
          <w:tcPr>
            <w:tcW w:w="3725" w:type="dxa"/>
          </w:tcPr>
          <w:p w14:paraId="20360784" w14:textId="77777777" w:rsidR="000B264A" w:rsidRPr="005E0E2B" w:rsidRDefault="000B264A" w:rsidP="00B840DE">
            <w:pPr>
              <w:pStyle w:val="Body"/>
              <w:spacing w:before="100" w:beforeAutospacing="1" w:after="100" w:afterAutospacing="1" w:line="240" w:lineRule="auto"/>
              <w:ind w:left="720"/>
              <w:rPr>
                <w:rFonts w:asciiTheme="minorHAnsi" w:hAnsiTheme="minorHAnsi" w:cstheme="minorHAnsi"/>
                <w:b/>
                <w:sz w:val="24"/>
                <w:szCs w:val="24"/>
              </w:rPr>
            </w:pPr>
            <w:r w:rsidRPr="005E0E2B">
              <w:rPr>
                <w:rFonts w:asciiTheme="minorHAnsi" w:hAnsiTheme="minorHAnsi" w:cstheme="minorHAnsi"/>
                <w:b/>
                <w:sz w:val="24"/>
                <w:szCs w:val="24"/>
              </w:rPr>
              <w:t>Assessment</w:t>
            </w:r>
          </w:p>
        </w:tc>
      </w:tr>
      <w:tr w:rsidR="009F6526" w:rsidRPr="005E0E2B" w14:paraId="684A88B2" w14:textId="77777777" w:rsidTr="009F6526">
        <w:trPr>
          <w:trHeight w:val="988"/>
          <w:jc w:val="center"/>
        </w:trPr>
        <w:tc>
          <w:tcPr>
            <w:tcW w:w="5050" w:type="dxa"/>
          </w:tcPr>
          <w:p w14:paraId="32998F68" w14:textId="78885C5D" w:rsidR="009F6526" w:rsidRPr="005E0E2B" w:rsidRDefault="009F6526" w:rsidP="009F6526">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Scope of requirement</w:t>
            </w:r>
          </w:p>
        </w:tc>
        <w:tc>
          <w:tcPr>
            <w:tcW w:w="3725" w:type="dxa"/>
          </w:tcPr>
          <w:p w14:paraId="72C77118" w14:textId="224C504D" w:rsidR="009F6526" w:rsidRPr="009F6526" w:rsidRDefault="009F6526" w:rsidP="009F6526">
            <w:pPr>
              <w:pStyle w:val="Body"/>
              <w:tabs>
                <w:tab w:val="clear" w:pos="851"/>
                <w:tab w:val="left" w:pos="97"/>
              </w:tabs>
              <w:spacing w:before="100" w:beforeAutospacing="1" w:after="100" w:afterAutospacing="1" w:line="240" w:lineRule="auto"/>
              <w:rPr>
                <w:rFonts w:asciiTheme="minorHAnsi" w:hAnsiTheme="minorHAnsi" w:cstheme="minorHAnsi"/>
                <w:b/>
                <w:sz w:val="24"/>
                <w:szCs w:val="24"/>
              </w:rPr>
            </w:pPr>
            <w:r w:rsidRPr="00133221">
              <w:rPr>
                <w:rFonts w:ascii="Arial" w:hAnsi="Arial" w:cs="Arial"/>
                <w:sz w:val="24"/>
                <w:szCs w:val="24"/>
              </w:rPr>
              <w:t>This section is for information only to confirm which Lot(s) the Tenderer is bidding for</w:t>
            </w:r>
          </w:p>
        </w:tc>
      </w:tr>
      <w:tr w:rsidR="009F6526" w:rsidRPr="005E0E2B" w14:paraId="0D4D291B" w14:textId="77777777" w:rsidTr="009F6526">
        <w:trPr>
          <w:trHeight w:val="988"/>
          <w:jc w:val="center"/>
        </w:trPr>
        <w:tc>
          <w:tcPr>
            <w:tcW w:w="5050" w:type="dxa"/>
          </w:tcPr>
          <w:p w14:paraId="3B7DEF05" w14:textId="77777777" w:rsidR="009F6526" w:rsidRDefault="009F6526" w:rsidP="009F6526">
            <w:pPr>
              <w:pStyle w:val="Body"/>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Supplier Information</w:t>
            </w:r>
          </w:p>
          <w:p w14:paraId="69477040" w14:textId="77777777" w:rsidR="009F6526" w:rsidRDefault="009F6526" w:rsidP="009F6526">
            <w:pPr>
              <w:pStyle w:val="Body"/>
              <w:numPr>
                <w:ilvl w:val="1"/>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Supplier details </w:t>
            </w:r>
          </w:p>
          <w:p w14:paraId="74AA347E" w14:textId="77777777" w:rsidR="009F6526" w:rsidRDefault="009F6526" w:rsidP="009F6526">
            <w:pPr>
              <w:pStyle w:val="Body"/>
              <w:numPr>
                <w:ilvl w:val="1"/>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Bidding Model</w:t>
            </w:r>
          </w:p>
          <w:p w14:paraId="40ACBF88" w14:textId="77777777" w:rsidR="009F6526" w:rsidRDefault="009F6526" w:rsidP="009F6526">
            <w:pPr>
              <w:pStyle w:val="Body"/>
              <w:numPr>
                <w:ilvl w:val="1"/>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Contact details</w:t>
            </w:r>
          </w:p>
          <w:p w14:paraId="13407721" w14:textId="3E3CA4B1" w:rsidR="009F6526" w:rsidRDefault="009F6526" w:rsidP="009F6526">
            <w:pPr>
              <w:pStyle w:val="Body"/>
              <w:spacing w:after="0" w:line="240" w:lineRule="auto"/>
              <w:ind w:left="405"/>
              <w:rPr>
                <w:rFonts w:asciiTheme="minorHAnsi" w:hAnsiTheme="minorHAnsi" w:cstheme="minorHAnsi"/>
                <w:sz w:val="24"/>
                <w:szCs w:val="24"/>
              </w:rPr>
            </w:pPr>
            <w:r>
              <w:rPr>
                <w:rFonts w:asciiTheme="minorHAnsi" w:hAnsiTheme="minorHAnsi" w:cstheme="minorHAnsi"/>
                <w:sz w:val="24"/>
                <w:szCs w:val="24"/>
              </w:rPr>
              <w:t>Subcontractor details</w:t>
            </w:r>
          </w:p>
        </w:tc>
        <w:tc>
          <w:tcPr>
            <w:tcW w:w="3725" w:type="dxa"/>
          </w:tcPr>
          <w:p w14:paraId="2B26DF31" w14:textId="3786DD70" w:rsidR="009F6526" w:rsidRPr="005E0E2B" w:rsidRDefault="009F6526" w:rsidP="009F6526">
            <w:pPr>
              <w:pStyle w:val="Body"/>
              <w:tabs>
                <w:tab w:val="clear" w:pos="851"/>
                <w:tab w:val="left" w:pos="97"/>
              </w:tabs>
              <w:spacing w:before="100" w:beforeAutospacing="1" w:after="100" w:afterAutospacing="1" w:line="240" w:lineRule="auto"/>
              <w:rPr>
                <w:rFonts w:asciiTheme="minorHAnsi" w:hAnsiTheme="minorHAnsi" w:cstheme="minorHAnsi"/>
                <w:sz w:val="24"/>
                <w:szCs w:val="24"/>
              </w:rPr>
            </w:pPr>
            <w:r w:rsidRPr="005E0E2B">
              <w:rPr>
                <w:rFonts w:asciiTheme="minorHAnsi" w:hAnsiTheme="minorHAnsi" w:cstheme="minorHAnsi"/>
                <w:sz w:val="24"/>
                <w:szCs w:val="24"/>
              </w:rPr>
              <w:t xml:space="preserve">This section is </w:t>
            </w:r>
            <w:r w:rsidRPr="005E0E2B">
              <w:rPr>
                <w:rFonts w:asciiTheme="minorHAnsi" w:hAnsiTheme="minorHAnsi" w:cstheme="minorHAnsi"/>
                <w:b/>
                <w:sz w:val="24"/>
                <w:szCs w:val="24"/>
              </w:rPr>
              <w:t xml:space="preserve">for information </w:t>
            </w:r>
            <w:r w:rsidRPr="005E0E2B">
              <w:rPr>
                <w:rFonts w:asciiTheme="minorHAnsi" w:hAnsiTheme="minorHAnsi" w:cstheme="minorHAnsi"/>
                <w:sz w:val="24"/>
                <w:szCs w:val="24"/>
              </w:rPr>
              <w:t>to ensure Magenta Living has the Tenderers’ correct details</w:t>
            </w:r>
            <w:r>
              <w:rPr>
                <w:rFonts w:asciiTheme="minorHAnsi" w:hAnsiTheme="minorHAnsi" w:cstheme="minorHAnsi"/>
                <w:sz w:val="24"/>
                <w:szCs w:val="24"/>
              </w:rPr>
              <w:t xml:space="preserve"> and </w:t>
            </w:r>
            <w:r w:rsidRPr="005E0E2B">
              <w:rPr>
                <w:rFonts w:asciiTheme="minorHAnsi" w:hAnsiTheme="minorHAnsi" w:cstheme="minorHAnsi"/>
                <w:sz w:val="24"/>
                <w:szCs w:val="24"/>
              </w:rPr>
              <w:t xml:space="preserve">to give Magenta Living and understanding of the structure of your Organisation and details of any proposed sub-contractors in the delivery of the works </w:t>
            </w:r>
            <w:r w:rsidRPr="005E0E2B">
              <w:rPr>
                <w:rFonts w:asciiTheme="minorHAnsi" w:hAnsiTheme="minorHAnsi" w:cstheme="minorHAnsi"/>
                <w:b/>
                <w:sz w:val="24"/>
                <w:szCs w:val="24"/>
              </w:rPr>
              <w:t>(FI)</w:t>
            </w:r>
          </w:p>
        </w:tc>
      </w:tr>
      <w:tr w:rsidR="009F6526" w:rsidRPr="005E0E2B" w14:paraId="782A7605" w14:textId="77777777" w:rsidTr="009F6526">
        <w:trPr>
          <w:jc w:val="center"/>
        </w:trPr>
        <w:tc>
          <w:tcPr>
            <w:tcW w:w="5050" w:type="dxa"/>
          </w:tcPr>
          <w:p w14:paraId="0B6B8964" w14:textId="3782763A" w:rsidR="009F6526" w:rsidRDefault="009F6526" w:rsidP="009F6526">
            <w:pPr>
              <w:pStyle w:val="Body"/>
              <w:numPr>
                <w:ilvl w:val="0"/>
                <w:numId w:val="29"/>
              </w:numPr>
              <w:spacing w:after="0" w:line="240" w:lineRule="auto"/>
              <w:rPr>
                <w:rFonts w:asciiTheme="minorHAnsi" w:hAnsiTheme="minorHAnsi" w:cstheme="minorHAnsi"/>
                <w:sz w:val="24"/>
                <w:szCs w:val="24"/>
              </w:rPr>
            </w:pPr>
            <w:r w:rsidRPr="005E0E2B">
              <w:rPr>
                <w:rFonts w:asciiTheme="minorHAnsi" w:hAnsiTheme="minorHAnsi" w:cstheme="minorHAnsi"/>
                <w:sz w:val="24"/>
                <w:szCs w:val="24"/>
              </w:rPr>
              <w:t>Grounds for rejection</w:t>
            </w:r>
          </w:p>
          <w:p w14:paraId="7152EA54" w14:textId="77777777" w:rsidR="009F6526" w:rsidRDefault="009F6526" w:rsidP="009F6526">
            <w:pPr>
              <w:pStyle w:val="Body"/>
              <w:numPr>
                <w:ilvl w:val="1"/>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Mandatory Exclusion</w:t>
            </w:r>
          </w:p>
          <w:p w14:paraId="298FCA7F" w14:textId="576692C8" w:rsidR="009F6526" w:rsidRPr="005E0E2B" w:rsidRDefault="009F6526" w:rsidP="009F6526">
            <w:pPr>
              <w:pStyle w:val="Body"/>
              <w:numPr>
                <w:ilvl w:val="1"/>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Discretionary Exclusion </w:t>
            </w:r>
          </w:p>
        </w:tc>
        <w:tc>
          <w:tcPr>
            <w:tcW w:w="3725" w:type="dxa"/>
          </w:tcPr>
          <w:p w14:paraId="0C5842B5" w14:textId="2BF5B71F" w:rsidR="009F6526" w:rsidRPr="005E0E2B" w:rsidRDefault="009F6526" w:rsidP="009F6526">
            <w:pPr>
              <w:pStyle w:val="Body"/>
              <w:tabs>
                <w:tab w:val="clear" w:pos="851"/>
                <w:tab w:val="left" w:pos="0"/>
              </w:tabs>
              <w:spacing w:before="100" w:beforeAutospacing="1" w:after="100" w:afterAutospacing="1" w:line="240" w:lineRule="auto"/>
              <w:rPr>
                <w:rFonts w:asciiTheme="minorHAnsi" w:hAnsiTheme="minorHAnsi" w:cstheme="minorHAnsi"/>
                <w:b/>
                <w:sz w:val="24"/>
                <w:szCs w:val="24"/>
              </w:rPr>
            </w:pPr>
            <w:r w:rsidRPr="005E0E2B">
              <w:rPr>
                <w:rFonts w:asciiTheme="minorHAnsi" w:hAnsiTheme="minorHAnsi" w:cstheme="minorHAnsi"/>
                <w:sz w:val="24"/>
                <w:szCs w:val="24"/>
              </w:rPr>
              <w:t xml:space="preserve">This section will be assessed on a </w:t>
            </w:r>
            <w:r w:rsidRPr="005E0E2B">
              <w:rPr>
                <w:rFonts w:asciiTheme="minorHAnsi" w:hAnsiTheme="minorHAnsi" w:cstheme="minorHAnsi"/>
                <w:b/>
                <w:sz w:val="24"/>
                <w:szCs w:val="24"/>
              </w:rPr>
              <w:t>pass/fail</w:t>
            </w:r>
            <w:r w:rsidRPr="005E0E2B">
              <w:rPr>
                <w:rFonts w:asciiTheme="minorHAnsi" w:hAnsiTheme="minorHAnsi" w:cstheme="minorHAnsi"/>
                <w:sz w:val="24"/>
                <w:szCs w:val="24"/>
              </w:rPr>
              <w:t xml:space="preserve"> basis. If a tenderer cannot </w:t>
            </w:r>
            <w:r>
              <w:rPr>
                <w:rFonts w:asciiTheme="minorHAnsi" w:hAnsiTheme="minorHAnsi" w:cstheme="minorHAnsi"/>
                <w:sz w:val="24"/>
                <w:szCs w:val="24"/>
              </w:rPr>
              <w:t>answer NO to every question (apart from 2.1.9)</w:t>
            </w:r>
            <w:r w:rsidRPr="005E0E2B">
              <w:rPr>
                <w:rFonts w:asciiTheme="minorHAnsi" w:hAnsiTheme="minorHAnsi" w:cstheme="minorHAnsi"/>
                <w:sz w:val="24"/>
                <w:szCs w:val="24"/>
              </w:rPr>
              <w:t xml:space="preserve">, Magenta Living reserves the right to disqualify them from the tendering </w:t>
            </w:r>
            <w:proofErr w:type="gramStart"/>
            <w:r w:rsidRPr="005E0E2B">
              <w:rPr>
                <w:rFonts w:asciiTheme="minorHAnsi" w:hAnsiTheme="minorHAnsi" w:cstheme="minorHAnsi"/>
                <w:sz w:val="24"/>
                <w:szCs w:val="24"/>
              </w:rPr>
              <w:t>process.</w:t>
            </w:r>
            <w:r w:rsidRPr="005E0E2B">
              <w:rPr>
                <w:rFonts w:asciiTheme="minorHAnsi" w:hAnsiTheme="minorHAnsi" w:cstheme="minorHAnsi"/>
                <w:b/>
                <w:sz w:val="24"/>
                <w:szCs w:val="24"/>
              </w:rPr>
              <w:t>(</w:t>
            </w:r>
            <w:proofErr w:type="gramEnd"/>
            <w:r w:rsidRPr="005E0E2B">
              <w:rPr>
                <w:rFonts w:asciiTheme="minorHAnsi" w:hAnsiTheme="minorHAnsi" w:cstheme="minorHAnsi"/>
                <w:b/>
                <w:sz w:val="24"/>
                <w:szCs w:val="24"/>
              </w:rPr>
              <w:t>Pass/Fail)</w:t>
            </w:r>
          </w:p>
          <w:p w14:paraId="3103C1B1" w14:textId="77777777" w:rsidR="009F6526" w:rsidRPr="005E0E2B" w:rsidRDefault="009F6526" w:rsidP="009F6526">
            <w:pPr>
              <w:pStyle w:val="Body"/>
              <w:tabs>
                <w:tab w:val="left" w:pos="311"/>
              </w:tabs>
              <w:spacing w:before="100" w:beforeAutospacing="1" w:after="100" w:afterAutospacing="1" w:line="240" w:lineRule="auto"/>
              <w:ind w:left="720" w:hanging="214"/>
              <w:rPr>
                <w:rFonts w:asciiTheme="minorHAnsi" w:hAnsiTheme="minorHAnsi" w:cstheme="minorHAnsi"/>
                <w:sz w:val="24"/>
                <w:szCs w:val="24"/>
              </w:rPr>
            </w:pPr>
          </w:p>
        </w:tc>
      </w:tr>
      <w:tr w:rsidR="009F6526" w:rsidRPr="005E0E2B" w14:paraId="4735559D" w14:textId="77777777" w:rsidTr="009F6526">
        <w:trPr>
          <w:jc w:val="center"/>
        </w:trPr>
        <w:tc>
          <w:tcPr>
            <w:tcW w:w="5050" w:type="dxa"/>
          </w:tcPr>
          <w:p w14:paraId="0FFE8C0A" w14:textId="00175424" w:rsidR="009F6526" w:rsidRPr="005E0E2B" w:rsidRDefault="009F6526" w:rsidP="009F6526">
            <w:pPr>
              <w:pStyle w:val="Body"/>
              <w:numPr>
                <w:ilvl w:val="0"/>
                <w:numId w:val="29"/>
              </w:numPr>
              <w:spacing w:after="0" w:line="240" w:lineRule="auto"/>
              <w:rPr>
                <w:rFonts w:asciiTheme="minorHAnsi" w:hAnsiTheme="minorHAnsi" w:cstheme="minorHAnsi"/>
                <w:sz w:val="24"/>
                <w:szCs w:val="24"/>
              </w:rPr>
            </w:pPr>
            <w:r w:rsidRPr="005E0E2B">
              <w:rPr>
                <w:rFonts w:asciiTheme="minorHAnsi" w:hAnsiTheme="minorHAnsi" w:cstheme="minorHAnsi"/>
                <w:sz w:val="24"/>
                <w:szCs w:val="24"/>
              </w:rPr>
              <w:t>Financial Information</w:t>
            </w:r>
          </w:p>
        </w:tc>
        <w:tc>
          <w:tcPr>
            <w:tcW w:w="3725" w:type="dxa"/>
          </w:tcPr>
          <w:p w14:paraId="334F169A" w14:textId="496A7A0D" w:rsidR="009F6526" w:rsidRPr="005E0E2B" w:rsidRDefault="009F6526" w:rsidP="009F6526">
            <w:pPr>
              <w:pStyle w:val="Body"/>
              <w:tabs>
                <w:tab w:val="clear" w:pos="851"/>
                <w:tab w:val="left" w:pos="0"/>
                <w:tab w:val="left" w:pos="311"/>
              </w:tabs>
              <w:spacing w:before="100" w:beforeAutospacing="1" w:after="100" w:afterAutospacing="1" w:line="240" w:lineRule="auto"/>
              <w:rPr>
                <w:rFonts w:asciiTheme="minorHAnsi" w:hAnsiTheme="minorHAnsi" w:cstheme="minorHAnsi"/>
                <w:sz w:val="24"/>
                <w:szCs w:val="24"/>
              </w:rPr>
            </w:pPr>
            <w:r w:rsidRPr="005E0E2B">
              <w:rPr>
                <w:rFonts w:asciiTheme="minorHAnsi" w:hAnsiTheme="minorHAnsi" w:cstheme="minorHAnsi"/>
                <w:sz w:val="24"/>
                <w:szCs w:val="24"/>
              </w:rPr>
              <w:t xml:space="preserve">This section will be assessed on a </w:t>
            </w:r>
            <w:r w:rsidRPr="005E0E2B">
              <w:rPr>
                <w:rFonts w:asciiTheme="minorHAnsi" w:hAnsiTheme="minorHAnsi" w:cstheme="minorHAnsi"/>
                <w:b/>
                <w:sz w:val="24"/>
                <w:szCs w:val="24"/>
              </w:rPr>
              <w:t>pass/fail</w:t>
            </w:r>
            <w:r w:rsidRPr="005E0E2B">
              <w:rPr>
                <w:rFonts w:asciiTheme="minorHAnsi" w:hAnsiTheme="minorHAnsi" w:cstheme="minorHAnsi"/>
                <w:sz w:val="24"/>
                <w:szCs w:val="24"/>
              </w:rPr>
              <w:t xml:space="preserve"> basis for the level of economic and financial capacity required by Magenta Living to deliver the </w:t>
            </w:r>
            <w:r>
              <w:rPr>
                <w:rFonts w:asciiTheme="minorHAnsi" w:hAnsiTheme="minorHAnsi" w:cstheme="minorHAnsi"/>
                <w:sz w:val="24"/>
                <w:szCs w:val="24"/>
              </w:rPr>
              <w:t>Framework Agreement</w:t>
            </w:r>
            <w:r w:rsidRPr="005E0E2B">
              <w:rPr>
                <w:rFonts w:asciiTheme="minorHAnsi" w:hAnsiTheme="minorHAnsi" w:cstheme="minorHAnsi"/>
                <w:sz w:val="24"/>
                <w:szCs w:val="24"/>
              </w:rPr>
              <w:t xml:space="preserve">. If any Tenderer does not demonstrate they can meet </w:t>
            </w:r>
            <w:r w:rsidRPr="005E0E2B">
              <w:rPr>
                <w:rFonts w:asciiTheme="minorHAnsi" w:hAnsiTheme="minorHAnsi" w:cstheme="minorHAnsi"/>
                <w:sz w:val="24"/>
                <w:szCs w:val="24"/>
              </w:rPr>
              <w:lastRenderedPageBreak/>
              <w:t>the minimum threshold, they will not be considered further.</w:t>
            </w:r>
          </w:p>
          <w:p w14:paraId="7C22E9E8" w14:textId="77777777" w:rsidR="009F6526" w:rsidRPr="005E0E2B" w:rsidRDefault="009F6526" w:rsidP="009F6526">
            <w:pPr>
              <w:pStyle w:val="Body"/>
              <w:tabs>
                <w:tab w:val="clear" w:pos="851"/>
                <w:tab w:val="left" w:pos="0"/>
                <w:tab w:val="left" w:pos="311"/>
              </w:tabs>
              <w:spacing w:before="100" w:beforeAutospacing="1" w:after="100" w:afterAutospacing="1" w:line="240" w:lineRule="auto"/>
              <w:rPr>
                <w:rFonts w:asciiTheme="minorHAnsi" w:hAnsiTheme="minorHAnsi" w:cstheme="minorHAnsi"/>
                <w:sz w:val="24"/>
                <w:szCs w:val="24"/>
              </w:rPr>
            </w:pPr>
            <w:r w:rsidRPr="005E0E2B">
              <w:rPr>
                <w:rFonts w:asciiTheme="minorHAnsi" w:hAnsiTheme="minorHAnsi" w:cstheme="minorHAnsi"/>
                <w:sz w:val="24"/>
                <w:szCs w:val="24"/>
              </w:rPr>
              <w:t xml:space="preserve">The information requested will be assessed on a </w:t>
            </w:r>
            <w:proofErr w:type="gramStart"/>
            <w:r w:rsidRPr="005E0E2B">
              <w:rPr>
                <w:rFonts w:asciiTheme="minorHAnsi" w:hAnsiTheme="minorHAnsi" w:cstheme="minorHAnsi"/>
                <w:sz w:val="24"/>
                <w:szCs w:val="24"/>
              </w:rPr>
              <w:t>risk based</w:t>
            </w:r>
            <w:proofErr w:type="gramEnd"/>
            <w:r w:rsidRPr="005E0E2B">
              <w:rPr>
                <w:rFonts w:asciiTheme="minorHAnsi" w:hAnsiTheme="minorHAnsi" w:cstheme="minorHAnsi"/>
                <w:sz w:val="24"/>
                <w:szCs w:val="24"/>
              </w:rPr>
              <w:t xml:space="preserve"> opinion as to whether a company has sufficient financial standing and capacity and deemed credit worthy. This assessment will lead to a pass or fail. The following minimum requirements must be satisfied:</w:t>
            </w:r>
          </w:p>
          <w:p w14:paraId="627472EC" w14:textId="77777777" w:rsidR="009F6526" w:rsidRPr="005E0E2B" w:rsidRDefault="009F6526" w:rsidP="009F6526">
            <w:pPr>
              <w:pStyle w:val="TTBull"/>
              <w:tabs>
                <w:tab w:val="left" w:pos="0"/>
                <w:tab w:val="left" w:pos="311"/>
              </w:tabs>
              <w:ind w:left="0"/>
              <w:jc w:val="both"/>
              <w:rPr>
                <w:rFonts w:asciiTheme="minorHAnsi" w:hAnsiTheme="minorHAnsi" w:cstheme="minorHAnsi"/>
                <w:sz w:val="24"/>
                <w:szCs w:val="24"/>
              </w:rPr>
            </w:pPr>
            <w:r w:rsidRPr="005E0E2B">
              <w:rPr>
                <w:rFonts w:asciiTheme="minorHAnsi" w:hAnsiTheme="minorHAnsi" w:cstheme="minorHAnsi"/>
                <w:sz w:val="24"/>
                <w:szCs w:val="24"/>
              </w:rPr>
              <w:t xml:space="preserve">The Tenderer must have positive current assets. To assess this, the current ratio (current assets divided by current liabilities) obtained from the audited accounts and most recent management accounts must be 1 or more. </w:t>
            </w:r>
          </w:p>
          <w:p w14:paraId="2869BB80" w14:textId="77777777" w:rsidR="009F6526" w:rsidRPr="005E0E2B" w:rsidRDefault="009F6526" w:rsidP="009F6526">
            <w:pPr>
              <w:pStyle w:val="TTBull"/>
              <w:tabs>
                <w:tab w:val="left" w:pos="311"/>
              </w:tabs>
              <w:ind w:left="0"/>
              <w:jc w:val="both"/>
              <w:rPr>
                <w:rFonts w:asciiTheme="minorHAnsi" w:hAnsiTheme="minorHAnsi" w:cstheme="minorHAnsi"/>
                <w:sz w:val="24"/>
                <w:szCs w:val="24"/>
              </w:rPr>
            </w:pPr>
            <w:r w:rsidRPr="005E0E2B">
              <w:rPr>
                <w:rFonts w:asciiTheme="minorHAnsi" w:hAnsiTheme="minorHAnsi" w:cstheme="minorHAnsi"/>
                <w:sz w:val="24"/>
                <w:szCs w:val="24"/>
              </w:rPr>
              <w:t>The balance sheet contained in the audited accounts and most recent management accounts  must show that assets exceed liabilities.</w:t>
            </w:r>
          </w:p>
          <w:p w14:paraId="7B4AE953" w14:textId="24FAB89B" w:rsidR="009F6526" w:rsidRPr="005E0E2B" w:rsidRDefault="009F6526" w:rsidP="009F6526">
            <w:pPr>
              <w:pStyle w:val="TTBull"/>
              <w:tabs>
                <w:tab w:val="left" w:pos="311"/>
              </w:tabs>
              <w:ind w:left="0"/>
              <w:jc w:val="both"/>
              <w:rPr>
                <w:rFonts w:asciiTheme="minorHAnsi" w:hAnsiTheme="minorHAnsi" w:cstheme="minorHAnsi"/>
                <w:sz w:val="24"/>
                <w:szCs w:val="24"/>
              </w:rPr>
            </w:pPr>
            <w:r w:rsidRPr="005E0E2B">
              <w:rPr>
                <w:rFonts w:asciiTheme="minorHAnsi" w:hAnsiTheme="minorHAnsi" w:cstheme="minorHAnsi"/>
                <w:sz w:val="24"/>
                <w:szCs w:val="24"/>
              </w:rPr>
              <w:t xml:space="preserve">Tenderer(s) must notify Magenta Living promptly if at any time prior to the award of </w:t>
            </w:r>
            <w:r>
              <w:rPr>
                <w:rFonts w:asciiTheme="minorHAnsi" w:hAnsiTheme="minorHAnsi" w:cstheme="minorHAnsi"/>
                <w:sz w:val="24"/>
                <w:szCs w:val="24"/>
              </w:rPr>
              <w:t>Framework Agreement</w:t>
            </w:r>
            <w:r w:rsidRPr="005E0E2B">
              <w:rPr>
                <w:rFonts w:asciiTheme="minorHAnsi" w:hAnsiTheme="minorHAnsi" w:cstheme="minorHAnsi"/>
                <w:sz w:val="24"/>
                <w:szCs w:val="24"/>
              </w:rPr>
              <w:t xml:space="preserve"> its current ratio falls below 1 or its liabilities exceed its assets.</w:t>
            </w:r>
          </w:p>
          <w:p w14:paraId="03E60E77" w14:textId="77777777" w:rsidR="009F6526" w:rsidRPr="005E0E2B" w:rsidRDefault="009F6526" w:rsidP="009F6526">
            <w:pPr>
              <w:pStyle w:val="TTBull"/>
              <w:tabs>
                <w:tab w:val="left" w:pos="311"/>
              </w:tabs>
              <w:ind w:left="0"/>
              <w:jc w:val="both"/>
              <w:rPr>
                <w:rFonts w:asciiTheme="minorHAnsi" w:hAnsiTheme="minorHAnsi" w:cstheme="minorHAnsi"/>
                <w:sz w:val="24"/>
                <w:szCs w:val="24"/>
              </w:rPr>
            </w:pPr>
            <w:r w:rsidRPr="00BC7048">
              <w:rPr>
                <w:rFonts w:asciiTheme="minorHAnsi" w:hAnsiTheme="minorHAnsi" w:cstheme="minorHAnsi"/>
                <w:sz w:val="24"/>
                <w:szCs w:val="24"/>
              </w:rPr>
              <w:t xml:space="preserve">If appliable, confirmation that a parent company guarantee will be given, if required by Magenta Living or if not what alternative security/performance bond will be given, to demonstrate the Tenderers Organisation is credit worthy/ financially viable, which </w:t>
            </w:r>
            <w:r w:rsidRPr="00BC7048">
              <w:rPr>
                <w:rFonts w:asciiTheme="minorHAnsi" w:hAnsiTheme="minorHAnsi" w:cstheme="minorHAnsi"/>
                <w:sz w:val="24"/>
                <w:szCs w:val="24"/>
              </w:rPr>
              <w:lastRenderedPageBreak/>
              <w:t>must be to Magenta Living satisfaction</w:t>
            </w:r>
            <w:r w:rsidRPr="005E0E2B">
              <w:rPr>
                <w:rFonts w:asciiTheme="minorHAnsi" w:hAnsiTheme="minorHAnsi" w:cstheme="minorHAnsi"/>
                <w:sz w:val="24"/>
                <w:szCs w:val="24"/>
              </w:rPr>
              <w:t xml:space="preserve"> </w:t>
            </w:r>
          </w:p>
          <w:p w14:paraId="2BC5A1B4" w14:textId="77777777" w:rsidR="009F6526" w:rsidRPr="005E0E2B" w:rsidRDefault="009F6526" w:rsidP="009F6526">
            <w:pPr>
              <w:pStyle w:val="Body"/>
              <w:tabs>
                <w:tab w:val="left" w:pos="311"/>
              </w:tabs>
              <w:spacing w:before="100" w:beforeAutospacing="1" w:after="100" w:afterAutospacing="1" w:line="240" w:lineRule="auto"/>
              <w:rPr>
                <w:rFonts w:asciiTheme="minorHAnsi" w:hAnsiTheme="minorHAnsi" w:cstheme="minorHAnsi"/>
                <w:sz w:val="24"/>
                <w:szCs w:val="24"/>
              </w:rPr>
            </w:pPr>
            <w:r w:rsidRPr="005E0E2B">
              <w:rPr>
                <w:rFonts w:asciiTheme="minorHAnsi" w:hAnsiTheme="minorHAnsi" w:cstheme="minorHAnsi"/>
                <w:sz w:val="24"/>
                <w:szCs w:val="24"/>
              </w:rPr>
              <w:t>Non-compliance will result in a Fail, unless there has been a financial reconstruction since the date of the last audited accounts in which case full disclosure needs to be made and this will be the subject of a detailed evaluation as part of this process and if this evaluation is acceptable the bid will not necessarily Fail. (</w:t>
            </w:r>
            <w:r w:rsidRPr="005E0E2B">
              <w:rPr>
                <w:rFonts w:asciiTheme="minorHAnsi" w:hAnsiTheme="minorHAnsi" w:cstheme="minorHAnsi"/>
                <w:b/>
                <w:sz w:val="24"/>
                <w:szCs w:val="24"/>
              </w:rPr>
              <w:t>Pass/Fail)</w:t>
            </w:r>
          </w:p>
          <w:p w14:paraId="57D95240" w14:textId="77777777" w:rsidR="009F6526" w:rsidRPr="005E0E2B" w:rsidRDefault="009F6526" w:rsidP="009F6526">
            <w:pPr>
              <w:pStyle w:val="Body"/>
              <w:tabs>
                <w:tab w:val="left" w:pos="311"/>
              </w:tabs>
              <w:spacing w:before="100" w:beforeAutospacing="1" w:after="100" w:afterAutospacing="1" w:line="240" w:lineRule="auto"/>
              <w:ind w:left="720" w:hanging="214"/>
              <w:rPr>
                <w:rFonts w:asciiTheme="minorHAnsi" w:hAnsiTheme="minorHAnsi" w:cstheme="minorHAnsi"/>
                <w:b/>
                <w:sz w:val="24"/>
                <w:szCs w:val="24"/>
              </w:rPr>
            </w:pPr>
          </w:p>
        </w:tc>
      </w:tr>
      <w:tr w:rsidR="009F6526" w:rsidRPr="005E0E2B" w14:paraId="6E599E19" w14:textId="77777777" w:rsidTr="009F6526">
        <w:trPr>
          <w:jc w:val="center"/>
        </w:trPr>
        <w:tc>
          <w:tcPr>
            <w:tcW w:w="5050" w:type="dxa"/>
          </w:tcPr>
          <w:p w14:paraId="6422453E" w14:textId="403DE9FD" w:rsidR="009F6526" w:rsidRPr="00BC7048" w:rsidRDefault="009F6526" w:rsidP="009F6526">
            <w:pPr>
              <w:pStyle w:val="Body"/>
              <w:numPr>
                <w:ilvl w:val="0"/>
                <w:numId w:val="29"/>
              </w:numPr>
              <w:spacing w:after="0" w:line="240" w:lineRule="auto"/>
              <w:rPr>
                <w:rFonts w:asciiTheme="minorHAnsi" w:hAnsiTheme="minorHAnsi" w:cstheme="minorHAnsi"/>
                <w:b/>
                <w:sz w:val="24"/>
                <w:szCs w:val="24"/>
              </w:rPr>
            </w:pPr>
            <w:r w:rsidRPr="00BC7048">
              <w:rPr>
                <w:rFonts w:asciiTheme="minorHAnsi" w:hAnsiTheme="minorHAnsi" w:cstheme="minorHAnsi"/>
                <w:sz w:val="24"/>
                <w:szCs w:val="24"/>
              </w:rPr>
              <w:lastRenderedPageBreak/>
              <w:t xml:space="preserve"> Insurances</w:t>
            </w:r>
          </w:p>
        </w:tc>
        <w:tc>
          <w:tcPr>
            <w:tcW w:w="3725" w:type="dxa"/>
          </w:tcPr>
          <w:p w14:paraId="11C75A3B" w14:textId="427404A2" w:rsidR="009F6526" w:rsidRPr="005E0E2B" w:rsidRDefault="009F6526" w:rsidP="009F6526">
            <w:pPr>
              <w:pStyle w:val="Body"/>
              <w:tabs>
                <w:tab w:val="clear" w:pos="851"/>
                <w:tab w:val="left" w:pos="0"/>
                <w:tab w:val="left" w:pos="311"/>
              </w:tabs>
              <w:spacing w:before="100" w:beforeAutospacing="1" w:after="100" w:afterAutospacing="1" w:line="240" w:lineRule="auto"/>
              <w:rPr>
                <w:rFonts w:asciiTheme="minorHAnsi" w:hAnsiTheme="minorHAnsi" w:cstheme="minorHAnsi"/>
                <w:b/>
                <w:sz w:val="24"/>
                <w:szCs w:val="24"/>
              </w:rPr>
            </w:pPr>
            <w:r w:rsidRPr="005E0E2B">
              <w:rPr>
                <w:rFonts w:asciiTheme="minorHAnsi" w:hAnsiTheme="minorHAnsi" w:cstheme="minorHAnsi"/>
                <w:sz w:val="24"/>
                <w:szCs w:val="24"/>
              </w:rPr>
              <w:t xml:space="preserve">This section is </w:t>
            </w:r>
            <w:r w:rsidRPr="005E0E2B">
              <w:rPr>
                <w:rFonts w:asciiTheme="minorHAnsi" w:hAnsiTheme="minorHAnsi" w:cstheme="minorHAnsi"/>
                <w:b/>
                <w:sz w:val="24"/>
                <w:szCs w:val="24"/>
              </w:rPr>
              <w:t>for information</w:t>
            </w:r>
            <w:r w:rsidRPr="005E0E2B">
              <w:rPr>
                <w:rFonts w:asciiTheme="minorHAnsi" w:hAnsiTheme="minorHAnsi" w:cstheme="minorHAnsi"/>
                <w:sz w:val="24"/>
                <w:szCs w:val="24"/>
              </w:rPr>
              <w:t xml:space="preserve"> and is confirmation that, if successful, Tenderer(s) will seek and obtain the insurance level(s) required by Magenta Living to deliver the works under the </w:t>
            </w:r>
            <w:r>
              <w:rPr>
                <w:rFonts w:asciiTheme="minorHAnsi" w:hAnsiTheme="minorHAnsi" w:cstheme="minorHAnsi"/>
                <w:sz w:val="24"/>
                <w:szCs w:val="24"/>
              </w:rPr>
              <w:t>Framework Agreement</w:t>
            </w:r>
            <w:r w:rsidRPr="005E0E2B">
              <w:rPr>
                <w:rFonts w:asciiTheme="minorHAnsi" w:hAnsiTheme="minorHAnsi" w:cstheme="minorHAnsi"/>
                <w:sz w:val="24"/>
                <w:szCs w:val="24"/>
              </w:rPr>
              <w:t xml:space="preserve">. </w:t>
            </w:r>
            <w:r w:rsidRPr="005E0E2B">
              <w:rPr>
                <w:rFonts w:asciiTheme="minorHAnsi" w:hAnsiTheme="minorHAnsi" w:cstheme="minorHAnsi"/>
                <w:b/>
                <w:sz w:val="24"/>
                <w:szCs w:val="24"/>
              </w:rPr>
              <w:t>(FI)</w:t>
            </w:r>
          </w:p>
          <w:p w14:paraId="27DD42D5" w14:textId="77777777" w:rsidR="009F6526" w:rsidRPr="005E0E2B" w:rsidRDefault="009F6526" w:rsidP="009F6526">
            <w:pPr>
              <w:pStyle w:val="Body"/>
              <w:tabs>
                <w:tab w:val="left" w:pos="311"/>
              </w:tabs>
              <w:spacing w:before="100" w:beforeAutospacing="1" w:after="100" w:afterAutospacing="1" w:line="240" w:lineRule="auto"/>
              <w:ind w:left="720" w:hanging="214"/>
              <w:rPr>
                <w:rFonts w:asciiTheme="minorHAnsi" w:hAnsiTheme="minorHAnsi" w:cstheme="minorHAnsi"/>
                <w:sz w:val="24"/>
                <w:szCs w:val="24"/>
              </w:rPr>
            </w:pPr>
          </w:p>
        </w:tc>
      </w:tr>
      <w:tr w:rsidR="009F6526" w:rsidRPr="005E0E2B" w14:paraId="7C0C6F82" w14:textId="77777777" w:rsidTr="009F6526">
        <w:trPr>
          <w:jc w:val="center"/>
        </w:trPr>
        <w:tc>
          <w:tcPr>
            <w:tcW w:w="5050" w:type="dxa"/>
          </w:tcPr>
          <w:p w14:paraId="1D4A42A0" w14:textId="43B2BC80" w:rsidR="009F6526" w:rsidRPr="00BC7048" w:rsidRDefault="009F6526" w:rsidP="009F6526">
            <w:pPr>
              <w:pStyle w:val="Body"/>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Modern Slavery Act</w:t>
            </w:r>
          </w:p>
        </w:tc>
        <w:tc>
          <w:tcPr>
            <w:tcW w:w="3725" w:type="dxa"/>
          </w:tcPr>
          <w:p w14:paraId="44EABAC8" w14:textId="783636B8" w:rsidR="009F6526" w:rsidRPr="005E0E2B" w:rsidRDefault="009F6526" w:rsidP="009F6526">
            <w:pPr>
              <w:pStyle w:val="Body"/>
              <w:tabs>
                <w:tab w:val="clear" w:pos="851"/>
                <w:tab w:val="left" w:pos="0"/>
                <w:tab w:val="left" w:pos="311"/>
              </w:tabs>
              <w:spacing w:before="100" w:beforeAutospacing="1" w:after="100" w:afterAutospacing="1" w:line="240" w:lineRule="auto"/>
              <w:rPr>
                <w:rFonts w:asciiTheme="minorHAnsi" w:hAnsiTheme="minorHAnsi" w:cstheme="minorHAnsi"/>
                <w:sz w:val="24"/>
                <w:szCs w:val="24"/>
              </w:rPr>
            </w:pPr>
            <w:r>
              <w:rPr>
                <w:rFonts w:ascii="Arial" w:hAnsi="Arial" w:cs="Arial"/>
                <w:sz w:val="24"/>
                <w:szCs w:val="24"/>
              </w:rPr>
              <w:t xml:space="preserve">FI to confirm if </w:t>
            </w:r>
            <w:r w:rsidRPr="003F4315">
              <w:rPr>
                <w:rFonts w:ascii="Arial" w:hAnsi="Arial" w:cs="Arial"/>
                <w:sz w:val="24"/>
                <w:szCs w:val="24"/>
              </w:rPr>
              <w:t>commercial organisation as defined by section 54 ("Transparency in supply chains etc.") of the Modern Slavery Act 2015 ("the Act")</w:t>
            </w:r>
          </w:p>
        </w:tc>
      </w:tr>
      <w:tr w:rsidR="009F6526" w:rsidRPr="005E0E2B" w14:paraId="1ADF6C5C" w14:textId="77777777" w:rsidTr="009F6526">
        <w:trPr>
          <w:trHeight w:val="1375"/>
          <w:jc w:val="center"/>
        </w:trPr>
        <w:tc>
          <w:tcPr>
            <w:tcW w:w="5050" w:type="dxa"/>
          </w:tcPr>
          <w:p w14:paraId="3E7C7DBB" w14:textId="77777777" w:rsidR="009F6526" w:rsidRPr="00133221" w:rsidRDefault="009F6526" w:rsidP="009F6526">
            <w:pPr>
              <w:pStyle w:val="Body"/>
              <w:numPr>
                <w:ilvl w:val="0"/>
                <w:numId w:val="29"/>
              </w:numPr>
              <w:spacing w:after="0" w:line="240" w:lineRule="auto"/>
              <w:rPr>
                <w:rFonts w:ascii="Arial" w:hAnsi="Arial" w:cs="Arial"/>
                <w:sz w:val="24"/>
                <w:szCs w:val="24"/>
              </w:rPr>
            </w:pPr>
            <w:r w:rsidRPr="00133221">
              <w:rPr>
                <w:rFonts w:ascii="Arial" w:hAnsi="Arial" w:cs="Arial"/>
                <w:sz w:val="24"/>
                <w:szCs w:val="24"/>
              </w:rPr>
              <w:t>Technical and Professional Ability – Relevant Experience and Contract Examples</w:t>
            </w:r>
          </w:p>
          <w:p w14:paraId="19AD342C" w14:textId="77777777" w:rsidR="009F6526" w:rsidRPr="005E0E2B" w:rsidRDefault="009F6526" w:rsidP="009F6526">
            <w:pPr>
              <w:pStyle w:val="Body"/>
              <w:spacing w:before="100" w:beforeAutospacing="1" w:after="100" w:afterAutospacing="1" w:line="240" w:lineRule="auto"/>
              <w:ind w:left="720"/>
              <w:rPr>
                <w:rFonts w:asciiTheme="minorHAnsi" w:hAnsiTheme="minorHAnsi" w:cstheme="minorHAnsi"/>
                <w:sz w:val="24"/>
                <w:szCs w:val="24"/>
              </w:rPr>
            </w:pPr>
          </w:p>
          <w:p w14:paraId="24B73E26" w14:textId="77777777" w:rsidR="009F6526" w:rsidRPr="005E0E2B" w:rsidRDefault="009F6526" w:rsidP="009F6526">
            <w:pPr>
              <w:pStyle w:val="Body"/>
              <w:spacing w:before="100" w:beforeAutospacing="1" w:after="100" w:afterAutospacing="1" w:line="240" w:lineRule="auto"/>
              <w:ind w:left="720"/>
              <w:rPr>
                <w:rFonts w:asciiTheme="minorHAnsi" w:hAnsiTheme="minorHAnsi" w:cstheme="minorHAnsi"/>
                <w:sz w:val="24"/>
                <w:szCs w:val="24"/>
              </w:rPr>
            </w:pPr>
          </w:p>
          <w:p w14:paraId="24D7FA31" w14:textId="77777777" w:rsidR="009F6526" w:rsidRPr="005E0E2B" w:rsidRDefault="009F6526" w:rsidP="009F6526">
            <w:pPr>
              <w:pStyle w:val="Body"/>
              <w:spacing w:before="100" w:beforeAutospacing="1" w:after="100" w:afterAutospacing="1" w:line="240" w:lineRule="auto"/>
              <w:ind w:left="720"/>
              <w:rPr>
                <w:rFonts w:asciiTheme="minorHAnsi" w:hAnsiTheme="minorHAnsi" w:cstheme="minorHAnsi"/>
                <w:sz w:val="24"/>
                <w:szCs w:val="24"/>
              </w:rPr>
            </w:pPr>
          </w:p>
        </w:tc>
        <w:tc>
          <w:tcPr>
            <w:tcW w:w="3725" w:type="dxa"/>
          </w:tcPr>
          <w:p w14:paraId="5784C0A5" w14:textId="09B78838" w:rsidR="009F6526" w:rsidRPr="00CD7848" w:rsidDel="009C4AA3" w:rsidRDefault="009F6526" w:rsidP="009F6526">
            <w:r w:rsidRPr="00CD7848">
              <w:t>This section will be assessed on a PASS/FAIL basis – Responses to this section will be assessed to determine the potential supplier’s ability to deliver the Framework Agreement</w:t>
            </w:r>
            <w:r w:rsidRPr="00CD7848" w:rsidDel="009C4AA3">
              <w:t xml:space="preserve"> </w:t>
            </w:r>
          </w:p>
        </w:tc>
      </w:tr>
      <w:tr w:rsidR="009F6526" w:rsidRPr="005E0E2B" w14:paraId="56BFD0A2" w14:textId="77777777" w:rsidTr="009F6526">
        <w:trPr>
          <w:jc w:val="center"/>
        </w:trPr>
        <w:tc>
          <w:tcPr>
            <w:tcW w:w="5050" w:type="dxa"/>
          </w:tcPr>
          <w:p w14:paraId="3C991E8D" w14:textId="6C51F891" w:rsidR="009F6526" w:rsidRPr="00CD7848" w:rsidRDefault="009F6526" w:rsidP="009F6526">
            <w:pPr>
              <w:pStyle w:val="Body"/>
              <w:numPr>
                <w:ilvl w:val="0"/>
                <w:numId w:val="29"/>
              </w:numPr>
              <w:spacing w:after="0" w:line="240" w:lineRule="auto"/>
              <w:rPr>
                <w:rFonts w:asciiTheme="minorHAnsi" w:hAnsiTheme="minorHAnsi" w:cstheme="minorHAnsi"/>
                <w:sz w:val="24"/>
                <w:szCs w:val="24"/>
              </w:rPr>
            </w:pPr>
            <w:r w:rsidRPr="00CD7848">
              <w:rPr>
                <w:rFonts w:ascii="Arial" w:eastAsia="Arial" w:hAnsi="Arial" w:cs="Arial"/>
                <w:bCs/>
                <w:spacing w:val="1"/>
                <w:sz w:val="24"/>
                <w:szCs w:val="24"/>
              </w:rPr>
              <w:lastRenderedPageBreak/>
              <w:t>General Data Protection Regulations 2018 (GDPR</w:t>
            </w:r>
            <w:r w:rsidRPr="00CD7848">
              <w:rPr>
                <w:rFonts w:asciiTheme="minorHAnsi" w:hAnsiTheme="minorHAnsi" w:cstheme="minorHAnsi"/>
                <w:sz w:val="24"/>
                <w:szCs w:val="24"/>
              </w:rPr>
              <w:t xml:space="preserve"> </w:t>
            </w:r>
          </w:p>
          <w:p w14:paraId="5935C94F" w14:textId="77777777" w:rsidR="009F6526" w:rsidRPr="005E0E2B" w:rsidRDefault="009F6526" w:rsidP="009F6526">
            <w:pPr>
              <w:pStyle w:val="Body"/>
              <w:spacing w:before="100" w:beforeAutospacing="1" w:after="100" w:afterAutospacing="1" w:line="240" w:lineRule="auto"/>
              <w:ind w:left="720"/>
              <w:rPr>
                <w:rFonts w:asciiTheme="minorHAnsi" w:hAnsiTheme="minorHAnsi" w:cstheme="minorHAnsi"/>
                <w:sz w:val="24"/>
                <w:szCs w:val="24"/>
              </w:rPr>
            </w:pPr>
          </w:p>
        </w:tc>
        <w:tc>
          <w:tcPr>
            <w:tcW w:w="3725" w:type="dxa"/>
          </w:tcPr>
          <w:p w14:paraId="7F78BD7A" w14:textId="02E86EF0" w:rsidR="009F6526" w:rsidRPr="005E0E2B" w:rsidRDefault="009F6526" w:rsidP="009F6526">
            <w:pPr>
              <w:pStyle w:val="Body"/>
              <w:tabs>
                <w:tab w:val="left" w:pos="311"/>
              </w:tabs>
              <w:spacing w:before="100" w:beforeAutospacing="1" w:after="100" w:afterAutospacing="1" w:line="240" w:lineRule="auto"/>
              <w:rPr>
                <w:rFonts w:asciiTheme="minorHAnsi" w:hAnsiTheme="minorHAnsi" w:cstheme="minorHAnsi"/>
                <w:sz w:val="24"/>
                <w:szCs w:val="24"/>
              </w:rPr>
            </w:pPr>
            <w:r>
              <w:rPr>
                <w:rFonts w:ascii="Arial" w:hAnsi="Arial" w:cs="Arial"/>
                <w:sz w:val="24"/>
                <w:szCs w:val="24"/>
              </w:rPr>
              <w:t xml:space="preserve">This section will be assessed on a PASS/FAIL basis. </w:t>
            </w:r>
            <w:r w:rsidRPr="00133221">
              <w:rPr>
                <w:rFonts w:ascii="Arial" w:hAnsi="Arial" w:cs="Arial"/>
                <w:sz w:val="24"/>
                <w:szCs w:val="24"/>
              </w:rPr>
              <w:t xml:space="preserve">Responses to this section will be assessed to determine the potential supplier’s compliance with legal requirements and ability to deliver the </w:t>
            </w:r>
            <w:r>
              <w:rPr>
                <w:rFonts w:ascii="Arial" w:hAnsi="Arial" w:cs="Arial"/>
                <w:sz w:val="24"/>
                <w:szCs w:val="24"/>
              </w:rPr>
              <w:t>Framework Agreement</w:t>
            </w:r>
            <w:r w:rsidRPr="00133221">
              <w:rPr>
                <w:rFonts w:ascii="Arial" w:hAnsi="Arial" w:cs="Arial"/>
                <w:sz w:val="24"/>
                <w:szCs w:val="24"/>
              </w:rPr>
              <w:t xml:space="preserve">. This section will be assessed as a whole as to whether the approach to </w:t>
            </w:r>
            <w:r>
              <w:rPr>
                <w:rFonts w:ascii="Arial" w:hAnsi="Arial" w:cs="Arial"/>
                <w:sz w:val="24"/>
                <w:szCs w:val="24"/>
              </w:rPr>
              <w:t>Data Protection</w:t>
            </w:r>
            <w:r w:rsidRPr="00133221">
              <w:rPr>
                <w:rFonts w:ascii="Arial" w:hAnsi="Arial" w:cs="Arial"/>
                <w:sz w:val="24"/>
                <w:szCs w:val="24"/>
              </w:rPr>
              <w:t xml:space="preserve"> is deemed acceptable/ low risk in relation to the delivery of the services/ supplies under this </w:t>
            </w:r>
            <w:r>
              <w:rPr>
                <w:rFonts w:ascii="Arial" w:hAnsi="Arial" w:cs="Arial"/>
                <w:sz w:val="24"/>
                <w:szCs w:val="24"/>
              </w:rPr>
              <w:t>Framework Agreement</w:t>
            </w:r>
            <w:r w:rsidRPr="00133221">
              <w:rPr>
                <w:rFonts w:ascii="Arial" w:hAnsi="Arial" w:cs="Arial"/>
                <w:sz w:val="24"/>
                <w:szCs w:val="24"/>
              </w:rPr>
              <w:t xml:space="preserve"> and is compliant with the law.  </w:t>
            </w:r>
            <w:r>
              <w:rPr>
                <w:rFonts w:ascii="Arial" w:hAnsi="Arial" w:cs="Arial"/>
                <w:sz w:val="24"/>
                <w:szCs w:val="24"/>
              </w:rPr>
              <w:t xml:space="preserve"> </w:t>
            </w:r>
            <w:r w:rsidRPr="00071336">
              <w:rPr>
                <w:rFonts w:ascii="Arial" w:hAnsi="Arial" w:cs="Arial"/>
                <w:b/>
                <w:sz w:val="24"/>
                <w:szCs w:val="24"/>
              </w:rPr>
              <w:t>Only bidders applying for LOT 2 need to complete this question</w:t>
            </w:r>
          </w:p>
          <w:p w14:paraId="5609F318" w14:textId="77777777" w:rsidR="009F6526" w:rsidRPr="005E0E2B" w:rsidRDefault="009F6526" w:rsidP="009F6526">
            <w:pPr>
              <w:pStyle w:val="Body"/>
              <w:tabs>
                <w:tab w:val="left" w:pos="311"/>
              </w:tabs>
              <w:spacing w:before="100" w:beforeAutospacing="1" w:after="100" w:afterAutospacing="1" w:line="240" w:lineRule="auto"/>
              <w:ind w:left="720" w:hanging="214"/>
              <w:rPr>
                <w:rFonts w:asciiTheme="minorHAnsi" w:hAnsiTheme="minorHAnsi" w:cstheme="minorHAnsi"/>
                <w:sz w:val="24"/>
                <w:szCs w:val="24"/>
              </w:rPr>
            </w:pPr>
          </w:p>
        </w:tc>
      </w:tr>
      <w:tr w:rsidR="009F6526" w:rsidRPr="005E0E2B" w14:paraId="6D9111D8" w14:textId="77777777" w:rsidTr="009F6526">
        <w:trPr>
          <w:jc w:val="center"/>
        </w:trPr>
        <w:tc>
          <w:tcPr>
            <w:tcW w:w="5050" w:type="dxa"/>
          </w:tcPr>
          <w:p w14:paraId="17B3CCCB" w14:textId="4E38ADD6" w:rsidR="009F6526" w:rsidRPr="005E0E2B" w:rsidRDefault="009F6526" w:rsidP="009F6526">
            <w:pPr>
              <w:pStyle w:val="Body"/>
              <w:numPr>
                <w:ilvl w:val="0"/>
                <w:numId w:val="29"/>
              </w:numPr>
              <w:spacing w:after="0" w:line="240" w:lineRule="auto"/>
              <w:rPr>
                <w:rFonts w:asciiTheme="minorHAnsi" w:hAnsiTheme="minorHAnsi" w:cstheme="minorHAnsi"/>
                <w:sz w:val="24"/>
                <w:szCs w:val="24"/>
              </w:rPr>
            </w:pPr>
            <w:r w:rsidRPr="005E0E2B">
              <w:rPr>
                <w:rFonts w:asciiTheme="minorHAnsi" w:hAnsiTheme="minorHAnsi" w:cstheme="minorHAnsi"/>
                <w:sz w:val="24"/>
                <w:szCs w:val="24"/>
              </w:rPr>
              <w:t>Equality and Diversity</w:t>
            </w:r>
          </w:p>
        </w:tc>
        <w:tc>
          <w:tcPr>
            <w:tcW w:w="3725" w:type="dxa"/>
          </w:tcPr>
          <w:p w14:paraId="67C43779" w14:textId="0B7AD879" w:rsidR="009F6526" w:rsidRPr="005E0E2B" w:rsidRDefault="009F6526" w:rsidP="009F6526">
            <w:pPr>
              <w:pStyle w:val="Body"/>
              <w:tabs>
                <w:tab w:val="clear" w:pos="851"/>
                <w:tab w:val="left" w:pos="0"/>
                <w:tab w:val="left" w:pos="311"/>
              </w:tabs>
              <w:spacing w:before="100" w:beforeAutospacing="1" w:after="100" w:afterAutospacing="1" w:line="240" w:lineRule="auto"/>
              <w:rPr>
                <w:rFonts w:asciiTheme="minorHAnsi" w:hAnsiTheme="minorHAnsi" w:cstheme="minorHAnsi"/>
                <w:sz w:val="24"/>
                <w:szCs w:val="24"/>
              </w:rPr>
            </w:pPr>
            <w:r w:rsidRPr="005E0E2B">
              <w:rPr>
                <w:rFonts w:asciiTheme="minorHAnsi" w:hAnsiTheme="minorHAnsi" w:cstheme="minorHAnsi"/>
                <w:sz w:val="24"/>
                <w:szCs w:val="24"/>
              </w:rPr>
              <w:t xml:space="preserve">Magenta Living only wishes to work with Providers who adopt a positive approach to equality and diversity in the delivery of the works under the </w:t>
            </w:r>
            <w:r>
              <w:rPr>
                <w:rFonts w:asciiTheme="minorHAnsi" w:hAnsiTheme="minorHAnsi" w:cstheme="minorHAnsi"/>
                <w:sz w:val="24"/>
                <w:szCs w:val="24"/>
              </w:rPr>
              <w:t>Framework Agreement</w:t>
            </w:r>
            <w:r w:rsidRPr="005E0E2B">
              <w:rPr>
                <w:rFonts w:asciiTheme="minorHAnsi" w:hAnsiTheme="minorHAnsi" w:cstheme="minorHAnsi"/>
                <w:sz w:val="24"/>
                <w:szCs w:val="24"/>
              </w:rPr>
              <w:t xml:space="preserve"> and comply with Equality and Diversity Law. Reponses to this Section will be assessed on a PASS/FAIL basis and may not be considered further should Magenta deem that there is doubt about the Tenderers ability and hence potential risk in term of compliance with E&amp;D Law in the delivery of the works under the </w:t>
            </w:r>
            <w:r>
              <w:rPr>
                <w:rFonts w:asciiTheme="minorHAnsi" w:hAnsiTheme="minorHAnsi" w:cstheme="minorHAnsi"/>
                <w:sz w:val="24"/>
                <w:szCs w:val="24"/>
              </w:rPr>
              <w:t xml:space="preserve">Framework Agreement. </w:t>
            </w:r>
            <w:r w:rsidRPr="005E0E2B">
              <w:rPr>
                <w:rFonts w:asciiTheme="minorHAnsi" w:hAnsiTheme="minorHAnsi" w:cstheme="minorHAnsi"/>
                <w:sz w:val="24"/>
                <w:szCs w:val="24"/>
              </w:rPr>
              <w:t xml:space="preserve">  </w:t>
            </w:r>
          </w:p>
        </w:tc>
      </w:tr>
      <w:tr w:rsidR="009F6526" w:rsidRPr="005E0E2B" w14:paraId="4CF25DE8" w14:textId="77777777" w:rsidTr="009F6526">
        <w:trPr>
          <w:jc w:val="center"/>
        </w:trPr>
        <w:tc>
          <w:tcPr>
            <w:tcW w:w="5050" w:type="dxa"/>
          </w:tcPr>
          <w:p w14:paraId="081A4AF5" w14:textId="7214F777" w:rsidR="009F6526" w:rsidRPr="003E17FF" w:rsidRDefault="009F6526" w:rsidP="009F6526">
            <w:pPr>
              <w:pStyle w:val="Body"/>
              <w:numPr>
                <w:ilvl w:val="0"/>
                <w:numId w:val="29"/>
              </w:numPr>
              <w:spacing w:after="0" w:line="240" w:lineRule="auto"/>
              <w:rPr>
                <w:rFonts w:asciiTheme="minorHAnsi" w:hAnsiTheme="minorHAnsi" w:cstheme="minorHAnsi"/>
                <w:sz w:val="24"/>
                <w:szCs w:val="24"/>
              </w:rPr>
            </w:pPr>
            <w:r w:rsidRPr="003E17FF">
              <w:rPr>
                <w:rFonts w:ascii="Arial" w:hAnsi="Arial" w:cs="Arial"/>
                <w:sz w:val="24"/>
                <w:szCs w:val="24"/>
              </w:rPr>
              <w:t>Environmental Management</w:t>
            </w:r>
          </w:p>
        </w:tc>
        <w:tc>
          <w:tcPr>
            <w:tcW w:w="3725" w:type="dxa"/>
          </w:tcPr>
          <w:p w14:paraId="73BA4B94" w14:textId="54DB41D1" w:rsidR="009F6526" w:rsidRPr="005E0E2B" w:rsidRDefault="009F6526" w:rsidP="009F6526">
            <w:pPr>
              <w:pStyle w:val="Body"/>
              <w:tabs>
                <w:tab w:val="clear" w:pos="851"/>
                <w:tab w:val="left" w:pos="0"/>
                <w:tab w:val="left" w:pos="311"/>
              </w:tabs>
              <w:spacing w:before="100" w:beforeAutospacing="1" w:after="100" w:afterAutospacing="1" w:line="240" w:lineRule="auto"/>
              <w:rPr>
                <w:rFonts w:asciiTheme="minorHAnsi" w:hAnsiTheme="minorHAnsi" w:cstheme="minorHAnsi"/>
                <w:sz w:val="24"/>
                <w:szCs w:val="24"/>
              </w:rPr>
            </w:pPr>
            <w:r w:rsidRPr="004C5872">
              <w:rPr>
                <w:rFonts w:ascii="Arial" w:hAnsi="Arial" w:cs="Arial"/>
                <w:sz w:val="24"/>
                <w:szCs w:val="24"/>
              </w:rPr>
              <w:t xml:space="preserve">Responses to this Section will be assessed to determine the tenderer’s compliance with legal requirements and ability to deliver the works under this </w:t>
            </w:r>
            <w:r>
              <w:rPr>
                <w:rFonts w:ascii="Arial" w:hAnsi="Arial" w:cs="Arial"/>
                <w:sz w:val="24"/>
                <w:szCs w:val="24"/>
              </w:rPr>
              <w:lastRenderedPageBreak/>
              <w:t>Framework Agreement</w:t>
            </w:r>
            <w:r w:rsidRPr="004C5872">
              <w:rPr>
                <w:rFonts w:ascii="Arial" w:hAnsi="Arial" w:cs="Arial"/>
                <w:sz w:val="24"/>
                <w:szCs w:val="24"/>
              </w:rPr>
              <w:t xml:space="preserve">. This section will therefore be assessed as a whole as to whether the approach to environmental legislation compliance is deemed acceptable/low risk in relation to the delivery of the Works under this </w:t>
            </w:r>
            <w:r>
              <w:rPr>
                <w:rFonts w:ascii="Arial" w:hAnsi="Arial" w:cs="Arial"/>
                <w:sz w:val="24"/>
                <w:szCs w:val="24"/>
              </w:rPr>
              <w:t>Framework Agreement</w:t>
            </w:r>
            <w:r w:rsidRPr="004C5872">
              <w:rPr>
                <w:rFonts w:ascii="Arial" w:hAnsi="Arial" w:cs="Arial"/>
                <w:sz w:val="24"/>
                <w:szCs w:val="24"/>
              </w:rPr>
              <w:t xml:space="preserve"> and is compliant with the law. This section will therefore be scored on a </w:t>
            </w:r>
            <w:r w:rsidRPr="00B328C3">
              <w:rPr>
                <w:rFonts w:ascii="Arial" w:hAnsi="Arial" w:cs="Arial"/>
                <w:sz w:val="24"/>
                <w:szCs w:val="24"/>
              </w:rPr>
              <w:t>PASS/FAIL</w:t>
            </w:r>
            <w:r w:rsidRPr="004C5872">
              <w:rPr>
                <w:rFonts w:ascii="Arial" w:hAnsi="Arial" w:cs="Arial"/>
                <w:sz w:val="24"/>
                <w:szCs w:val="24"/>
              </w:rPr>
              <w:t xml:space="preserve"> basis.</w:t>
            </w:r>
          </w:p>
        </w:tc>
      </w:tr>
      <w:tr w:rsidR="009F6526" w:rsidRPr="005E0E2B" w14:paraId="0D92DD38" w14:textId="77777777" w:rsidTr="009F6526">
        <w:trPr>
          <w:jc w:val="center"/>
        </w:trPr>
        <w:tc>
          <w:tcPr>
            <w:tcW w:w="5050" w:type="dxa"/>
          </w:tcPr>
          <w:p w14:paraId="71667318" w14:textId="6A6CF0DA" w:rsidR="009F6526" w:rsidRPr="005E0E2B" w:rsidRDefault="009F6526" w:rsidP="009F6526">
            <w:pPr>
              <w:pStyle w:val="Body"/>
              <w:numPr>
                <w:ilvl w:val="0"/>
                <w:numId w:val="29"/>
              </w:numPr>
              <w:spacing w:after="0" w:line="240" w:lineRule="auto"/>
              <w:rPr>
                <w:rFonts w:asciiTheme="minorHAnsi" w:hAnsiTheme="minorHAnsi" w:cstheme="minorHAnsi"/>
                <w:sz w:val="24"/>
                <w:szCs w:val="24"/>
              </w:rPr>
            </w:pPr>
            <w:r w:rsidRPr="005E0E2B">
              <w:rPr>
                <w:rFonts w:asciiTheme="minorHAnsi" w:hAnsiTheme="minorHAnsi" w:cstheme="minorHAnsi"/>
                <w:sz w:val="24"/>
                <w:szCs w:val="24"/>
              </w:rPr>
              <w:lastRenderedPageBreak/>
              <w:t xml:space="preserve"> Health and Safety</w:t>
            </w:r>
          </w:p>
        </w:tc>
        <w:tc>
          <w:tcPr>
            <w:tcW w:w="3725" w:type="dxa"/>
          </w:tcPr>
          <w:p w14:paraId="5B9566BA" w14:textId="4E914C71" w:rsidR="009F6526" w:rsidRPr="005E0E2B" w:rsidRDefault="009F6526" w:rsidP="009F6526">
            <w:pPr>
              <w:pStyle w:val="Body"/>
              <w:tabs>
                <w:tab w:val="clear" w:pos="851"/>
                <w:tab w:val="left" w:pos="0"/>
                <w:tab w:val="left" w:pos="311"/>
              </w:tabs>
              <w:spacing w:before="100" w:beforeAutospacing="1" w:after="100" w:afterAutospacing="1" w:line="240" w:lineRule="auto"/>
              <w:rPr>
                <w:rFonts w:asciiTheme="minorHAnsi" w:hAnsiTheme="minorHAnsi" w:cstheme="minorHAnsi"/>
                <w:sz w:val="24"/>
                <w:szCs w:val="24"/>
              </w:rPr>
            </w:pPr>
            <w:r w:rsidRPr="00133221">
              <w:rPr>
                <w:rFonts w:ascii="Arial" w:hAnsi="Arial" w:cs="Arial"/>
                <w:sz w:val="24"/>
                <w:szCs w:val="24"/>
              </w:rPr>
              <w:t>This section will</w:t>
            </w:r>
            <w:r>
              <w:rPr>
                <w:rFonts w:ascii="Arial" w:hAnsi="Arial" w:cs="Arial"/>
                <w:sz w:val="24"/>
                <w:szCs w:val="24"/>
              </w:rPr>
              <w:t xml:space="preserve"> be assessed on a</w:t>
            </w:r>
            <w:r w:rsidRPr="00133221">
              <w:rPr>
                <w:rFonts w:ascii="Arial" w:hAnsi="Arial" w:cs="Arial"/>
                <w:sz w:val="24"/>
                <w:szCs w:val="24"/>
              </w:rPr>
              <w:t xml:space="preserve"> PASS/FAIL</w:t>
            </w:r>
            <w:r>
              <w:rPr>
                <w:rFonts w:ascii="Arial" w:hAnsi="Arial" w:cs="Arial"/>
                <w:sz w:val="24"/>
                <w:szCs w:val="24"/>
              </w:rPr>
              <w:t xml:space="preserve"> basis</w:t>
            </w:r>
            <w:r w:rsidRPr="00133221">
              <w:rPr>
                <w:rFonts w:ascii="Arial" w:hAnsi="Arial" w:cs="Arial"/>
                <w:sz w:val="24"/>
                <w:szCs w:val="24"/>
              </w:rPr>
              <w:t xml:space="preserve"> – Responses to this section will be assessed to determine the potential supplier’s compliance with legal requirements and ability to deliver the </w:t>
            </w:r>
            <w:r>
              <w:rPr>
                <w:rFonts w:ascii="Arial" w:hAnsi="Arial" w:cs="Arial"/>
                <w:sz w:val="24"/>
                <w:szCs w:val="24"/>
              </w:rPr>
              <w:t>Framework Agreement</w:t>
            </w:r>
            <w:r w:rsidRPr="00133221">
              <w:rPr>
                <w:rFonts w:ascii="Arial" w:hAnsi="Arial" w:cs="Arial"/>
                <w:sz w:val="24"/>
                <w:szCs w:val="24"/>
              </w:rPr>
              <w:t xml:space="preserve">. This section will be assessed as a whole as to whether the approach to Health and Safety is deemed acceptable/ low risk in relation to the delivery of the services/ supplies under this </w:t>
            </w:r>
            <w:r>
              <w:rPr>
                <w:rFonts w:ascii="Arial" w:hAnsi="Arial" w:cs="Arial"/>
                <w:sz w:val="24"/>
                <w:szCs w:val="24"/>
              </w:rPr>
              <w:t xml:space="preserve">Framework Agreement </w:t>
            </w:r>
            <w:r w:rsidRPr="00133221">
              <w:rPr>
                <w:rFonts w:ascii="Arial" w:hAnsi="Arial" w:cs="Arial"/>
                <w:sz w:val="24"/>
                <w:szCs w:val="24"/>
              </w:rPr>
              <w:t xml:space="preserve">and is compliant with the law.  </w:t>
            </w:r>
          </w:p>
        </w:tc>
      </w:tr>
      <w:tr w:rsidR="009F6526" w:rsidRPr="005E0E2B" w14:paraId="3A5D590C" w14:textId="77777777" w:rsidTr="009F6526">
        <w:trPr>
          <w:jc w:val="center"/>
        </w:trPr>
        <w:tc>
          <w:tcPr>
            <w:tcW w:w="5050" w:type="dxa"/>
          </w:tcPr>
          <w:p w14:paraId="563D6A2F" w14:textId="3E91FA6D" w:rsidR="009F6526" w:rsidRPr="003E17FF" w:rsidRDefault="009F6526" w:rsidP="009F6526">
            <w:pPr>
              <w:pStyle w:val="Body"/>
              <w:numPr>
                <w:ilvl w:val="0"/>
                <w:numId w:val="29"/>
              </w:numPr>
              <w:spacing w:after="0" w:line="240" w:lineRule="auto"/>
              <w:rPr>
                <w:rFonts w:asciiTheme="minorHAnsi" w:hAnsiTheme="minorHAnsi" w:cstheme="minorHAnsi"/>
                <w:sz w:val="24"/>
                <w:szCs w:val="24"/>
              </w:rPr>
            </w:pPr>
            <w:r w:rsidRPr="003E17FF">
              <w:rPr>
                <w:rFonts w:ascii="Arial" w:hAnsi="Arial" w:cs="Arial"/>
                <w:sz w:val="24"/>
                <w:szCs w:val="24"/>
              </w:rPr>
              <w:t>Qualifications/Competencies/Professional Accreditations</w:t>
            </w:r>
          </w:p>
        </w:tc>
        <w:tc>
          <w:tcPr>
            <w:tcW w:w="3725" w:type="dxa"/>
          </w:tcPr>
          <w:p w14:paraId="0B905018" w14:textId="2B5A642C" w:rsidR="009F6526" w:rsidRPr="005E0E2B" w:rsidRDefault="009F6526" w:rsidP="009F6526">
            <w:pPr>
              <w:pStyle w:val="Body"/>
              <w:tabs>
                <w:tab w:val="left" w:pos="311"/>
              </w:tabs>
              <w:spacing w:before="100" w:beforeAutospacing="1" w:after="100" w:afterAutospacing="1" w:line="240" w:lineRule="auto"/>
              <w:ind w:left="-44" w:firstLine="44"/>
              <w:rPr>
                <w:rFonts w:asciiTheme="minorHAnsi" w:hAnsiTheme="minorHAnsi" w:cstheme="minorHAnsi"/>
                <w:sz w:val="24"/>
                <w:szCs w:val="24"/>
                <w:highlight w:val="yellow"/>
              </w:rPr>
            </w:pPr>
            <w:r w:rsidRPr="00133221">
              <w:rPr>
                <w:rFonts w:ascii="Arial" w:hAnsi="Arial" w:cs="Arial"/>
                <w:sz w:val="24"/>
                <w:szCs w:val="24"/>
              </w:rPr>
              <w:t>This section will</w:t>
            </w:r>
            <w:r>
              <w:rPr>
                <w:rFonts w:ascii="Arial" w:hAnsi="Arial" w:cs="Arial"/>
                <w:sz w:val="24"/>
                <w:szCs w:val="24"/>
              </w:rPr>
              <w:t xml:space="preserve"> be assessed on a</w:t>
            </w:r>
            <w:r w:rsidRPr="00133221">
              <w:rPr>
                <w:rFonts w:ascii="Arial" w:hAnsi="Arial" w:cs="Arial"/>
                <w:sz w:val="24"/>
                <w:szCs w:val="24"/>
              </w:rPr>
              <w:t xml:space="preserve"> PASS/FAIL</w:t>
            </w:r>
            <w:r>
              <w:rPr>
                <w:rFonts w:ascii="Arial" w:hAnsi="Arial" w:cs="Arial"/>
                <w:sz w:val="24"/>
                <w:szCs w:val="24"/>
              </w:rPr>
              <w:t xml:space="preserve"> basis. </w:t>
            </w:r>
            <w:r w:rsidRPr="00133221">
              <w:rPr>
                <w:rFonts w:ascii="Arial" w:hAnsi="Arial" w:cs="Arial"/>
                <w:sz w:val="24"/>
                <w:szCs w:val="24"/>
              </w:rPr>
              <w:t>Responses to this section will be assessed to determine the potential supplier’s</w:t>
            </w:r>
            <w:r>
              <w:rPr>
                <w:rFonts w:ascii="Arial" w:hAnsi="Arial" w:cs="Arial"/>
                <w:sz w:val="24"/>
                <w:szCs w:val="24"/>
              </w:rPr>
              <w:t xml:space="preserve"> competence to </w:t>
            </w:r>
            <w:proofErr w:type="spellStart"/>
            <w:r>
              <w:rPr>
                <w:rFonts w:ascii="Arial" w:hAnsi="Arial" w:cs="Arial"/>
                <w:sz w:val="24"/>
                <w:szCs w:val="24"/>
              </w:rPr>
              <w:t>delivery</w:t>
            </w:r>
            <w:proofErr w:type="spellEnd"/>
            <w:r>
              <w:rPr>
                <w:rFonts w:ascii="Arial" w:hAnsi="Arial" w:cs="Arial"/>
                <w:sz w:val="24"/>
                <w:szCs w:val="24"/>
              </w:rPr>
              <w:t xml:space="preserve"> the services outlined in the specification</w:t>
            </w:r>
          </w:p>
        </w:tc>
      </w:tr>
      <w:tr w:rsidR="009F6526" w:rsidRPr="005E0E2B" w14:paraId="664EE703" w14:textId="77777777" w:rsidTr="009F6526">
        <w:trPr>
          <w:jc w:val="center"/>
        </w:trPr>
        <w:tc>
          <w:tcPr>
            <w:tcW w:w="5050" w:type="dxa"/>
          </w:tcPr>
          <w:p w14:paraId="2A2E0145" w14:textId="06A009A6" w:rsidR="009F6526" w:rsidRPr="005E0E2B" w:rsidRDefault="009F6526" w:rsidP="009F6526">
            <w:pPr>
              <w:pStyle w:val="Body"/>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Trade Body Membership</w:t>
            </w:r>
          </w:p>
        </w:tc>
        <w:tc>
          <w:tcPr>
            <w:tcW w:w="3725" w:type="dxa"/>
          </w:tcPr>
          <w:p w14:paraId="04B31C3C" w14:textId="3114ED00" w:rsidR="009F6526" w:rsidRPr="005E0E2B" w:rsidRDefault="009F6526" w:rsidP="009F6526">
            <w:pPr>
              <w:tabs>
                <w:tab w:val="left" w:pos="311"/>
              </w:tabs>
              <w:suppressAutoHyphens/>
              <w:autoSpaceDE w:val="0"/>
              <w:autoSpaceDN w:val="0"/>
              <w:adjustRightInd w:val="0"/>
              <w:spacing w:before="60" w:after="60"/>
              <w:rPr>
                <w:rFonts w:asciiTheme="minorHAnsi" w:hAnsiTheme="minorHAnsi" w:cstheme="minorHAnsi"/>
                <w:highlight w:val="yellow"/>
              </w:rPr>
            </w:pPr>
            <w:r w:rsidRPr="00133221">
              <w:rPr>
                <w:rFonts w:cs="Arial"/>
              </w:rPr>
              <w:t>This section will</w:t>
            </w:r>
            <w:r>
              <w:rPr>
                <w:rFonts w:cs="Arial"/>
              </w:rPr>
              <w:t xml:space="preserve"> be assessed on a</w:t>
            </w:r>
            <w:r w:rsidRPr="00133221">
              <w:rPr>
                <w:rFonts w:cs="Arial"/>
              </w:rPr>
              <w:t xml:space="preserve"> PASS/FAIL</w:t>
            </w:r>
            <w:r>
              <w:rPr>
                <w:rFonts w:cs="Arial"/>
              </w:rPr>
              <w:t xml:space="preserve"> basis. </w:t>
            </w:r>
            <w:r w:rsidRPr="00133221">
              <w:rPr>
                <w:rFonts w:cs="Arial"/>
              </w:rPr>
              <w:t>Responses to this section will be assessed to determine</w:t>
            </w:r>
            <w:r>
              <w:rPr>
                <w:rFonts w:cs="Arial"/>
              </w:rPr>
              <w:t xml:space="preserve"> membership of the specified Trade Bodies</w:t>
            </w:r>
          </w:p>
        </w:tc>
      </w:tr>
      <w:tr w:rsidR="009F6526" w:rsidRPr="005E0E2B" w14:paraId="4808F867" w14:textId="77777777" w:rsidTr="009F6526">
        <w:trPr>
          <w:jc w:val="center"/>
        </w:trPr>
        <w:tc>
          <w:tcPr>
            <w:tcW w:w="5050" w:type="dxa"/>
          </w:tcPr>
          <w:p w14:paraId="72B8F0DE" w14:textId="00C41044" w:rsidR="009F6526" w:rsidRDefault="009F6526" w:rsidP="009F6526">
            <w:pPr>
              <w:pStyle w:val="Body"/>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Confirmation of Understanding of Requirements</w:t>
            </w:r>
          </w:p>
          <w:p w14:paraId="7CB0B393" w14:textId="77777777" w:rsidR="009F6526" w:rsidRDefault="009F6526" w:rsidP="009F6526">
            <w:pPr>
              <w:pStyle w:val="Body"/>
              <w:spacing w:after="0" w:line="240" w:lineRule="auto"/>
              <w:ind w:left="405"/>
              <w:rPr>
                <w:rFonts w:asciiTheme="minorHAnsi" w:hAnsiTheme="minorHAnsi" w:cstheme="minorHAnsi"/>
                <w:sz w:val="24"/>
                <w:szCs w:val="24"/>
              </w:rPr>
            </w:pPr>
          </w:p>
          <w:p w14:paraId="3ACA5FA5" w14:textId="77777777" w:rsidR="009F6526" w:rsidRDefault="009F6526" w:rsidP="009F6526">
            <w:pPr>
              <w:pStyle w:val="Body"/>
              <w:numPr>
                <w:ilvl w:val="1"/>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Confirmation of Understanding</w:t>
            </w:r>
          </w:p>
          <w:p w14:paraId="7C014749" w14:textId="668C98AF" w:rsidR="009F6526" w:rsidRPr="005E0E2B" w:rsidRDefault="009F6526" w:rsidP="009F6526">
            <w:pPr>
              <w:pStyle w:val="Body"/>
              <w:spacing w:after="0" w:line="240" w:lineRule="auto"/>
              <w:ind w:left="405"/>
              <w:rPr>
                <w:rFonts w:asciiTheme="minorHAnsi" w:hAnsiTheme="minorHAnsi" w:cstheme="minorHAnsi"/>
                <w:sz w:val="24"/>
                <w:szCs w:val="24"/>
              </w:rPr>
            </w:pPr>
          </w:p>
        </w:tc>
        <w:tc>
          <w:tcPr>
            <w:tcW w:w="3725" w:type="dxa"/>
          </w:tcPr>
          <w:p w14:paraId="5818BC9F" w14:textId="343F1B11" w:rsidR="009F6526" w:rsidRPr="003E17FF" w:rsidRDefault="009F6526" w:rsidP="009F6526">
            <w:pPr>
              <w:pStyle w:val="Body"/>
              <w:tabs>
                <w:tab w:val="left" w:pos="311"/>
              </w:tabs>
              <w:spacing w:before="100" w:beforeAutospacing="1" w:after="100" w:afterAutospacing="1" w:line="240" w:lineRule="auto"/>
              <w:rPr>
                <w:rFonts w:ascii="Arial" w:hAnsi="Arial" w:cs="Arial"/>
                <w:sz w:val="24"/>
                <w:szCs w:val="24"/>
              </w:rPr>
            </w:pPr>
            <w:r w:rsidRPr="003E17FF">
              <w:rPr>
                <w:rFonts w:ascii="Arial" w:hAnsi="Arial" w:cs="Arial"/>
                <w:sz w:val="24"/>
                <w:szCs w:val="24"/>
              </w:rPr>
              <w:t>This section is for information only to confirm that the Tenderer has read and understood the remit of the Framework Agreement and has taken this into consideration before completing their submission</w:t>
            </w:r>
          </w:p>
        </w:tc>
      </w:tr>
      <w:tr w:rsidR="009F6526" w:rsidRPr="005E0E2B" w14:paraId="7E83685C" w14:textId="77777777" w:rsidTr="009F6526">
        <w:trPr>
          <w:jc w:val="center"/>
        </w:trPr>
        <w:tc>
          <w:tcPr>
            <w:tcW w:w="5050" w:type="dxa"/>
          </w:tcPr>
          <w:p w14:paraId="1B2E5CB0" w14:textId="49A97B8A" w:rsidR="009F6526" w:rsidRPr="005E0E2B" w:rsidRDefault="009F6526" w:rsidP="009F6526">
            <w:pPr>
              <w:pStyle w:val="Body"/>
              <w:numPr>
                <w:ilvl w:val="1"/>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Terms and Conditions of the Framework Agreement</w:t>
            </w:r>
          </w:p>
        </w:tc>
        <w:tc>
          <w:tcPr>
            <w:tcW w:w="3725" w:type="dxa"/>
          </w:tcPr>
          <w:p w14:paraId="5CA69A89" w14:textId="1D6D9AC6" w:rsidR="009F6526" w:rsidRPr="00E36044" w:rsidRDefault="009F6526" w:rsidP="009F6526">
            <w:pPr>
              <w:pStyle w:val="Body"/>
              <w:tabs>
                <w:tab w:val="clear" w:pos="851"/>
                <w:tab w:val="left" w:pos="-44"/>
                <w:tab w:val="left" w:pos="311"/>
              </w:tabs>
              <w:spacing w:before="100" w:beforeAutospacing="1" w:after="100" w:afterAutospacing="1" w:line="240" w:lineRule="auto"/>
              <w:rPr>
                <w:rFonts w:ascii="Arial" w:hAnsi="Arial" w:cs="Arial"/>
                <w:sz w:val="24"/>
                <w:szCs w:val="24"/>
              </w:rPr>
            </w:pPr>
            <w:r w:rsidRPr="00E36044">
              <w:rPr>
                <w:rFonts w:ascii="Arial" w:hAnsi="Arial" w:cs="Arial"/>
                <w:sz w:val="24"/>
                <w:szCs w:val="24"/>
              </w:rPr>
              <w:t>PASS/FAIL – Tenderers are required to accept ML’s terms and conditions of</w:t>
            </w:r>
            <w:r>
              <w:rPr>
                <w:rFonts w:ascii="Arial" w:hAnsi="Arial" w:cs="Arial"/>
                <w:sz w:val="24"/>
                <w:szCs w:val="24"/>
              </w:rPr>
              <w:t xml:space="preserve"> the Framework Agreement</w:t>
            </w:r>
            <w:r w:rsidRPr="00E36044">
              <w:rPr>
                <w:rFonts w:ascii="Arial" w:hAnsi="Arial" w:cs="Arial"/>
                <w:sz w:val="24"/>
                <w:szCs w:val="24"/>
              </w:rPr>
              <w:t xml:space="preserve"> without amendment. Failure to accept the Framework Agreement without amendment will result in a FAIL and therefore your Tender will not be considered further</w:t>
            </w:r>
          </w:p>
        </w:tc>
      </w:tr>
      <w:tr w:rsidR="009F6526" w:rsidRPr="005E0E2B" w14:paraId="3851A1B7" w14:textId="77777777" w:rsidTr="009F6526">
        <w:trPr>
          <w:jc w:val="center"/>
        </w:trPr>
        <w:tc>
          <w:tcPr>
            <w:tcW w:w="5050" w:type="dxa"/>
          </w:tcPr>
          <w:p w14:paraId="12479586" w14:textId="325DA92E" w:rsidR="009F6526" w:rsidRPr="005E0E2B" w:rsidRDefault="009F6526" w:rsidP="009F6526">
            <w:pPr>
              <w:pStyle w:val="Body"/>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Mobilisation</w:t>
            </w:r>
          </w:p>
        </w:tc>
        <w:tc>
          <w:tcPr>
            <w:tcW w:w="3725" w:type="dxa"/>
          </w:tcPr>
          <w:p w14:paraId="3BFEC829" w14:textId="0D094A74" w:rsidR="009F6526" w:rsidRPr="00A701AF" w:rsidRDefault="009F6526" w:rsidP="009F6526">
            <w:pPr>
              <w:pStyle w:val="Body"/>
              <w:tabs>
                <w:tab w:val="clear" w:pos="851"/>
                <w:tab w:val="left" w:pos="-44"/>
                <w:tab w:val="left" w:pos="311"/>
              </w:tabs>
              <w:spacing w:before="100" w:beforeAutospacing="1" w:after="100" w:afterAutospacing="1" w:line="240" w:lineRule="auto"/>
              <w:jc w:val="left"/>
              <w:rPr>
                <w:rFonts w:ascii="Arial" w:hAnsi="Arial" w:cs="Arial"/>
                <w:sz w:val="24"/>
                <w:szCs w:val="24"/>
              </w:rPr>
            </w:pPr>
            <w:r>
              <w:rPr>
                <w:rFonts w:ascii="Arial" w:hAnsi="Arial" w:cs="Arial"/>
                <w:sz w:val="24"/>
                <w:szCs w:val="24"/>
              </w:rPr>
              <w:t xml:space="preserve">This section will be scored </w:t>
            </w:r>
          </w:p>
        </w:tc>
      </w:tr>
      <w:tr w:rsidR="009F6526" w:rsidRPr="005E0E2B" w14:paraId="1469DE53" w14:textId="77777777" w:rsidTr="009F6526">
        <w:trPr>
          <w:trHeight w:val="2684"/>
          <w:jc w:val="center"/>
        </w:trPr>
        <w:tc>
          <w:tcPr>
            <w:tcW w:w="5050" w:type="dxa"/>
          </w:tcPr>
          <w:p w14:paraId="2EB5B4A3" w14:textId="0230F334" w:rsidR="009F6526" w:rsidRPr="005E0E2B" w:rsidRDefault="009F6526" w:rsidP="009F6526">
            <w:pPr>
              <w:pStyle w:val="Body"/>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Framework Delivery</w:t>
            </w:r>
          </w:p>
          <w:p w14:paraId="0BDF8BD0" w14:textId="77777777" w:rsidR="009F6526" w:rsidRPr="005E0E2B" w:rsidRDefault="009F6526" w:rsidP="009F6526">
            <w:pPr>
              <w:pStyle w:val="Body"/>
              <w:spacing w:before="100" w:beforeAutospacing="1" w:after="100" w:afterAutospacing="1" w:line="240" w:lineRule="auto"/>
              <w:ind w:left="720"/>
              <w:rPr>
                <w:rFonts w:asciiTheme="minorHAnsi" w:hAnsiTheme="minorHAnsi" w:cstheme="minorHAnsi"/>
                <w:b/>
                <w:sz w:val="24"/>
                <w:szCs w:val="24"/>
              </w:rPr>
            </w:pPr>
          </w:p>
        </w:tc>
        <w:tc>
          <w:tcPr>
            <w:tcW w:w="3725" w:type="dxa"/>
          </w:tcPr>
          <w:p w14:paraId="0E7AB476" w14:textId="3AEB5482" w:rsidR="009F6526" w:rsidRPr="005E0E2B" w:rsidRDefault="009F6526" w:rsidP="009F6526">
            <w:pPr>
              <w:pStyle w:val="Body"/>
              <w:tabs>
                <w:tab w:val="clear" w:pos="851"/>
                <w:tab w:val="left" w:pos="-44"/>
                <w:tab w:val="left" w:pos="311"/>
              </w:tabs>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This section will be scored</w:t>
            </w:r>
          </w:p>
        </w:tc>
      </w:tr>
      <w:tr w:rsidR="009F6526" w:rsidRPr="005E0E2B" w14:paraId="5989DA9E" w14:textId="77777777" w:rsidTr="009F6526">
        <w:trPr>
          <w:jc w:val="center"/>
        </w:trPr>
        <w:tc>
          <w:tcPr>
            <w:tcW w:w="5050" w:type="dxa"/>
          </w:tcPr>
          <w:p w14:paraId="3C82C642" w14:textId="73EE714C" w:rsidR="009F6526" w:rsidRPr="005E0E2B" w:rsidRDefault="009F6526" w:rsidP="009F6526">
            <w:pPr>
              <w:pStyle w:val="Body"/>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Performance Management</w:t>
            </w:r>
          </w:p>
        </w:tc>
        <w:tc>
          <w:tcPr>
            <w:tcW w:w="3725" w:type="dxa"/>
          </w:tcPr>
          <w:p w14:paraId="191F1C35" w14:textId="5907BE9C" w:rsidR="009F6526" w:rsidRPr="005E0E2B" w:rsidRDefault="009F6526" w:rsidP="009F6526">
            <w:pPr>
              <w:pStyle w:val="Body"/>
              <w:tabs>
                <w:tab w:val="clear" w:pos="851"/>
                <w:tab w:val="left" w:pos="97"/>
                <w:tab w:val="left" w:pos="311"/>
              </w:tabs>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This section will be scored</w:t>
            </w:r>
          </w:p>
        </w:tc>
      </w:tr>
      <w:tr w:rsidR="009F6526" w:rsidRPr="005E0E2B" w14:paraId="4FBA6EE5" w14:textId="77777777" w:rsidTr="009F6526">
        <w:trPr>
          <w:jc w:val="center"/>
        </w:trPr>
        <w:tc>
          <w:tcPr>
            <w:tcW w:w="5050" w:type="dxa"/>
          </w:tcPr>
          <w:p w14:paraId="1894D68A" w14:textId="6EC6001E" w:rsidR="009F6526" w:rsidRPr="005E0E2B" w:rsidRDefault="009F6526" w:rsidP="009F6526">
            <w:pPr>
              <w:pStyle w:val="Body"/>
              <w:numPr>
                <w:ilvl w:val="0"/>
                <w:numId w:val="29"/>
              </w:numPr>
              <w:spacing w:after="0" w:line="240" w:lineRule="auto"/>
              <w:rPr>
                <w:rFonts w:asciiTheme="minorHAnsi" w:hAnsiTheme="minorHAnsi" w:cstheme="minorHAnsi"/>
                <w:sz w:val="24"/>
                <w:szCs w:val="24"/>
              </w:rPr>
            </w:pPr>
            <w:r>
              <w:rPr>
                <w:rFonts w:asciiTheme="minorHAnsi" w:hAnsiTheme="minorHAnsi" w:cstheme="minorHAnsi"/>
                <w:sz w:val="24"/>
                <w:szCs w:val="24"/>
              </w:rPr>
              <w:t>Customer Service Standards</w:t>
            </w:r>
          </w:p>
        </w:tc>
        <w:tc>
          <w:tcPr>
            <w:tcW w:w="3725" w:type="dxa"/>
          </w:tcPr>
          <w:p w14:paraId="261005C7" w14:textId="1A8EAC34" w:rsidR="009F6526" w:rsidRPr="005E0E2B" w:rsidRDefault="009F6526" w:rsidP="009F6526">
            <w:pPr>
              <w:pStyle w:val="Body"/>
              <w:tabs>
                <w:tab w:val="left" w:pos="311"/>
              </w:tabs>
              <w:spacing w:before="100" w:beforeAutospacing="1" w:after="100" w:afterAutospacing="1" w:line="240" w:lineRule="auto"/>
              <w:jc w:val="left"/>
              <w:rPr>
                <w:rFonts w:asciiTheme="minorHAnsi" w:hAnsiTheme="minorHAnsi" w:cstheme="minorHAnsi"/>
                <w:sz w:val="24"/>
                <w:szCs w:val="24"/>
              </w:rPr>
            </w:pPr>
            <w:r>
              <w:rPr>
                <w:rFonts w:asciiTheme="minorHAnsi" w:hAnsiTheme="minorHAnsi" w:cstheme="minorHAnsi"/>
                <w:sz w:val="24"/>
                <w:szCs w:val="24"/>
              </w:rPr>
              <w:t>This section will be scored</w:t>
            </w:r>
          </w:p>
        </w:tc>
      </w:tr>
      <w:tr w:rsidR="009F6526" w:rsidRPr="005E0E2B" w14:paraId="39CD4D59" w14:textId="77777777" w:rsidTr="009F6526">
        <w:trPr>
          <w:jc w:val="center"/>
        </w:trPr>
        <w:tc>
          <w:tcPr>
            <w:tcW w:w="5050" w:type="dxa"/>
          </w:tcPr>
          <w:p w14:paraId="3E3D2B99" w14:textId="769D6717" w:rsidR="009F6526" w:rsidRPr="00E36044" w:rsidRDefault="009F6526" w:rsidP="009F6526">
            <w:pPr>
              <w:pStyle w:val="Body"/>
              <w:numPr>
                <w:ilvl w:val="0"/>
                <w:numId w:val="29"/>
              </w:numPr>
              <w:spacing w:after="0" w:line="240" w:lineRule="auto"/>
              <w:rPr>
                <w:rFonts w:asciiTheme="minorHAnsi" w:hAnsiTheme="minorHAnsi" w:cstheme="minorHAnsi"/>
                <w:sz w:val="24"/>
                <w:szCs w:val="24"/>
              </w:rPr>
            </w:pPr>
            <w:r w:rsidRPr="00E36044">
              <w:rPr>
                <w:rFonts w:ascii="Arial" w:hAnsi="Arial" w:cs="Arial"/>
                <w:sz w:val="24"/>
                <w:szCs w:val="24"/>
              </w:rPr>
              <w:t>Geographic Service Delivery</w:t>
            </w:r>
          </w:p>
        </w:tc>
        <w:tc>
          <w:tcPr>
            <w:tcW w:w="3725" w:type="dxa"/>
          </w:tcPr>
          <w:p w14:paraId="5EF6B6BD" w14:textId="3DEC04C8" w:rsidR="009F6526" w:rsidRPr="005E0E2B" w:rsidRDefault="009F6526" w:rsidP="009F6526">
            <w:pPr>
              <w:pStyle w:val="Body"/>
              <w:tabs>
                <w:tab w:val="left" w:pos="311"/>
              </w:tabs>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 xml:space="preserve">This section will be scored </w:t>
            </w:r>
          </w:p>
        </w:tc>
      </w:tr>
      <w:tr w:rsidR="009F6526" w:rsidRPr="005E0E2B" w14:paraId="27AAFCFA" w14:textId="77777777" w:rsidTr="009F6526">
        <w:trPr>
          <w:jc w:val="center"/>
        </w:trPr>
        <w:tc>
          <w:tcPr>
            <w:tcW w:w="5050" w:type="dxa"/>
          </w:tcPr>
          <w:p w14:paraId="2C021103" w14:textId="7E4C69E9" w:rsidR="009F6526" w:rsidRPr="00FF67FD" w:rsidRDefault="009F6526" w:rsidP="009F6526">
            <w:pPr>
              <w:pStyle w:val="Body"/>
              <w:numPr>
                <w:ilvl w:val="0"/>
                <w:numId w:val="29"/>
              </w:numPr>
              <w:spacing w:after="0" w:line="240" w:lineRule="auto"/>
              <w:rPr>
                <w:rFonts w:ascii="Arial" w:hAnsi="Arial" w:cs="Arial"/>
                <w:sz w:val="24"/>
                <w:szCs w:val="24"/>
              </w:rPr>
            </w:pPr>
            <w:r w:rsidRPr="00FF67FD">
              <w:rPr>
                <w:rFonts w:ascii="Arial" w:hAnsi="Arial" w:cs="Arial"/>
                <w:sz w:val="24"/>
                <w:szCs w:val="24"/>
              </w:rPr>
              <w:t>Future Proofing</w:t>
            </w:r>
          </w:p>
        </w:tc>
        <w:tc>
          <w:tcPr>
            <w:tcW w:w="3725" w:type="dxa"/>
          </w:tcPr>
          <w:p w14:paraId="66536087" w14:textId="3E24B6D8" w:rsidR="009F6526" w:rsidRDefault="009F6526" w:rsidP="009F6526">
            <w:pPr>
              <w:pStyle w:val="Body"/>
              <w:tabs>
                <w:tab w:val="left" w:pos="311"/>
              </w:tabs>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This section will be scored</w:t>
            </w:r>
          </w:p>
        </w:tc>
      </w:tr>
      <w:tr w:rsidR="009F6526" w:rsidRPr="005E0E2B" w14:paraId="2F7695EE" w14:textId="77777777" w:rsidTr="009F6526">
        <w:trPr>
          <w:jc w:val="center"/>
        </w:trPr>
        <w:tc>
          <w:tcPr>
            <w:tcW w:w="5050" w:type="dxa"/>
          </w:tcPr>
          <w:p w14:paraId="01F8DCF3" w14:textId="4D6E6629" w:rsidR="009F6526" w:rsidRPr="00FF67FD" w:rsidRDefault="009F6526" w:rsidP="009F6526">
            <w:pPr>
              <w:pStyle w:val="Body"/>
              <w:numPr>
                <w:ilvl w:val="0"/>
                <w:numId w:val="29"/>
              </w:numPr>
              <w:spacing w:after="0" w:line="240" w:lineRule="auto"/>
              <w:rPr>
                <w:rFonts w:ascii="Arial" w:hAnsi="Arial" w:cs="Arial"/>
                <w:sz w:val="24"/>
                <w:szCs w:val="24"/>
              </w:rPr>
            </w:pPr>
            <w:r w:rsidRPr="00FF67FD">
              <w:rPr>
                <w:rFonts w:ascii="Arial" w:hAnsi="Arial" w:cs="Arial"/>
                <w:sz w:val="24"/>
                <w:szCs w:val="24"/>
              </w:rPr>
              <w:t>Business Continuity</w:t>
            </w:r>
          </w:p>
        </w:tc>
        <w:tc>
          <w:tcPr>
            <w:tcW w:w="3725" w:type="dxa"/>
          </w:tcPr>
          <w:p w14:paraId="4340FEAA" w14:textId="4EDF496C" w:rsidR="009F6526" w:rsidRDefault="009F6526" w:rsidP="009F6526">
            <w:pPr>
              <w:pStyle w:val="Body"/>
              <w:tabs>
                <w:tab w:val="left" w:pos="311"/>
              </w:tabs>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This section will be scored</w:t>
            </w:r>
          </w:p>
        </w:tc>
      </w:tr>
      <w:tr w:rsidR="009F6526" w:rsidRPr="005E0E2B" w14:paraId="587DC369" w14:textId="77777777" w:rsidTr="009F6526">
        <w:trPr>
          <w:jc w:val="center"/>
        </w:trPr>
        <w:tc>
          <w:tcPr>
            <w:tcW w:w="5050" w:type="dxa"/>
          </w:tcPr>
          <w:p w14:paraId="6F6C7F07" w14:textId="4480D5D4" w:rsidR="009F6526" w:rsidRPr="00FF67FD" w:rsidRDefault="009F6526" w:rsidP="009F6526">
            <w:pPr>
              <w:pStyle w:val="Body"/>
              <w:numPr>
                <w:ilvl w:val="0"/>
                <w:numId w:val="29"/>
              </w:numPr>
              <w:spacing w:after="0" w:line="240" w:lineRule="auto"/>
              <w:rPr>
                <w:rFonts w:ascii="Arial" w:hAnsi="Arial" w:cs="Arial"/>
                <w:sz w:val="24"/>
                <w:szCs w:val="24"/>
              </w:rPr>
            </w:pPr>
            <w:r w:rsidRPr="00FF67FD">
              <w:rPr>
                <w:rFonts w:ascii="Arial" w:hAnsi="Arial" w:cs="Arial"/>
                <w:sz w:val="24"/>
                <w:szCs w:val="24"/>
              </w:rPr>
              <w:t>Exit Strategy</w:t>
            </w:r>
          </w:p>
        </w:tc>
        <w:tc>
          <w:tcPr>
            <w:tcW w:w="3725" w:type="dxa"/>
          </w:tcPr>
          <w:p w14:paraId="3052185F" w14:textId="62AAFA30" w:rsidR="009F6526" w:rsidRDefault="009F6526" w:rsidP="009F6526">
            <w:pPr>
              <w:pStyle w:val="Body"/>
              <w:tabs>
                <w:tab w:val="left" w:pos="311"/>
              </w:tabs>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This section will be scored</w:t>
            </w:r>
          </w:p>
        </w:tc>
      </w:tr>
      <w:tr w:rsidR="009F6526" w:rsidRPr="005E0E2B" w14:paraId="0AD5A3D3" w14:textId="77777777" w:rsidTr="009F6526">
        <w:trPr>
          <w:jc w:val="center"/>
        </w:trPr>
        <w:tc>
          <w:tcPr>
            <w:tcW w:w="5050" w:type="dxa"/>
          </w:tcPr>
          <w:p w14:paraId="2693FCB9" w14:textId="5C2C2D3C" w:rsidR="009F6526" w:rsidRPr="00FF67FD" w:rsidRDefault="009F6526" w:rsidP="009F6526">
            <w:pPr>
              <w:pStyle w:val="Body"/>
              <w:numPr>
                <w:ilvl w:val="0"/>
                <w:numId w:val="29"/>
              </w:numPr>
              <w:spacing w:after="0" w:line="240" w:lineRule="auto"/>
              <w:rPr>
                <w:rFonts w:ascii="Arial" w:hAnsi="Arial" w:cs="Arial"/>
                <w:sz w:val="24"/>
                <w:szCs w:val="24"/>
              </w:rPr>
            </w:pPr>
            <w:r w:rsidRPr="00FF67FD">
              <w:rPr>
                <w:rFonts w:ascii="Arial" w:hAnsi="Arial" w:cs="Arial"/>
                <w:sz w:val="24"/>
                <w:szCs w:val="24"/>
              </w:rPr>
              <w:t>Employment, Skills and Social Value</w:t>
            </w:r>
          </w:p>
        </w:tc>
        <w:tc>
          <w:tcPr>
            <w:tcW w:w="3725" w:type="dxa"/>
          </w:tcPr>
          <w:p w14:paraId="16530AE5" w14:textId="6A3A6D5D" w:rsidR="009F6526" w:rsidRDefault="009F6526" w:rsidP="009F6526">
            <w:pPr>
              <w:pStyle w:val="Body"/>
              <w:tabs>
                <w:tab w:val="left" w:pos="311"/>
              </w:tabs>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sz w:val="24"/>
                <w:szCs w:val="24"/>
              </w:rPr>
              <w:t xml:space="preserve">This section will be scored </w:t>
            </w:r>
          </w:p>
        </w:tc>
      </w:tr>
      <w:tr w:rsidR="009F6526" w:rsidRPr="005E0E2B" w14:paraId="1BBFEB46" w14:textId="77777777" w:rsidTr="009F6526">
        <w:trPr>
          <w:jc w:val="center"/>
        </w:trPr>
        <w:tc>
          <w:tcPr>
            <w:tcW w:w="5050" w:type="dxa"/>
          </w:tcPr>
          <w:p w14:paraId="312183FF" w14:textId="46FEAE19" w:rsidR="009F6526" w:rsidRPr="00FF67FD" w:rsidRDefault="009F6526" w:rsidP="009F6526">
            <w:pPr>
              <w:pStyle w:val="Body"/>
              <w:numPr>
                <w:ilvl w:val="0"/>
                <w:numId w:val="29"/>
              </w:numPr>
              <w:spacing w:after="0" w:line="240" w:lineRule="auto"/>
              <w:rPr>
                <w:rFonts w:ascii="Arial" w:hAnsi="Arial" w:cs="Arial"/>
                <w:sz w:val="24"/>
                <w:szCs w:val="24"/>
              </w:rPr>
            </w:pPr>
            <w:r>
              <w:rPr>
                <w:rFonts w:ascii="Arial" w:hAnsi="Arial" w:cs="Arial"/>
                <w:sz w:val="24"/>
                <w:szCs w:val="24"/>
              </w:rPr>
              <w:t>Form of Tender</w:t>
            </w:r>
          </w:p>
        </w:tc>
        <w:tc>
          <w:tcPr>
            <w:tcW w:w="3725" w:type="dxa"/>
          </w:tcPr>
          <w:p w14:paraId="556262FF" w14:textId="77777777" w:rsidR="009F6526" w:rsidRPr="00FF67FD" w:rsidRDefault="009F6526" w:rsidP="009F6526">
            <w:pPr>
              <w:rPr>
                <w:rFonts w:cs="Arial"/>
              </w:rPr>
            </w:pPr>
            <w:r w:rsidRPr="00FF67FD">
              <w:rPr>
                <w:rFonts w:cs="Arial"/>
              </w:rPr>
              <w:t xml:space="preserve">PASS/FAIL - If the Form of Tender is not fully completed and the Tenderer agrees to each of the items within the Form of Tender, by indicating “Yes” to each item, and the Form of Tender is signed &amp; dated, ML </w:t>
            </w:r>
            <w:r w:rsidRPr="00FF67FD">
              <w:rPr>
                <w:rFonts w:cs="Arial"/>
              </w:rPr>
              <w:lastRenderedPageBreak/>
              <w:t>reserves the right to reject the Tender.</w:t>
            </w:r>
          </w:p>
          <w:p w14:paraId="3A7CA7C7" w14:textId="77777777" w:rsidR="009F6526" w:rsidRPr="00FF67FD" w:rsidRDefault="009F6526" w:rsidP="009F6526">
            <w:pPr>
              <w:rPr>
                <w:rFonts w:cs="Arial"/>
              </w:rPr>
            </w:pPr>
          </w:p>
          <w:p w14:paraId="6DD1914B" w14:textId="5B3D60A6" w:rsidR="009F6526" w:rsidRDefault="009F6526" w:rsidP="009F6526">
            <w:pPr>
              <w:pStyle w:val="Body"/>
              <w:tabs>
                <w:tab w:val="left" w:pos="311"/>
              </w:tabs>
              <w:spacing w:before="100" w:beforeAutospacing="1" w:after="100" w:afterAutospacing="1" w:line="240" w:lineRule="auto"/>
              <w:rPr>
                <w:rFonts w:asciiTheme="minorHAnsi" w:hAnsiTheme="minorHAnsi" w:cstheme="minorHAnsi"/>
                <w:sz w:val="24"/>
                <w:szCs w:val="24"/>
              </w:rPr>
            </w:pPr>
            <w:r w:rsidRPr="00FF67FD">
              <w:rPr>
                <w:rFonts w:ascii="Arial" w:hAnsi="Arial" w:cs="Arial"/>
                <w:sz w:val="24"/>
                <w:szCs w:val="24"/>
              </w:rPr>
              <w:t xml:space="preserve">Tenderers must also inform Magenta Living of any potential conflicts of interest and provide details of how the conflict will be mitigated. ML will review the mitigation in line with the perceived conflict of interest, to determine what level of risk this poses to them. </w:t>
            </w:r>
            <w:proofErr w:type="gramStart"/>
            <w:r w:rsidRPr="00FF67FD">
              <w:rPr>
                <w:rFonts w:ascii="Arial" w:hAnsi="Arial" w:cs="Arial"/>
                <w:sz w:val="24"/>
                <w:szCs w:val="24"/>
              </w:rPr>
              <w:t>Therefore</w:t>
            </w:r>
            <w:proofErr w:type="gramEnd"/>
            <w:r w:rsidRPr="00FF67FD">
              <w:rPr>
                <w:rFonts w:ascii="Arial" w:hAnsi="Arial" w:cs="Arial"/>
                <w:sz w:val="24"/>
                <w:szCs w:val="24"/>
              </w:rPr>
              <w:t xml:space="preserve"> if Potential Providers cannot or are unwilling to suitably demonstrate that they have suitable safeguards to mitigate any risk then their Tender will be deemed non-compliant and may be rejected</w:t>
            </w:r>
          </w:p>
        </w:tc>
      </w:tr>
      <w:tr w:rsidR="009F6526" w:rsidRPr="005E0E2B" w14:paraId="4C5E8645" w14:textId="77777777" w:rsidTr="009F6526">
        <w:trPr>
          <w:jc w:val="center"/>
        </w:trPr>
        <w:tc>
          <w:tcPr>
            <w:tcW w:w="5050" w:type="dxa"/>
          </w:tcPr>
          <w:p w14:paraId="2F5396FD" w14:textId="1989DEAF" w:rsidR="009F6526" w:rsidRDefault="009F6526" w:rsidP="009F6526">
            <w:pPr>
              <w:pStyle w:val="Body"/>
              <w:spacing w:after="0" w:line="240" w:lineRule="auto"/>
              <w:rPr>
                <w:rFonts w:ascii="Arial" w:hAnsi="Arial" w:cs="Arial"/>
                <w:sz w:val="24"/>
                <w:szCs w:val="24"/>
              </w:rPr>
            </w:pPr>
            <w:r>
              <w:rPr>
                <w:rFonts w:ascii="Arial" w:hAnsi="Arial" w:cs="Arial"/>
                <w:sz w:val="24"/>
                <w:szCs w:val="24"/>
              </w:rPr>
              <w:lastRenderedPageBreak/>
              <w:t>Price</w:t>
            </w:r>
          </w:p>
        </w:tc>
        <w:tc>
          <w:tcPr>
            <w:tcW w:w="3725" w:type="dxa"/>
          </w:tcPr>
          <w:p w14:paraId="34D43769" w14:textId="229B6C9C" w:rsidR="009F6526" w:rsidRPr="00FF67FD" w:rsidRDefault="009F6526" w:rsidP="009F6526">
            <w:pPr>
              <w:rPr>
                <w:rFonts w:cs="Arial"/>
              </w:rPr>
            </w:pPr>
            <w:r>
              <w:rPr>
                <w:rFonts w:cs="Arial"/>
              </w:rPr>
              <w:t>This section will be scored</w:t>
            </w:r>
          </w:p>
        </w:tc>
      </w:tr>
    </w:tbl>
    <w:p w14:paraId="141D1D43" w14:textId="77777777" w:rsidR="000B264A" w:rsidRPr="005E0E2B" w:rsidRDefault="000B264A" w:rsidP="00B840DE">
      <w:pPr>
        <w:ind w:left="720"/>
        <w:rPr>
          <w:rFonts w:asciiTheme="minorHAnsi" w:hAnsiTheme="minorHAnsi" w:cstheme="minorHAnsi"/>
        </w:rPr>
      </w:pPr>
    </w:p>
    <w:p w14:paraId="3BF84338" w14:textId="77777777" w:rsidR="000B264A" w:rsidRPr="005E0E2B" w:rsidRDefault="000B264A" w:rsidP="006139B6">
      <w:pPr>
        <w:pStyle w:val="ListParagraph"/>
        <w:numPr>
          <w:ilvl w:val="1"/>
          <w:numId w:val="11"/>
        </w:numPr>
        <w:tabs>
          <w:tab w:val="left" w:pos="-2340"/>
        </w:tabs>
        <w:ind w:hanging="720"/>
        <w:jc w:val="both"/>
        <w:rPr>
          <w:rFonts w:asciiTheme="minorHAnsi" w:hAnsiTheme="minorHAnsi" w:cstheme="minorHAnsi"/>
        </w:rPr>
      </w:pPr>
      <w:r w:rsidRPr="005E0E2B">
        <w:rPr>
          <w:rFonts w:asciiTheme="minorHAnsi" w:hAnsiTheme="minorHAnsi" w:cstheme="minorHAnsi"/>
        </w:rPr>
        <w:t>Tender submissions will be assessed on the following basis:</w:t>
      </w:r>
    </w:p>
    <w:p w14:paraId="3E3797CE" w14:textId="77777777" w:rsidR="000B264A" w:rsidRPr="005E0E2B" w:rsidRDefault="000B264A" w:rsidP="00B840DE">
      <w:pPr>
        <w:ind w:left="720"/>
        <w:rPr>
          <w:rFonts w:asciiTheme="minorHAnsi" w:hAnsiTheme="minorHAnsi" w:cstheme="minorHAnsi"/>
        </w:rPr>
      </w:pPr>
    </w:p>
    <w:p w14:paraId="75C79937" w14:textId="77777777" w:rsidR="000B264A" w:rsidRPr="005E0E2B" w:rsidRDefault="000B264A" w:rsidP="006139B6">
      <w:pPr>
        <w:pStyle w:val="ListParagraph"/>
        <w:numPr>
          <w:ilvl w:val="1"/>
          <w:numId w:val="11"/>
        </w:numPr>
        <w:tabs>
          <w:tab w:val="left" w:pos="-2340"/>
        </w:tabs>
        <w:ind w:hanging="720"/>
        <w:jc w:val="both"/>
        <w:rPr>
          <w:rFonts w:asciiTheme="minorHAnsi" w:hAnsiTheme="minorHAnsi" w:cstheme="minorHAnsi"/>
        </w:rPr>
      </w:pPr>
      <w:r w:rsidRPr="005E0E2B">
        <w:rPr>
          <w:rFonts w:asciiTheme="minorHAnsi" w:hAnsiTheme="minorHAnsi" w:cstheme="minorHAnsi"/>
          <w:b/>
        </w:rPr>
        <w:t xml:space="preserve">Non-Compliant /Incomplete Tenders </w:t>
      </w:r>
      <w:r w:rsidRPr="005E0E2B">
        <w:rPr>
          <w:rFonts w:asciiTheme="minorHAnsi" w:hAnsiTheme="minorHAnsi" w:cstheme="minorHAnsi"/>
        </w:rPr>
        <w:t>- all submitted documents will be assessed to establish whether they have been completed in full and in accordance with the instructions for completion and submission. Tender submissions that do not meet these requirements may be rejected.</w:t>
      </w:r>
    </w:p>
    <w:p w14:paraId="054DDBF4" w14:textId="77777777" w:rsidR="000B264A" w:rsidRPr="005E0E2B" w:rsidRDefault="000B264A" w:rsidP="00B840DE">
      <w:pPr>
        <w:ind w:left="720"/>
        <w:rPr>
          <w:rFonts w:asciiTheme="minorHAnsi" w:hAnsiTheme="minorHAnsi" w:cstheme="minorHAnsi"/>
        </w:rPr>
      </w:pPr>
      <w:r w:rsidRPr="005E0E2B">
        <w:rPr>
          <w:rFonts w:asciiTheme="minorHAnsi" w:hAnsiTheme="minorHAnsi" w:cstheme="minorHAnsi"/>
        </w:rPr>
        <w:t xml:space="preserve"> </w:t>
      </w:r>
    </w:p>
    <w:p w14:paraId="16FBD49E" w14:textId="77777777" w:rsidR="000B264A" w:rsidRPr="005E0E2B" w:rsidRDefault="000B264A" w:rsidP="00B840DE">
      <w:pPr>
        <w:ind w:left="720"/>
        <w:rPr>
          <w:rFonts w:asciiTheme="minorHAnsi" w:hAnsiTheme="minorHAnsi" w:cstheme="minorHAnsi"/>
        </w:rPr>
      </w:pPr>
      <w:r w:rsidRPr="005E0E2B">
        <w:rPr>
          <w:rFonts w:asciiTheme="minorHAnsi" w:hAnsiTheme="minorHAnsi" w:cstheme="minorHAnsi"/>
          <w:b/>
        </w:rPr>
        <w:t>Pass/</w:t>
      </w:r>
      <w:proofErr w:type="gramStart"/>
      <w:r w:rsidRPr="005E0E2B">
        <w:rPr>
          <w:rFonts w:asciiTheme="minorHAnsi" w:hAnsiTheme="minorHAnsi" w:cstheme="minorHAnsi"/>
          <w:b/>
        </w:rPr>
        <w:t>Fail</w:t>
      </w:r>
      <w:r w:rsidRPr="005E0E2B">
        <w:rPr>
          <w:rFonts w:asciiTheme="minorHAnsi" w:hAnsiTheme="minorHAnsi" w:cstheme="minorHAnsi"/>
        </w:rPr>
        <w:t xml:space="preserve">  -</w:t>
      </w:r>
      <w:proofErr w:type="gramEnd"/>
      <w:r w:rsidRPr="005E0E2B">
        <w:rPr>
          <w:rFonts w:asciiTheme="minorHAnsi" w:hAnsiTheme="minorHAnsi" w:cstheme="minorHAnsi"/>
        </w:rPr>
        <w:t xml:space="preserve"> PASS/FAIL questions will not attract a score or weighting but will  determine whether a Tenderer remains in the process.</w:t>
      </w:r>
    </w:p>
    <w:p w14:paraId="561874FC" w14:textId="77777777" w:rsidR="000B264A" w:rsidRPr="005E0E2B" w:rsidRDefault="000B264A" w:rsidP="00B840DE">
      <w:pPr>
        <w:ind w:left="720"/>
        <w:rPr>
          <w:rFonts w:asciiTheme="minorHAnsi" w:hAnsiTheme="minorHAnsi" w:cstheme="minorHAnsi"/>
          <w:b/>
        </w:rPr>
      </w:pPr>
    </w:p>
    <w:p w14:paraId="034CBB3F" w14:textId="55227DF7" w:rsidR="000B264A" w:rsidRPr="005E0E2B" w:rsidRDefault="000B264A" w:rsidP="00B840DE">
      <w:pPr>
        <w:ind w:left="720"/>
        <w:rPr>
          <w:rFonts w:asciiTheme="minorHAnsi" w:hAnsiTheme="minorHAnsi" w:cstheme="minorHAnsi"/>
        </w:rPr>
      </w:pPr>
      <w:r w:rsidRPr="005E0E2B">
        <w:rPr>
          <w:rFonts w:asciiTheme="minorHAnsi" w:hAnsiTheme="minorHAnsi" w:cstheme="minorHAnsi"/>
          <w:b/>
        </w:rPr>
        <w:t xml:space="preserve">Scored (%) </w:t>
      </w:r>
      <w:r w:rsidRPr="005E0E2B">
        <w:rPr>
          <w:rFonts w:asciiTheme="minorHAnsi" w:hAnsiTheme="minorHAnsi" w:cstheme="minorHAnsi"/>
        </w:rPr>
        <w:t>- Where a section and its respective questions therein are to be assessed based upon a score, each of the questions will be scored based upon the following criteria.  This scoring methodology applies to documents, clarifications that are scored and aggregated to other scores for the basis of the tender evaluation.  Incomplete or blank responses will receive a nil mark.</w:t>
      </w:r>
    </w:p>
    <w:p w14:paraId="31B80F3E" w14:textId="77777777" w:rsidR="000B264A" w:rsidRPr="005E0E2B" w:rsidRDefault="000B264A" w:rsidP="00B840DE">
      <w:pPr>
        <w:ind w:left="72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5"/>
        <w:gridCol w:w="5015"/>
        <w:gridCol w:w="1604"/>
      </w:tblGrid>
      <w:tr w:rsidR="000B264A" w:rsidRPr="005E0E2B" w14:paraId="2E066664" w14:textId="77777777" w:rsidTr="000B264A">
        <w:trPr>
          <w:tblHeader/>
          <w:jc w:val="center"/>
        </w:trPr>
        <w:tc>
          <w:tcPr>
            <w:tcW w:w="2405" w:type="dxa"/>
            <w:tcBorders>
              <w:top w:val="single" w:sz="4" w:space="0" w:color="auto"/>
              <w:left w:val="single" w:sz="4" w:space="0" w:color="auto"/>
              <w:bottom w:val="single" w:sz="4" w:space="0" w:color="auto"/>
              <w:right w:val="single" w:sz="4" w:space="0" w:color="auto"/>
            </w:tcBorders>
          </w:tcPr>
          <w:p w14:paraId="7D2D8F92" w14:textId="77777777" w:rsidR="000B264A" w:rsidRPr="005E0E2B" w:rsidRDefault="000B264A" w:rsidP="00B840DE">
            <w:pPr>
              <w:ind w:left="720"/>
              <w:rPr>
                <w:rFonts w:asciiTheme="minorHAnsi" w:hAnsiTheme="minorHAnsi" w:cstheme="minorHAnsi"/>
                <w:b/>
              </w:rPr>
            </w:pPr>
            <w:r w:rsidRPr="005E0E2B">
              <w:rPr>
                <w:rFonts w:asciiTheme="minorHAnsi" w:hAnsiTheme="minorHAnsi" w:cstheme="minorHAnsi"/>
                <w:b/>
              </w:rPr>
              <w:lastRenderedPageBreak/>
              <w:t>Assessment</w:t>
            </w:r>
          </w:p>
        </w:tc>
        <w:tc>
          <w:tcPr>
            <w:tcW w:w="5015" w:type="dxa"/>
            <w:tcBorders>
              <w:top w:val="single" w:sz="4" w:space="0" w:color="auto"/>
              <w:left w:val="single" w:sz="4" w:space="0" w:color="auto"/>
              <w:bottom w:val="single" w:sz="4" w:space="0" w:color="auto"/>
              <w:right w:val="single" w:sz="4" w:space="0" w:color="auto"/>
            </w:tcBorders>
          </w:tcPr>
          <w:p w14:paraId="57E9C0E9" w14:textId="77777777" w:rsidR="000B264A" w:rsidRPr="005E0E2B" w:rsidRDefault="000B264A" w:rsidP="00B840DE">
            <w:pPr>
              <w:ind w:left="720"/>
              <w:rPr>
                <w:rFonts w:asciiTheme="minorHAnsi" w:hAnsiTheme="minorHAnsi" w:cstheme="minorHAnsi"/>
                <w:b/>
              </w:rPr>
            </w:pPr>
            <w:r w:rsidRPr="005E0E2B">
              <w:rPr>
                <w:rFonts w:asciiTheme="minorHAnsi" w:hAnsiTheme="minorHAnsi" w:cstheme="minorHAnsi"/>
                <w:b/>
              </w:rPr>
              <w:t>Detail</w:t>
            </w:r>
          </w:p>
          <w:p w14:paraId="3D9A81A3" w14:textId="77777777" w:rsidR="000B264A" w:rsidRPr="005E0E2B" w:rsidRDefault="000B264A" w:rsidP="00B840DE">
            <w:pPr>
              <w:ind w:left="720"/>
              <w:rPr>
                <w:rFonts w:asciiTheme="minorHAnsi" w:hAnsiTheme="minorHAnsi" w:cstheme="minorHAnsi"/>
                <w:b/>
              </w:rPr>
            </w:pPr>
          </w:p>
        </w:tc>
        <w:tc>
          <w:tcPr>
            <w:tcW w:w="1420" w:type="dxa"/>
            <w:tcBorders>
              <w:top w:val="single" w:sz="4" w:space="0" w:color="auto"/>
              <w:left w:val="single" w:sz="4" w:space="0" w:color="auto"/>
              <w:bottom w:val="single" w:sz="4" w:space="0" w:color="auto"/>
              <w:right w:val="single" w:sz="4" w:space="0" w:color="auto"/>
            </w:tcBorders>
          </w:tcPr>
          <w:p w14:paraId="6B6C1FA1" w14:textId="77777777" w:rsidR="000B264A" w:rsidRPr="005E0E2B" w:rsidRDefault="000B264A" w:rsidP="00B840DE">
            <w:pPr>
              <w:ind w:left="720"/>
              <w:rPr>
                <w:rFonts w:asciiTheme="minorHAnsi" w:hAnsiTheme="minorHAnsi" w:cstheme="minorHAnsi"/>
                <w:b/>
              </w:rPr>
            </w:pPr>
            <w:r w:rsidRPr="005E0E2B">
              <w:rPr>
                <w:rFonts w:asciiTheme="minorHAnsi" w:hAnsiTheme="minorHAnsi" w:cstheme="minorHAnsi"/>
                <w:b/>
              </w:rPr>
              <w:t>Score</w:t>
            </w:r>
          </w:p>
        </w:tc>
      </w:tr>
      <w:tr w:rsidR="000B264A" w:rsidRPr="005E0E2B" w14:paraId="12CC7BDF" w14:textId="77777777" w:rsidTr="000B264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692CA64" w14:textId="77777777" w:rsidR="000B264A" w:rsidRPr="005E0E2B" w:rsidRDefault="000B264A" w:rsidP="00B840DE">
            <w:pPr>
              <w:ind w:left="720" w:right="40"/>
              <w:rPr>
                <w:rFonts w:asciiTheme="minorHAnsi" w:eastAsia="Arial Unicode MS" w:hAnsiTheme="minorHAnsi" w:cstheme="minorHAnsi"/>
                <w:b/>
              </w:rPr>
            </w:pPr>
            <w:r w:rsidRPr="005E0E2B">
              <w:rPr>
                <w:rFonts w:asciiTheme="minorHAnsi" w:hAnsiTheme="minorHAnsi" w:cstheme="minorHAnsi"/>
                <w:b/>
              </w:rPr>
              <w:t>Excellent</w:t>
            </w:r>
          </w:p>
        </w:tc>
        <w:tc>
          <w:tcPr>
            <w:tcW w:w="5015" w:type="dxa"/>
            <w:tcBorders>
              <w:top w:val="single" w:sz="4" w:space="0" w:color="auto"/>
              <w:left w:val="single" w:sz="4" w:space="0" w:color="auto"/>
              <w:bottom w:val="single" w:sz="4" w:space="0" w:color="auto"/>
              <w:right w:val="single" w:sz="4" w:space="0" w:color="auto"/>
            </w:tcBorders>
            <w:shd w:val="clear" w:color="auto" w:fill="auto"/>
          </w:tcPr>
          <w:p w14:paraId="086B43C9" w14:textId="0B6B5215" w:rsidR="000B264A" w:rsidRPr="005E0E2B" w:rsidRDefault="000B264A" w:rsidP="00B840DE">
            <w:pPr>
              <w:ind w:left="720" w:right="40"/>
              <w:rPr>
                <w:rFonts w:asciiTheme="minorHAnsi" w:hAnsiTheme="minorHAnsi" w:cstheme="minorHAnsi"/>
              </w:rPr>
            </w:pPr>
            <w:r w:rsidRPr="005E0E2B">
              <w:rPr>
                <w:rFonts w:asciiTheme="minorHAnsi" w:hAnsiTheme="minorHAnsi" w:cstheme="minorHAnsi"/>
              </w:rPr>
              <w:t xml:space="preserve">Demonstrates clearly and convincingly how all Magenta Living’s requirements in the area being evaluated will be delivered in accordance with the </w:t>
            </w:r>
            <w:proofErr w:type="gramStart"/>
            <w:r w:rsidR="00DE271E">
              <w:rPr>
                <w:rFonts w:asciiTheme="minorHAnsi" w:hAnsiTheme="minorHAnsi" w:cstheme="minorHAnsi"/>
              </w:rPr>
              <w:t>Framework</w:t>
            </w:r>
            <w:r w:rsidRPr="005E0E2B">
              <w:rPr>
                <w:rFonts w:asciiTheme="minorHAnsi" w:hAnsiTheme="minorHAnsi" w:cstheme="minorHAnsi"/>
              </w:rPr>
              <w:t xml:space="preserve">  Documents</w:t>
            </w:r>
            <w:proofErr w:type="gramEnd"/>
            <w:r w:rsidRPr="005E0E2B">
              <w:rPr>
                <w:rFonts w:asciiTheme="minorHAnsi" w:hAnsiTheme="minorHAnsi" w:cstheme="minorHAnsi"/>
              </w:rPr>
              <w:t xml:space="preserve"> so as to deliver the works/services in an excellent way and with excellent value for money for Magenta Living.</w:t>
            </w:r>
          </w:p>
          <w:p w14:paraId="16142740" w14:textId="77777777" w:rsidR="000B264A" w:rsidRPr="005E0E2B" w:rsidRDefault="000B264A" w:rsidP="00B840DE">
            <w:pPr>
              <w:ind w:left="720" w:right="40"/>
              <w:rPr>
                <w:rFonts w:asciiTheme="minorHAnsi" w:eastAsia="Arial Unicode MS" w:hAnsiTheme="minorHAnsi" w:cstheme="minorHAnsi"/>
                <w:b/>
              </w:rPr>
            </w:pPr>
          </w:p>
        </w:tc>
        <w:tc>
          <w:tcPr>
            <w:tcW w:w="1420" w:type="dxa"/>
            <w:tcBorders>
              <w:top w:val="single" w:sz="4" w:space="0" w:color="auto"/>
              <w:left w:val="single" w:sz="4" w:space="0" w:color="auto"/>
              <w:bottom w:val="single" w:sz="4" w:space="0" w:color="auto"/>
              <w:right w:val="single" w:sz="4" w:space="0" w:color="auto"/>
            </w:tcBorders>
          </w:tcPr>
          <w:p w14:paraId="1E3282B1" w14:textId="77777777" w:rsidR="000B264A" w:rsidRPr="005E0E2B" w:rsidRDefault="000B264A" w:rsidP="00B840DE">
            <w:pPr>
              <w:ind w:left="720" w:right="41"/>
              <w:rPr>
                <w:rFonts w:asciiTheme="minorHAnsi" w:hAnsiTheme="minorHAnsi" w:cstheme="minorHAnsi"/>
                <w:b/>
              </w:rPr>
            </w:pPr>
            <w:r w:rsidRPr="005E0E2B">
              <w:rPr>
                <w:rFonts w:asciiTheme="minorHAnsi" w:hAnsiTheme="minorHAnsi" w:cstheme="minorHAnsi"/>
                <w:b/>
              </w:rPr>
              <w:t>100%</w:t>
            </w:r>
          </w:p>
        </w:tc>
      </w:tr>
      <w:tr w:rsidR="000B264A" w:rsidRPr="005E0E2B" w14:paraId="2D0F8222" w14:textId="77777777" w:rsidTr="000B264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9B8DCFF" w14:textId="77777777" w:rsidR="000B264A" w:rsidRPr="005E0E2B" w:rsidRDefault="000B264A" w:rsidP="00B840DE">
            <w:pPr>
              <w:ind w:left="720" w:right="40"/>
              <w:rPr>
                <w:rFonts w:asciiTheme="minorHAnsi" w:eastAsia="Arial Unicode MS" w:hAnsiTheme="minorHAnsi" w:cstheme="minorHAnsi"/>
                <w:b/>
              </w:rPr>
            </w:pPr>
            <w:r w:rsidRPr="005E0E2B">
              <w:rPr>
                <w:rFonts w:asciiTheme="minorHAnsi" w:hAnsiTheme="minorHAnsi" w:cstheme="minorHAnsi"/>
                <w:b/>
              </w:rPr>
              <w:t>Good</w:t>
            </w:r>
          </w:p>
        </w:tc>
        <w:tc>
          <w:tcPr>
            <w:tcW w:w="5015" w:type="dxa"/>
            <w:tcBorders>
              <w:top w:val="single" w:sz="4" w:space="0" w:color="auto"/>
              <w:left w:val="single" w:sz="4" w:space="0" w:color="auto"/>
              <w:bottom w:val="single" w:sz="4" w:space="0" w:color="auto"/>
              <w:right w:val="single" w:sz="4" w:space="0" w:color="auto"/>
            </w:tcBorders>
            <w:shd w:val="clear" w:color="auto" w:fill="auto"/>
          </w:tcPr>
          <w:p w14:paraId="54030B50" w14:textId="0910E35E" w:rsidR="000B264A" w:rsidRPr="005E0E2B" w:rsidRDefault="000B264A" w:rsidP="00B840DE">
            <w:pPr>
              <w:ind w:left="720" w:right="40"/>
              <w:rPr>
                <w:rFonts w:asciiTheme="minorHAnsi" w:hAnsiTheme="minorHAnsi" w:cstheme="minorHAnsi"/>
              </w:rPr>
            </w:pPr>
            <w:r w:rsidRPr="005E0E2B">
              <w:rPr>
                <w:rFonts w:asciiTheme="minorHAnsi" w:hAnsiTheme="minorHAnsi" w:cstheme="minorHAnsi"/>
              </w:rPr>
              <w:t>Demonstrates how nearly all of Magenta Living</w:t>
            </w:r>
            <w:r w:rsidRPr="005E0E2B">
              <w:rPr>
                <w:rFonts w:asciiTheme="minorHAnsi" w:hAnsiTheme="minorHAnsi" w:cstheme="minorHAnsi"/>
                <w:bCs/>
                <w:iCs/>
              </w:rPr>
              <w:t>’s requirements</w:t>
            </w:r>
            <w:r w:rsidRPr="005E0E2B">
              <w:rPr>
                <w:rFonts w:asciiTheme="minorHAnsi" w:hAnsiTheme="minorHAnsi" w:cstheme="minorHAnsi"/>
              </w:rPr>
              <w:t xml:space="preserve"> in the area being evaluated will be delivered in accordance with the</w:t>
            </w:r>
            <w:r w:rsidR="00DE271E">
              <w:rPr>
                <w:rFonts w:asciiTheme="minorHAnsi" w:hAnsiTheme="minorHAnsi" w:cstheme="minorHAnsi"/>
              </w:rPr>
              <w:t xml:space="preserve"> Framework</w:t>
            </w:r>
            <w:r w:rsidRPr="005E0E2B">
              <w:rPr>
                <w:rFonts w:asciiTheme="minorHAnsi" w:hAnsiTheme="minorHAnsi" w:cstheme="minorHAnsi"/>
              </w:rPr>
              <w:t xml:space="preserve"> Documents so as to works/services to a good standard.</w:t>
            </w:r>
          </w:p>
          <w:p w14:paraId="13D5CC63" w14:textId="77777777" w:rsidR="000B264A" w:rsidRPr="005E0E2B" w:rsidRDefault="000B264A" w:rsidP="00B840DE">
            <w:pPr>
              <w:ind w:left="720" w:right="40"/>
              <w:rPr>
                <w:rFonts w:asciiTheme="minorHAnsi" w:eastAsia="Arial Unicode MS" w:hAnsiTheme="minorHAnsi" w:cstheme="minorHAnsi"/>
                <w:b/>
              </w:rPr>
            </w:pPr>
          </w:p>
        </w:tc>
        <w:tc>
          <w:tcPr>
            <w:tcW w:w="1420" w:type="dxa"/>
            <w:tcBorders>
              <w:top w:val="single" w:sz="4" w:space="0" w:color="auto"/>
              <w:left w:val="single" w:sz="4" w:space="0" w:color="auto"/>
              <w:bottom w:val="single" w:sz="4" w:space="0" w:color="auto"/>
              <w:right w:val="single" w:sz="4" w:space="0" w:color="auto"/>
            </w:tcBorders>
          </w:tcPr>
          <w:p w14:paraId="0C0EC105" w14:textId="77777777" w:rsidR="000B264A" w:rsidRPr="005E0E2B" w:rsidRDefault="000B264A" w:rsidP="00B840DE">
            <w:pPr>
              <w:ind w:left="720" w:right="41"/>
              <w:rPr>
                <w:rFonts w:asciiTheme="minorHAnsi" w:hAnsiTheme="minorHAnsi" w:cstheme="minorHAnsi"/>
                <w:b/>
              </w:rPr>
            </w:pPr>
            <w:r w:rsidRPr="005E0E2B">
              <w:rPr>
                <w:rFonts w:asciiTheme="minorHAnsi" w:hAnsiTheme="minorHAnsi" w:cstheme="minorHAnsi"/>
                <w:b/>
              </w:rPr>
              <w:t>95%</w:t>
            </w:r>
          </w:p>
        </w:tc>
      </w:tr>
      <w:tr w:rsidR="000B264A" w:rsidRPr="005E0E2B" w14:paraId="143A3275" w14:textId="77777777" w:rsidTr="000B264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700175C" w14:textId="77777777" w:rsidR="000B264A" w:rsidRPr="005E0E2B" w:rsidRDefault="000B264A" w:rsidP="00B840DE">
            <w:pPr>
              <w:ind w:left="720" w:right="40"/>
              <w:rPr>
                <w:rFonts w:asciiTheme="minorHAnsi" w:eastAsia="Arial Unicode MS" w:hAnsiTheme="minorHAnsi" w:cstheme="minorHAnsi"/>
                <w:b/>
              </w:rPr>
            </w:pPr>
            <w:r w:rsidRPr="005E0E2B">
              <w:rPr>
                <w:rFonts w:asciiTheme="minorHAnsi" w:hAnsiTheme="minorHAnsi" w:cstheme="minorHAnsi"/>
                <w:b/>
              </w:rPr>
              <w:t>Minor reservations</w:t>
            </w:r>
          </w:p>
        </w:tc>
        <w:tc>
          <w:tcPr>
            <w:tcW w:w="5015" w:type="dxa"/>
            <w:tcBorders>
              <w:top w:val="single" w:sz="4" w:space="0" w:color="auto"/>
              <w:left w:val="single" w:sz="4" w:space="0" w:color="auto"/>
              <w:bottom w:val="single" w:sz="4" w:space="0" w:color="auto"/>
              <w:right w:val="single" w:sz="4" w:space="0" w:color="auto"/>
            </w:tcBorders>
            <w:shd w:val="clear" w:color="auto" w:fill="auto"/>
          </w:tcPr>
          <w:p w14:paraId="698D096C" w14:textId="379EFE89" w:rsidR="000B264A" w:rsidRPr="005E0E2B" w:rsidRDefault="000B264A" w:rsidP="00B840DE">
            <w:pPr>
              <w:ind w:left="720" w:right="40"/>
              <w:rPr>
                <w:rFonts w:asciiTheme="minorHAnsi" w:hAnsiTheme="minorHAnsi" w:cstheme="minorHAnsi"/>
              </w:rPr>
            </w:pPr>
            <w:r w:rsidRPr="005E0E2B">
              <w:rPr>
                <w:rFonts w:asciiTheme="minorHAnsi" w:hAnsiTheme="minorHAnsi" w:cstheme="minorHAnsi"/>
              </w:rPr>
              <w:t>Demonstrates how a majority of Magenta Living</w:t>
            </w:r>
            <w:r w:rsidRPr="005E0E2B">
              <w:rPr>
                <w:rFonts w:asciiTheme="minorHAnsi" w:hAnsiTheme="minorHAnsi" w:cstheme="minorHAnsi"/>
                <w:bCs/>
                <w:iCs/>
              </w:rPr>
              <w:t>’s requirements</w:t>
            </w:r>
            <w:r w:rsidRPr="005E0E2B">
              <w:rPr>
                <w:rFonts w:asciiTheme="minorHAnsi" w:hAnsiTheme="minorHAnsi" w:cstheme="minorHAnsi"/>
              </w:rPr>
              <w:t xml:space="preserve"> in the area being evaluated will be delivered in accordance with the </w:t>
            </w:r>
            <w:r w:rsidR="00DE271E">
              <w:rPr>
                <w:rFonts w:asciiTheme="minorHAnsi" w:hAnsiTheme="minorHAnsi" w:cstheme="minorHAnsi"/>
              </w:rPr>
              <w:t xml:space="preserve">Framework </w:t>
            </w:r>
            <w:r w:rsidRPr="005E0E2B">
              <w:rPr>
                <w:rFonts w:asciiTheme="minorHAnsi" w:hAnsiTheme="minorHAnsi" w:cstheme="minorHAnsi"/>
              </w:rPr>
              <w:t>Documents so as to provide a reasonable standard of delivery of works/services.</w:t>
            </w:r>
          </w:p>
          <w:p w14:paraId="62AF6EBE" w14:textId="77777777" w:rsidR="000B264A" w:rsidRPr="005E0E2B" w:rsidRDefault="000B264A" w:rsidP="00B840DE">
            <w:pPr>
              <w:ind w:left="720" w:right="40"/>
              <w:rPr>
                <w:rFonts w:asciiTheme="minorHAnsi" w:eastAsia="Arial Unicode MS" w:hAnsiTheme="minorHAnsi" w:cstheme="minorHAnsi"/>
                <w:b/>
              </w:rPr>
            </w:pPr>
          </w:p>
        </w:tc>
        <w:tc>
          <w:tcPr>
            <w:tcW w:w="1420" w:type="dxa"/>
            <w:tcBorders>
              <w:top w:val="single" w:sz="4" w:space="0" w:color="auto"/>
              <w:left w:val="single" w:sz="4" w:space="0" w:color="auto"/>
              <w:bottom w:val="single" w:sz="4" w:space="0" w:color="auto"/>
              <w:right w:val="single" w:sz="4" w:space="0" w:color="auto"/>
            </w:tcBorders>
          </w:tcPr>
          <w:p w14:paraId="7F38482F" w14:textId="77777777" w:rsidR="000B264A" w:rsidRPr="005E0E2B" w:rsidRDefault="000B264A" w:rsidP="00B840DE">
            <w:pPr>
              <w:ind w:left="720" w:right="41"/>
              <w:rPr>
                <w:rFonts w:asciiTheme="minorHAnsi" w:hAnsiTheme="minorHAnsi" w:cstheme="minorHAnsi"/>
                <w:b/>
              </w:rPr>
            </w:pPr>
            <w:r w:rsidRPr="005E0E2B">
              <w:rPr>
                <w:rFonts w:asciiTheme="minorHAnsi" w:hAnsiTheme="minorHAnsi" w:cstheme="minorHAnsi"/>
                <w:b/>
              </w:rPr>
              <w:t>70%</w:t>
            </w:r>
          </w:p>
          <w:p w14:paraId="2D36391F" w14:textId="77777777" w:rsidR="000B264A" w:rsidRPr="005E0E2B" w:rsidRDefault="000B264A" w:rsidP="00B840DE">
            <w:pPr>
              <w:ind w:left="720" w:right="41"/>
              <w:rPr>
                <w:rFonts w:asciiTheme="minorHAnsi" w:hAnsiTheme="minorHAnsi" w:cstheme="minorHAnsi"/>
                <w:b/>
              </w:rPr>
            </w:pPr>
          </w:p>
        </w:tc>
      </w:tr>
      <w:tr w:rsidR="000B264A" w:rsidRPr="005E0E2B" w14:paraId="20638923" w14:textId="77777777" w:rsidTr="000B264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17AE5DF7" w14:textId="77777777" w:rsidR="000B264A" w:rsidRPr="005E0E2B" w:rsidRDefault="000B264A" w:rsidP="00B840DE">
            <w:pPr>
              <w:ind w:left="720" w:right="40"/>
              <w:rPr>
                <w:rFonts w:asciiTheme="minorHAnsi" w:eastAsia="Arial Unicode MS" w:hAnsiTheme="minorHAnsi" w:cstheme="minorHAnsi"/>
                <w:b/>
              </w:rPr>
            </w:pPr>
            <w:r w:rsidRPr="005E0E2B">
              <w:rPr>
                <w:rFonts w:asciiTheme="minorHAnsi" w:hAnsiTheme="minorHAnsi" w:cstheme="minorHAnsi"/>
                <w:b/>
              </w:rPr>
              <w:t>Significant reservations</w:t>
            </w:r>
          </w:p>
        </w:tc>
        <w:tc>
          <w:tcPr>
            <w:tcW w:w="5015" w:type="dxa"/>
            <w:tcBorders>
              <w:top w:val="single" w:sz="4" w:space="0" w:color="auto"/>
              <w:left w:val="single" w:sz="4" w:space="0" w:color="auto"/>
              <w:bottom w:val="single" w:sz="4" w:space="0" w:color="auto"/>
              <w:right w:val="single" w:sz="4" w:space="0" w:color="auto"/>
            </w:tcBorders>
            <w:shd w:val="clear" w:color="auto" w:fill="auto"/>
          </w:tcPr>
          <w:p w14:paraId="17578DB2" w14:textId="70674685" w:rsidR="000B264A" w:rsidRPr="005E0E2B" w:rsidRDefault="000B264A" w:rsidP="00B840DE">
            <w:pPr>
              <w:ind w:left="720" w:right="40"/>
              <w:rPr>
                <w:rFonts w:asciiTheme="minorHAnsi" w:hAnsiTheme="minorHAnsi" w:cstheme="minorHAnsi"/>
              </w:rPr>
            </w:pPr>
            <w:r w:rsidRPr="005E0E2B">
              <w:rPr>
                <w:rFonts w:asciiTheme="minorHAnsi" w:hAnsiTheme="minorHAnsi" w:cstheme="minorHAnsi"/>
              </w:rPr>
              <w:t xml:space="preserve">Provides only limited assurance that Magenta Living’s requirements in the area being evaluated will be delivered in accordance with the </w:t>
            </w:r>
            <w:proofErr w:type="gramStart"/>
            <w:r w:rsidR="00DE271E">
              <w:rPr>
                <w:rFonts w:asciiTheme="minorHAnsi" w:hAnsiTheme="minorHAnsi" w:cstheme="minorHAnsi"/>
              </w:rPr>
              <w:t xml:space="preserve">Framework </w:t>
            </w:r>
            <w:r w:rsidRPr="005E0E2B">
              <w:rPr>
                <w:rFonts w:asciiTheme="minorHAnsi" w:hAnsiTheme="minorHAnsi" w:cstheme="minorHAnsi"/>
              </w:rPr>
              <w:t xml:space="preserve"> Documents</w:t>
            </w:r>
            <w:proofErr w:type="gramEnd"/>
            <w:r w:rsidRPr="005E0E2B">
              <w:rPr>
                <w:rFonts w:asciiTheme="minorHAnsi" w:hAnsiTheme="minorHAnsi" w:cstheme="minorHAnsi"/>
              </w:rPr>
              <w:t>, so as to result in a mediocre standard of delivery of works/services.</w:t>
            </w:r>
          </w:p>
          <w:p w14:paraId="14E3ABA6" w14:textId="77777777" w:rsidR="000B264A" w:rsidRPr="005E0E2B" w:rsidRDefault="000B264A" w:rsidP="00B840DE">
            <w:pPr>
              <w:ind w:left="720" w:right="40"/>
              <w:rPr>
                <w:rFonts w:asciiTheme="minorHAnsi" w:eastAsia="Arial Unicode MS" w:hAnsiTheme="minorHAnsi" w:cstheme="minorHAnsi"/>
                <w:b/>
              </w:rPr>
            </w:pPr>
          </w:p>
        </w:tc>
        <w:tc>
          <w:tcPr>
            <w:tcW w:w="1420" w:type="dxa"/>
            <w:tcBorders>
              <w:top w:val="single" w:sz="4" w:space="0" w:color="auto"/>
              <w:left w:val="single" w:sz="4" w:space="0" w:color="auto"/>
              <w:bottom w:val="single" w:sz="4" w:space="0" w:color="auto"/>
              <w:right w:val="single" w:sz="4" w:space="0" w:color="auto"/>
            </w:tcBorders>
          </w:tcPr>
          <w:p w14:paraId="7D3CCBCE" w14:textId="77777777" w:rsidR="000B264A" w:rsidRPr="005E0E2B" w:rsidRDefault="000B264A" w:rsidP="00B840DE">
            <w:pPr>
              <w:ind w:left="720" w:right="41"/>
              <w:rPr>
                <w:rFonts w:asciiTheme="minorHAnsi" w:eastAsia="Arial Unicode MS" w:hAnsiTheme="minorHAnsi" w:cstheme="minorHAnsi"/>
                <w:b/>
              </w:rPr>
            </w:pPr>
            <w:r w:rsidRPr="005E0E2B">
              <w:rPr>
                <w:rFonts w:asciiTheme="minorHAnsi" w:eastAsia="Arial Unicode MS" w:hAnsiTheme="minorHAnsi" w:cstheme="minorHAnsi"/>
                <w:b/>
              </w:rPr>
              <w:t>30%</w:t>
            </w:r>
          </w:p>
        </w:tc>
      </w:tr>
      <w:tr w:rsidR="000B264A" w:rsidRPr="005E0E2B" w14:paraId="0EFDB15E" w14:textId="77777777" w:rsidTr="000B264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590BB63" w14:textId="77777777" w:rsidR="000B264A" w:rsidRPr="005E0E2B" w:rsidRDefault="000B264A" w:rsidP="00B840DE">
            <w:pPr>
              <w:ind w:left="720" w:right="40"/>
              <w:rPr>
                <w:rFonts w:asciiTheme="minorHAnsi" w:eastAsia="Arial Unicode MS" w:hAnsiTheme="minorHAnsi" w:cstheme="minorHAnsi"/>
                <w:b/>
              </w:rPr>
            </w:pPr>
            <w:r w:rsidRPr="005E0E2B">
              <w:rPr>
                <w:rFonts w:asciiTheme="minorHAnsi" w:hAnsiTheme="minorHAnsi" w:cstheme="minorHAnsi"/>
                <w:b/>
              </w:rPr>
              <w:t>Poor</w:t>
            </w:r>
          </w:p>
        </w:tc>
        <w:tc>
          <w:tcPr>
            <w:tcW w:w="5015" w:type="dxa"/>
            <w:tcBorders>
              <w:top w:val="single" w:sz="4" w:space="0" w:color="auto"/>
              <w:left w:val="single" w:sz="4" w:space="0" w:color="auto"/>
              <w:bottom w:val="single" w:sz="4" w:space="0" w:color="auto"/>
              <w:right w:val="single" w:sz="4" w:space="0" w:color="auto"/>
            </w:tcBorders>
            <w:shd w:val="clear" w:color="auto" w:fill="auto"/>
          </w:tcPr>
          <w:p w14:paraId="3C719D3B" w14:textId="792D9274" w:rsidR="000B264A" w:rsidRPr="005E0E2B" w:rsidRDefault="000B264A" w:rsidP="00B840DE">
            <w:pPr>
              <w:ind w:left="720" w:right="40"/>
              <w:rPr>
                <w:rFonts w:asciiTheme="minorHAnsi" w:eastAsia="Arial Unicode MS" w:hAnsiTheme="minorHAnsi" w:cstheme="minorHAnsi"/>
                <w:b/>
              </w:rPr>
            </w:pPr>
            <w:r w:rsidRPr="005E0E2B">
              <w:rPr>
                <w:rFonts w:asciiTheme="minorHAnsi" w:hAnsiTheme="minorHAnsi" w:cstheme="minorHAnsi"/>
                <w:bCs/>
                <w:iCs/>
              </w:rPr>
              <w:t>Either no answer is provided or the answer</w:t>
            </w:r>
            <w:r w:rsidRPr="005E0E2B">
              <w:rPr>
                <w:rFonts w:asciiTheme="minorHAnsi" w:hAnsiTheme="minorHAnsi" w:cstheme="minorHAnsi"/>
                <w:b/>
              </w:rPr>
              <w:t xml:space="preserve"> </w:t>
            </w:r>
            <w:r w:rsidRPr="005E0E2B">
              <w:rPr>
                <w:rFonts w:asciiTheme="minorHAnsi" w:hAnsiTheme="minorHAnsi" w:cstheme="minorHAnsi"/>
              </w:rPr>
              <w:t xml:space="preserve">completely fails to demonstrate that any of Magenta Living’s requirements in the area being evaluated will be delivered in accordance with the </w:t>
            </w:r>
            <w:r w:rsidR="00DE271E">
              <w:rPr>
                <w:rFonts w:asciiTheme="minorHAnsi" w:hAnsiTheme="minorHAnsi" w:cstheme="minorHAnsi"/>
              </w:rPr>
              <w:t xml:space="preserve">Framework </w:t>
            </w:r>
            <w:r w:rsidRPr="005E0E2B">
              <w:rPr>
                <w:rFonts w:asciiTheme="minorHAnsi" w:hAnsiTheme="minorHAnsi" w:cstheme="minorHAnsi"/>
              </w:rPr>
              <w:t>Documents.</w:t>
            </w:r>
          </w:p>
          <w:p w14:paraId="6DA9B939" w14:textId="77777777" w:rsidR="000B264A" w:rsidRPr="005E0E2B" w:rsidRDefault="000B264A" w:rsidP="00B840DE">
            <w:pPr>
              <w:ind w:left="720" w:right="40"/>
              <w:rPr>
                <w:rFonts w:asciiTheme="minorHAnsi" w:eastAsia="Arial Unicode MS" w:hAnsiTheme="minorHAnsi" w:cstheme="minorHAnsi"/>
                <w:b/>
              </w:rPr>
            </w:pPr>
          </w:p>
        </w:tc>
        <w:tc>
          <w:tcPr>
            <w:tcW w:w="1420" w:type="dxa"/>
            <w:tcBorders>
              <w:top w:val="single" w:sz="4" w:space="0" w:color="auto"/>
              <w:left w:val="single" w:sz="4" w:space="0" w:color="auto"/>
              <w:bottom w:val="single" w:sz="4" w:space="0" w:color="auto"/>
              <w:right w:val="single" w:sz="4" w:space="0" w:color="auto"/>
            </w:tcBorders>
          </w:tcPr>
          <w:p w14:paraId="2333A2EA" w14:textId="77777777" w:rsidR="000B264A" w:rsidRPr="005E0E2B" w:rsidRDefault="000B264A" w:rsidP="00B840DE">
            <w:pPr>
              <w:ind w:left="720" w:right="41"/>
              <w:rPr>
                <w:rFonts w:asciiTheme="minorHAnsi" w:eastAsia="Arial Unicode MS" w:hAnsiTheme="minorHAnsi" w:cstheme="minorHAnsi"/>
                <w:b/>
              </w:rPr>
            </w:pPr>
            <w:r w:rsidRPr="005E0E2B">
              <w:rPr>
                <w:rFonts w:asciiTheme="minorHAnsi" w:hAnsiTheme="minorHAnsi" w:cstheme="minorHAnsi"/>
                <w:b/>
              </w:rPr>
              <w:lastRenderedPageBreak/>
              <w:t>0</w:t>
            </w:r>
          </w:p>
        </w:tc>
      </w:tr>
    </w:tbl>
    <w:p w14:paraId="358A2C21" w14:textId="77777777" w:rsidR="000B264A" w:rsidRPr="005E0E2B" w:rsidRDefault="000B264A" w:rsidP="00B840DE">
      <w:pPr>
        <w:tabs>
          <w:tab w:val="left" w:pos="-2340"/>
        </w:tabs>
        <w:ind w:left="720"/>
        <w:rPr>
          <w:rFonts w:asciiTheme="minorHAnsi" w:hAnsiTheme="minorHAnsi" w:cstheme="minorHAnsi"/>
        </w:rPr>
      </w:pPr>
    </w:p>
    <w:p w14:paraId="10CBC4AF" w14:textId="77777777" w:rsidR="000B264A" w:rsidRPr="005E0E2B" w:rsidRDefault="000B264A" w:rsidP="00B840DE">
      <w:pPr>
        <w:tabs>
          <w:tab w:val="left" w:pos="-2340"/>
          <w:tab w:val="left" w:pos="567"/>
        </w:tabs>
        <w:ind w:left="720"/>
        <w:rPr>
          <w:rFonts w:asciiTheme="minorHAnsi" w:hAnsiTheme="minorHAnsi" w:cstheme="minorHAnsi"/>
        </w:rPr>
      </w:pPr>
    </w:p>
    <w:p w14:paraId="7445271E" w14:textId="77777777" w:rsidR="000B264A" w:rsidRPr="006139B6" w:rsidRDefault="000B264A" w:rsidP="006139B6">
      <w:pPr>
        <w:pStyle w:val="ListParagraph"/>
        <w:numPr>
          <w:ilvl w:val="1"/>
          <w:numId w:val="11"/>
        </w:numPr>
        <w:tabs>
          <w:tab w:val="left" w:pos="-2340"/>
        </w:tabs>
        <w:ind w:hanging="720"/>
        <w:jc w:val="both"/>
        <w:rPr>
          <w:rFonts w:ascii="Arial" w:hAnsi="Arial" w:cs="Arial"/>
        </w:rPr>
      </w:pPr>
      <w:r w:rsidRPr="006139B6">
        <w:rPr>
          <w:rFonts w:ascii="Arial" w:hAnsi="Arial" w:cs="Arial"/>
        </w:rPr>
        <w:t>If the Tender is deemed to be technically non-compliant, (i.e. not compliant with the minimum specified requirements) the tender will not be considered any further. Only tenders which are deemed to be technically and commercially compliant will be assessed.</w:t>
      </w:r>
    </w:p>
    <w:p w14:paraId="1BFA96EC" w14:textId="77777777" w:rsidR="000B264A" w:rsidRPr="005E0E2B" w:rsidRDefault="000B264A" w:rsidP="000E6A28">
      <w:pPr>
        <w:pStyle w:val="BodyText"/>
        <w:ind w:hanging="720"/>
        <w:rPr>
          <w:rFonts w:asciiTheme="minorHAnsi" w:hAnsiTheme="minorHAnsi" w:cstheme="minorHAnsi"/>
          <w:color w:val="FF0000"/>
        </w:rPr>
      </w:pPr>
      <w:r w:rsidRPr="005E0E2B">
        <w:rPr>
          <w:rFonts w:asciiTheme="minorHAnsi" w:hAnsiTheme="minorHAnsi" w:cstheme="minorHAnsi"/>
        </w:rPr>
        <w:t xml:space="preserve">Summary of the scoring is as </w:t>
      </w:r>
      <w:proofErr w:type="gramStart"/>
      <w:r w:rsidRPr="005E0E2B">
        <w:rPr>
          <w:rFonts w:asciiTheme="minorHAnsi" w:hAnsiTheme="minorHAnsi" w:cstheme="minorHAnsi"/>
        </w:rPr>
        <w:t>follows:-</w:t>
      </w:r>
      <w:proofErr w:type="gramEnd"/>
      <w:r w:rsidRPr="005E0E2B">
        <w:rPr>
          <w:rFonts w:asciiTheme="minorHAnsi" w:hAnsiTheme="minorHAnsi" w:cstheme="minorHAnsi"/>
        </w:rPr>
        <w:t xml:space="preserve"> </w:t>
      </w:r>
    </w:p>
    <w:p w14:paraId="02384927" w14:textId="77777777" w:rsidR="000B264A" w:rsidRPr="005E0E2B" w:rsidRDefault="000B264A" w:rsidP="00A54453">
      <w:pPr>
        <w:rPr>
          <w:rFonts w:asciiTheme="minorHAnsi" w:hAnsiTheme="minorHAnsi" w:cstheme="minorHAnsi"/>
          <w:b/>
          <w:u w:val="single"/>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6"/>
        <w:gridCol w:w="1417"/>
      </w:tblGrid>
      <w:tr w:rsidR="000B264A" w:rsidRPr="005E0E2B" w14:paraId="0DED612F" w14:textId="77777777" w:rsidTr="00DE271E">
        <w:tc>
          <w:tcPr>
            <w:tcW w:w="7826" w:type="dxa"/>
            <w:shd w:val="clear" w:color="auto" w:fill="000000"/>
          </w:tcPr>
          <w:p w14:paraId="445B143E" w14:textId="77777777" w:rsidR="000B264A" w:rsidRPr="005E0E2B" w:rsidRDefault="000B264A" w:rsidP="00DE271E">
            <w:pPr>
              <w:pStyle w:val="CharCharCharCharChar"/>
              <w:spacing w:after="0" w:line="240" w:lineRule="auto"/>
              <w:ind w:left="720"/>
              <w:jc w:val="both"/>
              <w:rPr>
                <w:rFonts w:asciiTheme="minorHAnsi" w:hAnsiTheme="minorHAnsi" w:cstheme="minorHAnsi"/>
                <w:b/>
                <w:sz w:val="24"/>
                <w:szCs w:val="24"/>
              </w:rPr>
            </w:pPr>
            <w:r w:rsidRPr="005E0E2B">
              <w:rPr>
                <w:rFonts w:asciiTheme="minorHAnsi" w:hAnsiTheme="minorHAnsi" w:cstheme="minorHAnsi"/>
                <w:b/>
                <w:sz w:val="24"/>
                <w:szCs w:val="24"/>
              </w:rPr>
              <w:t>Questions</w:t>
            </w:r>
          </w:p>
        </w:tc>
        <w:tc>
          <w:tcPr>
            <w:tcW w:w="1417" w:type="dxa"/>
            <w:shd w:val="clear" w:color="auto" w:fill="000000"/>
          </w:tcPr>
          <w:p w14:paraId="75245568" w14:textId="77777777" w:rsidR="000B264A" w:rsidRPr="005E0E2B" w:rsidRDefault="000B264A" w:rsidP="00DE271E">
            <w:pPr>
              <w:pStyle w:val="CharCharCharCharChar"/>
              <w:spacing w:after="0" w:line="240" w:lineRule="auto"/>
              <w:jc w:val="both"/>
              <w:rPr>
                <w:rFonts w:asciiTheme="minorHAnsi" w:hAnsiTheme="minorHAnsi" w:cstheme="minorHAnsi"/>
                <w:b/>
                <w:sz w:val="24"/>
                <w:szCs w:val="24"/>
              </w:rPr>
            </w:pPr>
            <w:r w:rsidRPr="005E0E2B">
              <w:rPr>
                <w:rFonts w:asciiTheme="minorHAnsi" w:hAnsiTheme="minorHAnsi" w:cstheme="minorHAnsi"/>
                <w:b/>
                <w:sz w:val="24"/>
                <w:szCs w:val="24"/>
              </w:rPr>
              <w:t>Weighting</w:t>
            </w:r>
          </w:p>
        </w:tc>
      </w:tr>
      <w:tr w:rsidR="000B264A" w:rsidRPr="005E0E2B" w14:paraId="42BA4384" w14:textId="77777777" w:rsidTr="00DE271E">
        <w:tc>
          <w:tcPr>
            <w:tcW w:w="7826" w:type="dxa"/>
          </w:tcPr>
          <w:p w14:paraId="66B5F8DA" w14:textId="0D2B4BE1" w:rsidR="000B264A" w:rsidRPr="00E71C13" w:rsidRDefault="00DE271E" w:rsidP="00E71C13">
            <w:pPr>
              <w:pStyle w:val="Body"/>
              <w:numPr>
                <w:ilvl w:val="0"/>
                <w:numId w:val="30"/>
              </w:numPr>
              <w:spacing w:after="0" w:line="240" w:lineRule="auto"/>
              <w:rPr>
                <w:rFonts w:asciiTheme="minorHAnsi" w:hAnsiTheme="minorHAnsi" w:cstheme="minorHAnsi"/>
                <w:sz w:val="24"/>
                <w:szCs w:val="24"/>
              </w:rPr>
            </w:pPr>
            <w:r>
              <w:rPr>
                <w:rFonts w:asciiTheme="minorHAnsi" w:hAnsiTheme="minorHAnsi" w:cstheme="minorHAnsi"/>
                <w:sz w:val="24"/>
                <w:szCs w:val="24"/>
              </w:rPr>
              <w:t>Supplier Information</w:t>
            </w:r>
          </w:p>
        </w:tc>
        <w:tc>
          <w:tcPr>
            <w:tcW w:w="1417" w:type="dxa"/>
          </w:tcPr>
          <w:p w14:paraId="6E18A68C" w14:textId="4CB45F94" w:rsidR="000B264A" w:rsidRPr="005E0E2B" w:rsidRDefault="00DE271E" w:rsidP="00DE271E">
            <w:pPr>
              <w:rPr>
                <w:rFonts w:asciiTheme="minorHAnsi" w:hAnsiTheme="minorHAnsi" w:cstheme="minorHAnsi"/>
              </w:rPr>
            </w:pPr>
            <w:r>
              <w:rPr>
                <w:rFonts w:asciiTheme="minorHAnsi" w:hAnsiTheme="minorHAnsi" w:cstheme="minorHAnsi"/>
              </w:rPr>
              <w:t>FI</w:t>
            </w:r>
          </w:p>
        </w:tc>
      </w:tr>
      <w:tr w:rsidR="00DE271E" w:rsidRPr="005E0E2B" w14:paraId="5CB7229B" w14:textId="77777777" w:rsidTr="00DE271E">
        <w:tc>
          <w:tcPr>
            <w:tcW w:w="7826" w:type="dxa"/>
          </w:tcPr>
          <w:p w14:paraId="74D843E4" w14:textId="3007AA41" w:rsidR="00DE271E" w:rsidRPr="00E71C13" w:rsidRDefault="00DE271E" w:rsidP="00E71C13">
            <w:pPr>
              <w:pStyle w:val="Body"/>
              <w:numPr>
                <w:ilvl w:val="0"/>
                <w:numId w:val="30"/>
              </w:numPr>
              <w:spacing w:after="0" w:line="240" w:lineRule="auto"/>
              <w:rPr>
                <w:rFonts w:asciiTheme="minorHAnsi" w:hAnsiTheme="minorHAnsi" w:cstheme="minorHAnsi"/>
                <w:sz w:val="24"/>
                <w:szCs w:val="24"/>
              </w:rPr>
            </w:pPr>
            <w:r w:rsidRPr="005E0E2B">
              <w:rPr>
                <w:rFonts w:asciiTheme="minorHAnsi" w:hAnsiTheme="minorHAnsi" w:cstheme="minorHAnsi"/>
                <w:sz w:val="24"/>
                <w:szCs w:val="24"/>
              </w:rPr>
              <w:t>Grounds for rejection</w:t>
            </w:r>
          </w:p>
        </w:tc>
        <w:tc>
          <w:tcPr>
            <w:tcW w:w="1417" w:type="dxa"/>
          </w:tcPr>
          <w:p w14:paraId="27B16D34" w14:textId="2146A3B7" w:rsidR="00DE271E" w:rsidRDefault="00DE271E" w:rsidP="00DE271E">
            <w:pPr>
              <w:jc w:val="left"/>
              <w:rPr>
                <w:rFonts w:asciiTheme="minorHAnsi" w:hAnsiTheme="minorHAnsi" w:cstheme="minorHAnsi"/>
              </w:rPr>
            </w:pPr>
            <w:r>
              <w:rPr>
                <w:rFonts w:asciiTheme="minorHAnsi" w:hAnsiTheme="minorHAnsi" w:cstheme="minorHAnsi"/>
              </w:rPr>
              <w:t>Pass/Fail</w:t>
            </w:r>
          </w:p>
        </w:tc>
      </w:tr>
      <w:tr w:rsidR="000B264A" w:rsidRPr="005E0E2B" w14:paraId="1F4C63CD" w14:textId="77777777" w:rsidTr="00DE271E">
        <w:tc>
          <w:tcPr>
            <w:tcW w:w="7826" w:type="dxa"/>
          </w:tcPr>
          <w:p w14:paraId="7EBD0620" w14:textId="6BE68355" w:rsidR="000B264A" w:rsidRPr="005E0E2B" w:rsidRDefault="00DE271E" w:rsidP="00DE271E">
            <w:pPr>
              <w:pStyle w:val="Body"/>
              <w:numPr>
                <w:ilvl w:val="0"/>
                <w:numId w:val="30"/>
              </w:numPr>
              <w:spacing w:after="0" w:line="240" w:lineRule="auto"/>
              <w:rPr>
                <w:rFonts w:asciiTheme="minorHAnsi" w:hAnsiTheme="minorHAnsi" w:cstheme="minorHAnsi"/>
              </w:rPr>
            </w:pPr>
            <w:r w:rsidRPr="005E0E2B">
              <w:rPr>
                <w:rFonts w:asciiTheme="minorHAnsi" w:hAnsiTheme="minorHAnsi" w:cstheme="minorHAnsi"/>
                <w:sz w:val="24"/>
                <w:szCs w:val="24"/>
              </w:rPr>
              <w:t>Financial Information</w:t>
            </w:r>
          </w:p>
        </w:tc>
        <w:tc>
          <w:tcPr>
            <w:tcW w:w="1417" w:type="dxa"/>
          </w:tcPr>
          <w:p w14:paraId="34A0FE66" w14:textId="30A048AA" w:rsidR="00DE271E" w:rsidRPr="005E0E2B" w:rsidRDefault="00DE271E" w:rsidP="00DE271E">
            <w:pPr>
              <w:rPr>
                <w:rFonts w:asciiTheme="minorHAnsi" w:hAnsiTheme="minorHAnsi" w:cstheme="minorHAnsi"/>
              </w:rPr>
            </w:pPr>
            <w:r>
              <w:rPr>
                <w:rFonts w:asciiTheme="minorHAnsi" w:hAnsiTheme="minorHAnsi" w:cstheme="minorHAnsi"/>
              </w:rPr>
              <w:t>Pass/Fail</w:t>
            </w:r>
          </w:p>
        </w:tc>
      </w:tr>
      <w:tr w:rsidR="00DE271E" w:rsidRPr="005E0E2B" w14:paraId="5049753A" w14:textId="77777777" w:rsidTr="00DE271E">
        <w:tc>
          <w:tcPr>
            <w:tcW w:w="7826" w:type="dxa"/>
          </w:tcPr>
          <w:p w14:paraId="14ED0995" w14:textId="2D231BB8" w:rsidR="00DE271E" w:rsidRPr="005E0E2B" w:rsidRDefault="00DE271E" w:rsidP="00DE271E">
            <w:pPr>
              <w:pStyle w:val="Body"/>
              <w:numPr>
                <w:ilvl w:val="0"/>
                <w:numId w:val="30"/>
              </w:numPr>
              <w:spacing w:after="0" w:line="240" w:lineRule="auto"/>
              <w:rPr>
                <w:rFonts w:asciiTheme="minorHAnsi" w:hAnsiTheme="minorHAnsi" w:cstheme="minorHAnsi"/>
                <w:sz w:val="24"/>
                <w:szCs w:val="24"/>
              </w:rPr>
            </w:pPr>
            <w:r w:rsidRPr="00BC7048">
              <w:rPr>
                <w:rFonts w:asciiTheme="minorHAnsi" w:hAnsiTheme="minorHAnsi" w:cstheme="minorHAnsi"/>
                <w:sz w:val="24"/>
                <w:szCs w:val="24"/>
              </w:rPr>
              <w:t>Insurances</w:t>
            </w:r>
          </w:p>
        </w:tc>
        <w:tc>
          <w:tcPr>
            <w:tcW w:w="1417" w:type="dxa"/>
          </w:tcPr>
          <w:p w14:paraId="64955778" w14:textId="625FB9E4" w:rsidR="00DE271E" w:rsidRDefault="00DE271E" w:rsidP="00DE271E">
            <w:pPr>
              <w:rPr>
                <w:rFonts w:asciiTheme="minorHAnsi" w:hAnsiTheme="minorHAnsi" w:cstheme="minorHAnsi"/>
              </w:rPr>
            </w:pPr>
            <w:r>
              <w:rPr>
                <w:rFonts w:asciiTheme="minorHAnsi" w:hAnsiTheme="minorHAnsi" w:cstheme="minorHAnsi"/>
              </w:rPr>
              <w:t>FI</w:t>
            </w:r>
          </w:p>
        </w:tc>
      </w:tr>
      <w:tr w:rsidR="00DE271E" w:rsidRPr="005E0E2B" w14:paraId="7F0CDC48" w14:textId="77777777" w:rsidTr="00DE271E">
        <w:tc>
          <w:tcPr>
            <w:tcW w:w="7826" w:type="dxa"/>
          </w:tcPr>
          <w:p w14:paraId="22980E67" w14:textId="47A06356" w:rsidR="00DE271E" w:rsidRPr="00BC7048" w:rsidRDefault="00DE271E" w:rsidP="00DE271E">
            <w:pPr>
              <w:pStyle w:val="Body"/>
              <w:numPr>
                <w:ilvl w:val="0"/>
                <w:numId w:val="30"/>
              </w:numPr>
              <w:spacing w:after="0" w:line="240" w:lineRule="auto"/>
              <w:rPr>
                <w:rFonts w:asciiTheme="minorHAnsi" w:hAnsiTheme="minorHAnsi" w:cstheme="minorHAnsi"/>
                <w:sz w:val="24"/>
                <w:szCs w:val="24"/>
              </w:rPr>
            </w:pPr>
            <w:r>
              <w:rPr>
                <w:rFonts w:asciiTheme="minorHAnsi" w:hAnsiTheme="minorHAnsi" w:cstheme="minorHAnsi"/>
                <w:sz w:val="24"/>
                <w:szCs w:val="24"/>
              </w:rPr>
              <w:t>Modern Slavery Act</w:t>
            </w:r>
          </w:p>
        </w:tc>
        <w:tc>
          <w:tcPr>
            <w:tcW w:w="1417" w:type="dxa"/>
          </w:tcPr>
          <w:p w14:paraId="3E6D3812" w14:textId="4A650551" w:rsidR="00DE271E" w:rsidRDefault="00DE271E" w:rsidP="00DE271E">
            <w:pPr>
              <w:rPr>
                <w:rFonts w:asciiTheme="minorHAnsi" w:hAnsiTheme="minorHAnsi" w:cstheme="minorHAnsi"/>
              </w:rPr>
            </w:pPr>
            <w:r>
              <w:rPr>
                <w:rFonts w:asciiTheme="minorHAnsi" w:hAnsiTheme="minorHAnsi" w:cstheme="minorHAnsi"/>
              </w:rPr>
              <w:t>FI</w:t>
            </w:r>
          </w:p>
        </w:tc>
      </w:tr>
      <w:tr w:rsidR="00DE271E" w:rsidRPr="005E0E2B" w14:paraId="4D5D488E" w14:textId="77777777" w:rsidTr="00DE271E">
        <w:tc>
          <w:tcPr>
            <w:tcW w:w="7826" w:type="dxa"/>
          </w:tcPr>
          <w:p w14:paraId="0989CB93" w14:textId="25522431" w:rsidR="00DE271E" w:rsidRPr="00DE271E" w:rsidRDefault="00DE271E" w:rsidP="00DE271E">
            <w:pPr>
              <w:pStyle w:val="Body"/>
              <w:numPr>
                <w:ilvl w:val="0"/>
                <w:numId w:val="30"/>
              </w:numPr>
              <w:spacing w:after="0" w:line="240" w:lineRule="auto"/>
              <w:rPr>
                <w:rFonts w:ascii="Arial" w:hAnsi="Arial" w:cs="Arial"/>
                <w:sz w:val="24"/>
                <w:szCs w:val="24"/>
              </w:rPr>
            </w:pPr>
            <w:r w:rsidRPr="00133221">
              <w:rPr>
                <w:rFonts w:ascii="Arial" w:hAnsi="Arial" w:cs="Arial"/>
                <w:sz w:val="24"/>
                <w:szCs w:val="24"/>
              </w:rPr>
              <w:t>Technical and Professional Ability – Relevant Experience and Contract Examples</w:t>
            </w:r>
          </w:p>
        </w:tc>
        <w:tc>
          <w:tcPr>
            <w:tcW w:w="1417" w:type="dxa"/>
          </w:tcPr>
          <w:p w14:paraId="0653868B" w14:textId="1D898AB1" w:rsidR="00DE271E" w:rsidRDefault="00DE271E" w:rsidP="00DE271E">
            <w:pPr>
              <w:rPr>
                <w:rFonts w:asciiTheme="minorHAnsi" w:hAnsiTheme="minorHAnsi" w:cstheme="minorHAnsi"/>
              </w:rPr>
            </w:pPr>
            <w:r>
              <w:rPr>
                <w:rFonts w:asciiTheme="minorHAnsi" w:hAnsiTheme="minorHAnsi" w:cstheme="minorHAnsi"/>
              </w:rPr>
              <w:t>Pass/Fail</w:t>
            </w:r>
          </w:p>
        </w:tc>
      </w:tr>
      <w:tr w:rsidR="00DE271E" w:rsidRPr="005E0E2B" w14:paraId="184DAE0C" w14:textId="77777777" w:rsidTr="00DE271E">
        <w:tc>
          <w:tcPr>
            <w:tcW w:w="7826" w:type="dxa"/>
          </w:tcPr>
          <w:p w14:paraId="3558FEE6" w14:textId="6F887415" w:rsidR="00DE271E" w:rsidRPr="00DE271E" w:rsidRDefault="00DE271E" w:rsidP="00DE271E">
            <w:pPr>
              <w:pStyle w:val="Body"/>
              <w:numPr>
                <w:ilvl w:val="0"/>
                <w:numId w:val="30"/>
              </w:numPr>
              <w:spacing w:after="0" w:line="240" w:lineRule="auto"/>
              <w:rPr>
                <w:rFonts w:asciiTheme="minorHAnsi" w:hAnsiTheme="minorHAnsi" w:cstheme="minorHAnsi"/>
                <w:sz w:val="24"/>
                <w:szCs w:val="24"/>
              </w:rPr>
            </w:pPr>
            <w:r w:rsidRPr="00CD7848">
              <w:rPr>
                <w:rFonts w:ascii="Arial" w:eastAsia="Arial" w:hAnsi="Arial" w:cs="Arial"/>
                <w:bCs/>
                <w:spacing w:val="1"/>
                <w:sz w:val="24"/>
                <w:szCs w:val="24"/>
              </w:rPr>
              <w:t>General Data Protection Regulations 2018 (GDPR</w:t>
            </w:r>
            <w:r w:rsidRPr="00CD7848">
              <w:rPr>
                <w:rFonts w:asciiTheme="minorHAnsi" w:hAnsiTheme="minorHAnsi" w:cstheme="minorHAnsi"/>
                <w:sz w:val="24"/>
                <w:szCs w:val="24"/>
              </w:rPr>
              <w:t xml:space="preserve"> </w:t>
            </w:r>
          </w:p>
        </w:tc>
        <w:tc>
          <w:tcPr>
            <w:tcW w:w="1417" w:type="dxa"/>
          </w:tcPr>
          <w:p w14:paraId="32378DF5" w14:textId="6858DF8F" w:rsidR="00DE271E" w:rsidRDefault="00DE271E" w:rsidP="00DE271E">
            <w:pPr>
              <w:rPr>
                <w:rFonts w:asciiTheme="minorHAnsi" w:hAnsiTheme="minorHAnsi" w:cstheme="minorHAnsi"/>
              </w:rPr>
            </w:pPr>
            <w:r>
              <w:rPr>
                <w:rFonts w:asciiTheme="minorHAnsi" w:hAnsiTheme="minorHAnsi" w:cstheme="minorHAnsi"/>
              </w:rPr>
              <w:t>Pass/Fail</w:t>
            </w:r>
          </w:p>
        </w:tc>
      </w:tr>
      <w:tr w:rsidR="00DE271E" w:rsidRPr="005E0E2B" w14:paraId="1B2A1248" w14:textId="77777777" w:rsidTr="00DE271E">
        <w:tc>
          <w:tcPr>
            <w:tcW w:w="7826" w:type="dxa"/>
          </w:tcPr>
          <w:p w14:paraId="663FEAE8" w14:textId="41802B14" w:rsidR="00DE271E" w:rsidRPr="00CD7848" w:rsidRDefault="00E71C13" w:rsidP="00DE271E">
            <w:pPr>
              <w:pStyle w:val="Body"/>
              <w:numPr>
                <w:ilvl w:val="0"/>
                <w:numId w:val="30"/>
              </w:numPr>
              <w:spacing w:after="0" w:line="240" w:lineRule="auto"/>
              <w:rPr>
                <w:rFonts w:ascii="Arial" w:eastAsia="Arial" w:hAnsi="Arial" w:cs="Arial"/>
                <w:bCs/>
                <w:spacing w:val="1"/>
                <w:sz w:val="24"/>
                <w:szCs w:val="24"/>
              </w:rPr>
            </w:pPr>
            <w:r w:rsidRPr="005E0E2B">
              <w:rPr>
                <w:rFonts w:asciiTheme="minorHAnsi" w:hAnsiTheme="minorHAnsi" w:cstheme="minorHAnsi"/>
                <w:sz w:val="24"/>
                <w:szCs w:val="24"/>
              </w:rPr>
              <w:t>Equality and Diversity</w:t>
            </w:r>
          </w:p>
        </w:tc>
        <w:tc>
          <w:tcPr>
            <w:tcW w:w="1417" w:type="dxa"/>
          </w:tcPr>
          <w:p w14:paraId="3D23A2D1" w14:textId="521126A0" w:rsidR="00DE271E" w:rsidRDefault="00E71C13" w:rsidP="00DE271E">
            <w:pPr>
              <w:rPr>
                <w:rFonts w:asciiTheme="minorHAnsi" w:hAnsiTheme="minorHAnsi" w:cstheme="minorHAnsi"/>
              </w:rPr>
            </w:pPr>
            <w:r>
              <w:rPr>
                <w:rFonts w:asciiTheme="minorHAnsi" w:hAnsiTheme="minorHAnsi" w:cstheme="minorHAnsi"/>
              </w:rPr>
              <w:t>Pass/Fail</w:t>
            </w:r>
          </w:p>
        </w:tc>
      </w:tr>
      <w:tr w:rsidR="00E71C13" w:rsidRPr="005E0E2B" w14:paraId="7774F5BE" w14:textId="77777777" w:rsidTr="00DE271E">
        <w:tc>
          <w:tcPr>
            <w:tcW w:w="7826" w:type="dxa"/>
          </w:tcPr>
          <w:p w14:paraId="2C41C7D8" w14:textId="17E80A1F" w:rsidR="00E71C13" w:rsidRPr="005E0E2B" w:rsidRDefault="00E71C13" w:rsidP="00DE271E">
            <w:pPr>
              <w:pStyle w:val="Body"/>
              <w:numPr>
                <w:ilvl w:val="0"/>
                <w:numId w:val="30"/>
              </w:numPr>
              <w:spacing w:after="0" w:line="240" w:lineRule="auto"/>
              <w:rPr>
                <w:rFonts w:asciiTheme="minorHAnsi" w:hAnsiTheme="minorHAnsi" w:cstheme="minorHAnsi"/>
                <w:sz w:val="24"/>
                <w:szCs w:val="24"/>
              </w:rPr>
            </w:pPr>
            <w:r w:rsidRPr="003E17FF">
              <w:rPr>
                <w:rFonts w:ascii="Arial" w:hAnsi="Arial" w:cs="Arial"/>
                <w:sz w:val="24"/>
                <w:szCs w:val="24"/>
              </w:rPr>
              <w:t>Environmental Management</w:t>
            </w:r>
          </w:p>
        </w:tc>
        <w:tc>
          <w:tcPr>
            <w:tcW w:w="1417" w:type="dxa"/>
          </w:tcPr>
          <w:p w14:paraId="729C7658" w14:textId="2968C594" w:rsidR="00E71C13" w:rsidRDefault="00E71C13" w:rsidP="00DE271E">
            <w:pPr>
              <w:rPr>
                <w:rFonts w:asciiTheme="minorHAnsi" w:hAnsiTheme="minorHAnsi" w:cstheme="minorHAnsi"/>
              </w:rPr>
            </w:pPr>
            <w:r>
              <w:rPr>
                <w:rFonts w:asciiTheme="minorHAnsi" w:hAnsiTheme="minorHAnsi" w:cstheme="minorHAnsi"/>
              </w:rPr>
              <w:t>Pass/Fail</w:t>
            </w:r>
          </w:p>
        </w:tc>
      </w:tr>
      <w:tr w:rsidR="00E71C13" w:rsidRPr="005E0E2B" w14:paraId="289CA24D" w14:textId="77777777" w:rsidTr="00DE271E">
        <w:tc>
          <w:tcPr>
            <w:tcW w:w="7826" w:type="dxa"/>
          </w:tcPr>
          <w:p w14:paraId="72733E8A" w14:textId="3A00608B" w:rsidR="00E71C13" w:rsidRPr="003E17FF" w:rsidRDefault="00E71C13" w:rsidP="00DE271E">
            <w:pPr>
              <w:pStyle w:val="Body"/>
              <w:numPr>
                <w:ilvl w:val="0"/>
                <w:numId w:val="30"/>
              </w:numPr>
              <w:spacing w:after="0" w:line="240" w:lineRule="auto"/>
              <w:rPr>
                <w:rFonts w:ascii="Arial" w:hAnsi="Arial" w:cs="Arial"/>
                <w:sz w:val="24"/>
                <w:szCs w:val="24"/>
              </w:rPr>
            </w:pPr>
            <w:r w:rsidRPr="005E0E2B">
              <w:rPr>
                <w:rFonts w:asciiTheme="minorHAnsi" w:hAnsiTheme="minorHAnsi" w:cstheme="minorHAnsi"/>
                <w:sz w:val="24"/>
                <w:szCs w:val="24"/>
              </w:rPr>
              <w:t>Health and Safety</w:t>
            </w:r>
          </w:p>
        </w:tc>
        <w:tc>
          <w:tcPr>
            <w:tcW w:w="1417" w:type="dxa"/>
          </w:tcPr>
          <w:p w14:paraId="4A332EF1" w14:textId="1F9835A7" w:rsidR="00E71C13" w:rsidRDefault="00E71C13" w:rsidP="00DE271E">
            <w:pPr>
              <w:rPr>
                <w:rFonts w:asciiTheme="minorHAnsi" w:hAnsiTheme="minorHAnsi" w:cstheme="minorHAnsi"/>
              </w:rPr>
            </w:pPr>
            <w:r>
              <w:rPr>
                <w:rFonts w:asciiTheme="minorHAnsi" w:hAnsiTheme="minorHAnsi" w:cstheme="minorHAnsi"/>
              </w:rPr>
              <w:t>Pass/Fail</w:t>
            </w:r>
          </w:p>
        </w:tc>
      </w:tr>
      <w:tr w:rsidR="00E71C13" w:rsidRPr="005E0E2B" w14:paraId="7DF44020" w14:textId="77777777" w:rsidTr="00DE271E">
        <w:tc>
          <w:tcPr>
            <w:tcW w:w="7826" w:type="dxa"/>
          </w:tcPr>
          <w:p w14:paraId="53477D8F" w14:textId="28D46D71" w:rsidR="00E71C13" w:rsidRPr="005E0E2B" w:rsidRDefault="00E71C13" w:rsidP="00DE271E">
            <w:pPr>
              <w:pStyle w:val="Body"/>
              <w:numPr>
                <w:ilvl w:val="0"/>
                <w:numId w:val="30"/>
              </w:numPr>
              <w:spacing w:after="0" w:line="240" w:lineRule="auto"/>
              <w:rPr>
                <w:rFonts w:asciiTheme="minorHAnsi" w:hAnsiTheme="minorHAnsi" w:cstheme="minorHAnsi"/>
                <w:sz w:val="24"/>
                <w:szCs w:val="24"/>
              </w:rPr>
            </w:pPr>
            <w:r w:rsidRPr="003E17FF">
              <w:rPr>
                <w:rFonts w:ascii="Arial" w:hAnsi="Arial" w:cs="Arial"/>
                <w:sz w:val="24"/>
                <w:szCs w:val="24"/>
              </w:rPr>
              <w:t>Qualifications/Competencies/Professional Accreditations</w:t>
            </w:r>
          </w:p>
        </w:tc>
        <w:tc>
          <w:tcPr>
            <w:tcW w:w="1417" w:type="dxa"/>
          </w:tcPr>
          <w:p w14:paraId="78A8C757" w14:textId="4B54C65C" w:rsidR="00E71C13" w:rsidRDefault="00E71C13" w:rsidP="00DE271E">
            <w:pPr>
              <w:rPr>
                <w:rFonts w:asciiTheme="minorHAnsi" w:hAnsiTheme="minorHAnsi" w:cstheme="minorHAnsi"/>
              </w:rPr>
            </w:pPr>
            <w:r>
              <w:rPr>
                <w:rFonts w:asciiTheme="minorHAnsi" w:hAnsiTheme="minorHAnsi" w:cstheme="minorHAnsi"/>
              </w:rPr>
              <w:t>Pass/Fail</w:t>
            </w:r>
          </w:p>
        </w:tc>
      </w:tr>
      <w:tr w:rsidR="00E71C13" w:rsidRPr="005E0E2B" w14:paraId="4D7786E3" w14:textId="77777777" w:rsidTr="00DE271E">
        <w:tc>
          <w:tcPr>
            <w:tcW w:w="7826" w:type="dxa"/>
          </w:tcPr>
          <w:p w14:paraId="415EEE85" w14:textId="668408A4" w:rsidR="00E71C13" w:rsidRPr="003E17FF" w:rsidRDefault="00E71C13" w:rsidP="00DE271E">
            <w:pPr>
              <w:pStyle w:val="Body"/>
              <w:numPr>
                <w:ilvl w:val="0"/>
                <w:numId w:val="30"/>
              </w:numPr>
              <w:spacing w:after="0" w:line="240" w:lineRule="auto"/>
              <w:rPr>
                <w:rFonts w:ascii="Arial" w:hAnsi="Arial" w:cs="Arial"/>
                <w:sz w:val="24"/>
                <w:szCs w:val="24"/>
              </w:rPr>
            </w:pPr>
            <w:r>
              <w:rPr>
                <w:rFonts w:asciiTheme="minorHAnsi" w:hAnsiTheme="minorHAnsi" w:cstheme="minorHAnsi"/>
                <w:sz w:val="24"/>
                <w:szCs w:val="24"/>
              </w:rPr>
              <w:t>Trade Body Membership</w:t>
            </w:r>
          </w:p>
        </w:tc>
        <w:tc>
          <w:tcPr>
            <w:tcW w:w="1417" w:type="dxa"/>
          </w:tcPr>
          <w:p w14:paraId="71F1347D" w14:textId="4C1066E4" w:rsidR="00E71C13" w:rsidRDefault="00E71C13" w:rsidP="00DE271E">
            <w:pPr>
              <w:rPr>
                <w:rFonts w:asciiTheme="minorHAnsi" w:hAnsiTheme="minorHAnsi" w:cstheme="minorHAnsi"/>
              </w:rPr>
            </w:pPr>
            <w:r>
              <w:rPr>
                <w:rFonts w:asciiTheme="minorHAnsi" w:hAnsiTheme="minorHAnsi" w:cstheme="minorHAnsi"/>
              </w:rPr>
              <w:t>Pass/Fail</w:t>
            </w:r>
          </w:p>
        </w:tc>
      </w:tr>
      <w:tr w:rsidR="00E71C13" w:rsidRPr="005E0E2B" w14:paraId="25736D7F" w14:textId="77777777" w:rsidTr="00DE271E">
        <w:tc>
          <w:tcPr>
            <w:tcW w:w="7826" w:type="dxa"/>
          </w:tcPr>
          <w:p w14:paraId="4BFB37A2" w14:textId="510AB9FC" w:rsidR="00E71C13" w:rsidRDefault="00E71C13" w:rsidP="00E71C13">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13.1 Confirmation of Understanding</w:t>
            </w:r>
          </w:p>
        </w:tc>
        <w:tc>
          <w:tcPr>
            <w:tcW w:w="1417" w:type="dxa"/>
          </w:tcPr>
          <w:p w14:paraId="7F922A73" w14:textId="2193B45C" w:rsidR="00E71C13" w:rsidRDefault="00E71C13" w:rsidP="00DE271E">
            <w:pPr>
              <w:rPr>
                <w:rFonts w:asciiTheme="minorHAnsi" w:hAnsiTheme="minorHAnsi" w:cstheme="minorHAnsi"/>
              </w:rPr>
            </w:pPr>
            <w:r>
              <w:rPr>
                <w:rFonts w:asciiTheme="minorHAnsi" w:hAnsiTheme="minorHAnsi" w:cstheme="minorHAnsi"/>
              </w:rPr>
              <w:t>Pass/Fail</w:t>
            </w:r>
          </w:p>
        </w:tc>
      </w:tr>
      <w:tr w:rsidR="000B264A" w:rsidRPr="005E0E2B" w14:paraId="7517E248" w14:textId="77777777" w:rsidTr="00DE271E">
        <w:tc>
          <w:tcPr>
            <w:tcW w:w="7826" w:type="dxa"/>
          </w:tcPr>
          <w:p w14:paraId="509D73A8" w14:textId="3D5049FF" w:rsidR="000B264A" w:rsidRPr="005E0E2B" w:rsidRDefault="00E71C13" w:rsidP="00E71C13">
            <w:pPr>
              <w:rPr>
                <w:rFonts w:asciiTheme="minorHAnsi" w:hAnsiTheme="minorHAnsi" w:cstheme="minorHAnsi"/>
              </w:rPr>
            </w:pPr>
            <w:r>
              <w:rPr>
                <w:rFonts w:asciiTheme="minorHAnsi" w:hAnsiTheme="minorHAnsi" w:cstheme="minorHAnsi"/>
              </w:rPr>
              <w:t xml:space="preserve">13.2 Terms and Conditions of </w:t>
            </w:r>
            <w:r w:rsidR="00186DE8">
              <w:rPr>
                <w:rFonts w:asciiTheme="minorHAnsi" w:hAnsiTheme="minorHAnsi" w:cstheme="minorHAnsi"/>
              </w:rPr>
              <w:t>the Framework Agreement</w:t>
            </w:r>
          </w:p>
        </w:tc>
        <w:tc>
          <w:tcPr>
            <w:tcW w:w="1417" w:type="dxa"/>
          </w:tcPr>
          <w:p w14:paraId="436AD91C" w14:textId="60991BCE" w:rsidR="000B264A" w:rsidRPr="005E0E2B" w:rsidRDefault="00E71C13" w:rsidP="00E71C13">
            <w:pPr>
              <w:rPr>
                <w:rFonts w:asciiTheme="minorHAnsi" w:hAnsiTheme="minorHAnsi" w:cstheme="minorHAnsi"/>
              </w:rPr>
            </w:pPr>
            <w:r>
              <w:rPr>
                <w:rFonts w:asciiTheme="minorHAnsi" w:hAnsiTheme="minorHAnsi" w:cstheme="minorHAnsi"/>
              </w:rPr>
              <w:t>Pass/Fail</w:t>
            </w:r>
          </w:p>
        </w:tc>
      </w:tr>
      <w:tr w:rsidR="00E71C13" w:rsidRPr="005E0E2B" w14:paraId="2B5A19D5" w14:textId="77777777" w:rsidTr="00DE271E">
        <w:tc>
          <w:tcPr>
            <w:tcW w:w="7826" w:type="dxa"/>
          </w:tcPr>
          <w:p w14:paraId="15F3E94B" w14:textId="0860015E" w:rsidR="00E71C13" w:rsidRDefault="00E71C13" w:rsidP="00E71C13">
            <w:pPr>
              <w:rPr>
                <w:rFonts w:asciiTheme="minorHAnsi" w:hAnsiTheme="minorHAnsi" w:cstheme="minorHAnsi"/>
              </w:rPr>
            </w:pPr>
            <w:r>
              <w:rPr>
                <w:rFonts w:asciiTheme="minorHAnsi" w:hAnsiTheme="minorHAnsi" w:cstheme="minorHAnsi"/>
              </w:rPr>
              <w:t>14 Mobilisation</w:t>
            </w:r>
          </w:p>
        </w:tc>
        <w:tc>
          <w:tcPr>
            <w:tcW w:w="1417" w:type="dxa"/>
          </w:tcPr>
          <w:p w14:paraId="4949B2B8" w14:textId="1DB33218" w:rsidR="00E71C13" w:rsidRDefault="00E71C13" w:rsidP="00E71C13">
            <w:pPr>
              <w:rPr>
                <w:rFonts w:asciiTheme="minorHAnsi" w:hAnsiTheme="minorHAnsi" w:cstheme="minorHAnsi"/>
              </w:rPr>
            </w:pPr>
            <w:r>
              <w:rPr>
                <w:rFonts w:asciiTheme="minorHAnsi" w:hAnsiTheme="minorHAnsi" w:cstheme="minorHAnsi"/>
              </w:rPr>
              <w:t>12%</w:t>
            </w:r>
          </w:p>
        </w:tc>
      </w:tr>
      <w:tr w:rsidR="00E71C13" w:rsidRPr="005E0E2B" w14:paraId="28CC2554" w14:textId="77777777" w:rsidTr="00DE271E">
        <w:tc>
          <w:tcPr>
            <w:tcW w:w="7826" w:type="dxa"/>
          </w:tcPr>
          <w:p w14:paraId="3AC0C09D" w14:textId="55E585D5" w:rsidR="00E71C13" w:rsidRPr="00E51FBA" w:rsidRDefault="00E71C13" w:rsidP="00E71C13">
            <w:r>
              <w:t xml:space="preserve">15 Framework Delivery </w:t>
            </w:r>
          </w:p>
          <w:p w14:paraId="41B02A95" w14:textId="77777777" w:rsidR="00E71C13" w:rsidRDefault="00E71C13" w:rsidP="00E71C13"/>
        </w:tc>
        <w:tc>
          <w:tcPr>
            <w:tcW w:w="1417" w:type="dxa"/>
          </w:tcPr>
          <w:p w14:paraId="1E5E7571" w14:textId="0FAA0A40" w:rsidR="00E71C13" w:rsidRDefault="00E71C13" w:rsidP="00E71C13">
            <w:pPr>
              <w:rPr>
                <w:rFonts w:cs="Arial"/>
              </w:rPr>
            </w:pPr>
            <w:r>
              <w:rPr>
                <w:rFonts w:cs="Arial"/>
              </w:rPr>
              <w:t>8%</w:t>
            </w:r>
          </w:p>
        </w:tc>
      </w:tr>
      <w:tr w:rsidR="00E71C13" w:rsidRPr="005E0E2B" w14:paraId="1D9DF6A3" w14:textId="77777777" w:rsidTr="00DE271E">
        <w:tc>
          <w:tcPr>
            <w:tcW w:w="7826" w:type="dxa"/>
          </w:tcPr>
          <w:p w14:paraId="42C842BD" w14:textId="3EB8371F" w:rsidR="00E71C13" w:rsidRDefault="00E71C13" w:rsidP="00E71C13">
            <w:r>
              <w:t>16 Performance Management</w:t>
            </w:r>
          </w:p>
        </w:tc>
        <w:tc>
          <w:tcPr>
            <w:tcW w:w="1417" w:type="dxa"/>
          </w:tcPr>
          <w:p w14:paraId="17B53424" w14:textId="668C0100" w:rsidR="00E71C13" w:rsidRDefault="00E71C13" w:rsidP="00E71C13">
            <w:pPr>
              <w:rPr>
                <w:rFonts w:cs="Arial"/>
              </w:rPr>
            </w:pPr>
            <w:r>
              <w:rPr>
                <w:rFonts w:cs="Arial"/>
              </w:rPr>
              <w:t>15%</w:t>
            </w:r>
          </w:p>
        </w:tc>
      </w:tr>
      <w:tr w:rsidR="00E71C13" w:rsidRPr="005E0E2B" w14:paraId="640239FF" w14:textId="77777777" w:rsidTr="00DE271E">
        <w:tc>
          <w:tcPr>
            <w:tcW w:w="7826" w:type="dxa"/>
          </w:tcPr>
          <w:p w14:paraId="2D0C66DC" w14:textId="4F05E5D4" w:rsidR="00E71C13" w:rsidRDefault="00E71C13" w:rsidP="00E71C13">
            <w:r>
              <w:t>17 Customer Service Standards</w:t>
            </w:r>
          </w:p>
        </w:tc>
        <w:tc>
          <w:tcPr>
            <w:tcW w:w="1417" w:type="dxa"/>
          </w:tcPr>
          <w:p w14:paraId="4FD2C5FC" w14:textId="47492CA8" w:rsidR="00E71C13" w:rsidRDefault="00E71C13" w:rsidP="00E71C13">
            <w:pPr>
              <w:rPr>
                <w:rFonts w:cs="Arial"/>
              </w:rPr>
            </w:pPr>
            <w:r>
              <w:rPr>
                <w:rFonts w:cs="Arial"/>
              </w:rPr>
              <w:t>8%</w:t>
            </w:r>
          </w:p>
        </w:tc>
      </w:tr>
      <w:tr w:rsidR="00E71C13" w:rsidRPr="005E0E2B" w14:paraId="396F1B7B" w14:textId="77777777" w:rsidTr="00DE271E">
        <w:tc>
          <w:tcPr>
            <w:tcW w:w="7826" w:type="dxa"/>
          </w:tcPr>
          <w:p w14:paraId="0DA61D29" w14:textId="59976118" w:rsidR="00E71C13" w:rsidRDefault="00E71C13" w:rsidP="00E71C13">
            <w:r>
              <w:t xml:space="preserve">18 </w:t>
            </w:r>
            <w:r w:rsidRPr="009240FF">
              <w:rPr>
                <w:rFonts w:cs="Arial"/>
              </w:rPr>
              <w:t>Geographic Service Delivery</w:t>
            </w:r>
          </w:p>
        </w:tc>
        <w:tc>
          <w:tcPr>
            <w:tcW w:w="1417" w:type="dxa"/>
          </w:tcPr>
          <w:p w14:paraId="38B957EE" w14:textId="5B9BE0E8" w:rsidR="00E71C13" w:rsidRDefault="00E71C13" w:rsidP="00E71C13">
            <w:pPr>
              <w:rPr>
                <w:rFonts w:cs="Arial"/>
              </w:rPr>
            </w:pPr>
            <w:r>
              <w:rPr>
                <w:rFonts w:cs="Arial"/>
              </w:rPr>
              <w:t>3%</w:t>
            </w:r>
          </w:p>
        </w:tc>
      </w:tr>
      <w:tr w:rsidR="00E71C13" w:rsidRPr="005E0E2B" w14:paraId="6F58BD61" w14:textId="77777777" w:rsidTr="00DE271E">
        <w:tc>
          <w:tcPr>
            <w:tcW w:w="7826" w:type="dxa"/>
          </w:tcPr>
          <w:p w14:paraId="67BBFAD7" w14:textId="5A9111D8" w:rsidR="00E71C13" w:rsidRDefault="00E71C13" w:rsidP="00E71C13">
            <w:r>
              <w:t xml:space="preserve">19 </w:t>
            </w:r>
            <w:r w:rsidRPr="009240FF">
              <w:rPr>
                <w:rFonts w:cs="Arial"/>
              </w:rPr>
              <w:t>Future Proofing</w:t>
            </w:r>
          </w:p>
        </w:tc>
        <w:tc>
          <w:tcPr>
            <w:tcW w:w="1417" w:type="dxa"/>
          </w:tcPr>
          <w:p w14:paraId="3192FF4B" w14:textId="7C65197C" w:rsidR="00E71C13" w:rsidRDefault="00E71C13" w:rsidP="00E71C13">
            <w:pPr>
              <w:rPr>
                <w:rFonts w:cs="Arial"/>
              </w:rPr>
            </w:pPr>
            <w:r>
              <w:rPr>
                <w:rFonts w:cs="Arial"/>
              </w:rPr>
              <w:t>2%</w:t>
            </w:r>
          </w:p>
        </w:tc>
      </w:tr>
      <w:tr w:rsidR="00E71C13" w:rsidRPr="005E0E2B" w14:paraId="6CBB1A0B" w14:textId="77777777" w:rsidTr="00DE271E">
        <w:tc>
          <w:tcPr>
            <w:tcW w:w="7826" w:type="dxa"/>
          </w:tcPr>
          <w:p w14:paraId="244E4367" w14:textId="01E711D6" w:rsidR="00E71C13" w:rsidRDefault="00E71C13" w:rsidP="00E71C13">
            <w:r>
              <w:rPr>
                <w:rFonts w:cs="Arial"/>
              </w:rPr>
              <w:t>20</w:t>
            </w:r>
            <w:r w:rsidRPr="00B06F72">
              <w:rPr>
                <w:rFonts w:cs="Arial"/>
              </w:rPr>
              <w:t xml:space="preserve"> Business Continuity</w:t>
            </w:r>
          </w:p>
        </w:tc>
        <w:tc>
          <w:tcPr>
            <w:tcW w:w="1417" w:type="dxa"/>
          </w:tcPr>
          <w:p w14:paraId="697C9DB5" w14:textId="01134613" w:rsidR="00E71C13" w:rsidRDefault="00E71C13" w:rsidP="00E71C13">
            <w:pPr>
              <w:rPr>
                <w:rFonts w:cs="Arial"/>
              </w:rPr>
            </w:pPr>
            <w:r>
              <w:rPr>
                <w:rFonts w:cs="Arial"/>
              </w:rPr>
              <w:t>5%</w:t>
            </w:r>
          </w:p>
        </w:tc>
      </w:tr>
      <w:tr w:rsidR="00E71C13" w:rsidRPr="005E0E2B" w14:paraId="15BA44FD" w14:textId="77777777" w:rsidTr="00DE271E">
        <w:tc>
          <w:tcPr>
            <w:tcW w:w="7826" w:type="dxa"/>
          </w:tcPr>
          <w:p w14:paraId="4009251B" w14:textId="3A5338A6" w:rsidR="00E71C13" w:rsidRPr="00B06F72" w:rsidRDefault="00E71C13" w:rsidP="00E71C13">
            <w:pPr>
              <w:rPr>
                <w:rFonts w:cs="Arial"/>
              </w:rPr>
            </w:pPr>
            <w:r>
              <w:rPr>
                <w:rFonts w:cs="Arial"/>
              </w:rPr>
              <w:t xml:space="preserve">21 Exit Strategy </w:t>
            </w:r>
          </w:p>
        </w:tc>
        <w:tc>
          <w:tcPr>
            <w:tcW w:w="1417" w:type="dxa"/>
          </w:tcPr>
          <w:p w14:paraId="39E15D04" w14:textId="4E6E3E14" w:rsidR="00E71C13" w:rsidRDefault="00E71C13" w:rsidP="00E71C13">
            <w:pPr>
              <w:rPr>
                <w:rFonts w:cs="Arial"/>
              </w:rPr>
            </w:pPr>
            <w:r>
              <w:rPr>
                <w:rFonts w:cs="Arial"/>
              </w:rPr>
              <w:t>5%</w:t>
            </w:r>
          </w:p>
        </w:tc>
      </w:tr>
      <w:tr w:rsidR="00E71C13" w:rsidRPr="005E0E2B" w14:paraId="34B30988" w14:textId="77777777" w:rsidTr="00DE271E">
        <w:tc>
          <w:tcPr>
            <w:tcW w:w="7826" w:type="dxa"/>
          </w:tcPr>
          <w:p w14:paraId="135D2BAA" w14:textId="495B88E3" w:rsidR="00E71C13" w:rsidRDefault="00E71C13" w:rsidP="00E71C13">
            <w:pPr>
              <w:rPr>
                <w:rFonts w:cs="Arial"/>
              </w:rPr>
            </w:pPr>
            <w:r>
              <w:rPr>
                <w:rFonts w:cs="Arial"/>
              </w:rPr>
              <w:t>22</w:t>
            </w:r>
            <w:r w:rsidRPr="00B06F72">
              <w:rPr>
                <w:rFonts w:cs="Arial"/>
              </w:rPr>
              <w:t xml:space="preserve"> Employment, Skills and Social Value</w:t>
            </w:r>
          </w:p>
        </w:tc>
        <w:tc>
          <w:tcPr>
            <w:tcW w:w="1417" w:type="dxa"/>
          </w:tcPr>
          <w:p w14:paraId="7860CD5B" w14:textId="268FABB0" w:rsidR="00E71C13" w:rsidRDefault="00E71C13" w:rsidP="00E71C13">
            <w:pPr>
              <w:rPr>
                <w:rFonts w:cs="Arial"/>
              </w:rPr>
            </w:pPr>
            <w:r>
              <w:rPr>
                <w:rFonts w:cs="Arial"/>
              </w:rPr>
              <w:t>2%</w:t>
            </w:r>
            <w:r>
              <w:rPr>
                <w:rFonts w:asciiTheme="minorHAnsi" w:hAnsiTheme="minorHAnsi" w:cstheme="minorHAnsi"/>
              </w:rPr>
              <w:t xml:space="preserve"> </w:t>
            </w:r>
          </w:p>
        </w:tc>
      </w:tr>
      <w:tr w:rsidR="00E71C13" w:rsidRPr="005E0E2B" w14:paraId="592CE110" w14:textId="77777777" w:rsidTr="00DE271E">
        <w:tc>
          <w:tcPr>
            <w:tcW w:w="7826" w:type="dxa"/>
          </w:tcPr>
          <w:p w14:paraId="3B3BD3F1" w14:textId="12172A01" w:rsidR="00E71C13" w:rsidRDefault="00E71C13" w:rsidP="00E71C13">
            <w:pPr>
              <w:rPr>
                <w:rFonts w:cs="Arial"/>
              </w:rPr>
            </w:pPr>
            <w:r>
              <w:t xml:space="preserve">23 </w:t>
            </w:r>
            <w:r w:rsidRPr="00E51FBA">
              <w:t>Form of Tender</w:t>
            </w:r>
          </w:p>
        </w:tc>
        <w:tc>
          <w:tcPr>
            <w:tcW w:w="1417" w:type="dxa"/>
          </w:tcPr>
          <w:p w14:paraId="013E96D4" w14:textId="3774DA8A" w:rsidR="00E71C13" w:rsidRDefault="00E71C13" w:rsidP="00E71C13">
            <w:pPr>
              <w:rPr>
                <w:rFonts w:cs="Arial"/>
              </w:rPr>
            </w:pPr>
            <w:r>
              <w:rPr>
                <w:rFonts w:cs="Arial"/>
              </w:rPr>
              <w:t>Pass/Fail</w:t>
            </w:r>
          </w:p>
        </w:tc>
      </w:tr>
      <w:tr w:rsidR="00E71C13" w:rsidRPr="005E0E2B" w14:paraId="42F1120B" w14:textId="77777777" w:rsidTr="00DE271E">
        <w:tc>
          <w:tcPr>
            <w:tcW w:w="7826" w:type="dxa"/>
          </w:tcPr>
          <w:p w14:paraId="322ACB2C" w14:textId="06CB19A4" w:rsidR="00E71C13" w:rsidRDefault="00E71C13" w:rsidP="00E71C13">
            <w:r>
              <w:t>Total Quality Score</w:t>
            </w:r>
          </w:p>
        </w:tc>
        <w:tc>
          <w:tcPr>
            <w:tcW w:w="1417" w:type="dxa"/>
          </w:tcPr>
          <w:p w14:paraId="2EC1268F" w14:textId="789D172F" w:rsidR="00E71C13" w:rsidRDefault="00E71C13" w:rsidP="00E71C13">
            <w:pPr>
              <w:rPr>
                <w:rFonts w:cs="Arial"/>
              </w:rPr>
            </w:pPr>
            <w:r>
              <w:rPr>
                <w:rFonts w:cs="Arial"/>
              </w:rPr>
              <w:t>60%</w:t>
            </w:r>
          </w:p>
        </w:tc>
      </w:tr>
      <w:tr w:rsidR="00E71C13" w:rsidRPr="005E0E2B" w14:paraId="429D055D" w14:textId="77777777" w:rsidTr="00DE271E">
        <w:tc>
          <w:tcPr>
            <w:tcW w:w="7826" w:type="dxa"/>
          </w:tcPr>
          <w:p w14:paraId="537784E6" w14:textId="4596DF42" w:rsidR="00E71C13" w:rsidRDefault="00E71C13" w:rsidP="00E71C13">
            <w:r>
              <w:t>Price</w:t>
            </w:r>
          </w:p>
        </w:tc>
        <w:tc>
          <w:tcPr>
            <w:tcW w:w="1417" w:type="dxa"/>
          </w:tcPr>
          <w:p w14:paraId="2B324565" w14:textId="720CE7EE" w:rsidR="00E71C13" w:rsidRDefault="00CA4774" w:rsidP="00E71C13">
            <w:pPr>
              <w:rPr>
                <w:rFonts w:cs="Arial"/>
              </w:rPr>
            </w:pPr>
            <w:r>
              <w:rPr>
                <w:rFonts w:cs="Arial"/>
              </w:rPr>
              <w:t>40%</w:t>
            </w:r>
          </w:p>
        </w:tc>
      </w:tr>
    </w:tbl>
    <w:p w14:paraId="3B878409" w14:textId="77777777" w:rsidR="000B264A" w:rsidRPr="005E0E2B" w:rsidRDefault="000B264A" w:rsidP="00B840DE">
      <w:pPr>
        <w:ind w:left="720"/>
        <w:rPr>
          <w:rFonts w:asciiTheme="minorHAnsi" w:hAnsiTheme="minorHAnsi" w:cstheme="minorHAnsi"/>
          <w:b/>
        </w:rPr>
      </w:pPr>
      <w:r w:rsidRPr="005E0E2B">
        <w:rPr>
          <w:rFonts w:asciiTheme="minorHAnsi" w:hAnsiTheme="minorHAnsi" w:cstheme="minorHAnsi"/>
          <w:b/>
        </w:rPr>
        <w:lastRenderedPageBreak/>
        <w:tab/>
      </w:r>
      <w:r w:rsidRPr="005E0E2B">
        <w:rPr>
          <w:rFonts w:asciiTheme="minorHAnsi" w:hAnsiTheme="minorHAnsi" w:cstheme="minorHAnsi"/>
          <w:b/>
        </w:rPr>
        <w:tab/>
      </w:r>
      <w:r w:rsidRPr="005E0E2B">
        <w:rPr>
          <w:rFonts w:asciiTheme="minorHAnsi" w:hAnsiTheme="minorHAnsi" w:cstheme="minorHAnsi"/>
          <w:b/>
        </w:rPr>
        <w:tab/>
      </w:r>
      <w:r w:rsidRPr="005E0E2B">
        <w:rPr>
          <w:rFonts w:asciiTheme="minorHAnsi" w:hAnsiTheme="minorHAnsi" w:cstheme="minorHAnsi"/>
          <w:b/>
        </w:rPr>
        <w:tab/>
      </w:r>
      <w:r w:rsidRPr="005E0E2B">
        <w:rPr>
          <w:rFonts w:asciiTheme="minorHAnsi" w:hAnsiTheme="minorHAnsi" w:cstheme="minorHAnsi"/>
          <w:b/>
        </w:rPr>
        <w:tab/>
      </w:r>
      <w:r w:rsidRPr="005E0E2B">
        <w:rPr>
          <w:rFonts w:asciiTheme="minorHAnsi" w:hAnsiTheme="minorHAnsi" w:cstheme="minorHAnsi"/>
          <w:b/>
        </w:rPr>
        <w:tab/>
      </w:r>
      <w:r w:rsidRPr="005E0E2B">
        <w:rPr>
          <w:rFonts w:asciiTheme="minorHAnsi" w:hAnsiTheme="minorHAnsi" w:cstheme="minorHAnsi"/>
          <w:b/>
        </w:rPr>
        <w:tab/>
        <w:t>100%</w:t>
      </w:r>
    </w:p>
    <w:p w14:paraId="58E13040" w14:textId="77777777" w:rsidR="000B264A" w:rsidRPr="005E0E2B" w:rsidRDefault="000B264A" w:rsidP="00B840DE">
      <w:pPr>
        <w:pStyle w:val="ListParagraph"/>
        <w:jc w:val="both"/>
        <w:rPr>
          <w:rFonts w:asciiTheme="minorHAnsi" w:hAnsiTheme="minorHAnsi" w:cstheme="minorHAnsi"/>
          <w:highlight w:val="yellow"/>
        </w:rPr>
      </w:pPr>
    </w:p>
    <w:p w14:paraId="5204EA87" w14:textId="77777777" w:rsidR="000B264A" w:rsidRPr="005E0E2B" w:rsidRDefault="000B264A" w:rsidP="00B840DE">
      <w:pPr>
        <w:pStyle w:val="ListParagraph"/>
        <w:jc w:val="both"/>
        <w:rPr>
          <w:rFonts w:asciiTheme="minorHAnsi" w:hAnsiTheme="minorHAnsi" w:cstheme="minorHAnsi"/>
        </w:rPr>
      </w:pPr>
    </w:p>
    <w:p w14:paraId="23DA4379" w14:textId="7AD6E43F" w:rsidR="00102633" w:rsidRDefault="000B264A" w:rsidP="006139B6">
      <w:pPr>
        <w:pStyle w:val="BodyText"/>
        <w:ind w:hanging="720"/>
      </w:pPr>
      <w:r w:rsidRPr="005E0E2B">
        <w:t>Pricing will be evaluated based on the % variance from the lowest price</w:t>
      </w:r>
      <w:r w:rsidR="00102633">
        <w:t xml:space="preserve"> as per below example price scoring methodology: </w:t>
      </w:r>
    </w:p>
    <w:p w14:paraId="48E3E457" w14:textId="45B97CB0" w:rsidR="00102633" w:rsidRDefault="00102633" w:rsidP="00102633">
      <w:pPr>
        <w:pStyle w:val="BodyText"/>
        <w:numPr>
          <w:ilvl w:val="0"/>
          <w:numId w:val="0"/>
        </w:numPr>
        <w:ind w:left="720"/>
      </w:pPr>
      <w:r>
        <w:object w:dxaOrig="1532" w:dyaOrig="998" w14:anchorId="77F1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1" o:title=""/>
          </v:shape>
          <o:OLEObject Type="Embed" ProgID="Excel.Sheet.8" ShapeID="_x0000_i1025" DrawAspect="Icon" ObjectID="_1687691980" r:id="rId22"/>
        </w:object>
      </w:r>
    </w:p>
    <w:p w14:paraId="4D297B25" w14:textId="48CC1A62" w:rsidR="00E722DB" w:rsidRPr="00557D22" w:rsidRDefault="000B264A" w:rsidP="00102633">
      <w:pPr>
        <w:pStyle w:val="BodyText"/>
        <w:ind w:hanging="720"/>
      </w:pPr>
      <w:r w:rsidRPr="005E0E2B">
        <w:t xml:space="preserve">Abnormally low Tenders and any Tenders that are withdrawn during the evaluation process will be excluded from the evaluation process. </w:t>
      </w:r>
    </w:p>
    <w:p w14:paraId="7FA86127" w14:textId="542CE11F" w:rsidR="000B264A" w:rsidRPr="00557D22" w:rsidRDefault="000B264A" w:rsidP="006139B6">
      <w:pPr>
        <w:pStyle w:val="BodyText"/>
        <w:ind w:hanging="720"/>
      </w:pPr>
      <w:r w:rsidRPr="000E6A28">
        <w:t>Evaluators will assess compliance with Magenta Standard Terms and Conditions of</w:t>
      </w:r>
      <w:r w:rsidR="000E6A28" w:rsidRPr="000E6A28">
        <w:t xml:space="preserve"> the Framework Agreement</w:t>
      </w:r>
      <w:r w:rsidRPr="000E6A28">
        <w:t>.</w:t>
      </w:r>
      <w:r w:rsidRPr="005E0E2B">
        <w:t xml:space="preserve">  If any Tenderer fails to provide an unqualified acceptance of the </w:t>
      </w:r>
      <w:r w:rsidR="000E6A28">
        <w:t>Framework Agreement</w:t>
      </w:r>
      <w:r w:rsidRPr="005E0E2B">
        <w:t xml:space="preserve"> their tender may not be considered further.  </w:t>
      </w:r>
    </w:p>
    <w:p w14:paraId="79A41298" w14:textId="77777777" w:rsidR="000B264A" w:rsidRPr="000E6A28" w:rsidRDefault="000B264A" w:rsidP="006139B6">
      <w:pPr>
        <w:pStyle w:val="BodyText"/>
        <w:ind w:hanging="720"/>
        <w:rPr>
          <w:b/>
        </w:rPr>
      </w:pPr>
      <w:r w:rsidRPr="000E6A28">
        <w:rPr>
          <w:b/>
        </w:rPr>
        <w:t>Tender Evaluation process</w:t>
      </w:r>
      <w:r w:rsidRPr="000E6A28">
        <w:rPr>
          <w:b/>
        </w:rPr>
        <w:tab/>
      </w:r>
    </w:p>
    <w:p w14:paraId="266A541F" w14:textId="77777777" w:rsidR="000B264A" w:rsidRPr="004070CE" w:rsidRDefault="000B264A" w:rsidP="006139B6">
      <w:pPr>
        <w:pStyle w:val="BodyText"/>
        <w:ind w:hanging="720"/>
      </w:pPr>
      <w:r w:rsidRPr="004070CE">
        <w:t>The process Magenta Living will adopt t</w:t>
      </w:r>
      <w:r w:rsidR="004070CE">
        <w:t xml:space="preserve">o evaluate Tenders will be as </w:t>
      </w:r>
      <w:r w:rsidRPr="004070CE">
        <w:t>follows:</w:t>
      </w:r>
    </w:p>
    <w:p w14:paraId="5829E953" w14:textId="77777777" w:rsidR="000B264A" w:rsidRPr="004070CE" w:rsidRDefault="000B264A" w:rsidP="006139B6">
      <w:pPr>
        <w:pStyle w:val="BodyText"/>
        <w:ind w:hanging="720"/>
      </w:pPr>
      <w:r w:rsidRPr="005E0E2B">
        <w:t xml:space="preserve">There will be an initial check of all Tenders for completeness and compliance with the tendering instructions (including a check that the Tender is a “compliant Tender”. </w:t>
      </w:r>
    </w:p>
    <w:p w14:paraId="36E2E3E7" w14:textId="1C698C42" w:rsidR="000B264A" w:rsidRPr="00675A82" w:rsidRDefault="000B264A" w:rsidP="00675A82">
      <w:pPr>
        <w:pStyle w:val="BodyText"/>
        <w:ind w:hanging="720"/>
      </w:pPr>
      <w:r w:rsidRPr="005E0E2B">
        <w:t>Each aspect of the Tender evaluation will generally be undertaken by a panel.  The panel will agree a single overall score for each aspect of the Tender being evaluated.  This score will be multiplied by the weighting for that item to give a total score for that aspect of the Tender.</w:t>
      </w:r>
    </w:p>
    <w:p w14:paraId="394DD55B" w14:textId="77777777" w:rsidR="000B264A" w:rsidRPr="004070CE" w:rsidRDefault="000B264A" w:rsidP="006139B6">
      <w:pPr>
        <w:pStyle w:val="BodyText"/>
        <w:ind w:hanging="720"/>
      </w:pPr>
      <w:r w:rsidRPr="005E0E2B">
        <w:t>Different panels may be used to assess different aspects of the Tender, but the same panel will score all Tenders for the aspect of the evaluation in which they are involved.</w:t>
      </w:r>
    </w:p>
    <w:p w14:paraId="79FEE5FD" w14:textId="25FC0F3C" w:rsidR="000B264A" w:rsidRPr="004070CE" w:rsidRDefault="000B264A" w:rsidP="006139B6">
      <w:pPr>
        <w:pStyle w:val="BodyText"/>
        <w:ind w:hanging="720"/>
      </w:pPr>
      <w:r w:rsidRPr="005E0E2B">
        <w:t xml:space="preserve">Following the initial check of all Tenders an evaluation will then be made of each Tenderer’s response by the appropriate evaluation panel.  The panel will apply the appropriate percentage from the table set out in section </w:t>
      </w:r>
      <w:r w:rsidR="00512345" w:rsidRPr="00103897">
        <w:t>5.1</w:t>
      </w:r>
      <w:r w:rsidR="00103897">
        <w:t>5</w:t>
      </w:r>
      <w:r w:rsidRPr="00103897">
        <w:t xml:space="preserve"> </w:t>
      </w:r>
      <w:r w:rsidRPr="005E0E2B">
        <w:t xml:space="preserve">above to the </w:t>
      </w:r>
      <w:proofErr w:type="gramStart"/>
      <w:r w:rsidRPr="005E0E2B">
        <w:t>marks</w:t>
      </w:r>
      <w:proofErr w:type="gramEnd"/>
      <w:r w:rsidRPr="005E0E2B">
        <w:t xml:space="preserve"> “weightings” in the in the table in section </w:t>
      </w:r>
      <w:r w:rsidR="00103897" w:rsidRPr="00103897">
        <w:t>5.17</w:t>
      </w:r>
      <w:r w:rsidRPr="005E0E2B">
        <w:t xml:space="preserve">. </w:t>
      </w:r>
    </w:p>
    <w:p w14:paraId="42CA0442" w14:textId="04B97BA2" w:rsidR="000B264A" w:rsidRPr="00103897" w:rsidRDefault="000B264A" w:rsidP="006139B6">
      <w:pPr>
        <w:pStyle w:val="BodyText"/>
        <w:ind w:hanging="720"/>
      </w:pPr>
      <w:r w:rsidRPr="005E0E2B">
        <w:lastRenderedPageBreak/>
        <w:t xml:space="preserve">Following the evaluation by the panel, Tenderers may be asked to provide further clarification information and/or may/ may not be invited to a post tender ‘clarification interview’ to discuss in more detail aspects of their Tender submission that need further clarification to validate what the Tenderer is proposing in the Method Statements. </w:t>
      </w:r>
      <w:r w:rsidR="00206279" w:rsidRPr="002A1056">
        <w:rPr>
          <w:rFonts w:asciiTheme="minorHAnsi" w:hAnsiTheme="minorHAnsi" w:cstheme="minorHAnsi"/>
        </w:rPr>
        <w:t>Failure to adequately respond may result in the rejection of the Potential Provider’s Tender and its elimination from further participation in all or part of this Procurement</w:t>
      </w:r>
    </w:p>
    <w:p w14:paraId="5AC89971" w14:textId="085B2191" w:rsidR="00103897" w:rsidRPr="004070CE" w:rsidRDefault="00103897" w:rsidP="00103897">
      <w:pPr>
        <w:pStyle w:val="BodyText"/>
        <w:ind w:hanging="720"/>
      </w:pPr>
      <w:r>
        <w:t xml:space="preserve">The named customer provided in response to </w:t>
      </w:r>
      <w:r w:rsidRPr="001F6EEB">
        <w:t>Q</w:t>
      </w:r>
      <w:r>
        <w:t xml:space="preserve">6 may be asked to confirm information regarding your performance of their Contract to validate your proposed methodology. </w:t>
      </w:r>
      <w:r w:rsidRPr="000B0BDF">
        <w:t>The Magenta Living stakeholder panel must be able to evaluate what the Tenderer is proposing in th</w:t>
      </w:r>
      <w:r>
        <w:t>eir</w:t>
      </w:r>
      <w:r w:rsidRPr="000B0BDF">
        <w:t xml:space="preserve"> Method Statement</w:t>
      </w:r>
      <w:r>
        <w:t>s</w:t>
      </w:r>
      <w:r w:rsidRPr="000B0BDF">
        <w:t xml:space="preserve"> by reference to the actual performance achieved for similar arrangements elsewhere as demonstrated by reference to successful implementation within the client references named </w:t>
      </w:r>
      <w:r w:rsidRPr="001F6EEB">
        <w:t xml:space="preserve">in Question </w:t>
      </w:r>
      <w:r>
        <w:t>6</w:t>
      </w:r>
      <w:r w:rsidRPr="000B0BDF">
        <w:t xml:space="preserve"> and this should be considered by </w:t>
      </w:r>
      <w:r>
        <w:t xml:space="preserve">Tenderers when responding to </w:t>
      </w:r>
      <w:r w:rsidRPr="000B0BDF">
        <w:t>question</w:t>
      </w:r>
      <w:r>
        <w:t>s</w:t>
      </w:r>
    </w:p>
    <w:p w14:paraId="5B1240CD" w14:textId="082BD058" w:rsidR="000B264A" w:rsidRPr="004070CE" w:rsidRDefault="00D212B2" w:rsidP="006139B6">
      <w:pPr>
        <w:pStyle w:val="BodyText"/>
        <w:ind w:hanging="720"/>
      </w:pPr>
      <w:r w:rsidRPr="005E0E2B">
        <w:t xml:space="preserve">Magenta may also seek to verify information provided as stated in para </w:t>
      </w:r>
      <w:r w:rsidRPr="00103897">
        <w:t>2.</w:t>
      </w:r>
      <w:r w:rsidR="00FB7E95" w:rsidRPr="00103897">
        <w:t>7</w:t>
      </w:r>
      <w:r w:rsidR="00103897" w:rsidRPr="00103897">
        <w:t>2</w:t>
      </w:r>
      <w:r w:rsidRPr="00103897">
        <w:t>.</w:t>
      </w:r>
      <w:r w:rsidRPr="005E0E2B">
        <w:t xml:space="preserve"> </w:t>
      </w:r>
      <w:r w:rsidR="00FB7E95">
        <w:t xml:space="preserve">The clarification interview/ information, verification information will be used to validate the provisional scores for the Method Statements.  </w:t>
      </w:r>
      <w:r w:rsidR="00FB7E95">
        <w:rPr>
          <w:color w:val="000000"/>
        </w:rPr>
        <w:t xml:space="preserve">This may include contacting any existing customer of the bidder whose details the bidder has provided in their tender, providing them with extracts from the Bidder’s Method Statements and asking them to verify that delivery under the bidder’s contract with them is in line with those method statements. </w:t>
      </w:r>
      <w:r w:rsidR="00FB7E95">
        <w:t xml:space="preserve">Magenta Living may therefore reduce a Tenderer’s provisional score for their written Method Statements where the </w:t>
      </w:r>
      <w:r w:rsidR="00FB7E95">
        <w:rPr>
          <w:color w:val="000000"/>
        </w:rPr>
        <w:t xml:space="preserve">verification </w:t>
      </w:r>
      <w:r w:rsidR="00FB7E95">
        <w:t xml:space="preserve">information provided makes it clear that </w:t>
      </w:r>
      <w:r w:rsidR="00FB7E95">
        <w:rPr>
          <w:color w:val="000000"/>
        </w:rPr>
        <w:t xml:space="preserve">the </w:t>
      </w:r>
      <w:r w:rsidR="00FB7E95">
        <w:t xml:space="preserve">Tenderer’s </w:t>
      </w:r>
      <w:r w:rsidR="00FB7E95">
        <w:rPr>
          <w:color w:val="000000"/>
        </w:rPr>
        <w:t xml:space="preserve">actual delivery is not as proposed in their Method Statement such that their </w:t>
      </w:r>
      <w:r w:rsidR="00FB7E95">
        <w:t xml:space="preserve">written score cannot be justified. Conversely, Magenta Living may increase a Tenderer’s provisional score where it considers </w:t>
      </w:r>
      <w:r w:rsidR="00FB7E95">
        <w:rPr>
          <w:color w:val="000000"/>
        </w:rPr>
        <w:t xml:space="preserve">that the Tenderer’s Method Statement does </w:t>
      </w:r>
      <w:r w:rsidR="00FB7E95">
        <w:t>not accurately reflect the</w:t>
      </w:r>
      <w:r w:rsidR="00FB7E95">
        <w:rPr>
          <w:color w:val="000000"/>
        </w:rPr>
        <w:t xml:space="preserve"> quality and technical merit of </w:t>
      </w:r>
      <w:r w:rsidR="00FB7E95">
        <w:t>delivery</w:t>
      </w:r>
      <w:r w:rsidR="00FB7E95">
        <w:rPr>
          <w:color w:val="000000"/>
        </w:rPr>
        <w:t xml:space="preserve"> of the works/services</w:t>
      </w:r>
      <w:r w:rsidR="00FB7E95">
        <w:t xml:space="preserve"> </w:t>
      </w:r>
      <w:r w:rsidR="00FB7E95">
        <w:rPr>
          <w:color w:val="000000"/>
        </w:rPr>
        <w:t>that will be provided to Magenta Living</w:t>
      </w:r>
      <w:r w:rsidR="000B264A" w:rsidRPr="005E0E2B">
        <w:t>.</w:t>
      </w:r>
    </w:p>
    <w:p w14:paraId="664CD6BB" w14:textId="3F6F9F9A" w:rsidR="000B264A" w:rsidRPr="00103897" w:rsidRDefault="000B264A" w:rsidP="006139B6">
      <w:pPr>
        <w:pStyle w:val="BodyText"/>
        <w:ind w:hanging="720"/>
        <w:rPr>
          <w:color w:val="FF0000"/>
        </w:rPr>
      </w:pPr>
      <w:r w:rsidRPr="00103897">
        <w:t>Following final evaluation of Tenders validation will be sought from the winning Tenderer of information that was ‘self – certified’ as meeting the minimum specified criteria and the winning Tenderer will therefore be asked to provide evidence providing proof of their ability to meet the minimum specified requirements.</w:t>
      </w:r>
    </w:p>
    <w:p w14:paraId="2CD6B11B" w14:textId="77777777" w:rsidR="000B264A" w:rsidRPr="00103897" w:rsidRDefault="000B264A" w:rsidP="006139B6">
      <w:pPr>
        <w:pStyle w:val="BodyText"/>
        <w:ind w:hanging="720"/>
      </w:pPr>
      <w:r w:rsidRPr="00103897">
        <w:t xml:space="preserve">Following such a request, should the winning Tenderer fail to provide satisfactory validation of their ability to meet the minimum mandatory requirements, or the evidence provided does not sufficiently demonstrate their ability to meet the minimum mandatory requirements then Magenta Living may reject their Tender. </w:t>
      </w:r>
    </w:p>
    <w:p w14:paraId="4355253C" w14:textId="77777777" w:rsidR="00405C8E" w:rsidRPr="00103897" w:rsidRDefault="000B264A" w:rsidP="006139B6">
      <w:pPr>
        <w:pStyle w:val="BodyText"/>
        <w:ind w:hanging="720"/>
        <w:rPr>
          <w:rFonts w:asciiTheme="minorHAnsi" w:hAnsiTheme="minorHAnsi" w:cstheme="minorHAnsi"/>
        </w:rPr>
      </w:pPr>
      <w:r w:rsidRPr="00103897">
        <w:lastRenderedPageBreak/>
        <w:t>The second highest scoring Tenderer will then be given the opportunity to provide validation evidence of their ability to meet the mandatory minimum requirements where they have self certified.</w:t>
      </w:r>
    </w:p>
    <w:sectPr w:rsidR="00405C8E" w:rsidRPr="00103897" w:rsidSect="00AD45A5">
      <w:headerReference w:type="default" r:id="rId23"/>
      <w:footerReference w:type="default" r:id="rId24"/>
      <w:headerReference w:type="first" r:id="rId25"/>
      <w:footerReference w:type="first" r:id="rId26"/>
      <w:pgSz w:w="11900" w:h="16840" w:code="9"/>
      <w:pgMar w:top="1134" w:right="1247" w:bottom="1928" w:left="1418" w:header="1247"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3402" w14:textId="77777777" w:rsidR="00AA579A" w:rsidRDefault="00AA579A" w:rsidP="00C36E2D">
      <w:r>
        <w:separator/>
      </w:r>
    </w:p>
  </w:endnote>
  <w:endnote w:type="continuationSeparator" w:id="0">
    <w:p w14:paraId="6A819EAF" w14:textId="77777777" w:rsidR="00AA579A" w:rsidRDefault="00AA579A" w:rsidP="00C3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B3E6" w14:textId="77777777" w:rsidR="00AA579A" w:rsidRDefault="00AA579A">
    <w:pPr>
      <w:pStyle w:val="Footer"/>
    </w:pPr>
    <w:r>
      <w:rPr>
        <w:noProof/>
      </w:rPr>
      <w:drawing>
        <wp:anchor distT="0" distB="0" distL="114300" distR="114300" simplePos="0" relativeHeight="251660288" behindDoc="1" locked="0" layoutInCell="1" allowOverlap="1" wp14:anchorId="4C97D691" wp14:editId="780F4A7F">
          <wp:simplePos x="0" y="0"/>
          <wp:positionH relativeFrom="page">
            <wp:posOffset>281305</wp:posOffset>
          </wp:positionH>
          <wp:positionV relativeFrom="page">
            <wp:posOffset>9458325</wp:posOffset>
          </wp:positionV>
          <wp:extent cx="6984000" cy="12420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JFeb 2019-01.png"/>
                  <pic:cNvPicPr/>
                </pic:nvPicPr>
                <pic:blipFill>
                  <a:blip r:embed="rId1">
                    <a:extLst>
                      <a:ext uri="{28A0092B-C50C-407E-A947-70E740481C1C}">
                        <a14:useLocalDpi xmlns:a14="http://schemas.microsoft.com/office/drawing/2010/main" val="0"/>
                      </a:ext>
                    </a:extLst>
                  </a:blip>
                  <a:stretch>
                    <a:fillRect/>
                  </a:stretch>
                </pic:blipFill>
                <pic:spPr>
                  <a:xfrm>
                    <a:off x="0" y="0"/>
                    <a:ext cx="6984000" cy="124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66F5" w14:textId="77777777" w:rsidR="00AA579A" w:rsidRDefault="00AA579A" w:rsidP="00666B80">
    <w:pPr>
      <w:pStyle w:val="Footer"/>
      <w:ind w:left="-1134" w:right="-688" w:firstLine="1134"/>
    </w:pPr>
    <w:r>
      <w:rPr>
        <w:noProof/>
      </w:rPr>
      <w:drawing>
        <wp:anchor distT="0" distB="0" distL="114300" distR="114300" simplePos="0" relativeHeight="251662336" behindDoc="1" locked="0" layoutInCell="1" allowOverlap="1" wp14:anchorId="34B53BD5" wp14:editId="27C527C8">
          <wp:simplePos x="0" y="0"/>
          <wp:positionH relativeFrom="page">
            <wp:posOffset>243205</wp:posOffset>
          </wp:positionH>
          <wp:positionV relativeFrom="page">
            <wp:posOffset>9505950</wp:posOffset>
          </wp:positionV>
          <wp:extent cx="6984000" cy="12420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JFeb 2019-01.png"/>
                  <pic:cNvPicPr/>
                </pic:nvPicPr>
                <pic:blipFill>
                  <a:blip r:embed="rId1">
                    <a:extLst>
                      <a:ext uri="{28A0092B-C50C-407E-A947-70E740481C1C}">
                        <a14:useLocalDpi xmlns:a14="http://schemas.microsoft.com/office/drawing/2010/main" val="0"/>
                      </a:ext>
                    </a:extLst>
                  </a:blip>
                  <a:stretch>
                    <a:fillRect/>
                  </a:stretch>
                </pic:blipFill>
                <pic:spPr>
                  <a:xfrm>
                    <a:off x="0" y="0"/>
                    <a:ext cx="6984000" cy="124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DF2DA" w14:textId="77777777" w:rsidR="00AA579A" w:rsidRDefault="00AA579A" w:rsidP="00C36E2D">
      <w:r>
        <w:separator/>
      </w:r>
    </w:p>
  </w:footnote>
  <w:footnote w:type="continuationSeparator" w:id="0">
    <w:p w14:paraId="70D0505C" w14:textId="77777777" w:rsidR="00AA579A" w:rsidRDefault="00AA579A" w:rsidP="00C3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9FEC" w14:textId="77777777" w:rsidR="00AA579A" w:rsidRDefault="00AA579A">
    <w:pPr>
      <w:pStyle w:val="Header"/>
    </w:pPr>
    <w:r w:rsidRPr="000B264A">
      <w:rPr>
        <w:noProof/>
        <w:lang w:eastAsia="en-GB"/>
      </w:rPr>
      <w:drawing>
        <wp:inline distT="0" distB="0" distL="0" distR="0" wp14:anchorId="4FE186D4" wp14:editId="6CFA1D7A">
          <wp:extent cx="933450" cy="774940"/>
          <wp:effectExtent l="0" t="0" r="0" b="6350"/>
          <wp:docPr id="8"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srcRect/>
                  <a:stretch>
                    <a:fillRect/>
                  </a:stretch>
                </pic:blipFill>
                <pic:spPr bwMode="auto">
                  <a:xfrm>
                    <a:off x="0" y="0"/>
                    <a:ext cx="935804" cy="776895"/>
                  </a:xfrm>
                  <a:prstGeom prst="rect">
                    <a:avLst/>
                  </a:prstGeom>
                  <a:noFill/>
                  <a:ln w="9525">
                    <a:noFill/>
                    <a:miter lim="800000"/>
                    <a:headEnd/>
                    <a:tailEnd/>
                  </a:ln>
                </pic:spPr>
              </pic:pic>
            </a:graphicData>
          </a:graphic>
        </wp:inline>
      </w:drawing>
    </w:r>
    <w:r>
      <w:t xml:space="preserve">  </w:t>
    </w:r>
  </w:p>
  <w:p w14:paraId="798B7DAB" w14:textId="453C1EC7" w:rsidR="00AA579A" w:rsidRPr="001558DE" w:rsidRDefault="00AA579A">
    <w:pPr>
      <w:pStyle w:val="Header"/>
      <w:rPr>
        <w:b/>
      </w:rPr>
    </w:pPr>
    <w:r w:rsidRPr="001558DE">
      <w:rPr>
        <w:b/>
      </w:rPr>
      <w:t>ML2020/011 – Asbestos Management and Remediation Works – Document 1 - ITT</w:t>
    </w:r>
  </w:p>
  <w:p w14:paraId="7760F35E" w14:textId="77777777" w:rsidR="00AA579A" w:rsidRDefault="00AA579A" w:rsidP="00C36E2D">
    <w:pPr>
      <w:pStyle w:val="Header"/>
      <w:ind w:left="7088" w:right="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DBA4" w14:textId="77777777" w:rsidR="00AA579A" w:rsidRDefault="00AA579A">
    <w:pPr>
      <w:pStyle w:val="Header"/>
    </w:pPr>
    <w:r>
      <w:rPr>
        <w:noProof/>
        <w:lang w:eastAsia="en-GB"/>
      </w:rPr>
      <w:drawing>
        <wp:inline distT="0" distB="0" distL="0" distR="0" wp14:anchorId="7DA9D176" wp14:editId="76D58849">
          <wp:extent cx="1514475" cy="1257300"/>
          <wp:effectExtent l="19050" t="0" r="9525" b="0"/>
          <wp:docPr id="3"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srcRect/>
                  <a:stretch>
                    <a:fillRect/>
                  </a:stretch>
                </pic:blipFill>
                <pic:spPr bwMode="auto">
                  <a:xfrm>
                    <a:off x="0" y="0"/>
                    <a:ext cx="1514475" cy="1257300"/>
                  </a:xfrm>
                  <a:prstGeom prst="rect">
                    <a:avLst/>
                  </a:prstGeom>
                  <a:noFill/>
                  <a:ln w="9525">
                    <a:noFill/>
                    <a:miter lim="800000"/>
                    <a:headEnd/>
                    <a:tailEnd/>
                  </a:ln>
                </pic:spPr>
              </pic:pic>
            </a:graphicData>
          </a:graphic>
        </wp:inline>
      </w:drawing>
    </w:r>
  </w:p>
  <w:p w14:paraId="41F7F633" w14:textId="77777777" w:rsidR="00AA579A" w:rsidRDefault="00AA579A">
    <w:pPr>
      <w:pStyle w:val="Header"/>
    </w:pPr>
    <w:r>
      <w:rPr>
        <w:noProof/>
        <w:lang w:eastAsia="en-GB"/>
      </w:rPr>
      <w:drawing>
        <wp:anchor distT="0" distB="0" distL="114300" distR="114300" simplePos="0" relativeHeight="251658240" behindDoc="1" locked="0" layoutInCell="1" allowOverlap="1" wp14:anchorId="78DA526D" wp14:editId="6A990DD1">
          <wp:simplePos x="0" y="0"/>
          <wp:positionH relativeFrom="column">
            <wp:posOffset>-176530</wp:posOffset>
          </wp:positionH>
          <wp:positionV relativeFrom="paragraph">
            <wp:posOffset>2983865</wp:posOffset>
          </wp:positionV>
          <wp:extent cx="5867400" cy="2619375"/>
          <wp:effectExtent l="19050" t="0" r="0" b="0"/>
          <wp:wrapNone/>
          <wp:docPr id="2" name="Picture 3" descr="Magenta_Living 2 Large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ta_Living 2 Large Watermark.PNG"/>
                  <pic:cNvPicPr>
                    <a:picLocks noChangeAspect="1" noChangeArrowheads="1"/>
                  </pic:cNvPicPr>
                </pic:nvPicPr>
                <pic:blipFill>
                  <a:blip r:embed="rId2"/>
                  <a:srcRect/>
                  <a:stretch>
                    <a:fillRect/>
                  </a:stretch>
                </pic:blipFill>
                <pic:spPr bwMode="auto">
                  <a:xfrm>
                    <a:off x="0" y="0"/>
                    <a:ext cx="5867400" cy="26193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7216" behindDoc="0" locked="0" layoutInCell="1" allowOverlap="1" wp14:anchorId="0CB3EC43" wp14:editId="6D7B77F1">
              <wp:simplePos x="0" y="0"/>
              <wp:positionH relativeFrom="column">
                <wp:posOffset>6367145</wp:posOffset>
              </wp:positionH>
              <wp:positionV relativeFrom="paragraph">
                <wp:posOffset>2108835</wp:posOffset>
              </wp:positionV>
              <wp:extent cx="104775" cy="635"/>
              <wp:effectExtent l="0" t="0" r="9525" b="1841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CF792" id="_x0000_t32" coordsize="21600,21600" o:spt="32" o:oned="t" path="m,l21600,21600e" filled="f">
              <v:path arrowok="t" fillok="f" o:connecttype="none"/>
              <o:lock v:ext="edit" shapetype="t"/>
            </v:shapetype>
            <v:shape id="AutoShape 1" o:spid="_x0000_s1026" type="#_x0000_t32" style="position:absolute;margin-left:501.35pt;margin-top:166.05pt;width: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">
              <v:stroke dashstyle="das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36F"/>
    <w:multiLevelType w:val="hybridMultilevel"/>
    <w:tmpl w:val="E5D49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9294A"/>
    <w:multiLevelType w:val="hybridMultilevel"/>
    <w:tmpl w:val="8B909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03E75"/>
    <w:multiLevelType w:val="hybridMultilevel"/>
    <w:tmpl w:val="EBC2F562"/>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A578E5"/>
    <w:multiLevelType w:val="hybridMultilevel"/>
    <w:tmpl w:val="8BDA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01F38D1"/>
    <w:multiLevelType w:val="hybridMultilevel"/>
    <w:tmpl w:val="3ED843BA"/>
    <w:lvl w:ilvl="0" w:tplc="5B88DF6E">
      <w:start w:val="1"/>
      <w:numFmt w:val="bullet"/>
      <w:lvlText w:val=""/>
      <w:lvlJc w:val="left"/>
      <w:pPr>
        <w:ind w:left="1191" w:hanging="39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21121"/>
    <w:multiLevelType w:val="hybridMultilevel"/>
    <w:tmpl w:val="B6ECF9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85C56"/>
    <w:multiLevelType w:val="hybridMultilevel"/>
    <w:tmpl w:val="2AA0830A"/>
    <w:lvl w:ilvl="0" w:tplc="04090001">
      <w:start w:val="1"/>
      <w:numFmt w:val="bullet"/>
      <w:pStyle w:val="Bullet3"/>
      <w:lvlText w:val=""/>
      <w:lvlJc w:val="left"/>
      <w:pPr>
        <w:tabs>
          <w:tab w:val="num" w:pos="1021"/>
        </w:tabs>
        <w:ind w:left="1021" w:hanging="341"/>
      </w:pPr>
      <w:rPr>
        <w:rFonts w:ascii="Wingdings" w:hAnsi="Wingdings" w:hint="default"/>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43815"/>
    <w:multiLevelType w:val="hybridMultilevel"/>
    <w:tmpl w:val="56E273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072246"/>
    <w:multiLevelType w:val="hybridMultilevel"/>
    <w:tmpl w:val="3108785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D33945"/>
    <w:multiLevelType w:val="hybridMultilevel"/>
    <w:tmpl w:val="9864D8BC"/>
    <w:lvl w:ilvl="0" w:tplc="08090001">
      <w:start w:val="1"/>
      <w:numFmt w:val="bullet"/>
      <w:lvlText w:val=""/>
      <w:lvlJc w:val="left"/>
      <w:pPr>
        <w:ind w:left="1911" w:hanging="360"/>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10" w15:restartNumberingAfterBreak="0">
    <w:nsid w:val="1C2E39ED"/>
    <w:multiLevelType w:val="multilevel"/>
    <w:tmpl w:val="5BD21FD2"/>
    <w:lvl w:ilvl="0">
      <w:start w:val="1"/>
      <w:numFmt w:val="decimal"/>
      <w:lvlText w:val="%1"/>
      <w:lvlJc w:val="left"/>
      <w:pPr>
        <w:ind w:left="405" w:hanging="405"/>
      </w:pPr>
      <w:rPr>
        <w:rFonts w:ascii="Arial" w:hAnsi="Arial" w:cs="Arial" w:hint="default"/>
        <w:sz w:val="24"/>
        <w:szCs w:val="24"/>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B0F34"/>
    <w:multiLevelType w:val="hybridMultilevel"/>
    <w:tmpl w:val="E64ECD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9C31B33"/>
    <w:multiLevelType w:val="multilevel"/>
    <w:tmpl w:val="DE9A3F90"/>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792" w:hanging="792"/>
      </w:pPr>
      <w:rPr>
        <w:rFonts w:ascii="Arial" w:hAnsi="Arial" w:cs="Arial" w:hint="default"/>
        <w:b w:val="0"/>
        <w:i w:val="0"/>
        <w:color w:val="auto"/>
        <w:sz w:val="24"/>
        <w:szCs w:val="24"/>
      </w:rPr>
    </w:lvl>
    <w:lvl w:ilvl="2">
      <w:start w:val="1"/>
      <w:numFmt w:val="decimal"/>
      <w:lvlText w:val="%1.%2.%3."/>
      <w:lvlJc w:val="left"/>
      <w:pPr>
        <w:ind w:left="851" w:hanging="851"/>
      </w:pPr>
      <w:rPr>
        <w:rFonts w:ascii="Arial" w:hAnsi="Arial" w:cs="Arial"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156FEE"/>
    <w:multiLevelType w:val="multilevel"/>
    <w:tmpl w:val="C960071E"/>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690F44"/>
    <w:multiLevelType w:val="hybridMultilevel"/>
    <w:tmpl w:val="CC56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82952"/>
    <w:multiLevelType w:val="hybridMultilevel"/>
    <w:tmpl w:val="EEAA76FA"/>
    <w:lvl w:ilvl="0" w:tplc="08090001">
      <w:start w:val="1"/>
      <w:numFmt w:val="decimal"/>
      <w:pStyle w:val="NormalWeb"/>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5075588E"/>
    <w:multiLevelType w:val="hybridMultilevel"/>
    <w:tmpl w:val="0BD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D7FC9"/>
    <w:multiLevelType w:val="hybridMultilevel"/>
    <w:tmpl w:val="389AE1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D5D069E"/>
    <w:multiLevelType w:val="hybridMultilevel"/>
    <w:tmpl w:val="38880DCE"/>
    <w:lvl w:ilvl="0" w:tplc="7AA0D3A6">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35E5B"/>
    <w:multiLevelType w:val="hybridMultilevel"/>
    <w:tmpl w:val="369C71AE"/>
    <w:lvl w:ilvl="0" w:tplc="DD74257A">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C7864"/>
    <w:multiLevelType w:val="multilevel"/>
    <w:tmpl w:val="3C5E3DA4"/>
    <w:lvl w:ilvl="0">
      <w:start w:val="1"/>
      <w:numFmt w:val="decimal"/>
      <w:pStyle w:val="Sch1styleclause"/>
      <w:lvlText w:val="%1."/>
      <w:lvlJc w:val="left"/>
      <w:pPr>
        <w:ind w:left="567" w:hanging="567"/>
      </w:pPr>
      <w:rPr>
        <w:rFonts w:ascii="Arial" w:hAnsi="Arial" w:hint="default"/>
        <w:sz w:val="22"/>
      </w:rPr>
    </w:lvl>
    <w:lvl w:ilvl="1">
      <w:start w:val="2"/>
      <w:numFmt w:val="decimal"/>
      <w:pStyle w:val="Sch1stylesubclause"/>
      <w:lvlText w:val="%1.%2"/>
      <w:lvlJc w:val="left"/>
      <w:pPr>
        <w:tabs>
          <w:tab w:val="num" w:pos="567"/>
        </w:tabs>
        <w:ind w:left="567" w:hanging="567"/>
      </w:pPr>
      <w:rPr>
        <w:rFonts w:ascii="Arial" w:hAnsi="Arial" w:hint="default"/>
        <w:sz w:val="22"/>
      </w:rPr>
    </w:lvl>
    <w:lvl w:ilvl="2">
      <w:start w:val="1"/>
      <w:numFmt w:val="decimal"/>
      <w:pStyle w:val="Sch1stylesubclause2"/>
      <w:lvlText w:val="%1.%2.%3"/>
      <w:lvlJc w:val="left"/>
      <w:pPr>
        <w:tabs>
          <w:tab w:val="num" w:pos="1418"/>
        </w:tabs>
        <w:ind w:left="1418" w:hanging="851"/>
      </w:pPr>
      <w:rPr>
        <w:rFonts w:hint="default"/>
      </w:rPr>
    </w:lvl>
    <w:lvl w:ilvl="3">
      <w:start w:val="1"/>
      <w:numFmt w:val="lowerLetter"/>
      <w:pStyle w:val="Sch1stylepara"/>
      <w:lvlText w:val="(%4)"/>
      <w:lvlJc w:val="left"/>
      <w:pPr>
        <w:tabs>
          <w:tab w:val="num" w:pos="1985"/>
        </w:tabs>
        <w:ind w:left="1985" w:hanging="567"/>
      </w:pPr>
      <w:rPr>
        <w:rFonts w:hint="default"/>
      </w:rPr>
    </w:lvl>
    <w:lvl w:ilvl="4">
      <w:start w:val="1"/>
      <w:numFmt w:val="lowerRoman"/>
      <w:pStyle w:val="Sch1stylesubpara"/>
      <w:lvlText w:val="(%5)"/>
      <w:lvlJc w:val="left"/>
      <w:pPr>
        <w:ind w:left="2552"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1F969C5"/>
    <w:multiLevelType w:val="hybridMultilevel"/>
    <w:tmpl w:val="11622722"/>
    <w:lvl w:ilvl="0" w:tplc="4A5C331A">
      <w:start w:val="1"/>
      <w:numFmt w:val="bullet"/>
      <w:lvlText w:val=""/>
      <w:lvlJc w:val="left"/>
      <w:pPr>
        <w:tabs>
          <w:tab w:val="num" w:pos="780"/>
        </w:tabs>
        <w:ind w:left="780" w:hanging="360"/>
      </w:pPr>
      <w:rPr>
        <w:rFonts w:ascii="Symbol" w:hAnsi="Symbol" w:hint="default"/>
      </w:rPr>
    </w:lvl>
    <w:lvl w:ilvl="1" w:tplc="08090019" w:tentative="1">
      <w:start w:val="1"/>
      <w:numFmt w:val="bullet"/>
      <w:lvlText w:val="o"/>
      <w:lvlJc w:val="left"/>
      <w:pPr>
        <w:tabs>
          <w:tab w:val="num" w:pos="1500"/>
        </w:tabs>
        <w:ind w:left="1500" w:hanging="360"/>
      </w:pPr>
      <w:rPr>
        <w:rFonts w:ascii="Courier New" w:hAnsi="Courier New" w:hint="default"/>
      </w:rPr>
    </w:lvl>
    <w:lvl w:ilvl="2" w:tplc="0809001B" w:tentative="1">
      <w:start w:val="1"/>
      <w:numFmt w:val="bullet"/>
      <w:lvlText w:val=""/>
      <w:lvlJc w:val="left"/>
      <w:pPr>
        <w:tabs>
          <w:tab w:val="num" w:pos="2220"/>
        </w:tabs>
        <w:ind w:left="2220" w:hanging="360"/>
      </w:pPr>
      <w:rPr>
        <w:rFonts w:ascii="Wingdings" w:hAnsi="Wingdings" w:hint="default"/>
      </w:rPr>
    </w:lvl>
    <w:lvl w:ilvl="3" w:tplc="0809000F" w:tentative="1">
      <w:start w:val="1"/>
      <w:numFmt w:val="bullet"/>
      <w:lvlText w:val=""/>
      <w:lvlJc w:val="left"/>
      <w:pPr>
        <w:tabs>
          <w:tab w:val="num" w:pos="2940"/>
        </w:tabs>
        <w:ind w:left="2940" w:hanging="360"/>
      </w:pPr>
      <w:rPr>
        <w:rFonts w:ascii="Symbol" w:hAnsi="Symbol" w:hint="default"/>
      </w:rPr>
    </w:lvl>
    <w:lvl w:ilvl="4" w:tplc="08090019" w:tentative="1">
      <w:start w:val="1"/>
      <w:numFmt w:val="bullet"/>
      <w:lvlText w:val="o"/>
      <w:lvlJc w:val="left"/>
      <w:pPr>
        <w:tabs>
          <w:tab w:val="num" w:pos="3660"/>
        </w:tabs>
        <w:ind w:left="3660" w:hanging="360"/>
      </w:pPr>
      <w:rPr>
        <w:rFonts w:ascii="Courier New" w:hAnsi="Courier New" w:hint="default"/>
      </w:rPr>
    </w:lvl>
    <w:lvl w:ilvl="5" w:tplc="0809001B" w:tentative="1">
      <w:start w:val="1"/>
      <w:numFmt w:val="bullet"/>
      <w:lvlText w:val=""/>
      <w:lvlJc w:val="left"/>
      <w:pPr>
        <w:tabs>
          <w:tab w:val="num" w:pos="4380"/>
        </w:tabs>
        <w:ind w:left="4380" w:hanging="360"/>
      </w:pPr>
      <w:rPr>
        <w:rFonts w:ascii="Wingdings" w:hAnsi="Wingdings" w:hint="default"/>
      </w:rPr>
    </w:lvl>
    <w:lvl w:ilvl="6" w:tplc="0809000F" w:tentative="1">
      <w:start w:val="1"/>
      <w:numFmt w:val="bullet"/>
      <w:lvlText w:val=""/>
      <w:lvlJc w:val="left"/>
      <w:pPr>
        <w:tabs>
          <w:tab w:val="num" w:pos="5100"/>
        </w:tabs>
        <w:ind w:left="5100" w:hanging="360"/>
      </w:pPr>
      <w:rPr>
        <w:rFonts w:ascii="Symbol" w:hAnsi="Symbol" w:hint="default"/>
      </w:rPr>
    </w:lvl>
    <w:lvl w:ilvl="7" w:tplc="08090019" w:tentative="1">
      <w:start w:val="1"/>
      <w:numFmt w:val="bullet"/>
      <w:lvlText w:val="o"/>
      <w:lvlJc w:val="left"/>
      <w:pPr>
        <w:tabs>
          <w:tab w:val="num" w:pos="5820"/>
        </w:tabs>
        <w:ind w:left="5820" w:hanging="360"/>
      </w:pPr>
      <w:rPr>
        <w:rFonts w:ascii="Courier New" w:hAnsi="Courier New" w:hint="default"/>
      </w:rPr>
    </w:lvl>
    <w:lvl w:ilvl="8" w:tplc="0809001B"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4A2668B"/>
    <w:multiLevelType w:val="hybridMultilevel"/>
    <w:tmpl w:val="44420B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0931033"/>
    <w:multiLevelType w:val="multilevel"/>
    <w:tmpl w:val="82D4A34C"/>
    <w:lvl w:ilvl="0">
      <w:start w:val="2"/>
      <w:numFmt w:val="decimal"/>
      <w:lvlText w:val="%1"/>
      <w:lvlJc w:val="left"/>
      <w:pPr>
        <w:ind w:left="360" w:hanging="360"/>
      </w:pPr>
      <w:rPr>
        <w:rFonts w:hint="default"/>
        <w:b w:val="0"/>
      </w:rPr>
    </w:lvl>
    <w:lvl w:ilvl="1">
      <w:start w:val="1"/>
      <w:numFmt w:val="decimal"/>
      <w:pStyle w:val="BodyText"/>
      <w:lvlText w:val="%1.%2"/>
      <w:lvlJc w:val="left"/>
      <w:pPr>
        <w:ind w:left="720" w:hanging="360"/>
      </w:pPr>
      <w:rPr>
        <w:rFonts w:ascii="Arial" w:hAnsi="Arial" w:cs="Arial"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72D07794"/>
    <w:multiLevelType w:val="hybridMultilevel"/>
    <w:tmpl w:val="54E8ABD8"/>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26" w15:restartNumberingAfterBreak="0">
    <w:nsid w:val="7E6B10B6"/>
    <w:multiLevelType w:val="hybridMultilevel"/>
    <w:tmpl w:val="B70A8CC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EF46D8"/>
    <w:multiLevelType w:val="hybridMultilevel"/>
    <w:tmpl w:val="F224DA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6"/>
  </w:num>
  <w:num w:numId="2">
    <w:abstractNumId w:val="5"/>
  </w:num>
  <w:num w:numId="3">
    <w:abstractNumId w:val="6"/>
  </w:num>
  <w:num w:numId="4">
    <w:abstractNumId w:val="1"/>
  </w:num>
  <w:num w:numId="5">
    <w:abstractNumId w:val="12"/>
  </w:num>
  <w:num w:numId="6">
    <w:abstractNumId w:val="0"/>
  </w:num>
  <w:num w:numId="7">
    <w:abstractNumId w:val="22"/>
  </w:num>
  <w:num w:numId="8">
    <w:abstractNumId w:val="15"/>
  </w:num>
  <w:num w:numId="9">
    <w:abstractNumId w:val="7"/>
  </w:num>
  <w:num w:numId="10">
    <w:abstractNumId w:val="18"/>
  </w:num>
  <w:num w:numId="11">
    <w:abstractNumId w:val="24"/>
  </w:num>
  <w:num w:numId="12">
    <w:abstractNumId w:val="3"/>
  </w:num>
  <w:num w:numId="13">
    <w:abstractNumId w:val="27"/>
  </w:num>
  <w:num w:numId="14">
    <w:abstractNumId w:val="23"/>
  </w:num>
  <w:num w:numId="15">
    <w:abstractNumId w:val="17"/>
  </w:num>
  <w:num w:numId="16">
    <w:abstractNumId w:val="26"/>
  </w:num>
  <w:num w:numId="17">
    <w:abstractNumId w:val="11"/>
  </w:num>
  <w:num w:numId="18">
    <w:abstractNumId w:val="8"/>
  </w:num>
  <w:num w:numId="19">
    <w:abstractNumId w:val="24"/>
    <w:lvlOverride w:ilvl="0">
      <w:startOverride w:val="3"/>
    </w:lvlOverride>
    <w:lvlOverride w:ilvl="1">
      <w:startOverride w:val="10"/>
    </w:lvlOverride>
  </w:num>
  <w:num w:numId="20">
    <w:abstractNumId w:val="13"/>
  </w:num>
  <w:num w:numId="21">
    <w:abstractNumId w:val="2"/>
  </w:num>
  <w:num w:numId="22">
    <w:abstractNumId w:val="2"/>
  </w:num>
  <w:num w:numId="23">
    <w:abstractNumId w:val="25"/>
  </w:num>
  <w:num w:numId="24">
    <w:abstractNumId w:val="19"/>
  </w:num>
  <w:num w:numId="25">
    <w:abstractNumId w:val="20"/>
  </w:num>
  <w:num w:numId="26">
    <w:abstractNumId w:val="4"/>
  </w:num>
  <w:num w:numId="27">
    <w:abstractNumId w:val="21"/>
  </w:num>
  <w:num w:numId="28">
    <w:abstractNumId w:val="9"/>
  </w:num>
  <w:num w:numId="29">
    <w:abstractNumId w:val="14"/>
  </w:num>
  <w:num w:numId="30">
    <w:abstractNumId w:val="10"/>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4C"/>
    <w:rsid w:val="000024DF"/>
    <w:rsid w:val="00003DA2"/>
    <w:rsid w:val="00004F6F"/>
    <w:rsid w:val="00007075"/>
    <w:rsid w:val="0002130F"/>
    <w:rsid w:val="00035439"/>
    <w:rsid w:val="000379C4"/>
    <w:rsid w:val="000504E7"/>
    <w:rsid w:val="00062198"/>
    <w:rsid w:val="00065232"/>
    <w:rsid w:val="000727BB"/>
    <w:rsid w:val="00074178"/>
    <w:rsid w:val="00086A88"/>
    <w:rsid w:val="000A1700"/>
    <w:rsid w:val="000A21C7"/>
    <w:rsid w:val="000A54C4"/>
    <w:rsid w:val="000B264A"/>
    <w:rsid w:val="000D278A"/>
    <w:rsid w:val="000E28C1"/>
    <w:rsid w:val="000E5128"/>
    <w:rsid w:val="000E6A28"/>
    <w:rsid w:val="000F0D46"/>
    <w:rsid w:val="000F2E5D"/>
    <w:rsid w:val="00102633"/>
    <w:rsid w:val="00103897"/>
    <w:rsid w:val="001056CE"/>
    <w:rsid w:val="001063EF"/>
    <w:rsid w:val="001179AC"/>
    <w:rsid w:val="0015471B"/>
    <w:rsid w:val="001558DE"/>
    <w:rsid w:val="0015660B"/>
    <w:rsid w:val="001642EF"/>
    <w:rsid w:val="00166FF3"/>
    <w:rsid w:val="00186DE8"/>
    <w:rsid w:val="00197F9F"/>
    <w:rsid w:val="001B32BA"/>
    <w:rsid w:val="001C3EAC"/>
    <w:rsid w:val="001C449F"/>
    <w:rsid w:val="001D5FE1"/>
    <w:rsid w:val="001E528E"/>
    <w:rsid w:val="001E7FBC"/>
    <w:rsid w:val="00206279"/>
    <w:rsid w:val="00212A0B"/>
    <w:rsid w:val="0021701F"/>
    <w:rsid w:val="002206B1"/>
    <w:rsid w:val="0022242C"/>
    <w:rsid w:val="00232DEF"/>
    <w:rsid w:val="00241EAD"/>
    <w:rsid w:val="00246C38"/>
    <w:rsid w:val="00250A5A"/>
    <w:rsid w:val="0025123B"/>
    <w:rsid w:val="00251947"/>
    <w:rsid w:val="0025330B"/>
    <w:rsid w:val="00255030"/>
    <w:rsid w:val="00261B9F"/>
    <w:rsid w:val="00264A8D"/>
    <w:rsid w:val="00267D90"/>
    <w:rsid w:val="0027603D"/>
    <w:rsid w:val="00276042"/>
    <w:rsid w:val="00281634"/>
    <w:rsid w:val="00290B2D"/>
    <w:rsid w:val="00295F94"/>
    <w:rsid w:val="002A1056"/>
    <w:rsid w:val="002A2176"/>
    <w:rsid w:val="002B05F2"/>
    <w:rsid w:val="002E3DD5"/>
    <w:rsid w:val="002E4379"/>
    <w:rsid w:val="002E4CAF"/>
    <w:rsid w:val="00302EF7"/>
    <w:rsid w:val="00346B05"/>
    <w:rsid w:val="0035517E"/>
    <w:rsid w:val="00365472"/>
    <w:rsid w:val="003A267F"/>
    <w:rsid w:val="003B7F4B"/>
    <w:rsid w:val="003C101E"/>
    <w:rsid w:val="003C5AE9"/>
    <w:rsid w:val="003C5F5F"/>
    <w:rsid w:val="003E17FF"/>
    <w:rsid w:val="003F473B"/>
    <w:rsid w:val="00405C8E"/>
    <w:rsid w:val="004070CE"/>
    <w:rsid w:val="004230C6"/>
    <w:rsid w:val="00434F4E"/>
    <w:rsid w:val="00437C23"/>
    <w:rsid w:val="00442A8D"/>
    <w:rsid w:val="00450D20"/>
    <w:rsid w:val="00454E67"/>
    <w:rsid w:val="004A14EA"/>
    <w:rsid w:val="004A2C80"/>
    <w:rsid w:val="004B0A78"/>
    <w:rsid w:val="004B24B9"/>
    <w:rsid w:val="004D061F"/>
    <w:rsid w:val="004D3991"/>
    <w:rsid w:val="004E1393"/>
    <w:rsid w:val="004E6B7F"/>
    <w:rsid w:val="005003DA"/>
    <w:rsid w:val="00512345"/>
    <w:rsid w:val="00532455"/>
    <w:rsid w:val="00542220"/>
    <w:rsid w:val="00544DDD"/>
    <w:rsid w:val="0055317A"/>
    <w:rsid w:val="0055464D"/>
    <w:rsid w:val="00556A29"/>
    <w:rsid w:val="00557D22"/>
    <w:rsid w:val="0056290F"/>
    <w:rsid w:val="00572BB3"/>
    <w:rsid w:val="0057566C"/>
    <w:rsid w:val="00585989"/>
    <w:rsid w:val="00586389"/>
    <w:rsid w:val="005865EB"/>
    <w:rsid w:val="005A58D5"/>
    <w:rsid w:val="005A7C2C"/>
    <w:rsid w:val="005B4CEE"/>
    <w:rsid w:val="005D76F6"/>
    <w:rsid w:val="005E0E2B"/>
    <w:rsid w:val="005E4D0E"/>
    <w:rsid w:val="005E4EA7"/>
    <w:rsid w:val="005F630E"/>
    <w:rsid w:val="0060322C"/>
    <w:rsid w:val="006139B6"/>
    <w:rsid w:val="0061755E"/>
    <w:rsid w:val="00617FC2"/>
    <w:rsid w:val="00623C9B"/>
    <w:rsid w:val="00630325"/>
    <w:rsid w:val="0063297F"/>
    <w:rsid w:val="0063459F"/>
    <w:rsid w:val="00634F5C"/>
    <w:rsid w:val="00635C5B"/>
    <w:rsid w:val="00636D04"/>
    <w:rsid w:val="00640650"/>
    <w:rsid w:val="006442B7"/>
    <w:rsid w:val="00653555"/>
    <w:rsid w:val="00665FBC"/>
    <w:rsid w:val="00666B80"/>
    <w:rsid w:val="00675A82"/>
    <w:rsid w:val="0069091F"/>
    <w:rsid w:val="00691601"/>
    <w:rsid w:val="00697C91"/>
    <w:rsid w:val="006A2639"/>
    <w:rsid w:val="006B73E8"/>
    <w:rsid w:val="006C2A35"/>
    <w:rsid w:val="006C6D99"/>
    <w:rsid w:val="006E29D6"/>
    <w:rsid w:val="00720DF7"/>
    <w:rsid w:val="00742DDC"/>
    <w:rsid w:val="00747867"/>
    <w:rsid w:val="00751401"/>
    <w:rsid w:val="00753BD1"/>
    <w:rsid w:val="007662C7"/>
    <w:rsid w:val="007669F7"/>
    <w:rsid w:val="00766A26"/>
    <w:rsid w:val="007747C9"/>
    <w:rsid w:val="007800A4"/>
    <w:rsid w:val="007945D0"/>
    <w:rsid w:val="007A3020"/>
    <w:rsid w:val="007A3974"/>
    <w:rsid w:val="007A6D69"/>
    <w:rsid w:val="007B6895"/>
    <w:rsid w:val="007C06A0"/>
    <w:rsid w:val="007E1432"/>
    <w:rsid w:val="007E6772"/>
    <w:rsid w:val="007F2025"/>
    <w:rsid w:val="007F5132"/>
    <w:rsid w:val="00811351"/>
    <w:rsid w:val="00816A0A"/>
    <w:rsid w:val="008225F7"/>
    <w:rsid w:val="0082267E"/>
    <w:rsid w:val="00823F5F"/>
    <w:rsid w:val="00826034"/>
    <w:rsid w:val="0082661A"/>
    <w:rsid w:val="008269AB"/>
    <w:rsid w:val="00834D05"/>
    <w:rsid w:val="008447CB"/>
    <w:rsid w:val="00845136"/>
    <w:rsid w:val="00850A51"/>
    <w:rsid w:val="008518AD"/>
    <w:rsid w:val="00855DC2"/>
    <w:rsid w:val="008561B8"/>
    <w:rsid w:val="00873314"/>
    <w:rsid w:val="008973CF"/>
    <w:rsid w:val="00897F85"/>
    <w:rsid w:val="008A072D"/>
    <w:rsid w:val="008A2BFD"/>
    <w:rsid w:val="008A4505"/>
    <w:rsid w:val="008C528D"/>
    <w:rsid w:val="008C614B"/>
    <w:rsid w:val="008D0765"/>
    <w:rsid w:val="008D6CFF"/>
    <w:rsid w:val="008E2490"/>
    <w:rsid w:val="008F1323"/>
    <w:rsid w:val="008F7C6F"/>
    <w:rsid w:val="00914F0D"/>
    <w:rsid w:val="00924F23"/>
    <w:rsid w:val="0092792B"/>
    <w:rsid w:val="00941600"/>
    <w:rsid w:val="009859E9"/>
    <w:rsid w:val="00986086"/>
    <w:rsid w:val="00991730"/>
    <w:rsid w:val="009974E2"/>
    <w:rsid w:val="009A3516"/>
    <w:rsid w:val="009A451A"/>
    <w:rsid w:val="009A518E"/>
    <w:rsid w:val="009A73AC"/>
    <w:rsid w:val="009B77C7"/>
    <w:rsid w:val="009D07CD"/>
    <w:rsid w:val="009F6526"/>
    <w:rsid w:val="00A069DF"/>
    <w:rsid w:val="00A13851"/>
    <w:rsid w:val="00A14858"/>
    <w:rsid w:val="00A15A52"/>
    <w:rsid w:val="00A171BB"/>
    <w:rsid w:val="00A30B2F"/>
    <w:rsid w:val="00A37325"/>
    <w:rsid w:val="00A37A71"/>
    <w:rsid w:val="00A40DC8"/>
    <w:rsid w:val="00A459D4"/>
    <w:rsid w:val="00A54453"/>
    <w:rsid w:val="00A84E8E"/>
    <w:rsid w:val="00A871BB"/>
    <w:rsid w:val="00A92435"/>
    <w:rsid w:val="00A95CD6"/>
    <w:rsid w:val="00AA579A"/>
    <w:rsid w:val="00AA7A7D"/>
    <w:rsid w:val="00AD4034"/>
    <w:rsid w:val="00AD45A5"/>
    <w:rsid w:val="00AE088F"/>
    <w:rsid w:val="00AE4AE7"/>
    <w:rsid w:val="00AE50BB"/>
    <w:rsid w:val="00AF7E2C"/>
    <w:rsid w:val="00B031DA"/>
    <w:rsid w:val="00B04890"/>
    <w:rsid w:val="00B2142C"/>
    <w:rsid w:val="00B23C9B"/>
    <w:rsid w:val="00B2596D"/>
    <w:rsid w:val="00B35A86"/>
    <w:rsid w:val="00B37688"/>
    <w:rsid w:val="00B63D3F"/>
    <w:rsid w:val="00B63DCD"/>
    <w:rsid w:val="00B67F79"/>
    <w:rsid w:val="00B840DE"/>
    <w:rsid w:val="00B96B0A"/>
    <w:rsid w:val="00BA564C"/>
    <w:rsid w:val="00BA7590"/>
    <w:rsid w:val="00BC7048"/>
    <w:rsid w:val="00BE3493"/>
    <w:rsid w:val="00BF2283"/>
    <w:rsid w:val="00C120E7"/>
    <w:rsid w:val="00C14EE9"/>
    <w:rsid w:val="00C1563B"/>
    <w:rsid w:val="00C3257B"/>
    <w:rsid w:val="00C36E2D"/>
    <w:rsid w:val="00C4199B"/>
    <w:rsid w:val="00C43318"/>
    <w:rsid w:val="00C506ED"/>
    <w:rsid w:val="00C613AF"/>
    <w:rsid w:val="00C623F5"/>
    <w:rsid w:val="00C6563D"/>
    <w:rsid w:val="00C705AE"/>
    <w:rsid w:val="00C7768B"/>
    <w:rsid w:val="00CA2C22"/>
    <w:rsid w:val="00CA4774"/>
    <w:rsid w:val="00CB19E9"/>
    <w:rsid w:val="00CB50F8"/>
    <w:rsid w:val="00CC7D43"/>
    <w:rsid w:val="00CD3695"/>
    <w:rsid w:val="00CD4EBE"/>
    <w:rsid w:val="00CD4F64"/>
    <w:rsid w:val="00CD7848"/>
    <w:rsid w:val="00CE3694"/>
    <w:rsid w:val="00CE7F29"/>
    <w:rsid w:val="00D1281A"/>
    <w:rsid w:val="00D212B2"/>
    <w:rsid w:val="00D31EFB"/>
    <w:rsid w:val="00D351DC"/>
    <w:rsid w:val="00D3634C"/>
    <w:rsid w:val="00D3638D"/>
    <w:rsid w:val="00D506A6"/>
    <w:rsid w:val="00D65732"/>
    <w:rsid w:val="00D776A9"/>
    <w:rsid w:val="00D805A3"/>
    <w:rsid w:val="00D96440"/>
    <w:rsid w:val="00D96912"/>
    <w:rsid w:val="00DA4678"/>
    <w:rsid w:val="00DB0F4A"/>
    <w:rsid w:val="00DB7B46"/>
    <w:rsid w:val="00DC4942"/>
    <w:rsid w:val="00DD283E"/>
    <w:rsid w:val="00DE271E"/>
    <w:rsid w:val="00DE379F"/>
    <w:rsid w:val="00DE3FFD"/>
    <w:rsid w:val="00DE6549"/>
    <w:rsid w:val="00DF2CC7"/>
    <w:rsid w:val="00DF6C6E"/>
    <w:rsid w:val="00DF7C41"/>
    <w:rsid w:val="00E01C4F"/>
    <w:rsid w:val="00E03833"/>
    <w:rsid w:val="00E127FC"/>
    <w:rsid w:val="00E15AD3"/>
    <w:rsid w:val="00E15F8C"/>
    <w:rsid w:val="00E2365C"/>
    <w:rsid w:val="00E36044"/>
    <w:rsid w:val="00E45A21"/>
    <w:rsid w:val="00E47A6B"/>
    <w:rsid w:val="00E57637"/>
    <w:rsid w:val="00E61634"/>
    <w:rsid w:val="00E71C13"/>
    <w:rsid w:val="00E722DB"/>
    <w:rsid w:val="00E833D7"/>
    <w:rsid w:val="00E97156"/>
    <w:rsid w:val="00EA651C"/>
    <w:rsid w:val="00EC1547"/>
    <w:rsid w:val="00EC1E5A"/>
    <w:rsid w:val="00EC1E9C"/>
    <w:rsid w:val="00EC2A52"/>
    <w:rsid w:val="00EC3655"/>
    <w:rsid w:val="00EE726F"/>
    <w:rsid w:val="00EF7B91"/>
    <w:rsid w:val="00F00A7D"/>
    <w:rsid w:val="00F03DA9"/>
    <w:rsid w:val="00F05F85"/>
    <w:rsid w:val="00F14E7C"/>
    <w:rsid w:val="00F15E37"/>
    <w:rsid w:val="00F2018E"/>
    <w:rsid w:val="00F2671B"/>
    <w:rsid w:val="00F31C04"/>
    <w:rsid w:val="00F40A45"/>
    <w:rsid w:val="00F51311"/>
    <w:rsid w:val="00F57ED2"/>
    <w:rsid w:val="00F62D77"/>
    <w:rsid w:val="00F65977"/>
    <w:rsid w:val="00F66EBD"/>
    <w:rsid w:val="00F925C6"/>
    <w:rsid w:val="00F95E92"/>
    <w:rsid w:val="00F97CF6"/>
    <w:rsid w:val="00FA16A7"/>
    <w:rsid w:val="00FB7E95"/>
    <w:rsid w:val="00FC3181"/>
    <w:rsid w:val="00FC33D2"/>
    <w:rsid w:val="00FE05FD"/>
    <w:rsid w:val="00FE0967"/>
    <w:rsid w:val="00FE0C35"/>
    <w:rsid w:val="00FF67FD"/>
    <w:rsid w:val="00FF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B0B26C8"/>
  <w15:docId w15:val="{0218FC5D-F60A-4792-838D-2BF22292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3DA"/>
    <w:pPr>
      <w:jc w:val="both"/>
    </w:pPr>
    <w:rPr>
      <w:rFonts w:ascii="Arial" w:hAnsi="Arial"/>
      <w:sz w:val="24"/>
      <w:szCs w:val="24"/>
      <w:lang w:eastAsia="en-US"/>
    </w:rPr>
  </w:style>
  <w:style w:type="paragraph" w:styleId="Heading1">
    <w:name w:val="heading 1"/>
    <w:aliases w:val="Section Heading,Section,Lev 1,AITS 1,AITS Main Heading,CBC Heading 1,Numbered - 1,Level 1,h1,Heading,H1,H11,H12,H111,H13,H112,H14,H113,H15,H114,H16,H115,H17,H116,H18,H117,H19,H118,H110,H119,H120,H1110,H121,H1111,H131,H1121,H141,H1131,H151,1"/>
    <w:basedOn w:val="Normal"/>
    <w:next w:val="Normal"/>
    <w:link w:val="Heading1Char"/>
    <w:qFormat/>
    <w:rsid w:val="000B26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ajor,AITS 2,AITS Section Heading,Numbered - 2,h2,2,1.1.1 heading,Reset numbering,PARA2,S Heading,S Heading 2,Attribute Heading 2,título 2,H2,R2,H21,H22,H211,H23,H212,H24,H213,H25,H214,H26,H215,H27,H216,H28,H217,H29,H218,H210,H219,H220,H2110"/>
    <w:basedOn w:val="Normal"/>
    <w:next w:val="Normal"/>
    <w:link w:val="Heading2Char"/>
    <w:uiPriority w:val="99"/>
    <w:unhideWhenUsed/>
    <w:rsid w:val="00826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1,Minor,AITS 3,AITS Sub Head 1,Mi,Heading P,h3,Minor1,Para Heading 3,Para Heading 31,h31,H3,H31,H32,H33,H311,(Alt+3),h32,h311,h33,h312,h34,h313,h35,h314,h36,h315,h37,h316,h38,h317,h39,h318,h310,h319,h3110,h320,h3111,h321,h331,h3121"/>
    <w:basedOn w:val="Normal"/>
    <w:link w:val="Heading3Char"/>
    <w:uiPriority w:val="99"/>
    <w:rsid w:val="000B264A"/>
    <w:pPr>
      <w:tabs>
        <w:tab w:val="num" w:pos="1134"/>
      </w:tabs>
      <w:overflowPunct w:val="0"/>
      <w:autoSpaceDE w:val="0"/>
      <w:autoSpaceDN w:val="0"/>
      <w:adjustRightInd w:val="0"/>
      <w:spacing w:before="140" w:line="300" w:lineRule="atLeast"/>
      <w:ind w:left="1134" w:hanging="1134"/>
      <w:textAlignment w:val="baseline"/>
      <w:outlineLvl w:val="2"/>
    </w:pPr>
    <w:rPr>
      <w:rFonts w:ascii="Times New Roman" w:hAnsi="Times New Roman"/>
      <w:sz w:val="22"/>
      <w:szCs w:val="20"/>
    </w:rPr>
  </w:style>
  <w:style w:type="paragraph" w:styleId="Heading4">
    <w:name w:val="heading 4"/>
    <w:aliases w:val="Level 2 - a,Sub-Minor,Te,Numbered - 4,h4,Schedules,1.1 Heading,Fourth Level,sub-sub-sub para,PA Micro Section,Second Level Heading HM,Subhead C,H4,14,l4,4,141,h41,l41,41,142,h42,l42,h43,a.,Map Title,42,parapoint,¶,143,h44,l43,43,1411,h411"/>
    <w:basedOn w:val="Normal"/>
    <w:link w:val="Heading4Char"/>
    <w:uiPriority w:val="99"/>
    <w:rsid w:val="000B264A"/>
    <w:pPr>
      <w:tabs>
        <w:tab w:val="num" w:pos="1701"/>
      </w:tabs>
      <w:overflowPunct w:val="0"/>
      <w:autoSpaceDE w:val="0"/>
      <w:autoSpaceDN w:val="0"/>
      <w:adjustRightInd w:val="0"/>
      <w:spacing w:before="80" w:line="300" w:lineRule="atLeast"/>
      <w:ind w:left="1701" w:hanging="567"/>
      <w:textAlignment w:val="baseline"/>
      <w:outlineLvl w:val="3"/>
    </w:pPr>
    <w:rPr>
      <w:rFonts w:ascii="Times New Roman" w:hAnsi="Times New Roman"/>
      <w:sz w:val="22"/>
      <w:szCs w:val="20"/>
    </w:rPr>
  </w:style>
  <w:style w:type="paragraph" w:styleId="Heading5">
    <w:name w:val="heading 5"/>
    <w:aliases w:val="Level 3 - i,h5,1cm Indent,Third Level Heading,H5,h51,h52,Para5,1.1.1.1.1,mh2,Module heading 2,Numbered Sub-list,5 sub-bullet,sb,PA Pico Section,MPS Standard Sub Sub SubHeading,Lev 5,CSC Normal 5,a-head line"/>
    <w:basedOn w:val="Normal"/>
    <w:link w:val="Heading5Char"/>
    <w:uiPriority w:val="99"/>
    <w:rsid w:val="000B264A"/>
    <w:pPr>
      <w:tabs>
        <w:tab w:val="left" w:pos="2268"/>
        <w:tab w:val="num" w:pos="2421"/>
      </w:tabs>
      <w:overflowPunct w:val="0"/>
      <w:autoSpaceDE w:val="0"/>
      <w:autoSpaceDN w:val="0"/>
      <w:adjustRightInd w:val="0"/>
      <w:spacing w:before="80" w:line="300" w:lineRule="atLeast"/>
      <w:ind w:left="2268" w:hanging="567"/>
      <w:textAlignment w:val="baseline"/>
      <w:outlineLvl w:val="4"/>
    </w:pPr>
    <w:rPr>
      <w:rFonts w:ascii="Times New Roman" w:hAnsi="Times New Roman"/>
      <w:sz w:val="22"/>
      <w:szCs w:val="20"/>
    </w:rPr>
  </w:style>
  <w:style w:type="paragraph" w:styleId="Heading6">
    <w:name w:val="heading 6"/>
    <w:aliases w:val="Legal Level 1.,Appendix,H6,sub-dash,sd,5,Subdash,PA Appendix,Blank 2,Sub sub sub sub heading,Bullet list,2 column,h6,cnp,Caption number (page-wide),Tables,T1,h61,•H6,6,H61,H62,H63,H64,H65,H66,H67,H68,H69,H610,H611,H612,H613,H614,H615,H616"/>
    <w:basedOn w:val="Normal"/>
    <w:next w:val="Normal"/>
    <w:link w:val="Heading6Char"/>
    <w:uiPriority w:val="99"/>
    <w:rsid w:val="000B264A"/>
    <w:pPr>
      <w:tabs>
        <w:tab w:val="left" w:pos="0"/>
        <w:tab w:val="num" w:pos="2268"/>
      </w:tabs>
      <w:overflowPunct w:val="0"/>
      <w:autoSpaceDE w:val="0"/>
      <w:autoSpaceDN w:val="0"/>
      <w:adjustRightInd w:val="0"/>
      <w:spacing w:before="80" w:line="300" w:lineRule="atLeast"/>
      <w:ind w:left="2268" w:hanging="567"/>
      <w:textAlignment w:val="baseline"/>
      <w:outlineLvl w:val="5"/>
    </w:pPr>
    <w:rPr>
      <w:rFonts w:ascii="Times New Roman" w:hAnsi="Times New Roman"/>
      <w:sz w:val="22"/>
      <w:szCs w:val="20"/>
    </w:rPr>
  </w:style>
  <w:style w:type="paragraph" w:styleId="Heading7">
    <w:name w:val="heading 7"/>
    <w:aliases w:val="Appendix Major,PA Appendix Major,Blank 3,Appendix Heading,App Head,App heading,letter list,lettered list,Legal Level 1.1.,cnc,Caption number (column-wide),L7,h7,H7,•H7,7"/>
    <w:basedOn w:val="Normal"/>
    <w:next w:val="Normal"/>
    <w:link w:val="Heading7Char"/>
    <w:uiPriority w:val="99"/>
    <w:rsid w:val="000B264A"/>
    <w:pPr>
      <w:tabs>
        <w:tab w:val="left" w:pos="0"/>
        <w:tab w:val="left" w:pos="2268"/>
        <w:tab w:val="num" w:pos="2421"/>
      </w:tabs>
      <w:overflowPunct w:val="0"/>
      <w:autoSpaceDE w:val="0"/>
      <w:autoSpaceDN w:val="0"/>
      <w:adjustRightInd w:val="0"/>
      <w:spacing w:before="80" w:line="300" w:lineRule="atLeast"/>
      <w:ind w:left="2268" w:hanging="567"/>
      <w:textAlignment w:val="baseline"/>
      <w:outlineLvl w:val="6"/>
    </w:pPr>
    <w:rPr>
      <w:rFonts w:ascii="Times New Roman" w:hAnsi="Times New Roman"/>
      <w:sz w:val="22"/>
      <w:szCs w:val="20"/>
    </w:rPr>
  </w:style>
  <w:style w:type="paragraph" w:styleId="Heading8">
    <w:name w:val="heading 8"/>
    <w:aliases w:val="Appendix Minor,PA Appendix Minor,Blank 4,Appendix Level 1,Appendix1,Legal Level 1.1.1.,h8,resume,H8,8"/>
    <w:basedOn w:val="Normal"/>
    <w:next w:val="Normal"/>
    <w:link w:val="Heading8Char"/>
    <w:uiPriority w:val="99"/>
    <w:rsid w:val="000B264A"/>
    <w:pPr>
      <w:tabs>
        <w:tab w:val="left" w:pos="0"/>
        <w:tab w:val="num" w:pos="2268"/>
      </w:tabs>
      <w:overflowPunct w:val="0"/>
      <w:autoSpaceDE w:val="0"/>
      <w:autoSpaceDN w:val="0"/>
      <w:adjustRightInd w:val="0"/>
      <w:spacing w:before="80" w:line="300" w:lineRule="atLeast"/>
      <w:ind w:left="2268" w:hanging="567"/>
      <w:textAlignment w:val="baseline"/>
      <w:outlineLvl w:val="7"/>
    </w:pPr>
    <w:rPr>
      <w:rFonts w:ascii="Times New Roman" w:hAnsi="Times New Roman"/>
      <w:sz w:val="22"/>
      <w:szCs w:val="20"/>
    </w:rPr>
  </w:style>
  <w:style w:type="paragraph" w:styleId="Heading9">
    <w:name w:val="heading 9"/>
    <w:aliases w:val="Heading 9 (defunct),App Heading,Blank 5,appendix,App1,Figure Heading,FH,Appendix2,Legal Level 1.1.1.1.,App Heading level 2,h9,H9,RFP Reference,Crossreference,PA Appendix level 3,9"/>
    <w:basedOn w:val="Normal"/>
    <w:next w:val="Normal"/>
    <w:link w:val="Heading9Char"/>
    <w:uiPriority w:val="99"/>
    <w:rsid w:val="000B264A"/>
    <w:pPr>
      <w:tabs>
        <w:tab w:val="left" w:pos="0"/>
        <w:tab w:val="left" w:pos="2268"/>
        <w:tab w:val="num" w:pos="2421"/>
      </w:tabs>
      <w:overflowPunct w:val="0"/>
      <w:autoSpaceDE w:val="0"/>
      <w:autoSpaceDN w:val="0"/>
      <w:adjustRightInd w:val="0"/>
      <w:spacing w:before="80" w:line="300" w:lineRule="atLeast"/>
      <w:ind w:left="2268" w:hanging="567"/>
      <w:textAlignment w:val="baseline"/>
      <w:outlineLvl w:val="8"/>
    </w:pPr>
    <w:rPr>
      <w:rFonts w:ascii="Times New Roman" w:hAnsi="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Section Char,Lev 1 Char,AITS 1 Char,AITS Main Heading Char,CBC Heading 1 Char,Numbered - 1 Char,Level 1 Char,h1 Char,Heading Char,H1 Char,H11 Char,H12 Char,H111 Char,H13 Char,H112 Char,H14 Char,H113 Char,H15 Char"/>
    <w:basedOn w:val="DefaultParagraphFont"/>
    <w:link w:val="Heading1"/>
    <w:rsid w:val="000B264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Major Char,AITS 2 Char,AITS Section Heading Char,Numbered - 2 Char,h2 Char,2 Char,1.1.1 heading Char,Reset numbering Char,PARA2 Char,S Heading Char,S Heading 2 Char,Attribute Heading 2 Char,título 2 Char,H2 Char,R2 Char,H21 Char,H22 Char"/>
    <w:basedOn w:val="DefaultParagraphFont"/>
    <w:link w:val="Heading2"/>
    <w:uiPriority w:val="9"/>
    <w:semiHidden/>
    <w:rsid w:val="008269A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Level 1 - 1 Char,Minor Char,AITS 3 Char,AITS Sub Head 1 Char,Mi Char,Heading P Char,h3 Char,Minor1 Char,Para Heading 3 Char,Para Heading 31 Char,h31 Char,H3 Char,H31 Char,H32 Char,H33 Char,H311 Char,(Alt+3) Char,h32 Char,h311 Char"/>
    <w:basedOn w:val="DefaultParagraphFont"/>
    <w:link w:val="Heading3"/>
    <w:uiPriority w:val="99"/>
    <w:rsid w:val="000B264A"/>
    <w:rPr>
      <w:rFonts w:ascii="Times New Roman" w:hAnsi="Times New Roman"/>
      <w:sz w:val="22"/>
      <w:lang w:eastAsia="en-US"/>
    </w:rPr>
  </w:style>
  <w:style w:type="character" w:customStyle="1" w:styleId="Heading4Char">
    <w:name w:val="Heading 4 Char"/>
    <w:aliases w:val="Level 2 - a Char,Sub-Minor Char,Te Char,Numbered - 4 Char,h4 Char,Schedules Char,1.1 Heading Char,Fourth Level Char,sub-sub-sub para Char,PA Micro Section Char,Second Level Heading HM Char,Subhead C Char,H4 Char,14 Char,l4 Char,4 Char"/>
    <w:basedOn w:val="DefaultParagraphFont"/>
    <w:link w:val="Heading4"/>
    <w:uiPriority w:val="99"/>
    <w:rsid w:val="000B264A"/>
    <w:rPr>
      <w:rFonts w:ascii="Times New Roman" w:hAnsi="Times New Roman"/>
      <w:sz w:val="22"/>
      <w:lang w:eastAsia="en-US"/>
    </w:rPr>
  </w:style>
  <w:style w:type="character" w:customStyle="1" w:styleId="Heading5Char">
    <w:name w:val="Heading 5 Char"/>
    <w:aliases w:val="Level 3 - i Char,h5 Char,1cm Indent Char,Third Level Heading Char,H5 Char,h51 Char,h52 Char,Para5 Char,1.1.1.1.1 Char,mh2 Char,Module heading 2 Char,Numbered Sub-list Char,5 sub-bullet Char,sb Char,PA Pico Section Char,Lev 5 Char"/>
    <w:basedOn w:val="DefaultParagraphFont"/>
    <w:link w:val="Heading5"/>
    <w:uiPriority w:val="99"/>
    <w:rsid w:val="000B264A"/>
    <w:rPr>
      <w:rFonts w:ascii="Times New Roman" w:hAnsi="Times New Roman"/>
      <w:sz w:val="22"/>
      <w:lang w:eastAsia="en-US"/>
    </w:rPr>
  </w:style>
  <w:style w:type="character" w:customStyle="1" w:styleId="Heading6Char">
    <w:name w:val="Heading 6 Char"/>
    <w:aliases w:val="Legal Level 1. Char,Appendix Char,H6 Char,sub-dash Char,sd Char,5 Char,Subdash Char,PA Appendix Char,Blank 2 Char,Sub sub sub sub heading Char,Bullet list Char,2 column Char,h6 Char,cnp Char,Caption number (page-wide) Char,Tables Char"/>
    <w:basedOn w:val="DefaultParagraphFont"/>
    <w:link w:val="Heading6"/>
    <w:uiPriority w:val="99"/>
    <w:rsid w:val="000B264A"/>
    <w:rPr>
      <w:rFonts w:ascii="Times New Roman" w:hAnsi="Times New Roman"/>
      <w:sz w:val="22"/>
      <w:lang w:eastAsia="en-US"/>
    </w:rPr>
  </w:style>
  <w:style w:type="character" w:customStyle="1" w:styleId="Heading7Char">
    <w:name w:val="Heading 7 Char"/>
    <w:aliases w:val="Appendix Major Char,PA Appendix Major Char,Blank 3 Char,Appendix Heading Char,App Head Char,App heading Char,letter list Char,lettered list Char,Legal Level 1.1. Char,cnc Char,Caption number (column-wide) Char,L7 Char,h7 Char,H7 Char"/>
    <w:basedOn w:val="DefaultParagraphFont"/>
    <w:link w:val="Heading7"/>
    <w:uiPriority w:val="99"/>
    <w:rsid w:val="000B264A"/>
    <w:rPr>
      <w:rFonts w:ascii="Times New Roman" w:hAnsi="Times New Roman"/>
      <w:sz w:val="22"/>
      <w:lang w:eastAsia="en-US"/>
    </w:rPr>
  </w:style>
  <w:style w:type="character" w:customStyle="1" w:styleId="Heading8Char">
    <w:name w:val="Heading 8 Char"/>
    <w:aliases w:val="Appendix Minor Char,PA Appendix Minor Char,Blank 4 Char,Appendix Level 1 Char,Appendix1 Char,Legal Level 1.1.1. Char,h8 Char,resume Char,H8 Char,8 Char"/>
    <w:basedOn w:val="DefaultParagraphFont"/>
    <w:link w:val="Heading8"/>
    <w:uiPriority w:val="99"/>
    <w:rsid w:val="000B264A"/>
    <w:rPr>
      <w:rFonts w:ascii="Times New Roman" w:hAnsi="Times New Roman"/>
      <w:sz w:val="22"/>
      <w:lang w:eastAsia="en-US"/>
    </w:rPr>
  </w:style>
  <w:style w:type="character" w:customStyle="1" w:styleId="Heading9Char">
    <w:name w:val="Heading 9 Char"/>
    <w:aliases w:val="Heading 9 (defunct) Char,App Heading Char,Blank 5 Char,appendix Char,App1 Char,Figure Heading Char,FH Char,Appendix2 Char,Legal Level 1.1.1.1. Char,App Heading level 2 Char,h9 Char,H9 Char,RFP Reference Char,Crossreference Char,9 Char"/>
    <w:basedOn w:val="DefaultParagraphFont"/>
    <w:link w:val="Heading9"/>
    <w:uiPriority w:val="99"/>
    <w:rsid w:val="000B264A"/>
    <w:rPr>
      <w:rFonts w:ascii="Times New Roman" w:hAnsi="Times New Roman"/>
      <w:sz w:val="22"/>
      <w:lang w:eastAsia="en-US"/>
    </w:rPr>
  </w:style>
  <w:style w:type="paragraph" w:styleId="Header">
    <w:name w:val="header"/>
    <w:basedOn w:val="Normal"/>
    <w:link w:val="HeaderChar"/>
    <w:unhideWhenUsed/>
    <w:rsid w:val="00C36E2D"/>
    <w:pPr>
      <w:tabs>
        <w:tab w:val="center" w:pos="4320"/>
        <w:tab w:val="right" w:pos="8640"/>
      </w:tabs>
    </w:pPr>
  </w:style>
  <w:style w:type="character" w:customStyle="1" w:styleId="HeaderChar">
    <w:name w:val="Header Char"/>
    <w:basedOn w:val="DefaultParagraphFont"/>
    <w:link w:val="Header"/>
    <w:uiPriority w:val="99"/>
    <w:rsid w:val="00C36E2D"/>
    <w:rPr>
      <w:lang w:val="en-GB"/>
    </w:rPr>
  </w:style>
  <w:style w:type="paragraph" w:styleId="Footer">
    <w:name w:val="footer"/>
    <w:basedOn w:val="Normal"/>
    <w:link w:val="FooterChar"/>
    <w:uiPriority w:val="99"/>
    <w:unhideWhenUsed/>
    <w:rsid w:val="00C36E2D"/>
    <w:pPr>
      <w:tabs>
        <w:tab w:val="center" w:pos="4320"/>
        <w:tab w:val="right" w:pos="8640"/>
      </w:tabs>
    </w:pPr>
  </w:style>
  <w:style w:type="character" w:customStyle="1" w:styleId="FooterChar">
    <w:name w:val="Footer Char"/>
    <w:basedOn w:val="DefaultParagraphFont"/>
    <w:link w:val="Footer"/>
    <w:uiPriority w:val="99"/>
    <w:rsid w:val="00C36E2D"/>
    <w:rPr>
      <w:lang w:val="en-GB"/>
    </w:rPr>
  </w:style>
  <w:style w:type="paragraph" w:styleId="BalloonText">
    <w:name w:val="Balloon Text"/>
    <w:basedOn w:val="Normal"/>
    <w:link w:val="BalloonTextChar"/>
    <w:semiHidden/>
    <w:unhideWhenUsed/>
    <w:rsid w:val="00C36E2D"/>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E2D"/>
    <w:rPr>
      <w:rFonts w:ascii="Lucida Grande" w:hAnsi="Lucida Grande"/>
      <w:sz w:val="18"/>
      <w:szCs w:val="18"/>
      <w:lang w:val="en-GB"/>
    </w:rPr>
  </w:style>
  <w:style w:type="paragraph" w:styleId="DocumentMap">
    <w:name w:val="Document Map"/>
    <w:basedOn w:val="Normal"/>
    <w:link w:val="DocumentMapChar"/>
    <w:uiPriority w:val="99"/>
    <w:semiHidden/>
    <w:unhideWhenUsed/>
    <w:rsid w:val="007662C7"/>
    <w:rPr>
      <w:rFonts w:ascii="Tahoma" w:hAnsi="Tahoma" w:cs="Tahoma"/>
      <w:sz w:val="16"/>
      <w:szCs w:val="16"/>
    </w:rPr>
  </w:style>
  <w:style w:type="character" w:customStyle="1" w:styleId="DocumentMapChar">
    <w:name w:val="Document Map Char"/>
    <w:basedOn w:val="DefaultParagraphFont"/>
    <w:link w:val="DocumentMap"/>
    <w:uiPriority w:val="99"/>
    <w:semiHidden/>
    <w:rsid w:val="007662C7"/>
    <w:rPr>
      <w:rFonts w:ascii="Tahoma" w:hAnsi="Tahoma" w:cs="Tahoma"/>
      <w:sz w:val="16"/>
      <w:szCs w:val="16"/>
      <w:lang w:val="en-GB"/>
    </w:rPr>
  </w:style>
  <w:style w:type="paragraph" w:styleId="Title">
    <w:name w:val="Title"/>
    <w:basedOn w:val="Heading2"/>
    <w:next w:val="Normal"/>
    <w:link w:val="TitleChar"/>
    <w:uiPriority w:val="10"/>
    <w:rsid w:val="008269AB"/>
    <w:pPr>
      <w:spacing w:after="240"/>
      <w:contextualSpacing/>
    </w:pPr>
    <w:rPr>
      <w:caps/>
      <w:color w:val="000000" w:themeColor="text1"/>
      <w:kern w:val="28"/>
      <w:sz w:val="24"/>
      <w:szCs w:val="52"/>
    </w:rPr>
  </w:style>
  <w:style w:type="character" w:customStyle="1" w:styleId="TitleChar">
    <w:name w:val="Title Char"/>
    <w:basedOn w:val="DefaultParagraphFont"/>
    <w:link w:val="Title"/>
    <w:uiPriority w:val="10"/>
    <w:rsid w:val="008269AB"/>
    <w:rPr>
      <w:rFonts w:asciiTheme="majorHAnsi" w:eastAsiaTheme="majorEastAsia" w:hAnsiTheme="majorHAnsi" w:cstheme="majorBidi"/>
      <w:b/>
      <w:bCs/>
      <w:caps/>
      <w:color w:val="000000" w:themeColor="text1"/>
      <w:kern w:val="28"/>
      <w:sz w:val="24"/>
      <w:szCs w:val="52"/>
      <w:lang w:eastAsia="en-US"/>
    </w:rPr>
  </w:style>
  <w:style w:type="character" w:styleId="Hyperlink">
    <w:name w:val="Hyperlink"/>
    <w:basedOn w:val="DefaultParagraphFont"/>
    <w:uiPriority w:val="99"/>
    <w:rsid w:val="000B264A"/>
    <w:rPr>
      <w:color w:val="0000FF"/>
      <w:u w:val="single"/>
    </w:rPr>
  </w:style>
  <w:style w:type="paragraph" w:customStyle="1" w:styleId="CharCharCharCharChar">
    <w:name w:val="Char Char Char Char Char"/>
    <w:basedOn w:val="Normal"/>
    <w:rsid w:val="000B264A"/>
    <w:pPr>
      <w:spacing w:after="160" w:line="240" w:lineRule="exact"/>
      <w:jc w:val="left"/>
    </w:pPr>
    <w:rPr>
      <w:rFonts w:ascii="Verdana" w:hAnsi="Verdana"/>
      <w:sz w:val="20"/>
      <w:szCs w:val="20"/>
      <w:lang w:val="en-US"/>
    </w:rPr>
  </w:style>
  <w:style w:type="paragraph" w:customStyle="1" w:styleId="CharCharCharCharChar0">
    <w:name w:val="Char Char Char Char Char"/>
    <w:basedOn w:val="Normal"/>
    <w:rsid w:val="000B264A"/>
    <w:pPr>
      <w:spacing w:after="160" w:line="240" w:lineRule="exact"/>
      <w:jc w:val="left"/>
    </w:pPr>
    <w:rPr>
      <w:rFonts w:ascii="Verdana" w:hAnsi="Verdana"/>
      <w:sz w:val="20"/>
      <w:szCs w:val="20"/>
      <w:lang w:val="en-US"/>
    </w:rPr>
  </w:style>
  <w:style w:type="character" w:customStyle="1" w:styleId="CommentTextChar">
    <w:name w:val="Comment Text Char"/>
    <w:basedOn w:val="DefaultParagraphFont"/>
    <w:link w:val="CommentText"/>
    <w:rsid w:val="000B264A"/>
    <w:rPr>
      <w:rFonts w:ascii="Times New Roman" w:hAnsi="Times New Roman"/>
    </w:rPr>
  </w:style>
  <w:style w:type="paragraph" w:styleId="CommentText">
    <w:name w:val="annotation text"/>
    <w:basedOn w:val="Normal"/>
    <w:link w:val="CommentTextChar"/>
    <w:rsid w:val="000B264A"/>
    <w:pPr>
      <w:jc w:val="left"/>
    </w:pPr>
    <w:rPr>
      <w:rFonts w:ascii="Times New Roman" w:hAnsi="Times New Roman"/>
      <w:sz w:val="20"/>
      <w:szCs w:val="20"/>
      <w:lang w:eastAsia="en-GB"/>
    </w:rPr>
  </w:style>
  <w:style w:type="paragraph" w:customStyle="1" w:styleId="Body">
    <w:name w:val="Body"/>
    <w:basedOn w:val="Normal"/>
    <w:rsid w:val="000B264A"/>
    <w:pPr>
      <w:tabs>
        <w:tab w:val="left" w:pos="851"/>
        <w:tab w:val="left" w:pos="1843"/>
        <w:tab w:val="left" w:pos="3119"/>
        <w:tab w:val="left" w:pos="4253"/>
      </w:tabs>
      <w:spacing w:after="240" w:line="312" w:lineRule="auto"/>
    </w:pPr>
    <w:rPr>
      <w:rFonts w:ascii="Verdana" w:hAnsi="Verdana"/>
      <w:sz w:val="20"/>
      <w:szCs w:val="20"/>
      <w:lang w:eastAsia="en-GB"/>
    </w:rPr>
  </w:style>
  <w:style w:type="paragraph" w:customStyle="1" w:styleId="Body1">
    <w:name w:val="Body 1"/>
    <w:basedOn w:val="Body"/>
    <w:rsid w:val="000B264A"/>
    <w:pPr>
      <w:tabs>
        <w:tab w:val="clear" w:pos="851"/>
        <w:tab w:val="clear" w:pos="1843"/>
        <w:tab w:val="clear" w:pos="3119"/>
        <w:tab w:val="clear" w:pos="4253"/>
      </w:tabs>
      <w:ind w:left="851"/>
    </w:pPr>
  </w:style>
  <w:style w:type="paragraph" w:customStyle="1" w:styleId="TT1">
    <w:name w:val="TT_1"/>
    <w:link w:val="TT1Char"/>
    <w:rsid w:val="000B264A"/>
    <w:pPr>
      <w:tabs>
        <w:tab w:val="left" w:pos="3910"/>
      </w:tabs>
      <w:spacing w:before="120" w:after="120"/>
      <w:ind w:right="53"/>
    </w:pPr>
    <w:rPr>
      <w:rFonts w:ascii="Arial" w:hAnsi="Arial"/>
      <w:sz w:val="22"/>
      <w:lang w:eastAsia="en-US"/>
    </w:rPr>
  </w:style>
  <w:style w:type="character" w:customStyle="1" w:styleId="TT1Char">
    <w:name w:val="TT_1 Char"/>
    <w:basedOn w:val="DefaultParagraphFont"/>
    <w:link w:val="TT1"/>
    <w:rsid w:val="000B264A"/>
    <w:rPr>
      <w:rFonts w:ascii="Arial" w:hAnsi="Arial"/>
      <w:sz w:val="22"/>
      <w:lang w:eastAsia="en-US"/>
    </w:rPr>
  </w:style>
  <w:style w:type="paragraph" w:customStyle="1" w:styleId="CharChar1Char">
    <w:name w:val="Char Char1 Char"/>
    <w:basedOn w:val="Normal"/>
    <w:rsid w:val="000B264A"/>
    <w:pPr>
      <w:spacing w:after="160" w:line="240" w:lineRule="exact"/>
      <w:jc w:val="left"/>
    </w:pPr>
    <w:rPr>
      <w:sz w:val="20"/>
      <w:szCs w:val="20"/>
      <w:lang w:val="en-US"/>
    </w:rPr>
  </w:style>
  <w:style w:type="paragraph" w:customStyle="1" w:styleId="Indent">
    <w:name w:val="Indent"/>
    <w:link w:val="IndentChar"/>
    <w:autoRedefine/>
    <w:rsid w:val="000B264A"/>
    <w:pPr>
      <w:jc w:val="both"/>
    </w:pPr>
    <w:rPr>
      <w:rFonts w:ascii="Arial" w:hAnsi="Arial"/>
      <w:sz w:val="22"/>
      <w:lang w:val="en-US"/>
    </w:rPr>
  </w:style>
  <w:style w:type="character" w:customStyle="1" w:styleId="IndentChar">
    <w:name w:val="Indent Char"/>
    <w:basedOn w:val="DefaultParagraphFont"/>
    <w:link w:val="Indent"/>
    <w:rsid w:val="000B264A"/>
    <w:rPr>
      <w:rFonts w:ascii="Arial" w:hAnsi="Arial"/>
      <w:sz w:val="22"/>
      <w:lang w:val="en-US"/>
    </w:rPr>
  </w:style>
  <w:style w:type="paragraph" w:customStyle="1" w:styleId="Bullet3">
    <w:name w:val="Bullet 3"/>
    <w:autoRedefine/>
    <w:rsid w:val="000B264A"/>
    <w:pPr>
      <w:numPr>
        <w:numId w:val="3"/>
      </w:numPr>
      <w:spacing w:after="240" w:line="260" w:lineRule="exact"/>
    </w:pPr>
    <w:rPr>
      <w:rFonts w:ascii="Arial" w:hAnsi="Arial"/>
      <w:sz w:val="22"/>
      <w:lang w:eastAsia="en-US"/>
    </w:rPr>
  </w:style>
  <w:style w:type="paragraph" w:styleId="BodyText">
    <w:name w:val="Body Text"/>
    <w:link w:val="BodyTextChar"/>
    <w:autoRedefine/>
    <w:rsid w:val="003C5F5F"/>
    <w:pPr>
      <w:numPr>
        <w:ilvl w:val="1"/>
        <w:numId w:val="11"/>
      </w:numPr>
      <w:tabs>
        <w:tab w:val="left" w:pos="-2340"/>
      </w:tabs>
      <w:spacing w:before="160" w:after="280"/>
      <w:ind w:right="11"/>
      <w:jc w:val="both"/>
    </w:pPr>
    <w:rPr>
      <w:rFonts w:ascii="Arial" w:hAnsi="Arial"/>
      <w:bCs/>
      <w:sz w:val="24"/>
      <w:szCs w:val="24"/>
      <w:lang w:eastAsia="en-US"/>
    </w:rPr>
  </w:style>
  <w:style w:type="character" w:customStyle="1" w:styleId="BodyTextChar">
    <w:name w:val="Body Text Char"/>
    <w:basedOn w:val="DefaultParagraphFont"/>
    <w:link w:val="BodyText"/>
    <w:rsid w:val="003C5F5F"/>
    <w:rPr>
      <w:rFonts w:ascii="Arial" w:hAnsi="Arial"/>
      <w:bCs/>
      <w:sz w:val="24"/>
      <w:szCs w:val="24"/>
      <w:lang w:eastAsia="en-US"/>
    </w:rPr>
  </w:style>
  <w:style w:type="paragraph" w:styleId="NormalWeb">
    <w:name w:val="Normal (Web)"/>
    <w:basedOn w:val="Normal"/>
    <w:uiPriority w:val="99"/>
    <w:rsid w:val="000B264A"/>
    <w:pPr>
      <w:numPr>
        <w:numId w:val="1"/>
      </w:numPr>
      <w:spacing w:before="100" w:beforeAutospacing="1" w:after="100" w:afterAutospacing="1"/>
      <w:ind w:left="0" w:firstLine="0"/>
      <w:jc w:val="left"/>
    </w:pPr>
    <w:rPr>
      <w:rFonts w:ascii="Times New Roman" w:hAnsi="Times New Roman"/>
      <w:lang w:val="en-US"/>
    </w:rPr>
  </w:style>
  <w:style w:type="paragraph" w:styleId="ListNumber2">
    <w:name w:val="List Number 2"/>
    <w:basedOn w:val="Normal"/>
    <w:rsid w:val="000B264A"/>
    <w:pPr>
      <w:numPr>
        <w:numId w:val="5"/>
      </w:numPr>
      <w:spacing w:after="140" w:line="240" w:lineRule="atLeast"/>
      <w:jc w:val="left"/>
    </w:pPr>
    <w:rPr>
      <w:b/>
      <w:sz w:val="20"/>
    </w:rPr>
  </w:style>
  <w:style w:type="paragraph" w:customStyle="1" w:styleId="Normalnumbered">
    <w:name w:val="Normal numbered"/>
    <w:basedOn w:val="Normal"/>
    <w:semiHidden/>
    <w:rsid w:val="000B264A"/>
    <w:pPr>
      <w:numPr>
        <w:ilvl w:val="1"/>
        <w:numId w:val="5"/>
      </w:numPr>
      <w:spacing w:after="160" w:line="240" w:lineRule="atLeast"/>
      <w:jc w:val="left"/>
    </w:pPr>
    <w:rPr>
      <w:sz w:val="20"/>
    </w:rPr>
  </w:style>
  <w:style w:type="paragraph" w:customStyle="1" w:styleId="TTBull">
    <w:name w:val="TT_Bull"/>
    <w:autoRedefine/>
    <w:rsid w:val="000B264A"/>
    <w:pPr>
      <w:tabs>
        <w:tab w:val="num" w:pos="0"/>
      </w:tabs>
      <w:spacing w:before="120" w:after="120"/>
      <w:ind w:left="47"/>
    </w:pPr>
    <w:rPr>
      <w:rFonts w:ascii="Arial" w:hAnsi="Arial"/>
      <w:noProof/>
      <w:sz w:val="22"/>
      <w:szCs w:val="12"/>
      <w:lang w:eastAsia="en-US"/>
    </w:rPr>
  </w:style>
  <w:style w:type="character" w:customStyle="1" w:styleId="A1">
    <w:name w:val="A1"/>
    <w:rsid w:val="000B264A"/>
    <w:rPr>
      <w:color w:val="000000"/>
      <w:sz w:val="20"/>
    </w:rPr>
  </w:style>
  <w:style w:type="paragraph" w:customStyle="1" w:styleId="Pa0">
    <w:name w:val="Pa0"/>
    <w:basedOn w:val="Normal"/>
    <w:next w:val="Normal"/>
    <w:rsid w:val="000B264A"/>
    <w:pPr>
      <w:autoSpaceDE w:val="0"/>
      <w:autoSpaceDN w:val="0"/>
      <w:adjustRightInd w:val="0"/>
      <w:spacing w:line="241" w:lineRule="atLeast"/>
      <w:jc w:val="left"/>
    </w:pPr>
    <w:rPr>
      <w:rFonts w:ascii="Frutiger 55 Roman" w:hAnsi="Frutiger 55 Roman"/>
      <w:lang w:val="en-US"/>
    </w:rPr>
  </w:style>
  <w:style w:type="character" w:customStyle="1" w:styleId="A0">
    <w:name w:val="A0"/>
    <w:rsid w:val="000B264A"/>
    <w:rPr>
      <w:b/>
      <w:color w:val="000000"/>
      <w:sz w:val="76"/>
    </w:rPr>
  </w:style>
  <w:style w:type="character" w:styleId="Emphasis">
    <w:name w:val="Emphasis"/>
    <w:basedOn w:val="DefaultParagraphFont"/>
    <w:uiPriority w:val="20"/>
    <w:rsid w:val="000B264A"/>
    <w:rPr>
      <w:i/>
      <w:iCs/>
    </w:rPr>
  </w:style>
  <w:style w:type="paragraph" w:customStyle="1" w:styleId="Default">
    <w:name w:val="Default"/>
    <w:rsid w:val="000B264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0B264A"/>
    <w:pPr>
      <w:spacing w:after="120" w:line="480" w:lineRule="auto"/>
      <w:ind w:left="283"/>
      <w:jc w:val="left"/>
    </w:pPr>
    <w:rPr>
      <w:rFonts w:ascii="Times New Roman" w:hAnsi="Times New Roman"/>
      <w:lang w:eastAsia="en-GB"/>
    </w:rPr>
  </w:style>
  <w:style w:type="character" w:customStyle="1" w:styleId="BodyTextIndent2Char">
    <w:name w:val="Body Text Indent 2 Char"/>
    <w:basedOn w:val="DefaultParagraphFont"/>
    <w:link w:val="BodyTextIndent2"/>
    <w:rsid w:val="000B264A"/>
    <w:rPr>
      <w:rFonts w:ascii="Times New Roman" w:hAnsi="Times New Roman"/>
      <w:sz w:val="24"/>
      <w:szCs w:val="24"/>
    </w:rPr>
  </w:style>
  <w:style w:type="paragraph" w:styleId="ListParagraph">
    <w:name w:val="List Paragraph"/>
    <w:basedOn w:val="Normal"/>
    <w:link w:val="ListParagraphChar"/>
    <w:uiPriority w:val="34"/>
    <w:qFormat/>
    <w:rsid w:val="000B264A"/>
    <w:pPr>
      <w:ind w:left="720"/>
      <w:jc w:val="left"/>
    </w:pPr>
    <w:rPr>
      <w:rFonts w:ascii="Times New Roman" w:hAnsi="Times New Roman"/>
      <w:lang w:eastAsia="en-GB"/>
    </w:rPr>
  </w:style>
  <w:style w:type="character" w:styleId="Strong">
    <w:name w:val="Strong"/>
    <w:aliases w:val="Sub Heading"/>
    <w:basedOn w:val="DefaultParagraphFont"/>
    <w:uiPriority w:val="99"/>
    <w:rsid w:val="000B264A"/>
    <w:rPr>
      <w:rFonts w:ascii="Arial" w:hAnsi="Arial" w:cs="Times New Roman"/>
      <w:b/>
      <w:sz w:val="24"/>
    </w:rPr>
  </w:style>
  <w:style w:type="character" w:customStyle="1" w:styleId="rvts34">
    <w:name w:val="rvts34"/>
    <w:basedOn w:val="DefaultParagraphFont"/>
    <w:rsid w:val="00F14E7C"/>
    <w:rPr>
      <w:b/>
      <w:bCs/>
    </w:rPr>
  </w:style>
  <w:style w:type="character" w:customStyle="1" w:styleId="rvts6">
    <w:name w:val="rvts6"/>
    <w:basedOn w:val="DefaultParagraphFont"/>
    <w:rsid w:val="00F14E7C"/>
  </w:style>
  <w:style w:type="paragraph" w:styleId="TOCHeading">
    <w:name w:val="TOC Heading"/>
    <w:basedOn w:val="Heading1"/>
    <w:next w:val="Normal"/>
    <w:uiPriority w:val="39"/>
    <w:unhideWhenUsed/>
    <w:qFormat/>
    <w:rsid w:val="002E3DD5"/>
    <w:pPr>
      <w:spacing w:line="276" w:lineRule="auto"/>
      <w:jc w:val="left"/>
      <w:outlineLvl w:val="9"/>
    </w:pPr>
    <w:rPr>
      <w:lang w:val="en-US"/>
    </w:rPr>
  </w:style>
  <w:style w:type="paragraph" w:styleId="TOC2">
    <w:name w:val="toc 2"/>
    <w:basedOn w:val="Normal"/>
    <w:next w:val="Normal"/>
    <w:autoRedefine/>
    <w:uiPriority w:val="39"/>
    <w:unhideWhenUsed/>
    <w:qFormat/>
    <w:rsid w:val="002E3DD5"/>
    <w:pPr>
      <w:spacing w:after="100" w:line="276" w:lineRule="auto"/>
      <w:ind w:left="220"/>
      <w:jc w:val="left"/>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rsid w:val="00544DDD"/>
    <w:pPr>
      <w:tabs>
        <w:tab w:val="left" w:pos="709"/>
        <w:tab w:val="right" w:leader="dot" w:pos="9225"/>
      </w:tabs>
      <w:spacing w:after="100" w:line="276" w:lineRule="auto"/>
      <w:ind w:left="709" w:hanging="709"/>
      <w:jc w:val="left"/>
    </w:pPr>
    <w:rPr>
      <w:rFonts w:asciiTheme="minorHAnsi" w:eastAsiaTheme="minorEastAsia" w:hAnsiTheme="minorHAnsi" w:cstheme="minorHAnsi"/>
      <w:b/>
      <w:lang w:val="en-US"/>
    </w:rPr>
  </w:style>
  <w:style w:type="paragraph" w:styleId="TOC3">
    <w:name w:val="toc 3"/>
    <w:basedOn w:val="Normal"/>
    <w:next w:val="Normal"/>
    <w:autoRedefine/>
    <w:uiPriority w:val="39"/>
    <w:unhideWhenUsed/>
    <w:qFormat/>
    <w:rsid w:val="002E3DD5"/>
    <w:pPr>
      <w:spacing w:after="100" w:line="276" w:lineRule="auto"/>
      <w:ind w:left="440"/>
      <w:jc w:val="left"/>
    </w:pPr>
    <w:rPr>
      <w:rFonts w:asciiTheme="minorHAnsi" w:eastAsiaTheme="minorEastAsia" w:hAnsiTheme="minorHAnsi" w:cstheme="minorBidi"/>
      <w:sz w:val="22"/>
      <w:szCs w:val="22"/>
      <w:lang w:val="en-US"/>
    </w:rPr>
  </w:style>
  <w:style w:type="paragraph" w:customStyle="1" w:styleId="HeadingOne">
    <w:name w:val="Heading One"/>
    <w:basedOn w:val="Heading1"/>
    <w:qFormat/>
    <w:rsid w:val="00AA7A7D"/>
    <w:rPr>
      <w:rFonts w:asciiTheme="minorHAnsi" w:hAnsiTheme="minorHAnsi"/>
      <w:color w:val="auto"/>
      <w:sz w:val="24"/>
    </w:rPr>
  </w:style>
  <w:style w:type="paragraph" w:customStyle="1" w:styleId="HeadingTwo">
    <w:name w:val="Heading Two"/>
    <w:basedOn w:val="Heading2"/>
    <w:qFormat/>
    <w:rsid w:val="006C2A35"/>
    <w:rPr>
      <w:rFonts w:asciiTheme="minorHAnsi" w:hAnsiTheme="minorHAnsi" w:cstheme="minorHAnsi"/>
      <w:color w:val="auto"/>
      <w:sz w:val="24"/>
      <w:szCs w:val="24"/>
    </w:rPr>
  </w:style>
  <w:style w:type="character" w:styleId="UnresolvedMention">
    <w:name w:val="Unresolved Mention"/>
    <w:basedOn w:val="DefaultParagraphFont"/>
    <w:uiPriority w:val="99"/>
    <w:semiHidden/>
    <w:unhideWhenUsed/>
    <w:rsid w:val="006E29D6"/>
    <w:rPr>
      <w:color w:val="605E5C"/>
      <w:shd w:val="clear" w:color="auto" w:fill="E1DFDD"/>
    </w:rPr>
  </w:style>
  <w:style w:type="character" w:customStyle="1" w:styleId="ListParagraphChar">
    <w:name w:val="List Paragraph Char"/>
    <w:link w:val="ListParagraph"/>
    <w:uiPriority w:val="34"/>
    <w:locked/>
    <w:rsid w:val="004230C6"/>
    <w:rPr>
      <w:rFonts w:ascii="Times New Roman" w:hAnsi="Times New Roman"/>
      <w:sz w:val="24"/>
      <w:szCs w:val="24"/>
    </w:rPr>
  </w:style>
  <w:style w:type="character" w:styleId="CommentReference">
    <w:name w:val="annotation reference"/>
    <w:basedOn w:val="DefaultParagraphFont"/>
    <w:unhideWhenUsed/>
    <w:rsid w:val="004230C6"/>
    <w:rPr>
      <w:sz w:val="16"/>
      <w:szCs w:val="16"/>
    </w:rPr>
  </w:style>
  <w:style w:type="table" w:styleId="TableGrid">
    <w:name w:val="Table Grid"/>
    <w:basedOn w:val="TableNormal"/>
    <w:uiPriority w:val="39"/>
    <w:rsid w:val="004230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67D90"/>
    <w:pPr>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267D90"/>
    <w:rPr>
      <w:rFonts w:ascii="Arial" w:hAnsi="Arial"/>
      <w:b/>
      <w:bCs/>
      <w:lang w:eastAsia="en-US"/>
    </w:rPr>
  </w:style>
  <w:style w:type="character" w:styleId="FollowedHyperlink">
    <w:name w:val="FollowedHyperlink"/>
    <w:basedOn w:val="DefaultParagraphFont"/>
    <w:uiPriority w:val="99"/>
    <w:semiHidden/>
    <w:unhideWhenUsed/>
    <w:rsid w:val="00086A88"/>
    <w:rPr>
      <w:color w:val="800080" w:themeColor="followedHyperlink"/>
      <w:u w:val="single"/>
    </w:rPr>
  </w:style>
  <w:style w:type="paragraph" w:customStyle="1" w:styleId="Sch1styleclause">
    <w:name w:val="Sch  (1style) clause"/>
    <w:basedOn w:val="Normal"/>
    <w:qFormat/>
    <w:rsid w:val="006B73E8"/>
    <w:pPr>
      <w:numPr>
        <w:numId w:val="27"/>
      </w:numPr>
      <w:spacing w:before="240" w:after="240" w:line="300" w:lineRule="auto"/>
      <w:outlineLvl w:val="0"/>
    </w:pPr>
    <w:rPr>
      <w:rFonts w:cs="Arial"/>
      <w:b/>
      <w:caps/>
      <w:sz w:val="22"/>
      <w:szCs w:val="20"/>
    </w:rPr>
  </w:style>
  <w:style w:type="paragraph" w:customStyle="1" w:styleId="Sch1stylesubclause">
    <w:name w:val="Sch  (1style) sub clause"/>
    <w:basedOn w:val="Normal"/>
    <w:qFormat/>
    <w:rsid w:val="006B73E8"/>
    <w:pPr>
      <w:numPr>
        <w:ilvl w:val="1"/>
        <w:numId w:val="27"/>
      </w:numPr>
      <w:spacing w:before="120" w:after="120" w:line="300" w:lineRule="auto"/>
      <w:outlineLvl w:val="1"/>
    </w:pPr>
    <w:rPr>
      <w:rFonts w:cs="Arial"/>
      <w:color w:val="000000"/>
      <w:sz w:val="22"/>
      <w:szCs w:val="20"/>
    </w:rPr>
  </w:style>
  <w:style w:type="paragraph" w:customStyle="1" w:styleId="Sch1stylepara">
    <w:name w:val="Sch (1style) para"/>
    <w:basedOn w:val="Normal"/>
    <w:qFormat/>
    <w:rsid w:val="006B73E8"/>
    <w:pPr>
      <w:numPr>
        <w:ilvl w:val="3"/>
        <w:numId w:val="27"/>
      </w:numPr>
      <w:spacing w:before="120" w:after="120" w:line="300" w:lineRule="auto"/>
    </w:pPr>
    <w:rPr>
      <w:rFonts w:cs="Arial"/>
      <w:sz w:val="22"/>
      <w:szCs w:val="20"/>
    </w:rPr>
  </w:style>
  <w:style w:type="paragraph" w:customStyle="1" w:styleId="Sch1stylesubpara">
    <w:name w:val="Sch (1style) sub para"/>
    <w:basedOn w:val="Heading4"/>
    <w:qFormat/>
    <w:rsid w:val="006B73E8"/>
    <w:pPr>
      <w:numPr>
        <w:ilvl w:val="4"/>
        <w:numId w:val="27"/>
      </w:numPr>
      <w:tabs>
        <w:tab w:val="left" w:pos="1985"/>
      </w:tabs>
      <w:overflowPunct/>
      <w:autoSpaceDE/>
      <w:autoSpaceDN/>
      <w:adjustRightInd/>
      <w:spacing w:before="120" w:after="120" w:line="300" w:lineRule="auto"/>
      <w:textAlignment w:val="auto"/>
    </w:pPr>
    <w:rPr>
      <w:rFonts w:ascii="Arial" w:hAnsi="Arial"/>
    </w:rPr>
  </w:style>
  <w:style w:type="paragraph" w:customStyle="1" w:styleId="Sch1stylesubclause2">
    <w:name w:val="Sch (1style) sub clause2"/>
    <w:basedOn w:val="Normal"/>
    <w:qFormat/>
    <w:rsid w:val="006B73E8"/>
    <w:pPr>
      <w:numPr>
        <w:ilvl w:val="2"/>
        <w:numId w:val="27"/>
      </w:numPr>
      <w:spacing w:before="120" w:after="120" w:line="300" w:lineRule="auto"/>
    </w:pPr>
    <w:rPr>
      <w:sz w:val="22"/>
      <w:szCs w:val="20"/>
    </w:rPr>
  </w:style>
  <w:style w:type="paragraph" w:customStyle="1" w:styleId="ttbull0">
    <w:name w:val="ttbull"/>
    <w:basedOn w:val="Normal"/>
    <w:rsid w:val="00FF67FD"/>
    <w:pPr>
      <w:spacing w:before="120" w:after="120"/>
      <w:ind w:left="360" w:hanging="360"/>
      <w:jc w:val="left"/>
    </w:pPr>
    <w:rPr>
      <w:rFonts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3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Register" TargetMode="External"/><Relationship Id="rId13" Type="http://schemas.openxmlformats.org/officeDocument/2006/relationships/hyperlink" Target="https://www.housingprocurement.com/" TargetMode="External"/><Relationship Id="rId18" Type="http://schemas.openxmlformats.org/officeDocument/2006/relationships/hyperlink" Target="https://procontract.due-north.com/Logi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s://procontract.due-north.com/Register" TargetMode="External"/><Relationship Id="rId17" Type="http://schemas.openxmlformats.org/officeDocument/2006/relationships/hyperlink" Target="https://procontract.due-north.com/Logi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rocontract.due-north.com/Register" TargetMode="External"/><Relationship Id="rId20" Type="http://schemas.openxmlformats.org/officeDocument/2006/relationships/hyperlink" Target="mailto:financeteam@magentaliving.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entaliving.org.uk/tend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contract.due-north.com/Registe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ov.uk/contracts-finder" TargetMode="External"/><Relationship Id="rId19" Type="http://schemas.openxmlformats.org/officeDocument/2006/relationships/hyperlink" Target="https://procontract.due-north.com/Login" TargetMode="External"/><Relationship Id="rId4" Type="http://schemas.openxmlformats.org/officeDocument/2006/relationships/settings" Target="settings.xml"/><Relationship Id="rId9" Type="http://schemas.openxmlformats.org/officeDocument/2006/relationships/hyperlink" Target="https://procontract.due-north.com/Register" TargetMode="External"/><Relationship Id="rId14" Type="http://schemas.openxmlformats.org/officeDocument/2006/relationships/hyperlink" Target="https://www.magentaliving.org.uk/tenders" TargetMode="External"/><Relationship Id="rId22" Type="http://schemas.openxmlformats.org/officeDocument/2006/relationships/oleObject" Target="embeddings/Microsoft_Excel_97-2003_Worksheet.xls"/><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harvey\AppData\Local\Microsoft\Windows\Temporary%20Internet%20Files\Content.IE5\KVHAA7A9\Magenta%20Livin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genta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EE7D3BE-EFF3-4BD5-9E40-D32ED4C8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Magenta Living Letter Template</Template>
  <TotalTime>953</TotalTime>
  <Pages>44</Pages>
  <Words>11015</Words>
  <Characters>62791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Magenta Living Standard Letterhead</vt:lpstr>
    </vt:vector>
  </TitlesOfParts>
  <Company>Magenta Living</Company>
  <LinksUpToDate>false</LinksUpToDate>
  <CharactersWithSpaces>73659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Living Standard Letterhead</dc:title>
  <dc:creator>joannaharvey</dc:creator>
  <cp:keywords>Letterhead Standard Letter</cp:keywords>
  <dc:description>Design essentially by the Comms. Team, image preparation, margins and other matters, essentially getting MS-Word to do what the team wanted by Dave Coulthurst.  Prepared 3rd July 2013 for rebranding 8th July 2013.</dc:description>
  <cp:lastModifiedBy>Carmon McAleavy</cp:lastModifiedBy>
  <cp:revision>76</cp:revision>
  <cp:lastPrinted>2014-04-09T08:54:00Z</cp:lastPrinted>
  <dcterms:created xsi:type="dcterms:W3CDTF">2019-04-04T09:46:00Z</dcterms:created>
  <dcterms:modified xsi:type="dcterms:W3CDTF">2021-07-13T13:33:00Z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Mark Armstrong</vt:lpwstr>
  </property>
</Properties>
</file>