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5304E427" w:rsidR="00113AD9" w:rsidRDefault="00113AD9"/>
    <w:p w14:paraId="1B569775" w14:textId="77777777" w:rsidR="00113AD9" w:rsidRDefault="00113AD9"/>
    <w:p w14:paraId="53A9E945" w14:textId="77777777" w:rsidR="00FD790E" w:rsidRPr="00FD790E" w:rsidRDefault="00FD790E" w:rsidP="0A769853">
      <w:pPr>
        <w:rPr>
          <w:rFonts w:ascii="Arial" w:eastAsia="Times New Roman" w:hAnsi="Arial" w:cs="Arial"/>
          <w:b/>
          <w:bCs/>
          <w:sz w:val="36"/>
          <w:szCs w:val="36"/>
          <w:lang w:eastAsia="en-GB"/>
        </w:rPr>
      </w:pPr>
    </w:p>
    <w:p w14:paraId="7B4828FF" w14:textId="77777777" w:rsidR="002674D2" w:rsidRDefault="002674D2" w:rsidP="00D55C73">
      <w:pPr>
        <w:pStyle w:val="paragraph"/>
        <w:spacing w:before="0" w:beforeAutospacing="0" w:after="0" w:afterAutospacing="0"/>
        <w:ind w:left="720"/>
        <w:textAlignment w:val="baseline"/>
        <w:rPr>
          <w:rStyle w:val="normaltextrun"/>
          <w:rFonts w:ascii="Arial" w:hAnsi="Arial" w:cs="Arial"/>
          <w:b/>
          <w:bCs/>
          <w:sz w:val="36"/>
          <w:szCs w:val="36"/>
        </w:rPr>
      </w:pPr>
    </w:p>
    <w:p w14:paraId="3E1A66F0" w14:textId="6511E9ED"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36"/>
          <w:szCs w:val="36"/>
        </w:rPr>
        <w:t xml:space="preserve">VOLUME </w:t>
      </w:r>
      <w:r w:rsidR="00B0464E">
        <w:rPr>
          <w:rStyle w:val="normaltextrun"/>
          <w:rFonts w:ascii="Arial" w:hAnsi="Arial" w:cs="Arial"/>
          <w:b/>
          <w:bCs/>
          <w:sz w:val="36"/>
          <w:szCs w:val="36"/>
        </w:rPr>
        <w:t>1</w:t>
      </w:r>
      <w:r>
        <w:rPr>
          <w:rStyle w:val="eop"/>
          <w:rFonts w:ascii="Arial" w:hAnsi="Arial" w:cs="Arial"/>
          <w:sz w:val="36"/>
          <w:szCs w:val="36"/>
        </w:rPr>
        <w:t> </w:t>
      </w:r>
    </w:p>
    <w:p w14:paraId="15EBD37E"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131D3522" w14:textId="1483498E" w:rsidR="00D55C73" w:rsidRPr="002674D2" w:rsidRDefault="00D55C73" w:rsidP="00D55C73">
      <w:pPr>
        <w:pStyle w:val="paragraph"/>
        <w:spacing w:before="0" w:beforeAutospacing="0" w:after="0" w:afterAutospacing="0"/>
        <w:ind w:left="720"/>
        <w:textAlignment w:val="baseline"/>
        <w:rPr>
          <w:rFonts w:ascii="Segoe UI" w:hAnsi="Segoe UI" w:cs="Segoe UI"/>
          <w:b/>
          <w:sz w:val="18"/>
          <w:szCs w:val="18"/>
        </w:rPr>
      </w:pPr>
      <w:r w:rsidRPr="002674D2">
        <w:rPr>
          <w:rStyle w:val="normaltextrun"/>
          <w:rFonts w:ascii="Arial" w:hAnsi="Arial" w:cs="Arial"/>
          <w:b/>
          <w:bCs/>
          <w:sz w:val="36"/>
          <w:szCs w:val="36"/>
        </w:rPr>
        <w:t>Instructions to Tender</w:t>
      </w:r>
    </w:p>
    <w:p w14:paraId="628C2135"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34E2CF83" w14:textId="56E69F6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36"/>
          <w:szCs w:val="36"/>
        </w:rPr>
        <w:t>Supported Bus Services</w:t>
      </w:r>
      <w:r w:rsidR="009D1530">
        <w:rPr>
          <w:rStyle w:val="normaltextrun"/>
          <w:rFonts w:ascii="Arial" w:hAnsi="Arial" w:cs="Arial"/>
          <w:b/>
          <w:bCs/>
          <w:sz w:val="36"/>
          <w:szCs w:val="36"/>
        </w:rPr>
        <w:t xml:space="preserve"> (SBS)</w:t>
      </w:r>
      <w:r w:rsidR="0073402E">
        <w:rPr>
          <w:rStyle w:val="eop"/>
          <w:rFonts w:ascii="Arial" w:hAnsi="Arial" w:cs="Arial"/>
          <w:sz w:val="36"/>
          <w:szCs w:val="36"/>
        </w:rPr>
        <w:t xml:space="preserve"> </w:t>
      </w:r>
      <w:r w:rsidR="0073402E" w:rsidRPr="00195AA7">
        <w:rPr>
          <w:rStyle w:val="eop"/>
          <w:rFonts w:ascii="Arial" w:hAnsi="Arial" w:cs="Arial"/>
          <w:b/>
          <w:bCs/>
          <w:sz w:val="36"/>
          <w:szCs w:val="36"/>
        </w:rPr>
        <w:t>and</w:t>
      </w:r>
      <w:r w:rsidR="00C247BF" w:rsidRPr="00C247BF">
        <w:rPr>
          <w:rStyle w:val="eop"/>
          <w:rFonts w:ascii="Arial" w:hAnsi="Arial" w:cs="Arial"/>
          <w:b/>
          <w:bCs/>
          <w:sz w:val="36"/>
          <w:szCs w:val="36"/>
        </w:rPr>
        <w:t xml:space="preserve"> Park and Ride</w:t>
      </w:r>
      <w:r w:rsidR="008C1B24">
        <w:rPr>
          <w:rStyle w:val="eop"/>
          <w:rFonts w:ascii="Arial" w:hAnsi="Arial" w:cs="Arial"/>
          <w:b/>
          <w:bCs/>
          <w:sz w:val="36"/>
          <w:szCs w:val="36"/>
        </w:rPr>
        <w:t xml:space="preserve"> </w:t>
      </w:r>
    </w:p>
    <w:p w14:paraId="7C3FA595" w14:textId="77777777" w:rsidR="00D55C73" w:rsidRDefault="00D55C73" w:rsidP="57A125B5">
      <w:pPr>
        <w:pStyle w:val="paragraph"/>
        <w:spacing w:before="0" w:beforeAutospacing="0" w:after="0" w:afterAutospacing="0"/>
        <w:ind w:left="720"/>
        <w:textAlignment w:val="baseline"/>
        <w:rPr>
          <w:rFonts w:ascii="Segoe UI" w:hAnsi="Segoe UI" w:cs="Segoe UI"/>
          <w:sz w:val="18"/>
          <w:szCs w:val="18"/>
          <w:highlight w:val="yellow"/>
        </w:rPr>
      </w:pPr>
      <w:r w:rsidRPr="57A125B5">
        <w:rPr>
          <w:rStyle w:val="eop"/>
          <w:rFonts w:ascii="Arial" w:hAnsi="Arial" w:cs="Arial"/>
          <w:sz w:val="36"/>
          <w:szCs w:val="36"/>
        </w:rPr>
        <w:t> </w:t>
      </w:r>
    </w:p>
    <w:p w14:paraId="30C052E5" w14:textId="17BAF170" w:rsidR="00D55C73" w:rsidRDefault="19F2684C" w:rsidP="5574548B">
      <w:pPr>
        <w:pStyle w:val="paragraph"/>
        <w:spacing w:before="0" w:beforeAutospacing="0" w:after="0" w:afterAutospacing="0"/>
        <w:ind w:left="720"/>
        <w:textAlignment w:val="baseline"/>
        <w:rPr>
          <w:rStyle w:val="normaltextrun"/>
          <w:rFonts w:ascii="Arial" w:hAnsi="Arial" w:cs="Arial"/>
          <w:color w:val="000000" w:themeColor="text1"/>
          <w:highlight w:val="green"/>
        </w:rPr>
      </w:pPr>
      <w:bookmarkStart w:id="0" w:name="_Hlk95902609"/>
      <w:r w:rsidRPr="5574548B">
        <w:rPr>
          <w:rStyle w:val="normaltextrun"/>
          <w:rFonts w:ascii="Arial" w:hAnsi="Arial" w:cs="Arial"/>
          <w:b/>
          <w:bCs/>
          <w:color w:val="000000" w:themeColor="text1"/>
        </w:rPr>
        <w:t>Project REF: </w:t>
      </w:r>
      <w:r w:rsidR="00D55C73">
        <w:tab/>
      </w:r>
      <w:r w:rsidR="00D55C73">
        <w:tab/>
      </w:r>
      <w:r w:rsidR="000F1329" w:rsidRPr="000F1329">
        <w:rPr>
          <w:rStyle w:val="normaltextrun"/>
          <w:rFonts w:ascii="Arial" w:hAnsi="Arial" w:cs="Arial"/>
          <w:color w:val="000000" w:themeColor="text1"/>
        </w:rPr>
        <w:t>DN639944</w:t>
      </w:r>
    </w:p>
    <w:p w14:paraId="5D38E824" w14:textId="77777777" w:rsidR="00D55C73" w:rsidRDefault="00D55C73" w:rsidP="2FF68484">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0000" w:themeColor="text1"/>
        </w:rPr>
        <w:t> </w:t>
      </w:r>
    </w:p>
    <w:p w14:paraId="460A61F5" w14:textId="3016A434" w:rsidR="00D55C73" w:rsidRPr="0021429C" w:rsidRDefault="00D55C73" w:rsidP="57A125B5">
      <w:pPr>
        <w:pStyle w:val="paragraph"/>
        <w:spacing w:before="0" w:beforeAutospacing="0" w:after="0" w:afterAutospacing="0"/>
        <w:ind w:left="720"/>
        <w:textAlignment w:val="baseline"/>
        <w:rPr>
          <w:rFonts w:ascii="Segoe UI" w:hAnsi="Segoe UI" w:cs="Segoe UI"/>
          <w:sz w:val="18"/>
          <w:szCs w:val="18"/>
        </w:rPr>
      </w:pPr>
      <w:r w:rsidRPr="0021429C">
        <w:rPr>
          <w:rStyle w:val="normaltextrun"/>
          <w:rFonts w:ascii="Arial" w:hAnsi="Arial" w:cs="Arial"/>
          <w:b/>
          <w:bCs/>
          <w:color w:val="000000" w:themeColor="text1"/>
        </w:rPr>
        <w:t>Commencing: </w:t>
      </w:r>
      <w:r w:rsidR="002D5AC2" w:rsidRPr="0021429C">
        <w:rPr>
          <w:rStyle w:val="normaltextrun"/>
          <w:rFonts w:ascii="Arial" w:hAnsi="Arial" w:cs="Arial"/>
          <w:b/>
          <w:bCs/>
          <w:color w:val="000000" w:themeColor="text1"/>
        </w:rPr>
        <w:t xml:space="preserve">  </w:t>
      </w:r>
      <w:r w:rsidRPr="0021429C">
        <w:tab/>
      </w:r>
      <w:r w:rsidRPr="0021429C">
        <w:tab/>
      </w:r>
      <w:r w:rsidR="0073402E">
        <w:rPr>
          <w:rStyle w:val="eop"/>
          <w:rFonts w:ascii="Arial" w:hAnsi="Arial" w:cs="Arial"/>
          <w:color w:val="000000" w:themeColor="text1"/>
        </w:rPr>
        <w:t>02/04/2023</w:t>
      </w:r>
    </w:p>
    <w:p w14:paraId="175CBEB6" w14:textId="77777777" w:rsidR="00D55C73" w:rsidRPr="0021429C" w:rsidRDefault="00D55C73" w:rsidP="57A125B5">
      <w:pPr>
        <w:pStyle w:val="paragraph"/>
        <w:spacing w:before="0" w:beforeAutospacing="0" w:after="0" w:afterAutospacing="0"/>
        <w:ind w:left="720"/>
        <w:textAlignment w:val="baseline"/>
        <w:rPr>
          <w:rFonts w:ascii="Segoe UI" w:hAnsi="Segoe UI" w:cs="Segoe UI"/>
          <w:sz w:val="18"/>
          <w:szCs w:val="18"/>
        </w:rPr>
      </w:pPr>
      <w:r w:rsidRPr="0021429C">
        <w:rPr>
          <w:rStyle w:val="eop"/>
          <w:rFonts w:ascii="Arial" w:hAnsi="Arial" w:cs="Arial"/>
        </w:rPr>
        <w:t> </w:t>
      </w:r>
    </w:p>
    <w:p w14:paraId="5C0D0343" w14:textId="1EE37026" w:rsidR="00D55C73" w:rsidRPr="0021429C" w:rsidRDefault="00D55C73" w:rsidP="57A125B5">
      <w:pPr>
        <w:pStyle w:val="paragraph"/>
        <w:spacing w:before="0" w:beforeAutospacing="0" w:after="0" w:afterAutospacing="0"/>
        <w:ind w:left="720"/>
        <w:textAlignment w:val="baseline"/>
        <w:rPr>
          <w:rFonts w:ascii="Segoe UI" w:hAnsi="Segoe UI" w:cs="Segoe UI"/>
          <w:sz w:val="18"/>
          <w:szCs w:val="18"/>
        </w:rPr>
      </w:pPr>
      <w:r w:rsidRPr="0021429C">
        <w:rPr>
          <w:rStyle w:val="normaltextrun"/>
          <w:rFonts w:ascii="Arial" w:hAnsi="Arial" w:cs="Arial"/>
          <w:b/>
          <w:bCs/>
        </w:rPr>
        <w:t>Contract Term</w:t>
      </w:r>
      <w:r w:rsidRPr="0021429C">
        <w:rPr>
          <w:rStyle w:val="normaltextrun"/>
          <w:rFonts w:ascii="Arial" w:hAnsi="Arial" w:cs="Arial"/>
          <w:color w:val="000000" w:themeColor="text1"/>
        </w:rPr>
        <w:t>: </w:t>
      </w:r>
      <w:r w:rsidRPr="0021429C">
        <w:tab/>
      </w:r>
      <w:r w:rsidRPr="0021429C">
        <w:tab/>
      </w:r>
      <w:r w:rsidR="008C1B24">
        <w:rPr>
          <w:rStyle w:val="normaltextrun"/>
          <w:rFonts w:ascii="Arial" w:hAnsi="Arial" w:cs="Arial"/>
          <w:color w:val="000000" w:themeColor="text1"/>
        </w:rPr>
        <w:t>48</w:t>
      </w:r>
      <w:r w:rsidR="002D5AC2" w:rsidRPr="0021429C">
        <w:rPr>
          <w:rStyle w:val="normaltextrun"/>
          <w:rFonts w:ascii="Arial" w:hAnsi="Arial" w:cs="Arial"/>
          <w:color w:val="000000" w:themeColor="text1"/>
        </w:rPr>
        <w:t xml:space="preserve"> + </w:t>
      </w:r>
      <w:r w:rsidR="00214020" w:rsidRPr="0021429C">
        <w:rPr>
          <w:rStyle w:val="normaltextrun"/>
          <w:rFonts w:ascii="Arial" w:hAnsi="Arial" w:cs="Arial"/>
          <w:color w:val="000000" w:themeColor="text1"/>
        </w:rPr>
        <w:t>36</w:t>
      </w:r>
      <w:r w:rsidRPr="0021429C">
        <w:rPr>
          <w:rStyle w:val="normaltextrun"/>
          <w:rFonts w:ascii="Arial" w:hAnsi="Arial" w:cs="Arial"/>
          <w:color w:val="000000" w:themeColor="text1"/>
        </w:rPr>
        <w:t xml:space="preserve"> Months</w:t>
      </w:r>
      <w:r w:rsidRPr="0021429C">
        <w:rPr>
          <w:rStyle w:val="eop"/>
          <w:rFonts w:ascii="Arial" w:hAnsi="Arial" w:cs="Arial"/>
          <w:color w:val="000000" w:themeColor="text1"/>
        </w:rPr>
        <w:t> </w:t>
      </w:r>
    </w:p>
    <w:p w14:paraId="7A43158D" w14:textId="77777777" w:rsidR="00D55C73" w:rsidRDefault="00D55C73" w:rsidP="2FF68484">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70C0"/>
        </w:rPr>
        <w:t> </w:t>
      </w:r>
    </w:p>
    <w:p w14:paraId="7A9EB7DB" w14:textId="106E39AE" w:rsidR="00D55C73" w:rsidRDefault="19F2684C" w:rsidP="2FF68484">
      <w:pPr>
        <w:pStyle w:val="paragraph"/>
        <w:spacing w:before="0" w:beforeAutospacing="0" w:after="0" w:afterAutospacing="0"/>
        <w:ind w:left="720"/>
        <w:textAlignment w:val="baseline"/>
        <w:rPr>
          <w:rStyle w:val="eop"/>
          <w:rFonts w:ascii="Arial" w:hAnsi="Arial" w:cs="Arial"/>
          <w:highlight w:val="yellow"/>
        </w:rPr>
      </w:pPr>
      <w:r w:rsidRPr="5574548B">
        <w:rPr>
          <w:rStyle w:val="normaltextrun"/>
          <w:rFonts w:ascii="Arial" w:hAnsi="Arial" w:cs="Arial"/>
          <w:b/>
          <w:bCs/>
        </w:rPr>
        <w:t>Please submit by: </w:t>
      </w:r>
      <w:r w:rsidR="00D55C73">
        <w:tab/>
      </w:r>
      <w:r w:rsidR="00AB01E0">
        <w:tab/>
      </w:r>
      <w:r w:rsidR="00195AA7" w:rsidRPr="00195AA7">
        <w:rPr>
          <w:rStyle w:val="normaltextrun"/>
          <w:rFonts w:ascii="Arial" w:hAnsi="Arial" w:cs="Arial"/>
        </w:rPr>
        <w:t>2</w:t>
      </w:r>
      <w:r w:rsidR="00C073FA">
        <w:rPr>
          <w:rStyle w:val="normaltextrun"/>
          <w:rFonts w:ascii="Arial" w:hAnsi="Arial" w:cs="Arial"/>
        </w:rPr>
        <w:t>5</w:t>
      </w:r>
      <w:r w:rsidR="00195AA7" w:rsidRPr="00195AA7">
        <w:rPr>
          <w:rStyle w:val="normaltextrun"/>
          <w:rFonts w:ascii="Arial" w:hAnsi="Arial" w:cs="Arial"/>
        </w:rPr>
        <w:t>/11</w:t>
      </w:r>
      <w:r w:rsidR="6FFAC962" w:rsidRPr="00195AA7">
        <w:rPr>
          <w:rStyle w:val="normaltextrun"/>
          <w:rFonts w:ascii="Arial" w:hAnsi="Arial" w:cs="Arial"/>
        </w:rPr>
        <w:t>/202</w:t>
      </w:r>
      <w:r w:rsidR="0236A434" w:rsidRPr="00195AA7">
        <w:rPr>
          <w:rStyle w:val="normaltextrun"/>
          <w:rFonts w:ascii="Arial" w:hAnsi="Arial" w:cs="Arial"/>
        </w:rPr>
        <w:t>2</w:t>
      </w:r>
      <w:r w:rsidR="6FFAC962" w:rsidRPr="00195AA7">
        <w:rPr>
          <w:rStyle w:val="normaltextrun"/>
          <w:rFonts w:ascii="Arial" w:hAnsi="Arial" w:cs="Arial"/>
        </w:rPr>
        <w:t xml:space="preserve"> 1</w:t>
      </w:r>
      <w:r w:rsidR="00195AA7" w:rsidRPr="00195AA7">
        <w:rPr>
          <w:rStyle w:val="normaltextrun"/>
          <w:rFonts w:ascii="Arial" w:hAnsi="Arial" w:cs="Arial"/>
        </w:rPr>
        <w:t>5</w:t>
      </w:r>
      <w:r w:rsidR="6FFAC962" w:rsidRPr="00195AA7">
        <w:rPr>
          <w:rStyle w:val="normaltextrun"/>
          <w:rFonts w:ascii="Arial" w:hAnsi="Arial" w:cs="Arial"/>
        </w:rPr>
        <w:t>00</w:t>
      </w:r>
    </w:p>
    <w:bookmarkEnd w:id="0"/>
    <w:p w14:paraId="35C13116" w14:textId="4F84EE56" w:rsidR="00B0464E" w:rsidRDefault="00B0464E" w:rsidP="00D55C73">
      <w:pPr>
        <w:pStyle w:val="paragraph"/>
        <w:spacing w:before="0" w:beforeAutospacing="0" w:after="0" w:afterAutospacing="0"/>
        <w:ind w:left="720"/>
        <w:textAlignment w:val="baseline"/>
        <w:rPr>
          <w:rFonts w:ascii="Segoe UI" w:hAnsi="Segoe UI" w:cs="Segoe UI"/>
          <w:sz w:val="18"/>
          <w:szCs w:val="18"/>
        </w:rPr>
      </w:pPr>
    </w:p>
    <w:p w14:paraId="39B82ED0" w14:textId="069A7D9F" w:rsidR="00B0464E" w:rsidRDefault="00B0464E" w:rsidP="00D55C73">
      <w:pPr>
        <w:pStyle w:val="paragraph"/>
        <w:spacing w:before="0" w:beforeAutospacing="0" w:after="0" w:afterAutospacing="0"/>
        <w:ind w:left="720"/>
        <w:textAlignment w:val="baseline"/>
        <w:rPr>
          <w:rFonts w:ascii="Segoe UI" w:hAnsi="Segoe UI" w:cs="Segoe UI"/>
          <w:sz w:val="18"/>
          <w:szCs w:val="18"/>
        </w:rPr>
      </w:pPr>
    </w:p>
    <w:p w14:paraId="360053A8"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5961AB0"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51210DB" w14:textId="16208053" w:rsidR="468DB0E1" w:rsidRPr="00D55C73" w:rsidRDefault="468DB0E1" w:rsidP="00D55C73">
      <w:pPr>
        <w:ind w:left="720"/>
        <w:rPr>
          <w:rFonts w:ascii="Arial" w:eastAsia="Times New Roman" w:hAnsi="Arial" w:cs="Times New Roman"/>
          <w:lang w:eastAsia="en-GB"/>
        </w:rPr>
      </w:pPr>
      <w:r w:rsidRPr="62FEC530">
        <w:rPr>
          <w:rFonts w:ascii="Arial" w:eastAsia="Times New Roman" w:hAnsi="Arial" w:cs="Arial"/>
          <w:b/>
          <w:bCs/>
          <w:lang w:eastAsia="en-GB"/>
        </w:rPr>
        <w:t xml:space="preserve">NOTE: </w:t>
      </w:r>
      <w:r w:rsidRPr="62FEC530">
        <w:rPr>
          <w:rFonts w:ascii="Arial" w:eastAsia="Times New Roman" w:hAnsi="Arial" w:cs="Times New Roman"/>
          <w:lang w:eastAsia="en-GB"/>
        </w:rPr>
        <w:t xml:space="preserve">Before preparing to submit a </w:t>
      </w:r>
      <w:r w:rsidR="0E280D31" w:rsidRPr="62FEC530">
        <w:rPr>
          <w:rFonts w:ascii="Arial" w:eastAsia="Times New Roman" w:hAnsi="Arial" w:cs="Times New Roman"/>
          <w:lang w:eastAsia="en-GB"/>
        </w:rPr>
        <w:t>bid,</w:t>
      </w:r>
      <w:r w:rsidRPr="62FEC530">
        <w:rPr>
          <w:rFonts w:ascii="Arial" w:eastAsia="Times New Roman" w:hAnsi="Arial" w:cs="Times New Roman"/>
          <w:lang w:eastAsia="en-GB"/>
        </w:rPr>
        <w:t xml:space="preserve"> you are advised to complete the S</w:t>
      </w:r>
      <w:r w:rsidR="3958A26F" w:rsidRPr="62FEC530">
        <w:rPr>
          <w:rFonts w:ascii="Arial" w:eastAsia="Times New Roman" w:hAnsi="Arial" w:cs="Times New Roman"/>
          <w:lang w:eastAsia="en-GB"/>
        </w:rPr>
        <w:t xml:space="preserve">election Questionnaire </w:t>
      </w:r>
      <w:r w:rsidRPr="62FEC530">
        <w:rPr>
          <w:rFonts w:ascii="Arial" w:eastAsia="Times New Roman" w:hAnsi="Arial" w:cs="Times New Roman"/>
          <w:lang w:eastAsia="en-GB"/>
        </w:rPr>
        <w:t>document</w:t>
      </w:r>
      <w:r w:rsidR="7196F13C" w:rsidRPr="62FEC530">
        <w:rPr>
          <w:rFonts w:ascii="Arial" w:eastAsia="Times New Roman" w:hAnsi="Arial" w:cs="Times New Roman"/>
          <w:lang w:eastAsia="en-GB"/>
        </w:rPr>
        <w:t xml:space="preserve"> (Volume 2)</w:t>
      </w:r>
      <w:r w:rsidRPr="62FEC530">
        <w:rPr>
          <w:rFonts w:ascii="Arial" w:eastAsia="Times New Roman" w:hAnsi="Arial" w:cs="Times New Roman"/>
          <w:lang w:eastAsia="en-GB"/>
        </w:rPr>
        <w:t>. The SS</w:t>
      </w:r>
      <w:r w:rsidR="009F411B">
        <w:rPr>
          <w:rFonts w:ascii="Arial" w:eastAsia="Times New Roman" w:hAnsi="Arial" w:cs="Times New Roman"/>
          <w:lang w:eastAsia="en-GB"/>
        </w:rPr>
        <w:t>Q</w:t>
      </w:r>
      <w:r w:rsidRPr="62FEC530">
        <w:rPr>
          <w:rFonts w:ascii="Arial" w:eastAsia="Times New Roman" w:hAnsi="Arial" w:cs="Times New Roman"/>
          <w:lang w:eastAsia="en-GB"/>
        </w:rPr>
        <w:t xml:space="preserve"> </w:t>
      </w:r>
      <w:r w:rsidR="04468247" w:rsidRPr="62FEC530">
        <w:rPr>
          <w:rFonts w:ascii="Arial" w:eastAsia="Times New Roman" w:hAnsi="Arial" w:cs="Times New Roman"/>
          <w:lang w:eastAsia="en-GB"/>
        </w:rPr>
        <w:t>contains</w:t>
      </w:r>
      <w:r w:rsidR="0C50B49D" w:rsidRPr="62FEC530">
        <w:rPr>
          <w:rFonts w:ascii="Arial" w:eastAsia="Times New Roman" w:hAnsi="Arial" w:cs="Times New Roman"/>
          <w:lang w:eastAsia="en-GB"/>
        </w:rPr>
        <w:t xml:space="preserve"> questions which can result in</w:t>
      </w:r>
      <w:r w:rsidRPr="62FEC530">
        <w:rPr>
          <w:rFonts w:ascii="Arial" w:eastAsia="Times New Roman" w:hAnsi="Arial" w:cs="Times New Roman"/>
          <w:lang w:eastAsia="en-GB"/>
        </w:rPr>
        <w:t xml:space="preserve"> either mandatory or discretionary grounds for exclusion.</w:t>
      </w:r>
    </w:p>
    <w:p w14:paraId="7DF1655B" w14:textId="3234DCAC" w:rsidR="00FD790E" w:rsidRDefault="00FD790E" w:rsidP="00FD790E">
      <w:pPr>
        <w:jc w:val="center"/>
        <w:rPr>
          <w:rFonts w:ascii="Arial" w:eastAsia="Times New Roman" w:hAnsi="Arial" w:cs="Arial"/>
          <w:b/>
          <w:sz w:val="36"/>
          <w:szCs w:val="36"/>
          <w:lang w:eastAsia="en-GB"/>
        </w:rPr>
      </w:pPr>
    </w:p>
    <w:p w14:paraId="31028655" w14:textId="48E8282C" w:rsidR="006074F5" w:rsidRDefault="006074F5" w:rsidP="00FD790E">
      <w:pPr>
        <w:jc w:val="center"/>
        <w:rPr>
          <w:rFonts w:ascii="Arial" w:eastAsia="Times New Roman" w:hAnsi="Arial" w:cs="Arial"/>
          <w:b/>
          <w:sz w:val="36"/>
          <w:szCs w:val="36"/>
          <w:lang w:eastAsia="en-GB"/>
        </w:rPr>
      </w:pPr>
    </w:p>
    <w:p w14:paraId="5DB61896" w14:textId="77777777" w:rsidR="00FD790E" w:rsidRPr="00FD790E" w:rsidRDefault="00FD790E" w:rsidP="00FD790E">
      <w:pPr>
        <w:jc w:val="center"/>
        <w:rPr>
          <w:rFonts w:ascii="Arial" w:eastAsia="Times New Roman" w:hAnsi="Arial" w:cs="Arial"/>
          <w:color w:val="FF0000"/>
          <w:sz w:val="36"/>
          <w:szCs w:val="36"/>
          <w:lang w:eastAsia="en-GB"/>
        </w:rPr>
      </w:pPr>
    </w:p>
    <w:p w14:paraId="5FE16A26" w14:textId="77777777" w:rsidR="00FD790E" w:rsidRPr="00FD790E" w:rsidRDefault="00FD790E" w:rsidP="00FD790E">
      <w:pPr>
        <w:rPr>
          <w:rFonts w:ascii="Arial" w:eastAsia="Times New Roman" w:hAnsi="Arial" w:cs="Arial"/>
          <w:sz w:val="36"/>
          <w:szCs w:val="36"/>
          <w:lang w:eastAsia="en-GB"/>
        </w:rPr>
      </w:pPr>
    </w:p>
    <w:p w14:paraId="65B20F71" w14:textId="77777777" w:rsidR="00FD790E" w:rsidRPr="00FD790E" w:rsidRDefault="00FD790E" w:rsidP="00FD790E">
      <w:pPr>
        <w:jc w:val="center"/>
        <w:rPr>
          <w:rFonts w:ascii="Arial" w:eastAsia="Times New Roman" w:hAnsi="Arial" w:cs="Arial"/>
          <w:sz w:val="36"/>
          <w:szCs w:val="36"/>
          <w:lang w:eastAsia="en-GB"/>
        </w:rPr>
      </w:pPr>
    </w:p>
    <w:p w14:paraId="7B074182" w14:textId="77777777" w:rsidR="00FD790E" w:rsidRPr="00FD790E" w:rsidRDefault="00FD790E" w:rsidP="00FD790E">
      <w:pPr>
        <w:jc w:val="center"/>
        <w:rPr>
          <w:rFonts w:ascii="Arial" w:eastAsia="Times New Roman" w:hAnsi="Arial" w:cs="Arial"/>
          <w:sz w:val="36"/>
          <w:szCs w:val="36"/>
          <w:lang w:eastAsia="en-GB"/>
        </w:rPr>
      </w:pPr>
    </w:p>
    <w:p w14:paraId="606901CD"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6543C144" w14:textId="77777777" w:rsidR="00FD790E" w:rsidRPr="00FD790E" w:rsidRDefault="00FD790E" w:rsidP="00FD790E">
      <w:pPr>
        <w:tabs>
          <w:tab w:val="left" w:pos="-142"/>
        </w:tabs>
        <w:ind w:left="-142"/>
        <w:rPr>
          <w:rFonts w:ascii="Arial" w:eastAsia="Times New Roman" w:hAnsi="Arial" w:cs="Arial"/>
          <w:sz w:val="2"/>
          <w:lang w:eastAsia="en-GB"/>
        </w:rPr>
      </w:pPr>
    </w:p>
    <w:p w14:paraId="735A4476" w14:textId="77777777" w:rsidR="00FD790E" w:rsidRPr="00FD790E" w:rsidRDefault="00FD790E" w:rsidP="00FD790E">
      <w:pPr>
        <w:tabs>
          <w:tab w:val="left" w:pos="-142"/>
        </w:tabs>
        <w:ind w:left="-142"/>
        <w:rPr>
          <w:rFonts w:ascii="Arial" w:eastAsia="Times New Roman" w:hAnsi="Arial" w:cs="Arial"/>
          <w:sz w:val="2"/>
          <w:lang w:eastAsia="en-GB"/>
        </w:rPr>
      </w:pPr>
    </w:p>
    <w:p w14:paraId="69015F3F" w14:textId="77777777" w:rsidR="00FD790E" w:rsidRPr="00FD790E" w:rsidRDefault="00FD790E" w:rsidP="00FD790E">
      <w:pPr>
        <w:tabs>
          <w:tab w:val="left" w:pos="-142"/>
        </w:tabs>
        <w:ind w:left="-142"/>
        <w:rPr>
          <w:rFonts w:ascii="Arial" w:eastAsia="Times New Roman" w:hAnsi="Arial" w:cs="Arial"/>
          <w:sz w:val="2"/>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70CF643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5F44AD8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67CB1914" w14:textId="77777777" w:rsidR="00D032B3" w:rsidRDefault="00FD790E" w:rsidP="00FD790E">
      <w:pPr>
        <w:rPr>
          <w:rFonts w:ascii="Arial" w:eastAsia="Times New Roman" w:hAnsi="Arial" w:cs="Times New Roman"/>
          <w:lang w:eastAsia="en-GB"/>
        </w:rPr>
        <w:sectPr w:rsidR="00D032B3" w:rsidSect="00877CD6">
          <w:headerReference w:type="default" r:id="rId11"/>
          <w:footerReference w:type="even" r:id="rId12"/>
          <w:footerReference w:type="default" r:id="rId13"/>
          <w:footerReference w:type="first" r:id="rId14"/>
          <w:pgSz w:w="11900" w:h="16840"/>
          <w:pgMar w:top="1418" w:right="907" w:bottom="1418" w:left="907" w:header="709" w:footer="454" w:gutter="0"/>
          <w:cols w:space="708"/>
          <w:docGrid w:linePitch="360"/>
        </w:sectPr>
      </w:pPr>
      <w:r w:rsidRPr="00FD790E">
        <w:rPr>
          <w:rFonts w:ascii="Arial" w:eastAsia="Times New Roman" w:hAnsi="Arial" w:cs="Times New Roman"/>
          <w:lang w:eastAsia="en-GB"/>
        </w:rPr>
        <w:br w:type="page"/>
      </w:r>
    </w:p>
    <w:p w14:paraId="3F4FE62A" w14:textId="434B314D" w:rsidR="7B538C05" w:rsidRDefault="7B538C05" w:rsidP="2FF68484">
      <w:pPr>
        <w:spacing w:beforeAutospacing="1" w:afterAutospacing="1"/>
        <w:rPr>
          <w:rFonts w:ascii="Arial" w:eastAsia="Arial" w:hAnsi="Arial" w:cs="Arial"/>
        </w:rPr>
      </w:pPr>
      <w:r w:rsidRPr="2FF68484">
        <w:rPr>
          <w:rStyle w:val="normaltextrun"/>
          <w:rFonts w:ascii="Arial" w:eastAsia="Arial" w:hAnsi="Arial" w:cs="Arial"/>
          <w:b/>
          <w:bCs/>
        </w:rPr>
        <w:lastRenderedPageBreak/>
        <w:t>Invitation to Tender</w:t>
      </w:r>
      <w:r w:rsidRPr="2FF68484">
        <w:rPr>
          <w:rFonts w:ascii="Arial" w:eastAsia="Arial" w:hAnsi="Arial" w:cs="Arial"/>
        </w:rPr>
        <w:t> </w:t>
      </w:r>
    </w:p>
    <w:p w14:paraId="462FCB4A" w14:textId="086978BE" w:rsidR="7B538C05" w:rsidRDefault="65DFCE0F" w:rsidP="2FF68484">
      <w:pPr>
        <w:spacing w:beforeAutospacing="1" w:afterAutospacing="1"/>
        <w:rPr>
          <w:rStyle w:val="normaltextrun"/>
          <w:rFonts w:ascii="Arial" w:eastAsia="Arial" w:hAnsi="Arial" w:cs="Arial"/>
        </w:rPr>
      </w:pPr>
      <w:r w:rsidRPr="5574548B">
        <w:rPr>
          <w:rStyle w:val="normaltextrun"/>
          <w:rFonts w:ascii="Arial" w:eastAsia="Arial" w:hAnsi="Arial" w:cs="Arial"/>
          <w:b/>
          <w:bCs/>
        </w:rPr>
        <w:t>Date:</w:t>
      </w:r>
      <w:r w:rsidRPr="5574548B">
        <w:rPr>
          <w:rStyle w:val="normaltextrun"/>
          <w:rFonts w:ascii="Arial" w:eastAsia="Arial" w:hAnsi="Arial" w:cs="Arial"/>
        </w:rPr>
        <w:t>  </w:t>
      </w:r>
      <w:r w:rsidR="00195AA7">
        <w:rPr>
          <w:rStyle w:val="normaltextrun"/>
          <w:rFonts w:ascii="Arial" w:eastAsia="Arial" w:hAnsi="Arial" w:cs="Arial"/>
        </w:rPr>
        <w:t>2</w:t>
      </w:r>
      <w:r w:rsidR="00D90735">
        <w:rPr>
          <w:rStyle w:val="normaltextrun"/>
          <w:rFonts w:ascii="Arial" w:eastAsia="Arial" w:hAnsi="Arial" w:cs="Arial"/>
        </w:rPr>
        <w:t>6</w:t>
      </w:r>
      <w:r w:rsidR="0083192A" w:rsidRPr="007B65D0">
        <w:rPr>
          <w:rStyle w:val="normaltextrun"/>
          <w:rFonts w:ascii="Arial" w:eastAsia="Arial" w:hAnsi="Arial" w:cs="Arial"/>
        </w:rPr>
        <w:t>/</w:t>
      </w:r>
      <w:r w:rsidR="007B65D0" w:rsidRPr="007B65D0">
        <w:rPr>
          <w:rStyle w:val="normaltextrun"/>
          <w:rFonts w:ascii="Arial" w:eastAsia="Arial" w:hAnsi="Arial" w:cs="Arial"/>
        </w:rPr>
        <w:t>1</w:t>
      </w:r>
      <w:r w:rsidR="0083192A" w:rsidRPr="007B65D0">
        <w:rPr>
          <w:rStyle w:val="normaltextrun"/>
          <w:rFonts w:ascii="Arial" w:eastAsia="Arial" w:hAnsi="Arial" w:cs="Arial"/>
        </w:rPr>
        <w:t>0/2022</w:t>
      </w:r>
    </w:p>
    <w:p w14:paraId="6F9B7AAB" w14:textId="77777777" w:rsidR="0023410A" w:rsidRDefault="0023410A" w:rsidP="2FF68484">
      <w:pPr>
        <w:spacing w:beforeAutospacing="1" w:afterAutospacing="1"/>
        <w:jc w:val="both"/>
        <w:rPr>
          <w:rStyle w:val="normaltextrun"/>
          <w:rFonts w:ascii="Arial" w:eastAsia="Arial" w:hAnsi="Arial" w:cs="Arial"/>
        </w:rPr>
      </w:pPr>
    </w:p>
    <w:p w14:paraId="26A53A55" w14:textId="35789FE9" w:rsidR="7B538C05" w:rsidRDefault="7B538C05" w:rsidP="2FF68484">
      <w:pPr>
        <w:spacing w:beforeAutospacing="1" w:afterAutospacing="1"/>
        <w:jc w:val="both"/>
        <w:rPr>
          <w:rFonts w:ascii="Arial" w:eastAsia="Arial" w:hAnsi="Arial" w:cs="Arial"/>
        </w:rPr>
      </w:pPr>
      <w:r w:rsidRPr="2FF68484">
        <w:rPr>
          <w:rStyle w:val="normaltextrun"/>
          <w:rFonts w:ascii="Arial" w:eastAsia="Arial" w:hAnsi="Arial" w:cs="Arial"/>
        </w:rPr>
        <w:t>Dear Sir, Madam </w:t>
      </w:r>
    </w:p>
    <w:p w14:paraId="56BA0EDC" w14:textId="75B04E2E" w:rsidR="7B538C05" w:rsidRDefault="7B538C05" w:rsidP="2FF68484">
      <w:pPr>
        <w:spacing w:beforeAutospacing="1" w:afterAutospacing="1"/>
        <w:rPr>
          <w:rFonts w:ascii="Arial" w:eastAsia="Arial" w:hAnsi="Arial" w:cs="Arial"/>
        </w:rPr>
      </w:pPr>
      <w:r w:rsidRPr="2FF68484">
        <w:rPr>
          <w:rStyle w:val="normaltextrun"/>
          <w:rFonts w:ascii="Arial" w:eastAsia="Arial" w:hAnsi="Arial" w:cs="Arial"/>
          <w:b/>
          <w:bCs/>
          <w:u w:val="single"/>
        </w:rPr>
        <w:t>TENDER INVITATION </w:t>
      </w:r>
      <w:r w:rsidRPr="2FF68484">
        <w:rPr>
          <w:rFonts w:ascii="Arial" w:eastAsia="Arial" w:hAnsi="Arial" w:cs="Arial"/>
        </w:rPr>
        <w:t> </w:t>
      </w:r>
    </w:p>
    <w:p w14:paraId="45E12DA3" w14:textId="173C02A8" w:rsidR="0F3713AE" w:rsidRDefault="00D55C73" w:rsidP="2FF68484">
      <w:pPr>
        <w:spacing w:beforeAutospacing="1" w:afterAutospacing="1"/>
        <w:rPr>
          <w:rFonts w:ascii="Arial" w:eastAsia="Arial" w:hAnsi="Arial" w:cs="Arial"/>
        </w:rPr>
      </w:pPr>
      <w:r w:rsidRPr="2FF68484">
        <w:rPr>
          <w:rFonts w:ascii="Arial" w:eastAsia="Arial" w:hAnsi="Arial" w:cs="Arial"/>
        </w:rPr>
        <w:t xml:space="preserve">Provision of Supported Bus Services </w:t>
      </w:r>
    </w:p>
    <w:p w14:paraId="64A1912F" w14:textId="4AADCE44" w:rsidR="7B538C05" w:rsidRDefault="7B538C05" w:rsidP="2FF68484">
      <w:pPr>
        <w:spacing w:beforeAutospacing="1" w:afterAutospacing="1"/>
        <w:jc w:val="both"/>
        <w:rPr>
          <w:rFonts w:ascii="Arial" w:eastAsia="Arial" w:hAnsi="Arial" w:cs="Arial"/>
        </w:rPr>
      </w:pPr>
      <w:r w:rsidRPr="2FF68484">
        <w:rPr>
          <w:rStyle w:val="normaltextrun"/>
          <w:rFonts w:ascii="Arial" w:eastAsia="Arial" w:hAnsi="Arial" w:cs="Arial"/>
        </w:rPr>
        <w:t>I have pleasure in enclosing the following documents in order that you may submit a tender for the above contract: </w:t>
      </w:r>
    </w:p>
    <w:p w14:paraId="560A6A55" w14:textId="53160165" w:rsidR="7B538C05" w:rsidRPr="00EF3D07" w:rsidRDefault="7B538C05" w:rsidP="2FF68484">
      <w:pPr>
        <w:pStyle w:val="ListParagraph"/>
        <w:spacing w:beforeAutospacing="1" w:afterAutospacing="1"/>
        <w:ind w:left="0"/>
        <w:jc w:val="both"/>
        <w:rPr>
          <w:rStyle w:val="normaltextrun"/>
          <w:rFonts w:asciiTheme="minorHAnsi" w:eastAsiaTheme="minorEastAsia" w:hAnsiTheme="minorHAnsi" w:cstheme="minorBidi"/>
        </w:rPr>
      </w:pPr>
      <w:r w:rsidRPr="2FF68484">
        <w:rPr>
          <w:rStyle w:val="normaltextrun"/>
          <w:rFonts w:ascii="Arial" w:eastAsia="Arial" w:hAnsi="Arial" w:cs="Arial"/>
        </w:rPr>
        <w:t xml:space="preserve">A </w:t>
      </w:r>
      <w:r w:rsidRPr="00EF3D07">
        <w:rPr>
          <w:rStyle w:val="normaltextrun"/>
          <w:rFonts w:ascii="Arial" w:eastAsia="Arial" w:hAnsi="Arial" w:cs="Arial"/>
        </w:rPr>
        <w:t>downloadable copy of the Invitation to Tender document Volumes One</w:t>
      </w:r>
      <w:r w:rsidR="007A466F" w:rsidRPr="00EF3D07">
        <w:rPr>
          <w:rStyle w:val="normaltextrun"/>
          <w:rFonts w:ascii="Arial" w:eastAsia="Arial" w:hAnsi="Arial" w:cs="Arial"/>
        </w:rPr>
        <w:t>,</w:t>
      </w:r>
      <w:r w:rsidRPr="00EF3D07" w:rsidDel="007A466F">
        <w:rPr>
          <w:rStyle w:val="normaltextrun"/>
          <w:rFonts w:ascii="Arial" w:eastAsia="Arial" w:hAnsi="Arial" w:cs="Arial"/>
        </w:rPr>
        <w:t xml:space="preserve"> </w:t>
      </w:r>
      <w:r w:rsidRPr="00EF3D07">
        <w:rPr>
          <w:rStyle w:val="normaltextrun"/>
          <w:rFonts w:ascii="Arial" w:eastAsia="Arial" w:hAnsi="Arial" w:cs="Arial"/>
        </w:rPr>
        <w:t>Two</w:t>
      </w:r>
      <w:r w:rsidR="331CE9FA" w:rsidRPr="00EF3D07">
        <w:rPr>
          <w:rStyle w:val="normaltextrun"/>
          <w:rFonts w:ascii="Arial" w:eastAsia="Arial" w:hAnsi="Arial" w:cs="Arial"/>
        </w:rPr>
        <w:t xml:space="preserve"> and </w:t>
      </w:r>
      <w:r w:rsidR="009D1530" w:rsidRPr="00EF3D07">
        <w:rPr>
          <w:rStyle w:val="normaltextrun"/>
          <w:rFonts w:ascii="Arial" w:eastAsia="Arial" w:hAnsi="Arial" w:cs="Arial"/>
        </w:rPr>
        <w:t>T</w:t>
      </w:r>
      <w:r w:rsidR="331CE9FA" w:rsidRPr="00EF3D07">
        <w:rPr>
          <w:rStyle w:val="normaltextrun"/>
          <w:rFonts w:ascii="Arial" w:eastAsia="Arial" w:hAnsi="Arial" w:cs="Arial"/>
        </w:rPr>
        <w:t>hree</w:t>
      </w:r>
      <w:r w:rsidR="005A51A3" w:rsidRPr="00EF3D07">
        <w:rPr>
          <w:rStyle w:val="normaltextrun"/>
          <w:rFonts w:ascii="Arial" w:eastAsia="Arial" w:hAnsi="Arial" w:cs="Arial"/>
        </w:rPr>
        <w:t>:</w:t>
      </w:r>
    </w:p>
    <w:p w14:paraId="71C804D3" w14:textId="09326189" w:rsidR="7B538C05" w:rsidRPr="00EF3D07" w:rsidRDefault="7B538C05" w:rsidP="2FF68484">
      <w:pPr>
        <w:spacing w:beforeAutospacing="1" w:afterAutospacing="1"/>
        <w:jc w:val="both"/>
        <w:rPr>
          <w:rStyle w:val="normaltextrun"/>
          <w:rFonts w:ascii="Arial" w:eastAsia="Arial" w:hAnsi="Arial" w:cs="Arial"/>
        </w:rPr>
      </w:pPr>
      <w:r w:rsidRPr="00EF3D07">
        <w:rPr>
          <w:rStyle w:val="normaltextrun"/>
          <w:rFonts w:ascii="Arial" w:eastAsia="Arial" w:hAnsi="Arial" w:cs="Arial"/>
        </w:rPr>
        <w:t xml:space="preserve">Volume 1 </w:t>
      </w:r>
      <w:r w:rsidR="00C13DB8" w:rsidRPr="00EF3D07">
        <w:rPr>
          <w:rStyle w:val="normaltextrun"/>
          <w:rFonts w:ascii="Arial" w:eastAsia="Arial" w:hAnsi="Arial" w:cs="Arial"/>
        </w:rPr>
        <w:t xml:space="preserve">ITT SBS </w:t>
      </w:r>
      <w:r w:rsidR="00C13DB8" w:rsidRPr="00EF3D07" w:rsidDel="00773C2A">
        <w:rPr>
          <w:rStyle w:val="normaltextrun"/>
          <w:rFonts w:ascii="Arial" w:eastAsia="Arial" w:hAnsi="Arial" w:cs="Arial"/>
        </w:rPr>
        <w:t>Final</w:t>
      </w:r>
      <w:r w:rsidR="00865A98" w:rsidRPr="00EF3D07" w:rsidDel="00773C2A">
        <w:rPr>
          <w:rStyle w:val="normaltextrun"/>
          <w:rFonts w:ascii="Arial" w:eastAsia="Arial" w:hAnsi="Arial" w:cs="Arial"/>
        </w:rPr>
        <w:t xml:space="preserve"> </w:t>
      </w:r>
      <w:r w:rsidR="00773C2A" w:rsidRPr="00EF3D07">
        <w:rPr>
          <w:rStyle w:val="normaltextrun"/>
          <w:rFonts w:ascii="Arial" w:eastAsia="Arial" w:hAnsi="Arial" w:cs="Arial"/>
        </w:rPr>
        <w:t>Instructions</w:t>
      </w:r>
      <w:r w:rsidRPr="00EF3D07">
        <w:rPr>
          <w:rStyle w:val="normaltextrun"/>
          <w:rFonts w:ascii="Arial" w:eastAsia="Arial" w:hAnsi="Arial" w:cs="Arial"/>
        </w:rPr>
        <w:t xml:space="preserve"> </w:t>
      </w:r>
      <w:r w:rsidR="3246CFAA" w:rsidRPr="00EF3D07">
        <w:rPr>
          <w:rStyle w:val="normaltextrun"/>
          <w:rFonts w:ascii="Arial" w:eastAsia="Arial" w:hAnsi="Arial" w:cs="Arial"/>
        </w:rPr>
        <w:t xml:space="preserve">to </w:t>
      </w:r>
      <w:r w:rsidR="5022E002" w:rsidRPr="00EF3D07">
        <w:rPr>
          <w:rStyle w:val="normaltextrun"/>
          <w:rFonts w:ascii="Arial" w:eastAsia="Arial" w:hAnsi="Arial" w:cs="Arial"/>
        </w:rPr>
        <w:t>Tender</w:t>
      </w:r>
      <w:r w:rsidR="0053496D" w:rsidRPr="00EF3D07">
        <w:rPr>
          <w:rStyle w:val="normaltextrun"/>
          <w:rFonts w:ascii="Arial" w:eastAsia="Arial" w:hAnsi="Arial" w:cs="Arial"/>
        </w:rPr>
        <w:t xml:space="preserve"> (including </w:t>
      </w:r>
      <w:r w:rsidR="00A47550" w:rsidRPr="00EF3D07">
        <w:rPr>
          <w:rStyle w:val="normaltextrun"/>
          <w:rFonts w:ascii="Arial" w:eastAsia="Arial" w:hAnsi="Arial" w:cs="Arial"/>
        </w:rPr>
        <w:t>Non-Collusion Certificate and Certificate as to Canvasing</w:t>
      </w:r>
      <w:r w:rsidR="00746CA9" w:rsidRPr="00EF3D07">
        <w:rPr>
          <w:rStyle w:val="normaltextrun"/>
          <w:rFonts w:ascii="Arial" w:eastAsia="Arial" w:hAnsi="Arial" w:cs="Arial"/>
        </w:rPr>
        <w:t>)</w:t>
      </w:r>
      <w:r w:rsidR="5022E002" w:rsidRPr="00EF3D07">
        <w:rPr>
          <w:rStyle w:val="normaltextrun"/>
          <w:rFonts w:ascii="Arial" w:eastAsia="Arial" w:hAnsi="Arial" w:cs="Arial"/>
        </w:rPr>
        <w:t>.</w:t>
      </w:r>
    </w:p>
    <w:p w14:paraId="6ADC5CFA" w14:textId="6507615A" w:rsidR="7B538C05" w:rsidRDefault="7B538C05" w:rsidP="2FF68484">
      <w:pPr>
        <w:spacing w:beforeAutospacing="1" w:afterAutospacing="1"/>
        <w:jc w:val="both"/>
        <w:rPr>
          <w:rStyle w:val="normaltextrun"/>
          <w:rFonts w:ascii="Arial" w:eastAsia="Arial" w:hAnsi="Arial" w:cs="Arial"/>
        </w:rPr>
      </w:pPr>
      <w:r w:rsidRPr="00EF3D07">
        <w:rPr>
          <w:rStyle w:val="normaltextrun"/>
          <w:rFonts w:ascii="Arial" w:eastAsia="Arial" w:hAnsi="Arial" w:cs="Arial"/>
        </w:rPr>
        <w:t xml:space="preserve">Volume 2 </w:t>
      </w:r>
      <w:r w:rsidR="00720A7C" w:rsidRPr="00EF3D07">
        <w:rPr>
          <w:rStyle w:val="normaltextrun"/>
          <w:rFonts w:ascii="Arial" w:eastAsia="Arial" w:hAnsi="Arial" w:cs="Arial"/>
        </w:rPr>
        <w:t xml:space="preserve">SSQ </w:t>
      </w:r>
      <w:r w:rsidR="00A33180" w:rsidRPr="00EF3D07">
        <w:rPr>
          <w:rStyle w:val="normaltextrun"/>
          <w:rFonts w:ascii="Arial" w:eastAsia="Arial" w:hAnsi="Arial" w:cs="Arial"/>
        </w:rPr>
        <w:t xml:space="preserve">– Supported Bus Services (Supplier </w:t>
      </w:r>
      <w:r w:rsidR="0E666F85" w:rsidRPr="00EF3D07">
        <w:rPr>
          <w:rStyle w:val="normaltextrun"/>
          <w:rFonts w:ascii="Arial" w:eastAsia="Arial" w:hAnsi="Arial" w:cs="Arial"/>
        </w:rPr>
        <w:t>Selection Questionnaire</w:t>
      </w:r>
      <w:r w:rsidR="00A33180" w:rsidRPr="00EF3D07">
        <w:rPr>
          <w:rStyle w:val="normaltextrun"/>
          <w:rFonts w:ascii="Arial" w:eastAsia="Arial" w:hAnsi="Arial" w:cs="Arial"/>
        </w:rPr>
        <w:t>)</w:t>
      </w:r>
    </w:p>
    <w:p w14:paraId="4663E540" w14:textId="30AAFCD1" w:rsidR="7B538C05" w:rsidRDefault="0E666F85" w:rsidP="2FF68484">
      <w:pPr>
        <w:spacing w:beforeAutospacing="1" w:afterAutospacing="1"/>
        <w:jc w:val="both"/>
        <w:rPr>
          <w:rStyle w:val="normaltextrun"/>
          <w:rFonts w:ascii="Arial" w:eastAsia="Arial" w:hAnsi="Arial" w:cs="Arial"/>
        </w:rPr>
      </w:pPr>
      <w:r w:rsidRPr="2FF68484">
        <w:rPr>
          <w:rStyle w:val="normaltextrun"/>
          <w:rFonts w:ascii="Arial" w:eastAsia="Arial" w:hAnsi="Arial" w:cs="Arial"/>
        </w:rPr>
        <w:t xml:space="preserve">Volume 3 </w:t>
      </w:r>
      <w:r w:rsidR="00EE4C90">
        <w:rPr>
          <w:rStyle w:val="normaltextrun"/>
          <w:rFonts w:ascii="Arial" w:eastAsia="Arial" w:hAnsi="Arial" w:cs="Arial"/>
        </w:rPr>
        <w:t>SBS</w:t>
      </w:r>
      <w:r w:rsidR="7B538C05" w:rsidRPr="2FF68484">
        <w:rPr>
          <w:rStyle w:val="normaltextrun"/>
          <w:rFonts w:ascii="Arial" w:eastAsia="Arial" w:hAnsi="Arial" w:cs="Arial"/>
        </w:rPr>
        <w:t xml:space="preserve"> </w:t>
      </w:r>
      <w:r w:rsidR="00D2795C" w:rsidRPr="2FF68484">
        <w:rPr>
          <w:rStyle w:val="normaltextrun"/>
          <w:rFonts w:ascii="Arial" w:eastAsia="Arial" w:hAnsi="Arial" w:cs="Arial"/>
        </w:rPr>
        <w:t xml:space="preserve">Quality </w:t>
      </w:r>
      <w:r w:rsidR="00EE4C90">
        <w:rPr>
          <w:rStyle w:val="normaltextrun"/>
          <w:rFonts w:ascii="Arial" w:eastAsia="Arial" w:hAnsi="Arial" w:cs="Arial"/>
        </w:rPr>
        <w:t>Quest</w:t>
      </w:r>
      <w:r w:rsidR="005F2B71">
        <w:rPr>
          <w:rStyle w:val="normaltextrun"/>
          <w:rFonts w:ascii="Arial" w:eastAsia="Arial" w:hAnsi="Arial" w:cs="Arial"/>
        </w:rPr>
        <w:t>ion Response area</w:t>
      </w:r>
      <w:r w:rsidR="7B538C05" w:rsidRPr="2FF68484">
        <w:rPr>
          <w:rStyle w:val="normaltextrun"/>
          <w:rFonts w:ascii="Arial" w:eastAsia="Arial" w:hAnsi="Arial" w:cs="Arial"/>
        </w:rPr>
        <w:t xml:space="preserve"> </w:t>
      </w:r>
      <w:r w:rsidR="009D1530">
        <w:rPr>
          <w:rStyle w:val="normaltextrun"/>
          <w:rFonts w:ascii="Arial" w:eastAsia="Arial" w:hAnsi="Arial" w:cs="Arial"/>
        </w:rPr>
        <w:t xml:space="preserve">- </w:t>
      </w:r>
      <w:r w:rsidR="00D2795C" w:rsidRPr="2FF68484">
        <w:rPr>
          <w:rStyle w:val="normaltextrun"/>
          <w:rFonts w:ascii="Arial" w:eastAsia="Arial" w:hAnsi="Arial" w:cs="Arial"/>
        </w:rPr>
        <w:t xml:space="preserve">Quality </w:t>
      </w:r>
      <w:r w:rsidR="00773C2A" w:rsidRPr="2FF68484">
        <w:rPr>
          <w:rStyle w:val="normaltextrun"/>
          <w:rFonts w:ascii="Arial" w:eastAsia="Arial" w:hAnsi="Arial" w:cs="Arial"/>
        </w:rPr>
        <w:t>Question</w:t>
      </w:r>
      <w:r w:rsidR="00773C2A">
        <w:rPr>
          <w:rStyle w:val="normaltextrun"/>
          <w:rFonts w:ascii="Arial" w:eastAsia="Arial" w:hAnsi="Arial" w:cs="Arial"/>
        </w:rPr>
        <w:t>naire</w:t>
      </w:r>
    </w:p>
    <w:p w14:paraId="521074A7" w14:textId="79E40CB1" w:rsidR="7B538C05" w:rsidRDefault="7B538C05"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A set of Appendices </w:t>
      </w:r>
      <w:r w:rsidR="5BFB78F4" w:rsidRPr="2FF68484">
        <w:rPr>
          <w:rStyle w:val="normaltextrun"/>
          <w:rFonts w:ascii="Arial" w:eastAsia="Arial" w:hAnsi="Arial" w:cs="Arial"/>
        </w:rPr>
        <w:t>in Volume 3</w:t>
      </w:r>
    </w:p>
    <w:p w14:paraId="4F91BAB2" w14:textId="604439E5" w:rsidR="007777C3"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Appendix A –</w:t>
      </w:r>
      <w:r w:rsidR="00A70CC0">
        <w:rPr>
          <w:rStyle w:val="normaltextrun"/>
          <w:rFonts w:ascii="Arial" w:eastAsia="Arial" w:hAnsi="Arial" w:cs="Arial"/>
        </w:rPr>
        <w:t>R</w:t>
      </w:r>
      <w:r w:rsidR="001104CB">
        <w:rPr>
          <w:rStyle w:val="normaltextrun"/>
          <w:rFonts w:ascii="Arial" w:eastAsia="Arial" w:hAnsi="Arial" w:cs="Arial"/>
        </w:rPr>
        <w:t>equirement and</w:t>
      </w:r>
      <w:r w:rsidR="00D108F3">
        <w:rPr>
          <w:rStyle w:val="normaltextrun"/>
          <w:rFonts w:ascii="Arial" w:eastAsia="Arial" w:hAnsi="Arial" w:cs="Arial"/>
        </w:rPr>
        <w:t xml:space="preserve"> </w:t>
      </w:r>
      <w:r w:rsidR="00EF1F40" w:rsidRPr="2FF68484">
        <w:rPr>
          <w:rStyle w:val="normaltextrun"/>
          <w:rFonts w:ascii="Arial" w:eastAsia="Arial" w:hAnsi="Arial" w:cs="Arial"/>
        </w:rPr>
        <w:t>Schedule</w:t>
      </w:r>
      <w:r w:rsidR="0010133E" w:rsidRPr="2FF68484">
        <w:rPr>
          <w:rStyle w:val="normaltextrun"/>
          <w:rFonts w:ascii="Arial" w:eastAsia="Arial" w:hAnsi="Arial" w:cs="Arial"/>
        </w:rPr>
        <w:t>s</w:t>
      </w:r>
      <w:r w:rsidR="00DD2E31" w:rsidRPr="2FF68484">
        <w:rPr>
          <w:rStyle w:val="normaltextrun"/>
          <w:rFonts w:ascii="Arial" w:eastAsia="Arial" w:hAnsi="Arial" w:cs="Arial"/>
        </w:rPr>
        <w:t xml:space="preserve"> </w:t>
      </w:r>
    </w:p>
    <w:p w14:paraId="5223C1A4" w14:textId="230658BF" w:rsidR="5BFB78F4" w:rsidRPr="00D55C73" w:rsidRDefault="007777C3" w:rsidP="2FF68484">
      <w:pPr>
        <w:spacing w:beforeAutospacing="1" w:afterAutospacing="1"/>
        <w:rPr>
          <w:rStyle w:val="normaltextrun"/>
          <w:rFonts w:ascii="Arial" w:eastAsia="Arial" w:hAnsi="Arial" w:cs="Arial"/>
        </w:rPr>
      </w:pPr>
      <w:r>
        <w:rPr>
          <w:rStyle w:val="normaltextrun"/>
          <w:rFonts w:ascii="Arial" w:eastAsia="Arial" w:hAnsi="Arial" w:cs="Arial"/>
        </w:rPr>
        <w:t xml:space="preserve">Appendix </w:t>
      </w:r>
      <w:r w:rsidR="00D4002E">
        <w:rPr>
          <w:rStyle w:val="normaltextrun"/>
          <w:rFonts w:ascii="Arial" w:eastAsia="Arial" w:hAnsi="Arial" w:cs="Arial"/>
        </w:rPr>
        <w:t>B</w:t>
      </w:r>
      <w:r>
        <w:rPr>
          <w:rStyle w:val="normaltextrun"/>
          <w:rFonts w:ascii="Arial" w:eastAsia="Arial" w:hAnsi="Arial" w:cs="Arial"/>
        </w:rPr>
        <w:t xml:space="preserve"> –</w:t>
      </w:r>
      <w:r w:rsidR="0010133E" w:rsidRPr="2FF68484">
        <w:rPr>
          <w:rStyle w:val="normaltextrun"/>
          <w:rFonts w:ascii="Arial" w:eastAsia="Arial" w:hAnsi="Arial" w:cs="Arial"/>
        </w:rPr>
        <w:t xml:space="preserve"> Timetables</w:t>
      </w:r>
    </w:p>
    <w:p w14:paraId="07C9F63A" w14:textId="3B94A470" w:rsidR="008538D7" w:rsidRPr="00D55C73"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Appendix </w:t>
      </w:r>
      <w:r w:rsidR="00D85D2B">
        <w:rPr>
          <w:rStyle w:val="normaltextrun"/>
          <w:rFonts w:ascii="Arial" w:eastAsia="Arial" w:hAnsi="Arial" w:cs="Arial"/>
        </w:rPr>
        <w:t>C</w:t>
      </w:r>
      <w:r w:rsidR="002D118F">
        <w:rPr>
          <w:rStyle w:val="normaltextrun"/>
          <w:rFonts w:ascii="Arial" w:eastAsia="Arial" w:hAnsi="Arial" w:cs="Arial"/>
        </w:rPr>
        <w:t xml:space="preserve"> </w:t>
      </w:r>
      <w:r w:rsidR="004C127B">
        <w:rPr>
          <w:rStyle w:val="normaltextrun"/>
          <w:rFonts w:ascii="Arial" w:eastAsia="Arial" w:hAnsi="Arial" w:cs="Arial"/>
        </w:rPr>
        <w:t>–</w:t>
      </w:r>
      <w:r w:rsidR="002D118F">
        <w:rPr>
          <w:rStyle w:val="normaltextrun"/>
          <w:rFonts w:ascii="Arial" w:eastAsia="Arial" w:hAnsi="Arial" w:cs="Arial"/>
        </w:rPr>
        <w:t xml:space="preserve"> </w:t>
      </w:r>
      <w:r w:rsidR="004C127B">
        <w:rPr>
          <w:rStyle w:val="normaltextrun"/>
          <w:rFonts w:ascii="Arial" w:eastAsia="Arial" w:hAnsi="Arial" w:cs="Arial"/>
        </w:rPr>
        <w:t>Route Maps</w:t>
      </w:r>
      <w:r w:rsidR="008538D7">
        <w:rPr>
          <w:rStyle w:val="normaltextrun"/>
          <w:rFonts w:ascii="Arial" w:eastAsia="Arial" w:hAnsi="Arial" w:cs="Arial"/>
        </w:rPr>
        <w:t xml:space="preserve"> </w:t>
      </w:r>
    </w:p>
    <w:p w14:paraId="6E3574C7" w14:textId="45876AEF" w:rsidR="5BFB78F4" w:rsidRPr="00D55C73"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Appendix </w:t>
      </w:r>
      <w:r w:rsidR="00644EF7">
        <w:rPr>
          <w:rStyle w:val="normaltextrun"/>
          <w:rFonts w:ascii="Arial" w:eastAsia="Arial" w:hAnsi="Arial" w:cs="Arial"/>
        </w:rPr>
        <w:t>D</w:t>
      </w:r>
      <w:r w:rsidRPr="2FF68484">
        <w:rPr>
          <w:rStyle w:val="normaltextrun"/>
          <w:rFonts w:ascii="Arial" w:eastAsia="Arial" w:hAnsi="Arial" w:cs="Arial"/>
        </w:rPr>
        <w:t xml:space="preserve"> – Pricing Schedule</w:t>
      </w:r>
    </w:p>
    <w:p w14:paraId="07FF90E4" w14:textId="771E1A9A" w:rsidR="5BFB78F4" w:rsidRPr="00D55C73"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Appendix </w:t>
      </w:r>
      <w:r w:rsidR="00644EF7">
        <w:rPr>
          <w:rStyle w:val="normaltextrun"/>
          <w:rFonts w:ascii="Arial" w:eastAsia="Arial" w:hAnsi="Arial" w:cs="Arial"/>
        </w:rPr>
        <w:t>E</w:t>
      </w:r>
      <w:r w:rsidRPr="2FF68484">
        <w:rPr>
          <w:rStyle w:val="normaltextrun"/>
          <w:rFonts w:ascii="Arial" w:eastAsia="Arial" w:hAnsi="Arial" w:cs="Arial"/>
        </w:rPr>
        <w:t xml:space="preserve"> – </w:t>
      </w:r>
      <w:r w:rsidR="0023520C">
        <w:rPr>
          <w:rStyle w:val="normaltextrun"/>
          <w:rFonts w:ascii="Arial" w:eastAsia="Arial" w:hAnsi="Arial" w:cs="Arial"/>
        </w:rPr>
        <w:t>Services Agre</w:t>
      </w:r>
      <w:r w:rsidR="00DB7B30">
        <w:rPr>
          <w:rStyle w:val="normaltextrun"/>
          <w:rFonts w:ascii="Arial" w:eastAsia="Arial" w:hAnsi="Arial" w:cs="Arial"/>
        </w:rPr>
        <w:t>ement (</w:t>
      </w:r>
      <w:r w:rsidR="00EF1F40" w:rsidRPr="2FF68484">
        <w:rPr>
          <w:rStyle w:val="normaltextrun"/>
          <w:rFonts w:ascii="Arial" w:eastAsia="Arial" w:hAnsi="Arial" w:cs="Arial"/>
        </w:rPr>
        <w:t>Terms and Conditions</w:t>
      </w:r>
      <w:r w:rsidR="00DB7B30">
        <w:rPr>
          <w:rStyle w:val="normaltextrun"/>
          <w:rFonts w:ascii="Arial" w:eastAsia="Arial" w:hAnsi="Arial" w:cs="Arial"/>
        </w:rPr>
        <w:t>)</w:t>
      </w:r>
      <w:r w:rsidR="00EF1F40" w:rsidRPr="2FF68484">
        <w:rPr>
          <w:rStyle w:val="normaltextrun"/>
          <w:rFonts w:ascii="Arial" w:eastAsia="Arial" w:hAnsi="Arial" w:cs="Arial"/>
        </w:rPr>
        <w:t xml:space="preserve"> </w:t>
      </w:r>
    </w:p>
    <w:p w14:paraId="6DB693D2" w14:textId="58EF8699" w:rsidR="5BFB78F4" w:rsidRPr="00D55C73"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Appendix </w:t>
      </w:r>
      <w:r w:rsidR="00644EF7">
        <w:rPr>
          <w:rStyle w:val="normaltextrun"/>
          <w:rFonts w:ascii="Arial" w:eastAsia="Arial" w:hAnsi="Arial" w:cs="Arial"/>
        </w:rPr>
        <w:t>F</w:t>
      </w:r>
      <w:r w:rsidRPr="2FF68484">
        <w:rPr>
          <w:rStyle w:val="normaltextrun"/>
          <w:rFonts w:ascii="Arial" w:eastAsia="Arial" w:hAnsi="Arial" w:cs="Arial"/>
        </w:rPr>
        <w:t xml:space="preserve"> – </w:t>
      </w:r>
      <w:r w:rsidR="00EF1F40" w:rsidRPr="2FF68484">
        <w:rPr>
          <w:rStyle w:val="normaltextrun"/>
          <w:rFonts w:ascii="Arial" w:eastAsia="Arial" w:hAnsi="Arial" w:cs="Arial"/>
        </w:rPr>
        <w:t>TUPE Operator Contact Details</w:t>
      </w:r>
    </w:p>
    <w:p w14:paraId="55AC4D28" w14:textId="54C13216" w:rsidR="005F2B71" w:rsidRDefault="005F2B71" w:rsidP="2FF68484">
      <w:pPr>
        <w:spacing w:beforeAutospacing="1" w:afterAutospacing="1"/>
        <w:rPr>
          <w:rStyle w:val="normaltextrun"/>
          <w:rFonts w:ascii="Arial" w:eastAsia="Arial" w:hAnsi="Arial" w:cs="Arial"/>
        </w:rPr>
      </w:pPr>
      <w:r>
        <w:rPr>
          <w:rStyle w:val="normaltextrun"/>
          <w:rFonts w:ascii="Arial" w:eastAsia="Arial" w:hAnsi="Arial" w:cs="Arial"/>
        </w:rPr>
        <w:t xml:space="preserve">Appendix </w:t>
      </w:r>
      <w:r w:rsidR="00644EF7">
        <w:rPr>
          <w:rStyle w:val="normaltextrun"/>
          <w:rFonts w:ascii="Arial" w:eastAsia="Arial" w:hAnsi="Arial" w:cs="Arial"/>
        </w:rPr>
        <w:t>G</w:t>
      </w:r>
      <w:r w:rsidR="001D5CBA">
        <w:rPr>
          <w:rStyle w:val="normaltextrun"/>
          <w:rFonts w:ascii="Arial" w:eastAsia="Arial" w:hAnsi="Arial" w:cs="Arial"/>
        </w:rPr>
        <w:t xml:space="preserve"> – Tendered Routes Pax &amp; Rev Figures</w:t>
      </w:r>
    </w:p>
    <w:p w14:paraId="02886393" w14:textId="526D012D" w:rsidR="001D5CBA" w:rsidRDefault="001D5CBA" w:rsidP="2FF68484">
      <w:pPr>
        <w:spacing w:beforeAutospacing="1" w:afterAutospacing="1"/>
        <w:rPr>
          <w:rStyle w:val="normaltextrun"/>
          <w:rFonts w:ascii="Arial" w:eastAsia="Arial" w:hAnsi="Arial" w:cs="Arial"/>
        </w:rPr>
      </w:pPr>
      <w:r>
        <w:rPr>
          <w:rStyle w:val="normaltextrun"/>
          <w:rFonts w:ascii="Arial" w:eastAsia="Arial" w:hAnsi="Arial" w:cs="Arial"/>
        </w:rPr>
        <w:t xml:space="preserve">Appendix </w:t>
      </w:r>
      <w:r w:rsidR="00644EF7">
        <w:rPr>
          <w:rStyle w:val="normaltextrun"/>
          <w:rFonts w:ascii="Arial" w:eastAsia="Arial" w:hAnsi="Arial" w:cs="Arial"/>
        </w:rPr>
        <w:t>H</w:t>
      </w:r>
      <w:r>
        <w:rPr>
          <w:rStyle w:val="normaltextrun"/>
          <w:rFonts w:ascii="Arial" w:eastAsia="Arial" w:hAnsi="Arial" w:cs="Arial"/>
        </w:rPr>
        <w:t xml:space="preserve"> </w:t>
      </w:r>
      <w:r w:rsidR="007B1BDF">
        <w:rPr>
          <w:rStyle w:val="normaltextrun"/>
          <w:rFonts w:ascii="Arial" w:eastAsia="Arial" w:hAnsi="Arial" w:cs="Arial"/>
        </w:rPr>
        <w:t>– Quality Evaluation Model</w:t>
      </w:r>
    </w:p>
    <w:p w14:paraId="38C508C7" w14:textId="13A2CD90" w:rsidR="002B4FAE" w:rsidRDefault="002B4FAE" w:rsidP="2FF68484">
      <w:pPr>
        <w:spacing w:beforeAutospacing="1" w:afterAutospacing="1"/>
        <w:rPr>
          <w:rStyle w:val="normaltextrun"/>
          <w:rFonts w:ascii="Arial" w:eastAsia="Arial" w:hAnsi="Arial" w:cs="Arial"/>
        </w:rPr>
      </w:pPr>
      <w:r>
        <w:rPr>
          <w:rStyle w:val="normaltextrun"/>
          <w:rFonts w:ascii="Arial" w:eastAsia="Arial" w:hAnsi="Arial" w:cs="Arial"/>
        </w:rPr>
        <w:t xml:space="preserve">Appendix I </w:t>
      </w:r>
      <w:r w:rsidR="008538D7">
        <w:rPr>
          <w:rStyle w:val="normaltextrun"/>
          <w:rFonts w:ascii="Arial" w:eastAsia="Arial" w:hAnsi="Arial" w:cs="Arial"/>
        </w:rPr>
        <w:t>–</w:t>
      </w:r>
      <w:r>
        <w:rPr>
          <w:rStyle w:val="normaltextrun"/>
          <w:rFonts w:ascii="Arial" w:eastAsia="Arial" w:hAnsi="Arial" w:cs="Arial"/>
        </w:rPr>
        <w:t xml:space="preserve"> </w:t>
      </w:r>
      <w:r w:rsidR="008538D7">
        <w:rPr>
          <w:rStyle w:val="normaltextrun"/>
          <w:rFonts w:ascii="Arial" w:eastAsia="Arial" w:hAnsi="Arial" w:cs="Arial"/>
        </w:rPr>
        <w:t>Maas Requirements</w:t>
      </w:r>
    </w:p>
    <w:p w14:paraId="57CEE434" w14:textId="09E4BA3F" w:rsidR="00311968" w:rsidRDefault="00EE1BD8" w:rsidP="2FF68484">
      <w:pPr>
        <w:spacing w:beforeAutospacing="1" w:afterAutospacing="1"/>
        <w:rPr>
          <w:rStyle w:val="normaltextrun"/>
          <w:rFonts w:ascii="Arial" w:eastAsia="Arial" w:hAnsi="Arial" w:cs="Arial"/>
        </w:rPr>
      </w:pPr>
      <w:r>
        <w:rPr>
          <w:rStyle w:val="normaltextrun"/>
          <w:rFonts w:ascii="Arial" w:eastAsia="Arial" w:hAnsi="Arial" w:cs="Arial"/>
        </w:rPr>
        <w:t xml:space="preserve">Appendix J – Variant Bid Proposals </w:t>
      </w:r>
    </w:p>
    <w:p w14:paraId="316952E7" w14:textId="3B256618" w:rsidR="00311968" w:rsidRDefault="00311968" w:rsidP="2FF68484">
      <w:pPr>
        <w:spacing w:beforeAutospacing="1" w:afterAutospacing="1"/>
        <w:rPr>
          <w:rFonts w:ascii="Arial" w:eastAsia="Arial" w:hAnsi="Arial" w:cs="Arial"/>
        </w:rPr>
      </w:pPr>
      <w:r>
        <w:rPr>
          <w:rStyle w:val="normaltextrun"/>
          <w:rFonts w:ascii="Arial" w:eastAsia="Arial" w:hAnsi="Arial" w:cs="Arial"/>
        </w:rPr>
        <w:t>Appendix K – Social Value Delivery Plan</w:t>
      </w:r>
    </w:p>
    <w:p w14:paraId="5D655CDE" w14:textId="559EC11C" w:rsidR="7B538C05" w:rsidRDefault="7B538C05" w:rsidP="2FF68484">
      <w:pPr>
        <w:spacing w:beforeAutospacing="1" w:afterAutospacing="1"/>
        <w:rPr>
          <w:rStyle w:val="normaltextrun"/>
          <w:rFonts w:ascii="Arial" w:eastAsia="Arial" w:hAnsi="Arial" w:cs="Arial"/>
        </w:rPr>
      </w:pPr>
      <w:r w:rsidRPr="2FF68484">
        <w:rPr>
          <w:rStyle w:val="normaltextrun"/>
          <w:rFonts w:ascii="Arial" w:eastAsia="Arial" w:hAnsi="Arial" w:cs="Arial"/>
        </w:rPr>
        <w:lastRenderedPageBreak/>
        <w:t>Bidders are advised that a tender shall only be considered when; all requirements of the tender documentation are completed and returned  </w:t>
      </w:r>
    </w:p>
    <w:p w14:paraId="03A6F1C9" w14:textId="5D11C9B8" w:rsidR="08A23510" w:rsidRPr="00BB54AC" w:rsidRDefault="08A23510" w:rsidP="00595F01">
      <w:pPr>
        <w:pStyle w:val="ListParagraph"/>
        <w:numPr>
          <w:ilvl w:val="0"/>
          <w:numId w:val="1"/>
        </w:numPr>
        <w:spacing w:beforeAutospacing="1" w:afterAutospacing="1"/>
        <w:rPr>
          <w:rStyle w:val="normaltextrun"/>
          <w:rFonts w:asciiTheme="minorHAnsi" w:eastAsiaTheme="minorEastAsia" w:hAnsiTheme="minorHAnsi" w:cstheme="minorBidi"/>
        </w:rPr>
      </w:pPr>
      <w:r w:rsidRPr="2FF68484">
        <w:rPr>
          <w:rStyle w:val="normaltextrun"/>
          <w:rFonts w:ascii="Arial" w:eastAsia="Arial" w:hAnsi="Arial" w:cs="Arial"/>
        </w:rPr>
        <w:t xml:space="preserve">It has met </w:t>
      </w:r>
      <w:r w:rsidR="5CF81C3C" w:rsidRPr="2FF68484">
        <w:rPr>
          <w:rStyle w:val="normaltextrun"/>
          <w:rFonts w:ascii="Arial" w:eastAsia="Arial" w:hAnsi="Arial" w:cs="Arial"/>
        </w:rPr>
        <w:t>all</w:t>
      </w:r>
      <w:r w:rsidRPr="2FF68484">
        <w:rPr>
          <w:rStyle w:val="normaltextrun"/>
          <w:rFonts w:ascii="Arial" w:eastAsia="Arial" w:hAnsi="Arial" w:cs="Arial"/>
        </w:rPr>
        <w:t xml:space="preserve"> the eligibility and mandatory requirements</w:t>
      </w:r>
    </w:p>
    <w:p w14:paraId="6DF32A58" w14:textId="06918881" w:rsidR="7B538C05" w:rsidRPr="00BB54AC" w:rsidRDefault="65DFCE0F" w:rsidP="00595F01">
      <w:pPr>
        <w:pStyle w:val="ListParagraph"/>
        <w:numPr>
          <w:ilvl w:val="0"/>
          <w:numId w:val="1"/>
        </w:numPr>
        <w:spacing w:beforeAutospacing="1" w:afterAutospacing="1"/>
        <w:rPr>
          <w:rStyle w:val="normaltextrun"/>
          <w:rFonts w:asciiTheme="minorHAnsi" w:eastAsiaTheme="minorEastAsia" w:hAnsiTheme="minorHAnsi" w:cstheme="minorBidi"/>
        </w:rPr>
      </w:pPr>
      <w:r w:rsidRPr="5574548B">
        <w:rPr>
          <w:rStyle w:val="normaltextrun"/>
          <w:rFonts w:ascii="Arial" w:eastAsia="Arial" w:hAnsi="Arial" w:cs="Arial"/>
        </w:rPr>
        <w:t>it is submitted back to </w:t>
      </w:r>
      <w:r w:rsidR="00454AF4">
        <w:rPr>
          <w:rStyle w:val="normaltextrun"/>
          <w:rFonts w:ascii="Arial" w:eastAsia="Arial" w:hAnsi="Arial" w:cs="Arial"/>
        </w:rPr>
        <w:t>the</w:t>
      </w:r>
      <w:r w:rsidR="5EDE4987" w:rsidRPr="5574548B">
        <w:rPr>
          <w:rStyle w:val="normaltextrun"/>
          <w:rFonts w:ascii="Arial" w:eastAsia="Arial" w:hAnsi="Arial" w:cs="Arial"/>
        </w:rPr>
        <w:t xml:space="preserve"> Authority </w:t>
      </w:r>
      <w:r w:rsidRPr="5574548B">
        <w:rPr>
          <w:rStyle w:val="normaltextrun"/>
          <w:rFonts w:ascii="Arial" w:eastAsia="Arial" w:hAnsi="Arial" w:cs="Arial"/>
        </w:rPr>
        <w:t xml:space="preserve">using </w:t>
      </w:r>
      <w:r w:rsidR="00D306CD">
        <w:rPr>
          <w:rStyle w:val="normaltextrun"/>
          <w:rFonts w:ascii="Arial" w:eastAsia="Arial" w:hAnsi="Arial" w:cs="Arial"/>
        </w:rPr>
        <w:t>t</w:t>
      </w:r>
      <w:r w:rsidRPr="5574548B">
        <w:rPr>
          <w:rStyle w:val="normaltextrun"/>
          <w:rFonts w:ascii="Arial" w:eastAsia="Arial" w:hAnsi="Arial" w:cs="Arial"/>
        </w:rPr>
        <w:t>he Portal no later than </w:t>
      </w:r>
      <w:r w:rsidR="00667AF5" w:rsidRPr="00667AF5">
        <w:rPr>
          <w:rStyle w:val="normaltextrun"/>
          <w:rFonts w:ascii="Arial" w:eastAsia="Arial" w:hAnsi="Arial" w:cs="Arial"/>
        </w:rPr>
        <w:t>1500</w:t>
      </w:r>
      <w:r w:rsidR="2155C566" w:rsidRPr="00667AF5">
        <w:rPr>
          <w:rStyle w:val="normaltextrun"/>
          <w:rFonts w:ascii="Arial" w:eastAsia="Arial" w:hAnsi="Arial" w:cs="Arial"/>
        </w:rPr>
        <w:t xml:space="preserve"> </w:t>
      </w:r>
      <w:r w:rsidRPr="00667AF5">
        <w:rPr>
          <w:rStyle w:val="normaltextrun"/>
          <w:rFonts w:ascii="Arial" w:eastAsia="Arial" w:hAnsi="Arial" w:cs="Arial"/>
          <w:b/>
        </w:rPr>
        <w:t>on</w:t>
      </w:r>
      <w:r w:rsidRPr="00667AF5">
        <w:rPr>
          <w:rStyle w:val="normaltextrun"/>
          <w:rFonts w:ascii="Arial" w:eastAsia="Arial" w:hAnsi="Arial" w:cs="Arial"/>
        </w:rPr>
        <w:t> </w:t>
      </w:r>
      <w:r w:rsidR="00DC38F6" w:rsidRPr="00667AF5">
        <w:rPr>
          <w:rStyle w:val="normaltextrun"/>
          <w:rFonts w:ascii="Arial" w:eastAsia="Arial" w:hAnsi="Arial" w:cs="Arial"/>
        </w:rPr>
        <w:t>2</w:t>
      </w:r>
      <w:r w:rsidR="00C073FA">
        <w:rPr>
          <w:rStyle w:val="normaltextrun"/>
          <w:rFonts w:ascii="Arial" w:eastAsia="Arial" w:hAnsi="Arial" w:cs="Arial"/>
        </w:rPr>
        <w:t>5</w:t>
      </w:r>
      <w:r w:rsidR="3A096840" w:rsidRPr="00667AF5">
        <w:rPr>
          <w:rStyle w:val="normaltextrun"/>
          <w:rFonts w:ascii="Arial" w:eastAsia="Arial" w:hAnsi="Arial" w:cs="Arial"/>
        </w:rPr>
        <w:t>/</w:t>
      </w:r>
      <w:r w:rsidR="00667AF5" w:rsidRPr="00667AF5">
        <w:rPr>
          <w:rStyle w:val="normaltextrun"/>
          <w:rFonts w:ascii="Arial" w:eastAsia="Arial" w:hAnsi="Arial" w:cs="Arial"/>
        </w:rPr>
        <w:t>11</w:t>
      </w:r>
      <w:r w:rsidR="3A096840" w:rsidRPr="00667AF5">
        <w:rPr>
          <w:rStyle w:val="normaltextrun"/>
          <w:rFonts w:ascii="Arial" w:eastAsia="Arial" w:hAnsi="Arial" w:cs="Arial"/>
        </w:rPr>
        <w:t>/202</w:t>
      </w:r>
      <w:r w:rsidR="7BCDAEB7" w:rsidRPr="00667AF5">
        <w:rPr>
          <w:rStyle w:val="normaltextrun"/>
          <w:rFonts w:ascii="Arial" w:eastAsia="Arial" w:hAnsi="Arial" w:cs="Arial"/>
        </w:rPr>
        <w:t>2</w:t>
      </w:r>
    </w:p>
    <w:p w14:paraId="12D3D707" w14:textId="7E9A1CCC" w:rsidR="7B538C05" w:rsidRDefault="7B538C05" w:rsidP="00595F01">
      <w:pPr>
        <w:pStyle w:val="ListParagraph"/>
        <w:numPr>
          <w:ilvl w:val="0"/>
          <w:numId w:val="1"/>
        </w:numPr>
        <w:spacing w:beforeAutospacing="1" w:afterAutospacing="1"/>
        <w:jc w:val="both"/>
        <w:rPr>
          <w:rStyle w:val="normaltextrun"/>
          <w:rFonts w:asciiTheme="minorHAnsi" w:eastAsiaTheme="minorEastAsia" w:hAnsiTheme="minorHAnsi" w:cstheme="minorBidi"/>
        </w:rPr>
      </w:pPr>
      <w:r w:rsidRPr="2FF68484">
        <w:rPr>
          <w:rStyle w:val="normaltextrun"/>
          <w:rFonts w:ascii="Arial" w:eastAsia="Arial" w:hAnsi="Arial" w:cs="Arial"/>
        </w:rPr>
        <w:t xml:space="preserve">it is accompanied by an undertaking which shall become a condition of the contract that the amount of the tender has not been calculated by agreement or arrangement with any other person other than the </w:t>
      </w:r>
      <w:r w:rsidR="00CB6AEA">
        <w:rPr>
          <w:rStyle w:val="normaltextrun"/>
          <w:rFonts w:ascii="Arial" w:eastAsia="Arial" w:hAnsi="Arial" w:cs="Arial"/>
        </w:rPr>
        <w:t>Authority</w:t>
      </w:r>
      <w:r w:rsidRPr="2FF68484">
        <w:rPr>
          <w:rStyle w:val="normaltextrun"/>
          <w:rFonts w:ascii="Arial" w:eastAsia="Arial" w:hAnsi="Arial" w:cs="Arial"/>
        </w:rPr>
        <w:t xml:space="preserve"> and that the amount of the tender has not been communicated to any other person until after the closing date for the submission of tenders (see Certificate of Non-Collusion). </w:t>
      </w:r>
    </w:p>
    <w:p w14:paraId="60FBBAAD" w14:textId="7E9023B2" w:rsidR="7B538C05" w:rsidRDefault="7B538C05" w:rsidP="2FF68484">
      <w:pPr>
        <w:spacing w:beforeAutospacing="1" w:afterAutospacing="1"/>
        <w:rPr>
          <w:rFonts w:ascii="Arial" w:eastAsia="Arial" w:hAnsi="Arial" w:cs="Arial"/>
        </w:rPr>
      </w:pPr>
      <w:r w:rsidRPr="2FF68484">
        <w:rPr>
          <w:rStyle w:val="normaltextrun"/>
          <w:rFonts w:ascii="Arial" w:eastAsia="Arial" w:hAnsi="Arial" w:cs="Arial"/>
        </w:rPr>
        <w:t>You are required to hold all information pertaining to this contract confidential and to limit the dissemination of information within your organisation on a need-to-know basis. </w:t>
      </w:r>
    </w:p>
    <w:p w14:paraId="2D940867" w14:textId="77777777" w:rsidR="00B0464E" w:rsidRDefault="00B0464E" w:rsidP="2FF68484">
      <w:pPr>
        <w:spacing w:beforeAutospacing="1" w:afterAutospacing="1"/>
        <w:jc w:val="both"/>
        <w:rPr>
          <w:rStyle w:val="normaltextrun"/>
          <w:rFonts w:ascii="Arial" w:eastAsia="Arial" w:hAnsi="Arial" w:cs="Arial"/>
        </w:rPr>
      </w:pPr>
    </w:p>
    <w:p w14:paraId="6374E9DD" w14:textId="2E7B8F02" w:rsidR="7B538C05" w:rsidRDefault="7B538C05" w:rsidP="2FF68484">
      <w:pPr>
        <w:spacing w:beforeAutospacing="1" w:afterAutospacing="1"/>
        <w:jc w:val="both"/>
        <w:rPr>
          <w:rFonts w:ascii="Arial" w:eastAsia="Arial" w:hAnsi="Arial" w:cs="Arial"/>
        </w:rPr>
      </w:pPr>
      <w:r w:rsidRPr="2FF68484">
        <w:rPr>
          <w:rStyle w:val="normaltextrun"/>
          <w:rFonts w:ascii="Arial" w:eastAsia="Arial" w:hAnsi="Arial" w:cs="Arial"/>
        </w:rPr>
        <w:t>Yours faithfully </w:t>
      </w:r>
    </w:p>
    <w:p w14:paraId="4514A0E2" w14:textId="323C1CE0" w:rsidR="7B538C05" w:rsidRDefault="7B538C05" w:rsidP="00CE6059">
      <w:pPr>
        <w:spacing w:beforeAutospacing="1" w:afterAutospacing="1"/>
        <w:jc w:val="both"/>
        <w:rPr>
          <w:rStyle w:val="normaltextrun"/>
          <w:rFonts w:ascii="Arial" w:eastAsia="Arial" w:hAnsi="Arial" w:cs="Arial"/>
        </w:rPr>
      </w:pPr>
      <w:r w:rsidRPr="2FF68484">
        <w:rPr>
          <w:rFonts w:ascii="Arial" w:eastAsia="Arial" w:hAnsi="Arial" w:cs="Arial"/>
        </w:rPr>
        <w:t> </w:t>
      </w:r>
      <w:r w:rsidRPr="2FF68484">
        <w:rPr>
          <w:rStyle w:val="normaltextrun"/>
          <w:rFonts w:ascii="Arial" w:eastAsia="Arial" w:hAnsi="Arial" w:cs="Arial"/>
        </w:rPr>
        <w:t>ON BEHALF OF THE WEST OF ENGLAND COMBINED AUTHORITY </w:t>
      </w:r>
    </w:p>
    <w:p w14:paraId="0971FA7B" w14:textId="77777777" w:rsidR="00EF1E22" w:rsidRDefault="00EF1E22" w:rsidP="2FF68484">
      <w:pPr>
        <w:spacing w:beforeAutospacing="1" w:afterAutospacing="1"/>
        <w:rPr>
          <w:rStyle w:val="normaltextrun"/>
          <w:rFonts w:ascii="Arial" w:eastAsia="Arial" w:hAnsi="Arial" w:cs="Arial"/>
        </w:rPr>
      </w:pPr>
    </w:p>
    <w:p w14:paraId="08E10042" w14:textId="087915D2" w:rsidR="008A471E" w:rsidRDefault="008A471E">
      <w:pPr>
        <w:rPr>
          <w:rStyle w:val="normaltextrun"/>
          <w:rFonts w:ascii="Arial" w:eastAsia="Arial" w:hAnsi="Arial" w:cs="Arial"/>
        </w:rPr>
      </w:pPr>
      <w:r>
        <w:rPr>
          <w:rStyle w:val="normaltextrun"/>
          <w:rFonts w:ascii="Arial" w:eastAsia="Arial" w:hAnsi="Arial" w:cs="Arial"/>
        </w:rPr>
        <w:br w:type="page"/>
      </w:r>
    </w:p>
    <w:p w14:paraId="489DF669" w14:textId="0CB26B9C" w:rsidR="00A66A20" w:rsidRDefault="00DC4353">
      <w:pPr>
        <w:pStyle w:val="TOC1"/>
        <w:rPr>
          <w:rFonts w:asciiTheme="minorHAnsi" w:eastAsiaTheme="minorEastAsia" w:hAnsiTheme="minorHAnsi" w:cstheme="minorBidi"/>
          <w:b w:val="0"/>
          <w:bCs w:val="0"/>
          <w:noProof/>
          <w:sz w:val="22"/>
          <w:lang w:eastAsia="en-GB"/>
        </w:rPr>
      </w:pPr>
      <w:r>
        <w:rPr>
          <w:rStyle w:val="normaltextrun"/>
        </w:rPr>
        <w:lastRenderedPageBreak/>
        <w:fldChar w:fldCharType="begin"/>
      </w:r>
      <w:r>
        <w:rPr>
          <w:rStyle w:val="normaltextrun"/>
        </w:rPr>
        <w:instrText xml:space="preserve"> TOC \o "1-2" \h \z \u </w:instrText>
      </w:r>
      <w:r>
        <w:rPr>
          <w:rStyle w:val="normaltextrun"/>
        </w:rPr>
        <w:fldChar w:fldCharType="separate"/>
      </w:r>
      <w:hyperlink w:anchor="_Toc117689589" w:history="1">
        <w:r w:rsidR="00A66A20" w:rsidRPr="00893FBE">
          <w:rPr>
            <w:rStyle w:val="Hyperlink"/>
            <w:noProof/>
          </w:rPr>
          <w:t>Table of Content</w:t>
        </w:r>
        <w:r w:rsidR="00A66A20">
          <w:rPr>
            <w:noProof/>
            <w:webHidden/>
          </w:rPr>
          <w:tab/>
        </w:r>
        <w:r w:rsidR="00A66A20">
          <w:rPr>
            <w:noProof/>
            <w:webHidden/>
          </w:rPr>
          <w:fldChar w:fldCharType="begin"/>
        </w:r>
        <w:r w:rsidR="00A66A20">
          <w:rPr>
            <w:noProof/>
            <w:webHidden/>
          </w:rPr>
          <w:instrText xml:space="preserve"> PAGEREF _Toc117689589 \h </w:instrText>
        </w:r>
        <w:r w:rsidR="00A66A20">
          <w:rPr>
            <w:noProof/>
            <w:webHidden/>
          </w:rPr>
        </w:r>
        <w:r w:rsidR="00A66A20">
          <w:rPr>
            <w:noProof/>
            <w:webHidden/>
          </w:rPr>
          <w:fldChar w:fldCharType="separate"/>
        </w:r>
        <w:r w:rsidR="00A66A20">
          <w:rPr>
            <w:noProof/>
            <w:webHidden/>
          </w:rPr>
          <w:t>4</w:t>
        </w:r>
        <w:r w:rsidR="00A66A20">
          <w:rPr>
            <w:noProof/>
            <w:webHidden/>
          </w:rPr>
          <w:fldChar w:fldCharType="end"/>
        </w:r>
      </w:hyperlink>
    </w:p>
    <w:p w14:paraId="6F02E8E4" w14:textId="6FC4436D" w:rsidR="00A66A20" w:rsidRDefault="00CA16A4">
      <w:pPr>
        <w:pStyle w:val="TOC1"/>
        <w:rPr>
          <w:rFonts w:asciiTheme="minorHAnsi" w:eastAsiaTheme="minorEastAsia" w:hAnsiTheme="minorHAnsi" w:cstheme="minorBidi"/>
          <w:b w:val="0"/>
          <w:bCs w:val="0"/>
          <w:noProof/>
          <w:sz w:val="22"/>
          <w:lang w:eastAsia="en-GB"/>
        </w:rPr>
      </w:pPr>
      <w:hyperlink w:anchor="_Toc117689590" w:history="1">
        <w:r w:rsidR="00A66A20" w:rsidRPr="00893FBE">
          <w:rPr>
            <w:rStyle w:val="Hyperlink"/>
            <w:rFonts w:eastAsia="Times New Roman"/>
            <w:noProof/>
            <w:kern w:val="32"/>
            <w:lang w:eastAsia="en-GB"/>
          </w:rPr>
          <w:t>West of England Combined Authority Information</w:t>
        </w:r>
        <w:r w:rsidR="00A66A20">
          <w:rPr>
            <w:noProof/>
            <w:webHidden/>
          </w:rPr>
          <w:tab/>
        </w:r>
        <w:r w:rsidR="00A66A20">
          <w:rPr>
            <w:noProof/>
            <w:webHidden/>
          </w:rPr>
          <w:fldChar w:fldCharType="begin"/>
        </w:r>
        <w:r w:rsidR="00A66A20">
          <w:rPr>
            <w:noProof/>
            <w:webHidden/>
          </w:rPr>
          <w:instrText xml:space="preserve"> PAGEREF _Toc117689590 \h </w:instrText>
        </w:r>
        <w:r w:rsidR="00A66A20">
          <w:rPr>
            <w:noProof/>
            <w:webHidden/>
          </w:rPr>
        </w:r>
        <w:r w:rsidR="00A66A20">
          <w:rPr>
            <w:noProof/>
            <w:webHidden/>
          </w:rPr>
          <w:fldChar w:fldCharType="separate"/>
        </w:r>
        <w:r w:rsidR="00A66A20">
          <w:rPr>
            <w:noProof/>
            <w:webHidden/>
          </w:rPr>
          <w:t>6</w:t>
        </w:r>
        <w:r w:rsidR="00A66A20">
          <w:rPr>
            <w:noProof/>
            <w:webHidden/>
          </w:rPr>
          <w:fldChar w:fldCharType="end"/>
        </w:r>
      </w:hyperlink>
    </w:p>
    <w:p w14:paraId="5DAD6F5C" w14:textId="1210FBFA" w:rsidR="00A66A20" w:rsidRDefault="00CA16A4">
      <w:pPr>
        <w:pStyle w:val="TOC1"/>
        <w:rPr>
          <w:rFonts w:asciiTheme="minorHAnsi" w:eastAsiaTheme="minorEastAsia" w:hAnsiTheme="minorHAnsi" w:cstheme="minorBidi"/>
          <w:b w:val="0"/>
          <w:bCs w:val="0"/>
          <w:noProof/>
          <w:sz w:val="22"/>
          <w:lang w:eastAsia="en-GB"/>
        </w:rPr>
      </w:pPr>
      <w:hyperlink w:anchor="_Toc117689591" w:history="1">
        <w:r w:rsidR="00A66A20" w:rsidRPr="00893FBE">
          <w:rPr>
            <w:rStyle w:val="Hyperlink"/>
            <w:noProof/>
          </w:rPr>
          <w:t>1.</w:t>
        </w:r>
        <w:r w:rsidR="00A66A20">
          <w:rPr>
            <w:rFonts w:asciiTheme="minorHAnsi" w:eastAsiaTheme="minorEastAsia" w:hAnsiTheme="minorHAnsi" w:cstheme="minorBidi"/>
            <w:b w:val="0"/>
            <w:bCs w:val="0"/>
            <w:noProof/>
            <w:sz w:val="22"/>
            <w:lang w:eastAsia="en-GB"/>
          </w:rPr>
          <w:tab/>
        </w:r>
        <w:r w:rsidR="00A66A20" w:rsidRPr="00893FBE">
          <w:rPr>
            <w:rStyle w:val="Hyperlink"/>
            <w:noProof/>
          </w:rPr>
          <w:t>Scope and overview</w:t>
        </w:r>
        <w:r w:rsidR="00A66A20">
          <w:rPr>
            <w:noProof/>
            <w:webHidden/>
          </w:rPr>
          <w:tab/>
        </w:r>
        <w:r w:rsidR="00A66A20">
          <w:rPr>
            <w:noProof/>
            <w:webHidden/>
          </w:rPr>
          <w:fldChar w:fldCharType="begin"/>
        </w:r>
        <w:r w:rsidR="00A66A20">
          <w:rPr>
            <w:noProof/>
            <w:webHidden/>
          </w:rPr>
          <w:instrText xml:space="preserve"> PAGEREF _Toc117689591 \h </w:instrText>
        </w:r>
        <w:r w:rsidR="00A66A20">
          <w:rPr>
            <w:noProof/>
            <w:webHidden/>
          </w:rPr>
        </w:r>
        <w:r w:rsidR="00A66A20">
          <w:rPr>
            <w:noProof/>
            <w:webHidden/>
          </w:rPr>
          <w:fldChar w:fldCharType="separate"/>
        </w:r>
        <w:r w:rsidR="00A66A20">
          <w:rPr>
            <w:noProof/>
            <w:webHidden/>
          </w:rPr>
          <w:t>7</w:t>
        </w:r>
        <w:r w:rsidR="00A66A20">
          <w:rPr>
            <w:noProof/>
            <w:webHidden/>
          </w:rPr>
          <w:fldChar w:fldCharType="end"/>
        </w:r>
      </w:hyperlink>
    </w:p>
    <w:p w14:paraId="6195F210" w14:textId="0CF5B6D2" w:rsidR="00A66A20" w:rsidRDefault="00CA16A4">
      <w:pPr>
        <w:pStyle w:val="TOC1"/>
        <w:rPr>
          <w:rFonts w:asciiTheme="minorHAnsi" w:eastAsiaTheme="minorEastAsia" w:hAnsiTheme="minorHAnsi" w:cstheme="minorBidi"/>
          <w:b w:val="0"/>
          <w:bCs w:val="0"/>
          <w:noProof/>
          <w:sz w:val="22"/>
          <w:lang w:eastAsia="en-GB"/>
        </w:rPr>
      </w:pPr>
      <w:hyperlink w:anchor="_Toc117689592" w:history="1">
        <w:r w:rsidR="00A66A20" w:rsidRPr="00893FBE">
          <w:rPr>
            <w:rStyle w:val="Hyperlink"/>
            <w:noProof/>
          </w:rPr>
          <w:t>2.</w:t>
        </w:r>
        <w:r w:rsidR="00A66A20">
          <w:rPr>
            <w:rFonts w:asciiTheme="minorHAnsi" w:eastAsiaTheme="minorEastAsia" w:hAnsiTheme="minorHAnsi" w:cstheme="minorBidi"/>
            <w:b w:val="0"/>
            <w:bCs w:val="0"/>
            <w:noProof/>
            <w:sz w:val="22"/>
            <w:lang w:eastAsia="en-GB"/>
          </w:rPr>
          <w:tab/>
        </w:r>
        <w:r w:rsidR="00A66A20" w:rsidRPr="00893FBE">
          <w:rPr>
            <w:rStyle w:val="Hyperlink"/>
            <w:noProof/>
          </w:rPr>
          <w:t>Variant Bids</w:t>
        </w:r>
        <w:r w:rsidR="00A66A20">
          <w:rPr>
            <w:noProof/>
            <w:webHidden/>
          </w:rPr>
          <w:tab/>
        </w:r>
        <w:r w:rsidR="00A66A20">
          <w:rPr>
            <w:noProof/>
            <w:webHidden/>
          </w:rPr>
          <w:fldChar w:fldCharType="begin"/>
        </w:r>
        <w:r w:rsidR="00A66A20">
          <w:rPr>
            <w:noProof/>
            <w:webHidden/>
          </w:rPr>
          <w:instrText xml:space="preserve"> PAGEREF _Toc117689592 \h </w:instrText>
        </w:r>
        <w:r w:rsidR="00A66A20">
          <w:rPr>
            <w:noProof/>
            <w:webHidden/>
          </w:rPr>
        </w:r>
        <w:r w:rsidR="00A66A20">
          <w:rPr>
            <w:noProof/>
            <w:webHidden/>
          </w:rPr>
          <w:fldChar w:fldCharType="separate"/>
        </w:r>
        <w:r w:rsidR="00A66A20">
          <w:rPr>
            <w:noProof/>
            <w:webHidden/>
          </w:rPr>
          <w:t>7</w:t>
        </w:r>
        <w:r w:rsidR="00A66A20">
          <w:rPr>
            <w:noProof/>
            <w:webHidden/>
          </w:rPr>
          <w:fldChar w:fldCharType="end"/>
        </w:r>
      </w:hyperlink>
    </w:p>
    <w:p w14:paraId="50744141" w14:textId="62CEE199" w:rsidR="00A66A20" w:rsidRDefault="00CA16A4">
      <w:pPr>
        <w:pStyle w:val="TOC1"/>
        <w:rPr>
          <w:rFonts w:asciiTheme="minorHAnsi" w:eastAsiaTheme="minorEastAsia" w:hAnsiTheme="minorHAnsi" w:cstheme="minorBidi"/>
          <w:b w:val="0"/>
          <w:bCs w:val="0"/>
          <w:noProof/>
          <w:sz w:val="22"/>
          <w:lang w:eastAsia="en-GB"/>
        </w:rPr>
      </w:pPr>
      <w:hyperlink w:anchor="_Toc117689593" w:history="1">
        <w:r w:rsidR="00A66A20" w:rsidRPr="00893FBE">
          <w:rPr>
            <w:rStyle w:val="Hyperlink"/>
            <w:noProof/>
          </w:rPr>
          <w:t>3.</w:t>
        </w:r>
        <w:r w:rsidR="00A66A20">
          <w:rPr>
            <w:rFonts w:asciiTheme="minorHAnsi" w:eastAsiaTheme="minorEastAsia" w:hAnsiTheme="minorHAnsi" w:cstheme="minorBidi"/>
            <w:b w:val="0"/>
            <w:bCs w:val="0"/>
            <w:noProof/>
            <w:sz w:val="22"/>
            <w:lang w:eastAsia="en-GB"/>
          </w:rPr>
          <w:tab/>
        </w:r>
        <w:r w:rsidR="00A66A20" w:rsidRPr="00893FBE">
          <w:rPr>
            <w:rStyle w:val="Hyperlink"/>
            <w:noProof/>
          </w:rPr>
          <w:t>Timetable of Key Dates</w:t>
        </w:r>
        <w:r w:rsidR="00A66A20">
          <w:rPr>
            <w:noProof/>
            <w:webHidden/>
          </w:rPr>
          <w:tab/>
        </w:r>
        <w:r w:rsidR="00A66A20">
          <w:rPr>
            <w:noProof/>
            <w:webHidden/>
          </w:rPr>
          <w:fldChar w:fldCharType="begin"/>
        </w:r>
        <w:r w:rsidR="00A66A20">
          <w:rPr>
            <w:noProof/>
            <w:webHidden/>
          </w:rPr>
          <w:instrText xml:space="preserve"> PAGEREF _Toc117689593 \h </w:instrText>
        </w:r>
        <w:r w:rsidR="00A66A20">
          <w:rPr>
            <w:noProof/>
            <w:webHidden/>
          </w:rPr>
        </w:r>
        <w:r w:rsidR="00A66A20">
          <w:rPr>
            <w:noProof/>
            <w:webHidden/>
          </w:rPr>
          <w:fldChar w:fldCharType="separate"/>
        </w:r>
        <w:r w:rsidR="00A66A20">
          <w:rPr>
            <w:noProof/>
            <w:webHidden/>
          </w:rPr>
          <w:t>8</w:t>
        </w:r>
        <w:r w:rsidR="00A66A20">
          <w:rPr>
            <w:noProof/>
            <w:webHidden/>
          </w:rPr>
          <w:fldChar w:fldCharType="end"/>
        </w:r>
      </w:hyperlink>
    </w:p>
    <w:p w14:paraId="16F8349B" w14:textId="2D929427" w:rsidR="00A66A20" w:rsidRDefault="00CA16A4">
      <w:pPr>
        <w:pStyle w:val="TOC1"/>
        <w:rPr>
          <w:rFonts w:asciiTheme="minorHAnsi" w:eastAsiaTheme="minorEastAsia" w:hAnsiTheme="minorHAnsi" w:cstheme="minorBidi"/>
          <w:b w:val="0"/>
          <w:bCs w:val="0"/>
          <w:noProof/>
          <w:sz w:val="22"/>
          <w:lang w:eastAsia="en-GB"/>
        </w:rPr>
      </w:pPr>
      <w:hyperlink w:anchor="_Toc117689594" w:history="1">
        <w:r w:rsidR="00A66A20" w:rsidRPr="00893FBE">
          <w:rPr>
            <w:rStyle w:val="Hyperlink"/>
            <w:noProof/>
          </w:rPr>
          <w:t>4.</w:t>
        </w:r>
        <w:r w:rsidR="00A66A20">
          <w:rPr>
            <w:rFonts w:asciiTheme="minorHAnsi" w:eastAsiaTheme="minorEastAsia" w:hAnsiTheme="minorHAnsi" w:cstheme="minorBidi"/>
            <w:b w:val="0"/>
            <w:bCs w:val="0"/>
            <w:noProof/>
            <w:sz w:val="22"/>
            <w:lang w:eastAsia="en-GB"/>
          </w:rPr>
          <w:tab/>
        </w:r>
        <w:r w:rsidR="00A66A20" w:rsidRPr="00893FBE">
          <w:rPr>
            <w:rStyle w:val="Hyperlink"/>
            <w:noProof/>
          </w:rPr>
          <w:t>Required documents</w:t>
        </w:r>
        <w:r w:rsidR="00A66A20">
          <w:rPr>
            <w:noProof/>
            <w:webHidden/>
          </w:rPr>
          <w:tab/>
        </w:r>
        <w:r w:rsidR="00A66A20">
          <w:rPr>
            <w:noProof/>
            <w:webHidden/>
          </w:rPr>
          <w:fldChar w:fldCharType="begin"/>
        </w:r>
        <w:r w:rsidR="00A66A20">
          <w:rPr>
            <w:noProof/>
            <w:webHidden/>
          </w:rPr>
          <w:instrText xml:space="preserve"> PAGEREF _Toc117689594 \h </w:instrText>
        </w:r>
        <w:r w:rsidR="00A66A20">
          <w:rPr>
            <w:noProof/>
            <w:webHidden/>
          </w:rPr>
        </w:r>
        <w:r w:rsidR="00A66A20">
          <w:rPr>
            <w:noProof/>
            <w:webHidden/>
          </w:rPr>
          <w:fldChar w:fldCharType="separate"/>
        </w:r>
        <w:r w:rsidR="00A66A20">
          <w:rPr>
            <w:noProof/>
            <w:webHidden/>
          </w:rPr>
          <w:t>8</w:t>
        </w:r>
        <w:r w:rsidR="00A66A20">
          <w:rPr>
            <w:noProof/>
            <w:webHidden/>
          </w:rPr>
          <w:fldChar w:fldCharType="end"/>
        </w:r>
      </w:hyperlink>
    </w:p>
    <w:p w14:paraId="4B06D78E" w14:textId="1A3D97F1" w:rsidR="00A66A20" w:rsidRDefault="00CA16A4">
      <w:pPr>
        <w:pStyle w:val="TOC1"/>
        <w:rPr>
          <w:rFonts w:asciiTheme="minorHAnsi" w:eastAsiaTheme="minorEastAsia" w:hAnsiTheme="minorHAnsi" w:cstheme="minorBidi"/>
          <w:b w:val="0"/>
          <w:bCs w:val="0"/>
          <w:noProof/>
          <w:sz w:val="22"/>
          <w:lang w:eastAsia="en-GB"/>
        </w:rPr>
      </w:pPr>
      <w:hyperlink w:anchor="_Toc117689595" w:history="1">
        <w:r w:rsidR="00A66A20" w:rsidRPr="00893FBE">
          <w:rPr>
            <w:rStyle w:val="Hyperlink"/>
            <w:noProof/>
          </w:rPr>
          <w:t>5.</w:t>
        </w:r>
        <w:r w:rsidR="00A66A20">
          <w:rPr>
            <w:rFonts w:asciiTheme="minorHAnsi" w:eastAsiaTheme="minorEastAsia" w:hAnsiTheme="minorHAnsi" w:cstheme="minorBidi"/>
            <w:b w:val="0"/>
            <w:bCs w:val="0"/>
            <w:noProof/>
            <w:sz w:val="22"/>
            <w:lang w:eastAsia="en-GB"/>
          </w:rPr>
          <w:tab/>
        </w:r>
        <w:r w:rsidR="00A66A20" w:rsidRPr="00893FBE">
          <w:rPr>
            <w:rStyle w:val="Hyperlink"/>
            <w:noProof/>
          </w:rPr>
          <w:t>Bidder’s Responsibility</w:t>
        </w:r>
        <w:r w:rsidR="00A66A20">
          <w:rPr>
            <w:noProof/>
            <w:webHidden/>
          </w:rPr>
          <w:tab/>
        </w:r>
        <w:r w:rsidR="00A66A20">
          <w:rPr>
            <w:noProof/>
            <w:webHidden/>
          </w:rPr>
          <w:fldChar w:fldCharType="begin"/>
        </w:r>
        <w:r w:rsidR="00A66A20">
          <w:rPr>
            <w:noProof/>
            <w:webHidden/>
          </w:rPr>
          <w:instrText xml:space="preserve"> PAGEREF _Toc117689595 \h </w:instrText>
        </w:r>
        <w:r w:rsidR="00A66A20">
          <w:rPr>
            <w:noProof/>
            <w:webHidden/>
          </w:rPr>
        </w:r>
        <w:r w:rsidR="00A66A20">
          <w:rPr>
            <w:noProof/>
            <w:webHidden/>
          </w:rPr>
          <w:fldChar w:fldCharType="separate"/>
        </w:r>
        <w:r w:rsidR="00A66A20">
          <w:rPr>
            <w:noProof/>
            <w:webHidden/>
          </w:rPr>
          <w:t>9</w:t>
        </w:r>
        <w:r w:rsidR="00A66A20">
          <w:rPr>
            <w:noProof/>
            <w:webHidden/>
          </w:rPr>
          <w:fldChar w:fldCharType="end"/>
        </w:r>
      </w:hyperlink>
    </w:p>
    <w:p w14:paraId="608833BB" w14:textId="0C21A8BF" w:rsidR="00A66A20" w:rsidRDefault="00CA16A4">
      <w:pPr>
        <w:pStyle w:val="TOC1"/>
        <w:rPr>
          <w:rFonts w:asciiTheme="minorHAnsi" w:eastAsiaTheme="minorEastAsia" w:hAnsiTheme="minorHAnsi" w:cstheme="minorBidi"/>
          <w:b w:val="0"/>
          <w:bCs w:val="0"/>
          <w:noProof/>
          <w:sz w:val="22"/>
          <w:lang w:eastAsia="en-GB"/>
        </w:rPr>
      </w:pPr>
      <w:hyperlink w:anchor="_Toc117689596" w:history="1">
        <w:r w:rsidR="00A66A20" w:rsidRPr="00893FBE">
          <w:rPr>
            <w:rStyle w:val="Hyperlink"/>
            <w:rFonts w:cs="Times New Roman"/>
            <w:noProof/>
          </w:rPr>
          <w:t>6.</w:t>
        </w:r>
        <w:r w:rsidR="00A66A20">
          <w:rPr>
            <w:rFonts w:asciiTheme="minorHAnsi" w:eastAsiaTheme="minorEastAsia" w:hAnsiTheme="minorHAnsi" w:cstheme="minorBidi"/>
            <w:b w:val="0"/>
            <w:bCs w:val="0"/>
            <w:noProof/>
            <w:sz w:val="22"/>
            <w:lang w:eastAsia="en-GB"/>
          </w:rPr>
          <w:tab/>
        </w:r>
        <w:r w:rsidR="00A66A20" w:rsidRPr="00893FBE">
          <w:rPr>
            <w:rStyle w:val="Hyperlink"/>
            <w:noProof/>
          </w:rPr>
          <w:t>Clarifications</w:t>
        </w:r>
        <w:r w:rsidR="00A66A20">
          <w:rPr>
            <w:noProof/>
            <w:webHidden/>
          </w:rPr>
          <w:tab/>
        </w:r>
        <w:r w:rsidR="00A66A20">
          <w:rPr>
            <w:noProof/>
            <w:webHidden/>
          </w:rPr>
          <w:fldChar w:fldCharType="begin"/>
        </w:r>
        <w:r w:rsidR="00A66A20">
          <w:rPr>
            <w:noProof/>
            <w:webHidden/>
          </w:rPr>
          <w:instrText xml:space="preserve"> PAGEREF _Toc117689596 \h </w:instrText>
        </w:r>
        <w:r w:rsidR="00A66A20">
          <w:rPr>
            <w:noProof/>
            <w:webHidden/>
          </w:rPr>
        </w:r>
        <w:r w:rsidR="00A66A20">
          <w:rPr>
            <w:noProof/>
            <w:webHidden/>
          </w:rPr>
          <w:fldChar w:fldCharType="separate"/>
        </w:r>
        <w:r w:rsidR="00A66A20">
          <w:rPr>
            <w:noProof/>
            <w:webHidden/>
          </w:rPr>
          <w:t>9</w:t>
        </w:r>
        <w:r w:rsidR="00A66A20">
          <w:rPr>
            <w:noProof/>
            <w:webHidden/>
          </w:rPr>
          <w:fldChar w:fldCharType="end"/>
        </w:r>
      </w:hyperlink>
    </w:p>
    <w:p w14:paraId="64358245" w14:textId="49138860" w:rsidR="00A66A20" w:rsidRDefault="00CA16A4">
      <w:pPr>
        <w:pStyle w:val="TOC1"/>
        <w:rPr>
          <w:rFonts w:asciiTheme="minorHAnsi" w:eastAsiaTheme="minorEastAsia" w:hAnsiTheme="minorHAnsi" w:cstheme="minorBidi"/>
          <w:b w:val="0"/>
          <w:bCs w:val="0"/>
          <w:noProof/>
          <w:sz w:val="22"/>
          <w:lang w:eastAsia="en-GB"/>
        </w:rPr>
      </w:pPr>
      <w:hyperlink w:anchor="_Toc117689597" w:history="1">
        <w:r w:rsidR="00A66A20" w:rsidRPr="00893FBE">
          <w:rPr>
            <w:rStyle w:val="Hyperlink"/>
            <w:noProof/>
          </w:rPr>
          <w:t>7.</w:t>
        </w:r>
        <w:r w:rsidR="00A66A20">
          <w:rPr>
            <w:rFonts w:asciiTheme="minorHAnsi" w:eastAsiaTheme="minorEastAsia" w:hAnsiTheme="minorHAnsi" w:cstheme="minorBidi"/>
            <w:b w:val="0"/>
            <w:bCs w:val="0"/>
            <w:noProof/>
            <w:sz w:val="22"/>
            <w:lang w:eastAsia="en-GB"/>
          </w:rPr>
          <w:tab/>
        </w:r>
        <w:r w:rsidR="00A66A20" w:rsidRPr="00893FBE">
          <w:rPr>
            <w:rStyle w:val="Hyperlink"/>
            <w:noProof/>
          </w:rPr>
          <w:t>Anti-collusion Certificate</w:t>
        </w:r>
        <w:r w:rsidR="00A66A20">
          <w:rPr>
            <w:noProof/>
            <w:webHidden/>
          </w:rPr>
          <w:tab/>
        </w:r>
        <w:r w:rsidR="00A66A20">
          <w:rPr>
            <w:noProof/>
            <w:webHidden/>
          </w:rPr>
          <w:fldChar w:fldCharType="begin"/>
        </w:r>
        <w:r w:rsidR="00A66A20">
          <w:rPr>
            <w:noProof/>
            <w:webHidden/>
          </w:rPr>
          <w:instrText xml:space="preserve"> PAGEREF _Toc117689597 \h </w:instrText>
        </w:r>
        <w:r w:rsidR="00A66A20">
          <w:rPr>
            <w:noProof/>
            <w:webHidden/>
          </w:rPr>
        </w:r>
        <w:r w:rsidR="00A66A20">
          <w:rPr>
            <w:noProof/>
            <w:webHidden/>
          </w:rPr>
          <w:fldChar w:fldCharType="separate"/>
        </w:r>
        <w:r w:rsidR="00A66A20">
          <w:rPr>
            <w:noProof/>
            <w:webHidden/>
          </w:rPr>
          <w:t>9</w:t>
        </w:r>
        <w:r w:rsidR="00A66A20">
          <w:rPr>
            <w:noProof/>
            <w:webHidden/>
          </w:rPr>
          <w:fldChar w:fldCharType="end"/>
        </w:r>
      </w:hyperlink>
    </w:p>
    <w:p w14:paraId="73D37C23" w14:textId="755A240D" w:rsidR="00A66A20" w:rsidRDefault="00CA16A4">
      <w:pPr>
        <w:pStyle w:val="TOC1"/>
        <w:rPr>
          <w:rFonts w:asciiTheme="minorHAnsi" w:eastAsiaTheme="minorEastAsia" w:hAnsiTheme="minorHAnsi" w:cstheme="minorBidi"/>
          <w:b w:val="0"/>
          <w:bCs w:val="0"/>
          <w:noProof/>
          <w:sz w:val="22"/>
          <w:lang w:eastAsia="en-GB"/>
        </w:rPr>
      </w:pPr>
      <w:hyperlink w:anchor="_Toc117689598" w:history="1">
        <w:r w:rsidR="00A66A20" w:rsidRPr="00893FBE">
          <w:rPr>
            <w:rStyle w:val="Hyperlink"/>
            <w:noProof/>
          </w:rPr>
          <w:t>8.</w:t>
        </w:r>
        <w:r w:rsidR="00A66A20">
          <w:rPr>
            <w:rFonts w:asciiTheme="minorHAnsi" w:eastAsiaTheme="minorEastAsia" w:hAnsiTheme="minorHAnsi" w:cstheme="minorBidi"/>
            <w:b w:val="0"/>
            <w:bCs w:val="0"/>
            <w:noProof/>
            <w:sz w:val="22"/>
            <w:lang w:eastAsia="en-GB"/>
          </w:rPr>
          <w:tab/>
        </w:r>
        <w:r w:rsidR="00A66A20" w:rsidRPr="00893FBE">
          <w:rPr>
            <w:rStyle w:val="Hyperlink"/>
            <w:noProof/>
          </w:rPr>
          <w:t>Transfer of Undertakings and Protection of Employment Regulations</w:t>
        </w:r>
        <w:r w:rsidR="00A66A20">
          <w:rPr>
            <w:noProof/>
            <w:webHidden/>
          </w:rPr>
          <w:tab/>
        </w:r>
        <w:r w:rsidR="00A66A20">
          <w:rPr>
            <w:noProof/>
            <w:webHidden/>
          </w:rPr>
          <w:fldChar w:fldCharType="begin"/>
        </w:r>
        <w:r w:rsidR="00A66A20">
          <w:rPr>
            <w:noProof/>
            <w:webHidden/>
          </w:rPr>
          <w:instrText xml:space="preserve"> PAGEREF _Toc117689598 \h </w:instrText>
        </w:r>
        <w:r w:rsidR="00A66A20">
          <w:rPr>
            <w:noProof/>
            <w:webHidden/>
          </w:rPr>
        </w:r>
        <w:r w:rsidR="00A66A20">
          <w:rPr>
            <w:noProof/>
            <w:webHidden/>
          </w:rPr>
          <w:fldChar w:fldCharType="separate"/>
        </w:r>
        <w:r w:rsidR="00A66A20">
          <w:rPr>
            <w:noProof/>
            <w:webHidden/>
          </w:rPr>
          <w:t>10</w:t>
        </w:r>
        <w:r w:rsidR="00A66A20">
          <w:rPr>
            <w:noProof/>
            <w:webHidden/>
          </w:rPr>
          <w:fldChar w:fldCharType="end"/>
        </w:r>
      </w:hyperlink>
    </w:p>
    <w:p w14:paraId="134E3A36" w14:textId="63266E3D" w:rsidR="00A66A20" w:rsidRDefault="00CA16A4">
      <w:pPr>
        <w:pStyle w:val="TOC1"/>
        <w:rPr>
          <w:rFonts w:asciiTheme="minorHAnsi" w:eastAsiaTheme="minorEastAsia" w:hAnsiTheme="minorHAnsi" w:cstheme="minorBidi"/>
          <w:b w:val="0"/>
          <w:bCs w:val="0"/>
          <w:noProof/>
          <w:sz w:val="22"/>
          <w:lang w:eastAsia="en-GB"/>
        </w:rPr>
      </w:pPr>
      <w:hyperlink w:anchor="_Toc117689599" w:history="1">
        <w:r w:rsidR="00A66A20" w:rsidRPr="00893FBE">
          <w:rPr>
            <w:rStyle w:val="Hyperlink"/>
            <w:noProof/>
          </w:rPr>
          <w:t>9.</w:t>
        </w:r>
        <w:r w:rsidR="00A66A20">
          <w:rPr>
            <w:rFonts w:asciiTheme="minorHAnsi" w:eastAsiaTheme="minorEastAsia" w:hAnsiTheme="minorHAnsi" w:cstheme="minorBidi"/>
            <w:b w:val="0"/>
            <w:bCs w:val="0"/>
            <w:noProof/>
            <w:sz w:val="22"/>
            <w:lang w:eastAsia="en-GB"/>
          </w:rPr>
          <w:tab/>
        </w:r>
        <w:r w:rsidR="00A66A20" w:rsidRPr="00893FBE">
          <w:rPr>
            <w:rStyle w:val="Hyperlink"/>
            <w:noProof/>
          </w:rPr>
          <w:t>Monitoring – NOT USED</w:t>
        </w:r>
        <w:r w:rsidR="00A66A20">
          <w:rPr>
            <w:noProof/>
            <w:webHidden/>
          </w:rPr>
          <w:tab/>
        </w:r>
        <w:r w:rsidR="00A66A20">
          <w:rPr>
            <w:noProof/>
            <w:webHidden/>
          </w:rPr>
          <w:fldChar w:fldCharType="begin"/>
        </w:r>
        <w:r w:rsidR="00A66A20">
          <w:rPr>
            <w:noProof/>
            <w:webHidden/>
          </w:rPr>
          <w:instrText xml:space="preserve"> PAGEREF _Toc117689599 \h </w:instrText>
        </w:r>
        <w:r w:rsidR="00A66A20">
          <w:rPr>
            <w:noProof/>
            <w:webHidden/>
          </w:rPr>
        </w:r>
        <w:r w:rsidR="00A66A20">
          <w:rPr>
            <w:noProof/>
            <w:webHidden/>
          </w:rPr>
          <w:fldChar w:fldCharType="separate"/>
        </w:r>
        <w:r w:rsidR="00A66A20">
          <w:rPr>
            <w:noProof/>
            <w:webHidden/>
          </w:rPr>
          <w:t>10</w:t>
        </w:r>
        <w:r w:rsidR="00A66A20">
          <w:rPr>
            <w:noProof/>
            <w:webHidden/>
          </w:rPr>
          <w:fldChar w:fldCharType="end"/>
        </w:r>
      </w:hyperlink>
    </w:p>
    <w:p w14:paraId="3B1BE7E2" w14:textId="3A1D24C9" w:rsidR="00A66A20" w:rsidRDefault="00CA16A4">
      <w:pPr>
        <w:pStyle w:val="TOC1"/>
        <w:rPr>
          <w:rFonts w:asciiTheme="minorHAnsi" w:eastAsiaTheme="minorEastAsia" w:hAnsiTheme="minorHAnsi" w:cstheme="minorBidi"/>
          <w:b w:val="0"/>
          <w:bCs w:val="0"/>
          <w:noProof/>
          <w:sz w:val="22"/>
          <w:lang w:eastAsia="en-GB"/>
        </w:rPr>
      </w:pPr>
      <w:hyperlink w:anchor="_Toc117689600" w:history="1">
        <w:r w:rsidR="00A66A20" w:rsidRPr="00893FBE">
          <w:rPr>
            <w:rStyle w:val="Hyperlink"/>
            <w:noProof/>
          </w:rPr>
          <w:t>10.</w:t>
        </w:r>
        <w:r w:rsidR="00A66A20">
          <w:rPr>
            <w:rFonts w:asciiTheme="minorHAnsi" w:eastAsiaTheme="minorEastAsia" w:hAnsiTheme="minorHAnsi" w:cstheme="minorBidi"/>
            <w:b w:val="0"/>
            <w:bCs w:val="0"/>
            <w:noProof/>
            <w:sz w:val="22"/>
            <w:lang w:eastAsia="en-GB"/>
          </w:rPr>
          <w:tab/>
        </w:r>
        <w:r w:rsidR="00A66A20" w:rsidRPr="00893FBE">
          <w:rPr>
            <w:rStyle w:val="Hyperlink"/>
            <w:noProof/>
          </w:rPr>
          <w:t>Freedom of Information Act</w:t>
        </w:r>
        <w:r w:rsidR="00A66A20">
          <w:rPr>
            <w:noProof/>
            <w:webHidden/>
          </w:rPr>
          <w:tab/>
        </w:r>
        <w:r w:rsidR="00A66A20">
          <w:rPr>
            <w:noProof/>
            <w:webHidden/>
          </w:rPr>
          <w:fldChar w:fldCharType="begin"/>
        </w:r>
        <w:r w:rsidR="00A66A20">
          <w:rPr>
            <w:noProof/>
            <w:webHidden/>
          </w:rPr>
          <w:instrText xml:space="preserve"> PAGEREF _Toc117689600 \h </w:instrText>
        </w:r>
        <w:r w:rsidR="00A66A20">
          <w:rPr>
            <w:noProof/>
            <w:webHidden/>
          </w:rPr>
        </w:r>
        <w:r w:rsidR="00A66A20">
          <w:rPr>
            <w:noProof/>
            <w:webHidden/>
          </w:rPr>
          <w:fldChar w:fldCharType="separate"/>
        </w:r>
        <w:r w:rsidR="00A66A20">
          <w:rPr>
            <w:noProof/>
            <w:webHidden/>
          </w:rPr>
          <w:t>10</w:t>
        </w:r>
        <w:r w:rsidR="00A66A20">
          <w:rPr>
            <w:noProof/>
            <w:webHidden/>
          </w:rPr>
          <w:fldChar w:fldCharType="end"/>
        </w:r>
      </w:hyperlink>
    </w:p>
    <w:p w14:paraId="389BA0C5" w14:textId="371B3527" w:rsidR="00A66A20" w:rsidRDefault="00CA16A4">
      <w:pPr>
        <w:pStyle w:val="TOC1"/>
        <w:rPr>
          <w:rFonts w:asciiTheme="minorHAnsi" w:eastAsiaTheme="minorEastAsia" w:hAnsiTheme="minorHAnsi" w:cstheme="minorBidi"/>
          <w:b w:val="0"/>
          <w:bCs w:val="0"/>
          <w:noProof/>
          <w:sz w:val="22"/>
          <w:lang w:eastAsia="en-GB"/>
        </w:rPr>
      </w:pPr>
      <w:hyperlink w:anchor="_Toc117689601" w:history="1">
        <w:r w:rsidR="00A66A20" w:rsidRPr="00893FBE">
          <w:rPr>
            <w:rStyle w:val="Hyperlink"/>
            <w:noProof/>
          </w:rPr>
          <w:t>11.</w:t>
        </w:r>
        <w:r w:rsidR="00A66A20">
          <w:rPr>
            <w:rFonts w:asciiTheme="minorHAnsi" w:eastAsiaTheme="minorEastAsia" w:hAnsiTheme="minorHAnsi" w:cstheme="minorBidi"/>
            <w:b w:val="0"/>
            <w:bCs w:val="0"/>
            <w:noProof/>
            <w:sz w:val="22"/>
            <w:lang w:eastAsia="en-GB"/>
          </w:rPr>
          <w:tab/>
        </w:r>
        <w:r w:rsidR="00A66A20" w:rsidRPr="00893FBE">
          <w:rPr>
            <w:rStyle w:val="Hyperlink"/>
            <w:noProof/>
          </w:rPr>
          <w:t>Transparency</w:t>
        </w:r>
        <w:r w:rsidR="00A66A20">
          <w:rPr>
            <w:noProof/>
            <w:webHidden/>
          </w:rPr>
          <w:tab/>
        </w:r>
        <w:r w:rsidR="00A66A20">
          <w:rPr>
            <w:noProof/>
            <w:webHidden/>
          </w:rPr>
          <w:fldChar w:fldCharType="begin"/>
        </w:r>
        <w:r w:rsidR="00A66A20">
          <w:rPr>
            <w:noProof/>
            <w:webHidden/>
          </w:rPr>
          <w:instrText xml:space="preserve"> PAGEREF _Toc117689601 \h </w:instrText>
        </w:r>
        <w:r w:rsidR="00A66A20">
          <w:rPr>
            <w:noProof/>
            <w:webHidden/>
          </w:rPr>
        </w:r>
        <w:r w:rsidR="00A66A20">
          <w:rPr>
            <w:noProof/>
            <w:webHidden/>
          </w:rPr>
          <w:fldChar w:fldCharType="separate"/>
        </w:r>
        <w:r w:rsidR="00A66A20">
          <w:rPr>
            <w:noProof/>
            <w:webHidden/>
          </w:rPr>
          <w:t>10</w:t>
        </w:r>
        <w:r w:rsidR="00A66A20">
          <w:rPr>
            <w:noProof/>
            <w:webHidden/>
          </w:rPr>
          <w:fldChar w:fldCharType="end"/>
        </w:r>
      </w:hyperlink>
    </w:p>
    <w:p w14:paraId="45736CF9" w14:textId="292CDD93" w:rsidR="00A66A20" w:rsidRDefault="00CA16A4">
      <w:pPr>
        <w:pStyle w:val="TOC1"/>
        <w:rPr>
          <w:rFonts w:asciiTheme="minorHAnsi" w:eastAsiaTheme="minorEastAsia" w:hAnsiTheme="minorHAnsi" w:cstheme="minorBidi"/>
          <w:b w:val="0"/>
          <w:bCs w:val="0"/>
          <w:noProof/>
          <w:sz w:val="22"/>
          <w:lang w:eastAsia="en-GB"/>
        </w:rPr>
      </w:pPr>
      <w:hyperlink w:anchor="_Toc117689602" w:history="1">
        <w:r w:rsidR="00A66A20" w:rsidRPr="00893FBE">
          <w:rPr>
            <w:rStyle w:val="Hyperlink"/>
            <w:noProof/>
          </w:rPr>
          <w:t>12.</w:t>
        </w:r>
        <w:r w:rsidR="00A66A20">
          <w:rPr>
            <w:rFonts w:asciiTheme="minorHAnsi" w:eastAsiaTheme="minorEastAsia" w:hAnsiTheme="minorHAnsi" w:cstheme="minorBidi"/>
            <w:b w:val="0"/>
            <w:bCs w:val="0"/>
            <w:noProof/>
            <w:sz w:val="22"/>
            <w:lang w:eastAsia="en-GB"/>
          </w:rPr>
          <w:tab/>
        </w:r>
        <w:r w:rsidR="00A66A20" w:rsidRPr="00893FBE">
          <w:rPr>
            <w:rStyle w:val="Hyperlink"/>
            <w:noProof/>
          </w:rPr>
          <w:t>Whistleblowing</w:t>
        </w:r>
        <w:r w:rsidR="00A66A20">
          <w:rPr>
            <w:noProof/>
            <w:webHidden/>
          </w:rPr>
          <w:tab/>
        </w:r>
        <w:r w:rsidR="00A66A20">
          <w:rPr>
            <w:noProof/>
            <w:webHidden/>
          </w:rPr>
          <w:fldChar w:fldCharType="begin"/>
        </w:r>
        <w:r w:rsidR="00A66A20">
          <w:rPr>
            <w:noProof/>
            <w:webHidden/>
          </w:rPr>
          <w:instrText xml:space="preserve"> PAGEREF _Toc117689602 \h </w:instrText>
        </w:r>
        <w:r w:rsidR="00A66A20">
          <w:rPr>
            <w:noProof/>
            <w:webHidden/>
          </w:rPr>
        </w:r>
        <w:r w:rsidR="00A66A20">
          <w:rPr>
            <w:noProof/>
            <w:webHidden/>
          </w:rPr>
          <w:fldChar w:fldCharType="separate"/>
        </w:r>
        <w:r w:rsidR="00A66A20">
          <w:rPr>
            <w:noProof/>
            <w:webHidden/>
          </w:rPr>
          <w:t>11</w:t>
        </w:r>
        <w:r w:rsidR="00A66A20">
          <w:rPr>
            <w:noProof/>
            <w:webHidden/>
          </w:rPr>
          <w:fldChar w:fldCharType="end"/>
        </w:r>
      </w:hyperlink>
    </w:p>
    <w:p w14:paraId="78286A44" w14:textId="6EFBA4AB" w:rsidR="00A66A20" w:rsidRDefault="00CA16A4">
      <w:pPr>
        <w:pStyle w:val="TOC1"/>
        <w:rPr>
          <w:rFonts w:asciiTheme="minorHAnsi" w:eastAsiaTheme="minorEastAsia" w:hAnsiTheme="minorHAnsi" w:cstheme="minorBidi"/>
          <w:b w:val="0"/>
          <w:bCs w:val="0"/>
          <w:noProof/>
          <w:sz w:val="22"/>
          <w:lang w:eastAsia="en-GB"/>
        </w:rPr>
      </w:pPr>
      <w:hyperlink w:anchor="_Toc117689603" w:history="1">
        <w:r w:rsidR="00A66A20" w:rsidRPr="00893FBE">
          <w:rPr>
            <w:rStyle w:val="Hyperlink"/>
            <w:noProof/>
          </w:rPr>
          <w:t>13.</w:t>
        </w:r>
        <w:r w:rsidR="00A66A20">
          <w:rPr>
            <w:rFonts w:asciiTheme="minorHAnsi" w:eastAsiaTheme="minorEastAsia" w:hAnsiTheme="minorHAnsi" w:cstheme="minorBidi"/>
            <w:b w:val="0"/>
            <w:bCs w:val="0"/>
            <w:noProof/>
            <w:sz w:val="22"/>
            <w:lang w:eastAsia="en-GB"/>
          </w:rPr>
          <w:tab/>
        </w:r>
        <w:r w:rsidR="00A66A20" w:rsidRPr="00893FBE">
          <w:rPr>
            <w:rStyle w:val="Hyperlink"/>
            <w:noProof/>
          </w:rPr>
          <w:t>Instructions to Tenderers</w:t>
        </w:r>
        <w:r w:rsidR="00A66A20">
          <w:rPr>
            <w:noProof/>
            <w:webHidden/>
          </w:rPr>
          <w:tab/>
        </w:r>
        <w:r w:rsidR="00A66A20">
          <w:rPr>
            <w:noProof/>
            <w:webHidden/>
          </w:rPr>
          <w:fldChar w:fldCharType="begin"/>
        </w:r>
        <w:r w:rsidR="00A66A20">
          <w:rPr>
            <w:noProof/>
            <w:webHidden/>
          </w:rPr>
          <w:instrText xml:space="preserve"> PAGEREF _Toc117689603 \h </w:instrText>
        </w:r>
        <w:r w:rsidR="00A66A20">
          <w:rPr>
            <w:noProof/>
            <w:webHidden/>
          </w:rPr>
        </w:r>
        <w:r w:rsidR="00A66A20">
          <w:rPr>
            <w:noProof/>
            <w:webHidden/>
          </w:rPr>
          <w:fldChar w:fldCharType="separate"/>
        </w:r>
        <w:r w:rsidR="00A66A20">
          <w:rPr>
            <w:noProof/>
            <w:webHidden/>
          </w:rPr>
          <w:t>11</w:t>
        </w:r>
        <w:r w:rsidR="00A66A20">
          <w:rPr>
            <w:noProof/>
            <w:webHidden/>
          </w:rPr>
          <w:fldChar w:fldCharType="end"/>
        </w:r>
      </w:hyperlink>
    </w:p>
    <w:p w14:paraId="41819C6D" w14:textId="44D29715" w:rsidR="00A66A20" w:rsidRDefault="00CA16A4">
      <w:pPr>
        <w:pStyle w:val="TOC1"/>
        <w:rPr>
          <w:rFonts w:asciiTheme="minorHAnsi" w:eastAsiaTheme="minorEastAsia" w:hAnsiTheme="minorHAnsi" w:cstheme="minorBidi"/>
          <w:b w:val="0"/>
          <w:bCs w:val="0"/>
          <w:noProof/>
          <w:sz w:val="22"/>
          <w:lang w:eastAsia="en-GB"/>
        </w:rPr>
      </w:pPr>
      <w:hyperlink w:anchor="_Toc117689604" w:history="1">
        <w:r w:rsidR="00A66A20" w:rsidRPr="00893FBE">
          <w:rPr>
            <w:rStyle w:val="Hyperlink"/>
            <w:noProof/>
          </w:rPr>
          <w:t>14.</w:t>
        </w:r>
        <w:r w:rsidR="00A66A20">
          <w:rPr>
            <w:rFonts w:asciiTheme="minorHAnsi" w:eastAsiaTheme="minorEastAsia" w:hAnsiTheme="minorHAnsi" w:cstheme="minorBidi"/>
            <w:b w:val="0"/>
            <w:bCs w:val="0"/>
            <w:noProof/>
            <w:sz w:val="22"/>
            <w:lang w:eastAsia="en-GB"/>
          </w:rPr>
          <w:tab/>
        </w:r>
        <w:r w:rsidR="00A66A20" w:rsidRPr="00893FBE">
          <w:rPr>
            <w:rStyle w:val="Hyperlink"/>
            <w:noProof/>
          </w:rPr>
          <w:t>Completing the Invitation to Tender</w:t>
        </w:r>
        <w:r w:rsidR="00A66A20">
          <w:rPr>
            <w:noProof/>
            <w:webHidden/>
          </w:rPr>
          <w:tab/>
        </w:r>
        <w:r w:rsidR="00A66A20">
          <w:rPr>
            <w:noProof/>
            <w:webHidden/>
          </w:rPr>
          <w:fldChar w:fldCharType="begin"/>
        </w:r>
        <w:r w:rsidR="00A66A20">
          <w:rPr>
            <w:noProof/>
            <w:webHidden/>
          </w:rPr>
          <w:instrText xml:space="preserve"> PAGEREF _Toc117689604 \h </w:instrText>
        </w:r>
        <w:r w:rsidR="00A66A20">
          <w:rPr>
            <w:noProof/>
            <w:webHidden/>
          </w:rPr>
        </w:r>
        <w:r w:rsidR="00A66A20">
          <w:rPr>
            <w:noProof/>
            <w:webHidden/>
          </w:rPr>
          <w:fldChar w:fldCharType="separate"/>
        </w:r>
        <w:r w:rsidR="00A66A20">
          <w:rPr>
            <w:noProof/>
            <w:webHidden/>
          </w:rPr>
          <w:t>12</w:t>
        </w:r>
        <w:r w:rsidR="00A66A20">
          <w:rPr>
            <w:noProof/>
            <w:webHidden/>
          </w:rPr>
          <w:fldChar w:fldCharType="end"/>
        </w:r>
      </w:hyperlink>
    </w:p>
    <w:p w14:paraId="245AE6D4" w14:textId="581FE200" w:rsidR="00A66A20" w:rsidRDefault="00CA16A4">
      <w:pPr>
        <w:pStyle w:val="TOC1"/>
        <w:rPr>
          <w:rFonts w:asciiTheme="minorHAnsi" w:eastAsiaTheme="minorEastAsia" w:hAnsiTheme="minorHAnsi" w:cstheme="minorBidi"/>
          <w:b w:val="0"/>
          <w:bCs w:val="0"/>
          <w:noProof/>
          <w:sz w:val="22"/>
          <w:lang w:eastAsia="en-GB"/>
        </w:rPr>
      </w:pPr>
      <w:hyperlink w:anchor="_Toc117689605" w:history="1">
        <w:r w:rsidR="00A66A20" w:rsidRPr="00893FBE">
          <w:rPr>
            <w:rStyle w:val="Hyperlink"/>
            <w:noProof/>
          </w:rPr>
          <w:t>15.</w:t>
        </w:r>
        <w:r w:rsidR="00A66A20">
          <w:rPr>
            <w:rFonts w:asciiTheme="minorHAnsi" w:eastAsiaTheme="minorEastAsia" w:hAnsiTheme="minorHAnsi" w:cstheme="minorBidi"/>
            <w:b w:val="0"/>
            <w:bCs w:val="0"/>
            <w:noProof/>
            <w:sz w:val="22"/>
            <w:lang w:eastAsia="en-GB"/>
          </w:rPr>
          <w:tab/>
        </w:r>
        <w:r w:rsidR="00A66A20" w:rsidRPr="00893FBE">
          <w:rPr>
            <w:rStyle w:val="Hyperlink"/>
            <w:noProof/>
          </w:rPr>
          <w:t>Pricing Schedule</w:t>
        </w:r>
        <w:r w:rsidR="00A66A20">
          <w:rPr>
            <w:noProof/>
            <w:webHidden/>
          </w:rPr>
          <w:tab/>
        </w:r>
        <w:r w:rsidR="00A66A20">
          <w:rPr>
            <w:noProof/>
            <w:webHidden/>
          </w:rPr>
          <w:fldChar w:fldCharType="begin"/>
        </w:r>
        <w:r w:rsidR="00A66A20">
          <w:rPr>
            <w:noProof/>
            <w:webHidden/>
          </w:rPr>
          <w:instrText xml:space="preserve"> PAGEREF _Toc117689605 \h </w:instrText>
        </w:r>
        <w:r w:rsidR="00A66A20">
          <w:rPr>
            <w:noProof/>
            <w:webHidden/>
          </w:rPr>
        </w:r>
        <w:r w:rsidR="00A66A20">
          <w:rPr>
            <w:noProof/>
            <w:webHidden/>
          </w:rPr>
          <w:fldChar w:fldCharType="separate"/>
        </w:r>
        <w:r w:rsidR="00A66A20">
          <w:rPr>
            <w:noProof/>
            <w:webHidden/>
          </w:rPr>
          <w:t>13</w:t>
        </w:r>
        <w:r w:rsidR="00A66A20">
          <w:rPr>
            <w:noProof/>
            <w:webHidden/>
          </w:rPr>
          <w:fldChar w:fldCharType="end"/>
        </w:r>
      </w:hyperlink>
    </w:p>
    <w:p w14:paraId="4E5615B4" w14:textId="281FA965" w:rsidR="00A66A20" w:rsidRDefault="00CA16A4">
      <w:pPr>
        <w:pStyle w:val="TOC1"/>
        <w:rPr>
          <w:rFonts w:asciiTheme="minorHAnsi" w:eastAsiaTheme="minorEastAsia" w:hAnsiTheme="minorHAnsi" w:cstheme="minorBidi"/>
          <w:b w:val="0"/>
          <w:bCs w:val="0"/>
          <w:noProof/>
          <w:sz w:val="22"/>
          <w:lang w:eastAsia="en-GB"/>
        </w:rPr>
      </w:pPr>
      <w:hyperlink w:anchor="_Toc117689606" w:history="1">
        <w:r w:rsidR="00A66A20" w:rsidRPr="00893FBE">
          <w:rPr>
            <w:rStyle w:val="Hyperlink"/>
            <w:noProof/>
          </w:rPr>
          <w:t>16.</w:t>
        </w:r>
        <w:r w:rsidR="00A66A20">
          <w:rPr>
            <w:rFonts w:asciiTheme="minorHAnsi" w:eastAsiaTheme="minorEastAsia" w:hAnsiTheme="minorHAnsi" w:cstheme="minorBidi"/>
            <w:b w:val="0"/>
            <w:bCs w:val="0"/>
            <w:noProof/>
            <w:sz w:val="22"/>
            <w:lang w:eastAsia="en-GB"/>
          </w:rPr>
          <w:tab/>
        </w:r>
        <w:r w:rsidR="00A66A20" w:rsidRPr="00893FBE">
          <w:rPr>
            <w:rStyle w:val="Hyperlink"/>
            <w:noProof/>
          </w:rPr>
          <w:t>Communication and Clarification</w:t>
        </w:r>
        <w:r w:rsidR="00A66A20">
          <w:rPr>
            <w:noProof/>
            <w:webHidden/>
          </w:rPr>
          <w:tab/>
        </w:r>
        <w:r w:rsidR="00A66A20">
          <w:rPr>
            <w:noProof/>
            <w:webHidden/>
          </w:rPr>
          <w:fldChar w:fldCharType="begin"/>
        </w:r>
        <w:r w:rsidR="00A66A20">
          <w:rPr>
            <w:noProof/>
            <w:webHidden/>
          </w:rPr>
          <w:instrText xml:space="preserve"> PAGEREF _Toc117689606 \h </w:instrText>
        </w:r>
        <w:r w:rsidR="00A66A20">
          <w:rPr>
            <w:noProof/>
            <w:webHidden/>
          </w:rPr>
        </w:r>
        <w:r w:rsidR="00A66A20">
          <w:rPr>
            <w:noProof/>
            <w:webHidden/>
          </w:rPr>
          <w:fldChar w:fldCharType="separate"/>
        </w:r>
        <w:r w:rsidR="00A66A20">
          <w:rPr>
            <w:noProof/>
            <w:webHidden/>
          </w:rPr>
          <w:t>13</w:t>
        </w:r>
        <w:r w:rsidR="00A66A20">
          <w:rPr>
            <w:noProof/>
            <w:webHidden/>
          </w:rPr>
          <w:fldChar w:fldCharType="end"/>
        </w:r>
      </w:hyperlink>
    </w:p>
    <w:p w14:paraId="578B6731" w14:textId="2FD83B50" w:rsidR="00A66A20" w:rsidRDefault="00CA16A4">
      <w:pPr>
        <w:pStyle w:val="TOC1"/>
        <w:rPr>
          <w:rFonts w:asciiTheme="minorHAnsi" w:eastAsiaTheme="minorEastAsia" w:hAnsiTheme="minorHAnsi" w:cstheme="minorBidi"/>
          <w:b w:val="0"/>
          <w:bCs w:val="0"/>
          <w:noProof/>
          <w:sz w:val="22"/>
          <w:lang w:eastAsia="en-GB"/>
        </w:rPr>
      </w:pPr>
      <w:hyperlink w:anchor="_Toc117689607" w:history="1">
        <w:r w:rsidR="00A66A20" w:rsidRPr="00893FBE">
          <w:rPr>
            <w:rStyle w:val="Hyperlink"/>
            <w:noProof/>
          </w:rPr>
          <w:t>17.</w:t>
        </w:r>
        <w:r w:rsidR="00A66A20">
          <w:rPr>
            <w:rFonts w:asciiTheme="minorHAnsi" w:eastAsiaTheme="minorEastAsia" w:hAnsiTheme="minorHAnsi" w:cstheme="minorBidi"/>
            <w:b w:val="0"/>
            <w:bCs w:val="0"/>
            <w:noProof/>
            <w:sz w:val="22"/>
            <w:lang w:eastAsia="en-GB"/>
          </w:rPr>
          <w:tab/>
        </w:r>
        <w:r w:rsidR="00A66A20" w:rsidRPr="00893FBE">
          <w:rPr>
            <w:rStyle w:val="Hyperlink"/>
            <w:noProof/>
          </w:rPr>
          <w:t>Tender Evaluation</w:t>
        </w:r>
        <w:r w:rsidR="00A66A20">
          <w:rPr>
            <w:noProof/>
            <w:webHidden/>
          </w:rPr>
          <w:tab/>
        </w:r>
        <w:r w:rsidR="00A66A20">
          <w:rPr>
            <w:noProof/>
            <w:webHidden/>
          </w:rPr>
          <w:fldChar w:fldCharType="begin"/>
        </w:r>
        <w:r w:rsidR="00A66A20">
          <w:rPr>
            <w:noProof/>
            <w:webHidden/>
          </w:rPr>
          <w:instrText xml:space="preserve"> PAGEREF _Toc117689607 \h </w:instrText>
        </w:r>
        <w:r w:rsidR="00A66A20">
          <w:rPr>
            <w:noProof/>
            <w:webHidden/>
          </w:rPr>
        </w:r>
        <w:r w:rsidR="00A66A20">
          <w:rPr>
            <w:noProof/>
            <w:webHidden/>
          </w:rPr>
          <w:fldChar w:fldCharType="separate"/>
        </w:r>
        <w:r w:rsidR="00A66A20">
          <w:rPr>
            <w:noProof/>
            <w:webHidden/>
          </w:rPr>
          <w:t>15</w:t>
        </w:r>
        <w:r w:rsidR="00A66A20">
          <w:rPr>
            <w:noProof/>
            <w:webHidden/>
          </w:rPr>
          <w:fldChar w:fldCharType="end"/>
        </w:r>
      </w:hyperlink>
    </w:p>
    <w:p w14:paraId="1A02A39C" w14:textId="3EBF79AC" w:rsidR="00A66A20" w:rsidRDefault="00CA16A4">
      <w:pPr>
        <w:pStyle w:val="TOC1"/>
        <w:rPr>
          <w:rFonts w:asciiTheme="minorHAnsi" w:eastAsiaTheme="minorEastAsia" w:hAnsiTheme="minorHAnsi" w:cstheme="minorBidi"/>
          <w:b w:val="0"/>
          <w:bCs w:val="0"/>
          <w:noProof/>
          <w:sz w:val="22"/>
          <w:lang w:eastAsia="en-GB"/>
        </w:rPr>
      </w:pPr>
      <w:hyperlink w:anchor="_Toc117689608" w:history="1">
        <w:r w:rsidR="00A66A20" w:rsidRPr="00893FBE">
          <w:rPr>
            <w:rStyle w:val="Hyperlink"/>
            <w:noProof/>
          </w:rPr>
          <w:t>18.</w:t>
        </w:r>
        <w:r w:rsidR="00A66A20">
          <w:rPr>
            <w:rFonts w:asciiTheme="minorHAnsi" w:eastAsiaTheme="minorEastAsia" w:hAnsiTheme="minorHAnsi" w:cstheme="minorBidi"/>
            <w:b w:val="0"/>
            <w:bCs w:val="0"/>
            <w:noProof/>
            <w:sz w:val="22"/>
            <w:lang w:eastAsia="en-GB"/>
          </w:rPr>
          <w:tab/>
        </w:r>
        <w:r w:rsidR="00A66A20" w:rsidRPr="00893FBE">
          <w:rPr>
            <w:rStyle w:val="Hyperlink"/>
            <w:noProof/>
          </w:rPr>
          <w:t>Scoring Methodology</w:t>
        </w:r>
        <w:r w:rsidR="00A66A20">
          <w:rPr>
            <w:noProof/>
            <w:webHidden/>
          </w:rPr>
          <w:tab/>
        </w:r>
        <w:r w:rsidR="00A66A20">
          <w:rPr>
            <w:noProof/>
            <w:webHidden/>
          </w:rPr>
          <w:fldChar w:fldCharType="begin"/>
        </w:r>
        <w:r w:rsidR="00A66A20">
          <w:rPr>
            <w:noProof/>
            <w:webHidden/>
          </w:rPr>
          <w:instrText xml:space="preserve"> PAGEREF _Toc117689608 \h </w:instrText>
        </w:r>
        <w:r w:rsidR="00A66A20">
          <w:rPr>
            <w:noProof/>
            <w:webHidden/>
          </w:rPr>
        </w:r>
        <w:r w:rsidR="00A66A20">
          <w:rPr>
            <w:noProof/>
            <w:webHidden/>
          </w:rPr>
          <w:fldChar w:fldCharType="separate"/>
        </w:r>
        <w:r w:rsidR="00A66A20">
          <w:rPr>
            <w:noProof/>
            <w:webHidden/>
          </w:rPr>
          <w:t>19</w:t>
        </w:r>
        <w:r w:rsidR="00A66A20">
          <w:rPr>
            <w:noProof/>
            <w:webHidden/>
          </w:rPr>
          <w:fldChar w:fldCharType="end"/>
        </w:r>
      </w:hyperlink>
    </w:p>
    <w:p w14:paraId="724B6538" w14:textId="71C3801D" w:rsidR="00A66A20" w:rsidRDefault="00CA16A4">
      <w:pPr>
        <w:pStyle w:val="TOC1"/>
        <w:rPr>
          <w:rFonts w:asciiTheme="minorHAnsi" w:eastAsiaTheme="minorEastAsia" w:hAnsiTheme="minorHAnsi" w:cstheme="minorBidi"/>
          <w:b w:val="0"/>
          <w:bCs w:val="0"/>
          <w:noProof/>
          <w:sz w:val="22"/>
          <w:lang w:eastAsia="en-GB"/>
        </w:rPr>
      </w:pPr>
      <w:hyperlink w:anchor="_Toc117689609" w:history="1">
        <w:r w:rsidR="00A66A20" w:rsidRPr="00893FBE">
          <w:rPr>
            <w:rStyle w:val="Hyperlink"/>
            <w:noProof/>
          </w:rPr>
          <w:t>19.</w:t>
        </w:r>
        <w:r w:rsidR="00A66A20">
          <w:rPr>
            <w:rFonts w:asciiTheme="minorHAnsi" w:eastAsiaTheme="minorEastAsia" w:hAnsiTheme="minorHAnsi" w:cstheme="minorBidi"/>
            <w:b w:val="0"/>
            <w:bCs w:val="0"/>
            <w:noProof/>
            <w:sz w:val="22"/>
            <w:lang w:eastAsia="en-GB"/>
          </w:rPr>
          <w:tab/>
        </w:r>
        <w:r w:rsidR="00A66A20" w:rsidRPr="00893FBE">
          <w:rPr>
            <w:rStyle w:val="Hyperlink"/>
            <w:noProof/>
          </w:rPr>
          <w:t>Quality Evaluation Model</w:t>
        </w:r>
        <w:r w:rsidR="00A66A20">
          <w:rPr>
            <w:noProof/>
            <w:webHidden/>
          </w:rPr>
          <w:tab/>
        </w:r>
        <w:r w:rsidR="00A66A20">
          <w:rPr>
            <w:noProof/>
            <w:webHidden/>
          </w:rPr>
          <w:fldChar w:fldCharType="begin"/>
        </w:r>
        <w:r w:rsidR="00A66A20">
          <w:rPr>
            <w:noProof/>
            <w:webHidden/>
          </w:rPr>
          <w:instrText xml:space="preserve"> PAGEREF _Toc117689609 \h </w:instrText>
        </w:r>
        <w:r w:rsidR="00A66A20">
          <w:rPr>
            <w:noProof/>
            <w:webHidden/>
          </w:rPr>
        </w:r>
        <w:r w:rsidR="00A66A20">
          <w:rPr>
            <w:noProof/>
            <w:webHidden/>
          </w:rPr>
          <w:fldChar w:fldCharType="separate"/>
        </w:r>
        <w:r w:rsidR="00A66A20">
          <w:rPr>
            <w:noProof/>
            <w:webHidden/>
          </w:rPr>
          <w:t>19</w:t>
        </w:r>
        <w:r w:rsidR="00A66A20">
          <w:rPr>
            <w:noProof/>
            <w:webHidden/>
          </w:rPr>
          <w:fldChar w:fldCharType="end"/>
        </w:r>
      </w:hyperlink>
    </w:p>
    <w:p w14:paraId="51771578" w14:textId="08A86ABD" w:rsidR="00A66A20" w:rsidRDefault="00CA16A4">
      <w:pPr>
        <w:pStyle w:val="TOC1"/>
        <w:rPr>
          <w:rFonts w:asciiTheme="minorHAnsi" w:eastAsiaTheme="minorEastAsia" w:hAnsiTheme="minorHAnsi" w:cstheme="minorBidi"/>
          <w:b w:val="0"/>
          <w:bCs w:val="0"/>
          <w:noProof/>
          <w:sz w:val="22"/>
          <w:lang w:eastAsia="en-GB"/>
        </w:rPr>
      </w:pPr>
      <w:hyperlink w:anchor="_Toc117689610" w:history="1">
        <w:r w:rsidR="00A66A20" w:rsidRPr="00893FBE">
          <w:rPr>
            <w:rStyle w:val="Hyperlink"/>
            <w:noProof/>
          </w:rPr>
          <w:t>20.</w:t>
        </w:r>
        <w:r w:rsidR="00A66A20">
          <w:rPr>
            <w:rFonts w:asciiTheme="minorHAnsi" w:eastAsiaTheme="minorEastAsia" w:hAnsiTheme="minorHAnsi" w:cstheme="minorBidi"/>
            <w:b w:val="0"/>
            <w:bCs w:val="0"/>
            <w:noProof/>
            <w:sz w:val="22"/>
            <w:lang w:eastAsia="en-GB"/>
          </w:rPr>
          <w:tab/>
        </w:r>
        <w:r w:rsidR="00A66A20" w:rsidRPr="00893FBE">
          <w:rPr>
            <w:rStyle w:val="Hyperlink"/>
            <w:noProof/>
          </w:rPr>
          <w:t>Pricing Schedule Evaluation Model</w:t>
        </w:r>
        <w:r w:rsidR="00A66A20">
          <w:rPr>
            <w:noProof/>
            <w:webHidden/>
          </w:rPr>
          <w:tab/>
        </w:r>
        <w:r w:rsidR="00A66A20">
          <w:rPr>
            <w:noProof/>
            <w:webHidden/>
          </w:rPr>
          <w:fldChar w:fldCharType="begin"/>
        </w:r>
        <w:r w:rsidR="00A66A20">
          <w:rPr>
            <w:noProof/>
            <w:webHidden/>
          </w:rPr>
          <w:instrText xml:space="preserve"> PAGEREF _Toc117689610 \h </w:instrText>
        </w:r>
        <w:r w:rsidR="00A66A20">
          <w:rPr>
            <w:noProof/>
            <w:webHidden/>
          </w:rPr>
        </w:r>
        <w:r w:rsidR="00A66A20">
          <w:rPr>
            <w:noProof/>
            <w:webHidden/>
          </w:rPr>
          <w:fldChar w:fldCharType="separate"/>
        </w:r>
        <w:r w:rsidR="00A66A20">
          <w:rPr>
            <w:noProof/>
            <w:webHidden/>
          </w:rPr>
          <w:t>19</w:t>
        </w:r>
        <w:r w:rsidR="00A66A20">
          <w:rPr>
            <w:noProof/>
            <w:webHidden/>
          </w:rPr>
          <w:fldChar w:fldCharType="end"/>
        </w:r>
      </w:hyperlink>
    </w:p>
    <w:p w14:paraId="607F8DCF" w14:textId="343C9C38" w:rsidR="00A66A20" w:rsidRDefault="00CA16A4">
      <w:pPr>
        <w:pStyle w:val="TOC1"/>
        <w:rPr>
          <w:rFonts w:asciiTheme="minorHAnsi" w:eastAsiaTheme="minorEastAsia" w:hAnsiTheme="minorHAnsi" w:cstheme="minorBidi"/>
          <w:b w:val="0"/>
          <w:bCs w:val="0"/>
          <w:noProof/>
          <w:sz w:val="22"/>
          <w:lang w:eastAsia="en-GB"/>
        </w:rPr>
      </w:pPr>
      <w:hyperlink w:anchor="_Toc117689611" w:history="1">
        <w:r w:rsidR="00A66A20" w:rsidRPr="00893FBE">
          <w:rPr>
            <w:rStyle w:val="Hyperlink"/>
            <w:noProof/>
          </w:rPr>
          <w:t>21.</w:t>
        </w:r>
        <w:r w:rsidR="00A66A20">
          <w:rPr>
            <w:rFonts w:asciiTheme="minorHAnsi" w:eastAsiaTheme="minorEastAsia" w:hAnsiTheme="minorHAnsi" w:cstheme="minorBidi"/>
            <w:b w:val="0"/>
            <w:bCs w:val="0"/>
            <w:noProof/>
            <w:sz w:val="22"/>
            <w:lang w:eastAsia="en-GB"/>
          </w:rPr>
          <w:tab/>
        </w:r>
        <w:r w:rsidR="00A66A20" w:rsidRPr="00893FBE">
          <w:rPr>
            <w:rStyle w:val="Hyperlink"/>
            <w:noProof/>
          </w:rPr>
          <w:t>Submission of Tender - Electronic Tendering</w:t>
        </w:r>
        <w:r w:rsidR="00A66A20">
          <w:rPr>
            <w:noProof/>
            <w:webHidden/>
          </w:rPr>
          <w:tab/>
        </w:r>
        <w:r w:rsidR="00A66A20">
          <w:rPr>
            <w:noProof/>
            <w:webHidden/>
          </w:rPr>
          <w:fldChar w:fldCharType="begin"/>
        </w:r>
        <w:r w:rsidR="00A66A20">
          <w:rPr>
            <w:noProof/>
            <w:webHidden/>
          </w:rPr>
          <w:instrText xml:space="preserve"> PAGEREF _Toc117689611 \h </w:instrText>
        </w:r>
        <w:r w:rsidR="00A66A20">
          <w:rPr>
            <w:noProof/>
            <w:webHidden/>
          </w:rPr>
        </w:r>
        <w:r w:rsidR="00A66A20">
          <w:rPr>
            <w:noProof/>
            <w:webHidden/>
          </w:rPr>
          <w:fldChar w:fldCharType="separate"/>
        </w:r>
        <w:r w:rsidR="00A66A20">
          <w:rPr>
            <w:noProof/>
            <w:webHidden/>
          </w:rPr>
          <w:t>22</w:t>
        </w:r>
        <w:r w:rsidR="00A66A20">
          <w:rPr>
            <w:noProof/>
            <w:webHidden/>
          </w:rPr>
          <w:fldChar w:fldCharType="end"/>
        </w:r>
      </w:hyperlink>
    </w:p>
    <w:p w14:paraId="187029A6" w14:textId="00ACB49B" w:rsidR="00A66A20" w:rsidRDefault="00CA16A4">
      <w:pPr>
        <w:pStyle w:val="TOC1"/>
        <w:rPr>
          <w:rFonts w:asciiTheme="minorHAnsi" w:eastAsiaTheme="minorEastAsia" w:hAnsiTheme="minorHAnsi" w:cstheme="minorBidi"/>
          <w:b w:val="0"/>
          <w:bCs w:val="0"/>
          <w:noProof/>
          <w:sz w:val="22"/>
          <w:lang w:eastAsia="en-GB"/>
        </w:rPr>
      </w:pPr>
      <w:hyperlink w:anchor="_Toc117689612" w:history="1">
        <w:r w:rsidR="00A66A20" w:rsidRPr="00893FBE">
          <w:rPr>
            <w:rStyle w:val="Hyperlink"/>
            <w:noProof/>
          </w:rPr>
          <w:t>22.</w:t>
        </w:r>
        <w:r w:rsidR="00A66A20">
          <w:rPr>
            <w:rFonts w:asciiTheme="minorHAnsi" w:eastAsiaTheme="minorEastAsia" w:hAnsiTheme="minorHAnsi" w:cstheme="minorBidi"/>
            <w:b w:val="0"/>
            <w:bCs w:val="0"/>
            <w:noProof/>
            <w:sz w:val="22"/>
            <w:lang w:eastAsia="en-GB"/>
          </w:rPr>
          <w:tab/>
        </w:r>
        <w:r w:rsidR="00A66A20" w:rsidRPr="00893FBE">
          <w:rPr>
            <w:rStyle w:val="Hyperlink"/>
            <w:noProof/>
          </w:rPr>
          <w:t>Method of Evaluation</w:t>
        </w:r>
        <w:r w:rsidR="00A66A20">
          <w:rPr>
            <w:noProof/>
            <w:webHidden/>
          </w:rPr>
          <w:tab/>
        </w:r>
        <w:r w:rsidR="00A66A20">
          <w:rPr>
            <w:noProof/>
            <w:webHidden/>
          </w:rPr>
          <w:fldChar w:fldCharType="begin"/>
        </w:r>
        <w:r w:rsidR="00A66A20">
          <w:rPr>
            <w:noProof/>
            <w:webHidden/>
          </w:rPr>
          <w:instrText xml:space="preserve"> PAGEREF _Toc117689612 \h </w:instrText>
        </w:r>
        <w:r w:rsidR="00A66A20">
          <w:rPr>
            <w:noProof/>
            <w:webHidden/>
          </w:rPr>
        </w:r>
        <w:r w:rsidR="00A66A20">
          <w:rPr>
            <w:noProof/>
            <w:webHidden/>
          </w:rPr>
          <w:fldChar w:fldCharType="separate"/>
        </w:r>
        <w:r w:rsidR="00A66A20">
          <w:rPr>
            <w:noProof/>
            <w:webHidden/>
          </w:rPr>
          <w:t>23</w:t>
        </w:r>
        <w:r w:rsidR="00A66A20">
          <w:rPr>
            <w:noProof/>
            <w:webHidden/>
          </w:rPr>
          <w:fldChar w:fldCharType="end"/>
        </w:r>
      </w:hyperlink>
    </w:p>
    <w:p w14:paraId="21FA8AEA" w14:textId="0C9350E9" w:rsidR="00A66A20" w:rsidRDefault="00CA16A4">
      <w:pPr>
        <w:pStyle w:val="TOC1"/>
        <w:rPr>
          <w:rFonts w:asciiTheme="minorHAnsi" w:eastAsiaTheme="minorEastAsia" w:hAnsiTheme="minorHAnsi" w:cstheme="minorBidi"/>
          <w:b w:val="0"/>
          <w:bCs w:val="0"/>
          <w:noProof/>
          <w:sz w:val="22"/>
          <w:lang w:eastAsia="en-GB"/>
        </w:rPr>
      </w:pPr>
      <w:hyperlink w:anchor="_Toc117689613" w:history="1">
        <w:r w:rsidR="00A66A20" w:rsidRPr="00893FBE">
          <w:rPr>
            <w:rStyle w:val="Hyperlink"/>
            <w:noProof/>
          </w:rPr>
          <w:t>23.</w:t>
        </w:r>
        <w:r w:rsidR="00A66A20">
          <w:rPr>
            <w:rFonts w:asciiTheme="minorHAnsi" w:eastAsiaTheme="minorEastAsia" w:hAnsiTheme="minorHAnsi" w:cstheme="minorBidi"/>
            <w:b w:val="0"/>
            <w:bCs w:val="0"/>
            <w:noProof/>
            <w:sz w:val="22"/>
            <w:lang w:eastAsia="en-GB"/>
          </w:rPr>
          <w:tab/>
        </w:r>
        <w:r w:rsidR="00A66A20" w:rsidRPr="00893FBE">
          <w:rPr>
            <w:rStyle w:val="Hyperlink"/>
            <w:noProof/>
          </w:rPr>
          <w:t>Financial Standing Appraisals</w:t>
        </w:r>
        <w:r w:rsidR="00A66A20">
          <w:rPr>
            <w:noProof/>
            <w:webHidden/>
          </w:rPr>
          <w:tab/>
        </w:r>
        <w:r w:rsidR="00A66A20">
          <w:rPr>
            <w:noProof/>
            <w:webHidden/>
          </w:rPr>
          <w:fldChar w:fldCharType="begin"/>
        </w:r>
        <w:r w:rsidR="00A66A20">
          <w:rPr>
            <w:noProof/>
            <w:webHidden/>
          </w:rPr>
          <w:instrText xml:space="preserve"> PAGEREF _Toc117689613 \h </w:instrText>
        </w:r>
        <w:r w:rsidR="00A66A20">
          <w:rPr>
            <w:noProof/>
            <w:webHidden/>
          </w:rPr>
        </w:r>
        <w:r w:rsidR="00A66A20">
          <w:rPr>
            <w:noProof/>
            <w:webHidden/>
          </w:rPr>
          <w:fldChar w:fldCharType="separate"/>
        </w:r>
        <w:r w:rsidR="00A66A20">
          <w:rPr>
            <w:noProof/>
            <w:webHidden/>
          </w:rPr>
          <w:t>25</w:t>
        </w:r>
        <w:r w:rsidR="00A66A20">
          <w:rPr>
            <w:noProof/>
            <w:webHidden/>
          </w:rPr>
          <w:fldChar w:fldCharType="end"/>
        </w:r>
      </w:hyperlink>
    </w:p>
    <w:p w14:paraId="23B00309" w14:textId="25DD1822" w:rsidR="00A66A20" w:rsidRDefault="00CA16A4">
      <w:pPr>
        <w:pStyle w:val="TOC1"/>
        <w:rPr>
          <w:rFonts w:asciiTheme="minorHAnsi" w:eastAsiaTheme="minorEastAsia" w:hAnsiTheme="minorHAnsi" w:cstheme="minorBidi"/>
          <w:b w:val="0"/>
          <w:bCs w:val="0"/>
          <w:noProof/>
          <w:sz w:val="22"/>
          <w:lang w:eastAsia="en-GB"/>
        </w:rPr>
      </w:pPr>
      <w:hyperlink w:anchor="_Toc117689614" w:history="1">
        <w:r w:rsidR="00A66A20" w:rsidRPr="00893FBE">
          <w:rPr>
            <w:rStyle w:val="Hyperlink"/>
            <w:noProof/>
          </w:rPr>
          <w:t>24.</w:t>
        </w:r>
        <w:r w:rsidR="00A66A20">
          <w:rPr>
            <w:rFonts w:asciiTheme="minorHAnsi" w:eastAsiaTheme="minorEastAsia" w:hAnsiTheme="minorHAnsi" w:cstheme="minorBidi"/>
            <w:b w:val="0"/>
            <w:bCs w:val="0"/>
            <w:noProof/>
            <w:sz w:val="22"/>
            <w:lang w:eastAsia="en-GB"/>
          </w:rPr>
          <w:tab/>
        </w:r>
        <w:r w:rsidR="00A66A20" w:rsidRPr="00893FBE">
          <w:rPr>
            <w:rStyle w:val="Hyperlink"/>
            <w:noProof/>
          </w:rPr>
          <w:t>Collaboration Arrangements</w:t>
        </w:r>
        <w:r w:rsidR="00A66A20">
          <w:rPr>
            <w:noProof/>
            <w:webHidden/>
          </w:rPr>
          <w:tab/>
        </w:r>
        <w:r w:rsidR="00A66A20">
          <w:rPr>
            <w:noProof/>
            <w:webHidden/>
          </w:rPr>
          <w:fldChar w:fldCharType="begin"/>
        </w:r>
        <w:r w:rsidR="00A66A20">
          <w:rPr>
            <w:noProof/>
            <w:webHidden/>
          </w:rPr>
          <w:instrText xml:space="preserve"> PAGEREF _Toc117689614 \h </w:instrText>
        </w:r>
        <w:r w:rsidR="00A66A20">
          <w:rPr>
            <w:noProof/>
            <w:webHidden/>
          </w:rPr>
        </w:r>
        <w:r w:rsidR="00A66A20">
          <w:rPr>
            <w:noProof/>
            <w:webHidden/>
          </w:rPr>
          <w:fldChar w:fldCharType="separate"/>
        </w:r>
        <w:r w:rsidR="00A66A20">
          <w:rPr>
            <w:noProof/>
            <w:webHidden/>
          </w:rPr>
          <w:t>26</w:t>
        </w:r>
        <w:r w:rsidR="00A66A20">
          <w:rPr>
            <w:noProof/>
            <w:webHidden/>
          </w:rPr>
          <w:fldChar w:fldCharType="end"/>
        </w:r>
      </w:hyperlink>
    </w:p>
    <w:p w14:paraId="32712372" w14:textId="03877930" w:rsidR="00A66A20" w:rsidRDefault="00CA16A4">
      <w:pPr>
        <w:pStyle w:val="TOC1"/>
        <w:rPr>
          <w:rFonts w:asciiTheme="minorHAnsi" w:eastAsiaTheme="minorEastAsia" w:hAnsiTheme="minorHAnsi" w:cstheme="minorBidi"/>
          <w:b w:val="0"/>
          <w:bCs w:val="0"/>
          <w:noProof/>
          <w:sz w:val="22"/>
          <w:lang w:eastAsia="en-GB"/>
        </w:rPr>
      </w:pPr>
      <w:hyperlink w:anchor="_Toc117689615" w:history="1">
        <w:r w:rsidR="00A66A20" w:rsidRPr="00893FBE">
          <w:rPr>
            <w:rStyle w:val="Hyperlink"/>
            <w:noProof/>
          </w:rPr>
          <w:t>Annex A - FORM OF TENDER LETTER</w:t>
        </w:r>
        <w:r w:rsidR="00A66A20">
          <w:rPr>
            <w:noProof/>
            <w:webHidden/>
          </w:rPr>
          <w:tab/>
        </w:r>
        <w:r w:rsidR="00A66A20">
          <w:rPr>
            <w:noProof/>
            <w:webHidden/>
          </w:rPr>
          <w:fldChar w:fldCharType="begin"/>
        </w:r>
        <w:r w:rsidR="00A66A20">
          <w:rPr>
            <w:noProof/>
            <w:webHidden/>
          </w:rPr>
          <w:instrText xml:space="preserve"> PAGEREF _Toc117689615 \h </w:instrText>
        </w:r>
        <w:r w:rsidR="00A66A20">
          <w:rPr>
            <w:noProof/>
            <w:webHidden/>
          </w:rPr>
        </w:r>
        <w:r w:rsidR="00A66A20">
          <w:rPr>
            <w:noProof/>
            <w:webHidden/>
          </w:rPr>
          <w:fldChar w:fldCharType="separate"/>
        </w:r>
        <w:r w:rsidR="00A66A20">
          <w:rPr>
            <w:noProof/>
            <w:webHidden/>
          </w:rPr>
          <w:t>28</w:t>
        </w:r>
        <w:r w:rsidR="00A66A20">
          <w:rPr>
            <w:noProof/>
            <w:webHidden/>
          </w:rPr>
          <w:fldChar w:fldCharType="end"/>
        </w:r>
      </w:hyperlink>
    </w:p>
    <w:p w14:paraId="3969A894" w14:textId="7EF859B7" w:rsidR="00A66A20" w:rsidRDefault="00CA16A4">
      <w:pPr>
        <w:pStyle w:val="TOC1"/>
        <w:rPr>
          <w:rFonts w:asciiTheme="minorHAnsi" w:eastAsiaTheme="minorEastAsia" w:hAnsiTheme="minorHAnsi" w:cstheme="minorBidi"/>
          <w:b w:val="0"/>
          <w:bCs w:val="0"/>
          <w:noProof/>
          <w:sz w:val="22"/>
          <w:lang w:eastAsia="en-GB"/>
        </w:rPr>
      </w:pPr>
      <w:hyperlink w:anchor="_Toc117689616" w:history="1">
        <w:r w:rsidR="00A66A20" w:rsidRPr="00893FBE">
          <w:rPr>
            <w:rStyle w:val="Hyperlink"/>
            <w:noProof/>
          </w:rPr>
          <w:t>Annex B - NON-COLLUSION CERTIFICATE</w:t>
        </w:r>
        <w:r w:rsidR="00A66A20">
          <w:rPr>
            <w:noProof/>
            <w:webHidden/>
          </w:rPr>
          <w:tab/>
        </w:r>
        <w:r w:rsidR="00A66A20">
          <w:rPr>
            <w:noProof/>
            <w:webHidden/>
          </w:rPr>
          <w:fldChar w:fldCharType="begin"/>
        </w:r>
        <w:r w:rsidR="00A66A20">
          <w:rPr>
            <w:noProof/>
            <w:webHidden/>
          </w:rPr>
          <w:instrText xml:space="preserve"> PAGEREF _Toc117689616 \h </w:instrText>
        </w:r>
        <w:r w:rsidR="00A66A20">
          <w:rPr>
            <w:noProof/>
            <w:webHidden/>
          </w:rPr>
        </w:r>
        <w:r w:rsidR="00A66A20">
          <w:rPr>
            <w:noProof/>
            <w:webHidden/>
          </w:rPr>
          <w:fldChar w:fldCharType="separate"/>
        </w:r>
        <w:r w:rsidR="00A66A20">
          <w:rPr>
            <w:noProof/>
            <w:webHidden/>
          </w:rPr>
          <w:t>29</w:t>
        </w:r>
        <w:r w:rsidR="00A66A20">
          <w:rPr>
            <w:noProof/>
            <w:webHidden/>
          </w:rPr>
          <w:fldChar w:fldCharType="end"/>
        </w:r>
      </w:hyperlink>
    </w:p>
    <w:p w14:paraId="2574F947" w14:textId="540227C5" w:rsidR="00A66A20" w:rsidRDefault="00CA16A4">
      <w:pPr>
        <w:pStyle w:val="TOC1"/>
        <w:rPr>
          <w:rFonts w:asciiTheme="minorHAnsi" w:eastAsiaTheme="minorEastAsia" w:hAnsiTheme="minorHAnsi" w:cstheme="minorBidi"/>
          <w:b w:val="0"/>
          <w:bCs w:val="0"/>
          <w:noProof/>
          <w:sz w:val="22"/>
          <w:lang w:eastAsia="en-GB"/>
        </w:rPr>
      </w:pPr>
      <w:hyperlink w:anchor="_Toc117689617" w:history="1">
        <w:r w:rsidR="00A66A20" w:rsidRPr="00893FBE">
          <w:rPr>
            <w:rStyle w:val="Hyperlink"/>
            <w:noProof/>
          </w:rPr>
          <w:t>Annex C - CERTIFICATE AS TO CANVASSING</w:t>
        </w:r>
        <w:r w:rsidR="00A66A20">
          <w:rPr>
            <w:noProof/>
            <w:webHidden/>
          </w:rPr>
          <w:tab/>
        </w:r>
        <w:r w:rsidR="00A66A20">
          <w:rPr>
            <w:noProof/>
            <w:webHidden/>
          </w:rPr>
          <w:fldChar w:fldCharType="begin"/>
        </w:r>
        <w:r w:rsidR="00A66A20">
          <w:rPr>
            <w:noProof/>
            <w:webHidden/>
          </w:rPr>
          <w:instrText xml:space="preserve"> PAGEREF _Toc117689617 \h </w:instrText>
        </w:r>
        <w:r w:rsidR="00A66A20">
          <w:rPr>
            <w:noProof/>
            <w:webHidden/>
          </w:rPr>
        </w:r>
        <w:r w:rsidR="00A66A20">
          <w:rPr>
            <w:noProof/>
            <w:webHidden/>
          </w:rPr>
          <w:fldChar w:fldCharType="separate"/>
        </w:r>
        <w:r w:rsidR="00A66A20">
          <w:rPr>
            <w:noProof/>
            <w:webHidden/>
          </w:rPr>
          <w:t>30</w:t>
        </w:r>
        <w:r w:rsidR="00A66A20">
          <w:rPr>
            <w:noProof/>
            <w:webHidden/>
          </w:rPr>
          <w:fldChar w:fldCharType="end"/>
        </w:r>
      </w:hyperlink>
    </w:p>
    <w:p w14:paraId="5B2EC218" w14:textId="138BE586" w:rsidR="000B0B17" w:rsidRDefault="00DC4353">
      <w:pPr>
        <w:rPr>
          <w:rFonts w:ascii="Calibri" w:eastAsia="Calibri" w:hAnsi="Calibri" w:cs="Calibri"/>
          <w:sz w:val="22"/>
          <w:szCs w:val="22"/>
          <w:lang w:eastAsia="en-GB"/>
        </w:rPr>
      </w:pPr>
      <w:r>
        <w:rPr>
          <w:rStyle w:val="normaltextrun"/>
          <w:rFonts w:ascii="Arial" w:eastAsia="Arial" w:hAnsi="Arial" w:cs="Arial"/>
          <w:sz w:val="22"/>
          <w:szCs w:val="20"/>
        </w:rPr>
        <w:fldChar w:fldCharType="end"/>
      </w:r>
      <w:r w:rsidR="000B0B17">
        <w:rPr>
          <w:rFonts w:ascii="Calibri" w:eastAsia="Calibri" w:hAnsi="Calibri" w:cs="Calibri"/>
          <w:sz w:val="22"/>
          <w:szCs w:val="22"/>
          <w:lang w:eastAsia="en-GB"/>
        </w:rPr>
        <w:br w:type="page"/>
      </w:r>
    </w:p>
    <w:p w14:paraId="3C5BE5DF" w14:textId="10006E28" w:rsidR="00FE3B27" w:rsidRPr="0045546A" w:rsidRDefault="34EC51CB" w:rsidP="00883314">
      <w:pPr>
        <w:keepNext/>
        <w:jc w:val="both"/>
        <w:outlineLvl w:val="0"/>
        <w:rPr>
          <w:rFonts w:ascii="Arial" w:eastAsia="Times New Roman" w:hAnsi="Arial" w:cs="Arial"/>
          <w:b/>
          <w:bCs/>
          <w:kern w:val="32"/>
          <w:u w:val="single"/>
          <w:lang w:eastAsia="en-GB"/>
        </w:rPr>
      </w:pPr>
      <w:bookmarkStart w:id="5" w:name="_Toc117543792"/>
      <w:bookmarkStart w:id="6" w:name="_Toc117544011"/>
      <w:bookmarkStart w:id="7" w:name="_Toc117679783"/>
      <w:bookmarkStart w:id="8" w:name="_Toc117689590"/>
      <w:bookmarkStart w:id="9" w:name="OLE_LINK34"/>
      <w:bookmarkStart w:id="10" w:name="_Toc312844430"/>
      <w:bookmarkStart w:id="11" w:name="_Toc312844466"/>
      <w:r>
        <w:rPr>
          <w:rFonts w:ascii="Arial" w:eastAsia="Times New Roman" w:hAnsi="Arial" w:cs="Arial"/>
          <w:b/>
          <w:bCs/>
          <w:kern w:val="32"/>
          <w:u w:val="single"/>
          <w:lang w:eastAsia="en-GB"/>
        </w:rPr>
        <w:lastRenderedPageBreak/>
        <w:t>West of England Combined Authority Information</w:t>
      </w:r>
      <w:bookmarkEnd w:id="5"/>
      <w:bookmarkEnd w:id="6"/>
      <w:bookmarkEnd w:id="7"/>
      <w:bookmarkEnd w:id="8"/>
    </w:p>
    <w:p w14:paraId="7C843068" w14:textId="2ADDB554" w:rsidR="5574548B" w:rsidRDefault="5574548B" w:rsidP="00473B49">
      <w:pPr>
        <w:pStyle w:val="NoSpacing"/>
        <w:rPr>
          <w:lang w:eastAsia="en-GB"/>
        </w:rPr>
      </w:pPr>
    </w:p>
    <w:p w14:paraId="6FDB37CD" w14:textId="011D18E9" w:rsidR="5574548B" w:rsidRPr="000724FC" w:rsidRDefault="5574548B" w:rsidP="5574548B">
      <w:pPr>
        <w:rPr>
          <w:rFonts w:ascii="Arial" w:eastAsia="Arial" w:hAnsi="Arial" w:cs="Arial"/>
          <w:color w:val="201F1E"/>
        </w:rPr>
      </w:pPr>
      <w:r w:rsidRPr="000724FC">
        <w:rPr>
          <w:rFonts w:ascii="Arial" w:eastAsia="Arial" w:hAnsi="Arial" w:cs="Arial"/>
          <w:color w:val="201F1E"/>
        </w:rPr>
        <w:t>The West of England Combined Authority is creating a better, greener future for people who live and work in the region.</w:t>
      </w:r>
    </w:p>
    <w:p w14:paraId="1FCC6169" w14:textId="68536E8A" w:rsidR="5574548B" w:rsidRPr="000724FC" w:rsidRDefault="5574548B" w:rsidP="5574548B">
      <w:pPr>
        <w:jc w:val="both"/>
        <w:rPr>
          <w:rFonts w:ascii="Arial" w:hAnsi="Arial" w:cs="Arial"/>
        </w:rPr>
      </w:pPr>
      <w:r w:rsidRPr="000724FC">
        <w:rPr>
          <w:rFonts w:ascii="Arial" w:eastAsia="Arial" w:hAnsi="Arial" w:cs="Arial"/>
          <w:color w:val="201F1E"/>
        </w:rPr>
        <w:t xml:space="preserve"> </w:t>
      </w:r>
    </w:p>
    <w:p w14:paraId="031E264F" w14:textId="13177C02" w:rsidR="5574548B" w:rsidRPr="000724FC" w:rsidRDefault="5574548B" w:rsidP="5574548B">
      <w:pPr>
        <w:jc w:val="both"/>
        <w:rPr>
          <w:rFonts w:ascii="Arial" w:hAnsi="Arial" w:cs="Arial"/>
        </w:rPr>
      </w:pPr>
      <w:r w:rsidRPr="000724FC">
        <w:rPr>
          <w:rFonts w:ascii="Arial" w:eastAsia="Arial" w:hAnsi="Arial" w:cs="Arial"/>
          <w:color w:val="201F1E"/>
        </w:rPr>
        <w:t>It’s improving peoples’ lives:</w:t>
      </w:r>
    </w:p>
    <w:p w14:paraId="77E01EF6" w14:textId="3B6E28C5"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 xml:space="preserve">helping residents secure decent jobs and homes they can afford.  </w:t>
      </w:r>
    </w:p>
    <w:p w14:paraId="2212443F" w14:textId="7644A2DC"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tackling climate change and the ecological emergency.</w:t>
      </w:r>
    </w:p>
    <w:p w14:paraId="34E25683" w14:textId="5603159F"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providing access to skills and training.</w:t>
      </w:r>
    </w:p>
    <w:p w14:paraId="01845944" w14:textId="1F47C017"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improving transport and the places people live, work and visit.</w:t>
      </w:r>
    </w:p>
    <w:p w14:paraId="5C18C259" w14:textId="107761D3"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 xml:space="preserve">supporting businesses to succeed. </w:t>
      </w:r>
    </w:p>
    <w:p w14:paraId="140BA508" w14:textId="1DEDFFC9" w:rsidR="5574548B" w:rsidRPr="000724FC" w:rsidRDefault="5574548B" w:rsidP="5574548B">
      <w:pPr>
        <w:jc w:val="both"/>
        <w:rPr>
          <w:rFonts w:ascii="Arial" w:hAnsi="Arial" w:cs="Arial"/>
        </w:rPr>
      </w:pPr>
      <w:r w:rsidRPr="000724FC">
        <w:rPr>
          <w:rFonts w:ascii="Arial" w:eastAsia="Arial" w:hAnsi="Arial" w:cs="Arial"/>
          <w:color w:val="201F1E"/>
        </w:rPr>
        <w:t xml:space="preserve"> </w:t>
      </w:r>
    </w:p>
    <w:p w14:paraId="7E7B650C" w14:textId="6AA578CB" w:rsidR="5574548B" w:rsidRPr="000724FC" w:rsidRDefault="5574548B" w:rsidP="5574548B">
      <w:pPr>
        <w:jc w:val="both"/>
        <w:rPr>
          <w:rFonts w:ascii="Arial" w:hAnsi="Arial" w:cs="Arial"/>
          <w:color w:val="201F1E"/>
        </w:rPr>
      </w:pPr>
      <w:r w:rsidRPr="000724FC">
        <w:rPr>
          <w:rFonts w:ascii="Arial" w:eastAsia="Arial" w:hAnsi="Arial" w:cs="Arial"/>
          <w:color w:val="201F1E"/>
        </w:rPr>
        <w:t>The West of England Combined Authority is creating a region to be proud of.</w:t>
      </w:r>
    </w:p>
    <w:p w14:paraId="1944EDB9" w14:textId="7FBB1C64" w:rsidR="5574548B" w:rsidRPr="000724FC" w:rsidRDefault="5574548B" w:rsidP="5574548B">
      <w:pPr>
        <w:jc w:val="both"/>
        <w:rPr>
          <w:rFonts w:ascii="Arial" w:hAnsi="Arial" w:cs="Arial"/>
        </w:rPr>
      </w:pPr>
      <w:r w:rsidRPr="000724FC">
        <w:rPr>
          <w:rFonts w:ascii="Arial" w:eastAsia="Arial" w:hAnsi="Arial" w:cs="Arial"/>
          <w:color w:val="201F1E"/>
        </w:rPr>
        <w:t xml:space="preserve"> </w:t>
      </w:r>
    </w:p>
    <w:p w14:paraId="2FCD9B10" w14:textId="2699D09F" w:rsidR="5574548B" w:rsidRPr="000724FC" w:rsidRDefault="5574548B" w:rsidP="5574548B">
      <w:pPr>
        <w:jc w:val="both"/>
        <w:rPr>
          <w:rFonts w:ascii="Arial" w:hAnsi="Arial" w:cs="Arial"/>
        </w:rPr>
      </w:pPr>
      <w:r w:rsidRPr="000724FC">
        <w:rPr>
          <w:rFonts w:ascii="Arial" w:eastAsia="Arial" w:hAnsi="Arial" w:cs="Arial"/>
          <w:color w:val="201F1E"/>
        </w:rPr>
        <w:t xml:space="preserve"> The West of England region:</w:t>
      </w:r>
    </w:p>
    <w:p w14:paraId="1E4448C1" w14:textId="226E5498"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has a diverse population of more than 1.1million people.</w:t>
      </w:r>
    </w:p>
    <w:p w14:paraId="1183FFB5" w14:textId="1D845797"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boasts a highly skilled workforce and one of the highest levels of graduates in the UK.</w:t>
      </w:r>
    </w:p>
    <w:p w14:paraId="60C0CAA1" w14:textId="0E500942"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 xml:space="preserve">is home to innovative and creative businesses </w:t>
      </w:r>
    </w:p>
    <w:p w14:paraId="5551C764" w14:textId="5662C145" w:rsidR="5574548B" w:rsidRPr="000724FC" w:rsidRDefault="5574548B" w:rsidP="00595F01">
      <w:pPr>
        <w:pStyle w:val="ListParagraph"/>
        <w:numPr>
          <w:ilvl w:val="0"/>
          <w:numId w:val="1"/>
        </w:numPr>
        <w:jc w:val="both"/>
        <w:rPr>
          <w:rFonts w:ascii="Arial" w:eastAsiaTheme="minorEastAsia" w:hAnsi="Arial" w:cs="Arial"/>
          <w:color w:val="201F1E"/>
        </w:rPr>
      </w:pPr>
      <w:r w:rsidRPr="000724FC">
        <w:rPr>
          <w:rFonts w:ascii="Arial" w:eastAsia="Arial" w:hAnsi="Arial" w:cs="Arial"/>
          <w:color w:val="201F1E"/>
        </w:rPr>
        <w:t xml:space="preserve">has an economy, built on strong foundations, worth over £40bn a year. </w:t>
      </w:r>
    </w:p>
    <w:p w14:paraId="620794BF" w14:textId="266B2037" w:rsidR="5574548B" w:rsidRPr="000724FC" w:rsidRDefault="5574548B" w:rsidP="5574548B">
      <w:pPr>
        <w:jc w:val="both"/>
        <w:rPr>
          <w:rFonts w:ascii="Arial" w:hAnsi="Arial" w:cs="Arial"/>
        </w:rPr>
      </w:pPr>
      <w:r w:rsidRPr="000724FC">
        <w:rPr>
          <w:rFonts w:ascii="Arial" w:eastAsia="Arial" w:hAnsi="Arial" w:cs="Arial"/>
          <w:color w:val="201F1E"/>
        </w:rPr>
        <w:t xml:space="preserve"> </w:t>
      </w:r>
    </w:p>
    <w:p w14:paraId="3E44EFF3" w14:textId="0DA8103F" w:rsidR="5574548B" w:rsidRPr="000724FC" w:rsidRDefault="5574548B" w:rsidP="5574548B">
      <w:pPr>
        <w:jc w:val="both"/>
        <w:rPr>
          <w:rFonts w:ascii="Arial" w:hAnsi="Arial" w:cs="Arial"/>
        </w:rPr>
      </w:pPr>
      <w:r w:rsidRPr="000724FC">
        <w:rPr>
          <w:rFonts w:ascii="Arial" w:eastAsia="Arial" w:hAnsi="Arial" w:cs="Arial"/>
          <w:color w:val="201F1E"/>
        </w:rPr>
        <w:t xml:space="preserve">It’s a region which competes on global scale. A region where ideas flourish and businesses grow. </w:t>
      </w:r>
    </w:p>
    <w:p w14:paraId="28904B95" w14:textId="1D5E5B96" w:rsidR="5574548B" w:rsidRPr="000724FC" w:rsidRDefault="5574548B" w:rsidP="5574548B">
      <w:pPr>
        <w:rPr>
          <w:rFonts w:ascii="Arial" w:eastAsia="Arial" w:hAnsi="Arial" w:cs="Arial"/>
          <w:color w:val="000000" w:themeColor="text1"/>
        </w:rPr>
      </w:pPr>
    </w:p>
    <w:p w14:paraId="0CAF16F5" w14:textId="19A0371E" w:rsidR="0A2EFD97" w:rsidRPr="000724FC" w:rsidRDefault="00CA16A4" w:rsidP="5574548B">
      <w:pPr>
        <w:rPr>
          <w:rFonts w:ascii="Arial" w:eastAsia="Calibri" w:hAnsi="Arial" w:cs="Arial"/>
          <w:color w:val="000000" w:themeColor="text1"/>
        </w:rPr>
      </w:pPr>
      <w:hyperlink r:id="rId15">
        <w:r w:rsidR="0A2EFD97" w:rsidRPr="000724FC">
          <w:rPr>
            <w:rStyle w:val="Hyperlink"/>
            <w:rFonts w:ascii="Arial" w:eastAsia="Calibri" w:hAnsi="Arial" w:cs="Arial"/>
          </w:rPr>
          <w:t>www.westofengland-ca.gov.uk</w:t>
        </w:r>
      </w:hyperlink>
    </w:p>
    <w:p w14:paraId="53044E50" w14:textId="277E9ED2" w:rsidR="5574548B" w:rsidRDefault="5574548B" w:rsidP="5574548B">
      <w:pPr>
        <w:keepNext/>
        <w:jc w:val="both"/>
        <w:outlineLvl w:val="0"/>
        <w:rPr>
          <w:rFonts w:ascii="Arial" w:eastAsia="Times New Roman" w:hAnsi="Arial" w:cs="Arial"/>
          <w:b/>
          <w:bCs/>
          <w:u w:val="single"/>
          <w:lang w:eastAsia="en-GB"/>
        </w:rPr>
      </w:pPr>
    </w:p>
    <w:p w14:paraId="62783A34" w14:textId="74A36B65" w:rsidR="00FE3B27" w:rsidRDefault="00FE3B27" w:rsidP="00FD790E">
      <w:pPr>
        <w:keepNext/>
        <w:jc w:val="both"/>
        <w:outlineLvl w:val="0"/>
        <w:rPr>
          <w:rFonts w:ascii="Arial" w:eastAsia="Times New Roman" w:hAnsi="Arial" w:cs="Arial"/>
          <w:b/>
          <w:bCs/>
          <w:sz w:val="28"/>
          <w:szCs w:val="28"/>
          <w:lang w:eastAsia="en-GB"/>
        </w:rPr>
      </w:pPr>
    </w:p>
    <w:p w14:paraId="43B0A413" w14:textId="6A935008" w:rsidR="00BA3390" w:rsidRDefault="00BA3390" w:rsidP="004E6D9F">
      <w:pPr>
        <w:autoSpaceDE w:val="0"/>
        <w:autoSpaceDN w:val="0"/>
        <w:adjustRightInd w:val="0"/>
        <w:rPr>
          <w:rFonts w:ascii="Arial" w:eastAsia="Calibri" w:hAnsi="Arial" w:cs="Arial"/>
          <w:color w:val="000000"/>
        </w:rPr>
      </w:pPr>
    </w:p>
    <w:p w14:paraId="307228A9" w14:textId="45CF22BB" w:rsidR="00BA3390" w:rsidRPr="004E6D9F" w:rsidRDefault="00BA3390" w:rsidP="004E6D9F">
      <w:pPr>
        <w:autoSpaceDE w:val="0"/>
        <w:autoSpaceDN w:val="0"/>
        <w:adjustRightInd w:val="0"/>
        <w:rPr>
          <w:rFonts w:ascii="Arial" w:eastAsia="Calibri" w:hAnsi="Arial" w:cs="Arial"/>
          <w:color w:val="000000"/>
        </w:rPr>
      </w:pPr>
      <w:r>
        <w:rPr>
          <w:noProof/>
        </w:rPr>
        <w:drawing>
          <wp:inline distT="0" distB="0" distL="0" distR="0" wp14:anchorId="33715F75" wp14:editId="7980BF14">
            <wp:extent cx="3352800" cy="2839715"/>
            <wp:effectExtent l="0" t="0" r="0" b="0"/>
            <wp:docPr id="923972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3360482" cy="2846221"/>
                    </a:xfrm>
                    <a:prstGeom prst="rect">
                      <a:avLst/>
                    </a:prstGeom>
                  </pic:spPr>
                </pic:pic>
              </a:graphicData>
            </a:graphic>
          </wp:inline>
        </w:drawing>
      </w:r>
    </w:p>
    <w:p w14:paraId="15D043A2" w14:textId="4FCD9A10" w:rsidR="00166F97" w:rsidRDefault="00166F97">
      <w:pPr>
        <w:rPr>
          <w:rFonts w:ascii="Arial" w:eastAsia="Times New Roman" w:hAnsi="Arial" w:cs="Arial"/>
          <w:b/>
          <w:bCs/>
          <w:lang w:eastAsia="en-GB"/>
        </w:rPr>
      </w:pPr>
      <w:r>
        <w:rPr>
          <w:rFonts w:ascii="Arial" w:hAnsi="Arial" w:cs="Arial"/>
          <w:b/>
          <w:bCs/>
          <w:lang w:eastAsia="en-GB"/>
        </w:rPr>
        <w:br w:type="page"/>
      </w:r>
    </w:p>
    <w:p w14:paraId="28758315" w14:textId="20DA5219" w:rsidR="00852F66" w:rsidRPr="00032C75" w:rsidRDefault="00852F66" w:rsidP="0064556B">
      <w:pPr>
        <w:pStyle w:val="Heading1"/>
        <w:numPr>
          <w:ilvl w:val="0"/>
          <w:numId w:val="11"/>
        </w:numPr>
        <w:ind w:left="709" w:hanging="567"/>
        <w:rPr>
          <w:b w:val="0"/>
          <w:bCs/>
        </w:rPr>
      </w:pPr>
      <w:bookmarkStart w:id="12" w:name="_Toc117689591"/>
      <w:r w:rsidRPr="00A0671C">
        <w:rPr>
          <w:sz w:val="24"/>
          <w:szCs w:val="24"/>
        </w:rPr>
        <w:lastRenderedPageBreak/>
        <w:t>Scope and overview</w:t>
      </w:r>
      <w:bookmarkEnd w:id="12"/>
    </w:p>
    <w:p w14:paraId="3F328682" w14:textId="77777777" w:rsidR="00852F66" w:rsidRPr="00852F66" w:rsidRDefault="00852F66" w:rsidP="00C17E25">
      <w:pPr>
        <w:pStyle w:val="ListParagraph"/>
        <w:rPr>
          <w:lang w:val="en-US" w:eastAsia="ja-JP"/>
        </w:rPr>
      </w:pPr>
    </w:p>
    <w:p w14:paraId="5FD65B18" w14:textId="413E3E45" w:rsidR="002D2CBF" w:rsidRPr="007E17C9" w:rsidRDefault="00852F66" w:rsidP="00AF6C2D">
      <w:pPr>
        <w:pStyle w:val="Body"/>
      </w:pPr>
      <w:bookmarkStart w:id="13" w:name="_Toc117541994"/>
      <w:bookmarkStart w:id="14" w:name="_Toc117542180"/>
      <w:bookmarkStart w:id="15" w:name="_Toc117542360"/>
      <w:bookmarkEnd w:id="13"/>
      <w:bookmarkEnd w:id="14"/>
      <w:bookmarkEnd w:id="15"/>
      <w:r w:rsidRPr="007E17C9">
        <w:t xml:space="preserve">This tender is for the provision of Supported Bus Services in </w:t>
      </w:r>
      <w:r w:rsidR="00185DAA" w:rsidRPr="007E17C9">
        <w:t>t</w:t>
      </w:r>
      <w:r w:rsidRPr="007E17C9">
        <w:t xml:space="preserve">he </w:t>
      </w:r>
      <w:proofErr w:type="gramStart"/>
      <w:r w:rsidRPr="007E17C9">
        <w:t>South West</w:t>
      </w:r>
      <w:proofErr w:type="gramEnd"/>
      <w:r w:rsidRPr="007E17C9">
        <w:t xml:space="preserve"> of England including Bristol, B</w:t>
      </w:r>
      <w:r w:rsidR="003C10DB" w:rsidRPr="007E17C9">
        <w:t>anes</w:t>
      </w:r>
      <w:r w:rsidRPr="007E17C9">
        <w:t>, North Somerset</w:t>
      </w:r>
      <w:r w:rsidR="004B3023" w:rsidRPr="007E17C9">
        <w:t xml:space="preserve"> and </w:t>
      </w:r>
      <w:r w:rsidR="003C10DB" w:rsidRPr="007E17C9">
        <w:t>South Gloucester</w:t>
      </w:r>
      <w:r w:rsidRPr="007E17C9">
        <w:t xml:space="preserve">. </w:t>
      </w:r>
    </w:p>
    <w:p w14:paraId="1483C52E" w14:textId="77777777" w:rsidR="002D2CBF" w:rsidRPr="007E17C9" w:rsidRDefault="002D2CBF" w:rsidP="008C0BF3">
      <w:pPr>
        <w:pStyle w:val="Body"/>
        <w:numPr>
          <w:ilvl w:val="0"/>
          <w:numId w:val="0"/>
        </w:numPr>
        <w:ind w:left="709"/>
      </w:pPr>
    </w:p>
    <w:p w14:paraId="1EB268C7" w14:textId="77777777" w:rsidR="002D2CBF" w:rsidRPr="007E17C9" w:rsidRDefault="00274DB1" w:rsidP="00AF6C2D">
      <w:pPr>
        <w:pStyle w:val="Body"/>
      </w:pPr>
      <w:r w:rsidRPr="007E17C9">
        <w:t xml:space="preserve">Most of the bus services operating in the West of England are ‘commercial services’ run by private businesses for profit. </w:t>
      </w:r>
    </w:p>
    <w:p w14:paraId="3D6A6D2A" w14:textId="77777777" w:rsidR="002D2CBF" w:rsidRPr="005748E1" w:rsidRDefault="002D2CBF" w:rsidP="00AA2723">
      <w:pPr>
        <w:pStyle w:val="ListParagraph"/>
      </w:pPr>
    </w:p>
    <w:p w14:paraId="18AAC355" w14:textId="77777777" w:rsidR="002D2CBF" w:rsidRPr="007E17C9" w:rsidRDefault="00274DB1" w:rsidP="00AF6C2D">
      <w:pPr>
        <w:pStyle w:val="Body"/>
      </w:pPr>
      <w:r w:rsidRPr="007E17C9">
        <w:t xml:space="preserve">This tender is for financially supported services known as Supported Bus Services. The West of England Combined Authority financially supports bus services when a service or parts of service are unprofitable for example routes with low passenger numbers, early morning services, late evening services or Sunday services. </w:t>
      </w:r>
    </w:p>
    <w:p w14:paraId="6A1442DB" w14:textId="77777777" w:rsidR="002D2CBF" w:rsidRPr="005748E1" w:rsidRDefault="002D2CBF" w:rsidP="00AA2723">
      <w:pPr>
        <w:pStyle w:val="ListParagraph"/>
      </w:pPr>
    </w:p>
    <w:p w14:paraId="28952E62" w14:textId="03957B60" w:rsidR="00852F66" w:rsidRPr="007E17C9" w:rsidRDefault="00274DB1" w:rsidP="00AF6C2D">
      <w:pPr>
        <w:pStyle w:val="Body"/>
        <w:rPr>
          <w:lang w:val="en-US" w:eastAsia="ja-JP"/>
        </w:rPr>
      </w:pPr>
      <w:r w:rsidRPr="007E17C9">
        <w:t xml:space="preserve">The </w:t>
      </w:r>
      <w:r w:rsidRPr="007E17C9">
        <w:rPr>
          <w:shd w:val="clear" w:color="auto" w:fill="FFFFFF"/>
          <w:lang w:val="en-US"/>
        </w:rPr>
        <w:t xml:space="preserve">Authority also supports services which are deemed to be socially necessary or help connect commercially operated routes </w:t>
      </w:r>
      <w:proofErr w:type="gramStart"/>
      <w:r w:rsidRPr="007E17C9">
        <w:rPr>
          <w:shd w:val="clear" w:color="auto" w:fill="FFFFFF"/>
          <w:lang w:val="en-US"/>
        </w:rPr>
        <w:t>e.g.</w:t>
      </w:r>
      <w:proofErr w:type="gramEnd"/>
      <w:r w:rsidRPr="007E17C9">
        <w:rPr>
          <w:shd w:val="clear" w:color="auto" w:fill="FFFFFF"/>
          <w:lang w:val="en-US"/>
        </w:rPr>
        <w:t xml:space="preserve"> orbital services/shopper services.</w:t>
      </w:r>
    </w:p>
    <w:p w14:paraId="7E2130C0" w14:textId="77777777" w:rsidR="00852F66" w:rsidRPr="005748E1" w:rsidRDefault="00852F66" w:rsidP="00C17E25">
      <w:pPr>
        <w:pStyle w:val="ListParagraph"/>
        <w:rPr>
          <w:rFonts w:ascii="Arial" w:hAnsi="Arial" w:cs="Arial"/>
          <w:lang w:val="en-US" w:eastAsia="ja-JP"/>
        </w:rPr>
      </w:pPr>
    </w:p>
    <w:p w14:paraId="474945E5" w14:textId="297354D6" w:rsidR="00D20E02" w:rsidRPr="007E17C9" w:rsidRDefault="00852F66" w:rsidP="00AF6C2D">
      <w:pPr>
        <w:pStyle w:val="Body"/>
        <w:rPr>
          <w:lang w:val="en-US"/>
        </w:rPr>
      </w:pPr>
      <w:r w:rsidRPr="007E17C9">
        <w:t>The</w:t>
      </w:r>
      <w:r w:rsidRPr="007E17C9">
        <w:rPr>
          <w:lang w:val="en-US"/>
        </w:rPr>
        <w:t xml:space="preserve"> </w:t>
      </w:r>
      <w:r w:rsidRPr="007E17C9">
        <w:t>tender</w:t>
      </w:r>
      <w:r w:rsidRPr="007E17C9">
        <w:rPr>
          <w:lang w:val="en-US"/>
        </w:rPr>
        <w:t xml:space="preserve"> documents are Split into Volumes</w:t>
      </w:r>
      <w:r w:rsidR="00A133CD" w:rsidRPr="007E17C9">
        <w:rPr>
          <w:lang w:val="en-US"/>
        </w:rPr>
        <w:t xml:space="preserve"> as below</w:t>
      </w:r>
      <w:r w:rsidR="00D20E02" w:rsidRPr="007E17C9">
        <w:rPr>
          <w:lang w:val="en-US"/>
        </w:rPr>
        <w:t>:</w:t>
      </w:r>
      <w:r w:rsidRPr="007E17C9">
        <w:rPr>
          <w:lang w:val="en-US"/>
        </w:rPr>
        <w:t xml:space="preserve"> </w:t>
      </w:r>
    </w:p>
    <w:p w14:paraId="2346803F" w14:textId="77777777" w:rsidR="00A133CD" w:rsidRPr="005748E1" w:rsidRDefault="00A133CD" w:rsidP="00176AE9">
      <w:pPr>
        <w:pStyle w:val="ListParagraph"/>
        <w:rPr>
          <w:rFonts w:ascii="Arial" w:hAnsi="Arial" w:cs="Arial"/>
          <w:lang w:val="en-US" w:eastAsia="ja-JP"/>
        </w:rPr>
      </w:pPr>
    </w:p>
    <w:p w14:paraId="10212C27" w14:textId="01E44478" w:rsidR="00D20E02" w:rsidRPr="005748E1" w:rsidRDefault="00A133CD" w:rsidP="00595F01">
      <w:pPr>
        <w:pStyle w:val="ListParagraph"/>
        <w:numPr>
          <w:ilvl w:val="1"/>
          <w:numId w:val="17"/>
        </w:numPr>
        <w:rPr>
          <w:rFonts w:ascii="Arial" w:hAnsi="Arial" w:cs="Arial"/>
          <w:lang w:val="en-US" w:eastAsia="ja-JP"/>
        </w:rPr>
      </w:pPr>
      <w:r w:rsidRPr="005748E1">
        <w:rPr>
          <w:rFonts w:ascii="Arial" w:eastAsia="Arial" w:hAnsi="Arial" w:cs="Arial"/>
          <w:lang w:val="en-US" w:eastAsia="ja-JP"/>
        </w:rPr>
        <w:t xml:space="preserve">Volume 1 - </w:t>
      </w:r>
      <w:r w:rsidR="00176AE9" w:rsidRPr="005748E1">
        <w:rPr>
          <w:rFonts w:ascii="Arial" w:hAnsi="Arial" w:cs="Arial"/>
          <w:lang w:val="en-US" w:eastAsia="ja-JP"/>
        </w:rPr>
        <w:t>I</w:t>
      </w:r>
      <w:r w:rsidR="00D20E02" w:rsidRPr="005748E1">
        <w:rPr>
          <w:rFonts w:ascii="Arial" w:hAnsi="Arial" w:cs="Arial"/>
          <w:lang w:val="en-US" w:eastAsia="ja-JP"/>
        </w:rPr>
        <w:t>nvitation to tender</w:t>
      </w:r>
      <w:r w:rsidRPr="005748E1">
        <w:rPr>
          <w:rFonts w:ascii="Arial" w:hAnsi="Arial" w:cs="Arial"/>
          <w:lang w:val="en-US" w:eastAsia="ja-JP"/>
        </w:rPr>
        <w:t xml:space="preserve"> (ITT),</w:t>
      </w:r>
    </w:p>
    <w:p w14:paraId="70CA16D8" w14:textId="5CF66729" w:rsidR="006F6CCE" w:rsidRPr="005748E1" w:rsidRDefault="00A133CD" w:rsidP="00595F01">
      <w:pPr>
        <w:pStyle w:val="ListParagraph"/>
        <w:numPr>
          <w:ilvl w:val="1"/>
          <w:numId w:val="17"/>
        </w:numPr>
        <w:rPr>
          <w:rFonts w:ascii="Arial" w:hAnsi="Arial" w:cs="Arial"/>
          <w:lang w:val="en-US" w:eastAsia="ja-JP"/>
        </w:rPr>
      </w:pPr>
      <w:r w:rsidRPr="005748E1">
        <w:rPr>
          <w:rFonts w:ascii="Arial" w:hAnsi="Arial" w:cs="Arial"/>
          <w:lang w:val="en-US" w:eastAsia="ja-JP"/>
        </w:rPr>
        <w:t>Volume 2 -</w:t>
      </w:r>
      <w:r w:rsidR="006F6CCE" w:rsidRPr="005748E1" w:rsidDel="00A133CD">
        <w:rPr>
          <w:rFonts w:ascii="Arial" w:hAnsi="Arial" w:cs="Arial"/>
          <w:lang w:val="en-US" w:eastAsia="ja-JP"/>
        </w:rPr>
        <w:t xml:space="preserve"> </w:t>
      </w:r>
      <w:r w:rsidR="00D20E02" w:rsidRPr="005748E1">
        <w:rPr>
          <w:rFonts w:ascii="Arial" w:hAnsi="Arial" w:cs="Arial"/>
          <w:lang w:val="en-US" w:eastAsia="ja-JP"/>
        </w:rPr>
        <w:t xml:space="preserve">Supplier selection </w:t>
      </w:r>
      <w:r w:rsidR="006F6CCE" w:rsidRPr="005748E1">
        <w:rPr>
          <w:rFonts w:ascii="Arial" w:hAnsi="Arial" w:cs="Arial"/>
          <w:lang w:val="en-US" w:eastAsia="ja-JP"/>
        </w:rPr>
        <w:t>Questionnaire</w:t>
      </w:r>
      <w:r w:rsidRPr="005748E1">
        <w:rPr>
          <w:rFonts w:ascii="Arial" w:hAnsi="Arial" w:cs="Arial"/>
          <w:lang w:val="en-US" w:eastAsia="ja-JP"/>
        </w:rPr>
        <w:t xml:space="preserve"> (SSQ)</w:t>
      </w:r>
    </w:p>
    <w:p w14:paraId="5A583D12" w14:textId="08192B5D" w:rsidR="00852F66" w:rsidRPr="005748E1" w:rsidRDefault="00A133CD" w:rsidP="00595F01">
      <w:pPr>
        <w:pStyle w:val="ListParagraph"/>
        <w:numPr>
          <w:ilvl w:val="1"/>
          <w:numId w:val="17"/>
        </w:numPr>
        <w:rPr>
          <w:rFonts w:ascii="Arial" w:hAnsi="Arial" w:cs="Arial"/>
          <w:lang w:val="en-US" w:eastAsia="ja-JP"/>
        </w:rPr>
      </w:pPr>
      <w:r w:rsidRPr="005748E1">
        <w:rPr>
          <w:rFonts w:ascii="Arial" w:hAnsi="Arial" w:cs="Arial"/>
          <w:lang w:val="en-US" w:eastAsia="ja-JP"/>
        </w:rPr>
        <w:t xml:space="preserve">Volume </w:t>
      </w:r>
      <w:r w:rsidR="00176AE9" w:rsidRPr="005748E1">
        <w:rPr>
          <w:rFonts w:ascii="Arial" w:hAnsi="Arial" w:cs="Arial"/>
          <w:lang w:val="en-US" w:eastAsia="ja-JP"/>
        </w:rPr>
        <w:t>3</w:t>
      </w:r>
      <w:r w:rsidRPr="005748E1">
        <w:rPr>
          <w:rFonts w:ascii="Arial" w:hAnsi="Arial" w:cs="Arial"/>
          <w:lang w:val="en-US" w:eastAsia="ja-JP"/>
        </w:rPr>
        <w:t xml:space="preserve"> </w:t>
      </w:r>
      <w:r w:rsidR="003D196A" w:rsidRPr="005748E1">
        <w:rPr>
          <w:rFonts w:ascii="Arial" w:hAnsi="Arial" w:cs="Arial"/>
          <w:lang w:val="en-US" w:eastAsia="ja-JP"/>
        </w:rPr>
        <w:t xml:space="preserve">- </w:t>
      </w:r>
      <w:r w:rsidR="00176AE9" w:rsidRPr="005748E1">
        <w:rPr>
          <w:rFonts w:ascii="Arial" w:hAnsi="Arial" w:cs="Arial"/>
          <w:lang w:val="en-US" w:eastAsia="ja-JP"/>
        </w:rPr>
        <w:t>Quality Questionnaire</w:t>
      </w:r>
      <w:r w:rsidR="006F6CCE" w:rsidRPr="005748E1">
        <w:rPr>
          <w:rFonts w:ascii="Arial" w:hAnsi="Arial" w:cs="Arial"/>
          <w:lang w:val="en-US" w:eastAsia="ja-JP"/>
        </w:rPr>
        <w:t xml:space="preserve">, </w:t>
      </w:r>
      <w:r w:rsidR="009D014E" w:rsidRPr="005748E1">
        <w:rPr>
          <w:rFonts w:ascii="Arial" w:hAnsi="Arial" w:cs="Arial"/>
          <w:lang w:val="en-US" w:eastAsia="ja-JP"/>
        </w:rPr>
        <w:t>A questionnaire detailing what service will be offered as part of your bid</w:t>
      </w:r>
      <w:r w:rsidR="00706639" w:rsidRPr="005748E1">
        <w:rPr>
          <w:rFonts w:ascii="Arial" w:hAnsi="Arial" w:cs="Arial"/>
          <w:lang w:val="en-US" w:eastAsia="ja-JP"/>
        </w:rPr>
        <w:t>)</w:t>
      </w:r>
    </w:p>
    <w:p w14:paraId="3770B53F" w14:textId="77777777" w:rsidR="009D014E" w:rsidRPr="005748E1" w:rsidRDefault="009D014E" w:rsidP="00176AE9">
      <w:pPr>
        <w:pStyle w:val="ListParagraph"/>
        <w:rPr>
          <w:rFonts w:ascii="Arial" w:hAnsi="Arial" w:cs="Arial"/>
          <w:lang w:val="en-US" w:eastAsia="ja-JP"/>
        </w:rPr>
      </w:pPr>
    </w:p>
    <w:p w14:paraId="404F5F2C" w14:textId="6C4CE376" w:rsidR="00176AE9" w:rsidRPr="007E17C9" w:rsidRDefault="00A133CD" w:rsidP="00AF6C2D">
      <w:pPr>
        <w:pStyle w:val="Body"/>
        <w:rPr>
          <w:lang w:val="en-US"/>
        </w:rPr>
      </w:pPr>
      <w:r w:rsidRPr="007E17C9">
        <w:t>T</w:t>
      </w:r>
      <w:r w:rsidR="00967355" w:rsidRPr="007E17C9">
        <w:t>here</w:t>
      </w:r>
      <w:r w:rsidR="00967355" w:rsidRPr="007E17C9">
        <w:rPr>
          <w:lang w:val="en-US"/>
        </w:rPr>
        <w:t xml:space="preserve"> are also a set of </w:t>
      </w:r>
      <w:r w:rsidR="00936430" w:rsidRPr="007E17C9">
        <w:rPr>
          <w:lang w:val="en-US"/>
        </w:rPr>
        <w:t xml:space="preserve">Appendices that details a description of the service </w:t>
      </w:r>
      <w:r w:rsidR="00AD7FC7" w:rsidRPr="007E17C9">
        <w:rPr>
          <w:lang w:val="en-US"/>
        </w:rPr>
        <w:t>provision</w:t>
      </w:r>
      <w:r w:rsidR="000C3FCA" w:rsidRPr="007E17C9">
        <w:rPr>
          <w:lang w:val="en-US"/>
        </w:rPr>
        <w:t xml:space="preserve">. Appendix A details the service provision and the service levels to be provided. There are also route maps, </w:t>
      </w:r>
      <w:r w:rsidR="000C3FCA" w:rsidRPr="007E17C9" w:rsidDel="00D9596A">
        <w:rPr>
          <w:lang w:val="en-US"/>
        </w:rPr>
        <w:t>timetables</w:t>
      </w:r>
      <w:r w:rsidR="00D9596A" w:rsidRPr="007E17C9">
        <w:rPr>
          <w:lang w:val="en-US"/>
        </w:rPr>
        <w:t>,</w:t>
      </w:r>
      <w:r w:rsidR="000C3FCA" w:rsidRPr="007E17C9">
        <w:rPr>
          <w:lang w:val="en-US"/>
        </w:rPr>
        <w:t xml:space="preserve"> and pricing schedules</w:t>
      </w:r>
      <w:r w:rsidR="00ED633D" w:rsidRPr="007E17C9">
        <w:rPr>
          <w:lang w:val="en-US"/>
        </w:rPr>
        <w:t xml:space="preserve">. Appendix G details </w:t>
      </w:r>
      <w:r w:rsidR="003C10DB" w:rsidRPr="007E17C9">
        <w:rPr>
          <w:lang w:val="en-US"/>
        </w:rPr>
        <w:t>the revenue and passenger figures</w:t>
      </w:r>
      <w:r w:rsidR="00DD5DFE" w:rsidRPr="007E17C9">
        <w:rPr>
          <w:lang w:val="en-US"/>
        </w:rPr>
        <w:t xml:space="preserve">. Please read all documents to ensure you are comfortable with the service </w:t>
      </w:r>
      <w:r w:rsidR="00A70CC0" w:rsidRPr="007E17C9">
        <w:rPr>
          <w:lang w:val="en-US"/>
        </w:rPr>
        <w:t>being provided as your bid would reflect this.</w:t>
      </w:r>
    </w:p>
    <w:p w14:paraId="024B5F4A" w14:textId="77777777" w:rsidR="00CE6621" w:rsidRDefault="00CE6621" w:rsidP="00C17E25">
      <w:pPr>
        <w:pStyle w:val="ListParagraph"/>
        <w:rPr>
          <w:rFonts w:ascii="Arial" w:hAnsi="Arial" w:cs="Arial"/>
          <w:lang w:val="en-US" w:eastAsia="ja-JP"/>
        </w:rPr>
      </w:pPr>
    </w:p>
    <w:p w14:paraId="78B1019E" w14:textId="7A7A8C45" w:rsidR="00CE6621" w:rsidRPr="00A84053" w:rsidRDefault="00CE6621" w:rsidP="0064556B">
      <w:pPr>
        <w:pStyle w:val="Heading1"/>
        <w:numPr>
          <w:ilvl w:val="0"/>
          <w:numId w:val="11"/>
        </w:numPr>
        <w:ind w:left="709" w:hanging="567"/>
        <w:rPr>
          <w:sz w:val="24"/>
          <w:szCs w:val="24"/>
        </w:rPr>
      </w:pPr>
      <w:bookmarkStart w:id="16" w:name="_Toc117543794"/>
      <w:bookmarkStart w:id="17" w:name="_Toc117544013"/>
      <w:bookmarkStart w:id="18" w:name="_Toc117679784"/>
      <w:bookmarkStart w:id="19" w:name="_Toc117689592"/>
      <w:r w:rsidRPr="007C508F">
        <w:rPr>
          <w:sz w:val="24"/>
          <w:szCs w:val="24"/>
        </w:rPr>
        <w:t>Variant Bids</w:t>
      </w:r>
      <w:bookmarkEnd w:id="16"/>
      <w:bookmarkEnd w:id="17"/>
      <w:bookmarkEnd w:id="18"/>
      <w:bookmarkEnd w:id="19"/>
    </w:p>
    <w:p w14:paraId="4D6A308B" w14:textId="77777777" w:rsidR="00D9596A" w:rsidRDefault="00D9596A" w:rsidP="007C508F">
      <w:pPr>
        <w:pStyle w:val="NoSpacing"/>
        <w:rPr>
          <w:lang w:eastAsia="en-GB"/>
        </w:rPr>
      </w:pPr>
    </w:p>
    <w:p w14:paraId="41390C64" w14:textId="7DF21BE3" w:rsidR="00037AD3" w:rsidRPr="007E17C9" w:rsidRDefault="00E81E07" w:rsidP="009E5A45">
      <w:pPr>
        <w:pStyle w:val="Body"/>
        <w:rPr>
          <w:lang w:val="en-US"/>
        </w:rPr>
      </w:pPr>
      <w:bookmarkStart w:id="20" w:name="_Toc117542002"/>
      <w:bookmarkStart w:id="21" w:name="_Toc117542188"/>
      <w:bookmarkStart w:id="22" w:name="_Toc117542368"/>
      <w:bookmarkStart w:id="23" w:name="_Toc117542003"/>
      <w:bookmarkStart w:id="24" w:name="_Toc117542189"/>
      <w:bookmarkStart w:id="25" w:name="_Toc117542369"/>
      <w:bookmarkEnd w:id="20"/>
      <w:bookmarkEnd w:id="21"/>
      <w:bookmarkEnd w:id="22"/>
      <w:bookmarkEnd w:id="23"/>
      <w:bookmarkEnd w:id="24"/>
      <w:bookmarkEnd w:id="25"/>
      <w:r w:rsidRPr="007E17C9">
        <w:t>This</w:t>
      </w:r>
      <w:r w:rsidRPr="007E17C9">
        <w:rPr>
          <w:lang w:val="en-US"/>
        </w:rPr>
        <w:t xml:space="preserve"> </w:t>
      </w:r>
      <w:r w:rsidR="00037AD3" w:rsidRPr="007E17C9">
        <w:rPr>
          <w:lang w:val="en-US"/>
        </w:rPr>
        <w:t xml:space="preserve">contract will be awarded </w:t>
      </w:r>
      <w:r w:rsidR="00D9596A" w:rsidRPr="007E17C9">
        <w:rPr>
          <w:lang w:val="en-US"/>
        </w:rPr>
        <w:t>based on</w:t>
      </w:r>
      <w:r w:rsidR="00037AD3" w:rsidRPr="007E17C9">
        <w:rPr>
          <w:lang w:val="en-US"/>
        </w:rPr>
        <w:t xml:space="preserve"> the most economically advantageous tender, to </w:t>
      </w:r>
      <w:r w:rsidR="00037AD3" w:rsidRPr="007E17C9">
        <w:t>encourage</w:t>
      </w:r>
      <w:r w:rsidR="00037AD3" w:rsidRPr="007E17C9">
        <w:rPr>
          <w:lang w:val="en-US"/>
        </w:rPr>
        <w:t xml:space="preserve"> </w:t>
      </w:r>
      <w:r w:rsidR="00577BDE" w:rsidRPr="007E17C9">
        <w:rPr>
          <w:lang w:val="en-US"/>
        </w:rPr>
        <w:t>Bidder</w:t>
      </w:r>
      <w:r w:rsidR="00037AD3" w:rsidRPr="007E17C9">
        <w:rPr>
          <w:lang w:val="en-US"/>
        </w:rPr>
        <w:t xml:space="preserve">s to submit a range of offers </w:t>
      </w:r>
      <w:r w:rsidR="00774726" w:rsidRPr="007E17C9">
        <w:rPr>
          <w:lang w:val="en-US"/>
        </w:rPr>
        <w:t xml:space="preserve">that </w:t>
      </w:r>
      <w:r w:rsidR="002C337A" w:rsidRPr="007E17C9">
        <w:rPr>
          <w:lang w:val="en-US"/>
        </w:rPr>
        <w:t>may enhance the service and or provide better value for money</w:t>
      </w:r>
      <w:r w:rsidR="00C71E18" w:rsidRPr="007E17C9">
        <w:rPr>
          <w:lang w:val="en-US"/>
        </w:rPr>
        <w:t xml:space="preserve"> </w:t>
      </w:r>
      <w:r w:rsidR="00516718" w:rsidRPr="007E17C9">
        <w:rPr>
          <w:lang w:val="en-US"/>
        </w:rPr>
        <w:t xml:space="preserve">it is permitted </w:t>
      </w:r>
      <w:r w:rsidR="006F0BB5" w:rsidRPr="007E17C9">
        <w:rPr>
          <w:lang w:val="en-US"/>
        </w:rPr>
        <w:t>f</w:t>
      </w:r>
      <w:r w:rsidR="00037AD3" w:rsidRPr="007E17C9">
        <w:rPr>
          <w:lang w:val="en-US"/>
        </w:rPr>
        <w:t xml:space="preserve">or </w:t>
      </w:r>
      <w:r w:rsidR="006F0BB5" w:rsidRPr="007E17C9">
        <w:rPr>
          <w:lang w:val="en-US"/>
        </w:rPr>
        <w:t xml:space="preserve">tenderers to submit </w:t>
      </w:r>
      <w:r w:rsidR="00037AD3" w:rsidRPr="007E17C9">
        <w:rPr>
          <w:lang w:val="en-US"/>
        </w:rPr>
        <w:t>variant bids.</w:t>
      </w:r>
    </w:p>
    <w:p w14:paraId="449D2AF9" w14:textId="77777777" w:rsidR="00037AD3" w:rsidRPr="005748E1" w:rsidRDefault="00037AD3" w:rsidP="00037AD3">
      <w:pPr>
        <w:pStyle w:val="ListParagraph"/>
        <w:rPr>
          <w:rFonts w:ascii="Arial" w:hAnsi="Arial" w:cs="Arial"/>
          <w:lang w:val="en-US" w:eastAsia="ja-JP"/>
        </w:rPr>
      </w:pPr>
    </w:p>
    <w:p w14:paraId="2CE1A3F5" w14:textId="142DD9D0" w:rsidR="00A133CD" w:rsidRPr="007E17C9" w:rsidRDefault="003D056A" w:rsidP="009E5A45">
      <w:pPr>
        <w:pStyle w:val="Body"/>
        <w:rPr>
          <w:lang w:val="en-US"/>
        </w:rPr>
      </w:pPr>
      <w:r w:rsidRPr="007E17C9">
        <w:t>T</w:t>
      </w:r>
      <w:r w:rsidR="00037AD3" w:rsidRPr="007E17C9">
        <w:t>enderers</w:t>
      </w:r>
      <w:r w:rsidR="00037AD3" w:rsidRPr="007E17C9">
        <w:rPr>
          <w:lang w:val="en-US"/>
        </w:rPr>
        <w:t xml:space="preserve"> who opt to submit a variant bid must also submit a compliant bid, both bids will then be considered by the </w:t>
      </w:r>
      <w:r w:rsidR="00CB6AEA" w:rsidRPr="007E17C9">
        <w:rPr>
          <w:lang w:val="en-US"/>
        </w:rPr>
        <w:t>Authority</w:t>
      </w:r>
      <w:r w:rsidR="00037AD3" w:rsidRPr="007E17C9">
        <w:rPr>
          <w:lang w:val="en-US"/>
        </w:rPr>
        <w:t>.</w:t>
      </w:r>
      <w:r w:rsidR="00D038F4" w:rsidRPr="007E17C9">
        <w:rPr>
          <w:lang w:val="en-US"/>
        </w:rPr>
        <w:t xml:space="preserve"> Tenderers compliant bids are in full accordance with all </w:t>
      </w:r>
      <w:r w:rsidR="0033443A" w:rsidRPr="007E17C9">
        <w:rPr>
          <w:lang w:val="en-US"/>
        </w:rPr>
        <w:t xml:space="preserve">documentation in this ITT particularly </w:t>
      </w:r>
      <w:r w:rsidR="00732739" w:rsidRPr="007E17C9">
        <w:rPr>
          <w:lang w:val="en-US"/>
        </w:rPr>
        <w:t>Appendix A Requirement</w:t>
      </w:r>
      <w:r w:rsidR="00D9596A" w:rsidRPr="007E17C9">
        <w:rPr>
          <w:lang w:val="en-US"/>
        </w:rPr>
        <w:t xml:space="preserve"> and Schedule</w:t>
      </w:r>
      <w:r w:rsidR="0065336B" w:rsidRPr="007E17C9">
        <w:rPr>
          <w:lang w:val="en-US"/>
        </w:rPr>
        <w:t xml:space="preserve"> and Appendix </w:t>
      </w:r>
      <w:r w:rsidR="00BF31A4" w:rsidRPr="007E17C9">
        <w:rPr>
          <w:lang w:val="en-US"/>
        </w:rPr>
        <w:t>C Schedule E Route Maps</w:t>
      </w:r>
      <w:r w:rsidR="002954B5" w:rsidRPr="007E17C9">
        <w:rPr>
          <w:lang w:val="en-US"/>
        </w:rPr>
        <w:t xml:space="preserve">. </w:t>
      </w:r>
      <w:r w:rsidR="000E0976" w:rsidRPr="007E17C9">
        <w:rPr>
          <w:lang w:val="en-US"/>
        </w:rPr>
        <w:t xml:space="preserve">Any variations proposed to any of the tender documentation are clearly stated by the Tenderer in Appendix </w:t>
      </w:r>
      <w:r w:rsidR="00EE1BD8" w:rsidRPr="007E17C9">
        <w:rPr>
          <w:lang w:val="en-US"/>
        </w:rPr>
        <w:t>J</w:t>
      </w:r>
      <w:r w:rsidR="000E0976" w:rsidRPr="007E17C9">
        <w:rPr>
          <w:lang w:val="en-US"/>
        </w:rPr>
        <w:t xml:space="preserve"> Variant Bid Proposal </w:t>
      </w:r>
      <w:r w:rsidR="00776EB2" w:rsidRPr="007E17C9">
        <w:rPr>
          <w:lang w:val="en-US"/>
        </w:rPr>
        <w:t xml:space="preserve">including any potential price </w:t>
      </w:r>
      <w:r w:rsidR="00C54E3F" w:rsidRPr="007E17C9">
        <w:rPr>
          <w:lang w:val="en-US"/>
        </w:rPr>
        <w:t xml:space="preserve">changes. </w:t>
      </w:r>
    </w:p>
    <w:p w14:paraId="1F08B3E4" w14:textId="77777777" w:rsidR="00A133CD" w:rsidRPr="005748E1" w:rsidRDefault="00A133CD" w:rsidP="00037AD3">
      <w:pPr>
        <w:pStyle w:val="ListParagraph"/>
        <w:rPr>
          <w:rFonts w:ascii="Arial" w:hAnsi="Arial" w:cs="Arial"/>
          <w:lang w:val="en-US" w:eastAsia="ja-JP"/>
        </w:rPr>
      </w:pPr>
    </w:p>
    <w:p w14:paraId="5C8679B5" w14:textId="40768CEA" w:rsidR="00037AD3" w:rsidRPr="007E17C9" w:rsidRDefault="00471AF5" w:rsidP="009E5A45">
      <w:pPr>
        <w:pStyle w:val="Body"/>
        <w:rPr>
          <w:lang w:val="en-US"/>
        </w:rPr>
      </w:pPr>
      <w:r w:rsidRPr="007E17C9">
        <w:rPr>
          <w:lang w:val="en-US"/>
        </w:rPr>
        <w:t xml:space="preserve">Price changes should also be </w:t>
      </w:r>
      <w:r w:rsidR="00AF5FA4" w:rsidRPr="007E17C9">
        <w:rPr>
          <w:lang w:val="en-US"/>
        </w:rPr>
        <w:t xml:space="preserve">shown in Appendix </w:t>
      </w:r>
      <w:r w:rsidR="00D41BBA" w:rsidRPr="007E17C9">
        <w:rPr>
          <w:lang w:val="en-US"/>
        </w:rPr>
        <w:t xml:space="preserve">D Pricing Schedule on the </w:t>
      </w:r>
      <w:r w:rsidR="006B012D" w:rsidRPr="007E17C9">
        <w:rPr>
          <w:lang w:val="en-US"/>
        </w:rPr>
        <w:t xml:space="preserve">Variant Pricing Option Tab. </w:t>
      </w:r>
    </w:p>
    <w:p w14:paraId="2DF7FA22" w14:textId="77777777" w:rsidR="00037AD3" w:rsidRPr="005748E1" w:rsidRDefault="00037AD3" w:rsidP="00037AD3">
      <w:pPr>
        <w:pStyle w:val="ListParagraph"/>
        <w:rPr>
          <w:rFonts w:ascii="Arial" w:hAnsi="Arial" w:cs="Arial"/>
          <w:lang w:val="en-US" w:eastAsia="ja-JP"/>
        </w:rPr>
      </w:pPr>
    </w:p>
    <w:p w14:paraId="1D43BAFA" w14:textId="3E09C3C6" w:rsidR="00037AD3" w:rsidRPr="007E17C9" w:rsidRDefault="0023578F" w:rsidP="009E5A45">
      <w:pPr>
        <w:pStyle w:val="Body"/>
        <w:rPr>
          <w:lang w:val="en-US"/>
        </w:rPr>
      </w:pPr>
      <w:r w:rsidRPr="007E17C9">
        <w:rPr>
          <w:lang w:val="en-US"/>
        </w:rPr>
        <w:t xml:space="preserve">The </w:t>
      </w:r>
      <w:r w:rsidR="00154468" w:rsidRPr="007E17C9">
        <w:rPr>
          <w:lang w:val="en-US"/>
        </w:rPr>
        <w:t>A</w:t>
      </w:r>
      <w:r w:rsidRPr="007E17C9">
        <w:rPr>
          <w:lang w:val="en-US"/>
        </w:rPr>
        <w:t xml:space="preserve">uthority will assess and determine which </w:t>
      </w:r>
      <w:r w:rsidR="00A54F99" w:rsidRPr="007E17C9">
        <w:rPr>
          <w:lang w:val="en-US"/>
        </w:rPr>
        <w:t xml:space="preserve">sections if any of the </w:t>
      </w:r>
      <w:r w:rsidR="00766BB2" w:rsidRPr="007E17C9">
        <w:rPr>
          <w:lang w:val="en-US"/>
        </w:rPr>
        <w:t xml:space="preserve">variant bid proposals are acceptable and </w:t>
      </w:r>
      <w:r w:rsidR="00285079" w:rsidRPr="007E17C9">
        <w:rPr>
          <w:lang w:val="en-US"/>
        </w:rPr>
        <w:t>v</w:t>
      </w:r>
      <w:r w:rsidR="00C216E9" w:rsidRPr="007E17C9">
        <w:rPr>
          <w:lang w:val="en-US"/>
        </w:rPr>
        <w:t xml:space="preserve">ariant bids </w:t>
      </w:r>
      <w:r w:rsidR="00285079" w:rsidRPr="007E17C9">
        <w:rPr>
          <w:lang w:val="en-US"/>
        </w:rPr>
        <w:t xml:space="preserve">with variation proposals selected </w:t>
      </w:r>
      <w:r w:rsidR="00C216E9" w:rsidRPr="007E17C9">
        <w:rPr>
          <w:lang w:val="en-US"/>
        </w:rPr>
        <w:t xml:space="preserve">will be evaluated </w:t>
      </w:r>
      <w:r w:rsidR="00037AD3" w:rsidRPr="007E17C9">
        <w:rPr>
          <w:lang w:val="en-US"/>
        </w:rPr>
        <w:t>using the stated award criteria.</w:t>
      </w:r>
    </w:p>
    <w:p w14:paraId="59A7AC39" w14:textId="77777777" w:rsidR="00D9596A" w:rsidRPr="00515BAA" w:rsidRDefault="00D9596A" w:rsidP="00581BC9">
      <w:pPr>
        <w:pStyle w:val="ListParagraph"/>
        <w:rPr>
          <w:rFonts w:ascii="Arial" w:hAnsi="Arial" w:cs="Arial"/>
          <w:lang w:val="en-US" w:eastAsia="ja-JP"/>
        </w:rPr>
      </w:pPr>
    </w:p>
    <w:p w14:paraId="2FF417A2" w14:textId="75517049" w:rsidR="00A133CD" w:rsidRPr="007E17C9" w:rsidRDefault="00A133CD" w:rsidP="009E5A45">
      <w:pPr>
        <w:pStyle w:val="Body"/>
        <w:rPr>
          <w:lang w:val="en-US"/>
        </w:rPr>
      </w:pPr>
      <w:r w:rsidRPr="007E17C9">
        <w:rPr>
          <w:lang w:val="en-US"/>
        </w:rPr>
        <w:t xml:space="preserve">The </w:t>
      </w:r>
      <w:r w:rsidR="00CB6AEA" w:rsidRPr="007E17C9">
        <w:t>Authority</w:t>
      </w:r>
      <w:r w:rsidRPr="007E17C9">
        <w:rPr>
          <w:lang w:val="en-US"/>
        </w:rPr>
        <w:t xml:space="preserve"> retains the right to not</w:t>
      </w:r>
      <w:r w:rsidR="00154468" w:rsidRPr="007E17C9">
        <w:rPr>
          <w:lang w:val="en-US"/>
        </w:rPr>
        <w:t xml:space="preserve"> consider variant bids.</w:t>
      </w:r>
    </w:p>
    <w:p w14:paraId="4A68CD61" w14:textId="77777777" w:rsidR="00037AD3" w:rsidRPr="005748E1" w:rsidRDefault="00037AD3" w:rsidP="00037AD3">
      <w:pPr>
        <w:pStyle w:val="ListParagraph"/>
        <w:rPr>
          <w:rFonts w:ascii="Arial" w:hAnsi="Arial" w:cs="Arial"/>
          <w:lang w:val="en-US" w:eastAsia="ja-JP"/>
        </w:rPr>
      </w:pPr>
    </w:p>
    <w:p w14:paraId="1EAEAB7F" w14:textId="77777777" w:rsidR="002E44CE" w:rsidRPr="00AD0E9B" w:rsidRDefault="002E44CE" w:rsidP="00C17E25">
      <w:pPr>
        <w:pStyle w:val="ListParagraph"/>
        <w:rPr>
          <w:rStyle w:val="normaltextrun"/>
          <w:rFonts w:ascii="Arial" w:eastAsia="Arial" w:hAnsi="Arial" w:cs="Arial"/>
        </w:rPr>
      </w:pPr>
    </w:p>
    <w:p w14:paraId="6CB4D283" w14:textId="05592E17" w:rsidR="00D8524D" w:rsidRPr="00A0671C" w:rsidRDefault="00FD790E" w:rsidP="0064556B">
      <w:pPr>
        <w:pStyle w:val="Heading1"/>
        <w:numPr>
          <w:ilvl w:val="0"/>
          <w:numId w:val="11"/>
        </w:numPr>
        <w:ind w:left="709" w:hanging="567"/>
        <w:rPr>
          <w:sz w:val="24"/>
          <w:szCs w:val="24"/>
        </w:rPr>
      </w:pPr>
      <w:bookmarkStart w:id="26" w:name="_Toc117543795"/>
      <w:bookmarkStart w:id="27" w:name="_Toc117544014"/>
      <w:bookmarkStart w:id="28" w:name="_Toc117679785"/>
      <w:bookmarkStart w:id="29" w:name="_Toc117689593"/>
      <w:r w:rsidRPr="00515BAA">
        <w:rPr>
          <w:sz w:val="24"/>
          <w:szCs w:val="24"/>
        </w:rPr>
        <w:t>Timetable of Key Dates</w:t>
      </w:r>
      <w:bookmarkEnd w:id="26"/>
      <w:bookmarkEnd w:id="27"/>
      <w:bookmarkEnd w:id="28"/>
      <w:bookmarkEnd w:id="29"/>
    </w:p>
    <w:p w14:paraId="14024EF8" w14:textId="77777777" w:rsidR="00A707D8" w:rsidRPr="00A707D8" w:rsidRDefault="00A707D8" w:rsidP="00E600CD">
      <w:pPr>
        <w:pStyle w:val="NoSpacing"/>
      </w:pPr>
    </w:p>
    <w:p w14:paraId="2EC879EE" w14:textId="770BFC5E" w:rsidR="00FD790E" w:rsidRPr="007E17C9" w:rsidRDefault="00154468" w:rsidP="005D6DBA">
      <w:pPr>
        <w:pStyle w:val="Body"/>
      </w:pPr>
      <w:r w:rsidRPr="007E17C9">
        <w:rPr>
          <w:lang w:val="en-US" w:eastAsia="ja-JP"/>
        </w:rPr>
        <w:t>T</w:t>
      </w:r>
      <w:r w:rsidR="00FD790E" w:rsidRPr="007E17C9">
        <w:rPr>
          <w:lang w:val="en-US" w:eastAsia="ja-JP"/>
        </w:rPr>
        <w:t>he p</w:t>
      </w:r>
      <w:r w:rsidR="002B1EC6" w:rsidRPr="007E17C9">
        <w:rPr>
          <w:lang w:val="en-US" w:eastAsia="ja-JP"/>
        </w:rPr>
        <w:t>roposed procurement timetable</w:t>
      </w:r>
      <w:r w:rsidRPr="007E17C9">
        <w:rPr>
          <w:lang w:val="en-US" w:eastAsia="ja-JP"/>
        </w:rPr>
        <w:t xml:space="preserve"> is set out below</w:t>
      </w:r>
      <w:r w:rsidR="002B1EC6" w:rsidRPr="007E17C9">
        <w:rPr>
          <w:lang w:val="en-US" w:eastAsia="ja-JP"/>
        </w:rPr>
        <w:t>.</w:t>
      </w:r>
      <w:r w:rsidR="00B8654D" w:rsidRPr="007E17C9">
        <w:rPr>
          <w:lang w:val="en-US" w:eastAsia="ja-JP"/>
        </w:rPr>
        <w:t xml:space="preserve"> </w:t>
      </w:r>
      <w:r w:rsidR="00FD790E" w:rsidRPr="007E17C9">
        <w:t>This is inten</w:t>
      </w:r>
      <w:r w:rsidR="002B1EC6" w:rsidRPr="007E17C9">
        <w:t>ded as a guide and</w:t>
      </w:r>
      <w:r w:rsidR="00B8654D" w:rsidRPr="007E17C9">
        <w:t xml:space="preserve"> </w:t>
      </w:r>
      <w:r w:rsidR="002B1EC6" w:rsidRPr="007E17C9">
        <w:t xml:space="preserve">whilst </w:t>
      </w:r>
      <w:r w:rsidR="00454AF4" w:rsidRPr="007E17C9">
        <w:t xml:space="preserve">the </w:t>
      </w:r>
      <w:r w:rsidR="0A846D36" w:rsidRPr="007E17C9">
        <w:t>Authority</w:t>
      </w:r>
      <w:r w:rsidR="00FD790E" w:rsidRPr="007E17C9">
        <w:t xml:space="preserve"> does not intend to depart from</w:t>
      </w:r>
      <w:r w:rsidR="002B1EC6" w:rsidRPr="007E17C9">
        <w:t xml:space="preserve"> </w:t>
      </w:r>
      <w:r w:rsidR="4BD6AEBE" w:rsidRPr="007E17C9">
        <w:t>the timetable</w:t>
      </w:r>
      <w:r w:rsidR="002B1EC6" w:rsidRPr="007E17C9">
        <w:t xml:space="preserve"> it reserves the </w:t>
      </w:r>
      <w:r w:rsidR="00FD790E" w:rsidRPr="007E17C9">
        <w:t>right to do so at any stage.</w:t>
      </w:r>
    </w:p>
    <w:p w14:paraId="1111FC27" w14:textId="17FBBE3A" w:rsidR="00051E13" w:rsidRPr="00705708" w:rsidRDefault="00051E13" w:rsidP="00705708">
      <w:pPr>
        <w:pStyle w:val="ListParagraph"/>
        <w:keepNext/>
        <w:jc w:val="both"/>
        <w:outlineLvl w:val="0"/>
        <w:rPr>
          <w:rFonts w:ascii="Arial" w:hAnsi="Arial" w:cs="Arial"/>
          <w:lang w:val="en-US" w:eastAsia="ja-JP"/>
        </w:rPr>
      </w:pP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051E13" w:rsidRPr="00051E13" w14:paraId="4A59698B" w14:textId="77777777" w:rsidTr="00454AF4">
        <w:tc>
          <w:tcPr>
            <w:tcW w:w="2551" w:type="dxa"/>
            <w:shd w:val="clear" w:color="auto" w:fill="B8CCE4" w:themeFill="accent1" w:themeFillTint="66"/>
            <w:vAlign w:val="center"/>
          </w:tcPr>
          <w:p w14:paraId="7A031C5C" w14:textId="6AEE5FAF" w:rsidR="00051E13" w:rsidRPr="00051E13" w:rsidRDefault="48300920" w:rsidP="62FEC530">
            <w:pPr>
              <w:ind w:left="900" w:hanging="900"/>
              <w:rPr>
                <w:rFonts w:ascii="Arial" w:eastAsia="Times New Roman" w:hAnsi="Arial" w:cs="Arial"/>
                <w:b/>
                <w:bCs/>
                <w:lang w:eastAsia="en-GB"/>
              </w:rPr>
            </w:pPr>
            <w:bookmarkStart w:id="30" w:name="_Hlk10723450"/>
            <w:r w:rsidRPr="2FF68484">
              <w:rPr>
                <w:rFonts w:ascii="Arial" w:eastAsia="Times New Roman" w:hAnsi="Arial" w:cs="Arial"/>
                <w:b/>
                <w:bCs/>
                <w:lang w:eastAsia="en-GB"/>
              </w:rPr>
              <w:t>Date</w:t>
            </w:r>
          </w:p>
        </w:tc>
        <w:tc>
          <w:tcPr>
            <w:tcW w:w="6379" w:type="dxa"/>
            <w:shd w:val="clear" w:color="auto" w:fill="B8CCE4" w:themeFill="accent1" w:themeFillTint="66"/>
            <w:vAlign w:val="center"/>
          </w:tcPr>
          <w:p w14:paraId="2B7F3678" w14:textId="183DA102" w:rsidR="00051E13" w:rsidRPr="00051E13" w:rsidRDefault="48300920" w:rsidP="62FEC530">
            <w:pPr>
              <w:ind w:left="900" w:hanging="900"/>
              <w:rPr>
                <w:rFonts w:ascii="Arial" w:eastAsia="Times New Roman" w:hAnsi="Arial" w:cs="Arial"/>
                <w:b/>
                <w:bCs/>
                <w:lang w:eastAsia="en-GB"/>
              </w:rPr>
            </w:pPr>
            <w:r w:rsidRPr="2FF68484">
              <w:rPr>
                <w:rFonts w:ascii="Arial" w:eastAsia="Times New Roman" w:hAnsi="Arial" w:cs="Arial"/>
                <w:b/>
                <w:bCs/>
                <w:lang w:eastAsia="en-GB"/>
              </w:rPr>
              <w:t>Activity</w:t>
            </w:r>
          </w:p>
        </w:tc>
      </w:tr>
      <w:tr w:rsidR="00051E13" w:rsidRPr="00051E13" w14:paraId="513EDA01" w14:textId="77777777" w:rsidTr="00454AF4">
        <w:tc>
          <w:tcPr>
            <w:tcW w:w="2551" w:type="dxa"/>
            <w:shd w:val="clear" w:color="auto" w:fill="auto"/>
          </w:tcPr>
          <w:p w14:paraId="6332CC11" w14:textId="105FCC5B" w:rsidR="00051E13" w:rsidRPr="00B8681F" w:rsidRDefault="00795B2F" w:rsidP="2FF68484">
            <w:pPr>
              <w:ind w:left="720" w:hanging="720"/>
              <w:jc w:val="center"/>
              <w:rPr>
                <w:rFonts w:ascii="Arial" w:eastAsia="Times New Roman" w:hAnsi="Arial" w:cs="Times New Roman"/>
                <w:lang w:eastAsia="en-GB"/>
              </w:rPr>
            </w:pPr>
            <w:r>
              <w:rPr>
                <w:rFonts w:ascii="Arial" w:eastAsia="Times New Roman" w:hAnsi="Arial" w:cs="Times New Roman"/>
                <w:lang w:eastAsia="en-GB"/>
              </w:rPr>
              <w:t>2</w:t>
            </w:r>
            <w:r w:rsidR="00CE6059">
              <w:rPr>
                <w:rFonts w:ascii="Arial" w:eastAsia="Times New Roman" w:hAnsi="Arial" w:cs="Times New Roman"/>
                <w:lang w:eastAsia="en-GB"/>
              </w:rPr>
              <w:t>6</w:t>
            </w:r>
            <w:r w:rsidRPr="00795B2F">
              <w:rPr>
                <w:rFonts w:ascii="Arial" w:eastAsia="Times New Roman" w:hAnsi="Arial" w:cs="Times New Roman"/>
                <w:vertAlign w:val="superscript"/>
                <w:lang w:eastAsia="en-GB"/>
              </w:rPr>
              <w:t>th</w:t>
            </w:r>
            <w:r w:rsidR="00795E79">
              <w:rPr>
                <w:rFonts w:ascii="Arial" w:eastAsia="Times New Roman" w:hAnsi="Arial" w:cs="Times New Roman"/>
                <w:lang w:eastAsia="en-GB"/>
              </w:rPr>
              <w:t xml:space="preserve"> October 2022</w:t>
            </w:r>
          </w:p>
        </w:tc>
        <w:tc>
          <w:tcPr>
            <w:tcW w:w="6379" w:type="dxa"/>
            <w:shd w:val="clear" w:color="auto" w:fill="auto"/>
          </w:tcPr>
          <w:p w14:paraId="2ECB8876" w14:textId="787BD9EC" w:rsidR="00051E13" w:rsidRPr="004B6204" w:rsidRDefault="660B8BB2"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ITT (Invitation to Tender)</w:t>
            </w:r>
            <w:r w:rsidR="6062C575" w:rsidRPr="2FF68484">
              <w:rPr>
                <w:rFonts w:ascii="Arial" w:eastAsia="Times New Roman" w:hAnsi="Arial" w:cs="Times New Roman"/>
                <w:lang w:eastAsia="en-GB"/>
              </w:rPr>
              <w:t xml:space="preserve"> issued to </w:t>
            </w:r>
            <w:r w:rsidR="67A2653C" w:rsidRPr="2FF68484">
              <w:rPr>
                <w:rFonts w:ascii="Arial" w:eastAsia="Times New Roman" w:hAnsi="Arial" w:cs="Times New Roman"/>
                <w:lang w:eastAsia="en-GB"/>
              </w:rPr>
              <w:t>Bidders.</w:t>
            </w:r>
          </w:p>
        </w:tc>
      </w:tr>
      <w:tr w:rsidR="00051E13" w:rsidRPr="00051E13" w:rsidDel="00154468" w14:paraId="125169DA" w14:textId="33CB70D7" w:rsidTr="00454AF4">
        <w:trPr>
          <w:trHeight w:val="600"/>
        </w:trPr>
        <w:tc>
          <w:tcPr>
            <w:tcW w:w="2551" w:type="dxa"/>
            <w:shd w:val="clear" w:color="auto" w:fill="auto"/>
          </w:tcPr>
          <w:p w14:paraId="733E289C" w14:textId="7596D57D" w:rsidR="00051E13" w:rsidRPr="00B8681F" w:rsidDel="00154468" w:rsidRDefault="00795B2F" w:rsidP="2FF68484">
            <w:pPr>
              <w:ind w:left="720" w:hanging="720"/>
              <w:jc w:val="center"/>
              <w:rPr>
                <w:rFonts w:ascii="Arial" w:eastAsia="Times New Roman" w:hAnsi="Arial" w:cs="Times New Roman"/>
                <w:lang w:eastAsia="en-GB"/>
              </w:rPr>
            </w:pPr>
            <w:r>
              <w:rPr>
                <w:rFonts w:ascii="Arial" w:eastAsia="Times New Roman" w:hAnsi="Arial" w:cs="Times New Roman"/>
                <w:lang w:eastAsia="en-GB"/>
              </w:rPr>
              <w:t>2</w:t>
            </w:r>
            <w:r w:rsidR="00CE6059">
              <w:rPr>
                <w:rFonts w:ascii="Arial" w:eastAsia="Times New Roman" w:hAnsi="Arial" w:cs="Times New Roman"/>
                <w:lang w:eastAsia="en-GB"/>
              </w:rPr>
              <w:t>6</w:t>
            </w:r>
            <w:r w:rsidRPr="00795B2F">
              <w:rPr>
                <w:rFonts w:ascii="Arial" w:eastAsia="Times New Roman" w:hAnsi="Arial" w:cs="Times New Roman"/>
                <w:vertAlign w:val="superscript"/>
                <w:lang w:eastAsia="en-GB"/>
              </w:rPr>
              <w:t>th</w:t>
            </w:r>
            <w:r w:rsidR="00795E79" w:rsidDel="00154468">
              <w:rPr>
                <w:rFonts w:ascii="Arial" w:eastAsia="Times New Roman" w:hAnsi="Arial" w:cs="Times New Roman"/>
                <w:lang w:eastAsia="en-GB"/>
              </w:rPr>
              <w:t xml:space="preserve"> </w:t>
            </w:r>
            <w:r w:rsidR="00B666ED" w:rsidDel="00154468">
              <w:rPr>
                <w:rFonts w:ascii="Arial" w:eastAsia="Times New Roman" w:hAnsi="Arial" w:cs="Times New Roman"/>
                <w:lang w:eastAsia="en-GB"/>
              </w:rPr>
              <w:t>October</w:t>
            </w:r>
            <w:r w:rsidR="00795E79" w:rsidDel="00154468">
              <w:rPr>
                <w:rFonts w:ascii="Arial" w:eastAsia="Times New Roman" w:hAnsi="Arial" w:cs="Times New Roman"/>
                <w:lang w:eastAsia="en-GB"/>
              </w:rPr>
              <w:t xml:space="preserve"> 2022</w:t>
            </w:r>
          </w:p>
        </w:tc>
        <w:tc>
          <w:tcPr>
            <w:tcW w:w="6379" w:type="dxa"/>
            <w:shd w:val="clear" w:color="auto" w:fill="auto"/>
          </w:tcPr>
          <w:p w14:paraId="67DFA6C3" w14:textId="49619DB4" w:rsidR="00051E13" w:rsidRPr="004B6204" w:rsidDel="00154468" w:rsidRDefault="16A98D4D" w:rsidP="1FDDFA01">
            <w:pPr>
              <w:ind w:left="720" w:hanging="720"/>
              <w:rPr>
                <w:rFonts w:ascii="Arial" w:eastAsia="Times New Roman" w:hAnsi="Arial" w:cs="Times New Roman"/>
                <w:lang w:eastAsia="en-GB"/>
              </w:rPr>
            </w:pPr>
            <w:r w:rsidRPr="2FF68484" w:rsidDel="00154468">
              <w:rPr>
                <w:rFonts w:ascii="Arial" w:eastAsia="Times New Roman" w:hAnsi="Arial" w:cs="Times New Roman"/>
                <w:lang w:eastAsia="en-GB"/>
              </w:rPr>
              <w:t>Open date for clarification questions to be submitted.</w:t>
            </w:r>
          </w:p>
          <w:p w14:paraId="32A8D71E" w14:textId="40EBDEB4" w:rsidR="00051E13" w:rsidRPr="004B6204" w:rsidDel="00154468" w:rsidRDefault="00051E13" w:rsidP="1FDDFA01">
            <w:pPr>
              <w:ind w:left="720" w:hanging="720"/>
              <w:rPr>
                <w:rFonts w:ascii="Arial" w:eastAsia="Times New Roman" w:hAnsi="Arial" w:cs="Times New Roman"/>
                <w:lang w:eastAsia="en-GB"/>
              </w:rPr>
            </w:pPr>
          </w:p>
        </w:tc>
      </w:tr>
      <w:tr w:rsidR="1FDDFA01" w14:paraId="34CA49F6" w14:textId="77777777" w:rsidTr="00454AF4">
        <w:tc>
          <w:tcPr>
            <w:tcW w:w="2551" w:type="dxa"/>
            <w:shd w:val="clear" w:color="auto" w:fill="auto"/>
          </w:tcPr>
          <w:p w14:paraId="7AE10C96" w14:textId="1357F2AC" w:rsidR="514C1AE0" w:rsidRPr="00B8681F" w:rsidRDefault="007013AF" w:rsidP="2FF68484">
            <w:pPr>
              <w:jc w:val="center"/>
              <w:rPr>
                <w:rFonts w:ascii="Arial" w:eastAsia="Times New Roman" w:hAnsi="Arial" w:cs="Times New Roman"/>
                <w:lang w:eastAsia="en-GB"/>
              </w:rPr>
            </w:pPr>
            <w:r>
              <w:rPr>
                <w:rFonts w:ascii="Arial" w:eastAsia="Times New Roman" w:hAnsi="Arial" w:cs="Times New Roman"/>
                <w:lang w:eastAsia="en-GB"/>
              </w:rPr>
              <w:t>1</w:t>
            </w:r>
            <w:r w:rsidR="00795B2F">
              <w:rPr>
                <w:rFonts w:ascii="Arial" w:eastAsia="Times New Roman" w:hAnsi="Arial" w:cs="Times New Roman"/>
                <w:lang w:eastAsia="en-GB"/>
              </w:rPr>
              <w:t>7</w:t>
            </w:r>
            <w:r w:rsidRPr="007013AF">
              <w:rPr>
                <w:rFonts w:ascii="Arial" w:eastAsia="Times New Roman" w:hAnsi="Arial" w:cs="Times New Roman"/>
                <w:vertAlign w:val="superscript"/>
                <w:lang w:eastAsia="en-GB"/>
              </w:rPr>
              <w:t>th</w:t>
            </w:r>
            <w:r>
              <w:rPr>
                <w:rFonts w:ascii="Arial" w:eastAsia="Times New Roman" w:hAnsi="Arial" w:cs="Times New Roman"/>
                <w:lang w:eastAsia="en-GB"/>
              </w:rPr>
              <w:t xml:space="preserve"> November 2022</w:t>
            </w:r>
          </w:p>
        </w:tc>
        <w:tc>
          <w:tcPr>
            <w:tcW w:w="6379" w:type="dxa"/>
            <w:shd w:val="clear" w:color="auto" w:fill="auto"/>
          </w:tcPr>
          <w:p w14:paraId="45B5B6CC" w14:textId="01875014" w:rsidR="514C1AE0" w:rsidRDefault="16A98D4D"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Closing date for clarification questions to be submitted.</w:t>
            </w:r>
          </w:p>
          <w:p w14:paraId="5930857F" w14:textId="1A18E2B8" w:rsidR="1FDDFA01" w:rsidRDefault="1FDDFA01" w:rsidP="1FDDFA01">
            <w:pPr>
              <w:rPr>
                <w:rFonts w:ascii="Arial" w:eastAsia="Times New Roman" w:hAnsi="Arial" w:cs="Times New Roman"/>
                <w:lang w:eastAsia="en-GB"/>
              </w:rPr>
            </w:pPr>
          </w:p>
        </w:tc>
      </w:tr>
      <w:tr w:rsidR="00051E13" w:rsidRPr="00051E13" w14:paraId="619DCB86" w14:textId="77777777" w:rsidTr="00454AF4">
        <w:tc>
          <w:tcPr>
            <w:tcW w:w="2551" w:type="dxa"/>
            <w:shd w:val="clear" w:color="auto" w:fill="auto"/>
          </w:tcPr>
          <w:p w14:paraId="58567C67" w14:textId="3DC5F071" w:rsidR="00051E13" w:rsidRPr="00B8681F" w:rsidRDefault="002E44CE" w:rsidP="5574548B">
            <w:pPr>
              <w:spacing w:line="259" w:lineRule="auto"/>
              <w:ind w:left="720" w:hanging="720"/>
              <w:jc w:val="center"/>
              <w:rPr>
                <w:rFonts w:ascii="Arial" w:eastAsia="Times New Roman" w:hAnsi="Arial" w:cs="Times New Roman"/>
                <w:lang w:eastAsia="en-GB"/>
              </w:rPr>
            </w:pPr>
            <w:r>
              <w:rPr>
                <w:rFonts w:ascii="Arial" w:eastAsia="Times New Roman" w:hAnsi="Arial" w:cs="Times New Roman"/>
                <w:lang w:eastAsia="en-GB"/>
              </w:rPr>
              <w:t>21</w:t>
            </w:r>
            <w:r w:rsidRPr="002E44CE">
              <w:rPr>
                <w:rFonts w:ascii="Arial" w:eastAsia="Times New Roman" w:hAnsi="Arial" w:cs="Times New Roman"/>
                <w:vertAlign w:val="superscript"/>
                <w:lang w:eastAsia="en-GB"/>
              </w:rPr>
              <w:t>st</w:t>
            </w:r>
            <w:r w:rsidR="00B666ED">
              <w:rPr>
                <w:rFonts w:ascii="Arial" w:eastAsia="Times New Roman" w:hAnsi="Arial" w:cs="Times New Roman"/>
                <w:lang w:eastAsia="en-GB"/>
              </w:rPr>
              <w:t xml:space="preserve"> November 2022</w:t>
            </w:r>
          </w:p>
        </w:tc>
        <w:tc>
          <w:tcPr>
            <w:tcW w:w="6379" w:type="dxa"/>
            <w:shd w:val="clear" w:color="auto" w:fill="auto"/>
          </w:tcPr>
          <w:p w14:paraId="08EF5BB4" w14:textId="01F0692E" w:rsidR="00051E13" w:rsidRPr="004B6204" w:rsidRDefault="75CA6AD5" w:rsidP="57A125B5">
            <w:pPr>
              <w:ind w:left="720" w:hanging="720"/>
              <w:rPr>
                <w:rFonts w:ascii="Arial" w:eastAsia="Times New Roman" w:hAnsi="Arial" w:cs="Times New Roman"/>
                <w:lang w:eastAsia="en-GB"/>
              </w:rPr>
            </w:pPr>
            <w:r w:rsidRPr="5574548B">
              <w:rPr>
                <w:rFonts w:ascii="Arial" w:eastAsia="Times New Roman" w:hAnsi="Arial" w:cs="Times New Roman"/>
                <w:lang w:eastAsia="en-GB"/>
              </w:rPr>
              <w:t xml:space="preserve">The </w:t>
            </w:r>
            <w:r w:rsidR="631A6DE2" w:rsidRPr="5574548B">
              <w:rPr>
                <w:rFonts w:ascii="Arial" w:eastAsia="Times New Roman" w:hAnsi="Arial" w:cs="Times New Roman"/>
                <w:lang w:eastAsia="en-GB"/>
              </w:rPr>
              <w:t xml:space="preserve">Authority responds to all open clarification </w:t>
            </w:r>
            <w:r w:rsidR="470FAA7A" w:rsidRPr="5574548B">
              <w:rPr>
                <w:rFonts w:ascii="Arial" w:eastAsia="Times New Roman" w:hAnsi="Arial" w:cs="Times New Roman"/>
                <w:lang w:eastAsia="en-GB"/>
              </w:rPr>
              <w:t>questions.</w:t>
            </w:r>
          </w:p>
        </w:tc>
      </w:tr>
      <w:tr w:rsidR="00051E13" w:rsidRPr="00051E13" w14:paraId="26CC3DB2" w14:textId="77777777" w:rsidTr="00454AF4">
        <w:tc>
          <w:tcPr>
            <w:tcW w:w="2551" w:type="dxa"/>
            <w:shd w:val="clear" w:color="auto" w:fill="auto"/>
          </w:tcPr>
          <w:p w14:paraId="47DA7E46" w14:textId="528447C8" w:rsidR="00051E13" w:rsidRPr="00B8681F" w:rsidRDefault="00795B2F" w:rsidP="2FF68484">
            <w:pPr>
              <w:ind w:left="720" w:hanging="720"/>
              <w:jc w:val="center"/>
              <w:rPr>
                <w:rFonts w:ascii="Arial" w:eastAsia="Times New Roman" w:hAnsi="Arial" w:cs="Times New Roman"/>
                <w:lang w:eastAsia="en-GB"/>
              </w:rPr>
            </w:pPr>
            <w:r>
              <w:rPr>
                <w:rFonts w:ascii="Arial" w:eastAsia="Times New Roman" w:hAnsi="Arial" w:cs="Times New Roman"/>
                <w:lang w:eastAsia="en-GB"/>
              </w:rPr>
              <w:t>2</w:t>
            </w:r>
            <w:r w:rsidR="004F73E8">
              <w:rPr>
                <w:rFonts w:ascii="Arial" w:eastAsia="Times New Roman" w:hAnsi="Arial" w:cs="Times New Roman"/>
                <w:lang w:eastAsia="en-GB"/>
              </w:rPr>
              <w:t>5</w:t>
            </w:r>
            <w:r w:rsidRPr="005424DB">
              <w:rPr>
                <w:rFonts w:ascii="Arial" w:eastAsia="Times New Roman" w:hAnsi="Arial" w:cs="Times New Roman"/>
                <w:vertAlign w:val="superscript"/>
                <w:lang w:eastAsia="en-GB"/>
              </w:rPr>
              <w:t>th</w:t>
            </w:r>
            <w:r w:rsidR="00B666ED" w:rsidDel="00B701E3">
              <w:rPr>
                <w:rFonts w:ascii="Arial" w:eastAsia="Times New Roman" w:hAnsi="Arial" w:cs="Times New Roman"/>
                <w:lang w:eastAsia="en-GB"/>
              </w:rPr>
              <w:t xml:space="preserve"> </w:t>
            </w:r>
            <w:r w:rsidR="00B666ED">
              <w:rPr>
                <w:rFonts w:ascii="Arial" w:eastAsia="Times New Roman" w:hAnsi="Arial" w:cs="Times New Roman"/>
                <w:lang w:eastAsia="en-GB"/>
              </w:rPr>
              <w:t>November 2022</w:t>
            </w:r>
          </w:p>
        </w:tc>
        <w:tc>
          <w:tcPr>
            <w:tcW w:w="6379" w:type="dxa"/>
            <w:shd w:val="clear" w:color="auto" w:fill="auto"/>
          </w:tcPr>
          <w:p w14:paraId="30C7AD16" w14:textId="77777777" w:rsidR="00B00299" w:rsidRPr="004B6204" w:rsidRDefault="00A25A6F"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Closing date and time for receipt by the Authority of</w:t>
            </w:r>
            <w:r w:rsidR="36B158AB" w:rsidRPr="2FF68484">
              <w:rPr>
                <w:rFonts w:ascii="Arial" w:eastAsia="Times New Roman" w:hAnsi="Arial" w:cs="Times New Roman"/>
                <w:lang w:eastAsia="en-GB"/>
              </w:rPr>
              <w:t xml:space="preserve"> </w:t>
            </w:r>
          </w:p>
          <w:p w14:paraId="242B28E2" w14:textId="02F29EED" w:rsidR="00B06943" w:rsidRPr="004B6204" w:rsidRDefault="00A25A6F"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tenderers responses to the ITT</w:t>
            </w:r>
          </w:p>
        </w:tc>
      </w:tr>
      <w:tr w:rsidR="1FDDFA01" w14:paraId="3D6C8741" w14:textId="77777777" w:rsidTr="00454AF4">
        <w:tc>
          <w:tcPr>
            <w:tcW w:w="2551" w:type="dxa"/>
            <w:shd w:val="clear" w:color="auto" w:fill="auto"/>
          </w:tcPr>
          <w:p w14:paraId="7D22FD22" w14:textId="419159CD" w:rsidR="30218BB5" w:rsidRDefault="00B666ED" w:rsidP="2FF68484">
            <w:pPr>
              <w:jc w:val="center"/>
              <w:rPr>
                <w:rFonts w:ascii="Arial" w:eastAsia="Times New Roman" w:hAnsi="Arial" w:cs="Times New Roman"/>
                <w:lang w:eastAsia="en-GB"/>
              </w:rPr>
            </w:pPr>
            <w:r>
              <w:rPr>
                <w:rFonts w:ascii="Arial" w:eastAsia="Times New Roman" w:hAnsi="Arial" w:cs="Times New Roman"/>
                <w:lang w:eastAsia="en-GB"/>
              </w:rPr>
              <w:t xml:space="preserve">November/December </w:t>
            </w:r>
          </w:p>
        </w:tc>
        <w:tc>
          <w:tcPr>
            <w:tcW w:w="6379" w:type="dxa"/>
            <w:shd w:val="clear" w:color="auto" w:fill="auto"/>
          </w:tcPr>
          <w:p w14:paraId="5C476B03" w14:textId="33264F59" w:rsidR="30218BB5" w:rsidRDefault="709E61EF" w:rsidP="1FDDFA01">
            <w:pPr>
              <w:rPr>
                <w:rFonts w:ascii="Arial" w:eastAsia="Times New Roman" w:hAnsi="Arial" w:cs="Times New Roman"/>
                <w:lang w:eastAsia="en-GB"/>
              </w:rPr>
            </w:pPr>
            <w:r w:rsidRPr="2FF68484">
              <w:rPr>
                <w:rFonts w:ascii="Arial" w:eastAsia="Times New Roman" w:hAnsi="Arial" w:cs="Times New Roman"/>
                <w:lang w:eastAsia="en-GB"/>
              </w:rPr>
              <w:t>Evaluation</w:t>
            </w:r>
          </w:p>
        </w:tc>
      </w:tr>
      <w:tr w:rsidR="1FDDFA01" w14:paraId="1188E039" w14:textId="77777777" w:rsidTr="00454AF4">
        <w:tc>
          <w:tcPr>
            <w:tcW w:w="2551" w:type="dxa"/>
            <w:shd w:val="clear" w:color="auto" w:fill="auto"/>
          </w:tcPr>
          <w:p w14:paraId="561FC2E7" w14:textId="5E374E0F" w:rsidR="1CAFF3C0" w:rsidRDefault="00843303" w:rsidP="2FF68484">
            <w:pPr>
              <w:jc w:val="center"/>
              <w:rPr>
                <w:rFonts w:ascii="Arial" w:eastAsia="Times New Roman" w:hAnsi="Arial" w:cs="Times New Roman"/>
                <w:lang w:eastAsia="en-GB"/>
              </w:rPr>
            </w:pPr>
            <w:r>
              <w:rPr>
                <w:rFonts w:ascii="Arial" w:eastAsia="Times New Roman" w:hAnsi="Arial" w:cs="Times New Roman"/>
                <w:lang w:eastAsia="en-GB"/>
              </w:rPr>
              <w:t>3</w:t>
            </w:r>
            <w:r w:rsidRPr="00843303">
              <w:rPr>
                <w:rFonts w:ascii="Arial" w:eastAsia="Times New Roman" w:hAnsi="Arial" w:cs="Times New Roman"/>
                <w:vertAlign w:val="superscript"/>
                <w:lang w:eastAsia="en-GB"/>
              </w:rPr>
              <w:t>rd</w:t>
            </w:r>
            <w:r>
              <w:rPr>
                <w:rFonts w:ascii="Arial" w:eastAsia="Times New Roman" w:hAnsi="Arial" w:cs="Times New Roman"/>
                <w:lang w:eastAsia="en-GB"/>
              </w:rPr>
              <w:t xml:space="preserve"> January 2023</w:t>
            </w:r>
          </w:p>
        </w:tc>
        <w:tc>
          <w:tcPr>
            <w:tcW w:w="6379" w:type="dxa"/>
            <w:shd w:val="clear" w:color="auto" w:fill="auto"/>
          </w:tcPr>
          <w:p w14:paraId="4B47B056" w14:textId="0D9CA6AB" w:rsidR="1CAFF3C0" w:rsidRDefault="0FD96FF9" w:rsidP="1FDDFA01">
            <w:pPr>
              <w:rPr>
                <w:rFonts w:ascii="Arial" w:eastAsia="Times New Roman" w:hAnsi="Arial" w:cs="Times New Roman"/>
                <w:lang w:eastAsia="en-GB"/>
              </w:rPr>
            </w:pPr>
            <w:r w:rsidRPr="2FF68484">
              <w:rPr>
                <w:rFonts w:ascii="Arial" w:eastAsia="Times New Roman" w:hAnsi="Arial" w:cs="Times New Roman"/>
                <w:lang w:eastAsia="en-GB"/>
              </w:rPr>
              <w:t>Award decision made</w:t>
            </w:r>
          </w:p>
        </w:tc>
      </w:tr>
      <w:tr w:rsidR="1FDDFA01" w14:paraId="4F440D5F" w14:textId="77777777" w:rsidTr="00454AF4">
        <w:tc>
          <w:tcPr>
            <w:tcW w:w="2551" w:type="dxa"/>
            <w:shd w:val="clear" w:color="auto" w:fill="auto"/>
          </w:tcPr>
          <w:p w14:paraId="0D4646ED" w14:textId="0EC890FA" w:rsidR="1CAFF3C0" w:rsidRDefault="00843303" w:rsidP="2FF68484">
            <w:pPr>
              <w:jc w:val="center"/>
              <w:rPr>
                <w:rFonts w:ascii="Arial" w:eastAsia="Times New Roman" w:hAnsi="Arial" w:cs="Times New Roman"/>
                <w:lang w:eastAsia="en-GB"/>
              </w:rPr>
            </w:pPr>
            <w:r>
              <w:rPr>
                <w:rFonts w:ascii="Arial" w:eastAsia="Times New Roman" w:hAnsi="Arial" w:cs="Times New Roman"/>
                <w:lang w:eastAsia="en-GB"/>
              </w:rPr>
              <w:t>3</w:t>
            </w:r>
            <w:r w:rsidRPr="00843303">
              <w:rPr>
                <w:rFonts w:ascii="Arial" w:eastAsia="Times New Roman" w:hAnsi="Arial" w:cs="Times New Roman"/>
                <w:vertAlign w:val="superscript"/>
                <w:lang w:eastAsia="en-GB"/>
              </w:rPr>
              <w:t>rd</w:t>
            </w:r>
            <w:r>
              <w:rPr>
                <w:rFonts w:ascii="Arial" w:eastAsia="Times New Roman" w:hAnsi="Arial" w:cs="Times New Roman"/>
                <w:lang w:eastAsia="en-GB"/>
              </w:rPr>
              <w:t xml:space="preserve"> January 2023</w:t>
            </w:r>
          </w:p>
        </w:tc>
        <w:tc>
          <w:tcPr>
            <w:tcW w:w="6379" w:type="dxa"/>
            <w:shd w:val="clear" w:color="auto" w:fill="auto"/>
          </w:tcPr>
          <w:p w14:paraId="13C015A3" w14:textId="648207C1" w:rsidR="1CAFF3C0" w:rsidRDefault="0FD96FF9" w:rsidP="1FDDFA01">
            <w:pPr>
              <w:rPr>
                <w:rFonts w:ascii="Arial" w:eastAsia="Times New Roman" w:hAnsi="Arial" w:cs="Times New Roman"/>
                <w:lang w:eastAsia="en-GB"/>
              </w:rPr>
            </w:pPr>
            <w:r w:rsidRPr="2FF68484">
              <w:rPr>
                <w:rFonts w:ascii="Arial" w:eastAsia="Times New Roman" w:hAnsi="Arial" w:cs="Times New Roman"/>
                <w:lang w:eastAsia="en-GB"/>
              </w:rPr>
              <w:t>Standstill commences</w:t>
            </w:r>
          </w:p>
        </w:tc>
      </w:tr>
      <w:tr w:rsidR="1FDDFA01" w14:paraId="3D04F5D8" w14:textId="77777777" w:rsidTr="00454AF4">
        <w:tc>
          <w:tcPr>
            <w:tcW w:w="2551" w:type="dxa"/>
            <w:shd w:val="clear" w:color="auto" w:fill="auto"/>
          </w:tcPr>
          <w:p w14:paraId="7A75AB47" w14:textId="01BF4E69" w:rsidR="43B5DE71" w:rsidRDefault="005E756B" w:rsidP="2FF68484">
            <w:pPr>
              <w:jc w:val="center"/>
              <w:rPr>
                <w:rFonts w:ascii="Arial" w:eastAsia="Times New Roman" w:hAnsi="Arial" w:cs="Times New Roman"/>
                <w:lang w:eastAsia="en-GB"/>
              </w:rPr>
            </w:pPr>
            <w:r>
              <w:rPr>
                <w:rFonts w:ascii="Arial" w:eastAsia="Times New Roman" w:hAnsi="Arial" w:cs="Times New Roman"/>
                <w:lang w:eastAsia="en-GB"/>
              </w:rPr>
              <w:t>13</w:t>
            </w:r>
            <w:r w:rsidRPr="005E756B">
              <w:rPr>
                <w:rFonts w:ascii="Arial" w:eastAsia="Times New Roman" w:hAnsi="Arial" w:cs="Times New Roman"/>
                <w:vertAlign w:val="superscript"/>
                <w:lang w:eastAsia="en-GB"/>
              </w:rPr>
              <w:t>th</w:t>
            </w:r>
            <w:r>
              <w:rPr>
                <w:rFonts w:ascii="Arial" w:eastAsia="Times New Roman" w:hAnsi="Arial" w:cs="Times New Roman"/>
                <w:lang w:eastAsia="en-GB"/>
              </w:rPr>
              <w:t xml:space="preserve"> January 2023</w:t>
            </w:r>
          </w:p>
        </w:tc>
        <w:tc>
          <w:tcPr>
            <w:tcW w:w="6379" w:type="dxa"/>
            <w:shd w:val="clear" w:color="auto" w:fill="auto"/>
          </w:tcPr>
          <w:p w14:paraId="70AC0F6E" w14:textId="78401569" w:rsidR="43B5DE71" w:rsidRDefault="273AF213" w:rsidP="1FDDFA01">
            <w:pPr>
              <w:rPr>
                <w:rFonts w:ascii="Arial" w:eastAsia="Times New Roman" w:hAnsi="Arial" w:cs="Times New Roman"/>
                <w:lang w:eastAsia="en-GB"/>
              </w:rPr>
            </w:pPr>
            <w:r w:rsidRPr="2FF68484">
              <w:rPr>
                <w:rFonts w:ascii="Arial" w:eastAsia="Times New Roman" w:hAnsi="Arial" w:cs="Times New Roman"/>
                <w:lang w:eastAsia="en-GB"/>
              </w:rPr>
              <w:t>Standstill ends @ Midnight</w:t>
            </w:r>
          </w:p>
        </w:tc>
      </w:tr>
      <w:tr w:rsidR="00051E13" w:rsidRPr="00051E13" w14:paraId="7253330E" w14:textId="77777777" w:rsidTr="00454AF4">
        <w:tc>
          <w:tcPr>
            <w:tcW w:w="2551" w:type="dxa"/>
            <w:shd w:val="clear" w:color="auto" w:fill="auto"/>
          </w:tcPr>
          <w:p w14:paraId="5E3A043A" w14:textId="7255A504" w:rsidR="00051E13" w:rsidRPr="00051E13" w:rsidRDefault="005E756B" w:rsidP="2FF68484">
            <w:pPr>
              <w:ind w:left="720" w:hanging="720"/>
              <w:jc w:val="center"/>
              <w:rPr>
                <w:rFonts w:ascii="Arial" w:eastAsia="Times New Roman" w:hAnsi="Arial" w:cs="Times New Roman"/>
                <w:lang w:eastAsia="en-GB"/>
              </w:rPr>
            </w:pPr>
            <w:r>
              <w:rPr>
                <w:rFonts w:ascii="Arial" w:eastAsia="Times New Roman" w:hAnsi="Arial" w:cs="Times New Roman"/>
                <w:lang w:eastAsia="en-GB"/>
              </w:rPr>
              <w:t>16</w:t>
            </w:r>
            <w:r w:rsidRPr="005E756B">
              <w:rPr>
                <w:rFonts w:ascii="Arial" w:eastAsia="Times New Roman" w:hAnsi="Arial" w:cs="Times New Roman"/>
                <w:vertAlign w:val="superscript"/>
                <w:lang w:eastAsia="en-GB"/>
              </w:rPr>
              <w:t>th</w:t>
            </w:r>
            <w:r>
              <w:rPr>
                <w:rFonts w:ascii="Arial" w:eastAsia="Times New Roman" w:hAnsi="Arial" w:cs="Times New Roman"/>
                <w:lang w:eastAsia="en-GB"/>
              </w:rPr>
              <w:t xml:space="preserve"> January 2023</w:t>
            </w:r>
          </w:p>
        </w:tc>
        <w:tc>
          <w:tcPr>
            <w:tcW w:w="6379" w:type="dxa"/>
            <w:shd w:val="clear" w:color="auto" w:fill="auto"/>
          </w:tcPr>
          <w:p w14:paraId="72C107C0" w14:textId="648DDC53" w:rsidR="00051E13" w:rsidRPr="00051E13" w:rsidRDefault="6F2BE291" w:rsidP="2FF68484">
            <w:pPr>
              <w:spacing w:line="259" w:lineRule="auto"/>
              <w:rPr>
                <w:rFonts w:ascii="Arial" w:eastAsia="Times New Roman" w:hAnsi="Arial" w:cs="Times New Roman"/>
                <w:lang w:eastAsia="en-GB"/>
              </w:rPr>
            </w:pPr>
            <w:r w:rsidRPr="2FF68484">
              <w:rPr>
                <w:rFonts w:ascii="Arial" w:eastAsia="Times New Roman" w:hAnsi="Arial" w:cs="Times New Roman"/>
                <w:lang w:eastAsia="en-GB"/>
              </w:rPr>
              <w:t>Award Date</w:t>
            </w:r>
          </w:p>
        </w:tc>
      </w:tr>
      <w:tr w:rsidR="00051E13" w:rsidRPr="00051E13" w14:paraId="2E3A4F69" w14:textId="77777777" w:rsidTr="00454AF4">
        <w:tc>
          <w:tcPr>
            <w:tcW w:w="2551" w:type="dxa"/>
            <w:shd w:val="clear" w:color="auto" w:fill="auto"/>
          </w:tcPr>
          <w:p w14:paraId="7CDA85E9" w14:textId="5737CF16" w:rsidR="00051E13" w:rsidRPr="004D10E5" w:rsidRDefault="009226C9" w:rsidP="2FF68484">
            <w:pPr>
              <w:ind w:left="720" w:hanging="720"/>
              <w:jc w:val="center"/>
              <w:rPr>
                <w:rFonts w:ascii="Arial" w:eastAsia="Times New Roman" w:hAnsi="Arial" w:cs="Times New Roman"/>
                <w:lang w:eastAsia="en-GB"/>
              </w:rPr>
            </w:pPr>
            <w:r>
              <w:rPr>
                <w:rFonts w:ascii="Arial" w:eastAsia="Times New Roman" w:hAnsi="Arial" w:cs="Times New Roman"/>
                <w:lang w:eastAsia="en-GB"/>
              </w:rPr>
              <w:t>16</w:t>
            </w:r>
            <w:r w:rsidRPr="009226C9">
              <w:rPr>
                <w:rFonts w:ascii="Arial" w:eastAsia="Times New Roman" w:hAnsi="Arial" w:cs="Times New Roman"/>
                <w:vertAlign w:val="superscript"/>
                <w:lang w:eastAsia="en-GB"/>
              </w:rPr>
              <w:t>th</w:t>
            </w:r>
            <w:r>
              <w:rPr>
                <w:rFonts w:ascii="Arial" w:eastAsia="Times New Roman" w:hAnsi="Arial" w:cs="Times New Roman"/>
                <w:lang w:eastAsia="en-GB"/>
              </w:rPr>
              <w:t xml:space="preserve"> January 2023</w:t>
            </w:r>
          </w:p>
        </w:tc>
        <w:tc>
          <w:tcPr>
            <w:tcW w:w="6379" w:type="dxa"/>
            <w:shd w:val="clear" w:color="auto" w:fill="auto"/>
          </w:tcPr>
          <w:p w14:paraId="66503626" w14:textId="5C7ED45E" w:rsidR="00051E13" w:rsidRPr="004D10E5" w:rsidRDefault="6062C575"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Contract award concluded</w:t>
            </w:r>
          </w:p>
        </w:tc>
      </w:tr>
      <w:tr w:rsidR="00107DFE" w:rsidRPr="00051E13" w14:paraId="2ABEBDE4" w14:textId="77777777" w:rsidTr="00454AF4">
        <w:tc>
          <w:tcPr>
            <w:tcW w:w="2551" w:type="dxa"/>
            <w:shd w:val="clear" w:color="auto" w:fill="auto"/>
          </w:tcPr>
          <w:p w14:paraId="60904116" w14:textId="2D26D5EA" w:rsidR="00107DFE" w:rsidRPr="004D10E5" w:rsidRDefault="00A717FB" w:rsidP="57A125B5">
            <w:pPr>
              <w:ind w:left="720" w:hanging="720"/>
              <w:jc w:val="center"/>
              <w:rPr>
                <w:rFonts w:ascii="Arial" w:eastAsia="Times New Roman" w:hAnsi="Arial" w:cs="Times New Roman"/>
                <w:lang w:eastAsia="en-GB"/>
              </w:rPr>
            </w:pPr>
            <w:r>
              <w:rPr>
                <w:rFonts w:ascii="Arial" w:eastAsia="Times New Roman" w:hAnsi="Arial" w:cs="Times New Roman"/>
                <w:lang w:eastAsia="en-GB"/>
              </w:rPr>
              <w:t>20th January 2023</w:t>
            </w:r>
          </w:p>
        </w:tc>
        <w:tc>
          <w:tcPr>
            <w:tcW w:w="6379" w:type="dxa"/>
            <w:shd w:val="clear" w:color="auto" w:fill="auto"/>
          </w:tcPr>
          <w:p w14:paraId="191DE3F4" w14:textId="3391BE6A" w:rsidR="00107DFE" w:rsidRPr="004D10E5" w:rsidRDefault="424E23B1" w:rsidP="005424DB">
            <w:pPr>
              <w:ind w:left="35" w:hanging="35"/>
              <w:rPr>
                <w:rFonts w:ascii="Arial" w:eastAsia="Times New Roman" w:hAnsi="Arial" w:cs="Times New Roman"/>
                <w:lang w:eastAsia="en-GB"/>
              </w:rPr>
            </w:pPr>
            <w:r w:rsidRPr="2FF68484">
              <w:rPr>
                <w:rFonts w:ascii="Arial" w:eastAsia="Times New Roman" w:hAnsi="Arial" w:cs="Times New Roman"/>
                <w:lang w:eastAsia="en-GB"/>
              </w:rPr>
              <w:t xml:space="preserve">Start of 70 Day </w:t>
            </w:r>
            <w:r w:rsidR="02B24BAE" w:rsidRPr="2FF68484">
              <w:rPr>
                <w:rFonts w:ascii="Arial" w:eastAsia="Times New Roman" w:hAnsi="Arial" w:cs="Times New Roman"/>
                <w:lang w:eastAsia="en-GB"/>
              </w:rPr>
              <w:t>Regis</w:t>
            </w:r>
            <w:r w:rsidRPr="2FF68484">
              <w:rPr>
                <w:rFonts w:ascii="Arial" w:eastAsia="Times New Roman" w:hAnsi="Arial" w:cs="Times New Roman"/>
                <w:lang w:eastAsia="en-GB"/>
              </w:rPr>
              <w:t>tra</w:t>
            </w:r>
            <w:r w:rsidR="02B24BAE" w:rsidRPr="2FF68484">
              <w:rPr>
                <w:rFonts w:ascii="Arial" w:eastAsia="Times New Roman" w:hAnsi="Arial" w:cs="Times New Roman"/>
                <w:lang w:eastAsia="en-GB"/>
              </w:rPr>
              <w:t>t</w:t>
            </w:r>
            <w:r w:rsidRPr="2FF68484">
              <w:rPr>
                <w:rFonts w:ascii="Arial" w:eastAsia="Times New Roman" w:hAnsi="Arial" w:cs="Times New Roman"/>
                <w:lang w:eastAsia="en-GB"/>
              </w:rPr>
              <w:t>ion period</w:t>
            </w:r>
            <w:r w:rsidR="02B24BAE" w:rsidRPr="2FF68484">
              <w:rPr>
                <w:rFonts w:ascii="Arial" w:eastAsia="Times New Roman" w:hAnsi="Arial" w:cs="Times New Roman"/>
                <w:lang w:eastAsia="en-GB"/>
              </w:rPr>
              <w:t xml:space="preserve"> with </w:t>
            </w:r>
            <w:r w:rsidRPr="2FF68484">
              <w:rPr>
                <w:rFonts w:ascii="Arial" w:eastAsia="Times New Roman" w:hAnsi="Arial" w:cs="Times New Roman"/>
                <w:lang w:eastAsia="en-GB"/>
              </w:rPr>
              <w:t xml:space="preserve">LTA and </w:t>
            </w:r>
            <w:r w:rsidR="02B24BAE" w:rsidRPr="2FF68484">
              <w:rPr>
                <w:rFonts w:ascii="Arial" w:eastAsia="Times New Roman" w:hAnsi="Arial" w:cs="Times New Roman"/>
                <w:lang w:eastAsia="en-GB"/>
              </w:rPr>
              <w:t>Traffic</w:t>
            </w:r>
            <w:r w:rsidR="00D70E15">
              <w:rPr>
                <w:rFonts w:ascii="Arial" w:eastAsia="Times New Roman" w:hAnsi="Arial" w:cs="Times New Roman"/>
                <w:lang w:eastAsia="en-GB"/>
              </w:rPr>
              <w:t xml:space="preserve"> </w:t>
            </w:r>
            <w:r w:rsidR="02B24BAE" w:rsidRPr="2FF68484">
              <w:rPr>
                <w:rFonts w:ascii="Arial" w:eastAsia="Times New Roman" w:hAnsi="Arial" w:cs="Times New Roman"/>
                <w:lang w:eastAsia="en-GB"/>
              </w:rPr>
              <w:t>Commissioner</w:t>
            </w:r>
          </w:p>
        </w:tc>
      </w:tr>
      <w:tr w:rsidR="00051E13" w:rsidRPr="00051E13" w14:paraId="3B15DA05" w14:textId="77777777" w:rsidTr="00454AF4">
        <w:tc>
          <w:tcPr>
            <w:tcW w:w="2551" w:type="dxa"/>
            <w:shd w:val="clear" w:color="auto" w:fill="auto"/>
          </w:tcPr>
          <w:p w14:paraId="0E052F70" w14:textId="1D300DA2" w:rsidR="00051E13" w:rsidRPr="00A717FB" w:rsidRDefault="00A717FB" w:rsidP="57A125B5">
            <w:pPr>
              <w:ind w:left="720" w:hanging="720"/>
              <w:jc w:val="center"/>
              <w:rPr>
                <w:rFonts w:ascii="Arial" w:eastAsia="Times New Roman" w:hAnsi="Arial" w:cs="Arial"/>
                <w:lang w:eastAsia="en-GB"/>
              </w:rPr>
            </w:pPr>
            <w:r w:rsidRPr="00A717FB">
              <w:rPr>
                <w:rFonts w:ascii="Arial" w:eastAsia="Times New Roman" w:hAnsi="Arial" w:cs="Arial"/>
                <w:lang w:eastAsia="en-GB"/>
              </w:rPr>
              <w:t>2</w:t>
            </w:r>
            <w:r w:rsidRPr="00A717FB">
              <w:rPr>
                <w:rFonts w:ascii="Arial" w:eastAsia="Times New Roman" w:hAnsi="Arial" w:cs="Arial"/>
                <w:vertAlign w:val="superscript"/>
                <w:lang w:eastAsia="en-GB"/>
              </w:rPr>
              <w:t>nd</w:t>
            </w:r>
            <w:r w:rsidRPr="00A717FB">
              <w:rPr>
                <w:rFonts w:ascii="Arial" w:eastAsia="Times New Roman" w:hAnsi="Arial" w:cs="Arial"/>
                <w:lang w:eastAsia="en-GB"/>
              </w:rPr>
              <w:t xml:space="preserve"> April 202</w:t>
            </w:r>
            <w:r>
              <w:rPr>
                <w:rFonts w:ascii="Arial" w:eastAsia="Times New Roman" w:hAnsi="Arial" w:cs="Arial"/>
                <w:lang w:eastAsia="en-GB"/>
              </w:rPr>
              <w:t>3</w:t>
            </w:r>
          </w:p>
        </w:tc>
        <w:tc>
          <w:tcPr>
            <w:tcW w:w="6379" w:type="dxa"/>
            <w:shd w:val="clear" w:color="auto" w:fill="auto"/>
          </w:tcPr>
          <w:p w14:paraId="77F98951" w14:textId="69B355C7" w:rsidR="00051E13" w:rsidRPr="004D10E5" w:rsidRDefault="11B8E6B9"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Service Starts</w:t>
            </w:r>
          </w:p>
        </w:tc>
      </w:tr>
      <w:bookmarkEnd w:id="30"/>
    </w:tbl>
    <w:p w14:paraId="366D790E" w14:textId="77777777" w:rsidR="00B701E3" w:rsidRPr="00F608F2" w:rsidRDefault="00B701E3" w:rsidP="005424DB">
      <w:pPr>
        <w:rPr>
          <w:lang w:eastAsia="en-GB"/>
        </w:rPr>
      </w:pPr>
    </w:p>
    <w:p w14:paraId="70754AAD" w14:textId="55CEE348" w:rsidR="00AD7854" w:rsidRPr="00A0671C" w:rsidRDefault="00AD7854" w:rsidP="0064556B">
      <w:pPr>
        <w:pStyle w:val="Heading1"/>
        <w:numPr>
          <w:ilvl w:val="0"/>
          <w:numId w:val="11"/>
        </w:numPr>
        <w:ind w:left="709" w:hanging="567"/>
        <w:rPr>
          <w:sz w:val="24"/>
          <w:szCs w:val="24"/>
        </w:rPr>
      </w:pPr>
      <w:bookmarkStart w:id="31" w:name="_Toc117543796"/>
      <w:bookmarkStart w:id="32" w:name="_Toc117544015"/>
      <w:bookmarkStart w:id="33" w:name="_Toc117679786"/>
      <w:bookmarkStart w:id="34" w:name="_Toc117689594"/>
      <w:r w:rsidRPr="005C1B1B">
        <w:rPr>
          <w:sz w:val="24"/>
          <w:szCs w:val="24"/>
        </w:rPr>
        <w:t>Required documents</w:t>
      </w:r>
      <w:bookmarkEnd w:id="31"/>
      <w:bookmarkEnd w:id="32"/>
      <w:bookmarkEnd w:id="33"/>
      <w:bookmarkEnd w:id="34"/>
    </w:p>
    <w:p w14:paraId="5EBED1F8" w14:textId="77777777" w:rsidR="00AD7854" w:rsidRPr="005424DB" w:rsidRDefault="00AD7854" w:rsidP="00F608F2">
      <w:pPr>
        <w:pStyle w:val="NoSpacing"/>
        <w:rPr>
          <w:lang w:eastAsia="en-GB"/>
        </w:rPr>
      </w:pPr>
    </w:p>
    <w:p w14:paraId="598A1280" w14:textId="7DB9942A" w:rsidR="00AD7854" w:rsidRPr="00FA3E35" w:rsidRDefault="00AD7854" w:rsidP="00A84053">
      <w:pPr>
        <w:pStyle w:val="Body"/>
        <w:rPr>
          <w:lang w:val="en-US" w:eastAsia="ja-JP"/>
        </w:rPr>
      </w:pPr>
      <w:r w:rsidRPr="007E17C9">
        <w:rPr>
          <w:lang w:val="en-US"/>
        </w:rPr>
        <w:t>Within this process</w:t>
      </w:r>
      <w:r w:rsidR="00B701E3" w:rsidRPr="007E17C9">
        <w:rPr>
          <w:lang w:val="en-US"/>
        </w:rPr>
        <w:t>,</w:t>
      </w:r>
      <w:r w:rsidRPr="007E17C9">
        <w:rPr>
          <w:lang w:val="en-US"/>
        </w:rPr>
        <w:t xml:space="preserve"> </w:t>
      </w:r>
      <w:r w:rsidR="00577BDE" w:rsidRPr="007E17C9">
        <w:rPr>
          <w:lang w:val="en-US"/>
        </w:rPr>
        <w:t>Bidder</w:t>
      </w:r>
      <w:r w:rsidRPr="007E17C9">
        <w:rPr>
          <w:lang w:val="en-US"/>
        </w:rPr>
        <w:t xml:space="preserve">s have been provided with the following documentation. Where indicated these are required to be completed and uploaded within the e-procurement system. </w:t>
      </w:r>
    </w:p>
    <w:p w14:paraId="20F4988F" w14:textId="77777777" w:rsidR="00AD7854" w:rsidRPr="007E17C9" w:rsidRDefault="00AD7854" w:rsidP="00D708F3">
      <w:pPr>
        <w:pStyle w:val="Body"/>
        <w:numPr>
          <w:ilvl w:val="0"/>
          <w:numId w:val="0"/>
        </w:numPr>
        <w:ind w:left="360"/>
        <w:rPr>
          <w:lang w:val="en-US"/>
        </w:rPr>
      </w:pPr>
    </w:p>
    <w:p w14:paraId="628D7A8B" w14:textId="77777777" w:rsidR="00AD7854" w:rsidRPr="00FA3E35" w:rsidRDefault="00AD7854" w:rsidP="00A84053">
      <w:pPr>
        <w:pStyle w:val="Body"/>
        <w:rPr>
          <w:lang w:val="en-US" w:eastAsia="ja-JP"/>
        </w:rPr>
      </w:pPr>
      <w:r w:rsidRPr="007E17C9">
        <w:rPr>
          <w:lang w:val="en-US" w:eastAsia="ja-JP"/>
        </w:rPr>
        <w:t xml:space="preserve">You </w:t>
      </w:r>
      <w:r w:rsidRPr="00FA3E35">
        <w:rPr>
          <w:lang w:val="en-US" w:eastAsia="ja-JP"/>
        </w:rPr>
        <w:t>may choose the format of your submission; however, you must clearly state the question we are asking and proceed with your response. You may submit appendices to support your response, but they will only be considered if they are clearly referenced in your response and are clearly identifiable. Numbering or lettering your appendix as well as a title will meet this requirement.</w:t>
      </w:r>
    </w:p>
    <w:p w14:paraId="68A3031B" w14:textId="77777777" w:rsidR="00AD7854" w:rsidRPr="005424DB" w:rsidRDefault="00AD7854" w:rsidP="00F608F2">
      <w:pPr>
        <w:ind w:left="720"/>
        <w:rPr>
          <w:rFonts w:ascii="Arial" w:hAnsi="Arial"/>
          <w:lang w:eastAsia="en-GB"/>
        </w:rPr>
      </w:pPr>
    </w:p>
    <w:p w14:paraId="50BB1021" w14:textId="64F760B7" w:rsidR="005748E1" w:rsidRDefault="005748E1">
      <w:pPr>
        <w:rPr>
          <w:rFonts w:ascii="Arial" w:hAnsi="Arial" w:cs="Arial"/>
        </w:rPr>
      </w:pPr>
      <w:r>
        <w:rPr>
          <w:rFonts w:ascii="Arial" w:hAnsi="Arial" w:cs="Arial"/>
        </w:rPr>
        <w:br w:type="page"/>
      </w:r>
    </w:p>
    <w:p w14:paraId="014643EC" w14:textId="77777777" w:rsidR="00AD7854" w:rsidRPr="00C17E25" w:rsidRDefault="00AD7854" w:rsidP="00AD7854">
      <w:pPr>
        <w:spacing w:line="276" w:lineRule="auto"/>
        <w:rPr>
          <w:rFonts w:ascii="Arial" w:hAnsi="Arial" w:cs="Arial"/>
        </w:r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544"/>
      </w:tblGrid>
      <w:tr w:rsidR="00AD7854" w:rsidRPr="00030026" w14:paraId="5D894F8F" w14:textId="77777777" w:rsidTr="0049207E">
        <w:tc>
          <w:tcPr>
            <w:tcW w:w="51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669C5A" w14:textId="10A807E5" w:rsidR="00AD7854" w:rsidRPr="0049207E" w:rsidRDefault="00F13C03" w:rsidP="00443095">
            <w:pPr>
              <w:pStyle w:val="NoSpacing"/>
              <w:rPr>
                <w:rFonts w:ascii="Arial" w:hAnsi="Arial" w:cs="Arial"/>
                <w:lang w:eastAsia="en-GB"/>
              </w:rPr>
            </w:pPr>
            <w:r>
              <w:rPr>
                <w:rFonts w:ascii="Arial" w:hAnsi="Arial" w:cs="Arial"/>
                <w:lang w:eastAsia="en-GB"/>
              </w:rPr>
              <w:t>Document Title</w:t>
            </w:r>
          </w:p>
        </w:tc>
        <w:tc>
          <w:tcPr>
            <w:tcW w:w="35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8904C9" w14:textId="636F9E92" w:rsidR="00AD7854" w:rsidRPr="00227DA1" w:rsidRDefault="00F13C03" w:rsidP="00443095">
            <w:pPr>
              <w:pStyle w:val="NoSpacing"/>
              <w:rPr>
                <w:rFonts w:ascii="Arial" w:hAnsi="Arial" w:cs="Arial"/>
                <w:lang w:eastAsia="en-GB"/>
              </w:rPr>
            </w:pPr>
            <w:r>
              <w:rPr>
                <w:rFonts w:ascii="Arial" w:hAnsi="Arial" w:cs="Arial"/>
                <w:lang w:eastAsia="en-GB"/>
              </w:rPr>
              <w:t xml:space="preserve">Complete </w:t>
            </w:r>
            <w:r w:rsidR="002209BE">
              <w:rPr>
                <w:rFonts w:ascii="Arial" w:hAnsi="Arial" w:cs="Arial"/>
                <w:lang w:eastAsia="en-GB"/>
              </w:rPr>
              <w:t>and Upload</w:t>
            </w:r>
          </w:p>
        </w:tc>
      </w:tr>
      <w:tr w:rsidR="00AD7854" w:rsidRPr="00030026" w14:paraId="0A2034FE" w14:textId="77777777" w:rsidTr="0049207E">
        <w:tc>
          <w:tcPr>
            <w:tcW w:w="5103" w:type="dxa"/>
            <w:tcBorders>
              <w:top w:val="single" w:sz="4" w:space="0" w:color="auto"/>
              <w:left w:val="single" w:sz="4" w:space="0" w:color="auto"/>
              <w:bottom w:val="single" w:sz="4" w:space="0" w:color="auto"/>
              <w:right w:val="single" w:sz="4" w:space="0" w:color="auto"/>
            </w:tcBorders>
            <w:hideMark/>
          </w:tcPr>
          <w:p w14:paraId="77BE1829" w14:textId="5EDCDE84" w:rsidR="00AD7854" w:rsidRPr="00047CDE" w:rsidRDefault="003D4C56" w:rsidP="005714C9">
            <w:pPr>
              <w:pStyle w:val="NoSpacing"/>
              <w:rPr>
                <w:rFonts w:ascii="Arial" w:hAnsi="Arial" w:cs="Arial"/>
                <w:kern w:val="28"/>
              </w:rPr>
            </w:pPr>
            <w:r w:rsidRPr="00256F4E">
              <w:rPr>
                <w:rFonts w:ascii="Arial" w:hAnsi="Arial" w:cs="Arial"/>
                <w:kern w:val="28"/>
              </w:rPr>
              <w:t>Volume</w:t>
            </w:r>
            <w:r w:rsidR="00AD7854" w:rsidRPr="00493DEE">
              <w:rPr>
                <w:rFonts w:ascii="Arial" w:hAnsi="Arial" w:cs="Arial"/>
                <w:kern w:val="28"/>
              </w:rPr>
              <w:t xml:space="preserve"> 1 – </w:t>
            </w:r>
            <w:r w:rsidR="002205FF" w:rsidRPr="000062C9">
              <w:rPr>
                <w:rFonts w:ascii="Arial" w:hAnsi="Arial" w:cs="Arial"/>
                <w:kern w:val="28"/>
              </w:rPr>
              <w:t>ITT SBS Final</w:t>
            </w:r>
          </w:p>
        </w:tc>
        <w:tc>
          <w:tcPr>
            <w:tcW w:w="3544" w:type="dxa"/>
            <w:tcBorders>
              <w:top w:val="single" w:sz="4" w:space="0" w:color="auto"/>
              <w:left w:val="single" w:sz="4" w:space="0" w:color="auto"/>
              <w:bottom w:val="single" w:sz="4" w:space="0" w:color="auto"/>
              <w:right w:val="single" w:sz="4" w:space="0" w:color="auto"/>
            </w:tcBorders>
          </w:tcPr>
          <w:p w14:paraId="52B1CD5C" w14:textId="6A51FFEA" w:rsidR="00AD7854" w:rsidRPr="00473B49" w:rsidRDefault="00AD7854" w:rsidP="00FE6805">
            <w:pPr>
              <w:pStyle w:val="NoSpacing"/>
              <w:rPr>
                <w:rFonts w:ascii="Arial" w:hAnsi="Arial" w:cs="Arial"/>
                <w:kern w:val="28"/>
              </w:rPr>
            </w:pPr>
          </w:p>
        </w:tc>
      </w:tr>
      <w:tr w:rsidR="00AD7854" w:rsidRPr="00030026" w14:paraId="4E7A83D2" w14:textId="77777777" w:rsidTr="0049207E">
        <w:tc>
          <w:tcPr>
            <w:tcW w:w="5103" w:type="dxa"/>
            <w:tcBorders>
              <w:top w:val="single" w:sz="4" w:space="0" w:color="auto"/>
              <w:left w:val="single" w:sz="4" w:space="0" w:color="auto"/>
              <w:bottom w:val="single" w:sz="4" w:space="0" w:color="auto"/>
              <w:right w:val="single" w:sz="4" w:space="0" w:color="auto"/>
            </w:tcBorders>
            <w:hideMark/>
          </w:tcPr>
          <w:p w14:paraId="109D9D56" w14:textId="58F06660" w:rsidR="00AD7854" w:rsidRPr="00047CDE" w:rsidRDefault="003D4C56" w:rsidP="00FE6805">
            <w:pPr>
              <w:pStyle w:val="NoSpacing"/>
              <w:rPr>
                <w:rFonts w:ascii="Arial" w:hAnsi="Arial" w:cs="Arial"/>
                <w:kern w:val="28"/>
              </w:rPr>
            </w:pPr>
            <w:r w:rsidRPr="00256F4E">
              <w:rPr>
                <w:rFonts w:ascii="Arial" w:hAnsi="Arial" w:cs="Arial"/>
                <w:kern w:val="28"/>
              </w:rPr>
              <w:t>Volume</w:t>
            </w:r>
            <w:r w:rsidR="00AD7854" w:rsidRPr="00493DEE">
              <w:rPr>
                <w:rFonts w:ascii="Arial" w:hAnsi="Arial" w:cs="Arial"/>
                <w:kern w:val="28"/>
              </w:rPr>
              <w:t xml:space="preserve"> 2 – </w:t>
            </w:r>
            <w:r w:rsidR="002205FF" w:rsidRPr="000062C9">
              <w:rPr>
                <w:rFonts w:ascii="Arial" w:hAnsi="Arial" w:cs="Arial"/>
                <w:kern w:val="28"/>
              </w:rPr>
              <w:t>SSQ</w:t>
            </w:r>
          </w:p>
        </w:tc>
        <w:tc>
          <w:tcPr>
            <w:tcW w:w="3544" w:type="dxa"/>
            <w:tcBorders>
              <w:top w:val="single" w:sz="4" w:space="0" w:color="auto"/>
              <w:left w:val="single" w:sz="4" w:space="0" w:color="auto"/>
              <w:bottom w:val="single" w:sz="4" w:space="0" w:color="auto"/>
              <w:right w:val="single" w:sz="4" w:space="0" w:color="auto"/>
            </w:tcBorders>
          </w:tcPr>
          <w:p w14:paraId="09A9B467" w14:textId="66D3A825" w:rsidR="00AD7854" w:rsidRPr="002E41FA" w:rsidRDefault="006D7F21" w:rsidP="00FE6805">
            <w:pPr>
              <w:pStyle w:val="NoSpacing"/>
              <w:rPr>
                <w:rFonts w:ascii="Arial" w:hAnsi="Arial" w:cs="Arial"/>
                <w:kern w:val="28"/>
              </w:rPr>
            </w:pPr>
            <w:r w:rsidRPr="00473B49">
              <w:rPr>
                <w:rFonts w:ascii="Arial" w:hAnsi="Arial" w:cs="Arial"/>
                <w:kern w:val="28"/>
              </w:rPr>
              <w:t>X</w:t>
            </w:r>
          </w:p>
        </w:tc>
      </w:tr>
      <w:tr w:rsidR="00AD7854" w:rsidRPr="00030026" w14:paraId="7B7AEDC2" w14:textId="77777777" w:rsidTr="0049207E">
        <w:tc>
          <w:tcPr>
            <w:tcW w:w="5103" w:type="dxa"/>
            <w:tcBorders>
              <w:top w:val="single" w:sz="4" w:space="0" w:color="auto"/>
              <w:left w:val="single" w:sz="4" w:space="0" w:color="auto"/>
              <w:bottom w:val="single" w:sz="4" w:space="0" w:color="auto"/>
              <w:right w:val="single" w:sz="4" w:space="0" w:color="auto"/>
            </w:tcBorders>
            <w:hideMark/>
          </w:tcPr>
          <w:p w14:paraId="4D1FF62A" w14:textId="193CC7CA" w:rsidR="00AD7854" w:rsidRPr="00473B49" w:rsidRDefault="003D4C56" w:rsidP="00FE6805">
            <w:pPr>
              <w:pStyle w:val="NoSpacing"/>
              <w:rPr>
                <w:rFonts w:ascii="Arial" w:hAnsi="Arial" w:cs="Arial"/>
                <w:kern w:val="28"/>
              </w:rPr>
            </w:pPr>
            <w:r w:rsidRPr="00256F4E">
              <w:rPr>
                <w:rFonts w:ascii="Arial" w:hAnsi="Arial" w:cs="Arial"/>
                <w:kern w:val="28"/>
              </w:rPr>
              <w:t>Volume</w:t>
            </w:r>
            <w:r w:rsidR="00AD7854" w:rsidRPr="00493DEE">
              <w:rPr>
                <w:rFonts w:ascii="Arial" w:hAnsi="Arial" w:cs="Arial"/>
                <w:kern w:val="28"/>
              </w:rPr>
              <w:t xml:space="preserve"> 3 – </w:t>
            </w:r>
            <w:r w:rsidR="002205FF" w:rsidRPr="000062C9">
              <w:rPr>
                <w:rFonts w:ascii="Arial" w:hAnsi="Arial" w:cs="Arial"/>
                <w:kern w:val="28"/>
              </w:rPr>
              <w:t xml:space="preserve">SBS Quality </w:t>
            </w:r>
            <w:r w:rsidR="00AD7854" w:rsidRPr="00047CDE">
              <w:rPr>
                <w:rFonts w:ascii="Arial" w:hAnsi="Arial" w:cs="Arial"/>
                <w:kern w:val="28"/>
              </w:rPr>
              <w:t>Questionnaire</w:t>
            </w:r>
          </w:p>
        </w:tc>
        <w:tc>
          <w:tcPr>
            <w:tcW w:w="3544" w:type="dxa"/>
            <w:tcBorders>
              <w:top w:val="single" w:sz="4" w:space="0" w:color="auto"/>
              <w:left w:val="single" w:sz="4" w:space="0" w:color="auto"/>
              <w:bottom w:val="single" w:sz="4" w:space="0" w:color="auto"/>
              <w:right w:val="single" w:sz="4" w:space="0" w:color="auto"/>
            </w:tcBorders>
          </w:tcPr>
          <w:p w14:paraId="5E339228" w14:textId="60E6821C" w:rsidR="00AD7854" w:rsidRPr="007C508F" w:rsidRDefault="006D7F21" w:rsidP="00FE6805">
            <w:pPr>
              <w:pStyle w:val="NoSpacing"/>
              <w:rPr>
                <w:rFonts w:ascii="Arial" w:hAnsi="Arial" w:cs="Arial"/>
                <w:kern w:val="28"/>
              </w:rPr>
            </w:pPr>
            <w:r w:rsidRPr="002E41FA">
              <w:rPr>
                <w:rFonts w:ascii="Arial" w:hAnsi="Arial" w:cs="Arial"/>
                <w:kern w:val="28"/>
              </w:rPr>
              <w:t>X</w:t>
            </w:r>
          </w:p>
        </w:tc>
      </w:tr>
      <w:tr w:rsidR="00AD7854" w:rsidRPr="00030026" w14:paraId="3E103E05" w14:textId="77777777" w:rsidTr="0049207E">
        <w:tc>
          <w:tcPr>
            <w:tcW w:w="5103" w:type="dxa"/>
            <w:tcBorders>
              <w:top w:val="single" w:sz="4" w:space="0" w:color="auto"/>
              <w:left w:val="single" w:sz="4" w:space="0" w:color="auto"/>
              <w:bottom w:val="single" w:sz="4" w:space="0" w:color="auto"/>
              <w:right w:val="single" w:sz="4" w:space="0" w:color="auto"/>
            </w:tcBorders>
          </w:tcPr>
          <w:p w14:paraId="36E192A9" w14:textId="77777777" w:rsidR="004F0907" w:rsidRPr="00FE6805" w:rsidRDefault="00FC7F64" w:rsidP="00FE6805">
            <w:pPr>
              <w:pStyle w:val="NoSpacing"/>
              <w:rPr>
                <w:rFonts w:ascii="Arial" w:hAnsi="Arial" w:cs="Arial"/>
                <w:kern w:val="28"/>
              </w:rPr>
            </w:pPr>
            <w:r w:rsidRPr="00256F4E">
              <w:rPr>
                <w:rFonts w:ascii="Arial" w:hAnsi="Arial" w:cs="Arial"/>
                <w:kern w:val="28"/>
              </w:rPr>
              <w:t xml:space="preserve">Appendix </w:t>
            </w:r>
            <w:r w:rsidR="00F20A04" w:rsidRPr="00493DEE">
              <w:rPr>
                <w:rFonts w:ascii="Arial" w:hAnsi="Arial" w:cs="Arial"/>
                <w:kern w:val="28"/>
              </w:rPr>
              <w:t xml:space="preserve">A </w:t>
            </w:r>
            <w:r w:rsidRPr="000062C9">
              <w:rPr>
                <w:rFonts w:ascii="Arial" w:hAnsi="Arial" w:cs="Arial"/>
                <w:kern w:val="28"/>
              </w:rPr>
              <w:t>– Requirement and Schedule</w:t>
            </w:r>
          </w:p>
          <w:p w14:paraId="36001487" w14:textId="50C529CE" w:rsidR="00AD7854" w:rsidRPr="00256F4E" w:rsidRDefault="00FC7F64" w:rsidP="00FE6805">
            <w:pPr>
              <w:pStyle w:val="NoSpacing"/>
              <w:rPr>
                <w:rFonts w:ascii="Arial" w:hAnsi="Arial" w:cs="Arial"/>
                <w:kern w:val="28"/>
              </w:rPr>
            </w:pPr>
            <w:r w:rsidRPr="00FE6805">
              <w:rPr>
                <w:rFonts w:ascii="Arial" w:hAnsi="Arial" w:cs="Arial"/>
                <w:kern w:val="28"/>
              </w:rPr>
              <w:t xml:space="preserve"> </w:t>
            </w:r>
            <w:r w:rsidR="004F0907" w:rsidRPr="00FE6805">
              <w:rPr>
                <w:rFonts w:ascii="Arial" w:hAnsi="Arial" w:cs="Arial"/>
                <w:kern w:val="28"/>
              </w:rPr>
              <w:t>(Schedule H)</w:t>
            </w:r>
          </w:p>
        </w:tc>
        <w:tc>
          <w:tcPr>
            <w:tcW w:w="3544" w:type="dxa"/>
            <w:tcBorders>
              <w:top w:val="single" w:sz="4" w:space="0" w:color="auto"/>
              <w:left w:val="single" w:sz="4" w:space="0" w:color="auto"/>
              <w:bottom w:val="single" w:sz="4" w:space="0" w:color="auto"/>
              <w:right w:val="single" w:sz="4" w:space="0" w:color="auto"/>
            </w:tcBorders>
          </w:tcPr>
          <w:p w14:paraId="3C204BFF" w14:textId="578C3DA9" w:rsidR="00AD7854" w:rsidRPr="000062C9" w:rsidRDefault="00C17E25" w:rsidP="00FE6805">
            <w:pPr>
              <w:pStyle w:val="NoSpacing"/>
              <w:rPr>
                <w:rFonts w:ascii="Arial" w:hAnsi="Arial" w:cs="Arial"/>
                <w:kern w:val="28"/>
              </w:rPr>
            </w:pPr>
            <w:r w:rsidRPr="00493DEE">
              <w:rPr>
                <w:rFonts w:ascii="Arial" w:hAnsi="Arial" w:cs="Arial"/>
                <w:kern w:val="28"/>
              </w:rPr>
              <w:t>X</w:t>
            </w:r>
          </w:p>
        </w:tc>
      </w:tr>
      <w:tr w:rsidR="00AD7854" w:rsidRPr="00030026" w14:paraId="03AF19BE" w14:textId="77777777" w:rsidTr="0049207E">
        <w:tc>
          <w:tcPr>
            <w:tcW w:w="5103" w:type="dxa"/>
            <w:tcBorders>
              <w:top w:val="single" w:sz="4" w:space="0" w:color="auto"/>
              <w:left w:val="single" w:sz="4" w:space="0" w:color="auto"/>
              <w:bottom w:val="single" w:sz="4" w:space="0" w:color="auto"/>
              <w:right w:val="single" w:sz="4" w:space="0" w:color="auto"/>
            </w:tcBorders>
          </w:tcPr>
          <w:p w14:paraId="10280B21" w14:textId="05FD0A99" w:rsidR="00AD7854" w:rsidRPr="00473B49" w:rsidRDefault="00FC7F64" w:rsidP="00FE6805">
            <w:pPr>
              <w:pStyle w:val="NoSpacing"/>
              <w:rPr>
                <w:rFonts w:ascii="Arial" w:hAnsi="Arial" w:cs="Arial"/>
                <w:kern w:val="28"/>
              </w:rPr>
            </w:pPr>
            <w:r w:rsidRPr="00256F4E">
              <w:rPr>
                <w:rFonts w:ascii="Arial" w:hAnsi="Arial" w:cs="Arial"/>
                <w:kern w:val="28"/>
              </w:rPr>
              <w:t xml:space="preserve">Appendix </w:t>
            </w:r>
            <w:r w:rsidR="00F20A04" w:rsidRPr="00493DEE">
              <w:rPr>
                <w:rFonts w:ascii="Arial" w:hAnsi="Arial" w:cs="Arial"/>
                <w:kern w:val="28"/>
              </w:rPr>
              <w:t xml:space="preserve">B </w:t>
            </w:r>
            <w:r w:rsidR="00C17E25" w:rsidRPr="000062C9">
              <w:rPr>
                <w:rFonts w:ascii="Arial" w:hAnsi="Arial" w:cs="Arial"/>
                <w:kern w:val="28"/>
              </w:rPr>
              <w:t>– Schedule</w:t>
            </w:r>
            <w:r w:rsidR="00F20A04" w:rsidRPr="00047CDE">
              <w:rPr>
                <w:rFonts w:ascii="Arial" w:hAnsi="Arial" w:cs="Arial"/>
                <w:kern w:val="28"/>
              </w:rPr>
              <w:t xml:space="preserve"> E Timetable</w:t>
            </w:r>
          </w:p>
        </w:tc>
        <w:tc>
          <w:tcPr>
            <w:tcW w:w="3544" w:type="dxa"/>
            <w:tcBorders>
              <w:top w:val="single" w:sz="4" w:space="0" w:color="auto"/>
              <w:left w:val="single" w:sz="4" w:space="0" w:color="auto"/>
              <w:bottom w:val="single" w:sz="4" w:space="0" w:color="auto"/>
              <w:right w:val="single" w:sz="4" w:space="0" w:color="auto"/>
            </w:tcBorders>
          </w:tcPr>
          <w:p w14:paraId="6B3FA523" w14:textId="3E851209" w:rsidR="00AD7854" w:rsidRPr="002E41FA" w:rsidRDefault="00AD7854" w:rsidP="00FE6805">
            <w:pPr>
              <w:pStyle w:val="NoSpacing"/>
              <w:rPr>
                <w:rFonts w:ascii="Arial" w:hAnsi="Arial" w:cs="Arial"/>
                <w:kern w:val="28"/>
              </w:rPr>
            </w:pPr>
          </w:p>
        </w:tc>
      </w:tr>
      <w:tr w:rsidR="00AD7854" w:rsidRPr="00030026" w14:paraId="66C37136" w14:textId="77777777" w:rsidTr="0049207E">
        <w:tc>
          <w:tcPr>
            <w:tcW w:w="5103" w:type="dxa"/>
            <w:tcBorders>
              <w:top w:val="single" w:sz="4" w:space="0" w:color="auto"/>
              <w:left w:val="single" w:sz="4" w:space="0" w:color="auto"/>
              <w:bottom w:val="single" w:sz="4" w:space="0" w:color="auto"/>
              <w:right w:val="single" w:sz="4" w:space="0" w:color="auto"/>
            </w:tcBorders>
          </w:tcPr>
          <w:p w14:paraId="6F7B4265" w14:textId="2E4C4BA4" w:rsidR="00AD7854" w:rsidRPr="002E41FA" w:rsidRDefault="00FC7F64" w:rsidP="00FE6805">
            <w:pPr>
              <w:pStyle w:val="NoSpacing"/>
              <w:rPr>
                <w:rFonts w:ascii="Arial" w:hAnsi="Arial" w:cs="Arial"/>
                <w:kern w:val="28"/>
              </w:rPr>
            </w:pPr>
            <w:r w:rsidRPr="00256F4E">
              <w:rPr>
                <w:rFonts w:ascii="Arial" w:hAnsi="Arial" w:cs="Arial"/>
                <w:kern w:val="28"/>
              </w:rPr>
              <w:t>Appendix</w:t>
            </w:r>
            <w:r w:rsidR="00F20A04" w:rsidRPr="00493DEE">
              <w:rPr>
                <w:rFonts w:ascii="Arial" w:hAnsi="Arial" w:cs="Arial"/>
                <w:kern w:val="28"/>
              </w:rPr>
              <w:t xml:space="preserve"> C </w:t>
            </w:r>
            <w:r w:rsidR="00816581" w:rsidRPr="000062C9">
              <w:rPr>
                <w:rFonts w:ascii="Arial" w:hAnsi="Arial" w:cs="Arial"/>
                <w:kern w:val="28"/>
              </w:rPr>
              <w:t>–</w:t>
            </w:r>
            <w:r w:rsidR="00F20A04" w:rsidRPr="00047CDE">
              <w:rPr>
                <w:rFonts w:ascii="Arial" w:hAnsi="Arial" w:cs="Arial"/>
                <w:kern w:val="28"/>
              </w:rPr>
              <w:t xml:space="preserve"> </w:t>
            </w:r>
            <w:r w:rsidR="00816581" w:rsidRPr="00473B49">
              <w:rPr>
                <w:rFonts w:ascii="Arial" w:hAnsi="Arial" w:cs="Arial"/>
                <w:kern w:val="28"/>
              </w:rPr>
              <w:t>Route Maps</w:t>
            </w:r>
          </w:p>
        </w:tc>
        <w:tc>
          <w:tcPr>
            <w:tcW w:w="3544" w:type="dxa"/>
            <w:tcBorders>
              <w:top w:val="single" w:sz="4" w:space="0" w:color="auto"/>
              <w:left w:val="single" w:sz="4" w:space="0" w:color="auto"/>
              <w:bottom w:val="single" w:sz="4" w:space="0" w:color="auto"/>
              <w:right w:val="single" w:sz="4" w:space="0" w:color="auto"/>
            </w:tcBorders>
          </w:tcPr>
          <w:p w14:paraId="66AF1B9E" w14:textId="1211C282" w:rsidR="00AD7854" w:rsidRPr="007C508F" w:rsidRDefault="00AD7854" w:rsidP="00FE6805">
            <w:pPr>
              <w:pStyle w:val="NoSpacing"/>
              <w:rPr>
                <w:rFonts w:ascii="Arial" w:hAnsi="Arial" w:cs="Arial"/>
                <w:kern w:val="28"/>
              </w:rPr>
            </w:pPr>
          </w:p>
        </w:tc>
      </w:tr>
      <w:tr w:rsidR="003D4C56" w:rsidRPr="00030026" w14:paraId="5BE4E283" w14:textId="77777777" w:rsidTr="0049207E">
        <w:tc>
          <w:tcPr>
            <w:tcW w:w="5103" w:type="dxa"/>
            <w:tcBorders>
              <w:top w:val="single" w:sz="4" w:space="0" w:color="auto"/>
              <w:left w:val="single" w:sz="4" w:space="0" w:color="auto"/>
              <w:bottom w:val="single" w:sz="4" w:space="0" w:color="auto"/>
              <w:right w:val="single" w:sz="4" w:space="0" w:color="auto"/>
            </w:tcBorders>
          </w:tcPr>
          <w:p w14:paraId="08295441" w14:textId="68B9ED28" w:rsidR="003D4C56" w:rsidRPr="000062C9" w:rsidRDefault="00FC7F64" w:rsidP="00FE6805">
            <w:pPr>
              <w:pStyle w:val="NoSpacing"/>
              <w:rPr>
                <w:rFonts w:ascii="Arial" w:hAnsi="Arial" w:cs="Arial"/>
                <w:kern w:val="28"/>
              </w:rPr>
            </w:pPr>
            <w:r w:rsidRPr="00256F4E">
              <w:rPr>
                <w:rFonts w:ascii="Arial" w:hAnsi="Arial" w:cs="Arial"/>
                <w:kern w:val="28"/>
              </w:rPr>
              <w:t>Appendix</w:t>
            </w:r>
            <w:r w:rsidR="00816581" w:rsidRPr="00493DEE">
              <w:rPr>
                <w:rFonts w:ascii="Arial" w:hAnsi="Arial" w:cs="Arial"/>
                <w:kern w:val="28"/>
              </w:rPr>
              <w:t xml:space="preserve"> D – Pricing Schedule</w:t>
            </w:r>
          </w:p>
        </w:tc>
        <w:tc>
          <w:tcPr>
            <w:tcW w:w="3544" w:type="dxa"/>
            <w:tcBorders>
              <w:top w:val="single" w:sz="4" w:space="0" w:color="auto"/>
              <w:left w:val="single" w:sz="4" w:space="0" w:color="auto"/>
              <w:bottom w:val="single" w:sz="4" w:space="0" w:color="auto"/>
              <w:right w:val="single" w:sz="4" w:space="0" w:color="auto"/>
            </w:tcBorders>
          </w:tcPr>
          <w:p w14:paraId="3491E402" w14:textId="061A50E1" w:rsidR="003D4C56" w:rsidRPr="00473B49" w:rsidRDefault="006D7F21" w:rsidP="00FE6805">
            <w:pPr>
              <w:pStyle w:val="NoSpacing"/>
              <w:rPr>
                <w:rFonts w:ascii="Arial" w:hAnsi="Arial" w:cs="Arial"/>
                <w:kern w:val="28"/>
              </w:rPr>
            </w:pPr>
            <w:r w:rsidRPr="00047CDE">
              <w:rPr>
                <w:rFonts w:ascii="Arial" w:hAnsi="Arial" w:cs="Arial"/>
                <w:kern w:val="28"/>
              </w:rPr>
              <w:t>X</w:t>
            </w:r>
          </w:p>
        </w:tc>
      </w:tr>
      <w:tr w:rsidR="003D4C56" w:rsidRPr="00030026" w14:paraId="3439D758" w14:textId="77777777" w:rsidTr="0049207E">
        <w:tc>
          <w:tcPr>
            <w:tcW w:w="5103" w:type="dxa"/>
            <w:tcBorders>
              <w:top w:val="single" w:sz="4" w:space="0" w:color="auto"/>
              <w:left w:val="single" w:sz="4" w:space="0" w:color="auto"/>
              <w:bottom w:val="single" w:sz="4" w:space="0" w:color="auto"/>
              <w:right w:val="single" w:sz="4" w:space="0" w:color="auto"/>
            </w:tcBorders>
          </w:tcPr>
          <w:p w14:paraId="76D2A7DC" w14:textId="6E5BE2B0" w:rsidR="003D4C56" w:rsidRPr="000062C9" w:rsidRDefault="00FC7F64" w:rsidP="00FE6805">
            <w:pPr>
              <w:pStyle w:val="NoSpacing"/>
              <w:rPr>
                <w:rFonts w:ascii="Arial" w:hAnsi="Arial" w:cs="Arial"/>
                <w:kern w:val="28"/>
              </w:rPr>
            </w:pPr>
            <w:r w:rsidRPr="00256F4E">
              <w:rPr>
                <w:rFonts w:ascii="Arial" w:hAnsi="Arial" w:cs="Arial"/>
                <w:kern w:val="28"/>
              </w:rPr>
              <w:t>Appendix</w:t>
            </w:r>
            <w:r w:rsidR="00816581" w:rsidRPr="00493DEE">
              <w:rPr>
                <w:rFonts w:ascii="Arial" w:hAnsi="Arial" w:cs="Arial"/>
                <w:kern w:val="28"/>
              </w:rPr>
              <w:t xml:space="preserve"> E – Services Agreement</w:t>
            </w:r>
          </w:p>
        </w:tc>
        <w:tc>
          <w:tcPr>
            <w:tcW w:w="3544" w:type="dxa"/>
            <w:tcBorders>
              <w:top w:val="single" w:sz="4" w:space="0" w:color="auto"/>
              <w:left w:val="single" w:sz="4" w:space="0" w:color="auto"/>
              <w:bottom w:val="single" w:sz="4" w:space="0" w:color="auto"/>
              <w:right w:val="single" w:sz="4" w:space="0" w:color="auto"/>
            </w:tcBorders>
          </w:tcPr>
          <w:p w14:paraId="0A7E8ED2" w14:textId="29AA9E80" w:rsidR="003D4C56" w:rsidRPr="00047CDE" w:rsidRDefault="003D4C56" w:rsidP="00FE6805">
            <w:pPr>
              <w:pStyle w:val="NoSpacing"/>
              <w:rPr>
                <w:rFonts w:ascii="Arial" w:hAnsi="Arial" w:cs="Arial"/>
                <w:kern w:val="28"/>
              </w:rPr>
            </w:pPr>
          </w:p>
        </w:tc>
      </w:tr>
      <w:tr w:rsidR="003D4C56" w:rsidRPr="00030026" w14:paraId="15155ED4" w14:textId="77777777" w:rsidTr="0049207E">
        <w:tc>
          <w:tcPr>
            <w:tcW w:w="5103" w:type="dxa"/>
            <w:tcBorders>
              <w:top w:val="single" w:sz="4" w:space="0" w:color="auto"/>
              <w:left w:val="single" w:sz="4" w:space="0" w:color="auto"/>
              <w:bottom w:val="single" w:sz="4" w:space="0" w:color="auto"/>
              <w:right w:val="single" w:sz="4" w:space="0" w:color="auto"/>
            </w:tcBorders>
          </w:tcPr>
          <w:p w14:paraId="2A0728A1" w14:textId="1DE29F7F" w:rsidR="003D4C56" w:rsidRPr="000062C9" w:rsidRDefault="00FC7F64" w:rsidP="00FE6805">
            <w:pPr>
              <w:pStyle w:val="NoSpacing"/>
              <w:rPr>
                <w:rFonts w:ascii="Arial" w:hAnsi="Arial" w:cs="Arial"/>
                <w:kern w:val="28"/>
              </w:rPr>
            </w:pPr>
            <w:r w:rsidRPr="00256F4E">
              <w:rPr>
                <w:rFonts w:ascii="Arial" w:hAnsi="Arial" w:cs="Arial"/>
                <w:kern w:val="28"/>
              </w:rPr>
              <w:t>Appendix</w:t>
            </w:r>
            <w:r w:rsidR="00816581" w:rsidRPr="00493DEE">
              <w:rPr>
                <w:rFonts w:ascii="Arial" w:hAnsi="Arial" w:cs="Arial"/>
                <w:kern w:val="28"/>
              </w:rPr>
              <w:t xml:space="preserve"> F – TUPE operator </w:t>
            </w:r>
            <w:proofErr w:type="gramStart"/>
            <w:r w:rsidR="00816581" w:rsidRPr="00493DEE">
              <w:rPr>
                <w:rFonts w:ascii="Arial" w:hAnsi="Arial" w:cs="Arial"/>
                <w:kern w:val="28"/>
              </w:rPr>
              <w:t>contact</w:t>
            </w:r>
            <w:proofErr w:type="gramEnd"/>
            <w:r w:rsidR="00816581" w:rsidRPr="00493DEE">
              <w:rPr>
                <w:rFonts w:ascii="Arial" w:hAnsi="Arial" w:cs="Arial"/>
                <w:kern w:val="28"/>
              </w:rPr>
              <w:t xml:space="preserve"> details</w:t>
            </w:r>
          </w:p>
        </w:tc>
        <w:tc>
          <w:tcPr>
            <w:tcW w:w="3544" w:type="dxa"/>
            <w:tcBorders>
              <w:top w:val="single" w:sz="4" w:space="0" w:color="auto"/>
              <w:left w:val="single" w:sz="4" w:space="0" w:color="auto"/>
              <w:bottom w:val="single" w:sz="4" w:space="0" w:color="auto"/>
              <w:right w:val="single" w:sz="4" w:space="0" w:color="auto"/>
            </w:tcBorders>
          </w:tcPr>
          <w:p w14:paraId="6FAE8446" w14:textId="3A42A46C" w:rsidR="003D4C56" w:rsidRPr="00047CDE" w:rsidRDefault="003D4C56" w:rsidP="00FE6805">
            <w:pPr>
              <w:pStyle w:val="NoSpacing"/>
              <w:rPr>
                <w:rFonts w:ascii="Arial" w:hAnsi="Arial" w:cs="Arial"/>
                <w:kern w:val="28"/>
              </w:rPr>
            </w:pPr>
          </w:p>
        </w:tc>
      </w:tr>
      <w:tr w:rsidR="003D4C56" w:rsidRPr="00030026" w14:paraId="600E5A3F" w14:textId="77777777" w:rsidTr="0049207E">
        <w:tc>
          <w:tcPr>
            <w:tcW w:w="5103" w:type="dxa"/>
            <w:tcBorders>
              <w:top w:val="single" w:sz="4" w:space="0" w:color="auto"/>
              <w:left w:val="single" w:sz="4" w:space="0" w:color="auto"/>
              <w:bottom w:val="single" w:sz="4" w:space="0" w:color="auto"/>
              <w:right w:val="single" w:sz="4" w:space="0" w:color="auto"/>
            </w:tcBorders>
          </w:tcPr>
          <w:p w14:paraId="05126106" w14:textId="45491C7D" w:rsidR="003D4C56" w:rsidRPr="000062C9" w:rsidRDefault="00FC7F64" w:rsidP="00FE6805">
            <w:pPr>
              <w:pStyle w:val="NoSpacing"/>
              <w:rPr>
                <w:rFonts w:ascii="Arial" w:hAnsi="Arial" w:cs="Arial"/>
                <w:kern w:val="28"/>
              </w:rPr>
            </w:pPr>
            <w:r w:rsidRPr="00256F4E">
              <w:rPr>
                <w:rFonts w:ascii="Arial" w:hAnsi="Arial" w:cs="Arial"/>
                <w:kern w:val="28"/>
              </w:rPr>
              <w:t>Appendix</w:t>
            </w:r>
            <w:r w:rsidR="00816581" w:rsidRPr="00493DEE">
              <w:rPr>
                <w:rFonts w:ascii="Arial" w:hAnsi="Arial" w:cs="Arial"/>
                <w:kern w:val="28"/>
              </w:rPr>
              <w:t xml:space="preserve"> G </w:t>
            </w:r>
            <w:r w:rsidR="00693FBF" w:rsidRPr="00FE6805">
              <w:rPr>
                <w:rFonts w:ascii="Arial" w:hAnsi="Arial" w:cs="Arial"/>
                <w:kern w:val="28"/>
              </w:rPr>
              <w:t>–</w:t>
            </w:r>
            <w:r w:rsidR="004F0907" w:rsidRPr="00FE6805">
              <w:rPr>
                <w:rFonts w:ascii="Arial" w:hAnsi="Arial" w:cs="Arial"/>
                <w:kern w:val="28"/>
              </w:rPr>
              <w:t xml:space="preserve"> </w:t>
            </w:r>
            <w:r w:rsidR="00816581" w:rsidRPr="00256F4E">
              <w:rPr>
                <w:rFonts w:ascii="Arial" w:hAnsi="Arial" w:cs="Arial"/>
                <w:kern w:val="28"/>
              </w:rPr>
              <w:t>Tendered routes Pax &amp; Rev figures</w:t>
            </w:r>
          </w:p>
        </w:tc>
        <w:tc>
          <w:tcPr>
            <w:tcW w:w="3544" w:type="dxa"/>
            <w:tcBorders>
              <w:top w:val="single" w:sz="4" w:space="0" w:color="auto"/>
              <w:left w:val="single" w:sz="4" w:space="0" w:color="auto"/>
              <w:bottom w:val="single" w:sz="4" w:space="0" w:color="auto"/>
              <w:right w:val="single" w:sz="4" w:space="0" w:color="auto"/>
            </w:tcBorders>
          </w:tcPr>
          <w:p w14:paraId="2D20D815" w14:textId="3F4AF916" w:rsidR="003D4C56" w:rsidRPr="00047CDE" w:rsidRDefault="003D4C56" w:rsidP="00FE6805">
            <w:pPr>
              <w:pStyle w:val="NoSpacing"/>
              <w:rPr>
                <w:rFonts w:ascii="Arial" w:hAnsi="Arial" w:cs="Arial"/>
                <w:kern w:val="28"/>
              </w:rPr>
            </w:pPr>
          </w:p>
        </w:tc>
      </w:tr>
      <w:tr w:rsidR="003D4C56" w:rsidRPr="00030026" w14:paraId="157121DE" w14:textId="77777777" w:rsidTr="0049207E">
        <w:tc>
          <w:tcPr>
            <w:tcW w:w="5103" w:type="dxa"/>
            <w:tcBorders>
              <w:top w:val="single" w:sz="4" w:space="0" w:color="auto"/>
              <w:left w:val="single" w:sz="4" w:space="0" w:color="auto"/>
              <w:bottom w:val="single" w:sz="4" w:space="0" w:color="auto"/>
              <w:right w:val="single" w:sz="4" w:space="0" w:color="auto"/>
            </w:tcBorders>
          </w:tcPr>
          <w:p w14:paraId="21A8FAB4" w14:textId="624A3E3E" w:rsidR="003D4C56" w:rsidRPr="00473B49" w:rsidRDefault="00FC7F64" w:rsidP="00FE6805">
            <w:pPr>
              <w:pStyle w:val="NoSpacing"/>
              <w:rPr>
                <w:rFonts w:ascii="Arial" w:hAnsi="Arial" w:cs="Arial"/>
                <w:kern w:val="28"/>
              </w:rPr>
            </w:pPr>
            <w:r w:rsidRPr="00256F4E">
              <w:rPr>
                <w:rFonts w:ascii="Arial" w:hAnsi="Arial" w:cs="Arial"/>
                <w:kern w:val="28"/>
              </w:rPr>
              <w:t>Appendix</w:t>
            </w:r>
            <w:r w:rsidR="00816581" w:rsidRPr="00493DEE">
              <w:rPr>
                <w:rFonts w:ascii="Arial" w:hAnsi="Arial" w:cs="Arial"/>
                <w:kern w:val="28"/>
              </w:rPr>
              <w:t xml:space="preserve"> H </w:t>
            </w:r>
            <w:r w:rsidR="004A6F95" w:rsidRPr="000062C9">
              <w:rPr>
                <w:rFonts w:ascii="Arial" w:hAnsi="Arial" w:cs="Arial"/>
                <w:kern w:val="28"/>
              </w:rPr>
              <w:t xml:space="preserve">- </w:t>
            </w:r>
            <w:r w:rsidR="00816581" w:rsidRPr="00047CDE">
              <w:rPr>
                <w:rFonts w:ascii="Arial" w:hAnsi="Arial" w:cs="Arial"/>
                <w:kern w:val="28"/>
              </w:rPr>
              <w:t>Quality Evaluation model</w:t>
            </w:r>
          </w:p>
        </w:tc>
        <w:tc>
          <w:tcPr>
            <w:tcW w:w="3544" w:type="dxa"/>
            <w:tcBorders>
              <w:top w:val="single" w:sz="4" w:space="0" w:color="auto"/>
              <w:left w:val="single" w:sz="4" w:space="0" w:color="auto"/>
              <w:bottom w:val="single" w:sz="4" w:space="0" w:color="auto"/>
              <w:right w:val="single" w:sz="4" w:space="0" w:color="auto"/>
            </w:tcBorders>
          </w:tcPr>
          <w:p w14:paraId="6AA6A0BB" w14:textId="7B4C75AA" w:rsidR="003D4C56" w:rsidRPr="002E41FA" w:rsidRDefault="003D4C56" w:rsidP="00FE6805">
            <w:pPr>
              <w:pStyle w:val="NoSpacing"/>
              <w:rPr>
                <w:rFonts w:ascii="Arial" w:hAnsi="Arial" w:cs="Arial"/>
                <w:kern w:val="28"/>
              </w:rPr>
            </w:pPr>
          </w:p>
        </w:tc>
      </w:tr>
      <w:tr w:rsidR="00E449DB" w:rsidRPr="00030026" w14:paraId="5DA00937" w14:textId="77777777" w:rsidTr="0049207E">
        <w:tc>
          <w:tcPr>
            <w:tcW w:w="5103" w:type="dxa"/>
            <w:tcBorders>
              <w:top w:val="single" w:sz="4" w:space="0" w:color="auto"/>
              <w:left w:val="single" w:sz="4" w:space="0" w:color="auto"/>
              <w:bottom w:val="single" w:sz="4" w:space="0" w:color="auto"/>
              <w:right w:val="single" w:sz="4" w:space="0" w:color="auto"/>
            </w:tcBorders>
          </w:tcPr>
          <w:p w14:paraId="7B230F21" w14:textId="3CB78507" w:rsidR="00E449DB" w:rsidRPr="00FE6805" w:rsidRDefault="00EA67FC" w:rsidP="00FE6805">
            <w:pPr>
              <w:pStyle w:val="NoSpacing"/>
              <w:rPr>
                <w:rFonts w:ascii="Arial" w:hAnsi="Arial" w:cs="Arial"/>
                <w:kern w:val="28"/>
              </w:rPr>
            </w:pPr>
            <w:r w:rsidRPr="00FE6805">
              <w:rPr>
                <w:rFonts w:ascii="Arial" w:hAnsi="Arial" w:cs="Arial"/>
                <w:kern w:val="28"/>
              </w:rPr>
              <w:t xml:space="preserve">Appendix </w:t>
            </w:r>
            <w:r w:rsidR="00EE1BD8" w:rsidRPr="00FE6805">
              <w:rPr>
                <w:rFonts w:ascii="Arial" w:hAnsi="Arial" w:cs="Arial"/>
                <w:kern w:val="28"/>
              </w:rPr>
              <w:t>J</w:t>
            </w:r>
            <w:r w:rsidR="00BC1CEB" w:rsidRPr="00FE6805">
              <w:rPr>
                <w:rFonts w:ascii="Arial" w:hAnsi="Arial" w:cs="Arial"/>
                <w:kern w:val="28"/>
              </w:rPr>
              <w:t xml:space="preserve"> </w:t>
            </w:r>
            <w:r w:rsidR="005D65D4" w:rsidRPr="00FE6805">
              <w:rPr>
                <w:rFonts w:ascii="Arial" w:hAnsi="Arial" w:cs="Arial"/>
                <w:kern w:val="28"/>
              </w:rPr>
              <w:t>–</w:t>
            </w:r>
            <w:r w:rsidR="00BC1CEB" w:rsidRPr="00FE6805">
              <w:rPr>
                <w:rFonts w:ascii="Arial" w:hAnsi="Arial" w:cs="Arial"/>
                <w:kern w:val="28"/>
              </w:rPr>
              <w:t xml:space="preserve"> </w:t>
            </w:r>
            <w:r w:rsidR="00475788" w:rsidRPr="00FE6805">
              <w:rPr>
                <w:rFonts w:ascii="Arial" w:hAnsi="Arial" w:cs="Arial"/>
                <w:kern w:val="28"/>
              </w:rPr>
              <w:t>V</w:t>
            </w:r>
            <w:r w:rsidR="005D65D4" w:rsidRPr="00FE6805">
              <w:rPr>
                <w:rFonts w:ascii="Arial" w:hAnsi="Arial" w:cs="Arial"/>
                <w:kern w:val="28"/>
              </w:rPr>
              <w:t>ariant Bid</w:t>
            </w:r>
            <w:r w:rsidR="001C5918" w:rsidRPr="00FE6805">
              <w:rPr>
                <w:rFonts w:ascii="Arial" w:hAnsi="Arial" w:cs="Arial"/>
                <w:kern w:val="28"/>
              </w:rPr>
              <w:t xml:space="preserve"> Proposals</w:t>
            </w:r>
          </w:p>
        </w:tc>
        <w:tc>
          <w:tcPr>
            <w:tcW w:w="3544" w:type="dxa"/>
            <w:tcBorders>
              <w:top w:val="single" w:sz="4" w:space="0" w:color="auto"/>
              <w:left w:val="single" w:sz="4" w:space="0" w:color="auto"/>
              <w:bottom w:val="single" w:sz="4" w:space="0" w:color="auto"/>
              <w:right w:val="single" w:sz="4" w:space="0" w:color="auto"/>
            </w:tcBorders>
          </w:tcPr>
          <w:p w14:paraId="0B086F3C" w14:textId="54DA61F1" w:rsidR="00E449DB" w:rsidRPr="00FE6805" w:rsidRDefault="004D1B6B" w:rsidP="00FE6805">
            <w:pPr>
              <w:pStyle w:val="NoSpacing"/>
              <w:rPr>
                <w:rFonts w:ascii="Arial" w:hAnsi="Arial" w:cs="Arial"/>
                <w:kern w:val="28"/>
              </w:rPr>
            </w:pPr>
            <w:r w:rsidRPr="00FE6805">
              <w:rPr>
                <w:rFonts w:ascii="Arial" w:hAnsi="Arial" w:cs="Arial"/>
                <w:kern w:val="28"/>
              </w:rPr>
              <w:t xml:space="preserve">Optional </w:t>
            </w:r>
          </w:p>
        </w:tc>
      </w:tr>
      <w:tr w:rsidR="009F2467" w:rsidRPr="00AD7854" w14:paraId="2D1A4E04" w14:textId="77777777" w:rsidTr="00F60EB7">
        <w:tc>
          <w:tcPr>
            <w:tcW w:w="5103" w:type="dxa"/>
            <w:tcBorders>
              <w:top w:val="single" w:sz="4" w:space="0" w:color="auto"/>
              <w:left w:val="single" w:sz="4" w:space="0" w:color="auto"/>
              <w:bottom w:val="single" w:sz="4" w:space="0" w:color="auto"/>
              <w:right w:val="single" w:sz="4" w:space="0" w:color="auto"/>
            </w:tcBorders>
          </w:tcPr>
          <w:p w14:paraId="0382A893" w14:textId="5009B932" w:rsidR="009F2467" w:rsidRPr="00CB6AEA" w:rsidRDefault="009F2467">
            <w:pPr>
              <w:pStyle w:val="NoSpacing"/>
              <w:rPr>
                <w:rFonts w:ascii="Arial" w:hAnsi="Arial" w:cs="Arial"/>
                <w:kern w:val="28"/>
              </w:rPr>
            </w:pPr>
            <w:r>
              <w:rPr>
                <w:rFonts w:ascii="Arial" w:hAnsi="Arial" w:cs="Arial"/>
                <w:kern w:val="28"/>
              </w:rPr>
              <w:t xml:space="preserve">Appendix </w:t>
            </w:r>
            <w:r w:rsidR="00175773">
              <w:rPr>
                <w:rFonts w:ascii="Arial" w:hAnsi="Arial" w:cs="Arial"/>
                <w:kern w:val="28"/>
              </w:rPr>
              <w:t>K – Social Value Delivery Plan</w:t>
            </w:r>
          </w:p>
        </w:tc>
        <w:tc>
          <w:tcPr>
            <w:tcW w:w="3544" w:type="dxa"/>
            <w:tcBorders>
              <w:top w:val="single" w:sz="4" w:space="0" w:color="auto"/>
              <w:left w:val="single" w:sz="4" w:space="0" w:color="auto"/>
              <w:bottom w:val="single" w:sz="4" w:space="0" w:color="auto"/>
              <w:right w:val="single" w:sz="4" w:space="0" w:color="auto"/>
            </w:tcBorders>
          </w:tcPr>
          <w:p w14:paraId="4689BCBC" w14:textId="20128596" w:rsidR="009F2467" w:rsidRPr="00CB6AEA" w:rsidRDefault="00175773">
            <w:pPr>
              <w:pStyle w:val="NoSpacing"/>
              <w:rPr>
                <w:rFonts w:ascii="Arial" w:hAnsi="Arial" w:cs="Arial"/>
                <w:kern w:val="28"/>
              </w:rPr>
            </w:pPr>
            <w:r>
              <w:rPr>
                <w:rFonts w:ascii="Arial" w:hAnsi="Arial" w:cs="Arial"/>
                <w:kern w:val="28"/>
              </w:rPr>
              <w:t>X</w:t>
            </w:r>
          </w:p>
        </w:tc>
      </w:tr>
      <w:tr w:rsidR="00D66A71" w:rsidRPr="00030026" w14:paraId="64EB4217" w14:textId="77777777" w:rsidTr="00A12928">
        <w:tc>
          <w:tcPr>
            <w:tcW w:w="5103" w:type="dxa"/>
            <w:tcBorders>
              <w:top w:val="single" w:sz="4" w:space="0" w:color="auto"/>
              <w:left w:val="single" w:sz="4" w:space="0" w:color="auto"/>
              <w:bottom w:val="single" w:sz="4" w:space="0" w:color="auto"/>
              <w:right w:val="single" w:sz="4" w:space="0" w:color="auto"/>
            </w:tcBorders>
          </w:tcPr>
          <w:p w14:paraId="3C0A062E" w14:textId="29FFCD14" w:rsidR="00D66A71" w:rsidRPr="006B754B" w:rsidRDefault="00D66A71" w:rsidP="00FE6805">
            <w:pPr>
              <w:pStyle w:val="NoSpacing"/>
              <w:rPr>
                <w:rFonts w:ascii="Arial" w:hAnsi="Arial" w:cs="Arial"/>
                <w:kern w:val="28"/>
              </w:rPr>
            </w:pPr>
            <w:r w:rsidRPr="00256F4E">
              <w:rPr>
                <w:rFonts w:ascii="Arial" w:hAnsi="Arial" w:cs="Arial"/>
                <w:kern w:val="28"/>
              </w:rPr>
              <w:t>F</w:t>
            </w:r>
            <w:r w:rsidRPr="00493DEE">
              <w:rPr>
                <w:rFonts w:ascii="Arial" w:hAnsi="Arial" w:cs="Arial"/>
                <w:kern w:val="28"/>
              </w:rPr>
              <w:t xml:space="preserve">orm of </w:t>
            </w:r>
            <w:r w:rsidRPr="000062C9">
              <w:rPr>
                <w:rFonts w:ascii="Arial" w:hAnsi="Arial" w:cs="Arial"/>
                <w:kern w:val="28"/>
              </w:rPr>
              <w:t>Tender</w:t>
            </w:r>
            <w:r w:rsidRPr="00047CDE">
              <w:rPr>
                <w:rFonts w:ascii="Arial" w:hAnsi="Arial" w:cs="Arial"/>
                <w:kern w:val="28"/>
              </w:rPr>
              <w:t xml:space="preserve"> </w:t>
            </w:r>
            <w:r w:rsidRPr="00473B49">
              <w:rPr>
                <w:rFonts w:ascii="Arial" w:hAnsi="Arial" w:cs="Arial"/>
                <w:kern w:val="28"/>
              </w:rPr>
              <w:t>(</w:t>
            </w:r>
            <w:r w:rsidR="00411A18">
              <w:rPr>
                <w:rFonts w:ascii="Arial" w:hAnsi="Arial" w:cs="Arial"/>
                <w:kern w:val="28"/>
              </w:rPr>
              <w:t xml:space="preserve">ITT </w:t>
            </w:r>
            <w:r w:rsidR="001D41D8">
              <w:rPr>
                <w:rFonts w:ascii="Arial" w:hAnsi="Arial" w:cs="Arial"/>
                <w:kern w:val="28"/>
              </w:rPr>
              <w:t>Annex A</w:t>
            </w:r>
            <w:r w:rsidRPr="006B754B">
              <w:rPr>
                <w:rFonts w:ascii="Arial" w:hAnsi="Arial" w:cs="Arial"/>
                <w:kern w:val="28"/>
              </w:rPr>
              <w:t>)</w:t>
            </w:r>
          </w:p>
        </w:tc>
        <w:tc>
          <w:tcPr>
            <w:tcW w:w="3544" w:type="dxa"/>
            <w:tcBorders>
              <w:top w:val="single" w:sz="4" w:space="0" w:color="auto"/>
              <w:left w:val="single" w:sz="4" w:space="0" w:color="auto"/>
              <w:bottom w:val="single" w:sz="4" w:space="0" w:color="auto"/>
              <w:right w:val="single" w:sz="4" w:space="0" w:color="auto"/>
            </w:tcBorders>
          </w:tcPr>
          <w:p w14:paraId="679BF3F7" w14:textId="085FC809" w:rsidR="00D66A71" w:rsidRPr="00256F4E" w:rsidRDefault="00693FBF" w:rsidP="00FE6805">
            <w:pPr>
              <w:pStyle w:val="NoSpacing"/>
              <w:rPr>
                <w:rFonts w:ascii="Arial" w:hAnsi="Arial" w:cs="Arial"/>
                <w:kern w:val="28"/>
              </w:rPr>
            </w:pPr>
            <w:r w:rsidRPr="00FE6805">
              <w:rPr>
                <w:rFonts w:ascii="Arial" w:hAnsi="Arial" w:cs="Arial"/>
                <w:kern w:val="28"/>
              </w:rPr>
              <w:t>X</w:t>
            </w:r>
          </w:p>
        </w:tc>
      </w:tr>
      <w:tr w:rsidR="004A6F95" w:rsidRPr="00030026" w14:paraId="592A44BF" w14:textId="77777777" w:rsidTr="00A12928">
        <w:tc>
          <w:tcPr>
            <w:tcW w:w="5103" w:type="dxa"/>
            <w:tcBorders>
              <w:top w:val="single" w:sz="4" w:space="0" w:color="auto"/>
              <w:left w:val="single" w:sz="4" w:space="0" w:color="auto"/>
              <w:bottom w:val="single" w:sz="4" w:space="0" w:color="auto"/>
              <w:right w:val="single" w:sz="4" w:space="0" w:color="auto"/>
            </w:tcBorders>
          </w:tcPr>
          <w:p w14:paraId="76C6E40D" w14:textId="350B7C0D" w:rsidR="004A6F95" w:rsidRPr="00256F4E" w:rsidRDefault="00FF5C5B" w:rsidP="00FE6805">
            <w:pPr>
              <w:pStyle w:val="NoSpacing"/>
              <w:rPr>
                <w:rFonts w:ascii="Arial" w:hAnsi="Arial" w:cs="Arial"/>
                <w:kern w:val="28"/>
              </w:rPr>
            </w:pPr>
            <w:r w:rsidRPr="00FE6805" w:rsidDel="00693FBF">
              <w:rPr>
                <w:rFonts w:ascii="Arial" w:hAnsi="Arial" w:cs="Arial"/>
                <w:kern w:val="28"/>
              </w:rPr>
              <w:t>Non</w:t>
            </w:r>
            <w:r w:rsidR="00693FBF" w:rsidRPr="00FE6805">
              <w:rPr>
                <w:rFonts w:ascii="Arial" w:hAnsi="Arial" w:cs="Arial"/>
                <w:kern w:val="28"/>
              </w:rPr>
              <w:t>-Collusion</w:t>
            </w:r>
            <w:r w:rsidRPr="00256F4E">
              <w:rPr>
                <w:rFonts w:ascii="Arial" w:hAnsi="Arial" w:cs="Arial"/>
                <w:kern w:val="28"/>
              </w:rPr>
              <w:t xml:space="preserve"> Certificate</w:t>
            </w:r>
            <w:r w:rsidR="00D66A71" w:rsidRPr="00493DEE">
              <w:rPr>
                <w:rFonts w:ascii="Arial" w:hAnsi="Arial" w:cs="Arial"/>
                <w:kern w:val="28"/>
              </w:rPr>
              <w:t xml:space="preserve"> </w:t>
            </w:r>
            <w:r w:rsidR="00D66A71" w:rsidRPr="000062C9">
              <w:rPr>
                <w:rFonts w:ascii="Arial" w:hAnsi="Arial" w:cs="Arial"/>
                <w:kern w:val="28"/>
              </w:rPr>
              <w:t xml:space="preserve">(ITT </w:t>
            </w:r>
            <w:r w:rsidR="00411A18">
              <w:rPr>
                <w:rFonts w:ascii="Arial" w:hAnsi="Arial" w:cs="Arial"/>
                <w:kern w:val="28"/>
              </w:rPr>
              <w:t>Annex B)</w:t>
            </w:r>
          </w:p>
        </w:tc>
        <w:tc>
          <w:tcPr>
            <w:tcW w:w="3544" w:type="dxa"/>
            <w:tcBorders>
              <w:top w:val="single" w:sz="4" w:space="0" w:color="auto"/>
              <w:left w:val="single" w:sz="4" w:space="0" w:color="auto"/>
              <w:bottom w:val="single" w:sz="4" w:space="0" w:color="auto"/>
              <w:right w:val="single" w:sz="4" w:space="0" w:color="auto"/>
            </w:tcBorders>
          </w:tcPr>
          <w:p w14:paraId="4727B3D1" w14:textId="6A40D65F" w:rsidR="004A6F95" w:rsidRPr="000062C9" w:rsidRDefault="00FF5C5B" w:rsidP="00FE6805">
            <w:pPr>
              <w:pStyle w:val="NoSpacing"/>
              <w:rPr>
                <w:rFonts w:ascii="Arial" w:hAnsi="Arial" w:cs="Arial"/>
                <w:kern w:val="28"/>
              </w:rPr>
            </w:pPr>
            <w:r w:rsidRPr="00493DEE">
              <w:rPr>
                <w:rFonts w:ascii="Arial" w:hAnsi="Arial" w:cs="Arial"/>
                <w:kern w:val="28"/>
              </w:rPr>
              <w:t>X</w:t>
            </w:r>
          </w:p>
        </w:tc>
      </w:tr>
      <w:tr w:rsidR="004A6F95" w:rsidRPr="00030026" w14:paraId="2AC08A18" w14:textId="77777777" w:rsidTr="00A12928">
        <w:tc>
          <w:tcPr>
            <w:tcW w:w="5103" w:type="dxa"/>
            <w:tcBorders>
              <w:top w:val="single" w:sz="4" w:space="0" w:color="auto"/>
              <w:left w:val="single" w:sz="4" w:space="0" w:color="auto"/>
              <w:bottom w:val="single" w:sz="4" w:space="0" w:color="auto"/>
              <w:right w:val="single" w:sz="4" w:space="0" w:color="auto"/>
            </w:tcBorders>
          </w:tcPr>
          <w:p w14:paraId="459C3BD6" w14:textId="5DBC3D4B" w:rsidR="004A6F95" w:rsidRPr="006B754B" w:rsidRDefault="00FF5C5B" w:rsidP="00FE6805">
            <w:pPr>
              <w:pStyle w:val="NoSpacing"/>
              <w:rPr>
                <w:rFonts w:ascii="Arial" w:hAnsi="Arial" w:cs="Arial"/>
                <w:kern w:val="28"/>
              </w:rPr>
            </w:pPr>
            <w:r w:rsidRPr="00256F4E">
              <w:rPr>
                <w:rFonts w:ascii="Arial" w:hAnsi="Arial" w:cs="Arial"/>
                <w:kern w:val="28"/>
              </w:rPr>
              <w:t>Certificat</w:t>
            </w:r>
            <w:r w:rsidR="00AB1FA4" w:rsidRPr="00493DEE">
              <w:rPr>
                <w:rFonts w:ascii="Arial" w:hAnsi="Arial" w:cs="Arial"/>
                <w:kern w:val="28"/>
              </w:rPr>
              <w:t>e</w:t>
            </w:r>
            <w:r w:rsidRPr="000062C9">
              <w:rPr>
                <w:rFonts w:ascii="Arial" w:hAnsi="Arial" w:cs="Arial"/>
                <w:kern w:val="28"/>
              </w:rPr>
              <w:t xml:space="preserve"> </w:t>
            </w:r>
            <w:r w:rsidR="00AB1FA4" w:rsidRPr="00047CDE">
              <w:rPr>
                <w:rFonts w:ascii="Arial" w:hAnsi="Arial" w:cs="Arial"/>
                <w:kern w:val="28"/>
              </w:rPr>
              <w:t>As to Canvassing</w:t>
            </w:r>
            <w:r w:rsidR="00D66A71" w:rsidRPr="00473B49">
              <w:rPr>
                <w:rFonts w:ascii="Arial" w:hAnsi="Arial" w:cs="Arial"/>
                <w:kern w:val="28"/>
              </w:rPr>
              <w:t xml:space="preserve"> </w:t>
            </w:r>
            <w:r w:rsidR="00D66A71" w:rsidRPr="002E41FA">
              <w:rPr>
                <w:rFonts w:ascii="Arial" w:hAnsi="Arial" w:cs="Arial"/>
                <w:kern w:val="28"/>
              </w:rPr>
              <w:t xml:space="preserve">(ITT </w:t>
            </w:r>
            <w:r w:rsidR="00411A18">
              <w:rPr>
                <w:rFonts w:ascii="Arial" w:hAnsi="Arial" w:cs="Arial"/>
                <w:kern w:val="28"/>
              </w:rPr>
              <w:t>Annex C</w:t>
            </w:r>
            <w:r w:rsidR="00D66A71" w:rsidRPr="006B754B">
              <w:rPr>
                <w:rFonts w:ascii="Arial" w:hAnsi="Arial" w:cs="Arial"/>
                <w:kern w:val="28"/>
              </w:rPr>
              <w:t xml:space="preserve">) </w:t>
            </w:r>
          </w:p>
        </w:tc>
        <w:tc>
          <w:tcPr>
            <w:tcW w:w="3544" w:type="dxa"/>
            <w:tcBorders>
              <w:top w:val="single" w:sz="4" w:space="0" w:color="auto"/>
              <w:left w:val="single" w:sz="4" w:space="0" w:color="auto"/>
              <w:bottom w:val="single" w:sz="4" w:space="0" w:color="auto"/>
              <w:right w:val="single" w:sz="4" w:space="0" w:color="auto"/>
            </w:tcBorders>
          </w:tcPr>
          <w:p w14:paraId="15B06287" w14:textId="546CE2BC" w:rsidR="004A6F95" w:rsidRPr="006B754B" w:rsidRDefault="00FF5C5B" w:rsidP="00FE6805">
            <w:pPr>
              <w:pStyle w:val="NoSpacing"/>
              <w:rPr>
                <w:rFonts w:ascii="Arial" w:hAnsi="Arial" w:cs="Arial"/>
                <w:kern w:val="28"/>
              </w:rPr>
            </w:pPr>
            <w:r w:rsidRPr="006B754B">
              <w:rPr>
                <w:rFonts w:ascii="Arial" w:hAnsi="Arial" w:cs="Arial"/>
                <w:kern w:val="28"/>
              </w:rPr>
              <w:t>X</w:t>
            </w:r>
          </w:p>
        </w:tc>
      </w:tr>
    </w:tbl>
    <w:p w14:paraId="72DB0546" w14:textId="77777777" w:rsidR="00AD7854" w:rsidRPr="00256F4E" w:rsidRDefault="00AD7854" w:rsidP="00FE6805">
      <w:pPr>
        <w:pStyle w:val="NoSpacing"/>
        <w:rPr>
          <w:rFonts w:ascii="Arial" w:hAnsi="Arial" w:cs="Arial"/>
        </w:rPr>
      </w:pPr>
    </w:p>
    <w:p w14:paraId="57663468" w14:textId="77777777" w:rsidR="00AD7854" w:rsidRPr="00FE6805" w:rsidRDefault="00AD7854" w:rsidP="00F608F2">
      <w:pPr>
        <w:pStyle w:val="NoSpacing"/>
        <w:ind w:left="709"/>
        <w:rPr>
          <w:rFonts w:ascii="Arial" w:hAnsi="Arial" w:cs="Arial"/>
          <w:lang w:eastAsia="en-GB"/>
        </w:rPr>
      </w:pPr>
      <w:r w:rsidRPr="00FE6805">
        <w:rPr>
          <w:rFonts w:ascii="Arial" w:hAnsi="Arial" w:cs="Arial"/>
          <w:lang w:eastAsia="en-GB"/>
        </w:rPr>
        <w:t>Please Note: The completion and electronic return of all the documents ticked above is mandatory.</w:t>
      </w:r>
    </w:p>
    <w:p w14:paraId="2E34DACE" w14:textId="77777777" w:rsidR="00AD7854" w:rsidRPr="00F608F2" w:rsidRDefault="00AD7854" w:rsidP="431C6C76">
      <w:pPr>
        <w:ind w:left="900" w:hanging="900"/>
        <w:rPr>
          <w:rFonts w:ascii="Arial" w:eastAsia="Times New Roman" w:hAnsi="Arial" w:cs="Arial"/>
          <w:lang w:eastAsia="en-GB"/>
        </w:rPr>
      </w:pPr>
    </w:p>
    <w:p w14:paraId="1470CAFB" w14:textId="01941918" w:rsidR="00FD790E" w:rsidRPr="00A0671C" w:rsidRDefault="008157AE" w:rsidP="0064556B">
      <w:pPr>
        <w:pStyle w:val="Heading1"/>
        <w:numPr>
          <w:ilvl w:val="0"/>
          <w:numId w:val="11"/>
        </w:numPr>
        <w:ind w:left="709" w:hanging="567"/>
        <w:rPr>
          <w:sz w:val="24"/>
          <w:szCs w:val="24"/>
        </w:rPr>
      </w:pPr>
      <w:bookmarkStart w:id="35" w:name="_Toc312844427"/>
      <w:bookmarkStart w:id="36" w:name="_Toc312844463"/>
      <w:bookmarkStart w:id="37" w:name="_Toc312850630"/>
      <w:bookmarkStart w:id="38" w:name="_Toc117543797"/>
      <w:bookmarkStart w:id="39" w:name="_Toc117544016"/>
      <w:bookmarkStart w:id="40" w:name="_Toc117679787"/>
      <w:bookmarkStart w:id="41" w:name="_Toc117689595"/>
      <w:r w:rsidRPr="00F608F2">
        <w:rPr>
          <w:sz w:val="24"/>
          <w:szCs w:val="24"/>
        </w:rPr>
        <w:t>Bidder</w:t>
      </w:r>
      <w:r w:rsidR="00FD790E" w:rsidRPr="00F608F2">
        <w:rPr>
          <w:sz w:val="24"/>
          <w:szCs w:val="24"/>
        </w:rPr>
        <w:t>’s Responsibility</w:t>
      </w:r>
      <w:bookmarkEnd w:id="35"/>
      <w:bookmarkEnd w:id="36"/>
      <w:bookmarkEnd w:id="37"/>
      <w:bookmarkEnd w:id="38"/>
      <w:bookmarkEnd w:id="39"/>
      <w:bookmarkEnd w:id="40"/>
      <w:bookmarkEnd w:id="41"/>
    </w:p>
    <w:p w14:paraId="4627AD1D" w14:textId="77777777" w:rsidR="00FD790E" w:rsidRPr="00F608F2" w:rsidRDefault="00FD790E" w:rsidP="2FF68484">
      <w:pPr>
        <w:jc w:val="both"/>
        <w:rPr>
          <w:rFonts w:ascii="Arial" w:eastAsia="Times New Roman" w:hAnsi="Arial" w:cs="Arial"/>
          <w:b/>
          <w:lang w:eastAsia="en-GB"/>
        </w:rPr>
      </w:pPr>
    </w:p>
    <w:p w14:paraId="7B2918A2" w14:textId="5595A2B1" w:rsidR="00FD790E" w:rsidRPr="007E17C9" w:rsidRDefault="00FD790E" w:rsidP="00A84053">
      <w:pPr>
        <w:pStyle w:val="Body"/>
        <w:rPr>
          <w:lang w:val="en-US"/>
        </w:rPr>
      </w:pPr>
      <w:r w:rsidRPr="00FA3E35">
        <w:rPr>
          <w:lang w:val="en-US" w:eastAsia="ja-JP"/>
        </w:rPr>
        <w:t>It is the respon</w:t>
      </w:r>
      <w:r w:rsidR="005511B5" w:rsidRPr="00FA3E35">
        <w:rPr>
          <w:lang w:val="en-US" w:eastAsia="ja-JP"/>
        </w:rPr>
        <w:t xml:space="preserve">sibility of the </w:t>
      </w:r>
      <w:r w:rsidR="008157AE" w:rsidRPr="00FA3E35">
        <w:rPr>
          <w:lang w:val="en-US" w:eastAsia="ja-JP"/>
        </w:rPr>
        <w:t>Bidder</w:t>
      </w:r>
      <w:r w:rsidRPr="00FA3E35">
        <w:rPr>
          <w:lang w:val="en-US" w:eastAsia="ja-JP"/>
        </w:rPr>
        <w:t xml:space="preserve"> to satisfy themselves as to the nature, </w:t>
      </w:r>
      <w:r w:rsidR="1A9FDCC7" w:rsidRPr="00FA3E35">
        <w:rPr>
          <w:lang w:val="en-US" w:eastAsia="ja-JP"/>
        </w:rPr>
        <w:t>extent,</w:t>
      </w:r>
      <w:r w:rsidR="005C4D4C" w:rsidRPr="00FA3E35">
        <w:rPr>
          <w:lang w:val="en-US" w:eastAsia="ja-JP"/>
        </w:rPr>
        <w:t xml:space="preserve"> and</w:t>
      </w:r>
      <w:r w:rsidR="7B2C5405" w:rsidRPr="00FA3E35">
        <w:rPr>
          <w:lang w:val="en-US" w:eastAsia="ja-JP"/>
        </w:rPr>
        <w:t xml:space="preserve"> </w:t>
      </w:r>
      <w:r w:rsidRPr="00FA3E35">
        <w:rPr>
          <w:lang w:val="en-US" w:eastAsia="ja-JP"/>
        </w:rPr>
        <w:t xml:space="preserve">circumstances of the </w:t>
      </w:r>
      <w:r w:rsidR="005C4D4C" w:rsidRPr="00FA3E35">
        <w:rPr>
          <w:lang w:val="en-US" w:eastAsia="ja-JP"/>
        </w:rPr>
        <w:t>services to be provided a</w:t>
      </w:r>
      <w:r w:rsidRPr="00FA3E35">
        <w:rPr>
          <w:lang w:val="en-US" w:eastAsia="ja-JP"/>
        </w:rPr>
        <w:t>nd satisf</w:t>
      </w:r>
      <w:r w:rsidR="00435CB2" w:rsidRPr="00FA3E35">
        <w:rPr>
          <w:lang w:val="en-US" w:eastAsia="ja-JP"/>
        </w:rPr>
        <w:t>y</w:t>
      </w:r>
      <w:r w:rsidRPr="00FA3E35">
        <w:rPr>
          <w:lang w:val="en-US" w:eastAsia="ja-JP"/>
        </w:rPr>
        <w:t xml:space="preserve"> themselves as to the</w:t>
      </w:r>
      <w:r w:rsidR="005C4D4C" w:rsidRPr="00FA3E35">
        <w:rPr>
          <w:lang w:val="en-US" w:eastAsia="ja-JP"/>
        </w:rPr>
        <w:t>ir</w:t>
      </w:r>
      <w:r w:rsidRPr="00FA3E35">
        <w:rPr>
          <w:lang w:val="en-US" w:eastAsia="ja-JP"/>
        </w:rPr>
        <w:t xml:space="preserve"> </w:t>
      </w:r>
      <w:r w:rsidR="1470D5A1" w:rsidRPr="00FA3E35">
        <w:rPr>
          <w:lang w:val="en-US" w:eastAsia="ja-JP"/>
        </w:rPr>
        <w:t>ability t</w:t>
      </w:r>
      <w:r w:rsidR="005C4D4C" w:rsidRPr="00FA3E35">
        <w:rPr>
          <w:lang w:val="en-US" w:eastAsia="ja-JP"/>
        </w:rPr>
        <w:t xml:space="preserve">o fulfil the requirements. </w:t>
      </w:r>
    </w:p>
    <w:p w14:paraId="72A2FCA7" w14:textId="77777777" w:rsidR="00FD790E" w:rsidRPr="00F608F2" w:rsidRDefault="00FD790E" w:rsidP="00D708F3">
      <w:pPr>
        <w:pStyle w:val="NoSpacing"/>
        <w:rPr>
          <w:rFonts w:ascii="Arial" w:hAnsi="Arial" w:cs="Arial"/>
        </w:rPr>
      </w:pPr>
    </w:p>
    <w:p w14:paraId="71C391F8" w14:textId="0A5DFA42" w:rsidR="00FD790E" w:rsidRPr="007E17C9" w:rsidRDefault="008157AE" w:rsidP="00A84053">
      <w:pPr>
        <w:pStyle w:val="Body"/>
      </w:pPr>
      <w:r w:rsidRPr="00FA3E35">
        <w:rPr>
          <w:lang w:val="en-US" w:eastAsia="ja-JP"/>
        </w:rPr>
        <w:t>Bidders</w:t>
      </w:r>
      <w:r w:rsidR="00FD790E" w:rsidRPr="007E17C9">
        <w:t xml:space="preserve"> will be taken to have, b</w:t>
      </w:r>
      <w:r w:rsidR="008452FD" w:rsidRPr="007E17C9">
        <w:t>y their own examination of the contract d</w:t>
      </w:r>
      <w:r w:rsidR="00FD790E" w:rsidRPr="007E17C9">
        <w:t>ocuments, satisfied themselves as t</w:t>
      </w:r>
      <w:r w:rsidR="008452FD" w:rsidRPr="007E17C9">
        <w:t>o the full requirements of the</w:t>
      </w:r>
      <w:r w:rsidR="004254B5" w:rsidRPr="007E17C9">
        <w:t xml:space="preserve"> specification</w:t>
      </w:r>
      <w:r w:rsidR="00D55C73" w:rsidRPr="007E17C9">
        <w:t xml:space="preserve"> and </w:t>
      </w:r>
      <w:r w:rsidR="004254B5" w:rsidRPr="007E17C9">
        <w:t>contract terms</w:t>
      </w:r>
      <w:r w:rsidR="00FD790E" w:rsidRPr="007E17C9">
        <w:t>.</w:t>
      </w:r>
    </w:p>
    <w:p w14:paraId="610B971A" w14:textId="1B7B5E28" w:rsidR="2FF68484" w:rsidRPr="005748E1" w:rsidRDefault="2FF68484" w:rsidP="00D708F3">
      <w:pPr>
        <w:ind w:left="371" w:hanging="720"/>
        <w:rPr>
          <w:rFonts w:ascii="Arial" w:eastAsia="Times New Roman" w:hAnsi="Arial" w:cs="Arial"/>
          <w:lang w:eastAsia="en-GB"/>
        </w:rPr>
      </w:pPr>
    </w:p>
    <w:p w14:paraId="3E76F8A6" w14:textId="7DCAF101" w:rsidR="00FD790E" w:rsidRPr="00F608F2" w:rsidRDefault="008452FD" w:rsidP="0064556B">
      <w:pPr>
        <w:pStyle w:val="Heading1"/>
        <w:numPr>
          <w:ilvl w:val="0"/>
          <w:numId w:val="11"/>
        </w:numPr>
        <w:ind w:left="709" w:hanging="567"/>
        <w:rPr>
          <w:rFonts w:cs="Times New Roman"/>
          <w:b w:val="0"/>
          <w:sz w:val="24"/>
          <w:szCs w:val="24"/>
        </w:rPr>
      </w:pPr>
      <w:r w:rsidRPr="0039563C">
        <w:rPr>
          <w:bCs/>
          <w:sz w:val="24"/>
          <w:szCs w:val="24"/>
        </w:rPr>
        <w:t xml:space="preserve"> </w:t>
      </w:r>
      <w:bookmarkStart w:id="42" w:name="_Toc117543798"/>
      <w:bookmarkStart w:id="43" w:name="_Toc117544017"/>
      <w:bookmarkStart w:id="44" w:name="_Toc117679788"/>
      <w:bookmarkStart w:id="45" w:name="_Toc117689596"/>
      <w:r w:rsidR="006C7EB9" w:rsidRPr="00A0671C">
        <w:rPr>
          <w:sz w:val="24"/>
          <w:szCs w:val="24"/>
        </w:rPr>
        <w:t>C</w:t>
      </w:r>
      <w:r w:rsidR="00DA14A5" w:rsidRPr="00A0671C">
        <w:rPr>
          <w:sz w:val="24"/>
          <w:szCs w:val="24"/>
        </w:rPr>
        <w:t>larifications</w:t>
      </w:r>
      <w:bookmarkEnd w:id="42"/>
      <w:bookmarkEnd w:id="43"/>
      <w:bookmarkEnd w:id="44"/>
      <w:bookmarkEnd w:id="45"/>
    </w:p>
    <w:p w14:paraId="752DCA0C" w14:textId="77777777" w:rsidR="00FD790E" w:rsidRPr="006B754B" w:rsidRDefault="00FD790E" w:rsidP="2FF68484">
      <w:pPr>
        <w:rPr>
          <w:rFonts w:ascii="Arial" w:eastAsia="Times New Roman" w:hAnsi="Arial" w:cs="Arial"/>
          <w:lang w:eastAsia="en-GB"/>
        </w:rPr>
      </w:pPr>
    </w:p>
    <w:p w14:paraId="78AD3514" w14:textId="2D0B1E7F" w:rsidR="00FD790E" w:rsidRPr="008C0BF3" w:rsidRDefault="000724FC" w:rsidP="00A84053">
      <w:pPr>
        <w:pStyle w:val="Body"/>
      </w:pPr>
      <w:r w:rsidRPr="008C0BF3">
        <w:t xml:space="preserve">The </w:t>
      </w:r>
      <w:r w:rsidR="5D256A83" w:rsidRPr="00FA3E35">
        <w:rPr>
          <w:lang w:val="en-US" w:eastAsia="ja-JP"/>
        </w:rPr>
        <w:t>Authority</w:t>
      </w:r>
      <w:r w:rsidR="00B06943" w:rsidRPr="008C0BF3">
        <w:t xml:space="preserve"> </w:t>
      </w:r>
      <w:r w:rsidR="00FD790E" w:rsidRPr="008C0BF3">
        <w:t>may wish to make enquiries of your existing customers</w:t>
      </w:r>
      <w:r w:rsidR="00574E85" w:rsidRPr="008C0BF3">
        <w:t xml:space="preserve"> </w:t>
      </w:r>
      <w:r w:rsidR="00FD790E" w:rsidRPr="008C0BF3">
        <w:t xml:space="preserve">and/or require </w:t>
      </w:r>
      <w:r w:rsidR="188C8628" w:rsidRPr="008C0BF3">
        <w:t>further</w:t>
      </w:r>
      <w:r w:rsidR="00FD790E" w:rsidRPr="008C0BF3">
        <w:t xml:space="preserve"> information of you at any stage</w:t>
      </w:r>
      <w:r w:rsidR="00574E85" w:rsidRPr="008C0BF3">
        <w:t xml:space="preserve"> </w:t>
      </w:r>
      <w:r w:rsidR="00FD790E" w:rsidRPr="008C0BF3">
        <w:t>during the</w:t>
      </w:r>
      <w:r w:rsidR="00574E85" w:rsidRPr="008C0BF3">
        <w:t xml:space="preserve"> </w:t>
      </w:r>
      <w:r w:rsidR="00FD790E" w:rsidRPr="008C0BF3">
        <w:t>selection process.</w:t>
      </w:r>
    </w:p>
    <w:p w14:paraId="34B2135A" w14:textId="2E9D324C" w:rsidR="00A25A6F" w:rsidRPr="005748E1" w:rsidRDefault="00A25A6F" w:rsidP="00D708F3">
      <w:pPr>
        <w:rPr>
          <w:rFonts w:ascii="Arial" w:eastAsia="Times New Roman" w:hAnsi="Arial" w:cs="Arial"/>
          <w:lang w:eastAsia="en-GB"/>
        </w:rPr>
      </w:pPr>
    </w:p>
    <w:p w14:paraId="7892283D" w14:textId="1A76C081" w:rsidR="00FD790E" w:rsidRPr="007E17C9" w:rsidRDefault="000724FC" w:rsidP="00A84053">
      <w:pPr>
        <w:pStyle w:val="Body"/>
      </w:pPr>
      <w:r w:rsidRPr="007E17C9">
        <w:t xml:space="preserve">The </w:t>
      </w:r>
      <w:r w:rsidR="091ABEAB" w:rsidRPr="00FA3E35">
        <w:rPr>
          <w:lang w:val="en-US" w:eastAsia="ja-JP"/>
        </w:rPr>
        <w:t>Authority</w:t>
      </w:r>
      <w:r w:rsidR="00B06943" w:rsidRPr="007E17C9">
        <w:t xml:space="preserve"> </w:t>
      </w:r>
      <w:r w:rsidR="00FD790E" w:rsidRPr="007E17C9">
        <w:t>reserves the right to clarif</w:t>
      </w:r>
      <w:r w:rsidR="008452FD" w:rsidRPr="007E17C9">
        <w:t>y any element of the submitted t</w:t>
      </w:r>
      <w:r w:rsidR="00FD790E" w:rsidRPr="007E17C9">
        <w:t>ender.</w:t>
      </w:r>
    </w:p>
    <w:p w14:paraId="1A1E99B5" w14:textId="77777777" w:rsidR="00FD790E" w:rsidRPr="005748E1" w:rsidRDefault="00FD790E" w:rsidP="00D708F3">
      <w:pPr>
        <w:rPr>
          <w:rFonts w:ascii="Arial" w:eastAsia="Times New Roman" w:hAnsi="Arial" w:cs="Arial"/>
          <w:lang w:eastAsia="en-GB"/>
        </w:rPr>
      </w:pPr>
    </w:p>
    <w:p w14:paraId="22FB7DD0" w14:textId="04AF8B83" w:rsidR="00FD790E" w:rsidRPr="007E17C9" w:rsidRDefault="000724FC" w:rsidP="00A84053">
      <w:pPr>
        <w:pStyle w:val="Body"/>
      </w:pPr>
      <w:r w:rsidRPr="007E17C9">
        <w:t>The</w:t>
      </w:r>
      <w:r w:rsidR="565B2F6E" w:rsidRPr="007E17C9">
        <w:t xml:space="preserve"> </w:t>
      </w:r>
      <w:r w:rsidR="565B2F6E" w:rsidRPr="00FA3E35">
        <w:rPr>
          <w:lang w:val="en-US" w:eastAsia="ja-JP"/>
        </w:rPr>
        <w:t>Authority</w:t>
      </w:r>
      <w:r w:rsidR="008452FD" w:rsidRPr="007E17C9">
        <w:t xml:space="preserve"> may reject non-compliant t</w:t>
      </w:r>
      <w:r w:rsidR="00FD790E" w:rsidRPr="007E17C9">
        <w:t>ender responses.</w:t>
      </w:r>
      <w:r w:rsidR="00574E85" w:rsidRPr="007E17C9">
        <w:t xml:space="preserve"> Non</w:t>
      </w:r>
      <w:r w:rsidR="00820136" w:rsidRPr="007E17C9">
        <w:t>-</w:t>
      </w:r>
      <w:r w:rsidR="00574E85" w:rsidRPr="007E17C9">
        <w:t xml:space="preserve">compliant tenders </w:t>
      </w:r>
      <w:r w:rsidR="5FAB585C" w:rsidRPr="007E17C9">
        <w:t xml:space="preserve">    </w:t>
      </w:r>
      <w:r w:rsidR="00574E85" w:rsidRPr="007E17C9">
        <w:t xml:space="preserve">may include, but will not be </w:t>
      </w:r>
      <w:r w:rsidR="00820136" w:rsidRPr="007E17C9">
        <w:t>limited</w:t>
      </w:r>
      <w:r w:rsidR="00574E85" w:rsidRPr="007E17C9">
        <w:t xml:space="preserve"> to</w:t>
      </w:r>
      <w:r w:rsidR="00820136" w:rsidRPr="007E17C9">
        <w:t xml:space="preserve">, late responses, qualified bids, or bids that do not follow the requested format. </w:t>
      </w:r>
    </w:p>
    <w:p w14:paraId="25164BDD" w14:textId="77777777" w:rsidR="00FD790E" w:rsidRPr="0039563C" w:rsidRDefault="00FD790E" w:rsidP="00D708F3">
      <w:pPr>
        <w:jc w:val="both"/>
        <w:rPr>
          <w:rFonts w:ascii="Arial" w:eastAsia="Times New Roman" w:hAnsi="Arial" w:cs="Arial"/>
          <w:lang w:eastAsia="en-GB"/>
        </w:rPr>
      </w:pPr>
    </w:p>
    <w:p w14:paraId="636912B5" w14:textId="6C9FBD09" w:rsidR="00FD790E" w:rsidRPr="00A0671C" w:rsidRDefault="00FD790E" w:rsidP="0064556B">
      <w:pPr>
        <w:pStyle w:val="Heading1"/>
        <w:numPr>
          <w:ilvl w:val="0"/>
          <w:numId w:val="11"/>
        </w:numPr>
        <w:ind w:left="709" w:hanging="567"/>
        <w:rPr>
          <w:sz w:val="24"/>
          <w:szCs w:val="24"/>
        </w:rPr>
      </w:pPr>
      <w:bookmarkStart w:id="46" w:name="OLE_LINK36"/>
      <w:bookmarkStart w:id="47" w:name="_Toc312844431"/>
      <w:bookmarkStart w:id="48" w:name="_Toc312844467"/>
      <w:bookmarkStart w:id="49" w:name="_Toc312850632"/>
      <w:bookmarkStart w:id="50" w:name="_Toc117543799"/>
      <w:bookmarkStart w:id="51" w:name="_Toc117544018"/>
      <w:bookmarkStart w:id="52" w:name="_Toc117679789"/>
      <w:bookmarkStart w:id="53" w:name="_Toc117689597"/>
      <w:r w:rsidRPr="00A12928">
        <w:rPr>
          <w:sz w:val="24"/>
          <w:szCs w:val="24"/>
        </w:rPr>
        <w:t>Anti-collusion Certificate</w:t>
      </w:r>
      <w:bookmarkEnd w:id="46"/>
      <w:bookmarkEnd w:id="47"/>
      <w:bookmarkEnd w:id="48"/>
      <w:bookmarkEnd w:id="49"/>
      <w:bookmarkEnd w:id="50"/>
      <w:bookmarkEnd w:id="51"/>
      <w:bookmarkEnd w:id="52"/>
      <w:bookmarkEnd w:id="53"/>
    </w:p>
    <w:p w14:paraId="50FF9726" w14:textId="77777777" w:rsidR="00FD790E" w:rsidRPr="00A12928" w:rsidRDefault="00FD790E" w:rsidP="2FF68484">
      <w:pPr>
        <w:jc w:val="both"/>
        <w:rPr>
          <w:rFonts w:ascii="Arial" w:eastAsia="Times New Roman" w:hAnsi="Arial" w:cs="Arial"/>
          <w:lang w:eastAsia="en-GB"/>
        </w:rPr>
      </w:pPr>
    </w:p>
    <w:p w14:paraId="71BEEAA5" w14:textId="1436E2DB" w:rsidR="00931E1F" w:rsidRPr="007E17C9" w:rsidRDefault="00FD790E" w:rsidP="00B67822">
      <w:pPr>
        <w:pStyle w:val="Body"/>
        <w:rPr>
          <w:rFonts w:eastAsiaTheme="minorEastAsia"/>
        </w:rPr>
      </w:pPr>
      <w:r w:rsidRPr="007E17C9">
        <w:rPr>
          <w:rFonts w:eastAsiaTheme="minorEastAsia"/>
        </w:rPr>
        <w:lastRenderedPageBreak/>
        <w:t>Yo</w:t>
      </w:r>
      <w:r w:rsidRPr="007E17C9">
        <w:t xml:space="preserve">u </w:t>
      </w:r>
      <w:r w:rsidRPr="00FA3E35">
        <w:rPr>
          <w:lang w:val="en-US" w:eastAsia="ja-JP"/>
        </w:rPr>
        <w:t>must</w:t>
      </w:r>
      <w:r w:rsidRPr="007E17C9">
        <w:t xml:space="preserve"> complete the Anti-Collusion Certificate found in </w:t>
      </w:r>
      <w:r w:rsidR="00154677" w:rsidRPr="007E17C9">
        <w:t xml:space="preserve">Non-Collusion Certificate (ITT </w:t>
      </w:r>
      <w:r w:rsidR="00601AD0" w:rsidRPr="007E17C9">
        <w:t>Annex B</w:t>
      </w:r>
      <w:r w:rsidR="00154677" w:rsidRPr="007E17C9">
        <w:t>)</w:t>
      </w:r>
      <w:r w:rsidR="3952D982" w:rsidRPr="007E17C9">
        <w:t>.</w:t>
      </w:r>
      <w:r w:rsidR="007965BB" w:rsidRPr="007E17C9">
        <w:rPr>
          <w:rFonts w:eastAsiaTheme="minorEastAsia"/>
        </w:rPr>
        <w:t xml:space="preserve"> If you do not do so, </w:t>
      </w:r>
      <w:r w:rsidR="14950F85" w:rsidRPr="007E17C9">
        <w:t>Authority</w:t>
      </w:r>
      <w:r w:rsidRPr="007E17C9">
        <w:rPr>
          <w:rFonts w:eastAsiaTheme="minorEastAsia"/>
        </w:rPr>
        <w:t xml:space="preserve"> reserves the right at its own choice and without consulting you either to reject the tender or to treat you as having agreed, by submitting your tender, to bind yourself to the Anti-Collusion Certificate as though you had completed it.</w:t>
      </w:r>
      <w:r w:rsidR="007965BB" w:rsidRPr="007E17C9">
        <w:rPr>
          <w:rFonts w:eastAsiaTheme="minorEastAsia"/>
        </w:rPr>
        <w:t xml:space="preserve"> </w:t>
      </w:r>
    </w:p>
    <w:p w14:paraId="79B7CBA7" w14:textId="77777777" w:rsidR="00931E1F" w:rsidRPr="005748E1" w:rsidRDefault="00931E1F" w:rsidP="00D708F3">
      <w:pPr>
        <w:pStyle w:val="ListParagraph"/>
        <w:keepNext/>
        <w:ind w:left="371"/>
        <w:jc w:val="both"/>
        <w:outlineLvl w:val="0"/>
        <w:rPr>
          <w:rFonts w:ascii="Arial" w:eastAsiaTheme="minorEastAsia" w:hAnsi="Arial" w:cs="Arial"/>
          <w:lang w:eastAsia="en-GB"/>
        </w:rPr>
      </w:pPr>
    </w:p>
    <w:p w14:paraId="78566E22" w14:textId="46A98E25" w:rsidR="00FD790E" w:rsidRPr="007E17C9" w:rsidRDefault="007965BB" w:rsidP="00B67822">
      <w:pPr>
        <w:pStyle w:val="Body"/>
      </w:pPr>
      <w:r w:rsidRPr="007E17C9">
        <w:t xml:space="preserve">You should also note that </w:t>
      </w:r>
      <w:r w:rsidR="000724FC" w:rsidRPr="007E17C9">
        <w:t>the A</w:t>
      </w:r>
      <w:r w:rsidR="7B4DB72D" w:rsidRPr="007E17C9">
        <w:t>uthority</w:t>
      </w:r>
      <w:r w:rsidR="00FD790E" w:rsidRPr="007E17C9">
        <w:t xml:space="preserve"> will regard the lodging of a false Anti-Collusion Certificate as grounds justifying immediate rejection of your tender without further reference to you or for immediate termination of </w:t>
      </w:r>
      <w:r w:rsidR="0035649C" w:rsidRPr="007E17C9">
        <w:t xml:space="preserve">the Agreement with you </w:t>
      </w:r>
      <w:r w:rsidR="008452FD" w:rsidRPr="007E17C9">
        <w:t>in the event of a successful t</w:t>
      </w:r>
      <w:r w:rsidR="00FD790E" w:rsidRPr="007E17C9">
        <w:t xml:space="preserve">ender. </w:t>
      </w:r>
    </w:p>
    <w:p w14:paraId="26CC0CAF" w14:textId="77777777" w:rsidR="00FD790E" w:rsidRPr="005748E1" w:rsidRDefault="00FD790E" w:rsidP="2FF68484">
      <w:pPr>
        <w:ind w:left="737"/>
        <w:rPr>
          <w:rFonts w:ascii="Arial" w:eastAsia="Times New Roman" w:hAnsi="Arial" w:cs="Arial"/>
          <w:lang w:eastAsia="en-GB"/>
        </w:rPr>
      </w:pPr>
    </w:p>
    <w:p w14:paraId="7D0F52A3" w14:textId="281147A2" w:rsidR="00FD790E" w:rsidRPr="00A0671C" w:rsidRDefault="00FD790E" w:rsidP="0064556B">
      <w:pPr>
        <w:pStyle w:val="Heading1"/>
        <w:numPr>
          <w:ilvl w:val="0"/>
          <w:numId w:val="11"/>
        </w:numPr>
        <w:ind w:left="709" w:hanging="567"/>
        <w:rPr>
          <w:sz w:val="24"/>
          <w:szCs w:val="24"/>
        </w:rPr>
      </w:pPr>
      <w:bookmarkStart w:id="54" w:name="OLE_LINK39"/>
      <w:bookmarkStart w:id="55" w:name="_Toc312844433"/>
      <w:bookmarkStart w:id="56" w:name="_Toc312844469"/>
      <w:bookmarkStart w:id="57" w:name="_Toc312850633"/>
      <w:bookmarkStart w:id="58" w:name="_Toc117543800"/>
      <w:bookmarkStart w:id="59" w:name="_Toc117544019"/>
      <w:bookmarkStart w:id="60" w:name="_Toc117679790"/>
      <w:bookmarkStart w:id="61" w:name="_Toc117689598"/>
      <w:r w:rsidRPr="007E17C9">
        <w:rPr>
          <w:sz w:val="24"/>
          <w:szCs w:val="24"/>
        </w:rPr>
        <w:t>Transfer of Undertakings and Protection of Employment Regulations</w:t>
      </w:r>
      <w:bookmarkEnd w:id="54"/>
      <w:bookmarkEnd w:id="55"/>
      <w:bookmarkEnd w:id="56"/>
      <w:bookmarkEnd w:id="57"/>
      <w:bookmarkEnd w:id="58"/>
      <w:bookmarkEnd w:id="59"/>
      <w:bookmarkEnd w:id="60"/>
      <w:bookmarkEnd w:id="61"/>
    </w:p>
    <w:p w14:paraId="5966BFC5" w14:textId="77777777" w:rsidR="00E532BF" w:rsidRPr="007E17C9" w:rsidRDefault="00E532BF" w:rsidP="00D708F3">
      <w:pPr>
        <w:pStyle w:val="Body"/>
        <w:numPr>
          <w:ilvl w:val="0"/>
          <w:numId w:val="0"/>
        </w:numPr>
      </w:pPr>
    </w:p>
    <w:p w14:paraId="1A41E581" w14:textId="51717471" w:rsidR="00FD790E" w:rsidRPr="007E17C9" w:rsidRDefault="5C3F63AF" w:rsidP="00D708F3">
      <w:pPr>
        <w:pStyle w:val="Body"/>
        <w:rPr>
          <w:rStyle w:val="normaltextrun"/>
          <w:rFonts w:eastAsia="Arial"/>
        </w:rPr>
      </w:pPr>
      <w:r w:rsidRPr="007E17C9">
        <w:t xml:space="preserve">Please refer to </w:t>
      </w:r>
      <w:r w:rsidRPr="007E17C9">
        <w:rPr>
          <w:rStyle w:val="normaltextrun"/>
          <w:rFonts w:eastAsia="Arial"/>
        </w:rPr>
        <w:t>Appendix D – TUPE Operator Contact Details</w:t>
      </w:r>
    </w:p>
    <w:p w14:paraId="0B2A16BD" w14:textId="77777777" w:rsidR="00DF32BA" w:rsidRPr="00A12928" w:rsidRDefault="00DF32BA" w:rsidP="00A12928">
      <w:pPr>
        <w:pStyle w:val="NoSpacing"/>
        <w:rPr>
          <w:rStyle w:val="normaltextrun"/>
          <w:rFonts w:ascii="Arial" w:eastAsia="Arial" w:hAnsi="Arial" w:cs="Arial"/>
          <w:lang w:eastAsia="en-GB"/>
        </w:rPr>
      </w:pPr>
    </w:p>
    <w:p w14:paraId="6D4BB052" w14:textId="0E678743" w:rsidR="00FD790E" w:rsidRPr="007E17C9" w:rsidRDefault="00FD790E" w:rsidP="0064556B">
      <w:pPr>
        <w:pStyle w:val="Heading1"/>
        <w:numPr>
          <w:ilvl w:val="0"/>
          <w:numId w:val="11"/>
        </w:numPr>
        <w:ind w:left="709" w:hanging="567"/>
        <w:rPr>
          <w:sz w:val="24"/>
          <w:szCs w:val="24"/>
        </w:rPr>
      </w:pPr>
      <w:bookmarkStart w:id="62" w:name="OLE_LINK40"/>
      <w:bookmarkStart w:id="63" w:name="_Toc312844434"/>
      <w:bookmarkStart w:id="64" w:name="_Toc312844470"/>
      <w:bookmarkStart w:id="65" w:name="_Toc312850634"/>
      <w:bookmarkStart w:id="66" w:name="_Toc117543801"/>
      <w:bookmarkStart w:id="67" w:name="_Toc117544020"/>
      <w:bookmarkStart w:id="68" w:name="_Toc117679791"/>
      <w:bookmarkStart w:id="69" w:name="_Toc117689599"/>
      <w:r w:rsidRPr="007E17C9">
        <w:rPr>
          <w:sz w:val="24"/>
          <w:szCs w:val="24"/>
        </w:rPr>
        <w:t>Monitoring</w:t>
      </w:r>
      <w:bookmarkEnd w:id="62"/>
      <w:bookmarkEnd w:id="63"/>
      <w:bookmarkEnd w:id="64"/>
      <w:bookmarkEnd w:id="65"/>
      <w:r w:rsidR="00D55C73" w:rsidRPr="007E17C9">
        <w:rPr>
          <w:sz w:val="24"/>
          <w:szCs w:val="24"/>
        </w:rPr>
        <w:t xml:space="preserve"> – </w:t>
      </w:r>
      <w:r w:rsidR="42DB9079" w:rsidRPr="007E17C9">
        <w:rPr>
          <w:sz w:val="24"/>
          <w:szCs w:val="24"/>
        </w:rPr>
        <w:t>NOT USED</w:t>
      </w:r>
      <w:bookmarkEnd w:id="66"/>
      <w:bookmarkEnd w:id="67"/>
      <w:bookmarkEnd w:id="68"/>
      <w:bookmarkEnd w:id="69"/>
    </w:p>
    <w:p w14:paraId="0BB83679" w14:textId="77777777" w:rsidR="00FD790E" w:rsidRPr="005748E1" w:rsidRDefault="00FD790E" w:rsidP="2FF68484">
      <w:pPr>
        <w:ind w:left="737"/>
        <w:rPr>
          <w:rFonts w:ascii="Arial" w:eastAsia="Times New Roman" w:hAnsi="Arial" w:cs="Arial"/>
          <w:lang w:eastAsia="en-GB"/>
        </w:rPr>
      </w:pPr>
    </w:p>
    <w:p w14:paraId="0F1191DC" w14:textId="213EAA58" w:rsidR="00FD790E" w:rsidRPr="007E17C9" w:rsidRDefault="00FD790E" w:rsidP="0064556B">
      <w:pPr>
        <w:pStyle w:val="Heading1"/>
        <w:numPr>
          <w:ilvl w:val="0"/>
          <w:numId w:val="11"/>
        </w:numPr>
        <w:ind w:left="709" w:hanging="567"/>
        <w:rPr>
          <w:sz w:val="24"/>
          <w:szCs w:val="24"/>
        </w:rPr>
      </w:pPr>
      <w:bookmarkStart w:id="70" w:name="_Toc312844436"/>
      <w:bookmarkStart w:id="71" w:name="_Toc312844472"/>
      <w:bookmarkStart w:id="72" w:name="_Toc312850636"/>
      <w:bookmarkStart w:id="73" w:name="_Toc117543802"/>
      <w:bookmarkStart w:id="74" w:name="_Toc117544021"/>
      <w:bookmarkStart w:id="75" w:name="_Toc117679792"/>
      <w:bookmarkStart w:id="76" w:name="_Toc117689600"/>
      <w:bookmarkStart w:id="77" w:name="OLE_LINK42"/>
      <w:r w:rsidRPr="007E17C9">
        <w:rPr>
          <w:sz w:val="24"/>
          <w:szCs w:val="24"/>
        </w:rPr>
        <w:t>Freedom of Information Act</w:t>
      </w:r>
      <w:bookmarkEnd w:id="70"/>
      <w:bookmarkEnd w:id="71"/>
      <w:bookmarkEnd w:id="72"/>
      <w:bookmarkEnd w:id="73"/>
      <w:bookmarkEnd w:id="74"/>
      <w:bookmarkEnd w:id="75"/>
      <w:bookmarkEnd w:id="76"/>
      <w:r w:rsidRPr="007E17C9">
        <w:rPr>
          <w:sz w:val="24"/>
          <w:szCs w:val="24"/>
        </w:rPr>
        <w:t xml:space="preserve"> </w:t>
      </w:r>
    </w:p>
    <w:p w14:paraId="1AC1D1E5" w14:textId="77777777" w:rsidR="00FD790E" w:rsidRDefault="00FD790E" w:rsidP="00FD0015">
      <w:pPr>
        <w:pStyle w:val="Body"/>
        <w:numPr>
          <w:ilvl w:val="0"/>
          <w:numId w:val="0"/>
        </w:numPr>
        <w:ind w:left="360"/>
      </w:pPr>
    </w:p>
    <w:p w14:paraId="36F73601" w14:textId="594D464B" w:rsidR="00DF32BA" w:rsidRPr="00E5798E" w:rsidRDefault="00E03D7B" w:rsidP="00987AF7">
      <w:pPr>
        <w:pStyle w:val="Body"/>
      </w:pPr>
      <w:r w:rsidRPr="00FA3E35">
        <w:rPr>
          <w:lang w:val="en-US" w:eastAsia="ja-JP"/>
        </w:rPr>
        <w:t>Bidders</w:t>
      </w:r>
      <w:r w:rsidR="00DA3003" w:rsidRPr="00E5798E">
        <w:t xml:space="preserve"> should note that the Authority is subject to the ‘Freedom of Information Act 2000’ and provisions are in force allowing any person access to information held by the Authority. There are limited exemptions to this. The exemptions include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or commercially sensitive or should not be disclosed in response to a request for information.</w:t>
      </w:r>
    </w:p>
    <w:p w14:paraId="6F2E14F8" w14:textId="77777777" w:rsidR="00DF32BA" w:rsidRDefault="00DF32BA" w:rsidP="008B2ACF">
      <w:pPr>
        <w:pStyle w:val="Body"/>
        <w:numPr>
          <w:ilvl w:val="0"/>
          <w:numId w:val="0"/>
        </w:numPr>
        <w:ind w:left="360"/>
        <w:contextualSpacing/>
        <w:outlineLvl w:val="0"/>
        <w:rPr>
          <w:rFonts w:eastAsiaTheme="minorEastAsia"/>
          <w:lang w:val="en-US"/>
        </w:rPr>
      </w:pPr>
    </w:p>
    <w:p w14:paraId="2D403068" w14:textId="782353FF" w:rsidR="00A707D8" w:rsidRPr="00E5798E" w:rsidRDefault="00DA3003" w:rsidP="00987AF7">
      <w:pPr>
        <w:pStyle w:val="Body"/>
      </w:pPr>
      <w:bookmarkStart w:id="78" w:name="_Toc117679793"/>
      <w:bookmarkStart w:id="79" w:name="_Toc117679860"/>
      <w:r w:rsidRPr="00E5798E">
        <w:rPr>
          <w:lang w:val="en-US" w:eastAsia="ja-JP"/>
        </w:rPr>
        <w:t>Where</w:t>
      </w:r>
      <w:r w:rsidRPr="00E5798E">
        <w:t xml:space="preserve"> </w:t>
      </w:r>
      <w:r w:rsidR="00E03D7B" w:rsidRPr="00FA3E35">
        <w:rPr>
          <w:lang w:val="en-US" w:eastAsia="ja-JP"/>
        </w:rPr>
        <w:t>Bidders</w:t>
      </w:r>
      <w:r w:rsidRPr="00E5798E">
        <w:t xml:space="preserve"> state that any information is confidential or commercially sensitive, they must also state why they consider the information to be confidential or commercially sensitive.</w:t>
      </w:r>
      <w:r w:rsidRPr="00E5798E" w:rsidDel="00DF32BA">
        <w:t xml:space="preserve"> </w:t>
      </w:r>
      <w:proofErr w:type="gramStart"/>
      <w:r w:rsidR="00E03D7B" w:rsidRPr="00E5798E">
        <w:t>Bidders</w:t>
      </w:r>
      <w:proofErr w:type="gramEnd"/>
      <w:r w:rsidRPr="00E5798E">
        <w:t xml:space="preserve"> statements will be considered in the context of the exemptions provided for under the Act and the Authority is unable to give any guarantee that the information in question will not be disclosed.</w:t>
      </w:r>
      <w:bookmarkEnd w:id="78"/>
      <w:bookmarkEnd w:id="79"/>
    </w:p>
    <w:p w14:paraId="75385E3D" w14:textId="70506797" w:rsidR="00DA3003" w:rsidRPr="005748E1" w:rsidRDefault="00DA3003" w:rsidP="00FD0015">
      <w:pPr>
        <w:ind w:left="360" w:hanging="720"/>
        <w:rPr>
          <w:rFonts w:ascii="Arial" w:eastAsia="Times New Roman" w:hAnsi="Arial" w:cs="Arial"/>
          <w:lang w:eastAsia="en-GB"/>
        </w:rPr>
      </w:pPr>
    </w:p>
    <w:p w14:paraId="0E843B15" w14:textId="6B456B4D" w:rsidR="00DA3003" w:rsidRPr="009B324F" w:rsidRDefault="00DA3003" w:rsidP="0064556B">
      <w:pPr>
        <w:pStyle w:val="Heading1"/>
        <w:numPr>
          <w:ilvl w:val="0"/>
          <w:numId w:val="11"/>
        </w:numPr>
        <w:ind w:left="709" w:hanging="567"/>
        <w:rPr>
          <w:sz w:val="24"/>
          <w:szCs w:val="24"/>
        </w:rPr>
      </w:pPr>
      <w:bookmarkStart w:id="80" w:name="_Toc117543803"/>
      <w:bookmarkStart w:id="81" w:name="_Toc117544022"/>
      <w:bookmarkStart w:id="82" w:name="_Toc117679794"/>
      <w:bookmarkStart w:id="83" w:name="_Toc117689601"/>
      <w:r w:rsidRPr="009B324F">
        <w:rPr>
          <w:sz w:val="24"/>
          <w:szCs w:val="24"/>
        </w:rPr>
        <w:t>Transparency</w:t>
      </w:r>
      <w:bookmarkEnd w:id="80"/>
      <w:bookmarkEnd w:id="81"/>
      <w:bookmarkEnd w:id="82"/>
      <w:bookmarkEnd w:id="83"/>
    </w:p>
    <w:p w14:paraId="01DB3DEB" w14:textId="77777777" w:rsidR="00DA3003" w:rsidRPr="005748E1" w:rsidRDefault="00DA3003" w:rsidP="60117213">
      <w:pPr>
        <w:ind w:left="720" w:hanging="720"/>
        <w:rPr>
          <w:rFonts w:ascii="Arial" w:eastAsia="Times New Roman" w:hAnsi="Arial" w:cs="Arial"/>
          <w:lang w:eastAsia="en-GB"/>
        </w:rPr>
      </w:pPr>
    </w:p>
    <w:p w14:paraId="52E31711" w14:textId="4B88CE68" w:rsidR="00DA3003" w:rsidRPr="009B324F" w:rsidRDefault="00E03D7B" w:rsidP="000140E5">
      <w:pPr>
        <w:pStyle w:val="Body"/>
      </w:pPr>
      <w:r w:rsidRPr="009B324F">
        <w:t>Bidders</w:t>
      </w:r>
      <w:r w:rsidR="00DA3003" w:rsidRPr="009B324F">
        <w:t xml:space="preserve"> </w:t>
      </w:r>
      <w:r w:rsidR="00DA3003" w:rsidRPr="00FA3E35">
        <w:rPr>
          <w:lang w:val="en-US" w:eastAsia="ja-JP"/>
        </w:rPr>
        <w:t>and</w:t>
      </w:r>
      <w:r w:rsidR="00DA3003" w:rsidRPr="009B324F">
        <w:t xml:space="preserve"> those organisations who bid should be aware that if they are awarded a </w:t>
      </w:r>
      <w:r w:rsidRPr="009B324F">
        <w:t xml:space="preserve">place </w:t>
      </w:r>
      <w:r w:rsidR="001AD735" w:rsidRPr="009B324F">
        <w:t xml:space="preserve">on the </w:t>
      </w:r>
      <w:r w:rsidR="61312F86" w:rsidRPr="009B324F">
        <w:t xml:space="preserve">contract </w:t>
      </w:r>
      <w:r w:rsidR="000724FC" w:rsidRPr="009B324F">
        <w:t>the</w:t>
      </w:r>
      <w:r w:rsidR="59EB02C4" w:rsidRPr="009B324F">
        <w:t xml:space="preserve"> Authority</w:t>
      </w:r>
      <w:r w:rsidR="001AD735" w:rsidRPr="009B324F">
        <w:t xml:space="preserve"> </w:t>
      </w:r>
      <w:r w:rsidR="12569E2B" w:rsidRPr="009B324F">
        <w:t>is required to publish in</w:t>
      </w:r>
      <w:r w:rsidR="35AFC86E" w:rsidRPr="009B324F">
        <w:t xml:space="preserve">formation </w:t>
      </w:r>
      <w:r w:rsidR="421DB347" w:rsidRPr="009B324F">
        <w:t>regarding the contracts u</w:t>
      </w:r>
      <w:r w:rsidR="00DA3003" w:rsidRPr="009B324F">
        <w:t xml:space="preserve">nder the government transparency policy.  To view details of what </w:t>
      </w:r>
      <w:r w:rsidRPr="009B324F">
        <w:t>must</w:t>
      </w:r>
      <w:r w:rsidR="00DA3003" w:rsidRPr="009B324F">
        <w:t xml:space="preserve"> publish</w:t>
      </w:r>
      <w:r w:rsidRPr="009B324F">
        <w:t>ed</w:t>
      </w:r>
      <w:r w:rsidR="00DA3003" w:rsidRPr="009B324F">
        <w:t>, see the Local Government Transparency Code 2015 at the link below.</w:t>
      </w:r>
    </w:p>
    <w:p w14:paraId="6CF8D7F1" w14:textId="77777777" w:rsidR="00DA3003" w:rsidRPr="005748E1" w:rsidRDefault="00DA3003" w:rsidP="60117213">
      <w:pPr>
        <w:ind w:left="720" w:hanging="720"/>
        <w:rPr>
          <w:rFonts w:ascii="Arial" w:eastAsia="Times New Roman" w:hAnsi="Arial" w:cs="Arial"/>
          <w:lang w:eastAsia="en-GB"/>
        </w:rPr>
      </w:pPr>
    </w:p>
    <w:p w14:paraId="2181378E" w14:textId="73EC2ABC" w:rsidR="00DA3003" w:rsidRPr="005748E1" w:rsidRDefault="00CA16A4" w:rsidP="00B0464E">
      <w:pPr>
        <w:ind w:left="1440" w:hanging="720"/>
        <w:rPr>
          <w:rStyle w:val="Hyperlink"/>
          <w:rFonts w:ascii="Arial" w:eastAsia="Times New Roman" w:hAnsi="Arial" w:cs="Arial"/>
          <w:lang w:eastAsia="en-GB"/>
        </w:rPr>
      </w:pPr>
      <w:hyperlink r:id="rId17">
        <w:r w:rsidR="006C3F1D" w:rsidRPr="005748E1">
          <w:rPr>
            <w:rStyle w:val="Hyperlink"/>
            <w:rFonts w:ascii="Arial" w:eastAsia="Times New Roman" w:hAnsi="Arial" w:cs="Arial"/>
            <w:lang w:eastAsia="en-GB"/>
          </w:rPr>
          <w:t>Local Government Transparency Code 2015</w:t>
        </w:r>
      </w:hyperlink>
    </w:p>
    <w:p w14:paraId="223B2655" w14:textId="10F1692C" w:rsidR="008575FA" w:rsidRPr="005748E1" w:rsidRDefault="008575FA" w:rsidP="60117213">
      <w:pPr>
        <w:ind w:left="720" w:hanging="720"/>
        <w:rPr>
          <w:rFonts w:ascii="Arial" w:eastAsia="Times New Roman" w:hAnsi="Arial" w:cs="Arial"/>
          <w:lang w:eastAsia="en-GB"/>
        </w:rPr>
      </w:pPr>
    </w:p>
    <w:p w14:paraId="228DE54E" w14:textId="27DB12AB" w:rsidR="00DA3003" w:rsidRPr="009B324F" w:rsidRDefault="00DA3003" w:rsidP="000140E5">
      <w:pPr>
        <w:pStyle w:val="Body"/>
      </w:pPr>
      <w:r w:rsidRPr="009B324F">
        <w:t xml:space="preserve">Details will be published on the </w:t>
      </w:r>
      <w:r w:rsidR="00981BFE" w:rsidRPr="009B324F">
        <w:t xml:space="preserve">Participating </w:t>
      </w:r>
      <w:r w:rsidRPr="009B324F">
        <w:t>Authority’s website and the government’s transparency website (Data.gov.uk) and Contracts Finder.</w:t>
      </w:r>
    </w:p>
    <w:p w14:paraId="7775D824" w14:textId="77777777" w:rsidR="00DA3003" w:rsidRPr="005748E1" w:rsidRDefault="00DA3003" w:rsidP="60117213">
      <w:pPr>
        <w:ind w:left="720" w:hanging="720"/>
        <w:rPr>
          <w:rFonts w:ascii="Arial" w:eastAsia="Times New Roman" w:hAnsi="Arial" w:cs="Arial"/>
          <w:lang w:eastAsia="en-GB"/>
        </w:rPr>
      </w:pPr>
    </w:p>
    <w:p w14:paraId="3E93CB3A" w14:textId="59856F55" w:rsidR="00FD790E" w:rsidRPr="009B324F" w:rsidRDefault="00DA3003" w:rsidP="000140E5">
      <w:pPr>
        <w:pStyle w:val="Body"/>
      </w:pPr>
      <w:r w:rsidRPr="009B324F" w:rsidDel="00D178FE">
        <w:t>I</w:t>
      </w:r>
      <w:r w:rsidRPr="009B324F">
        <w:t xml:space="preserve">n submitting a tender, the </w:t>
      </w:r>
      <w:r w:rsidR="003B2FA7" w:rsidRPr="009B324F">
        <w:t>B</w:t>
      </w:r>
      <w:r w:rsidRPr="009B324F">
        <w:t xml:space="preserve">idder accepts the Authority’s right to publish details of expenditure as well as information contained within the </w:t>
      </w:r>
      <w:r w:rsidR="003B2FA7" w:rsidRPr="009B324F">
        <w:t>B</w:t>
      </w:r>
      <w:r w:rsidRPr="009B324F">
        <w:t>idders tender.</w:t>
      </w:r>
    </w:p>
    <w:p w14:paraId="17EF5904" w14:textId="77777777" w:rsidR="00FD790E" w:rsidRPr="005748E1" w:rsidRDefault="00FD790E" w:rsidP="00FD790E">
      <w:pPr>
        <w:rPr>
          <w:rFonts w:ascii="Arial" w:eastAsia="Times New Roman" w:hAnsi="Arial" w:cs="Arial"/>
          <w:lang w:eastAsia="en-GB"/>
        </w:rPr>
      </w:pPr>
      <w:bookmarkStart w:id="84" w:name="_Toc312844439"/>
      <w:bookmarkStart w:id="85" w:name="_Toc312844475"/>
    </w:p>
    <w:p w14:paraId="5436A021" w14:textId="316B69AD" w:rsidR="00FD790E" w:rsidRPr="009B324F" w:rsidRDefault="00FD790E" w:rsidP="0064556B">
      <w:pPr>
        <w:pStyle w:val="Heading1"/>
        <w:numPr>
          <w:ilvl w:val="0"/>
          <w:numId w:val="11"/>
        </w:numPr>
        <w:ind w:left="709" w:hanging="567"/>
        <w:rPr>
          <w:sz w:val="24"/>
          <w:szCs w:val="24"/>
        </w:rPr>
      </w:pPr>
      <w:bookmarkStart w:id="86" w:name="_Toc312850637"/>
      <w:bookmarkStart w:id="87" w:name="_Toc117543804"/>
      <w:bookmarkStart w:id="88" w:name="_Toc117544023"/>
      <w:bookmarkStart w:id="89" w:name="_Toc117679795"/>
      <w:bookmarkStart w:id="90" w:name="_Toc117689602"/>
      <w:r w:rsidRPr="009B324F">
        <w:rPr>
          <w:sz w:val="24"/>
          <w:szCs w:val="24"/>
        </w:rPr>
        <w:t>Whistleblowing</w:t>
      </w:r>
      <w:bookmarkEnd w:id="84"/>
      <w:bookmarkEnd w:id="85"/>
      <w:bookmarkEnd w:id="86"/>
      <w:bookmarkEnd w:id="87"/>
      <w:bookmarkEnd w:id="88"/>
      <w:bookmarkEnd w:id="89"/>
      <w:bookmarkEnd w:id="90"/>
    </w:p>
    <w:p w14:paraId="4EA9FC3C" w14:textId="77777777" w:rsidR="00FD790E" w:rsidRPr="00A12928" w:rsidRDefault="00FD790E" w:rsidP="2FF68484">
      <w:pPr>
        <w:ind w:left="900" w:hanging="900"/>
        <w:jc w:val="both"/>
        <w:rPr>
          <w:rFonts w:ascii="Arial" w:eastAsia="Times New Roman" w:hAnsi="Arial" w:cs="Arial"/>
          <w:b/>
          <w:lang w:eastAsia="en-GB"/>
        </w:rPr>
      </w:pPr>
    </w:p>
    <w:p w14:paraId="6A3E795D" w14:textId="4EFB9AEC" w:rsidR="00FD790E" w:rsidRPr="00235B96" w:rsidRDefault="00F6024F" w:rsidP="00235B96">
      <w:pPr>
        <w:pStyle w:val="Body"/>
      </w:pPr>
      <w:r w:rsidRPr="00235B96">
        <w:t>The place on th</w:t>
      </w:r>
      <w:r w:rsidR="000F4C49" w:rsidRPr="00235B96">
        <w:t>is</w:t>
      </w:r>
      <w:r w:rsidR="004254B5" w:rsidRPr="00235B96">
        <w:t xml:space="preserve"> contract</w:t>
      </w:r>
      <w:r w:rsidR="00FD790E" w:rsidRPr="00235B96">
        <w:t xml:space="preserve"> will be terminated if the</w:t>
      </w:r>
      <w:r w:rsidRPr="00235B96">
        <w:t xml:space="preserve"> </w:t>
      </w:r>
      <w:r w:rsidR="008157AE" w:rsidRPr="00235B96">
        <w:t>Bidder</w:t>
      </w:r>
      <w:r w:rsidR="00FD790E" w:rsidRPr="00235B96">
        <w:t xml:space="preserve"> or anyone on its behalf bribes or tries to </w:t>
      </w:r>
      <w:r w:rsidR="00FD790E" w:rsidRPr="00FA3E35">
        <w:rPr>
          <w:lang w:val="en-US" w:eastAsia="ja-JP"/>
        </w:rPr>
        <w:t>bribe</w:t>
      </w:r>
      <w:r w:rsidR="00FD790E" w:rsidRPr="00235B96">
        <w:t xml:space="preserve"> anyone in connection with any </w:t>
      </w:r>
      <w:r w:rsidRPr="00235B96">
        <w:t>aspect of the tender process or</w:t>
      </w:r>
      <w:r w:rsidR="00FD790E" w:rsidRPr="00235B96">
        <w:t xml:space="preserve"> commits an o</w:t>
      </w:r>
      <w:r w:rsidR="00BA5852" w:rsidRPr="00235B96">
        <w:t xml:space="preserve">ffence under the Prevention of </w:t>
      </w:r>
      <w:r w:rsidR="00FD790E" w:rsidRPr="00235B96">
        <w:t>Corruption Acts 1889-1916.</w:t>
      </w:r>
    </w:p>
    <w:p w14:paraId="79C2D061" w14:textId="77777777" w:rsidR="00FD790E" w:rsidRPr="00235B96" w:rsidRDefault="00FD790E" w:rsidP="00A12928">
      <w:pPr>
        <w:pStyle w:val="Body"/>
        <w:numPr>
          <w:ilvl w:val="0"/>
          <w:numId w:val="0"/>
        </w:numPr>
        <w:ind w:left="709"/>
      </w:pPr>
    </w:p>
    <w:p w14:paraId="41C11326" w14:textId="169FFBCE" w:rsidR="00FD790E" w:rsidRPr="00235B96" w:rsidRDefault="00FD790E" w:rsidP="00235B96">
      <w:pPr>
        <w:pStyle w:val="Body"/>
        <w:rPr>
          <w:b/>
        </w:rPr>
      </w:pPr>
      <w:r w:rsidRPr="00235B96">
        <w:t>There are stringent similar provisions under both UK and European law in respect of money laundering and misconduct in respect of European funding.</w:t>
      </w:r>
    </w:p>
    <w:p w14:paraId="270860AA" w14:textId="77777777" w:rsidR="00FD790E" w:rsidRPr="00A12928" w:rsidRDefault="00FD790E" w:rsidP="00A12928">
      <w:pPr>
        <w:pStyle w:val="NoSpacing"/>
        <w:rPr>
          <w:rFonts w:ascii="Arial" w:hAnsi="Arial" w:cs="Arial"/>
          <w:lang w:eastAsia="en-GB"/>
        </w:rPr>
      </w:pPr>
    </w:p>
    <w:p w14:paraId="077114A8" w14:textId="2960F557" w:rsidR="00FD790E" w:rsidRPr="00235B96" w:rsidRDefault="000724FC" w:rsidP="00235B96">
      <w:pPr>
        <w:pStyle w:val="Body"/>
      </w:pPr>
      <w:r w:rsidRPr="00235B96">
        <w:t>The</w:t>
      </w:r>
      <w:r w:rsidR="5F65C948" w:rsidRPr="00235B96">
        <w:t xml:space="preserve"> Authority</w:t>
      </w:r>
      <w:r w:rsidR="00FD790E" w:rsidRPr="00235B96">
        <w:t xml:space="preserve"> takes these issues ver</w:t>
      </w:r>
      <w:r w:rsidR="00BA5852" w:rsidRPr="00235B96">
        <w:t xml:space="preserve">y seriously. It encourages all </w:t>
      </w:r>
      <w:r w:rsidR="008157AE" w:rsidRPr="00235B96">
        <w:t>Bidders</w:t>
      </w:r>
      <w:r w:rsidR="00FD790E" w:rsidRPr="00235B96">
        <w:t xml:space="preserve"> </w:t>
      </w:r>
      <w:r w:rsidR="00D04A2F" w:rsidRPr="00235B96">
        <w:t>t</w:t>
      </w:r>
      <w:r w:rsidR="00FD790E" w:rsidRPr="00235B96">
        <w:t>o contact</w:t>
      </w:r>
      <w:r w:rsidR="00F6024F" w:rsidRPr="00235B96">
        <w:t xml:space="preserve"> the Procurement team</w:t>
      </w:r>
      <w:r w:rsidR="00FD790E" w:rsidRPr="00235B96">
        <w:t xml:space="preserve"> if an</w:t>
      </w:r>
      <w:r w:rsidR="00BA5852" w:rsidRPr="00235B96">
        <w:t xml:space="preserve">y </w:t>
      </w:r>
      <w:r w:rsidR="00CB6AEA" w:rsidRPr="00235B96">
        <w:t>Authority</w:t>
      </w:r>
      <w:r w:rsidR="00F6024F" w:rsidRPr="00235B96">
        <w:t xml:space="preserve"> representative</w:t>
      </w:r>
      <w:r w:rsidR="00BA5852" w:rsidRPr="00235B96">
        <w:t xml:space="preserve">, employee </w:t>
      </w:r>
      <w:r w:rsidR="00FD790E" w:rsidRPr="00235B96">
        <w:t xml:space="preserve">or </w:t>
      </w:r>
      <w:r w:rsidR="002B1EC6" w:rsidRPr="00235B96">
        <w:t xml:space="preserve">other </w:t>
      </w:r>
      <w:r w:rsidR="008157AE" w:rsidRPr="00235B96">
        <w:t>Bidder</w:t>
      </w:r>
      <w:r w:rsidR="00FD790E" w:rsidRPr="00235B96">
        <w:t xml:space="preserve"> or potential </w:t>
      </w:r>
      <w:r w:rsidR="008157AE" w:rsidRPr="00235B96">
        <w:t>Bidder</w:t>
      </w:r>
      <w:r w:rsidR="00BA5852" w:rsidRPr="00235B96">
        <w:t xml:space="preserve"> approaches them and either </w:t>
      </w:r>
      <w:r w:rsidR="00FD790E" w:rsidRPr="00235B96">
        <w:t xml:space="preserve">attempts to engage them in any such activity or infers that they could do so. </w:t>
      </w:r>
    </w:p>
    <w:p w14:paraId="4CB061D8" w14:textId="77777777" w:rsidR="00FD790E" w:rsidRPr="00A12928" w:rsidRDefault="00FD790E" w:rsidP="00A12928">
      <w:pPr>
        <w:pStyle w:val="NoSpacing"/>
        <w:rPr>
          <w:rFonts w:ascii="Arial" w:hAnsi="Arial" w:cs="Arial"/>
          <w:lang w:eastAsia="en-GB"/>
        </w:rPr>
      </w:pPr>
    </w:p>
    <w:bookmarkEnd w:id="77"/>
    <w:p w14:paraId="25A68A37" w14:textId="0563C8A9" w:rsidR="00FD790E" w:rsidRPr="00235B96" w:rsidRDefault="00FD790E" w:rsidP="00235B96">
      <w:pPr>
        <w:pStyle w:val="Body"/>
      </w:pPr>
      <w:r w:rsidRPr="00235B96">
        <w:t>You should not attempt to canvass any Member o</w:t>
      </w:r>
      <w:r w:rsidR="00BA5852" w:rsidRPr="00235B96">
        <w:t xml:space="preserve">r Officer of </w:t>
      </w:r>
      <w:r w:rsidR="00D04A2F" w:rsidRPr="00235B96">
        <w:t>any Participating</w:t>
      </w:r>
      <w:r w:rsidR="00BA5852" w:rsidRPr="00235B96">
        <w:t xml:space="preserve"> </w:t>
      </w:r>
      <w:r w:rsidR="00F6024F" w:rsidRPr="00235B96">
        <w:t>Authority</w:t>
      </w:r>
      <w:r w:rsidR="00BA5852" w:rsidRPr="00235B96">
        <w:t xml:space="preserve"> about </w:t>
      </w:r>
      <w:r w:rsidRPr="00235B96">
        <w:t xml:space="preserve">your tender or try and obtain confidential information </w:t>
      </w:r>
      <w:r w:rsidR="00D21CF5" w:rsidRPr="00235B96">
        <w:t>relating to the s</w:t>
      </w:r>
      <w:r w:rsidR="00BA5852" w:rsidRPr="00235B96">
        <w:t xml:space="preserve">ervice or the </w:t>
      </w:r>
      <w:r w:rsidRPr="00235B96">
        <w:t xml:space="preserve">tendering process from anyone associated with the </w:t>
      </w:r>
      <w:r w:rsidR="4CF6B15D" w:rsidRPr="00235B96">
        <w:t>c</w:t>
      </w:r>
      <w:r w:rsidR="4DEFDF45" w:rsidRPr="00235B96">
        <w:t>ontract</w:t>
      </w:r>
      <w:r w:rsidRPr="00235B96">
        <w:t xml:space="preserve"> or from any other past or present contractor to the </w:t>
      </w:r>
      <w:r w:rsidR="008157AE" w:rsidRPr="00235B96">
        <w:t>Authority</w:t>
      </w:r>
      <w:r w:rsidRPr="00235B96">
        <w:t>.  If you do so your tender is likely to be rejected.</w:t>
      </w:r>
      <w:r w:rsidR="00F6024F" w:rsidRPr="00235B96">
        <w:t xml:space="preserve"> </w:t>
      </w:r>
    </w:p>
    <w:p w14:paraId="0111254B" w14:textId="77777777" w:rsidR="00FD790E" w:rsidRPr="005748E1" w:rsidRDefault="00FD790E" w:rsidP="2FF68484">
      <w:pPr>
        <w:rPr>
          <w:rFonts w:ascii="Arial" w:eastAsia="Times New Roman" w:hAnsi="Arial" w:cs="Arial"/>
          <w:lang w:eastAsia="en-GB"/>
        </w:rPr>
      </w:pPr>
    </w:p>
    <w:p w14:paraId="09D06266" w14:textId="39B1E536" w:rsidR="00FD790E" w:rsidRPr="00A0671C" w:rsidRDefault="00FD790E" w:rsidP="0064556B">
      <w:pPr>
        <w:pStyle w:val="Heading1"/>
        <w:numPr>
          <w:ilvl w:val="0"/>
          <w:numId w:val="11"/>
        </w:numPr>
        <w:ind w:left="709" w:hanging="567"/>
        <w:rPr>
          <w:sz w:val="24"/>
          <w:szCs w:val="24"/>
        </w:rPr>
      </w:pPr>
      <w:bookmarkStart w:id="91" w:name="_Toc312844426"/>
      <w:bookmarkStart w:id="92" w:name="_Toc312844462"/>
      <w:bookmarkStart w:id="93" w:name="_Toc312850638"/>
      <w:bookmarkStart w:id="94" w:name="_Toc117543805"/>
      <w:bookmarkStart w:id="95" w:name="_Toc117544024"/>
      <w:bookmarkStart w:id="96" w:name="_Toc117679796"/>
      <w:bookmarkStart w:id="97" w:name="_Toc117689603"/>
      <w:r w:rsidRPr="00A0671C">
        <w:rPr>
          <w:sz w:val="24"/>
          <w:szCs w:val="24"/>
        </w:rPr>
        <w:t xml:space="preserve">Instructions to </w:t>
      </w:r>
      <w:bookmarkEnd w:id="91"/>
      <w:bookmarkEnd w:id="92"/>
      <w:bookmarkEnd w:id="93"/>
      <w:bookmarkEnd w:id="94"/>
      <w:bookmarkEnd w:id="95"/>
      <w:r w:rsidR="00390352" w:rsidRPr="00A0671C">
        <w:rPr>
          <w:sz w:val="24"/>
          <w:szCs w:val="24"/>
        </w:rPr>
        <w:t>Tenderers</w:t>
      </w:r>
      <w:bookmarkEnd w:id="96"/>
      <w:bookmarkEnd w:id="97"/>
    </w:p>
    <w:p w14:paraId="1A5BA6B8" w14:textId="77777777" w:rsidR="00FD790E" w:rsidRPr="005748E1" w:rsidRDefault="00FD790E" w:rsidP="2FF68484">
      <w:pPr>
        <w:ind w:left="792"/>
        <w:rPr>
          <w:rFonts w:ascii="Arial" w:eastAsia="Times New Roman" w:hAnsi="Arial" w:cs="Arial"/>
          <w:lang w:eastAsia="en-GB"/>
        </w:rPr>
      </w:pPr>
    </w:p>
    <w:p w14:paraId="2FA15BF2" w14:textId="0ED36D86" w:rsidR="00D55C73" w:rsidRPr="00235B96" w:rsidRDefault="00FD790E" w:rsidP="000140E5">
      <w:pPr>
        <w:pStyle w:val="Body"/>
      </w:pPr>
      <w:r w:rsidRPr="00235B96">
        <w:t>Tenders must be submitted in accordance with the</w:t>
      </w:r>
      <w:r w:rsidR="00BA5852" w:rsidRPr="00235B96">
        <w:t xml:space="preserve"> following instructions.  Any t</w:t>
      </w:r>
      <w:r w:rsidRPr="00235B96">
        <w:t xml:space="preserve">enders not complying with the requirements of the tender in any </w:t>
      </w:r>
      <w:r w:rsidR="00CC3C3A" w:rsidRPr="00235B96">
        <w:t>way m</w:t>
      </w:r>
      <w:r w:rsidR="00BA5852" w:rsidRPr="00235B96">
        <w:t>ay be rejected</w:t>
      </w:r>
      <w:r w:rsidR="001A08B9" w:rsidRPr="00235B96">
        <w:t xml:space="preserve"> </w:t>
      </w:r>
      <w:r w:rsidR="00BA5852" w:rsidRPr="00235B96">
        <w:t xml:space="preserve">by the </w:t>
      </w:r>
      <w:r w:rsidR="006074F5" w:rsidRPr="00235B96">
        <w:t>Authority</w:t>
      </w:r>
      <w:r w:rsidRPr="00235B96">
        <w:t xml:space="preserve">, whose decision in the matter shall be final.  </w:t>
      </w:r>
    </w:p>
    <w:p w14:paraId="2F6B9F1D" w14:textId="77777777" w:rsidR="00D55C73" w:rsidRPr="00A12928" w:rsidRDefault="00D55C73" w:rsidP="00A12928">
      <w:pPr>
        <w:pStyle w:val="NoSpacing"/>
        <w:rPr>
          <w:rFonts w:ascii="Arial" w:hAnsi="Arial" w:cs="Arial"/>
          <w:lang w:eastAsia="en-GB"/>
        </w:rPr>
      </w:pPr>
    </w:p>
    <w:p w14:paraId="55364ECD" w14:textId="547D1603" w:rsidR="0039563C" w:rsidRPr="00235B96" w:rsidRDefault="78EBB4E9" w:rsidP="000140E5">
      <w:pPr>
        <w:pStyle w:val="Body"/>
      </w:pPr>
      <w:r w:rsidRPr="00235B96">
        <w:t xml:space="preserve">Before preparing to submit a </w:t>
      </w:r>
      <w:r w:rsidR="4255A05A" w:rsidRPr="00235B96">
        <w:t>tender,</w:t>
      </w:r>
      <w:r w:rsidR="2FD74B2C" w:rsidRPr="00235B96">
        <w:t xml:space="preserve"> </w:t>
      </w:r>
      <w:r w:rsidRPr="00235B96">
        <w:t xml:space="preserve">you are advised to complete the </w:t>
      </w:r>
      <w:r w:rsidR="006605B0" w:rsidRPr="00235B96">
        <w:t xml:space="preserve">SSQ </w:t>
      </w:r>
      <w:r w:rsidRPr="00235B96">
        <w:t>document</w:t>
      </w:r>
      <w:r w:rsidR="7E0C62DB" w:rsidRPr="00235B96">
        <w:t xml:space="preserve"> in Volume 2</w:t>
      </w:r>
      <w:r w:rsidRPr="00235B96">
        <w:t>. The</w:t>
      </w:r>
      <w:r w:rsidRPr="00235B96" w:rsidDel="006605B0">
        <w:t xml:space="preserve"> </w:t>
      </w:r>
      <w:r w:rsidR="006605B0" w:rsidRPr="00235B96">
        <w:t xml:space="preserve">SSQ </w:t>
      </w:r>
      <w:r w:rsidRPr="00235B96">
        <w:t>will determine whether you are eligible to submit a b</w:t>
      </w:r>
      <w:r w:rsidR="27BB1A2A" w:rsidRPr="00235B96">
        <w:t>id. The</w:t>
      </w:r>
      <w:r w:rsidR="27BB1A2A" w:rsidRPr="00235B96" w:rsidDel="006605B0">
        <w:t xml:space="preserve"> </w:t>
      </w:r>
      <w:r w:rsidR="006605B0" w:rsidRPr="00235B96">
        <w:t xml:space="preserve">SSQ </w:t>
      </w:r>
      <w:r w:rsidR="27BB1A2A" w:rsidRPr="00235B96">
        <w:t xml:space="preserve">asks </w:t>
      </w:r>
      <w:r w:rsidR="4A4577E1" w:rsidRPr="00FA3E35">
        <w:rPr>
          <w:lang w:val="en-US" w:eastAsia="ja-JP"/>
        </w:rPr>
        <w:t>questions</w:t>
      </w:r>
      <w:r w:rsidR="4A4577E1" w:rsidRPr="00235B96">
        <w:t xml:space="preserve"> which are either </w:t>
      </w:r>
      <w:r w:rsidR="27BB1A2A" w:rsidRPr="00235B96">
        <w:t>mandatory</w:t>
      </w:r>
      <w:r w:rsidR="59B8C9B1" w:rsidRPr="00235B96">
        <w:t xml:space="preserve"> or discretionary grounds </w:t>
      </w:r>
      <w:r w:rsidR="27BB1A2A" w:rsidRPr="00235B96">
        <w:t>for exclus</w:t>
      </w:r>
      <w:r w:rsidR="2A5B2762" w:rsidRPr="00235B96">
        <w:t>ion.</w:t>
      </w:r>
      <w:r w:rsidR="00BC73E1" w:rsidRPr="00235B96">
        <w:tab/>
      </w:r>
    </w:p>
    <w:p w14:paraId="1F7A0204" w14:textId="77777777" w:rsidR="0039563C" w:rsidRPr="009B324F" w:rsidRDefault="0039563C" w:rsidP="00A12928">
      <w:pPr>
        <w:pStyle w:val="ListParagraph"/>
        <w:rPr>
          <w:rFonts w:ascii="Arial" w:hAnsi="Arial" w:cs="Arial"/>
        </w:rPr>
      </w:pPr>
    </w:p>
    <w:p w14:paraId="25FEFCCA" w14:textId="2158A1A6" w:rsidR="00FD790E" w:rsidRPr="00235B96" w:rsidRDefault="008157AE" w:rsidP="000140E5">
      <w:pPr>
        <w:pStyle w:val="Body"/>
      </w:pPr>
      <w:r w:rsidRPr="00235B96">
        <w:t>Bidders</w:t>
      </w:r>
      <w:r w:rsidR="00FD790E" w:rsidRPr="00235B96">
        <w:t xml:space="preserve"> should read the instructions and guidan</w:t>
      </w:r>
      <w:r w:rsidR="00BA5852" w:rsidRPr="00235B96">
        <w:t xml:space="preserve">ce carefully before completing </w:t>
      </w:r>
      <w:r w:rsidR="00FD790E" w:rsidRPr="00235B96">
        <w:t>the tender documentation. Failure to comply with these requirement</w:t>
      </w:r>
      <w:r w:rsidR="00BA5852" w:rsidRPr="00235B96">
        <w:t xml:space="preserve">s for </w:t>
      </w:r>
      <w:r w:rsidR="00FD790E" w:rsidRPr="00235B96">
        <w:t xml:space="preserve">completion and submission of the tender response may </w:t>
      </w:r>
      <w:r w:rsidR="00BA5852" w:rsidRPr="00235B96">
        <w:t xml:space="preserve">result in the rejection of the </w:t>
      </w:r>
      <w:r w:rsidR="00FD790E" w:rsidRPr="00235B96">
        <w:t xml:space="preserve">tender. </w:t>
      </w:r>
    </w:p>
    <w:p w14:paraId="4234A321" w14:textId="77777777" w:rsidR="00FD790E" w:rsidRPr="00A12928" w:rsidRDefault="00FD790E" w:rsidP="00A12928">
      <w:pPr>
        <w:pStyle w:val="NoSpacing"/>
        <w:rPr>
          <w:rFonts w:ascii="Arial" w:hAnsi="Arial" w:cs="Arial"/>
          <w:lang w:eastAsia="en-GB"/>
        </w:rPr>
      </w:pPr>
    </w:p>
    <w:p w14:paraId="6328AAB9" w14:textId="65836062" w:rsidR="00FD790E" w:rsidRPr="00235B96" w:rsidRDefault="00BA5852" w:rsidP="000140E5">
      <w:pPr>
        <w:pStyle w:val="Body"/>
      </w:pPr>
      <w:r w:rsidRPr="00235B96">
        <w:t>All t</w:t>
      </w:r>
      <w:r w:rsidR="00FD790E" w:rsidRPr="00235B96">
        <w:t xml:space="preserve">ender documents must be completed in their entirety. </w:t>
      </w:r>
    </w:p>
    <w:p w14:paraId="7BD45C07" w14:textId="5990B577" w:rsidR="00FD790E" w:rsidRPr="00A12928" w:rsidRDefault="00FD790E" w:rsidP="00A12928">
      <w:pPr>
        <w:pStyle w:val="NoSpacing"/>
        <w:rPr>
          <w:rFonts w:ascii="Arial" w:hAnsi="Arial" w:cs="Arial"/>
          <w:lang w:eastAsia="en-GB"/>
        </w:rPr>
      </w:pPr>
    </w:p>
    <w:p w14:paraId="2EC245E4" w14:textId="5416CE3C" w:rsidR="00FD790E" w:rsidRPr="00235B96" w:rsidRDefault="00BA5852" w:rsidP="000140E5">
      <w:pPr>
        <w:pStyle w:val="Body"/>
      </w:pPr>
      <w:r w:rsidRPr="00235B96">
        <w:t>By submitting a t</w:t>
      </w:r>
      <w:r w:rsidR="00FD790E" w:rsidRPr="00235B96">
        <w:t xml:space="preserve">ender, you will be taken to have agreed that your tender will </w:t>
      </w:r>
      <w:r w:rsidRPr="00235B96">
        <w:tab/>
      </w:r>
      <w:r w:rsidR="00FD790E" w:rsidRPr="00235B96">
        <w:t xml:space="preserve">remain open for acceptance for a minimum of </w:t>
      </w:r>
      <w:r w:rsidR="00CC3C3A" w:rsidRPr="00235B96">
        <w:t xml:space="preserve">120 </w:t>
      </w:r>
      <w:r w:rsidR="00FD790E" w:rsidRPr="00235B96">
        <w:t>days from the closing date.</w:t>
      </w:r>
    </w:p>
    <w:p w14:paraId="6E000B40" w14:textId="77777777" w:rsidR="00FD790E" w:rsidRPr="00A12928" w:rsidRDefault="00FD790E" w:rsidP="00A12928">
      <w:pPr>
        <w:pStyle w:val="NoSpacing"/>
        <w:rPr>
          <w:rFonts w:ascii="Arial" w:hAnsi="Arial" w:cs="Arial"/>
          <w:lang w:eastAsia="en-GB"/>
        </w:rPr>
      </w:pPr>
    </w:p>
    <w:p w14:paraId="12BC84C6" w14:textId="1E9D1B02" w:rsidR="00FD790E" w:rsidRPr="00235B96" w:rsidRDefault="008157AE" w:rsidP="000140E5">
      <w:pPr>
        <w:pStyle w:val="Body"/>
      </w:pPr>
      <w:r w:rsidRPr="00235B96">
        <w:t>Bidders</w:t>
      </w:r>
      <w:r w:rsidR="00FD790E" w:rsidRPr="00235B96">
        <w:t xml:space="preserve"> may modify their </w:t>
      </w:r>
      <w:r w:rsidR="00CC3C3A" w:rsidRPr="00235B96">
        <w:t>submission</w:t>
      </w:r>
      <w:r w:rsidR="00FD790E" w:rsidRPr="00235B96">
        <w:t xml:space="preserve"> prior to the deadline for receipt. </w:t>
      </w:r>
      <w:r w:rsidRPr="00235B96">
        <w:t>Bidders</w:t>
      </w:r>
      <w:r w:rsidR="00FD790E" w:rsidRPr="00235B96">
        <w:t xml:space="preserve"> may withdraw their </w:t>
      </w:r>
      <w:r w:rsidR="00981BFE" w:rsidRPr="00235B96">
        <w:t>submission</w:t>
      </w:r>
      <w:r w:rsidR="00FD790E" w:rsidRPr="00235B96">
        <w:t xml:space="preserve"> at any time prior to accepting the notification of award.</w:t>
      </w:r>
    </w:p>
    <w:p w14:paraId="653E5068" w14:textId="77777777" w:rsidR="00FD790E" w:rsidRPr="005748E1" w:rsidRDefault="00FD790E" w:rsidP="2FF68484">
      <w:pPr>
        <w:rPr>
          <w:rFonts w:ascii="Arial" w:eastAsia="Times New Roman" w:hAnsi="Arial" w:cs="Arial"/>
          <w:lang w:eastAsia="en-GB"/>
        </w:rPr>
      </w:pPr>
    </w:p>
    <w:p w14:paraId="229F93A1" w14:textId="0F463FEE" w:rsidR="00FD790E" w:rsidRPr="00235B96" w:rsidRDefault="00FD790E" w:rsidP="000140E5">
      <w:pPr>
        <w:pStyle w:val="Body"/>
      </w:pPr>
      <w:r w:rsidRPr="00235B96">
        <w:t>Tenders must not:</w:t>
      </w:r>
    </w:p>
    <w:p w14:paraId="3A6A7B25" w14:textId="27CDBC44" w:rsidR="15103EF9" w:rsidRPr="005748E1" w:rsidRDefault="15103EF9" w:rsidP="15103EF9">
      <w:pPr>
        <w:rPr>
          <w:rFonts w:ascii="Arial" w:eastAsia="Times New Roman" w:hAnsi="Arial" w:cs="Arial"/>
          <w:lang w:eastAsia="en-GB"/>
        </w:rPr>
      </w:pPr>
    </w:p>
    <w:p w14:paraId="1C599486" w14:textId="7C9B79E8" w:rsidR="00FD790E" w:rsidRPr="005748E1" w:rsidRDefault="00FD790E" w:rsidP="00987AF7">
      <w:pPr>
        <w:numPr>
          <w:ilvl w:val="1"/>
          <w:numId w:val="24"/>
        </w:numPr>
        <w:rPr>
          <w:rFonts w:ascii="Arial" w:eastAsia="Times New Roman" w:hAnsi="Arial" w:cs="Arial"/>
          <w:lang w:eastAsia="en-GB"/>
        </w:rPr>
      </w:pPr>
      <w:r w:rsidRPr="005748E1">
        <w:rPr>
          <w:rFonts w:ascii="Arial" w:eastAsia="Times New Roman" w:hAnsi="Arial" w:cs="Arial"/>
          <w:lang w:eastAsia="en-GB"/>
        </w:rPr>
        <w:t xml:space="preserve">Be </w:t>
      </w:r>
      <w:r w:rsidR="62B13FEF" w:rsidRPr="005748E1">
        <w:rPr>
          <w:rFonts w:ascii="Arial" w:eastAsia="Times New Roman" w:hAnsi="Arial" w:cs="Arial"/>
          <w:lang w:eastAsia="en-GB"/>
        </w:rPr>
        <w:t>qualified.</w:t>
      </w:r>
    </w:p>
    <w:p w14:paraId="33A397D8" w14:textId="11147C51" w:rsidR="00FD790E" w:rsidRPr="005748E1" w:rsidRDefault="00FD790E" w:rsidP="00987AF7">
      <w:pPr>
        <w:numPr>
          <w:ilvl w:val="1"/>
          <w:numId w:val="24"/>
        </w:numPr>
        <w:rPr>
          <w:rFonts w:ascii="Arial" w:eastAsia="Times New Roman" w:hAnsi="Arial" w:cs="Arial"/>
          <w:lang w:eastAsia="en-GB"/>
        </w:rPr>
      </w:pPr>
      <w:r w:rsidRPr="005748E1">
        <w:rPr>
          <w:rFonts w:ascii="Arial" w:eastAsia="Times New Roman" w:hAnsi="Arial" w:cs="Arial"/>
          <w:lang w:eastAsia="en-GB"/>
        </w:rPr>
        <w:t xml:space="preserve">Be </w:t>
      </w:r>
      <w:r w:rsidR="0F647A80" w:rsidRPr="005748E1">
        <w:rPr>
          <w:rFonts w:ascii="Arial" w:eastAsia="Times New Roman" w:hAnsi="Arial" w:cs="Arial"/>
          <w:lang w:eastAsia="en-GB"/>
        </w:rPr>
        <w:t>conditional.</w:t>
      </w:r>
    </w:p>
    <w:p w14:paraId="26051808" w14:textId="2DB7CC04" w:rsidR="00FD790E" w:rsidRPr="005748E1" w:rsidRDefault="00FD790E" w:rsidP="00987AF7">
      <w:pPr>
        <w:numPr>
          <w:ilvl w:val="1"/>
          <w:numId w:val="24"/>
        </w:numPr>
        <w:rPr>
          <w:rFonts w:ascii="Arial" w:eastAsia="Times New Roman" w:hAnsi="Arial" w:cs="Arial"/>
          <w:lang w:eastAsia="en-GB"/>
        </w:rPr>
      </w:pPr>
      <w:r w:rsidRPr="005748E1">
        <w:rPr>
          <w:rFonts w:ascii="Arial" w:eastAsia="Times New Roman" w:hAnsi="Arial" w:cs="Arial"/>
          <w:lang w:eastAsia="en-GB"/>
        </w:rPr>
        <w:t>Be accompanied by statements which could be construed as rendering them equivocal and/or placed on a different footing to those of other tenders.</w:t>
      </w:r>
    </w:p>
    <w:p w14:paraId="7F1A71B1" w14:textId="77777777" w:rsidR="008575FA" w:rsidRPr="005748E1" w:rsidRDefault="008575FA" w:rsidP="2FF68484">
      <w:pPr>
        <w:ind w:left="1224"/>
        <w:rPr>
          <w:rFonts w:ascii="Arial" w:eastAsia="Times New Roman" w:hAnsi="Arial" w:cs="Arial"/>
          <w:lang w:eastAsia="en-GB"/>
        </w:rPr>
      </w:pPr>
    </w:p>
    <w:p w14:paraId="21C88AA4" w14:textId="2BCF3789" w:rsidR="002A0E9A" w:rsidRPr="00235B96" w:rsidRDefault="002A0E9A" w:rsidP="000140E5">
      <w:pPr>
        <w:pStyle w:val="Body"/>
      </w:pPr>
      <w:r w:rsidRPr="00235B96">
        <w:t xml:space="preserve">Only tenders submitted without qualification strictly in accordance with these instructions will be </w:t>
      </w:r>
      <w:r w:rsidRPr="00FA3E35">
        <w:rPr>
          <w:lang w:val="en-US" w:eastAsia="ja-JP"/>
        </w:rPr>
        <w:t>accepted</w:t>
      </w:r>
      <w:r w:rsidRPr="00235B96">
        <w:t xml:space="preserve"> for consideration. </w:t>
      </w:r>
      <w:r w:rsidR="000724FC" w:rsidRPr="00235B96">
        <w:t xml:space="preserve">The </w:t>
      </w:r>
      <w:r w:rsidR="1E7A374D" w:rsidRPr="00235B96">
        <w:t>Authority’</w:t>
      </w:r>
      <w:r w:rsidRPr="00235B96">
        <w:t xml:space="preserve">s decision on </w:t>
      </w:r>
      <w:proofErr w:type="gramStart"/>
      <w:r w:rsidRPr="00235B96">
        <w:t>whether or not</w:t>
      </w:r>
      <w:proofErr w:type="gramEnd"/>
      <w:r w:rsidRPr="00235B96">
        <w:t xml:space="preserve"> a tender is acceptable will be final and the Bidder concerned will not be consulted. If a tender is excluded from further consideration the Bidder concerned will be so notified.</w:t>
      </w:r>
    </w:p>
    <w:p w14:paraId="2C77A73A" w14:textId="77777777" w:rsidR="00FD790E" w:rsidRPr="005748E1" w:rsidRDefault="00FD790E" w:rsidP="2FF68484">
      <w:pPr>
        <w:ind w:left="1224"/>
        <w:rPr>
          <w:rFonts w:ascii="Arial" w:eastAsia="Times New Roman" w:hAnsi="Arial" w:cs="Arial"/>
          <w:lang w:eastAsia="en-GB"/>
        </w:rPr>
      </w:pPr>
    </w:p>
    <w:p w14:paraId="05571804" w14:textId="6080D012" w:rsidR="00FD790E" w:rsidRPr="00235B96" w:rsidRDefault="002B1EC6" w:rsidP="000140E5">
      <w:pPr>
        <w:pStyle w:val="Body"/>
      </w:pPr>
      <w:r w:rsidRPr="00235B96">
        <w:t xml:space="preserve">If </w:t>
      </w:r>
      <w:r w:rsidR="000724FC" w:rsidRPr="00235B96">
        <w:t>the</w:t>
      </w:r>
      <w:r w:rsidR="5B9043CE" w:rsidRPr="00235B96">
        <w:t xml:space="preserve"> Authority</w:t>
      </w:r>
      <w:r w:rsidR="00CC3C3A" w:rsidRPr="00235B96">
        <w:t xml:space="preserve"> </w:t>
      </w:r>
      <w:r w:rsidR="00FD790E" w:rsidRPr="00235B96">
        <w:t>suspects that there has been a technical or arithmetical</w:t>
      </w:r>
      <w:r w:rsidRPr="00235B96">
        <w:t xml:space="preserve"> error in </w:t>
      </w:r>
      <w:r w:rsidR="3A237DED" w:rsidRPr="00235B96">
        <w:t xml:space="preserve">the </w:t>
      </w:r>
      <w:r w:rsidRPr="00FA3E35">
        <w:rPr>
          <w:lang w:val="en-US" w:eastAsia="ja-JP"/>
        </w:rPr>
        <w:t>submission</w:t>
      </w:r>
      <w:r w:rsidRPr="00235B96">
        <w:t>,</w:t>
      </w:r>
      <w:r w:rsidR="00CC3C3A" w:rsidRPr="00235B96">
        <w:t xml:space="preserve"> it</w:t>
      </w:r>
      <w:r w:rsidR="00FD790E" w:rsidRPr="00235B96">
        <w:t xml:space="preserve"> reserves the right to seek such clarification as it considers necessary </w:t>
      </w:r>
      <w:r w:rsidRPr="00235B96">
        <w:tab/>
      </w:r>
      <w:r w:rsidR="74B18AE5" w:rsidRPr="00235B96">
        <w:t xml:space="preserve">       </w:t>
      </w:r>
      <w:r w:rsidR="00FD790E" w:rsidRPr="00235B96">
        <w:t xml:space="preserve">from that </w:t>
      </w:r>
      <w:r w:rsidR="008157AE" w:rsidRPr="00235B96">
        <w:t>Bidder</w:t>
      </w:r>
      <w:r w:rsidR="00FD790E" w:rsidRPr="00235B96">
        <w:t xml:space="preserve"> only.</w:t>
      </w:r>
    </w:p>
    <w:p w14:paraId="39808CB0" w14:textId="77777777" w:rsidR="006F4402" w:rsidRPr="005748E1" w:rsidRDefault="006F4402" w:rsidP="2FF68484">
      <w:pPr>
        <w:rPr>
          <w:rFonts w:ascii="Arial" w:eastAsia="Times New Roman" w:hAnsi="Arial" w:cs="Arial"/>
          <w:lang w:eastAsia="en-GB"/>
        </w:rPr>
      </w:pPr>
    </w:p>
    <w:p w14:paraId="13A2079E" w14:textId="06231931" w:rsidR="006F4402" w:rsidRPr="00235B96" w:rsidRDefault="006F4402" w:rsidP="000140E5">
      <w:pPr>
        <w:pStyle w:val="Body"/>
      </w:pPr>
      <w:r w:rsidRPr="00235B96">
        <w:t xml:space="preserve">All clarifications either by the </w:t>
      </w:r>
      <w:r w:rsidR="008157AE" w:rsidRPr="00235B96">
        <w:t>Bidder</w:t>
      </w:r>
      <w:r w:rsidRPr="00235B96">
        <w:t xml:space="preserve"> o</w:t>
      </w:r>
      <w:r w:rsidR="00E1797D" w:rsidRPr="00235B96">
        <w:t xml:space="preserve">r </w:t>
      </w:r>
      <w:r w:rsidR="000724FC" w:rsidRPr="00235B96">
        <w:t>the</w:t>
      </w:r>
      <w:r w:rsidR="16C57CC7" w:rsidRPr="00235B96">
        <w:t xml:space="preserve"> Authority</w:t>
      </w:r>
      <w:r w:rsidR="00E1797D" w:rsidRPr="00235B96">
        <w:t xml:space="preserve"> must be made via the </w:t>
      </w:r>
      <w:r w:rsidR="00E1797D" w:rsidRPr="00235B96">
        <w:rPr>
          <w:u w:val="single"/>
        </w:rPr>
        <w:t>P</w:t>
      </w:r>
      <w:r w:rsidRPr="00235B96">
        <w:rPr>
          <w:u w:val="single"/>
        </w:rPr>
        <w:t>ortal only</w:t>
      </w:r>
      <w:r w:rsidRPr="00235B96">
        <w:t>.</w:t>
      </w:r>
    </w:p>
    <w:p w14:paraId="61FA46F9" w14:textId="77777777" w:rsidR="006F4402" w:rsidRPr="005748E1" w:rsidRDefault="006F4402" w:rsidP="2FF68484">
      <w:pPr>
        <w:rPr>
          <w:rFonts w:ascii="Arial" w:eastAsia="Times New Roman" w:hAnsi="Arial" w:cs="Arial"/>
          <w:lang w:eastAsia="en-GB"/>
        </w:rPr>
      </w:pPr>
    </w:p>
    <w:p w14:paraId="5981AA47" w14:textId="663BFF10" w:rsidR="006F4402" w:rsidRPr="00235B96" w:rsidRDefault="006F4402" w:rsidP="000140E5">
      <w:pPr>
        <w:pStyle w:val="Body"/>
      </w:pPr>
      <w:r w:rsidRPr="00235B96">
        <w:t xml:space="preserve">All clarification questions must be received no later than </w:t>
      </w:r>
      <w:r w:rsidR="00D1284A" w:rsidRPr="00235B96">
        <w:rPr>
          <w:b/>
        </w:rPr>
        <w:t>1</w:t>
      </w:r>
      <w:r w:rsidR="00F57179" w:rsidRPr="00235B96">
        <w:rPr>
          <w:b/>
        </w:rPr>
        <w:t>7</w:t>
      </w:r>
      <w:r w:rsidR="06174F40" w:rsidRPr="00235B96">
        <w:rPr>
          <w:b/>
        </w:rPr>
        <w:t>/</w:t>
      </w:r>
      <w:r w:rsidR="00D1284A" w:rsidRPr="00235B96">
        <w:rPr>
          <w:b/>
        </w:rPr>
        <w:t>1</w:t>
      </w:r>
      <w:r w:rsidR="008C3C21" w:rsidRPr="00235B96">
        <w:rPr>
          <w:b/>
        </w:rPr>
        <w:t>1</w:t>
      </w:r>
      <w:r w:rsidR="06174F40" w:rsidRPr="00235B96">
        <w:rPr>
          <w:b/>
        </w:rPr>
        <w:t>/202</w:t>
      </w:r>
      <w:r w:rsidR="00F57179" w:rsidRPr="00235B96">
        <w:rPr>
          <w:b/>
        </w:rPr>
        <w:t>2</w:t>
      </w:r>
      <w:r w:rsidR="06174F40" w:rsidRPr="00235B96">
        <w:rPr>
          <w:b/>
        </w:rPr>
        <w:t xml:space="preserve"> </w:t>
      </w:r>
      <w:r w:rsidR="1B0ACCD3" w:rsidRPr="00235B96">
        <w:rPr>
          <w:b/>
        </w:rPr>
        <w:t xml:space="preserve">at </w:t>
      </w:r>
      <w:r w:rsidR="000724FC" w:rsidRPr="00235B96">
        <w:rPr>
          <w:b/>
        </w:rPr>
        <w:t>Midday</w:t>
      </w:r>
      <w:r w:rsidRPr="00235B96">
        <w:rPr>
          <w:b/>
        </w:rPr>
        <w:t xml:space="preserve"> </w:t>
      </w:r>
      <w:r w:rsidRPr="00235B96">
        <w:t xml:space="preserve">to allow time within the Invitation to </w:t>
      </w:r>
      <w:r w:rsidR="00E1797D" w:rsidRPr="00235B96">
        <w:t>T</w:t>
      </w:r>
      <w:r w:rsidRPr="00235B96">
        <w:t>ender period for a detailed response</w:t>
      </w:r>
      <w:r w:rsidR="00DA14A5" w:rsidRPr="00235B96">
        <w:t xml:space="preserve"> to be distributed.</w:t>
      </w:r>
    </w:p>
    <w:p w14:paraId="19C43BAA" w14:textId="1831BB68" w:rsidR="00444FEE" w:rsidRPr="005748E1" w:rsidRDefault="00444FEE" w:rsidP="2FF68484">
      <w:pPr>
        <w:ind w:left="720" w:hanging="720"/>
        <w:rPr>
          <w:rFonts w:ascii="Arial" w:eastAsia="Times New Roman" w:hAnsi="Arial" w:cs="Arial"/>
          <w:lang w:eastAsia="en-GB"/>
        </w:rPr>
      </w:pPr>
    </w:p>
    <w:p w14:paraId="46EF45AB" w14:textId="3D8605FA" w:rsidR="00444FEE" w:rsidRPr="00235B96" w:rsidRDefault="00444FEE" w:rsidP="000140E5">
      <w:pPr>
        <w:pStyle w:val="Body"/>
      </w:pPr>
      <w:proofErr w:type="gramStart"/>
      <w:r w:rsidRPr="00235B96">
        <w:t>The majority of</w:t>
      </w:r>
      <w:proofErr w:type="gramEnd"/>
      <w:r w:rsidRPr="00235B96">
        <w:t xml:space="preserve"> clarifications will be shared with all Bidders, only clarifications that are commercially </w:t>
      </w:r>
      <w:r w:rsidRPr="00FA3E35">
        <w:rPr>
          <w:lang w:val="en-US" w:eastAsia="ja-JP"/>
        </w:rPr>
        <w:t>sensitive</w:t>
      </w:r>
      <w:r w:rsidRPr="00235B96">
        <w:t xml:space="preserve"> to one Bidder will be </w:t>
      </w:r>
      <w:r w:rsidR="009A012F" w:rsidRPr="00235B96">
        <w:t xml:space="preserve">kept private. </w:t>
      </w:r>
    </w:p>
    <w:p w14:paraId="62186761" w14:textId="77777777" w:rsidR="00CC3C3A" w:rsidRPr="005748E1" w:rsidRDefault="00CC3C3A" w:rsidP="2FF68484">
      <w:pPr>
        <w:ind w:left="720" w:hanging="720"/>
        <w:rPr>
          <w:rFonts w:ascii="Arial" w:eastAsia="Times New Roman" w:hAnsi="Arial" w:cs="Arial"/>
          <w:lang w:eastAsia="en-GB"/>
        </w:rPr>
      </w:pPr>
    </w:p>
    <w:p w14:paraId="5032DB71" w14:textId="0218B119" w:rsidR="00FD790E" w:rsidRPr="00235B96" w:rsidRDefault="00FD790E" w:rsidP="000140E5">
      <w:pPr>
        <w:pStyle w:val="Body"/>
      </w:pPr>
      <w:r w:rsidRPr="00235B96">
        <w:t>All</w:t>
      </w:r>
      <w:r w:rsidR="002B1EC6" w:rsidRPr="00235B96">
        <w:t xml:space="preserve"> documentation supplied by the </w:t>
      </w:r>
      <w:r w:rsidR="008157AE" w:rsidRPr="00235B96">
        <w:t>Authority</w:t>
      </w:r>
      <w:r w:rsidRPr="00235B96">
        <w:t xml:space="preserve"> shall remain its property and confidential to it. </w:t>
      </w:r>
      <w:r w:rsidR="008157AE" w:rsidRPr="00235B96">
        <w:t>Bidders</w:t>
      </w:r>
      <w:r w:rsidR="002B1EC6" w:rsidRPr="00235B96">
        <w:t xml:space="preserve"> may not without the </w:t>
      </w:r>
      <w:r w:rsidR="008157AE" w:rsidRPr="00235B96">
        <w:t>Authori</w:t>
      </w:r>
      <w:r w:rsidR="00677A7A" w:rsidRPr="00235B96">
        <w:t>ty’s</w:t>
      </w:r>
      <w:r w:rsidRPr="00235B96">
        <w:t xml:space="preserve"> writt</w:t>
      </w:r>
      <w:r w:rsidR="002B1EC6" w:rsidRPr="00235B96">
        <w:t xml:space="preserve">en consent at any time use for </w:t>
      </w:r>
      <w:r w:rsidRPr="00235B96">
        <w:t>your own purposes or disclose to any other person</w:t>
      </w:r>
      <w:r w:rsidR="002B1EC6" w:rsidRPr="00235B96">
        <w:t xml:space="preserve"> (except as may be required by </w:t>
      </w:r>
      <w:r w:rsidR="00D21CF5" w:rsidRPr="00235B96">
        <w:t>law) the tender or contract d</w:t>
      </w:r>
      <w:r w:rsidRPr="00235B96">
        <w:t>ocuments or any inf</w:t>
      </w:r>
      <w:r w:rsidR="002B1EC6" w:rsidRPr="00235B96">
        <w:t xml:space="preserve">ormation or material which the </w:t>
      </w:r>
      <w:r w:rsidR="008157AE" w:rsidRPr="00235B96">
        <w:t>Authority</w:t>
      </w:r>
      <w:r w:rsidRPr="00235B96">
        <w:t xml:space="preserve"> may make available </w:t>
      </w:r>
      <w:r w:rsidRPr="00FA3E35">
        <w:rPr>
          <w:lang w:val="en-US" w:eastAsia="ja-JP"/>
        </w:rPr>
        <w:t>to</w:t>
      </w:r>
      <w:r w:rsidRPr="00235B96">
        <w:t xml:space="preserve"> </w:t>
      </w:r>
      <w:r w:rsidR="008157AE" w:rsidRPr="00235B96">
        <w:t>Bidders</w:t>
      </w:r>
      <w:r w:rsidRPr="00235B96">
        <w:t xml:space="preserve"> all of whic</w:t>
      </w:r>
      <w:r w:rsidR="002B1EC6" w:rsidRPr="00235B96">
        <w:t xml:space="preserve">h shall remain confidential to the </w:t>
      </w:r>
      <w:r w:rsidR="008157AE" w:rsidRPr="00235B96">
        <w:t>Authority.</w:t>
      </w:r>
    </w:p>
    <w:p w14:paraId="4A195066" w14:textId="77777777" w:rsidR="00FD790E" w:rsidRPr="005748E1" w:rsidRDefault="00FD790E" w:rsidP="2FF68484">
      <w:pPr>
        <w:rPr>
          <w:rFonts w:ascii="Arial" w:eastAsia="Times New Roman" w:hAnsi="Arial" w:cs="Arial"/>
          <w:lang w:eastAsia="en-GB"/>
        </w:rPr>
      </w:pPr>
    </w:p>
    <w:p w14:paraId="6C72BEC6" w14:textId="7FBB3E00" w:rsidR="00FD790E" w:rsidRPr="00235B96" w:rsidRDefault="000724FC" w:rsidP="000140E5">
      <w:pPr>
        <w:pStyle w:val="Body"/>
      </w:pPr>
      <w:r w:rsidRPr="00235B96">
        <w:t>The</w:t>
      </w:r>
      <w:r w:rsidR="4568B852" w:rsidRPr="00235B96">
        <w:t xml:space="preserve"> Authority</w:t>
      </w:r>
      <w:r w:rsidR="00FD790E" w:rsidRPr="00235B96">
        <w:t xml:space="preserve"> shall not be liable for any loss or expense incurred by any </w:t>
      </w:r>
      <w:r w:rsidR="008157AE" w:rsidRPr="00235B96">
        <w:t>Bidder</w:t>
      </w:r>
      <w:r w:rsidR="002B1EC6" w:rsidRPr="00235B96">
        <w:t xml:space="preserve"> in the production of the </w:t>
      </w:r>
      <w:r w:rsidR="00FD790E" w:rsidRPr="00235B96">
        <w:t xml:space="preserve">tender or </w:t>
      </w:r>
      <w:proofErr w:type="gramStart"/>
      <w:r w:rsidR="00FD790E" w:rsidRPr="00235B96">
        <w:t>as a result of</w:t>
      </w:r>
      <w:proofErr w:type="gramEnd"/>
      <w:r w:rsidR="00D21CF5" w:rsidRPr="00235B96">
        <w:t xml:space="preserve"> its decision not to award </w:t>
      </w:r>
      <w:r w:rsidR="00CC3C3A" w:rsidRPr="00235B96">
        <w:t xml:space="preserve">a place on the </w:t>
      </w:r>
      <w:r w:rsidR="23C61307" w:rsidRPr="00235B96">
        <w:t>contract</w:t>
      </w:r>
      <w:r w:rsidR="00FD790E" w:rsidRPr="00235B96">
        <w:t xml:space="preserve"> to any </w:t>
      </w:r>
      <w:r w:rsidR="008157AE" w:rsidRPr="00235B96">
        <w:t>Bidder</w:t>
      </w:r>
      <w:r w:rsidR="00FD790E" w:rsidRPr="00235B96">
        <w:t>.</w:t>
      </w:r>
    </w:p>
    <w:p w14:paraId="090DAAF1" w14:textId="77777777" w:rsidR="00FD790E" w:rsidRPr="00A12928" w:rsidRDefault="00FD790E" w:rsidP="00FD790E">
      <w:pPr>
        <w:ind w:left="720"/>
        <w:contextualSpacing/>
        <w:rPr>
          <w:rFonts w:ascii="Arial" w:eastAsia="Times New Roman" w:hAnsi="Arial" w:cs="Arial"/>
        </w:rPr>
      </w:pPr>
    </w:p>
    <w:p w14:paraId="6C63A083" w14:textId="18499BEF" w:rsidR="00FD790E" w:rsidRPr="00235B96" w:rsidRDefault="000724FC" w:rsidP="000140E5">
      <w:pPr>
        <w:pStyle w:val="Body"/>
      </w:pPr>
      <w:r w:rsidRPr="00235B96">
        <w:t xml:space="preserve">The </w:t>
      </w:r>
      <w:r w:rsidR="5800BC64" w:rsidRPr="00235B96">
        <w:t>Authority</w:t>
      </w:r>
      <w:r w:rsidR="00FD790E" w:rsidRPr="00235B96">
        <w:t xml:space="preserve"> reserves the right t</w:t>
      </w:r>
      <w:r w:rsidR="00D21CF5" w:rsidRPr="00235B96">
        <w:t>o accept or reject any written t</w:t>
      </w:r>
      <w:r w:rsidR="00FD790E" w:rsidRPr="00235B96">
        <w:t xml:space="preserve">ender and to abort the tender </w:t>
      </w:r>
      <w:r w:rsidR="00D21CF5" w:rsidRPr="00FA3E35">
        <w:rPr>
          <w:lang w:val="en-US" w:eastAsia="ja-JP"/>
        </w:rPr>
        <w:t>process</w:t>
      </w:r>
      <w:r w:rsidR="00D21CF5" w:rsidRPr="00235B96">
        <w:t xml:space="preserve"> and reject all written t</w:t>
      </w:r>
      <w:r w:rsidR="00FD790E" w:rsidRPr="00235B96">
        <w:t xml:space="preserve">enders at any time prior to award of contract without incurring any liability to the affected </w:t>
      </w:r>
      <w:r w:rsidR="008157AE" w:rsidRPr="00235B96">
        <w:t>Bidders</w:t>
      </w:r>
      <w:r w:rsidR="00FD790E" w:rsidRPr="00235B96">
        <w:t xml:space="preserve">.  </w:t>
      </w:r>
      <w:r w:rsidRPr="00235B96">
        <w:t xml:space="preserve">The </w:t>
      </w:r>
      <w:r w:rsidR="71FFF64C" w:rsidRPr="00235B96">
        <w:t>Authority</w:t>
      </w:r>
      <w:r w:rsidR="00FD790E" w:rsidRPr="00235B96">
        <w:t xml:space="preserve"> is not bound to accept the lowest or any tender response made </w:t>
      </w:r>
      <w:proofErr w:type="gramStart"/>
      <w:r w:rsidR="00FD790E" w:rsidRPr="00235B96">
        <w:t>as a result of</w:t>
      </w:r>
      <w:proofErr w:type="gramEnd"/>
      <w:r w:rsidR="00FD790E" w:rsidRPr="00235B96">
        <w:t xml:space="preserve"> this invitation and reserves the right to accept all or part of an offer, unless the </w:t>
      </w:r>
      <w:r w:rsidR="008157AE" w:rsidRPr="00235B96">
        <w:t>Bidder</w:t>
      </w:r>
      <w:r w:rsidR="00FD790E" w:rsidRPr="00235B96">
        <w:t xml:space="preserve"> expressly stipulates to the contrary.</w:t>
      </w:r>
    </w:p>
    <w:p w14:paraId="76C90B05" w14:textId="19B8BFD8" w:rsidR="008575FA" w:rsidRPr="005748E1" w:rsidRDefault="008575FA" w:rsidP="2FF68484">
      <w:pPr>
        <w:ind w:left="720" w:hanging="720"/>
        <w:rPr>
          <w:rFonts w:ascii="Arial" w:eastAsia="Times New Roman" w:hAnsi="Arial" w:cs="Arial"/>
          <w:lang w:eastAsia="en-GB"/>
        </w:rPr>
      </w:pPr>
    </w:p>
    <w:p w14:paraId="524A9CD7" w14:textId="2A6F8094" w:rsidR="00FD790E" w:rsidRPr="00A0671C" w:rsidRDefault="00FD790E" w:rsidP="0064556B">
      <w:pPr>
        <w:pStyle w:val="Heading1"/>
        <w:numPr>
          <w:ilvl w:val="0"/>
          <w:numId w:val="11"/>
        </w:numPr>
        <w:ind w:left="709" w:hanging="567"/>
        <w:rPr>
          <w:sz w:val="24"/>
          <w:szCs w:val="24"/>
        </w:rPr>
      </w:pPr>
      <w:bookmarkStart w:id="98" w:name="_Toc117543806"/>
      <w:bookmarkStart w:id="99" w:name="_Toc117544025"/>
      <w:bookmarkStart w:id="100" w:name="_Toc117679797"/>
      <w:bookmarkStart w:id="101" w:name="_Toc117689604"/>
      <w:r w:rsidRPr="00A0671C">
        <w:rPr>
          <w:sz w:val="24"/>
          <w:szCs w:val="24"/>
        </w:rPr>
        <w:t>Completing the Invitation to Tender</w:t>
      </w:r>
      <w:bookmarkEnd w:id="98"/>
      <w:bookmarkEnd w:id="99"/>
      <w:bookmarkEnd w:id="100"/>
      <w:bookmarkEnd w:id="101"/>
    </w:p>
    <w:p w14:paraId="136FB6FB" w14:textId="77777777" w:rsidR="00FD790E" w:rsidRPr="00A12928" w:rsidRDefault="00FD790E" w:rsidP="00A12928">
      <w:pPr>
        <w:pStyle w:val="NoSpacing"/>
        <w:rPr>
          <w:rFonts w:ascii="Arial" w:hAnsi="Arial" w:cs="Arial"/>
          <w:lang w:eastAsia="en-GB"/>
        </w:rPr>
      </w:pPr>
    </w:p>
    <w:p w14:paraId="3FCB6A9D" w14:textId="275F6EC7" w:rsidR="00FD790E" w:rsidRPr="00235B96" w:rsidRDefault="00FD790E" w:rsidP="008E24A9">
      <w:pPr>
        <w:pStyle w:val="Body"/>
      </w:pPr>
      <w:r w:rsidRPr="00235B96">
        <w:t xml:space="preserve">These instructions are designed to ensure that all </w:t>
      </w:r>
      <w:r w:rsidR="008157AE" w:rsidRPr="00235B96">
        <w:t>Bidders</w:t>
      </w:r>
      <w:r w:rsidR="00D21CF5" w:rsidRPr="00235B96">
        <w:t xml:space="preserve"> are given equal and </w:t>
      </w:r>
      <w:r w:rsidRPr="00235B96">
        <w:t xml:space="preserve">fair </w:t>
      </w:r>
      <w:r w:rsidRPr="00FA3E35">
        <w:rPr>
          <w:lang w:val="en-US" w:eastAsia="ja-JP"/>
        </w:rPr>
        <w:t>consideration</w:t>
      </w:r>
      <w:r w:rsidRPr="00235B96">
        <w:t xml:space="preserve">.  It is important therefore that </w:t>
      </w:r>
      <w:r w:rsidR="008157AE" w:rsidRPr="00235B96">
        <w:t>Bidders</w:t>
      </w:r>
      <w:r w:rsidR="00D21CF5" w:rsidRPr="00235B96">
        <w:t xml:space="preserve"> provide all the </w:t>
      </w:r>
      <w:r w:rsidRPr="00235B96">
        <w:t>information asked for in the format and order</w:t>
      </w:r>
      <w:r w:rsidR="00D21CF5" w:rsidRPr="00235B96">
        <w:t xml:space="preserve"> specified. Please do not make changes to any part of the t</w:t>
      </w:r>
      <w:r w:rsidRPr="00235B96">
        <w:t>ender document. Failure</w:t>
      </w:r>
      <w:r w:rsidR="00D21CF5" w:rsidRPr="00235B96">
        <w:t xml:space="preserve"> to adhere to this request may invalidate your t</w:t>
      </w:r>
      <w:r w:rsidRPr="00235B96">
        <w:t>ender.</w:t>
      </w:r>
    </w:p>
    <w:p w14:paraId="79C5E20C" w14:textId="77777777" w:rsidR="00FD790E" w:rsidRPr="005748E1" w:rsidRDefault="00FD790E" w:rsidP="2FF68484">
      <w:pPr>
        <w:ind w:left="737"/>
        <w:rPr>
          <w:rFonts w:ascii="Arial" w:eastAsia="Times New Roman" w:hAnsi="Arial" w:cs="Arial"/>
          <w:lang w:eastAsia="en-GB"/>
        </w:rPr>
      </w:pPr>
    </w:p>
    <w:p w14:paraId="377DDE78" w14:textId="441283BB" w:rsidR="00FD790E" w:rsidRPr="00235B96" w:rsidRDefault="00FD790E" w:rsidP="00713758">
      <w:pPr>
        <w:pStyle w:val="Body"/>
      </w:pPr>
      <w:r w:rsidRPr="00235B96">
        <w:t xml:space="preserve">You </w:t>
      </w:r>
      <w:r w:rsidRPr="00235B96">
        <w:rPr>
          <w:lang w:val="en-US" w:eastAsia="ja-JP"/>
        </w:rPr>
        <w:t>must</w:t>
      </w:r>
      <w:r w:rsidRPr="00235B96">
        <w:t xml:space="preserve"> </w:t>
      </w:r>
      <w:r w:rsidRPr="00FA3E35">
        <w:rPr>
          <w:lang w:val="en-US" w:eastAsia="ja-JP"/>
        </w:rPr>
        <w:t>complete</w:t>
      </w:r>
      <w:r w:rsidRPr="00235B96">
        <w:t xml:space="preserve"> the </w:t>
      </w:r>
      <w:r w:rsidR="183F3E3C" w:rsidRPr="00235B96">
        <w:t>S</w:t>
      </w:r>
      <w:r w:rsidR="0068257B" w:rsidRPr="00235B96">
        <w:t>S</w:t>
      </w:r>
      <w:r w:rsidR="183F3E3C" w:rsidRPr="00235B96">
        <w:t xml:space="preserve">Q </w:t>
      </w:r>
      <w:r w:rsidRPr="00235B96">
        <w:t>in</w:t>
      </w:r>
      <w:r w:rsidR="1AB6191B" w:rsidRPr="00235B96">
        <w:t xml:space="preserve"> t</w:t>
      </w:r>
      <w:r w:rsidRPr="00235B96">
        <w:t xml:space="preserve">he format outlined in the </w:t>
      </w:r>
      <w:r w:rsidR="70A20341" w:rsidRPr="00235B96">
        <w:t>S</w:t>
      </w:r>
      <w:r w:rsidR="0068257B" w:rsidRPr="00235B96">
        <w:t>S</w:t>
      </w:r>
      <w:r w:rsidR="70A20341" w:rsidRPr="00235B96">
        <w:t>Q Volume</w:t>
      </w:r>
      <w:r w:rsidRPr="00235B96">
        <w:t xml:space="preserve"> </w:t>
      </w:r>
      <w:r w:rsidR="78B58BFA" w:rsidRPr="00235B96">
        <w:t>T</w:t>
      </w:r>
      <w:r w:rsidR="16EA807E" w:rsidRPr="00235B96">
        <w:t>wo</w:t>
      </w:r>
      <w:r w:rsidRPr="00235B96">
        <w:t xml:space="preserve"> and </w:t>
      </w:r>
      <w:r w:rsidR="6F23819D" w:rsidRPr="00235B96">
        <w:t>the ITT</w:t>
      </w:r>
      <w:r w:rsidR="683FA5ED" w:rsidRPr="00235B96">
        <w:t xml:space="preserve"> in</w:t>
      </w:r>
      <w:r w:rsidR="6F23819D" w:rsidRPr="00235B96">
        <w:t xml:space="preserve"> </w:t>
      </w:r>
      <w:r w:rsidR="000E5564" w:rsidRPr="00235B96">
        <w:t xml:space="preserve">Volume </w:t>
      </w:r>
      <w:r w:rsidR="6F23819D" w:rsidRPr="00235B96">
        <w:t>T</w:t>
      </w:r>
      <w:r w:rsidR="0F1693F1" w:rsidRPr="00235B96">
        <w:t>h</w:t>
      </w:r>
      <w:r w:rsidR="5A7664EB" w:rsidRPr="00235B96">
        <w:t>ree</w:t>
      </w:r>
      <w:r w:rsidR="6F23819D" w:rsidRPr="00235B96">
        <w:t xml:space="preserve"> and </w:t>
      </w:r>
      <w:r w:rsidRPr="00235B96">
        <w:t xml:space="preserve">return it via the online procurement portal, to arrive not later than the date specified on the front page. </w:t>
      </w:r>
    </w:p>
    <w:p w14:paraId="5B366982" w14:textId="77777777" w:rsidR="003510F8" w:rsidRPr="00A12928" w:rsidRDefault="003510F8" w:rsidP="00A12928">
      <w:pPr>
        <w:pStyle w:val="ListParagraph"/>
        <w:rPr>
          <w:rFonts w:ascii="Arial" w:hAnsi="Arial" w:cs="Arial"/>
          <w:lang w:eastAsia="en-GB"/>
        </w:rPr>
      </w:pPr>
    </w:p>
    <w:p w14:paraId="569C9EDD" w14:textId="7A9A8186" w:rsidR="000E5564" w:rsidRPr="00235B96" w:rsidRDefault="000E5564" w:rsidP="00713758">
      <w:pPr>
        <w:pStyle w:val="Body"/>
      </w:pPr>
      <w:r w:rsidRPr="00235B96">
        <w:rPr>
          <w:rFonts w:eastAsiaTheme="minorEastAsia"/>
        </w:rPr>
        <w:lastRenderedPageBreak/>
        <w:t xml:space="preserve">You are strongly </w:t>
      </w:r>
      <w:r w:rsidRPr="00235B96">
        <w:rPr>
          <w:lang w:val="en-US" w:eastAsia="ja-JP"/>
        </w:rPr>
        <w:t>encouraged</w:t>
      </w:r>
      <w:r w:rsidRPr="00235B96">
        <w:rPr>
          <w:rFonts w:eastAsiaTheme="minorEastAsia"/>
        </w:rPr>
        <w:t xml:space="preserve"> to review the documents in their entirety before commencing completion, paying special attention to the Pass/Fail elements, which may lead to your tender being rejected.</w:t>
      </w:r>
    </w:p>
    <w:p w14:paraId="72CC8206" w14:textId="1ECB894F" w:rsidR="00FD790E" w:rsidRPr="00A12928" w:rsidRDefault="00FD790E" w:rsidP="000E5564">
      <w:pPr>
        <w:ind w:left="720" w:hanging="720"/>
        <w:rPr>
          <w:rFonts w:ascii="Arial" w:eastAsia="Times New Roman" w:hAnsi="Arial" w:cs="Arial"/>
        </w:rPr>
      </w:pPr>
    </w:p>
    <w:p w14:paraId="2AA5179E" w14:textId="4B2A0C74" w:rsidR="00FD790E" w:rsidRPr="00235B96" w:rsidRDefault="00FD790E" w:rsidP="00713758">
      <w:pPr>
        <w:pStyle w:val="Body"/>
        <w:rPr>
          <w:rFonts w:eastAsiaTheme="minorEastAsia"/>
        </w:rPr>
      </w:pPr>
      <w:r w:rsidRPr="00235B96">
        <w:rPr>
          <w:rFonts w:eastAsiaTheme="minorEastAsia"/>
        </w:rPr>
        <w:t xml:space="preserve">You should provide your responses </w:t>
      </w:r>
      <w:r w:rsidR="00D21CF5" w:rsidRPr="00235B96">
        <w:rPr>
          <w:rFonts w:eastAsiaTheme="minorEastAsia"/>
        </w:rPr>
        <w:t>to the questions in Volume T</w:t>
      </w:r>
      <w:r w:rsidR="6EABEB70" w:rsidRPr="00235B96">
        <w:rPr>
          <w:rFonts w:eastAsiaTheme="minorEastAsia"/>
        </w:rPr>
        <w:t>hree</w:t>
      </w:r>
      <w:r w:rsidR="00D21CF5" w:rsidRPr="00235B96">
        <w:rPr>
          <w:rFonts w:eastAsiaTheme="minorEastAsia"/>
        </w:rPr>
        <w:t xml:space="preserve"> </w:t>
      </w:r>
      <w:r w:rsidR="003B2FA7" w:rsidRPr="00235B96">
        <w:rPr>
          <w:rFonts w:eastAsiaTheme="minorEastAsia"/>
        </w:rPr>
        <w:t xml:space="preserve">in the </w:t>
      </w:r>
      <w:r w:rsidR="006C3F1D" w:rsidRPr="00235B96">
        <w:rPr>
          <w:rFonts w:eastAsiaTheme="minorEastAsia"/>
        </w:rPr>
        <w:t xml:space="preserve">areas below the questions. </w:t>
      </w:r>
      <w:r w:rsidR="27C8A5BE" w:rsidRPr="00235B96">
        <w:rPr>
          <w:rFonts w:eastAsiaTheme="minorEastAsia"/>
        </w:rPr>
        <w:t>Please note due to the timescales associated with this project we cannot accept responses to questions in any other format.</w:t>
      </w:r>
    </w:p>
    <w:p w14:paraId="50BC4D7F" w14:textId="77777777" w:rsidR="00DE13AB" w:rsidRPr="005748E1" w:rsidRDefault="00DE13AB" w:rsidP="2FF68484">
      <w:pPr>
        <w:ind w:left="720" w:hanging="720"/>
        <w:jc w:val="both"/>
        <w:rPr>
          <w:rFonts w:ascii="Arial" w:eastAsia="Times New Roman" w:hAnsi="Arial" w:cs="Arial"/>
          <w:lang w:eastAsia="en-GB"/>
        </w:rPr>
      </w:pPr>
    </w:p>
    <w:p w14:paraId="62F5CF36" w14:textId="0BA0539A" w:rsidR="00DE13AB" w:rsidRPr="00235B96" w:rsidRDefault="00DE13AB" w:rsidP="00713758">
      <w:pPr>
        <w:pStyle w:val="Body"/>
      </w:pPr>
      <w:r w:rsidRPr="00235B96">
        <w:t xml:space="preserve">Where a word limit has been indicated for a specific response, please </w:t>
      </w:r>
      <w:r w:rsidRPr="00235B96">
        <w:rPr>
          <w:u w:val="single"/>
        </w:rPr>
        <w:t xml:space="preserve">do </w:t>
      </w:r>
      <w:r w:rsidR="006C7EB9" w:rsidRPr="00235B96">
        <w:rPr>
          <w:u w:val="single"/>
        </w:rPr>
        <w:t>not</w:t>
      </w:r>
      <w:r w:rsidR="006C7EB9" w:rsidRPr="00235B96">
        <w:t xml:space="preserve"> exceed this limit. Where a response exceeds the number stated in the question, the additional words will not be read and</w:t>
      </w:r>
      <w:r w:rsidRPr="00235B96">
        <w:t xml:space="preserve"> will be disregarded from the evaluation.</w:t>
      </w:r>
      <w:r w:rsidR="1EAFBCBD" w:rsidRPr="00235B96">
        <w:t xml:space="preserve"> </w:t>
      </w:r>
    </w:p>
    <w:p w14:paraId="4200E395" w14:textId="77777777" w:rsidR="006F4402" w:rsidRPr="005748E1" w:rsidRDefault="006F4402" w:rsidP="2FF68484">
      <w:pPr>
        <w:ind w:left="720" w:hanging="720"/>
        <w:jc w:val="both"/>
        <w:rPr>
          <w:rFonts w:ascii="Arial" w:eastAsia="Times New Roman" w:hAnsi="Arial" w:cs="Arial"/>
          <w:lang w:eastAsia="en-GB"/>
        </w:rPr>
      </w:pPr>
    </w:p>
    <w:p w14:paraId="372796E2" w14:textId="1385D297" w:rsidR="006F4402" w:rsidRPr="00235B96" w:rsidRDefault="006F4402" w:rsidP="00713758">
      <w:pPr>
        <w:pStyle w:val="Body"/>
      </w:pPr>
      <w:r w:rsidRPr="00235B96">
        <w:t xml:space="preserve">Where a word limit has been </w:t>
      </w:r>
      <w:r w:rsidR="5C78D181" w:rsidRPr="00235B96">
        <w:t>indicated;</w:t>
      </w:r>
      <w:r w:rsidRPr="00235B96">
        <w:t xml:space="preserve"> the </w:t>
      </w:r>
      <w:r w:rsidR="008157AE" w:rsidRPr="00235B96">
        <w:t>Bidder</w:t>
      </w:r>
      <w:r w:rsidRPr="00235B96">
        <w:t xml:space="preserve"> should add their word to</w:t>
      </w:r>
      <w:r w:rsidR="006C7EB9" w:rsidRPr="00235B96">
        <w:t xml:space="preserve">tal at the end of each </w:t>
      </w:r>
      <w:r w:rsidRPr="00235B96">
        <w:t xml:space="preserve">response. </w:t>
      </w:r>
      <w:r w:rsidR="0035649C" w:rsidRPr="00235B96">
        <w:t xml:space="preserve">Should you need to add any document to amplify any word limit response, the work count of the document would have to be within the specified word count. </w:t>
      </w:r>
      <w:r w:rsidRPr="00235B96">
        <w:t xml:space="preserve">Random checks will be made by the </w:t>
      </w:r>
      <w:r w:rsidR="00CC3C3A" w:rsidRPr="00235B96">
        <w:t>Authority.</w:t>
      </w:r>
    </w:p>
    <w:p w14:paraId="1A87D08F" w14:textId="77777777" w:rsidR="00FD790E" w:rsidRPr="005748E1" w:rsidRDefault="00FD790E" w:rsidP="2FF68484">
      <w:pPr>
        <w:ind w:left="1224"/>
        <w:rPr>
          <w:rFonts w:ascii="Arial" w:eastAsia="Times New Roman" w:hAnsi="Arial" w:cs="Arial"/>
          <w:lang w:eastAsia="en-GB"/>
        </w:rPr>
      </w:pPr>
    </w:p>
    <w:p w14:paraId="6758AE5A" w14:textId="7034C4EC" w:rsidR="00FD790E" w:rsidRPr="00235B96" w:rsidRDefault="00FD790E" w:rsidP="00713758">
      <w:pPr>
        <w:pStyle w:val="Body"/>
      </w:pPr>
      <w:r w:rsidRPr="00235B96">
        <w:t xml:space="preserve">Tenders should be submitted in pounds Sterling and exclusive of Value Added Tax </w:t>
      </w:r>
      <w:r w:rsidR="006F4402" w:rsidRPr="00235B96">
        <w:tab/>
      </w:r>
      <w:r w:rsidRPr="00235B96">
        <w:t>(VAT).</w:t>
      </w:r>
    </w:p>
    <w:p w14:paraId="50259992" w14:textId="77777777" w:rsidR="00FD790E" w:rsidRPr="00A12928" w:rsidRDefault="00FD790E" w:rsidP="2FF68484">
      <w:pPr>
        <w:ind w:left="720"/>
        <w:contextualSpacing/>
        <w:rPr>
          <w:rFonts w:ascii="Arial" w:eastAsia="Times New Roman" w:hAnsi="Arial" w:cs="Arial"/>
        </w:rPr>
      </w:pPr>
    </w:p>
    <w:p w14:paraId="4D815EF0" w14:textId="4F16FB9E" w:rsidR="00FD790E" w:rsidRPr="00235B96" w:rsidRDefault="00FD790E" w:rsidP="00713758">
      <w:pPr>
        <w:pStyle w:val="Body"/>
      </w:pPr>
      <w:r w:rsidRPr="00235B96">
        <w:t>I</w:t>
      </w:r>
      <w:r w:rsidR="00D21CF5" w:rsidRPr="00235B96">
        <w:t>f there is any question in the tender d</w:t>
      </w:r>
      <w:r w:rsidRPr="00235B96">
        <w:t>ocumentation you cannot answer or any requested information you cannot provide, you sho</w:t>
      </w:r>
      <w:r w:rsidR="00D21CF5" w:rsidRPr="00235B96">
        <w:t xml:space="preserve">uld give a full explanation as </w:t>
      </w:r>
      <w:r w:rsidRPr="00235B96">
        <w:t xml:space="preserve">to why </w:t>
      </w:r>
      <w:r w:rsidR="00D21CF5" w:rsidRPr="00235B96">
        <w:t>within your tender d</w:t>
      </w:r>
      <w:r w:rsidRPr="00235B96">
        <w:t>ocumentation.</w:t>
      </w:r>
    </w:p>
    <w:p w14:paraId="7724026A" w14:textId="77777777" w:rsidR="00FD790E" w:rsidRPr="005748E1" w:rsidRDefault="00FD790E" w:rsidP="2FF68484">
      <w:pPr>
        <w:rPr>
          <w:rFonts w:ascii="Arial" w:eastAsia="Times New Roman" w:hAnsi="Arial" w:cs="Arial"/>
          <w:lang w:eastAsia="en-GB"/>
        </w:rPr>
      </w:pPr>
    </w:p>
    <w:p w14:paraId="3B7D858F" w14:textId="18685672" w:rsidR="00FD790E" w:rsidRPr="00235B96" w:rsidRDefault="00FD790E" w:rsidP="00713758">
      <w:pPr>
        <w:pStyle w:val="Body"/>
      </w:pPr>
      <w:r w:rsidRPr="00235B96">
        <w:t xml:space="preserve">Please do </w:t>
      </w:r>
      <w:r w:rsidRPr="00235B96">
        <w:rPr>
          <w:b/>
        </w:rPr>
        <w:t>NOT</w:t>
      </w:r>
      <w:r w:rsidRPr="00235B96">
        <w:t xml:space="preserve"> submit your tender as one PDF file</w:t>
      </w:r>
      <w:r w:rsidR="00E1797D" w:rsidRPr="00235B96">
        <w:t xml:space="preserve"> or provide your responses to method statements or other questions in PDF files</w:t>
      </w:r>
      <w:r w:rsidRPr="00235B96">
        <w:t>. This makes the evaluation process very difficult.</w:t>
      </w:r>
      <w:r w:rsidR="799CF41B" w:rsidRPr="00235B96">
        <w:t xml:space="preserve"> Please note that submitting a brochure will not be con</w:t>
      </w:r>
      <w:r w:rsidR="30BC4B46" w:rsidRPr="00235B96">
        <w:t xml:space="preserve">sidered a </w:t>
      </w:r>
      <w:r w:rsidR="799CF41B" w:rsidRPr="00235B96">
        <w:t xml:space="preserve">bona fide tender </w:t>
      </w:r>
      <w:r w:rsidR="797C0217" w:rsidRPr="00235B96">
        <w:t>and therefore will forfeit evaluation.</w:t>
      </w:r>
      <w:r w:rsidR="799CF41B" w:rsidRPr="00235B96">
        <w:t xml:space="preserve"> </w:t>
      </w:r>
    </w:p>
    <w:p w14:paraId="2FAD5019" w14:textId="26E6A301" w:rsidR="005F70E1" w:rsidRPr="005748E1" w:rsidRDefault="005F70E1" w:rsidP="2FF68484">
      <w:pPr>
        <w:ind w:left="720" w:hanging="720"/>
        <w:rPr>
          <w:rFonts w:ascii="Arial" w:eastAsia="Times New Roman" w:hAnsi="Arial" w:cs="Arial"/>
          <w:lang w:eastAsia="en-GB"/>
        </w:rPr>
      </w:pPr>
    </w:p>
    <w:p w14:paraId="26F8E54D" w14:textId="744C1D05" w:rsidR="00FD790E" w:rsidRPr="00A12928" w:rsidRDefault="00FD790E" w:rsidP="2FF68484">
      <w:pPr>
        <w:rPr>
          <w:rFonts w:ascii="Arial" w:eastAsia="Times New Roman" w:hAnsi="Arial" w:cs="Arial"/>
          <w:b/>
          <w:lang w:eastAsia="en-GB"/>
        </w:rPr>
      </w:pPr>
    </w:p>
    <w:p w14:paraId="35818048" w14:textId="64681E17" w:rsidR="00FD790E" w:rsidRPr="00A0671C" w:rsidRDefault="00FD790E" w:rsidP="0064556B">
      <w:pPr>
        <w:pStyle w:val="Heading1"/>
        <w:numPr>
          <w:ilvl w:val="0"/>
          <w:numId w:val="11"/>
        </w:numPr>
        <w:ind w:left="709" w:hanging="567"/>
        <w:rPr>
          <w:sz w:val="24"/>
          <w:szCs w:val="24"/>
        </w:rPr>
      </w:pPr>
      <w:bookmarkStart w:id="102" w:name="_Toc117543807"/>
      <w:bookmarkStart w:id="103" w:name="_Toc117544026"/>
      <w:bookmarkStart w:id="104" w:name="_Toc117679798"/>
      <w:bookmarkStart w:id="105" w:name="_Toc117689605"/>
      <w:r w:rsidRPr="00A0671C">
        <w:rPr>
          <w:sz w:val="24"/>
          <w:szCs w:val="24"/>
        </w:rPr>
        <w:t>Pricing Schedule</w:t>
      </w:r>
      <w:bookmarkEnd w:id="102"/>
      <w:bookmarkEnd w:id="103"/>
      <w:bookmarkEnd w:id="104"/>
      <w:bookmarkEnd w:id="105"/>
    </w:p>
    <w:p w14:paraId="442324AB" w14:textId="77777777" w:rsidR="00FD790E" w:rsidRPr="00E80DBA" w:rsidRDefault="00FD790E" w:rsidP="2FF68484">
      <w:pPr>
        <w:rPr>
          <w:rFonts w:ascii="Arial" w:eastAsia="Times New Roman" w:hAnsi="Arial" w:cs="Arial"/>
          <w:b/>
          <w:color w:val="FF0000"/>
          <w:lang w:eastAsia="en-GB"/>
        </w:rPr>
      </w:pPr>
    </w:p>
    <w:p w14:paraId="31A3B9EF" w14:textId="7025B850" w:rsidR="00FD790E" w:rsidRPr="00235B96" w:rsidRDefault="00FD790E" w:rsidP="00682D25">
      <w:pPr>
        <w:pStyle w:val="Body"/>
      </w:pPr>
      <w:r w:rsidRPr="00235B96">
        <w:t>The pricing schedule</w:t>
      </w:r>
      <w:r w:rsidR="74BA5461" w:rsidRPr="00235B96">
        <w:t>s</w:t>
      </w:r>
      <w:r w:rsidRPr="00235B96">
        <w:t xml:space="preserve"> can be found </w:t>
      </w:r>
      <w:r w:rsidR="01F2A38C" w:rsidRPr="00235B96">
        <w:t>in</w:t>
      </w:r>
      <w:r w:rsidR="001F73A4" w:rsidRPr="00235B96">
        <w:t xml:space="preserve"> </w:t>
      </w:r>
      <w:r w:rsidR="5F2D9EA2" w:rsidRPr="00235B96">
        <w:rPr>
          <w:i/>
        </w:rPr>
        <w:t>Appendix B</w:t>
      </w:r>
      <w:r w:rsidR="00893915" w:rsidRPr="00235B96">
        <w:rPr>
          <w:i/>
        </w:rPr>
        <w:t xml:space="preserve"> </w:t>
      </w:r>
      <w:r w:rsidR="08512A0B" w:rsidRPr="00235B96">
        <w:t xml:space="preserve">please ensure you complete </w:t>
      </w:r>
      <w:r w:rsidR="3DAD04CE" w:rsidRPr="00235B96">
        <w:t>a pricing</w:t>
      </w:r>
      <w:r w:rsidR="08512A0B" w:rsidRPr="00235B96">
        <w:t xml:space="preserve"> schedule which covers all elements / routes for which you are </w:t>
      </w:r>
      <w:r w:rsidR="4C54415C" w:rsidRPr="00235B96">
        <w:t>bidding.</w:t>
      </w:r>
    </w:p>
    <w:p w14:paraId="7DB9CC1A" w14:textId="5787EF1D" w:rsidR="00FD790E" w:rsidRPr="005748E1" w:rsidRDefault="26088AB5" w:rsidP="62FEC530">
      <w:pPr>
        <w:ind w:firstLine="720"/>
        <w:rPr>
          <w:rFonts w:ascii="Arial" w:eastAsia="Times New Roman" w:hAnsi="Arial" w:cs="Arial"/>
          <w:lang w:eastAsia="en-GB"/>
        </w:rPr>
      </w:pPr>
      <w:r w:rsidRPr="005748E1">
        <w:rPr>
          <w:rFonts w:ascii="Arial" w:eastAsia="Times New Roman" w:hAnsi="Arial" w:cs="Arial"/>
          <w:lang w:eastAsia="en-GB"/>
        </w:rPr>
        <w:t xml:space="preserve">      </w:t>
      </w:r>
      <w:r w:rsidR="00BC73E1" w:rsidRPr="005748E1">
        <w:rPr>
          <w:rFonts w:ascii="Arial" w:eastAsia="Times New Roman" w:hAnsi="Arial" w:cs="Arial"/>
          <w:lang w:eastAsia="en-GB"/>
        </w:rPr>
        <w:t xml:space="preserve">    </w:t>
      </w:r>
      <w:r w:rsidRPr="005748E1">
        <w:rPr>
          <w:rFonts w:ascii="Arial" w:eastAsia="Times New Roman" w:hAnsi="Arial" w:cs="Arial"/>
          <w:lang w:eastAsia="en-GB"/>
        </w:rPr>
        <w:t xml:space="preserve"> </w:t>
      </w:r>
    </w:p>
    <w:p w14:paraId="33C8C956" w14:textId="712FC9D5" w:rsidR="002140A4" w:rsidRPr="00235B96" w:rsidRDefault="002140A4" w:rsidP="00682D25">
      <w:pPr>
        <w:pStyle w:val="Body"/>
      </w:pPr>
      <w:bookmarkStart w:id="106" w:name="_Toc117542092"/>
      <w:bookmarkStart w:id="107" w:name="_Toc117542278"/>
      <w:bookmarkStart w:id="108" w:name="_Toc117542458"/>
      <w:bookmarkStart w:id="109" w:name="_Toc117542094"/>
      <w:bookmarkStart w:id="110" w:name="_Toc117542280"/>
      <w:bookmarkStart w:id="111" w:name="_Toc117542460"/>
      <w:bookmarkEnd w:id="106"/>
      <w:bookmarkEnd w:id="107"/>
      <w:bookmarkEnd w:id="108"/>
      <w:bookmarkEnd w:id="109"/>
      <w:bookmarkEnd w:id="110"/>
      <w:bookmarkEnd w:id="111"/>
      <w:r w:rsidRPr="00235B96">
        <w:t>Prices quoted shall be exclusive of VAT.</w:t>
      </w:r>
    </w:p>
    <w:p w14:paraId="2D6011AE" w14:textId="77777777" w:rsidR="007C046A" w:rsidRPr="005748E1" w:rsidRDefault="007C046A" w:rsidP="2FF68484">
      <w:pPr>
        <w:ind w:left="737" w:hanging="737"/>
        <w:rPr>
          <w:rFonts w:ascii="Arial" w:eastAsia="Times New Roman" w:hAnsi="Arial" w:cs="Arial"/>
          <w:lang w:eastAsia="en-GB"/>
        </w:rPr>
      </w:pPr>
    </w:p>
    <w:p w14:paraId="350F9257" w14:textId="77777777" w:rsidR="00FD790E" w:rsidRPr="005748E1" w:rsidRDefault="00FD790E" w:rsidP="2FF68484">
      <w:pPr>
        <w:ind w:left="737"/>
        <w:rPr>
          <w:rFonts w:ascii="Arial" w:eastAsia="Times New Roman" w:hAnsi="Arial" w:cs="Arial"/>
          <w:lang w:eastAsia="en-GB"/>
        </w:rPr>
      </w:pPr>
    </w:p>
    <w:p w14:paraId="316DDFA9" w14:textId="19F73FFD" w:rsidR="00FD790E" w:rsidRPr="00A0671C" w:rsidRDefault="00FD790E" w:rsidP="0064556B">
      <w:pPr>
        <w:pStyle w:val="Heading1"/>
        <w:numPr>
          <w:ilvl w:val="0"/>
          <w:numId w:val="11"/>
        </w:numPr>
        <w:ind w:left="709" w:hanging="567"/>
        <w:rPr>
          <w:sz w:val="24"/>
          <w:szCs w:val="24"/>
        </w:rPr>
      </w:pPr>
      <w:bookmarkStart w:id="112" w:name="_Toc117543808"/>
      <w:bookmarkStart w:id="113" w:name="_Toc117544027"/>
      <w:bookmarkStart w:id="114" w:name="_Toc117679799"/>
      <w:bookmarkStart w:id="115" w:name="_Toc117689606"/>
      <w:r w:rsidRPr="00A0671C">
        <w:rPr>
          <w:sz w:val="24"/>
          <w:szCs w:val="24"/>
        </w:rPr>
        <w:t>Communication and Clarification</w:t>
      </w:r>
      <w:bookmarkEnd w:id="112"/>
      <w:bookmarkEnd w:id="113"/>
      <w:bookmarkEnd w:id="114"/>
      <w:bookmarkEnd w:id="115"/>
    </w:p>
    <w:p w14:paraId="5F2A17E1" w14:textId="77777777" w:rsidR="00FD790E" w:rsidRPr="005748E1" w:rsidRDefault="00FD790E" w:rsidP="2FF68484">
      <w:pPr>
        <w:ind w:left="567"/>
        <w:rPr>
          <w:rFonts w:ascii="Arial" w:eastAsia="Times New Roman" w:hAnsi="Arial" w:cs="Arial"/>
          <w:lang w:eastAsia="en-GB"/>
        </w:rPr>
      </w:pPr>
    </w:p>
    <w:p w14:paraId="6CE3097F" w14:textId="1062CA87" w:rsidR="00FD790E" w:rsidRPr="00235B96" w:rsidRDefault="000724FC" w:rsidP="00682D25">
      <w:pPr>
        <w:pStyle w:val="Body"/>
      </w:pPr>
      <w:r w:rsidRPr="00235B96">
        <w:t>The</w:t>
      </w:r>
      <w:r w:rsidR="61BA8CFC" w:rsidRPr="00235B96">
        <w:t xml:space="preserve"> Authority</w:t>
      </w:r>
      <w:r w:rsidR="00FD790E" w:rsidRPr="00235B96">
        <w:t xml:space="preserve"> is utilising an electronic tendering t</w:t>
      </w:r>
      <w:r w:rsidR="00D21CF5" w:rsidRPr="00235B96">
        <w:t xml:space="preserve">ool to manage this procurement </w:t>
      </w:r>
      <w:r w:rsidR="00FD790E" w:rsidRPr="00235B96">
        <w:t xml:space="preserve">and communicate with </w:t>
      </w:r>
      <w:r w:rsidR="008157AE" w:rsidRPr="00235B96">
        <w:t>Bidders</w:t>
      </w:r>
      <w:r w:rsidR="00D21CF5" w:rsidRPr="00235B96">
        <w:t xml:space="preserve"> with the c</w:t>
      </w:r>
      <w:r w:rsidR="00FD790E" w:rsidRPr="00235B96">
        <w:t>ont</w:t>
      </w:r>
      <w:r w:rsidR="00D21CF5" w:rsidRPr="00235B96">
        <w:t>ract being awarded using The P</w:t>
      </w:r>
      <w:r w:rsidR="00FD790E" w:rsidRPr="00235B96">
        <w:t xml:space="preserve">ortal ‘Supplying the </w:t>
      </w:r>
      <w:r w:rsidR="2DFD1D1C" w:rsidRPr="00235B96">
        <w:t>Southwest</w:t>
      </w:r>
      <w:r w:rsidR="5761FEC2" w:rsidRPr="00235B96">
        <w:t>.</w:t>
      </w:r>
    </w:p>
    <w:p w14:paraId="5CF04984" w14:textId="77777777" w:rsidR="00FD790E" w:rsidRPr="005748E1" w:rsidRDefault="00FD790E" w:rsidP="2FF68484">
      <w:pPr>
        <w:ind w:left="567"/>
        <w:rPr>
          <w:rFonts w:ascii="Arial" w:eastAsia="Times New Roman" w:hAnsi="Arial" w:cs="Arial"/>
          <w:lang w:eastAsia="en-GB"/>
        </w:rPr>
      </w:pPr>
    </w:p>
    <w:p w14:paraId="09413AE0" w14:textId="2E7FA00F" w:rsidR="00FD790E" w:rsidRPr="00235B96" w:rsidRDefault="00FD790E" w:rsidP="00682D25">
      <w:pPr>
        <w:pStyle w:val="Body"/>
      </w:pPr>
      <w:r w:rsidRPr="00235B96">
        <w:t>During the tender process, any communication with the</w:t>
      </w:r>
      <w:r w:rsidR="00CC3C3A" w:rsidRPr="00235B96">
        <w:t xml:space="preserve"> Authority</w:t>
      </w:r>
      <w:r w:rsidRPr="00235B96">
        <w:t xml:space="preserve"> shall be via the on-line portal. After the closing date for receipt of te</w:t>
      </w:r>
      <w:r w:rsidR="00D21CF5" w:rsidRPr="00235B96">
        <w:t xml:space="preserve">nders </w:t>
      </w:r>
      <w:r w:rsidR="000724FC" w:rsidRPr="00235B96">
        <w:t>the</w:t>
      </w:r>
      <w:r w:rsidR="1DA96433" w:rsidRPr="00235B96">
        <w:t xml:space="preserve"> Authority</w:t>
      </w:r>
      <w:r w:rsidR="00D21CF5" w:rsidRPr="00235B96">
        <w:t xml:space="preserve"> expects only </w:t>
      </w:r>
      <w:r w:rsidRPr="00235B96">
        <w:t xml:space="preserve">to </w:t>
      </w:r>
      <w:proofErr w:type="gramStart"/>
      <w:r w:rsidRPr="00235B96">
        <w:t>make contact with</w:t>
      </w:r>
      <w:proofErr w:type="gramEnd"/>
      <w:r w:rsidRPr="00235B96">
        <w:t xml:space="preserve"> </w:t>
      </w:r>
      <w:r w:rsidR="008157AE" w:rsidRPr="00235B96">
        <w:t>Bidders</w:t>
      </w:r>
      <w:r w:rsidRPr="00235B96">
        <w:t xml:space="preserve"> for the following purposes:</w:t>
      </w:r>
    </w:p>
    <w:p w14:paraId="5BF68BE8" w14:textId="290D3F5A" w:rsidR="00FD790E" w:rsidRPr="005748E1" w:rsidRDefault="00FD790E" w:rsidP="2FF68484">
      <w:pPr>
        <w:ind w:left="737"/>
        <w:jc w:val="both"/>
        <w:rPr>
          <w:rFonts w:ascii="Arial" w:eastAsia="Times New Roman" w:hAnsi="Arial" w:cs="Arial"/>
          <w:lang w:eastAsia="en-GB"/>
        </w:rPr>
      </w:pPr>
    </w:p>
    <w:p w14:paraId="1C621E52" w14:textId="6D1C15A3" w:rsidR="00FD790E" w:rsidRPr="005748E1" w:rsidRDefault="00FD790E" w:rsidP="0064556B">
      <w:pPr>
        <w:numPr>
          <w:ilvl w:val="2"/>
          <w:numId w:val="27"/>
        </w:numPr>
        <w:rPr>
          <w:rFonts w:ascii="Arial" w:eastAsia="Times New Roman" w:hAnsi="Arial" w:cs="Arial"/>
          <w:lang w:eastAsia="en-GB"/>
        </w:rPr>
      </w:pPr>
      <w:r w:rsidRPr="005748E1">
        <w:rPr>
          <w:rFonts w:ascii="Arial" w:eastAsia="Times New Roman" w:hAnsi="Arial" w:cs="Arial"/>
          <w:lang w:eastAsia="en-GB"/>
        </w:rPr>
        <w:lastRenderedPageBreak/>
        <w:t xml:space="preserve">To clarify a response or document received as part of the </w:t>
      </w:r>
      <w:r w:rsidR="008157AE" w:rsidRPr="005748E1">
        <w:rPr>
          <w:rFonts w:ascii="Arial" w:eastAsia="Times New Roman" w:hAnsi="Arial" w:cs="Arial"/>
          <w:lang w:eastAsia="en-GB"/>
        </w:rPr>
        <w:t>Bidder</w:t>
      </w:r>
      <w:r w:rsidR="00D21CF5" w:rsidRPr="005748E1">
        <w:rPr>
          <w:rFonts w:ascii="Arial" w:eastAsia="Times New Roman" w:hAnsi="Arial" w:cs="Arial"/>
          <w:lang w:eastAsia="en-GB"/>
        </w:rPr>
        <w:t xml:space="preserve">’s </w:t>
      </w:r>
      <w:r w:rsidRPr="005748E1">
        <w:rPr>
          <w:rFonts w:ascii="Arial" w:eastAsia="Times New Roman" w:hAnsi="Arial" w:cs="Arial"/>
          <w:lang w:eastAsia="en-GB"/>
        </w:rPr>
        <w:t>submission</w:t>
      </w:r>
      <w:r w:rsidR="009A012F" w:rsidRPr="005748E1">
        <w:rPr>
          <w:rFonts w:ascii="Arial" w:eastAsia="Times New Roman" w:hAnsi="Arial" w:cs="Arial"/>
          <w:lang w:eastAsia="en-GB"/>
        </w:rPr>
        <w:t>.</w:t>
      </w:r>
    </w:p>
    <w:p w14:paraId="47E4EB77" w14:textId="16C19896" w:rsidR="00FD790E" w:rsidRPr="005748E1" w:rsidRDefault="00FD790E" w:rsidP="0064556B">
      <w:pPr>
        <w:numPr>
          <w:ilvl w:val="2"/>
          <w:numId w:val="27"/>
        </w:numPr>
        <w:rPr>
          <w:rFonts w:ascii="Arial" w:eastAsia="Times New Roman" w:hAnsi="Arial" w:cs="Arial"/>
          <w:lang w:eastAsia="en-GB"/>
        </w:rPr>
      </w:pPr>
      <w:r w:rsidRPr="005748E1">
        <w:rPr>
          <w:rFonts w:ascii="Arial" w:eastAsia="Times New Roman" w:hAnsi="Arial" w:cs="Arial"/>
          <w:lang w:eastAsia="en-GB"/>
        </w:rPr>
        <w:t xml:space="preserve">To inform </w:t>
      </w:r>
      <w:r w:rsidR="008157AE" w:rsidRPr="005748E1">
        <w:rPr>
          <w:rFonts w:ascii="Arial" w:eastAsia="Times New Roman" w:hAnsi="Arial" w:cs="Arial"/>
          <w:lang w:eastAsia="en-GB"/>
        </w:rPr>
        <w:t>Bidders</w:t>
      </w:r>
      <w:r w:rsidRPr="005748E1">
        <w:rPr>
          <w:rFonts w:ascii="Arial" w:eastAsia="Times New Roman" w:hAnsi="Arial" w:cs="Arial"/>
          <w:lang w:eastAsia="en-GB"/>
        </w:rPr>
        <w:t xml:space="preserve"> of the award decision</w:t>
      </w:r>
      <w:r w:rsidR="009A012F" w:rsidRPr="005748E1">
        <w:rPr>
          <w:rFonts w:ascii="Arial" w:eastAsia="Times New Roman" w:hAnsi="Arial" w:cs="Arial"/>
          <w:lang w:eastAsia="en-GB"/>
        </w:rPr>
        <w:t>.</w:t>
      </w:r>
    </w:p>
    <w:p w14:paraId="4B95E3C8" w14:textId="2186C4E7" w:rsidR="00FD790E" w:rsidRPr="005748E1" w:rsidRDefault="00FD790E" w:rsidP="0064556B">
      <w:pPr>
        <w:numPr>
          <w:ilvl w:val="2"/>
          <w:numId w:val="27"/>
        </w:numPr>
        <w:rPr>
          <w:rFonts w:ascii="Arial" w:eastAsia="Times New Roman" w:hAnsi="Arial" w:cs="Arial"/>
          <w:lang w:eastAsia="en-GB"/>
        </w:rPr>
      </w:pPr>
      <w:r w:rsidRPr="005748E1">
        <w:rPr>
          <w:rFonts w:ascii="Arial" w:eastAsia="Times New Roman" w:hAnsi="Arial" w:cs="Arial"/>
          <w:lang w:eastAsia="en-GB"/>
        </w:rPr>
        <w:t>To agree the commencement date.</w:t>
      </w:r>
    </w:p>
    <w:p w14:paraId="50504719" w14:textId="77777777" w:rsidR="00FD790E" w:rsidRPr="005748E1" w:rsidRDefault="00FD790E" w:rsidP="2FF68484">
      <w:pPr>
        <w:jc w:val="both"/>
        <w:rPr>
          <w:rFonts w:ascii="Arial" w:eastAsia="Times New Roman" w:hAnsi="Arial" w:cs="Arial"/>
          <w:lang w:eastAsia="en-GB"/>
        </w:rPr>
      </w:pPr>
    </w:p>
    <w:p w14:paraId="32C462F3" w14:textId="01C705D1" w:rsidR="00FD790E" w:rsidRPr="00235B96" w:rsidRDefault="00FD790E" w:rsidP="00682D25">
      <w:pPr>
        <w:pStyle w:val="Body"/>
      </w:pPr>
      <w:r w:rsidRPr="00235B96">
        <w:t>If yo</w:t>
      </w:r>
      <w:r w:rsidR="00D21CF5" w:rsidRPr="00235B96">
        <w:t>u have any enquiries about the contract d</w:t>
      </w:r>
      <w:r w:rsidRPr="00235B96">
        <w:t>ocumentation which might have any bearing on your tender, you should raise these through the online portal</w:t>
      </w:r>
      <w:r w:rsidR="007B0CD9" w:rsidRPr="00235B96">
        <w:t xml:space="preserve"> within the Clarification period</w:t>
      </w:r>
      <w:r w:rsidR="00D21CF5" w:rsidRPr="00235B96">
        <w:t xml:space="preserve">. </w:t>
      </w:r>
      <w:r w:rsidRPr="00235B96">
        <w:t xml:space="preserve">Where such an enquiry has been made, the </w:t>
      </w:r>
      <w:r w:rsidR="00D40335" w:rsidRPr="00235B96">
        <w:t>Authority</w:t>
      </w:r>
      <w:r w:rsidRPr="00235B96">
        <w:t xml:space="preserve"> will circulate a copy of the enquiry and its written reply to all </w:t>
      </w:r>
      <w:r w:rsidR="008157AE" w:rsidRPr="00235B96">
        <w:t>Bidders</w:t>
      </w:r>
      <w:r w:rsidRPr="00235B96">
        <w:t xml:space="preserve"> but will preserve the anonymity of the enquirer. </w:t>
      </w:r>
    </w:p>
    <w:p w14:paraId="3314C817" w14:textId="77777777" w:rsidR="00FD790E" w:rsidRPr="005748E1" w:rsidRDefault="00FD790E" w:rsidP="2FF68484">
      <w:pPr>
        <w:rPr>
          <w:rFonts w:ascii="Arial" w:eastAsia="Times New Roman" w:hAnsi="Arial" w:cs="Arial"/>
          <w:lang w:eastAsia="en-GB"/>
        </w:rPr>
      </w:pPr>
    </w:p>
    <w:p w14:paraId="3F4CDC98" w14:textId="6D67586C" w:rsidR="00FD790E" w:rsidRPr="00235B96" w:rsidRDefault="008157AE" w:rsidP="00682D25">
      <w:pPr>
        <w:pStyle w:val="Body"/>
      </w:pPr>
      <w:r w:rsidRPr="00235B96">
        <w:t>Bidders</w:t>
      </w:r>
      <w:r w:rsidR="00FD790E" w:rsidRPr="00235B96">
        <w:t xml:space="preserve"> should notify </w:t>
      </w:r>
      <w:r w:rsidR="000724FC" w:rsidRPr="00235B96">
        <w:t>the</w:t>
      </w:r>
      <w:r w:rsidR="43D588FC" w:rsidRPr="00235B96">
        <w:t xml:space="preserve"> Authority</w:t>
      </w:r>
      <w:r w:rsidR="00FD790E" w:rsidRPr="00235B96">
        <w:t xml:space="preserve"> prompt</w:t>
      </w:r>
      <w:r w:rsidR="00D21CF5" w:rsidRPr="00235B96">
        <w:t xml:space="preserve">ly of any perceived ambiguity, </w:t>
      </w:r>
      <w:proofErr w:type="gramStart"/>
      <w:r w:rsidR="00FD790E" w:rsidRPr="00235B96">
        <w:t>inconsistency</w:t>
      </w:r>
      <w:proofErr w:type="gramEnd"/>
      <w:r w:rsidR="00FD790E" w:rsidRPr="00235B96">
        <w:t xml:space="preserve"> or omission in the tender do</w:t>
      </w:r>
      <w:r w:rsidR="00D21CF5" w:rsidRPr="00235B96">
        <w:t xml:space="preserve">cuments, any of its associated </w:t>
      </w:r>
      <w:r w:rsidR="00FD790E" w:rsidRPr="00235B96">
        <w:t xml:space="preserve">documents and/or any other information issued </w:t>
      </w:r>
      <w:r w:rsidR="00D21CF5" w:rsidRPr="00235B96">
        <w:t xml:space="preserve">to them during the procurement </w:t>
      </w:r>
      <w:r w:rsidR="00FD790E" w:rsidRPr="00235B96">
        <w:t xml:space="preserve">process. </w:t>
      </w:r>
      <w:r w:rsidR="00F40E31" w:rsidRPr="00235B96">
        <w:t xml:space="preserve">All questions and/or </w:t>
      </w:r>
      <w:r w:rsidR="00FD790E" w:rsidRPr="00235B96">
        <w:t>requests for inf</w:t>
      </w:r>
      <w:r w:rsidR="00D21CF5" w:rsidRPr="00235B96">
        <w:t xml:space="preserve">ormation regarding this tender </w:t>
      </w:r>
      <w:r w:rsidR="00FD790E" w:rsidRPr="00235B96">
        <w:t>should be made via the on-line portal, using the messaging function.</w:t>
      </w:r>
    </w:p>
    <w:p w14:paraId="02B77C94" w14:textId="77777777" w:rsidR="00FD790E" w:rsidRPr="005748E1" w:rsidRDefault="00FD790E" w:rsidP="2FF68484">
      <w:pPr>
        <w:rPr>
          <w:rFonts w:ascii="Arial" w:eastAsia="Times New Roman" w:hAnsi="Arial" w:cs="Arial"/>
          <w:lang w:eastAsia="en-GB"/>
        </w:rPr>
      </w:pPr>
    </w:p>
    <w:p w14:paraId="5432E692" w14:textId="387EAB72" w:rsidR="00FD790E" w:rsidRPr="00235B96" w:rsidRDefault="00FD790E" w:rsidP="00682D25">
      <w:pPr>
        <w:pStyle w:val="Body"/>
      </w:pPr>
      <w:r w:rsidRPr="00235B96">
        <w:t>Where such queries require revision of the</w:t>
      </w:r>
      <w:r w:rsidR="00D21CF5" w:rsidRPr="00235B96">
        <w:t xml:space="preserve"> tender/c</w:t>
      </w:r>
      <w:r w:rsidR="00F40E31" w:rsidRPr="00235B96">
        <w:t xml:space="preserve">ontract documents, a tender </w:t>
      </w:r>
      <w:r w:rsidRPr="00235B96">
        <w:tab/>
      </w:r>
      <w:r w:rsidR="00F40E31" w:rsidRPr="00235B96">
        <w:t>amendment shall be issued via T</w:t>
      </w:r>
      <w:r w:rsidRPr="00235B96">
        <w:t>he Portal.</w:t>
      </w:r>
    </w:p>
    <w:p w14:paraId="3FC460B5" w14:textId="77777777" w:rsidR="00FD790E" w:rsidRPr="005748E1" w:rsidRDefault="00FD790E" w:rsidP="2FF68484">
      <w:pPr>
        <w:rPr>
          <w:rFonts w:ascii="Arial" w:eastAsia="Times New Roman" w:hAnsi="Arial" w:cs="Arial"/>
          <w:lang w:eastAsia="en-GB"/>
        </w:rPr>
      </w:pPr>
    </w:p>
    <w:p w14:paraId="6BBEDF49" w14:textId="2FE328D7" w:rsidR="00FD790E" w:rsidRPr="00235B96" w:rsidRDefault="000724FC" w:rsidP="00682D25">
      <w:pPr>
        <w:pStyle w:val="Body"/>
      </w:pPr>
      <w:r w:rsidRPr="00235B96">
        <w:t xml:space="preserve">The </w:t>
      </w:r>
      <w:r w:rsidR="6897440A" w:rsidRPr="00235B96">
        <w:t>Authority may</w:t>
      </w:r>
      <w:r w:rsidR="00F40E31" w:rsidRPr="00235B96">
        <w:t xml:space="preserve"> make changes to the </w:t>
      </w:r>
      <w:r w:rsidR="00926E47" w:rsidRPr="00235B96">
        <w:t>tender</w:t>
      </w:r>
      <w:r w:rsidR="00F40E31" w:rsidRPr="00235B96">
        <w:t xml:space="preserve"> d</w:t>
      </w:r>
      <w:r w:rsidR="00FD790E" w:rsidRPr="00235B96">
        <w:t xml:space="preserve">ocumentation with any such changes notified to the </w:t>
      </w:r>
      <w:r w:rsidR="008157AE" w:rsidRPr="00235B96">
        <w:t>Bidder</w:t>
      </w:r>
      <w:r w:rsidR="00F40E31" w:rsidRPr="00235B96">
        <w:t xml:space="preserve"> via the on-line portal as tender amendments. Where such tender a</w:t>
      </w:r>
      <w:r w:rsidR="00FD790E" w:rsidRPr="00235B96">
        <w:t xml:space="preserve">mendments are issued </w:t>
      </w:r>
      <w:r w:rsidR="00F40E31" w:rsidRPr="00235B96">
        <w:t xml:space="preserve">the </w:t>
      </w:r>
      <w:r w:rsidR="00D40335" w:rsidRPr="00235B96">
        <w:t xml:space="preserve">Authority </w:t>
      </w:r>
      <w:r w:rsidR="00FD790E" w:rsidRPr="00235B96">
        <w:t>shall extend the deadline of the tender period where significant changes are made.</w:t>
      </w:r>
    </w:p>
    <w:p w14:paraId="1488E411" w14:textId="77777777" w:rsidR="00FD790E" w:rsidRPr="005748E1" w:rsidRDefault="00FD790E" w:rsidP="2FF68484">
      <w:pPr>
        <w:rPr>
          <w:rFonts w:ascii="Arial" w:eastAsia="Times New Roman" w:hAnsi="Arial" w:cs="Arial"/>
          <w:lang w:eastAsia="en-GB"/>
        </w:rPr>
      </w:pPr>
    </w:p>
    <w:p w14:paraId="62A20D0E" w14:textId="363C2BE0" w:rsidR="00FD790E" w:rsidRPr="00235B96" w:rsidRDefault="008157AE" w:rsidP="00682D25">
      <w:pPr>
        <w:pStyle w:val="Body"/>
      </w:pPr>
      <w:r w:rsidRPr="00235B96">
        <w:t>Bidders</w:t>
      </w:r>
      <w:r w:rsidR="00FD790E" w:rsidRPr="00235B96">
        <w:t xml:space="preserve"> </w:t>
      </w:r>
      <w:r w:rsidR="00FD790E" w:rsidRPr="00235B96">
        <w:rPr>
          <w:lang w:val="en-US" w:eastAsia="ja-JP"/>
        </w:rPr>
        <w:t>will</w:t>
      </w:r>
      <w:r w:rsidR="00FD790E" w:rsidRPr="00235B96">
        <w:t xml:space="preserve"> be notified of the outcome of th</w:t>
      </w:r>
      <w:r w:rsidR="00F40E31" w:rsidRPr="00235B96">
        <w:t xml:space="preserve">eir tendering according to the </w:t>
      </w:r>
      <w:r w:rsidR="00FD790E" w:rsidRPr="00235B96">
        <w:t>indicative timetable provided above</w:t>
      </w:r>
      <w:r w:rsidR="002140A4" w:rsidRPr="00235B96">
        <w:t>.</w:t>
      </w:r>
    </w:p>
    <w:p w14:paraId="7DDBCAB8" w14:textId="77777777" w:rsidR="00FD790E" w:rsidRPr="00E80DBA" w:rsidRDefault="00FD790E" w:rsidP="00E80DBA">
      <w:pPr>
        <w:pStyle w:val="NoSpacing"/>
        <w:rPr>
          <w:rFonts w:ascii="Arial" w:hAnsi="Arial" w:cs="Arial"/>
        </w:rPr>
      </w:pPr>
    </w:p>
    <w:p w14:paraId="73FCDF9D" w14:textId="416EE8D1" w:rsidR="00FD790E" w:rsidRPr="00235B96" w:rsidRDefault="00F40E31" w:rsidP="00682D25">
      <w:pPr>
        <w:pStyle w:val="Body"/>
      </w:pPr>
      <w:r w:rsidRPr="00235B96">
        <w:t>Any t</w:t>
      </w:r>
      <w:r w:rsidR="00FD790E" w:rsidRPr="00235B96">
        <w:t>enders received after the specified deadline will not be considered unless t</w:t>
      </w:r>
      <w:r w:rsidRPr="00235B96">
        <w:t>he closing date for receipt of t</w:t>
      </w:r>
      <w:r w:rsidR="00FD790E" w:rsidRPr="00235B96">
        <w:t>ender</w:t>
      </w:r>
      <w:r w:rsidRPr="00235B96">
        <w:t>s</w:t>
      </w:r>
      <w:r w:rsidR="00FD790E" w:rsidRPr="00235B96">
        <w:t xml:space="preserve"> is formally extended by the </w:t>
      </w:r>
      <w:r w:rsidR="00D40335" w:rsidRPr="00235B96">
        <w:t>Authority</w:t>
      </w:r>
      <w:r w:rsidR="00FD790E" w:rsidRPr="00235B96">
        <w:t xml:space="preserve"> and communicated. Submissions received after the closing date may be considered in exceptional cases where submission is not possible for reasons outside of the </w:t>
      </w:r>
      <w:r w:rsidR="008157AE" w:rsidRPr="00235B96">
        <w:t>Bidders</w:t>
      </w:r>
      <w:r w:rsidR="00FD790E" w:rsidRPr="00235B96">
        <w:t xml:space="preserve"> control, however this will be permitted only at the discretion of </w:t>
      </w:r>
      <w:r w:rsidR="000724FC" w:rsidRPr="00235B96">
        <w:t>the</w:t>
      </w:r>
      <w:r w:rsidR="7E3DD347" w:rsidRPr="00235B96">
        <w:t xml:space="preserve"> Authority</w:t>
      </w:r>
      <w:r w:rsidR="00FD790E" w:rsidRPr="00235B96">
        <w:t xml:space="preserve"> and their decision on this will be final. </w:t>
      </w:r>
    </w:p>
    <w:p w14:paraId="471B8418" w14:textId="77777777" w:rsidR="00FD790E" w:rsidRPr="005748E1" w:rsidRDefault="00FD790E" w:rsidP="2FF68484">
      <w:pPr>
        <w:rPr>
          <w:rFonts w:ascii="Arial" w:eastAsia="Times New Roman" w:hAnsi="Arial" w:cs="Arial"/>
          <w:lang w:eastAsia="en-GB"/>
        </w:rPr>
      </w:pPr>
    </w:p>
    <w:p w14:paraId="05A76284" w14:textId="78E064B4" w:rsidR="00FD790E" w:rsidRPr="00235B96" w:rsidRDefault="00FD790E" w:rsidP="00682D25">
      <w:pPr>
        <w:pStyle w:val="Body"/>
      </w:pPr>
      <w:r w:rsidRPr="00235B96">
        <w:t xml:space="preserve">Tenders must be based upon the conditions set out in the </w:t>
      </w:r>
      <w:r w:rsidR="008C3E5D" w:rsidRPr="00235B96">
        <w:t xml:space="preserve">ITT </w:t>
      </w:r>
      <w:r w:rsidRPr="00235B96">
        <w:t xml:space="preserve">documents, </w:t>
      </w:r>
      <w:r w:rsidR="00F40E31" w:rsidRPr="00235B96">
        <w:t>otherwise they may be rejected</w:t>
      </w:r>
      <w:r w:rsidRPr="00235B96">
        <w:t xml:space="preserve"> technically, </w:t>
      </w:r>
      <w:r w:rsidR="050F91EE" w:rsidRPr="00235B96">
        <w:t>commercially,</w:t>
      </w:r>
      <w:r w:rsidRPr="00235B96">
        <w:t xml:space="preserve"> or both on the grounds of non-compliance.</w:t>
      </w:r>
    </w:p>
    <w:p w14:paraId="017B149C" w14:textId="77777777" w:rsidR="00FD790E" w:rsidRPr="005748E1" w:rsidRDefault="00FD790E" w:rsidP="3D2ED71C">
      <w:pPr>
        <w:rPr>
          <w:rFonts w:ascii="Arial" w:eastAsia="Times New Roman" w:hAnsi="Arial" w:cs="Arial"/>
          <w:lang w:eastAsia="en-GB"/>
        </w:rPr>
      </w:pPr>
    </w:p>
    <w:p w14:paraId="67EB1EC7" w14:textId="16DF20F9" w:rsidR="00FD790E" w:rsidRPr="00235B96" w:rsidRDefault="00FD790E" w:rsidP="00682D25">
      <w:pPr>
        <w:pStyle w:val="Body"/>
      </w:pPr>
      <w:bookmarkStart w:id="116" w:name="_Toc117542109"/>
      <w:bookmarkStart w:id="117" w:name="_Toc117542295"/>
      <w:bookmarkStart w:id="118" w:name="_Toc117542475"/>
      <w:bookmarkStart w:id="119" w:name="_Toc117542111"/>
      <w:bookmarkStart w:id="120" w:name="_Toc117542297"/>
      <w:bookmarkStart w:id="121" w:name="_Toc117542477"/>
      <w:bookmarkStart w:id="122" w:name="_Toc117542112"/>
      <w:bookmarkStart w:id="123" w:name="_Toc117542298"/>
      <w:bookmarkStart w:id="124" w:name="_Toc117542478"/>
      <w:bookmarkEnd w:id="116"/>
      <w:bookmarkEnd w:id="117"/>
      <w:bookmarkEnd w:id="118"/>
      <w:bookmarkEnd w:id="119"/>
      <w:bookmarkEnd w:id="120"/>
      <w:bookmarkEnd w:id="121"/>
      <w:bookmarkEnd w:id="122"/>
      <w:bookmarkEnd w:id="123"/>
      <w:bookmarkEnd w:id="124"/>
      <w:r w:rsidRPr="00235B96">
        <w:t>Any information provided that has not been asked for will not be taken into consideration.</w:t>
      </w:r>
    </w:p>
    <w:p w14:paraId="4208B486" w14:textId="77777777" w:rsidR="00FD790E" w:rsidRPr="005748E1" w:rsidRDefault="00FD790E" w:rsidP="00FD790E">
      <w:pPr>
        <w:rPr>
          <w:rFonts w:ascii="Arial" w:eastAsia="Times New Roman" w:hAnsi="Arial" w:cs="Arial"/>
          <w:lang w:eastAsia="en-GB"/>
        </w:rPr>
      </w:pPr>
    </w:p>
    <w:p w14:paraId="630258A9" w14:textId="156215A9" w:rsidR="00FD790E" w:rsidRPr="00235B96" w:rsidRDefault="00FD790E" w:rsidP="00682D25">
      <w:pPr>
        <w:pStyle w:val="Body"/>
      </w:pPr>
      <w:r w:rsidRPr="00235B96">
        <w:t xml:space="preserve">Tenders will only be accepted electronically if issued on </w:t>
      </w:r>
      <w:hyperlink r:id="rId18">
        <w:r w:rsidRPr="00235B96">
          <w:rPr>
            <w:color w:val="0000FF"/>
            <w:u w:val="single"/>
          </w:rPr>
          <w:t>www.supplyingthesouthwest.org.uk</w:t>
        </w:r>
      </w:hyperlink>
      <w:r w:rsidRPr="00235B96">
        <w:t xml:space="preserve"> </w:t>
      </w:r>
      <w:r w:rsidR="008F0CEF" w:rsidRPr="00235B96">
        <w:t>(The P</w:t>
      </w:r>
      <w:r w:rsidRPr="00235B96">
        <w:t>ortal</w:t>
      </w:r>
      <w:r w:rsidR="008F0CEF" w:rsidRPr="00235B96">
        <w:t>)</w:t>
      </w:r>
      <w:r w:rsidRPr="00235B96">
        <w:t xml:space="preserve">. Tenders will not be accepted by fax or </w:t>
      </w:r>
      <w:r w:rsidR="006C7EB9" w:rsidRPr="00235B96">
        <w:t>e</w:t>
      </w:r>
      <w:r w:rsidRPr="00235B96">
        <w:t>mail</w:t>
      </w:r>
      <w:r w:rsidR="008157AE" w:rsidRPr="00235B96">
        <w:t>.</w:t>
      </w:r>
    </w:p>
    <w:p w14:paraId="6C103F62" w14:textId="77777777" w:rsidR="00FD790E" w:rsidRPr="005748E1" w:rsidRDefault="00FD790E" w:rsidP="00FD790E">
      <w:pPr>
        <w:rPr>
          <w:rFonts w:ascii="Arial" w:eastAsia="Times New Roman" w:hAnsi="Arial" w:cs="Arial"/>
          <w:lang w:eastAsia="en-GB"/>
        </w:rPr>
      </w:pPr>
    </w:p>
    <w:p w14:paraId="465C7355" w14:textId="35C03475" w:rsidR="00FD790E" w:rsidRPr="00235B96" w:rsidRDefault="003B0A52" w:rsidP="00682D25">
      <w:pPr>
        <w:pStyle w:val="Body"/>
      </w:pPr>
      <w:r w:rsidRPr="00235B96">
        <w:t>The tender d</w:t>
      </w:r>
      <w:r w:rsidR="00FD790E" w:rsidRPr="00235B96">
        <w:t xml:space="preserve">ocuments must not be amended by the </w:t>
      </w:r>
      <w:r w:rsidR="008157AE" w:rsidRPr="00235B96">
        <w:t>Bidder</w:t>
      </w:r>
      <w:r w:rsidR="009E1484" w:rsidRPr="00235B96">
        <w:t xml:space="preserve"> and n</w:t>
      </w:r>
      <w:r w:rsidRPr="00235B96">
        <w:t xml:space="preserve">o altered or erased </w:t>
      </w:r>
      <w:r w:rsidR="00FD790E" w:rsidRPr="00235B96">
        <w:t>figures should appear on the Pricing Schedule</w:t>
      </w:r>
      <w:r w:rsidR="002140A4" w:rsidRPr="00235B96">
        <w:t>.</w:t>
      </w:r>
    </w:p>
    <w:p w14:paraId="63C170E6" w14:textId="77777777" w:rsidR="00FD790E" w:rsidRPr="005748E1" w:rsidRDefault="00FD790E" w:rsidP="2FF68484">
      <w:pPr>
        <w:rPr>
          <w:rFonts w:ascii="Arial" w:eastAsia="Times New Roman" w:hAnsi="Arial" w:cs="Arial"/>
        </w:rPr>
      </w:pPr>
    </w:p>
    <w:p w14:paraId="574719C2" w14:textId="39716F00" w:rsidR="000206D7" w:rsidRPr="00987AF7" w:rsidRDefault="00FD790E" w:rsidP="00987AF7">
      <w:pPr>
        <w:pStyle w:val="Body"/>
      </w:pPr>
      <w:r w:rsidRPr="00235B96">
        <w:lastRenderedPageBreak/>
        <w:t xml:space="preserve">The submission of a tender by the </w:t>
      </w:r>
      <w:r w:rsidR="008157AE" w:rsidRPr="00235B96">
        <w:t>Bidder</w:t>
      </w:r>
      <w:r w:rsidRPr="00235B96">
        <w:t xml:space="preserve"> is deemed to mean that they have understood the nature and extent of the service r</w:t>
      </w:r>
      <w:r w:rsidR="001F724F" w:rsidRPr="00235B96">
        <w:t xml:space="preserve">equired. No claim founded on a </w:t>
      </w:r>
      <w:r w:rsidR="008157AE" w:rsidRPr="00235B96">
        <w:t>Bidder</w:t>
      </w:r>
      <w:r w:rsidR="00EA5B3F" w:rsidRPr="00235B96">
        <w:t>’s</w:t>
      </w:r>
      <w:r w:rsidRPr="00235B96">
        <w:t xml:space="preserve"> failure to obtain interpretation of the </w:t>
      </w:r>
      <w:r w:rsidR="48EEED79" w:rsidRPr="00235B96">
        <w:t>Contract</w:t>
      </w:r>
      <w:r w:rsidR="001F724F" w:rsidRPr="00235B96">
        <w:t xml:space="preserve"> prior to submission of their </w:t>
      </w:r>
      <w:r w:rsidRPr="00235B96">
        <w:t>tender will be considered.</w:t>
      </w:r>
    </w:p>
    <w:p w14:paraId="4EDB7165" w14:textId="77777777" w:rsidR="00FD790E" w:rsidRPr="005748E1" w:rsidRDefault="00FD790E" w:rsidP="00E80DBA">
      <w:pPr>
        <w:pStyle w:val="ListParagraph"/>
        <w:keepNext/>
        <w:ind w:left="709"/>
        <w:jc w:val="both"/>
        <w:outlineLvl w:val="0"/>
        <w:rPr>
          <w:rFonts w:ascii="Arial" w:hAnsi="Arial" w:cs="Arial"/>
        </w:rPr>
      </w:pPr>
    </w:p>
    <w:p w14:paraId="1C4A9CEE" w14:textId="1C3A7425" w:rsidR="00FD790E" w:rsidRPr="00235B96" w:rsidRDefault="00FD790E" w:rsidP="0064556B">
      <w:pPr>
        <w:pStyle w:val="Heading1"/>
        <w:numPr>
          <w:ilvl w:val="0"/>
          <w:numId w:val="11"/>
        </w:numPr>
        <w:ind w:left="709" w:hanging="567"/>
        <w:rPr>
          <w:sz w:val="24"/>
          <w:szCs w:val="24"/>
        </w:rPr>
      </w:pPr>
      <w:bookmarkStart w:id="125" w:name="OLE_LINK38"/>
      <w:bookmarkStart w:id="126" w:name="_Toc312844432"/>
      <w:bookmarkStart w:id="127" w:name="_Toc312844468"/>
      <w:bookmarkStart w:id="128" w:name="_Toc312850640"/>
      <w:bookmarkStart w:id="129" w:name="_Toc117543809"/>
      <w:bookmarkStart w:id="130" w:name="_Toc117544028"/>
      <w:bookmarkStart w:id="131" w:name="_Toc117679800"/>
      <w:bookmarkStart w:id="132" w:name="_Toc117689607"/>
      <w:r w:rsidRPr="00235B96">
        <w:rPr>
          <w:sz w:val="24"/>
          <w:szCs w:val="24"/>
        </w:rPr>
        <w:t>Tender Evaluation</w:t>
      </w:r>
      <w:bookmarkEnd w:id="125"/>
      <w:bookmarkEnd w:id="126"/>
      <w:bookmarkEnd w:id="127"/>
      <w:bookmarkEnd w:id="128"/>
      <w:bookmarkEnd w:id="129"/>
      <w:bookmarkEnd w:id="130"/>
      <w:bookmarkEnd w:id="131"/>
      <w:bookmarkEnd w:id="132"/>
    </w:p>
    <w:p w14:paraId="75730E48" w14:textId="77777777" w:rsidR="00FD790E" w:rsidRPr="005748E1" w:rsidRDefault="00FD790E" w:rsidP="2FF68484">
      <w:pPr>
        <w:ind w:left="720"/>
        <w:jc w:val="both"/>
        <w:rPr>
          <w:rFonts w:ascii="Arial" w:eastAsia="Times New Roman" w:hAnsi="Arial" w:cs="Arial"/>
          <w:b/>
          <w:bCs/>
          <w:lang w:eastAsia="en-GB"/>
        </w:rPr>
      </w:pPr>
    </w:p>
    <w:p w14:paraId="59F7C65B" w14:textId="2BD5CB51" w:rsidR="00FD790E" w:rsidRPr="00235B96" w:rsidRDefault="004560D8" w:rsidP="00682D25">
      <w:pPr>
        <w:pStyle w:val="Body"/>
        <w:rPr>
          <w:b/>
        </w:rPr>
      </w:pPr>
      <w:r w:rsidRPr="00235B96">
        <w:t xml:space="preserve">Representatives from </w:t>
      </w:r>
      <w:r w:rsidR="7C8957C2" w:rsidRPr="00235B96">
        <w:t xml:space="preserve">Bus Services Team in the </w:t>
      </w:r>
      <w:r w:rsidR="0EBA4C43" w:rsidRPr="00235B96">
        <w:t>t</w:t>
      </w:r>
      <w:r w:rsidR="00BC73E1" w:rsidRPr="00235B96">
        <w:t xml:space="preserve">ransport Function in </w:t>
      </w:r>
      <w:r w:rsidR="000724FC" w:rsidRPr="00235B96">
        <w:t>the</w:t>
      </w:r>
      <w:r w:rsidR="7E777D23" w:rsidRPr="00235B96">
        <w:t xml:space="preserve"> </w:t>
      </w:r>
      <w:r w:rsidR="00BC73E1" w:rsidRPr="00235B96">
        <w:t>A</w:t>
      </w:r>
      <w:r w:rsidR="03AFA5AF" w:rsidRPr="00235B96">
        <w:t>uthority</w:t>
      </w:r>
      <w:r w:rsidR="00BC73E1" w:rsidRPr="00235B96">
        <w:t xml:space="preserve"> </w:t>
      </w:r>
      <w:r w:rsidRPr="00235B96">
        <w:t>shall evaluate submissions using the published scoring methodology and evaluation criteria resulting in the most economically advantageous bids.</w:t>
      </w:r>
    </w:p>
    <w:p w14:paraId="118187F9" w14:textId="77777777" w:rsidR="00FD790E" w:rsidRPr="005748E1" w:rsidRDefault="00FD790E" w:rsidP="2FF68484">
      <w:pPr>
        <w:rPr>
          <w:rFonts w:ascii="Arial" w:eastAsia="Times New Roman" w:hAnsi="Arial" w:cs="Arial"/>
          <w:color w:val="FF0000"/>
          <w:lang w:eastAsia="en-GB"/>
        </w:rPr>
      </w:pPr>
    </w:p>
    <w:p w14:paraId="54723B40" w14:textId="587CAE34" w:rsidR="0054065C" w:rsidRPr="00235B96" w:rsidRDefault="0054065C" w:rsidP="00682D25">
      <w:pPr>
        <w:pStyle w:val="Body"/>
      </w:pPr>
      <w:r w:rsidRPr="00235B96">
        <w:t xml:space="preserve">There are </w:t>
      </w:r>
      <w:proofErr w:type="gramStart"/>
      <w:r w:rsidRPr="00235B96">
        <w:t>a number of</w:t>
      </w:r>
      <w:proofErr w:type="gramEnd"/>
      <w:r w:rsidRPr="00235B96">
        <w:t xml:space="preserve"> </w:t>
      </w:r>
      <w:r w:rsidR="00E571F0" w:rsidRPr="00235B96">
        <w:t>mandatory and disc</w:t>
      </w:r>
      <w:r w:rsidR="002D5AC2" w:rsidRPr="00235B96">
        <w:t xml:space="preserve">retionary </w:t>
      </w:r>
      <w:r w:rsidRPr="00235B96">
        <w:t xml:space="preserve">Pass/Fail sections </w:t>
      </w:r>
      <w:r w:rsidR="31103639" w:rsidRPr="00235B96">
        <w:t>contained within the S</w:t>
      </w:r>
      <w:r w:rsidR="009F354C" w:rsidRPr="00235B96">
        <w:t>S</w:t>
      </w:r>
      <w:r w:rsidR="31103639" w:rsidRPr="00235B96">
        <w:t>Q Document (Volume Two)</w:t>
      </w:r>
      <w:r w:rsidRPr="00235B96">
        <w:t>.</w:t>
      </w:r>
      <w:r w:rsidR="221C69E6" w:rsidRPr="00235B96">
        <w:t xml:space="preserve"> </w:t>
      </w:r>
      <w:r w:rsidRPr="00235B96">
        <w:t xml:space="preserve">These sections will be evaluated first before </w:t>
      </w:r>
      <w:r w:rsidR="5126A7FA" w:rsidRPr="00235B96">
        <w:t>evaluating your response to Volume 3</w:t>
      </w:r>
      <w:r w:rsidR="00556040" w:rsidRPr="00235B96">
        <w:t>.</w:t>
      </w:r>
      <w:r w:rsidR="5126A7FA" w:rsidRPr="00235B96">
        <w:t xml:space="preserve"> </w:t>
      </w:r>
      <w:r w:rsidR="002D5AC2" w:rsidRPr="00235B96">
        <w:t xml:space="preserve"> </w:t>
      </w:r>
      <w:r w:rsidRPr="00235B96">
        <w:t>Any tender that fails the initial Pass/Fail sections will not have their quality submission assessed.</w:t>
      </w:r>
    </w:p>
    <w:p w14:paraId="6EDDC84B" w14:textId="77777777" w:rsidR="0054065C" w:rsidRPr="00235B96" w:rsidRDefault="0054065C" w:rsidP="00E80DBA">
      <w:pPr>
        <w:pStyle w:val="Body"/>
        <w:numPr>
          <w:ilvl w:val="0"/>
          <w:numId w:val="0"/>
        </w:numPr>
        <w:ind w:left="709"/>
      </w:pPr>
    </w:p>
    <w:p w14:paraId="066C2732" w14:textId="5DFF4EB2" w:rsidR="00072055" w:rsidRPr="00235B96" w:rsidRDefault="004560D8" w:rsidP="00682D25">
      <w:pPr>
        <w:pStyle w:val="Body"/>
      </w:pPr>
      <w:r w:rsidRPr="00235B96">
        <w:t xml:space="preserve">Most economically advantageous bids will be identified through the combined score of </w:t>
      </w:r>
      <w:r w:rsidR="00912769" w:rsidRPr="00235B96">
        <w:t xml:space="preserve">Quality </w:t>
      </w:r>
      <w:r w:rsidR="00F367E7" w:rsidRPr="00235B96">
        <w:t>(</w:t>
      </w:r>
      <w:r w:rsidR="00912769" w:rsidRPr="00235B96">
        <w:t>70%</w:t>
      </w:r>
      <w:r w:rsidR="00F367E7" w:rsidRPr="00235B96">
        <w:t>)</w:t>
      </w:r>
      <w:r w:rsidR="00912769" w:rsidRPr="00235B96">
        <w:t xml:space="preserve"> and Price (30%).</w:t>
      </w:r>
      <w:bookmarkStart w:id="133" w:name="_Toc117542121"/>
      <w:bookmarkStart w:id="134" w:name="_Toc117542307"/>
      <w:bookmarkStart w:id="135" w:name="_Toc117542487"/>
      <w:bookmarkStart w:id="136" w:name="_Toc117542123"/>
      <w:bookmarkStart w:id="137" w:name="_Toc117542309"/>
      <w:bookmarkStart w:id="138" w:name="_Toc117542489"/>
      <w:bookmarkStart w:id="139" w:name="_Toc117542125"/>
      <w:bookmarkStart w:id="140" w:name="_Toc117542311"/>
      <w:bookmarkStart w:id="141" w:name="_Toc117542491"/>
      <w:bookmarkEnd w:id="133"/>
      <w:bookmarkEnd w:id="134"/>
      <w:bookmarkEnd w:id="135"/>
      <w:bookmarkEnd w:id="136"/>
      <w:bookmarkEnd w:id="137"/>
      <w:bookmarkEnd w:id="138"/>
      <w:bookmarkEnd w:id="139"/>
      <w:bookmarkEnd w:id="140"/>
      <w:bookmarkEnd w:id="141"/>
      <w:r w:rsidR="00005B76" w:rsidRPr="00235B96">
        <w:t xml:space="preserve"> </w:t>
      </w:r>
      <w:r w:rsidR="00072055" w:rsidRPr="00235B96">
        <w:t>A summary of the questions and weightings can be found in the table below.</w:t>
      </w:r>
    </w:p>
    <w:p w14:paraId="6044E97D" w14:textId="4EBE3B73" w:rsidR="00C046D1" w:rsidRPr="00235B96" w:rsidRDefault="00C046D1" w:rsidP="00E80DBA">
      <w:pPr>
        <w:pStyle w:val="Body"/>
        <w:numPr>
          <w:ilvl w:val="0"/>
          <w:numId w:val="0"/>
        </w:numPr>
        <w:ind w:left="709"/>
      </w:pPr>
    </w:p>
    <w:p w14:paraId="10BF5CBB" w14:textId="678F74D6" w:rsidR="00086645" w:rsidRPr="00235B96" w:rsidRDefault="009B6727" w:rsidP="00682D25">
      <w:pPr>
        <w:pStyle w:val="Body"/>
      </w:pPr>
      <w:r w:rsidRPr="00235B96">
        <w:t xml:space="preserve">Quality will have weighted score of </w:t>
      </w:r>
      <w:r w:rsidR="00BC73E1" w:rsidRPr="00235B96">
        <w:t>3</w:t>
      </w:r>
      <w:r w:rsidR="0946BAB6" w:rsidRPr="00235B96">
        <w:t>0</w:t>
      </w:r>
      <w:r w:rsidRPr="00235B96">
        <w:t xml:space="preserve">% </w:t>
      </w:r>
      <w:r w:rsidR="004560D8" w:rsidRPr="00235B96">
        <w:t>quality question</w:t>
      </w:r>
      <w:r w:rsidR="5585AC35" w:rsidRPr="00235B96">
        <w:t>s</w:t>
      </w:r>
      <w:r w:rsidR="00FC71C5" w:rsidRPr="00235B96">
        <w:t xml:space="preserve"> can be found in</w:t>
      </w:r>
      <w:r w:rsidRPr="00235B96">
        <w:t xml:space="preserve"> </w:t>
      </w:r>
      <w:r w:rsidR="00556040" w:rsidRPr="00235B96">
        <w:t xml:space="preserve">Volume </w:t>
      </w:r>
      <w:r w:rsidR="2D267770" w:rsidRPr="00235B96">
        <w:t>3</w:t>
      </w:r>
      <w:r w:rsidR="21105D3E" w:rsidRPr="00235B96">
        <w:t>.</w:t>
      </w:r>
    </w:p>
    <w:p w14:paraId="4AE72831" w14:textId="20FDCC39" w:rsidR="00C046D1" w:rsidRPr="00235B96" w:rsidRDefault="00C046D1" w:rsidP="00E80DBA">
      <w:pPr>
        <w:pStyle w:val="Body"/>
        <w:numPr>
          <w:ilvl w:val="0"/>
          <w:numId w:val="0"/>
        </w:numPr>
        <w:ind w:left="709"/>
      </w:pPr>
    </w:p>
    <w:p w14:paraId="07E786E2" w14:textId="0C3FF3B7" w:rsidR="00FD790E" w:rsidRPr="00235B96" w:rsidRDefault="00FD790E" w:rsidP="00682D25">
      <w:pPr>
        <w:pStyle w:val="Body"/>
      </w:pPr>
      <w:r w:rsidRPr="00235B96">
        <w:t xml:space="preserve">The weighting attributed to each of these questions is given </w:t>
      </w:r>
      <w:r w:rsidR="006C7EB9" w:rsidRPr="00235B96">
        <w:t>alongside.</w:t>
      </w:r>
    </w:p>
    <w:p w14:paraId="480B7990" w14:textId="7B437282" w:rsidR="00CE7BA4" w:rsidRPr="00235B96" w:rsidRDefault="00CE7BA4" w:rsidP="00BE4A79">
      <w:pPr>
        <w:pStyle w:val="Body"/>
        <w:numPr>
          <w:ilvl w:val="0"/>
          <w:numId w:val="0"/>
        </w:numPr>
        <w:ind w:left="709"/>
      </w:pPr>
    </w:p>
    <w:p w14:paraId="4864910A" w14:textId="46D21852" w:rsidR="005120AC" w:rsidRPr="00235B96" w:rsidRDefault="00CE7BA4" w:rsidP="00682D25">
      <w:pPr>
        <w:pStyle w:val="Body"/>
      </w:pPr>
      <w:r w:rsidRPr="00235B96">
        <w:t xml:space="preserve">To ensure a robust evaluation process, the quality element will be evaluated by subject matter experts </w:t>
      </w:r>
      <w:r w:rsidR="00513B86" w:rsidRPr="00235B96">
        <w:t xml:space="preserve">within </w:t>
      </w:r>
      <w:r w:rsidR="000724FC" w:rsidRPr="00235B96">
        <w:t>the</w:t>
      </w:r>
      <w:r w:rsidR="1471793C" w:rsidRPr="00235B96">
        <w:t xml:space="preserve"> Authority</w:t>
      </w:r>
      <w:r w:rsidR="00513B86" w:rsidRPr="00235B96">
        <w:t xml:space="preserve"> </w:t>
      </w:r>
    </w:p>
    <w:p w14:paraId="55F9DB6A" w14:textId="77777777" w:rsidR="000724FC" w:rsidRPr="00235B96" w:rsidRDefault="000724FC" w:rsidP="00BE4A79">
      <w:pPr>
        <w:pStyle w:val="Body"/>
        <w:numPr>
          <w:ilvl w:val="0"/>
          <w:numId w:val="0"/>
        </w:numPr>
        <w:ind w:left="709"/>
      </w:pPr>
    </w:p>
    <w:p w14:paraId="4A80E598" w14:textId="7DC87C9E" w:rsidR="00A3253C" w:rsidRPr="00235B96" w:rsidRDefault="00A3253C" w:rsidP="00682D25">
      <w:pPr>
        <w:pStyle w:val="Body"/>
      </w:pPr>
      <w:r w:rsidRPr="00235B96">
        <w:t xml:space="preserve">The Authority will use a scale of </w:t>
      </w:r>
      <w:r w:rsidR="007F4C8F" w:rsidRPr="00235B96">
        <w:t xml:space="preserve">0,3,4,5 </w:t>
      </w:r>
      <w:r w:rsidRPr="00235B96">
        <w:t>to evaluate tenders</w:t>
      </w:r>
      <w:r w:rsidR="00D54397" w:rsidRPr="00235B96">
        <w:t xml:space="preserve"> except for the social value section</w:t>
      </w:r>
      <w:r w:rsidRPr="00235B96">
        <w:t>. The minimum acceptable score</w:t>
      </w:r>
      <w:r w:rsidR="00380B49" w:rsidRPr="00235B96">
        <w:t xml:space="preserve"> </w:t>
      </w:r>
      <w:r w:rsidR="00195CA1" w:rsidRPr="00235B96">
        <w:t>for any Quality question</w:t>
      </w:r>
      <w:r w:rsidRPr="00235B96" w:rsidDel="00195CA1">
        <w:t xml:space="preserve"> </w:t>
      </w:r>
      <w:r w:rsidRPr="00235B96">
        <w:t>is a 3. Scoring a 0 in any of the questions in Volume 3 will render your bid non-compliant and your bid will be rejected.</w:t>
      </w:r>
      <w:r w:rsidR="00647F64" w:rsidRPr="00235B96">
        <w:t xml:space="preserve"> </w:t>
      </w:r>
    </w:p>
    <w:p w14:paraId="52849259" w14:textId="77777777" w:rsidR="00C64246" w:rsidRPr="005748E1" w:rsidRDefault="00C64246" w:rsidP="00BE4A79">
      <w:pPr>
        <w:pStyle w:val="ListParagraph"/>
        <w:rPr>
          <w:rFonts w:cs="Arial"/>
        </w:rPr>
      </w:pPr>
    </w:p>
    <w:p w14:paraId="11CBB990" w14:textId="7479C3A2" w:rsidR="00715D0C" w:rsidRPr="00235B96" w:rsidRDefault="00691008" w:rsidP="00682D25">
      <w:pPr>
        <w:pStyle w:val="Body"/>
      </w:pPr>
      <w:r w:rsidRPr="00235B96">
        <w:t>The Authority</w:t>
      </w:r>
      <w:r w:rsidR="00715D0C" w:rsidRPr="00235B96">
        <w:t xml:space="preserve"> takes account of social value in the award of contracts using the Social Value Model. This model defines social value through a series of priority themes and policy outcomes. It is designed to take account of the additional social benefits that can be achieved through the delivery of contracts, using policy outcomes aligned to Government priorities and </w:t>
      </w:r>
      <w:r w:rsidR="004A3E8A" w:rsidRPr="00235B96">
        <w:t>The Authority</w:t>
      </w:r>
      <w:r w:rsidR="00715D0C" w:rsidRPr="00235B96">
        <w:t xml:space="preserve"> themes (life skills &amp; independent living; employability &amp; work readiness; volunteering &amp; social action). </w:t>
      </w:r>
    </w:p>
    <w:p w14:paraId="48CB2813" w14:textId="77777777" w:rsidR="005748E1" w:rsidRDefault="005748E1" w:rsidP="00BE4A79">
      <w:pPr>
        <w:pStyle w:val="ListParagraph"/>
        <w:rPr>
          <w:rFonts w:cs="Arial"/>
        </w:rPr>
      </w:pPr>
    </w:p>
    <w:p w14:paraId="4F9A71EC" w14:textId="6D701F37" w:rsidR="00715D0C" w:rsidRPr="00235B96" w:rsidRDefault="00715D0C" w:rsidP="00682D25">
      <w:pPr>
        <w:pStyle w:val="Body"/>
      </w:pPr>
      <w:r w:rsidRPr="00235B96">
        <w:t>For more information on the Social Value Model, please visit: Social Value Act: information and resources and The Social Value Model</w:t>
      </w:r>
    </w:p>
    <w:p w14:paraId="25F8D15B" w14:textId="77777777" w:rsidR="005748E1" w:rsidRPr="00235B96" w:rsidRDefault="005748E1" w:rsidP="00771198">
      <w:pPr>
        <w:pStyle w:val="Body"/>
        <w:numPr>
          <w:ilvl w:val="0"/>
          <w:numId w:val="0"/>
        </w:numPr>
        <w:ind w:left="709"/>
      </w:pPr>
    </w:p>
    <w:p w14:paraId="731155CE" w14:textId="3B0BF57E" w:rsidR="00715D0C" w:rsidRPr="00235B96" w:rsidRDefault="004A3E8A" w:rsidP="00682D25">
      <w:pPr>
        <w:pStyle w:val="Body"/>
      </w:pPr>
      <w:r w:rsidRPr="00235B96">
        <w:t>The Authority</w:t>
      </w:r>
      <w:r w:rsidR="00715D0C" w:rsidRPr="00235B96">
        <w:t xml:space="preserve"> has identified the following social value policy outcomes (as stated in Appendix </w:t>
      </w:r>
      <w:r w:rsidR="00205D02" w:rsidRPr="00235B96">
        <w:t>K</w:t>
      </w:r>
      <w:r w:rsidR="00715D0C" w:rsidRPr="00235B96">
        <w:t xml:space="preserve"> – Social Value Delivery Plan): </w:t>
      </w:r>
    </w:p>
    <w:p w14:paraId="7B15AF53" w14:textId="73876533" w:rsidR="00715D0C" w:rsidRDefault="00715D0C" w:rsidP="00682D25">
      <w:pPr>
        <w:pStyle w:val="Body"/>
        <w:numPr>
          <w:ilvl w:val="0"/>
          <w:numId w:val="0"/>
        </w:numPr>
      </w:pPr>
    </w:p>
    <w:p w14:paraId="2B39C359" w14:textId="77777777" w:rsidR="003A7264" w:rsidRDefault="003A7264" w:rsidP="00682D25">
      <w:pPr>
        <w:pStyle w:val="Body"/>
        <w:numPr>
          <w:ilvl w:val="0"/>
          <w:numId w:val="0"/>
        </w:numPr>
      </w:pPr>
    </w:p>
    <w:p w14:paraId="44304C55" w14:textId="77777777" w:rsidR="003A7264" w:rsidRDefault="003A7264" w:rsidP="00682D25">
      <w:pPr>
        <w:pStyle w:val="Body"/>
        <w:numPr>
          <w:ilvl w:val="0"/>
          <w:numId w:val="0"/>
        </w:numPr>
      </w:pPr>
    </w:p>
    <w:p w14:paraId="6476C114" w14:textId="77777777" w:rsidR="003A7264" w:rsidRPr="00235B96" w:rsidRDefault="003A7264" w:rsidP="00682D25">
      <w:pPr>
        <w:pStyle w:val="Body"/>
        <w:numPr>
          <w:ilvl w:val="0"/>
          <w:numId w:val="0"/>
        </w:numPr>
      </w:pPr>
    </w:p>
    <w:p w14:paraId="7DD641AA" w14:textId="7BE0DA20" w:rsidR="00715D0C" w:rsidRPr="00235B96" w:rsidRDefault="00715D0C" w:rsidP="00BE3502">
      <w:pPr>
        <w:ind w:left="851"/>
        <w:rPr>
          <w:rFonts w:ascii="Arial" w:eastAsia="Montserrat" w:hAnsi="Arial" w:cs="Arial"/>
          <w:b/>
        </w:rPr>
      </w:pPr>
      <w:r w:rsidRPr="00235B96">
        <w:rPr>
          <w:rFonts w:ascii="Arial" w:eastAsia="Montserrat" w:hAnsi="Arial" w:cs="Arial"/>
          <w:b/>
        </w:rPr>
        <w:lastRenderedPageBreak/>
        <w:t>Social Value Model Policy Outcomes</w:t>
      </w:r>
    </w:p>
    <w:p w14:paraId="1FA20A13" w14:textId="77777777" w:rsidR="00715D0C" w:rsidRPr="00235B96" w:rsidRDefault="00715D0C" w:rsidP="00BE3502">
      <w:pPr>
        <w:ind w:left="851"/>
        <w:rPr>
          <w:rFonts w:ascii="Montserrat" w:eastAsia="Montserrat" w:hAnsi="Montserrat" w:cs="Montserrat"/>
          <w:b/>
          <w:i/>
        </w:rPr>
      </w:pPr>
    </w:p>
    <w:tbl>
      <w:tblPr>
        <w:tblW w:w="879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3"/>
        <w:gridCol w:w="5107"/>
      </w:tblGrid>
      <w:tr w:rsidR="00BE3502" w:rsidRPr="00390352" w14:paraId="420A656B" w14:textId="77777777" w:rsidTr="006315D9">
        <w:tc>
          <w:tcPr>
            <w:tcW w:w="3683" w:type="dxa"/>
            <w:tcBorders>
              <w:top w:val="single" w:sz="4" w:space="0" w:color="000000"/>
              <w:left w:val="single" w:sz="4" w:space="0" w:color="000000"/>
              <w:bottom w:val="single" w:sz="4" w:space="0" w:color="000000"/>
              <w:right w:val="single" w:sz="4" w:space="0" w:color="000000"/>
            </w:tcBorders>
            <w:shd w:val="clear" w:color="auto" w:fill="002060"/>
            <w:hideMark/>
          </w:tcPr>
          <w:p w14:paraId="2669435C" w14:textId="77777777" w:rsidR="00BE3502" w:rsidRPr="00235B96" w:rsidRDefault="00BE3502">
            <w:pPr>
              <w:rPr>
                <w:rFonts w:ascii="Arial" w:eastAsia="Montserrat" w:hAnsi="Arial" w:cs="Arial"/>
                <w:b/>
                <w:color w:val="FFFFFF"/>
              </w:rPr>
            </w:pPr>
            <w:r w:rsidRPr="00235B96">
              <w:rPr>
                <w:rFonts w:ascii="Arial" w:eastAsia="Montserrat" w:hAnsi="Arial" w:cs="Arial"/>
                <w:b/>
                <w:color w:val="FFFFFF"/>
              </w:rPr>
              <w:t>Social Value Model Policy Theme</w:t>
            </w:r>
          </w:p>
        </w:tc>
        <w:tc>
          <w:tcPr>
            <w:tcW w:w="5107" w:type="dxa"/>
            <w:tcBorders>
              <w:top w:val="single" w:sz="4" w:space="0" w:color="000000"/>
              <w:left w:val="single" w:sz="4" w:space="0" w:color="000000"/>
              <w:bottom w:val="single" w:sz="4" w:space="0" w:color="000000"/>
              <w:right w:val="single" w:sz="4" w:space="0" w:color="000000"/>
            </w:tcBorders>
            <w:shd w:val="clear" w:color="auto" w:fill="002060"/>
            <w:hideMark/>
          </w:tcPr>
          <w:p w14:paraId="2F49ECB3" w14:textId="77777777" w:rsidR="00BE3502" w:rsidRPr="00235B96" w:rsidRDefault="00BE3502">
            <w:pPr>
              <w:rPr>
                <w:rFonts w:ascii="Arial" w:eastAsia="Montserrat" w:hAnsi="Arial" w:cs="Arial"/>
                <w:b/>
                <w:color w:val="FFFFFF"/>
              </w:rPr>
            </w:pPr>
            <w:r w:rsidRPr="00235B96">
              <w:rPr>
                <w:rFonts w:ascii="Arial" w:eastAsia="Montserrat" w:hAnsi="Arial" w:cs="Arial"/>
                <w:b/>
                <w:color w:val="FFFFFF"/>
              </w:rPr>
              <w:t>Social Value Policy Outcomes</w:t>
            </w:r>
          </w:p>
        </w:tc>
      </w:tr>
      <w:tr w:rsidR="00BE3502" w:rsidRPr="00390352" w14:paraId="01924E9D" w14:textId="77777777" w:rsidTr="006315D9">
        <w:tc>
          <w:tcPr>
            <w:tcW w:w="3683" w:type="dxa"/>
            <w:tcBorders>
              <w:top w:val="single" w:sz="4" w:space="0" w:color="000000"/>
              <w:left w:val="single" w:sz="4" w:space="0" w:color="000000"/>
              <w:bottom w:val="single" w:sz="4" w:space="0" w:color="000000"/>
              <w:right w:val="single" w:sz="4" w:space="0" w:color="000000"/>
            </w:tcBorders>
            <w:hideMark/>
          </w:tcPr>
          <w:p w14:paraId="23E1A445" w14:textId="77777777" w:rsidR="00BE3502" w:rsidRPr="00235B96" w:rsidRDefault="00BE3502">
            <w:pPr>
              <w:rPr>
                <w:rFonts w:ascii="Arial" w:eastAsia="Montserrat" w:hAnsi="Arial" w:cs="Arial"/>
                <w:b/>
                <w:i/>
              </w:rPr>
            </w:pPr>
            <w:r w:rsidRPr="00235B96">
              <w:rPr>
                <w:rFonts w:ascii="Arial" w:eastAsia="Montserrat" w:hAnsi="Arial" w:cs="Arial"/>
              </w:rPr>
              <w:t>Theme 1: COVID-19 Recovery</w:t>
            </w:r>
          </w:p>
        </w:tc>
        <w:tc>
          <w:tcPr>
            <w:tcW w:w="5107" w:type="dxa"/>
            <w:tcBorders>
              <w:top w:val="single" w:sz="4" w:space="0" w:color="000000"/>
              <w:left w:val="single" w:sz="4" w:space="0" w:color="000000"/>
              <w:bottom w:val="single" w:sz="4" w:space="0" w:color="000000"/>
              <w:right w:val="single" w:sz="4" w:space="0" w:color="000000"/>
            </w:tcBorders>
            <w:hideMark/>
          </w:tcPr>
          <w:p w14:paraId="2267C236" w14:textId="77777777" w:rsidR="00BE3502" w:rsidRPr="00235B96" w:rsidRDefault="00BE3502">
            <w:pPr>
              <w:rPr>
                <w:rFonts w:ascii="Arial" w:eastAsia="Montserrat" w:hAnsi="Arial" w:cs="Arial"/>
              </w:rPr>
            </w:pPr>
            <w:r w:rsidRPr="00235B96">
              <w:rPr>
                <w:rFonts w:ascii="Arial" w:eastAsia="Montserrat" w:hAnsi="Arial" w:cs="Arial"/>
              </w:rPr>
              <w:t>Help local communities to manage and recover from the impact of COVID-19</w:t>
            </w:r>
          </w:p>
        </w:tc>
      </w:tr>
      <w:tr w:rsidR="00BE3502" w:rsidRPr="00390352" w14:paraId="59A72A48" w14:textId="77777777" w:rsidTr="006315D9">
        <w:tc>
          <w:tcPr>
            <w:tcW w:w="3683" w:type="dxa"/>
            <w:vMerge w:val="restart"/>
            <w:tcBorders>
              <w:top w:val="single" w:sz="4" w:space="0" w:color="000000"/>
              <w:left w:val="single" w:sz="4" w:space="0" w:color="000000"/>
              <w:bottom w:val="single" w:sz="4" w:space="0" w:color="000000"/>
              <w:right w:val="single" w:sz="4" w:space="0" w:color="000000"/>
            </w:tcBorders>
            <w:hideMark/>
          </w:tcPr>
          <w:p w14:paraId="64DE8AF7" w14:textId="77777777" w:rsidR="00BE3502" w:rsidRPr="00235B96" w:rsidRDefault="00BE3502">
            <w:pPr>
              <w:rPr>
                <w:rFonts w:ascii="Arial" w:eastAsia="Montserrat" w:hAnsi="Arial" w:cs="Arial"/>
                <w:b/>
                <w:i/>
              </w:rPr>
            </w:pPr>
            <w:r w:rsidRPr="00235B96">
              <w:rPr>
                <w:rFonts w:ascii="Arial" w:eastAsia="Montserrat" w:hAnsi="Arial" w:cs="Arial"/>
              </w:rPr>
              <w:t>Theme 2: Tackling Economic Inequality</w:t>
            </w:r>
          </w:p>
        </w:tc>
        <w:tc>
          <w:tcPr>
            <w:tcW w:w="5107" w:type="dxa"/>
            <w:tcBorders>
              <w:top w:val="single" w:sz="4" w:space="0" w:color="000000"/>
              <w:left w:val="single" w:sz="4" w:space="0" w:color="000000"/>
              <w:bottom w:val="single" w:sz="4" w:space="0" w:color="000000"/>
              <w:right w:val="single" w:sz="4" w:space="0" w:color="000000"/>
            </w:tcBorders>
            <w:hideMark/>
          </w:tcPr>
          <w:p w14:paraId="48860CD5" w14:textId="77777777" w:rsidR="00BE3502" w:rsidRPr="00235B96" w:rsidRDefault="00BE3502">
            <w:pPr>
              <w:rPr>
                <w:rFonts w:ascii="Arial" w:eastAsia="Montserrat" w:hAnsi="Arial" w:cs="Arial"/>
                <w:b/>
                <w:i/>
              </w:rPr>
            </w:pPr>
            <w:r w:rsidRPr="00235B96">
              <w:rPr>
                <w:rFonts w:ascii="Arial" w:eastAsia="Montserrat" w:hAnsi="Arial" w:cs="Arial"/>
              </w:rPr>
              <w:t>Create new businesses, new jobs, new skills</w:t>
            </w:r>
          </w:p>
        </w:tc>
      </w:tr>
      <w:tr w:rsidR="00BE3502" w:rsidRPr="00390352" w14:paraId="389E8A61" w14:textId="77777777" w:rsidTr="006315D9">
        <w:tc>
          <w:tcPr>
            <w:tcW w:w="3683" w:type="dxa"/>
            <w:vMerge/>
            <w:tcBorders>
              <w:top w:val="single" w:sz="4" w:space="0" w:color="000000"/>
              <w:left w:val="single" w:sz="4" w:space="0" w:color="000000"/>
              <w:bottom w:val="single" w:sz="4" w:space="0" w:color="000000"/>
              <w:right w:val="single" w:sz="4" w:space="0" w:color="000000"/>
            </w:tcBorders>
            <w:vAlign w:val="center"/>
            <w:hideMark/>
          </w:tcPr>
          <w:p w14:paraId="7D0E035D" w14:textId="77777777" w:rsidR="00BE3502" w:rsidRPr="00A66A20" w:rsidRDefault="00BE3502">
            <w:pPr>
              <w:rPr>
                <w:rFonts w:ascii="Arial" w:eastAsia="Montserrat" w:hAnsi="Arial" w:cs="Arial"/>
                <w:b/>
                <w:i/>
              </w:rPr>
            </w:pPr>
          </w:p>
        </w:tc>
        <w:tc>
          <w:tcPr>
            <w:tcW w:w="5107" w:type="dxa"/>
            <w:tcBorders>
              <w:top w:val="single" w:sz="4" w:space="0" w:color="000000"/>
              <w:left w:val="single" w:sz="4" w:space="0" w:color="000000"/>
              <w:bottom w:val="single" w:sz="4" w:space="0" w:color="000000"/>
              <w:right w:val="single" w:sz="4" w:space="0" w:color="000000"/>
            </w:tcBorders>
            <w:hideMark/>
          </w:tcPr>
          <w:p w14:paraId="1DA4069E" w14:textId="77777777" w:rsidR="00BE3502" w:rsidRPr="00A66A20" w:rsidRDefault="00BE3502">
            <w:pPr>
              <w:rPr>
                <w:rFonts w:ascii="Arial" w:eastAsia="Montserrat" w:hAnsi="Arial" w:cs="Arial"/>
                <w:b/>
                <w:i/>
              </w:rPr>
            </w:pPr>
            <w:r w:rsidRPr="00A66A20">
              <w:rPr>
                <w:rFonts w:ascii="Arial" w:eastAsia="Montserrat" w:hAnsi="Arial" w:cs="Arial"/>
              </w:rPr>
              <w:t>Increase supply chain resilience and capacity</w:t>
            </w:r>
          </w:p>
        </w:tc>
      </w:tr>
      <w:tr w:rsidR="00BE3502" w:rsidRPr="00390352" w14:paraId="4DA239CF" w14:textId="77777777" w:rsidTr="006315D9">
        <w:tc>
          <w:tcPr>
            <w:tcW w:w="3683" w:type="dxa"/>
            <w:tcBorders>
              <w:top w:val="single" w:sz="4" w:space="0" w:color="000000"/>
              <w:left w:val="single" w:sz="4" w:space="0" w:color="000000"/>
              <w:bottom w:val="single" w:sz="4" w:space="0" w:color="000000"/>
              <w:right w:val="single" w:sz="4" w:space="0" w:color="000000"/>
            </w:tcBorders>
            <w:hideMark/>
          </w:tcPr>
          <w:p w14:paraId="352F80CF" w14:textId="77777777" w:rsidR="00BE3502" w:rsidRPr="00235B96" w:rsidRDefault="00BE3502">
            <w:pPr>
              <w:rPr>
                <w:rFonts w:ascii="Arial" w:eastAsia="Montserrat" w:hAnsi="Arial" w:cs="Arial"/>
                <w:b/>
                <w:i/>
              </w:rPr>
            </w:pPr>
            <w:r w:rsidRPr="00235B96">
              <w:rPr>
                <w:rFonts w:ascii="Arial" w:eastAsia="Montserrat" w:hAnsi="Arial" w:cs="Arial"/>
              </w:rPr>
              <w:t>Theme 3: Fighting Climate Change</w:t>
            </w:r>
          </w:p>
        </w:tc>
        <w:tc>
          <w:tcPr>
            <w:tcW w:w="5107" w:type="dxa"/>
            <w:tcBorders>
              <w:top w:val="single" w:sz="4" w:space="0" w:color="000000"/>
              <w:left w:val="single" w:sz="4" w:space="0" w:color="000000"/>
              <w:bottom w:val="single" w:sz="4" w:space="0" w:color="000000"/>
              <w:right w:val="single" w:sz="4" w:space="0" w:color="000000"/>
            </w:tcBorders>
            <w:hideMark/>
          </w:tcPr>
          <w:p w14:paraId="7A6D494E" w14:textId="77777777" w:rsidR="00BE3502" w:rsidRPr="00235B96" w:rsidRDefault="00BE3502">
            <w:pPr>
              <w:rPr>
                <w:rFonts w:ascii="Arial" w:eastAsia="Montserrat" w:hAnsi="Arial" w:cs="Arial"/>
                <w:b/>
                <w:i/>
              </w:rPr>
            </w:pPr>
            <w:r w:rsidRPr="00235B96">
              <w:rPr>
                <w:rFonts w:ascii="Arial" w:eastAsia="Montserrat" w:hAnsi="Arial" w:cs="Arial"/>
              </w:rPr>
              <w:t>Effective stewardship of the environment</w:t>
            </w:r>
          </w:p>
        </w:tc>
      </w:tr>
      <w:tr w:rsidR="00BE3502" w:rsidRPr="00390352" w14:paraId="68E7F2DA" w14:textId="77777777" w:rsidTr="006315D9">
        <w:tc>
          <w:tcPr>
            <w:tcW w:w="3683" w:type="dxa"/>
            <w:vMerge w:val="restart"/>
            <w:tcBorders>
              <w:top w:val="single" w:sz="4" w:space="0" w:color="000000"/>
              <w:left w:val="single" w:sz="4" w:space="0" w:color="000000"/>
              <w:right w:val="single" w:sz="4" w:space="0" w:color="000000"/>
            </w:tcBorders>
            <w:hideMark/>
          </w:tcPr>
          <w:p w14:paraId="6390996E" w14:textId="77777777" w:rsidR="00BE3502" w:rsidRPr="00235B96" w:rsidRDefault="00BE3502">
            <w:pPr>
              <w:rPr>
                <w:rFonts w:ascii="Arial" w:eastAsia="Montserrat" w:hAnsi="Arial" w:cs="Arial"/>
                <w:b/>
                <w:i/>
              </w:rPr>
            </w:pPr>
            <w:r w:rsidRPr="00235B96">
              <w:rPr>
                <w:rFonts w:ascii="Arial" w:eastAsia="Montserrat" w:hAnsi="Arial" w:cs="Arial"/>
              </w:rPr>
              <w:t>Theme 4: Equal Opportunities</w:t>
            </w:r>
          </w:p>
        </w:tc>
        <w:tc>
          <w:tcPr>
            <w:tcW w:w="5107" w:type="dxa"/>
            <w:tcBorders>
              <w:top w:val="single" w:sz="4" w:space="0" w:color="000000"/>
              <w:left w:val="single" w:sz="4" w:space="0" w:color="000000"/>
              <w:bottom w:val="single" w:sz="4" w:space="0" w:color="000000"/>
              <w:right w:val="single" w:sz="4" w:space="0" w:color="000000"/>
            </w:tcBorders>
            <w:hideMark/>
          </w:tcPr>
          <w:p w14:paraId="3D5B0BFE" w14:textId="77777777" w:rsidR="00BE3502" w:rsidRPr="00235B96" w:rsidRDefault="00BE3502">
            <w:pPr>
              <w:rPr>
                <w:rFonts w:ascii="Arial" w:eastAsia="Montserrat" w:hAnsi="Arial" w:cs="Arial"/>
                <w:b/>
                <w:i/>
              </w:rPr>
            </w:pPr>
            <w:r w:rsidRPr="00235B96">
              <w:rPr>
                <w:rFonts w:ascii="Arial" w:eastAsia="Montserrat" w:hAnsi="Arial" w:cs="Arial"/>
              </w:rPr>
              <w:t>Reduce the disability employment gap</w:t>
            </w:r>
          </w:p>
        </w:tc>
      </w:tr>
      <w:tr w:rsidR="00BE3502" w:rsidRPr="00390352" w14:paraId="3C7B2B87" w14:textId="77777777" w:rsidTr="006315D9">
        <w:tc>
          <w:tcPr>
            <w:tcW w:w="3683" w:type="dxa"/>
            <w:vMerge/>
            <w:tcBorders>
              <w:left w:val="single" w:sz="4" w:space="0" w:color="000000"/>
              <w:bottom w:val="single" w:sz="4" w:space="0" w:color="000000"/>
              <w:right w:val="single" w:sz="4" w:space="0" w:color="000000"/>
            </w:tcBorders>
          </w:tcPr>
          <w:p w14:paraId="255C7E66" w14:textId="77777777" w:rsidR="00BE3502" w:rsidRPr="00A66A20" w:rsidRDefault="00BE3502">
            <w:pPr>
              <w:rPr>
                <w:rFonts w:ascii="Arial" w:eastAsia="Montserrat" w:hAnsi="Arial" w:cs="Arial"/>
              </w:rPr>
            </w:pPr>
          </w:p>
        </w:tc>
        <w:tc>
          <w:tcPr>
            <w:tcW w:w="5107" w:type="dxa"/>
            <w:tcBorders>
              <w:top w:val="single" w:sz="4" w:space="0" w:color="000000"/>
              <w:left w:val="single" w:sz="4" w:space="0" w:color="000000"/>
              <w:bottom w:val="single" w:sz="4" w:space="0" w:color="000000"/>
              <w:right w:val="single" w:sz="4" w:space="0" w:color="000000"/>
            </w:tcBorders>
            <w:hideMark/>
          </w:tcPr>
          <w:p w14:paraId="6869C36D" w14:textId="77777777" w:rsidR="00BE3502" w:rsidRPr="00A66A20" w:rsidRDefault="00BE3502">
            <w:pPr>
              <w:rPr>
                <w:rFonts w:ascii="Arial" w:eastAsia="Montserrat" w:hAnsi="Arial" w:cs="Arial"/>
                <w:b/>
                <w:i/>
              </w:rPr>
            </w:pPr>
            <w:r w:rsidRPr="00A66A20">
              <w:rPr>
                <w:rFonts w:ascii="Arial" w:eastAsia="Montserrat" w:hAnsi="Arial" w:cs="Arial"/>
              </w:rPr>
              <w:t>Tackle workforce inequality</w:t>
            </w:r>
          </w:p>
        </w:tc>
      </w:tr>
      <w:tr w:rsidR="00BE3502" w:rsidRPr="00390352" w14:paraId="107AF029" w14:textId="77777777" w:rsidTr="006315D9">
        <w:tc>
          <w:tcPr>
            <w:tcW w:w="3683" w:type="dxa"/>
            <w:vMerge w:val="restart"/>
            <w:tcBorders>
              <w:top w:val="single" w:sz="4" w:space="0" w:color="000000"/>
              <w:left w:val="single" w:sz="4" w:space="0" w:color="000000"/>
              <w:bottom w:val="single" w:sz="4" w:space="0" w:color="000000"/>
              <w:right w:val="single" w:sz="4" w:space="0" w:color="000000"/>
            </w:tcBorders>
            <w:hideMark/>
          </w:tcPr>
          <w:p w14:paraId="5C41A857" w14:textId="77777777" w:rsidR="00BE3502" w:rsidRPr="00235B96" w:rsidRDefault="00BE3502">
            <w:pPr>
              <w:rPr>
                <w:rFonts w:ascii="Arial" w:eastAsia="Montserrat" w:hAnsi="Arial" w:cs="Arial"/>
              </w:rPr>
            </w:pPr>
            <w:r w:rsidRPr="00235B96">
              <w:rPr>
                <w:rFonts w:ascii="Arial" w:eastAsia="Montserrat" w:hAnsi="Arial" w:cs="Arial"/>
              </w:rPr>
              <w:t>Theme 5: Wellbeing</w:t>
            </w:r>
          </w:p>
        </w:tc>
        <w:tc>
          <w:tcPr>
            <w:tcW w:w="5107" w:type="dxa"/>
            <w:tcBorders>
              <w:top w:val="single" w:sz="4" w:space="0" w:color="000000"/>
              <w:left w:val="single" w:sz="4" w:space="0" w:color="000000"/>
              <w:bottom w:val="single" w:sz="4" w:space="0" w:color="000000"/>
              <w:right w:val="single" w:sz="4" w:space="0" w:color="000000"/>
            </w:tcBorders>
            <w:hideMark/>
          </w:tcPr>
          <w:p w14:paraId="5DE40AB0" w14:textId="77777777" w:rsidR="00BE3502" w:rsidRPr="00235B96" w:rsidRDefault="00BE3502">
            <w:pPr>
              <w:rPr>
                <w:rFonts w:ascii="Arial" w:eastAsia="Montserrat" w:hAnsi="Arial" w:cs="Arial"/>
                <w:b/>
                <w:i/>
              </w:rPr>
            </w:pPr>
            <w:r w:rsidRPr="00235B96">
              <w:rPr>
                <w:rFonts w:ascii="Arial" w:eastAsia="Montserrat" w:hAnsi="Arial" w:cs="Arial"/>
              </w:rPr>
              <w:t>Improve health and wellbeing</w:t>
            </w:r>
          </w:p>
        </w:tc>
      </w:tr>
      <w:tr w:rsidR="00BE3502" w:rsidRPr="00390352" w14:paraId="1E6135A4" w14:textId="77777777" w:rsidTr="006315D9">
        <w:tc>
          <w:tcPr>
            <w:tcW w:w="3683" w:type="dxa"/>
            <w:vMerge/>
            <w:tcBorders>
              <w:top w:val="single" w:sz="4" w:space="0" w:color="000000"/>
              <w:left w:val="single" w:sz="4" w:space="0" w:color="000000"/>
              <w:bottom w:val="single" w:sz="4" w:space="0" w:color="000000"/>
              <w:right w:val="single" w:sz="4" w:space="0" w:color="000000"/>
            </w:tcBorders>
            <w:vAlign w:val="center"/>
            <w:hideMark/>
          </w:tcPr>
          <w:p w14:paraId="575C0FC9" w14:textId="77777777" w:rsidR="00BE3502" w:rsidRPr="00A66A20" w:rsidRDefault="00BE3502">
            <w:pPr>
              <w:rPr>
                <w:rFonts w:ascii="Arial" w:eastAsia="Montserrat" w:hAnsi="Arial" w:cs="Arial"/>
              </w:rPr>
            </w:pPr>
          </w:p>
        </w:tc>
        <w:tc>
          <w:tcPr>
            <w:tcW w:w="5107" w:type="dxa"/>
            <w:tcBorders>
              <w:top w:val="single" w:sz="4" w:space="0" w:color="000000"/>
              <w:left w:val="single" w:sz="4" w:space="0" w:color="000000"/>
              <w:bottom w:val="single" w:sz="4" w:space="0" w:color="000000"/>
              <w:right w:val="single" w:sz="4" w:space="0" w:color="000000"/>
            </w:tcBorders>
            <w:hideMark/>
          </w:tcPr>
          <w:p w14:paraId="01D68962" w14:textId="77777777" w:rsidR="00BE3502" w:rsidRPr="00A66A20" w:rsidRDefault="00BE3502">
            <w:pPr>
              <w:rPr>
                <w:rFonts w:ascii="Arial" w:eastAsia="Montserrat" w:hAnsi="Arial" w:cs="Arial"/>
                <w:b/>
                <w:i/>
              </w:rPr>
            </w:pPr>
            <w:r w:rsidRPr="00A66A20">
              <w:rPr>
                <w:rFonts w:ascii="Arial" w:eastAsia="Montserrat" w:hAnsi="Arial" w:cs="Arial"/>
              </w:rPr>
              <w:t>Improve community cohesion</w:t>
            </w:r>
          </w:p>
        </w:tc>
      </w:tr>
    </w:tbl>
    <w:p w14:paraId="23948ABF" w14:textId="77777777" w:rsidR="00715D0C" w:rsidRPr="00235B96" w:rsidRDefault="00715D0C" w:rsidP="00771198">
      <w:pPr>
        <w:pStyle w:val="Body"/>
        <w:numPr>
          <w:ilvl w:val="0"/>
          <w:numId w:val="0"/>
        </w:numPr>
        <w:ind w:left="709"/>
      </w:pPr>
    </w:p>
    <w:p w14:paraId="149B942F" w14:textId="1D8C1CEE" w:rsidR="00715D0C" w:rsidRPr="00235B96" w:rsidRDefault="00715D0C" w:rsidP="00682D25">
      <w:pPr>
        <w:pStyle w:val="Body"/>
      </w:pPr>
      <w:r w:rsidRPr="00235B96">
        <w:t xml:space="preserve">For each policy outcome outlined above tenderers should refer to Appendix </w:t>
      </w:r>
      <w:r w:rsidR="004E4660" w:rsidRPr="00235B96">
        <w:t>K</w:t>
      </w:r>
      <w:r w:rsidRPr="00235B96">
        <w:t xml:space="preserve">– Social Value Delivery Plan “SV Definitions” tab. The illustrative guidance provides options and illustrative examples for tenderers however, these are NOT mandatory. Tenderers are encouraged to offer social value benefits which are relevant and proportionate to the </w:t>
      </w:r>
      <w:r w:rsidR="00DF55FF" w:rsidRPr="00235B96">
        <w:t>number and value of services they are tendering for</w:t>
      </w:r>
      <w:r w:rsidRPr="00235B96">
        <w:t xml:space="preserve"> and within their capability and capacity to do so. Tenderers may choose to offer alternatives which align to the chosen policy outcome theme stated in table above.</w:t>
      </w:r>
    </w:p>
    <w:p w14:paraId="6C2E61AF" w14:textId="77777777" w:rsidR="00E53691" w:rsidRPr="00235B96" w:rsidRDefault="00E53691" w:rsidP="00771198">
      <w:pPr>
        <w:pStyle w:val="Body"/>
        <w:numPr>
          <w:ilvl w:val="0"/>
          <w:numId w:val="0"/>
        </w:numPr>
        <w:ind w:left="709"/>
      </w:pPr>
    </w:p>
    <w:p w14:paraId="3FD7BD43" w14:textId="201C38BC" w:rsidR="00C64246" w:rsidRPr="00235B96" w:rsidRDefault="00715D0C" w:rsidP="00682D25">
      <w:pPr>
        <w:pStyle w:val="Body"/>
      </w:pPr>
      <w:r w:rsidRPr="00235B96">
        <w:t xml:space="preserve">Tenderers will be evaluated on the quality of the overall response, not the quantity of items offered, using the evaluation scoring criteria in table </w:t>
      </w:r>
      <w:r w:rsidR="00AA379C" w:rsidRPr="00235B96">
        <w:t>below</w:t>
      </w:r>
      <w:r w:rsidRPr="00235B96">
        <w:t>.</w:t>
      </w:r>
    </w:p>
    <w:p w14:paraId="088DE135" w14:textId="77777777" w:rsidR="00E53691" w:rsidRPr="005748E1" w:rsidRDefault="00E53691" w:rsidP="00771198">
      <w:pPr>
        <w:pStyle w:val="ListParagraph"/>
        <w:rPr>
          <w:rFonts w:cs="Arial"/>
        </w:rPr>
      </w:pPr>
    </w:p>
    <w:p w14:paraId="6D004F2B" w14:textId="61256E84" w:rsidR="00AA379C" w:rsidRPr="00771198" w:rsidRDefault="00AA379C" w:rsidP="00771198">
      <w:pPr>
        <w:keepNext/>
        <w:keepLines/>
        <w:spacing w:before="200" w:after="160"/>
        <w:ind w:left="1134" w:right="414" w:hanging="360"/>
        <w:rPr>
          <w:rFonts w:ascii="Montserrat" w:eastAsia="Montserrat" w:hAnsi="Montserrat" w:cs="Montserrat"/>
          <w:b/>
          <w:i/>
          <w:color w:val="000000"/>
          <w:sz w:val="22"/>
          <w:szCs w:val="22"/>
        </w:rPr>
      </w:pPr>
      <w:r w:rsidRPr="00771198">
        <w:rPr>
          <w:rFonts w:ascii="Arial" w:eastAsia="Montserrat" w:hAnsi="Arial" w:cs="Arial"/>
          <w:b/>
          <w:i/>
          <w:color w:val="000000"/>
          <w:sz w:val="22"/>
          <w:szCs w:val="22"/>
        </w:rPr>
        <w:t>Social Value - Evaluation Scoring Criteria</w:t>
      </w:r>
      <w:r w:rsidRPr="00771198">
        <w:rPr>
          <w:rFonts w:ascii="Montserrat" w:eastAsia="Montserrat" w:hAnsi="Montserrat" w:cs="Montserrat"/>
          <w:b/>
          <w:i/>
          <w:color w:val="000000"/>
          <w:sz w:val="22"/>
          <w:szCs w:val="22"/>
        </w:rPr>
        <w:t xml:space="preserve"> </w:t>
      </w:r>
    </w:p>
    <w:tbl>
      <w:tblPr>
        <w:tblW w:w="9645" w:type="dxa"/>
        <w:tblInd w:w="699" w:type="dxa"/>
        <w:tblLayout w:type="fixed"/>
        <w:tblLook w:val="0400" w:firstRow="0" w:lastRow="0" w:firstColumn="0" w:lastColumn="0" w:noHBand="0" w:noVBand="1"/>
      </w:tblPr>
      <w:tblGrid>
        <w:gridCol w:w="1844"/>
        <w:gridCol w:w="993"/>
        <w:gridCol w:w="6808"/>
      </w:tblGrid>
      <w:tr w:rsidR="00AA379C" w:rsidRPr="00390352" w14:paraId="36DF4C71" w14:textId="77777777" w:rsidTr="00771198">
        <w:trPr>
          <w:trHeight w:val="415"/>
        </w:trPr>
        <w:tc>
          <w:tcPr>
            <w:tcW w:w="1844"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3FEA0787" w14:textId="77777777" w:rsidR="00AA379C" w:rsidRPr="00771198" w:rsidRDefault="00AA379C">
            <w:pPr>
              <w:ind w:left="189"/>
              <w:rPr>
                <w:rFonts w:ascii="Arial" w:eastAsia="Montserrat" w:hAnsi="Arial" w:cs="Arial"/>
                <w:b/>
                <w:color w:val="FFFFFF"/>
                <w:sz w:val="22"/>
                <w:szCs w:val="22"/>
              </w:rPr>
            </w:pPr>
            <w:r w:rsidRPr="00771198">
              <w:rPr>
                <w:rFonts w:ascii="Arial" w:eastAsia="Montserrat" w:hAnsi="Arial" w:cs="Arial"/>
                <w:b/>
                <w:color w:val="FFFFFF"/>
                <w:sz w:val="22"/>
                <w:szCs w:val="22"/>
              </w:rPr>
              <w:t>Classification</w:t>
            </w:r>
          </w:p>
        </w:tc>
        <w:tc>
          <w:tcPr>
            <w:tcW w:w="99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15" w:type="dxa"/>
              <w:right w:w="15" w:type="dxa"/>
            </w:tcMar>
            <w:hideMark/>
          </w:tcPr>
          <w:p w14:paraId="102F96E5" w14:textId="77777777" w:rsidR="00AA379C" w:rsidRPr="00771198" w:rsidRDefault="00AA379C">
            <w:pPr>
              <w:jc w:val="center"/>
              <w:rPr>
                <w:rFonts w:ascii="Arial" w:eastAsia="Montserrat" w:hAnsi="Arial" w:cs="Arial"/>
                <w:b/>
                <w:color w:val="FFFFFF"/>
                <w:sz w:val="22"/>
                <w:szCs w:val="22"/>
              </w:rPr>
            </w:pPr>
            <w:r w:rsidRPr="00771198">
              <w:rPr>
                <w:rFonts w:ascii="Arial" w:eastAsia="Montserrat" w:hAnsi="Arial" w:cs="Arial"/>
                <w:b/>
                <w:color w:val="FFFFFF"/>
                <w:sz w:val="22"/>
                <w:szCs w:val="22"/>
              </w:rPr>
              <w:t>Score</w:t>
            </w:r>
          </w:p>
        </w:tc>
        <w:tc>
          <w:tcPr>
            <w:tcW w:w="6808"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0CBC824C" w14:textId="77777777" w:rsidR="00AA379C" w:rsidRPr="00771198" w:rsidRDefault="00AA379C">
            <w:pPr>
              <w:ind w:left="332"/>
              <w:rPr>
                <w:rFonts w:ascii="Arial" w:eastAsia="Montserrat" w:hAnsi="Arial" w:cs="Arial"/>
                <w:b/>
                <w:color w:val="FFFFFF"/>
                <w:sz w:val="22"/>
                <w:szCs w:val="22"/>
              </w:rPr>
            </w:pPr>
            <w:r w:rsidRPr="00771198">
              <w:rPr>
                <w:rFonts w:ascii="Arial" w:eastAsia="Montserrat" w:hAnsi="Arial" w:cs="Arial"/>
                <w:b/>
                <w:color w:val="FFFFFF"/>
                <w:sz w:val="22"/>
                <w:szCs w:val="22"/>
              </w:rPr>
              <w:t xml:space="preserve">Social Value Scoring Methodology </w:t>
            </w:r>
          </w:p>
        </w:tc>
      </w:tr>
      <w:tr w:rsidR="00AA379C" w:rsidRPr="00390352" w14:paraId="691132C8" w14:textId="77777777" w:rsidTr="00771198">
        <w:trPr>
          <w:trHeight w:val="348"/>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F8452AF" w14:textId="77777777" w:rsidR="00AA379C" w:rsidRPr="00771198" w:rsidRDefault="00AA379C">
            <w:pPr>
              <w:ind w:left="189"/>
              <w:rPr>
                <w:rFonts w:ascii="Arial" w:eastAsia="Montserrat" w:hAnsi="Arial" w:cs="Arial"/>
                <w:color w:val="000000"/>
                <w:sz w:val="22"/>
                <w:szCs w:val="22"/>
              </w:rPr>
            </w:pPr>
            <w:r w:rsidRPr="00771198">
              <w:rPr>
                <w:rFonts w:ascii="Arial" w:eastAsia="Montserrat" w:hAnsi="Arial" w:cs="Arial"/>
                <w:b/>
                <w:color w:val="000000"/>
                <w:sz w:val="22"/>
                <w:szCs w:val="22"/>
              </w:rPr>
              <w:t>Fail</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264CFEE" w14:textId="77777777" w:rsidR="00AA379C" w:rsidRPr="00771198" w:rsidRDefault="00AA379C">
            <w:pPr>
              <w:ind w:left="-20"/>
              <w:jc w:val="center"/>
              <w:rPr>
                <w:rFonts w:ascii="Arial" w:eastAsia="Montserrat" w:hAnsi="Arial" w:cs="Arial"/>
                <w:color w:val="000000"/>
                <w:sz w:val="22"/>
                <w:szCs w:val="22"/>
              </w:rPr>
            </w:pPr>
            <w:r w:rsidRPr="00771198">
              <w:rPr>
                <w:rFonts w:ascii="Arial" w:eastAsia="Montserrat" w:hAnsi="Arial" w:cs="Arial"/>
                <w:b/>
                <w:color w:val="000000"/>
                <w:sz w:val="22"/>
                <w:szCs w:val="22"/>
              </w:rPr>
              <w:t>0</w:t>
            </w: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99475" w14:textId="77777777" w:rsidR="00AA379C" w:rsidRPr="00771198" w:rsidRDefault="00AA379C">
            <w:pPr>
              <w:ind w:left="42"/>
              <w:rPr>
                <w:rFonts w:ascii="Arial" w:eastAsia="Montserrat" w:hAnsi="Arial" w:cs="Arial"/>
                <w:color w:val="000000"/>
                <w:sz w:val="22"/>
                <w:szCs w:val="22"/>
              </w:rPr>
            </w:pPr>
            <w:r w:rsidRPr="00771198">
              <w:rPr>
                <w:rFonts w:ascii="Arial" w:eastAsia="Montserrat" w:hAnsi="Arial" w:cs="Arial"/>
                <w:color w:val="222222"/>
                <w:sz w:val="22"/>
                <w:szCs w:val="22"/>
              </w:rPr>
              <w:t>The response completely fails to meet the required standard or does not provide a proposal.</w:t>
            </w:r>
          </w:p>
        </w:tc>
      </w:tr>
      <w:tr w:rsidR="00AA379C" w:rsidRPr="00390352" w14:paraId="688C7A45" w14:textId="77777777" w:rsidTr="00771198">
        <w:trPr>
          <w:trHeight w:val="1727"/>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3D6112D" w14:textId="77777777" w:rsidR="00AA379C" w:rsidRPr="00771198" w:rsidRDefault="00AA379C">
            <w:pPr>
              <w:spacing w:after="280"/>
              <w:ind w:left="189"/>
              <w:rPr>
                <w:rFonts w:ascii="Arial" w:eastAsia="Montserrat" w:hAnsi="Arial" w:cs="Arial"/>
                <w:color w:val="000000"/>
                <w:sz w:val="22"/>
                <w:szCs w:val="22"/>
              </w:rPr>
            </w:pPr>
            <w:r w:rsidRPr="00771198">
              <w:rPr>
                <w:rFonts w:ascii="Arial" w:eastAsia="Montserrat" w:hAnsi="Arial" w:cs="Arial"/>
                <w:b/>
                <w:color w:val="000000"/>
                <w:sz w:val="22"/>
                <w:szCs w:val="22"/>
              </w:rPr>
              <w:t>Poor</w:t>
            </w:r>
          </w:p>
          <w:p w14:paraId="565DC21D" w14:textId="77777777" w:rsidR="00AA379C" w:rsidRPr="00771198" w:rsidRDefault="00AA379C">
            <w:pPr>
              <w:ind w:left="189"/>
              <w:rPr>
                <w:rFonts w:ascii="Arial" w:eastAsia="Montserrat" w:hAnsi="Arial" w:cs="Arial"/>
                <w:sz w:val="22"/>
                <w:szCs w:val="22"/>
              </w:rPr>
            </w:pPr>
          </w:p>
          <w:p w14:paraId="65ECB969" w14:textId="77777777" w:rsidR="00AA379C" w:rsidRPr="00771198" w:rsidRDefault="00AA379C">
            <w:pPr>
              <w:spacing w:before="280"/>
              <w:ind w:left="189"/>
              <w:rPr>
                <w:rFonts w:ascii="Arial" w:eastAsia="Montserrat" w:hAnsi="Arial" w:cs="Arial"/>
                <w:color w:val="000000"/>
                <w:sz w:val="22"/>
                <w:szCs w:val="22"/>
              </w:rPr>
            </w:pPr>
            <w:r w:rsidRPr="00771198">
              <w:rPr>
                <w:rFonts w:ascii="Arial" w:eastAsia="Montserrat" w:hAnsi="Arial" w:cs="Arial"/>
                <w:i/>
                <w:color w:val="000000"/>
                <w:sz w:val="22"/>
                <w:szCs w:val="22"/>
              </w:rPr>
              <w:t>(Meets some of the award criteria)</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591DA0B" w14:textId="77777777" w:rsidR="00AA379C" w:rsidRPr="00771198" w:rsidRDefault="00AA379C">
            <w:pPr>
              <w:spacing w:after="280"/>
              <w:ind w:left="-20"/>
              <w:jc w:val="center"/>
              <w:rPr>
                <w:rFonts w:ascii="Arial" w:eastAsia="Montserrat" w:hAnsi="Arial" w:cs="Arial"/>
                <w:color w:val="000000"/>
                <w:sz w:val="22"/>
                <w:szCs w:val="22"/>
              </w:rPr>
            </w:pPr>
            <w:r w:rsidRPr="00771198">
              <w:rPr>
                <w:rFonts w:ascii="Arial" w:eastAsia="Montserrat" w:hAnsi="Arial" w:cs="Arial"/>
                <w:b/>
                <w:color w:val="000000"/>
                <w:sz w:val="22"/>
                <w:szCs w:val="22"/>
              </w:rPr>
              <w:t>1</w:t>
            </w:r>
          </w:p>
          <w:p w14:paraId="0766BD3A" w14:textId="77777777" w:rsidR="00AA379C" w:rsidRPr="00771198" w:rsidRDefault="00AA379C">
            <w:pPr>
              <w:spacing w:before="280"/>
              <w:ind w:left="-20"/>
              <w:jc w:val="center"/>
              <w:rPr>
                <w:rFonts w:ascii="Arial" w:eastAsia="Montserrat" w:hAnsi="Arial" w:cs="Arial"/>
                <w:color w:val="222222"/>
                <w:sz w:val="22"/>
                <w:szCs w:val="22"/>
              </w:rPr>
            </w:pP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61CC3" w14:textId="77777777" w:rsidR="00AA379C" w:rsidRPr="00771198" w:rsidRDefault="00AA379C">
            <w:pPr>
              <w:spacing w:after="280"/>
              <w:ind w:left="42"/>
              <w:rPr>
                <w:rFonts w:ascii="Arial" w:eastAsia="Montserrat" w:hAnsi="Arial" w:cs="Arial"/>
                <w:color w:val="000000"/>
                <w:sz w:val="22"/>
                <w:szCs w:val="22"/>
              </w:rPr>
            </w:pPr>
            <w:r w:rsidRPr="00771198">
              <w:rPr>
                <w:rFonts w:ascii="Arial" w:eastAsia="Montserrat" w:hAnsi="Arial" w:cs="Arial"/>
                <w:color w:val="222222"/>
                <w:sz w:val="22"/>
                <w:szCs w:val="22"/>
              </w:rPr>
              <w:t xml:space="preserve">The response meets elements of the requirement but gives concern in </w:t>
            </w:r>
            <w:proofErr w:type="gramStart"/>
            <w:r w:rsidRPr="00771198">
              <w:rPr>
                <w:rFonts w:ascii="Arial" w:eastAsia="Montserrat" w:hAnsi="Arial" w:cs="Arial"/>
                <w:color w:val="222222"/>
                <w:sz w:val="22"/>
                <w:szCs w:val="22"/>
              </w:rPr>
              <w:t>a number of</w:t>
            </w:r>
            <w:proofErr w:type="gramEnd"/>
            <w:r w:rsidRPr="00771198">
              <w:rPr>
                <w:rFonts w:ascii="Arial" w:eastAsia="Montserrat" w:hAnsi="Arial" w:cs="Arial"/>
                <w:color w:val="222222"/>
                <w:sz w:val="22"/>
                <w:szCs w:val="22"/>
              </w:rPr>
              <w:t xml:space="preserve"> significant areas. There are reservations because of one or </w:t>
            </w:r>
            <w:proofErr w:type="gramStart"/>
            <w:r w:rsidRPr="00771198">
              <w:rPr>
                <w:rFonts w:ascii="Arial" w:eastAsia="Montserrat" w:hAnsi="Arial" w:cs="Arial"/>
                <w:color w:val="222222"/>
                <w:sz w:val="22"/>
                <w:szCs w:val="22"/>
              </w:rPr>
              <w:t>all of</w:t>
            </w:r>
            <w:proofErr w:type="gramEnd"/>
            <w:r w:rsidRPr="00771198">
              <w:rPr>
                <w:rFonts w:ascii="Arial" w:eastAsia="Montserrat" w:hAnsi="Arial" w:cs="Arial"/>
                <w:color w:val="222222"/>
                <w:sz w:val="22"/>
                <w:szCs w:val="22"/>
              </w:rPr>
              <w:t xml:space="preserve"> the following: </w:t>
            </w:r>
          </w:p>
          <w:p w14:paraId="4D3A0B47" w14:textId="77777777" w:rsidR="00AA379C" w:rsidRPr="00771198" w:rsidRDefault="00AA379C" w:rsidP="00987AF7">
            <w:pPr>
              <w:numPr>
                <w:ilvl w:val="0"/>
                <w:numId w:val="23"/>
              </w:numPr>
              <w:tabs>
                <w:tab w:val="left" w:pos="720"/>
              </w:tabs>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There is at least one significant issue needing considerable attention. </w:t>
            </w:r>
          </w:p>
          <w:p w14:paraId="46CF839A" w14:textId="77777777" w:rsidR="00AA379C" w:rsidRPr="00771198" w:rsidRDefault="00AA379C" w:rsidP="00987AF7">
            <w:pPr>
              <w:numPr>
                <w:ilvl w:val="0"/>
                <w:numId w:val="23"/>
              </w:numPr>
              <w:tabs>
                <w:tab w:val="left" w:pos="720"/>
              </w:tabs>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Proposals do not demonstrate competence or understanding. </w:t>
            </w:r>
          </w:p>
          <w:p w14:paraId="21F87880" w14:textId="77777777" w:rsidR="00AA379C" w:rsidRPr="00771198" w:rsidRDefault="00AA379C" w:rsidP="00987AF7">
            <w:pPr>
              <w:numPr>
                <w:ilvl w:val="0"/>
                <w:numId w:val="23"/>
              </w:numPr>
              <w:tabs>
                <w:tab w:val="left" w:pos="720"/>
              </w:tabs>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The response is light on detail and unconvincing. </w:t>
            </w:r>
          </w:p>
          <w:p w14:paraId="543379E6" w14:textId="77777777" w:rsidR="00AA379C" w:rsidRPr="00771198" w:rsidRDefault="00AA379C" w:rsidP="00987AF7">
            <w:pPr>
              <w:numPr>
                <w:ilvl w:val="0"/>
                <w:numId w:val="23"/>
              </w:numPr>
              <w:tabs>
                <w:tab w:val="left" w:pos="720"/>
              </w:tabs>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The response makes no reference to the applicable sector but shows some general market experience. </w:t>
            </w:r>
          </w:p>
          <w:p w14:paraId="55D85D9F" w14:textId="31E5465C" w:rsidR="00AA379C" w:rsidRPr="00771198" w:rsidRDefault="00AA379C" w:rsidP="00987AF7">
            <w:pPr>
              <w:numPr>
                <w:ilvl w:val="0"/>
                <w:numId w:val="23"/>
              </w:numPr>
              <w:tabs>
                <w:tab w:val="left" w:pos="720"/>
              </w:tabs>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 xml:space="preserve">The response makes limited reference (naming only) to the social value policy themes and outcomes in </w:t>
            </w:r>
            <w:r>
              <w:rPr>
                <w:rFonts w:ascii="Arial" w:eastAsia="Montserrat" w:hAnsi="Arial" w:cs="Arial"/>
                <w:color w:val="000000"/>
                <w:sz w:val="22"/>
                <w:szCs w:val="22"/>
              </w:rPr>
              <w:t xml:space="preserve">Appendix </w:t>
            </w:r>
            <w:r w:rsidR="00B42901">
              <w:rPr>
                <w:rFonts w:ascii="Arial" w:eastAsia="Montserrat" w:hAnsi="Arial" w:cs="Arial"/>
                <w:color w:val="000000"/>
                <w:sz w:val="22"/>
                <w:szCs w:val="22"/>
              </w:rPr>
              <w:t>K</w:t>
            </w:r>
            <w:r w:rsidRPr="00771198">
              <w:rPr>
                <w:rFonts w:ascii="Arial" w:eastAsia="Montserrat" w:hAnsi="Arial" w:cs="Arial"/>
                <w:color w:val="000000"/>
                <w:sz w:val="22"/>
                <w:szCs w:val="22"/>
              </w:rPr>
              <w:t xml:space="preserve"> - Social Value Delivery Plan as set out within the ITT</w:t>
            </w:r>
          </w:p>
        </w:tc>
      </w:tr>
      <w:tr w:rsidR="00AA379C" w:rsidRPr="00390352" w14:paraId="197DEB0B" w14:textId="77777777" w:rsidTr="00771198">
        <w:trPr>
          <w:trHeight w:val="2085"/>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03B9D47" w14:textId="77777777" w:rsidR="00AA379C" w:rsidRPr="00771198" w:rsidRDefault="00AA379C">
            <w:pPr>
              <w:spacing w:after="280"/>
              <w:ind w:left="189"/>
              <w:rPr>
                <w:rFonts w:ascii="Arial" w:eastAsia="Montserrat" w:hAnsi="Arial" w:cs="Arial"/>
                <w:color w:val="000000"/>
                <w:sz w:val="22"/>
                <w:szCs w:val="22"/>
              </w:rPr>
            </w:pPr>
            <w:r w:rsidRPr="00771198">
              <w:rPr>
                <w:rFonts w:ascii="Arial" w:eastAsia="Montserrat" w:hAnsi="Arial" w:cs="Arial"/>
                <w:b/>
                <w:color w:val="000000"/>
                <w:sz w:val="22"/>
                <w:szCs w:val="22"/>
              </w:rPr>
              <w:lastRenderedPageBreak/>
              <w:t>Good</w:t>
            </w:r>
          </w:p>
          <w:p w14:paraId="3A0DA26E" w14:textId="77777777" w:rsidR="00AA379C" w:rsidRPr="00771198" w:rsidRDefault="00AA379C">
            <w:pPr>
              <w:ind w:left="189"/>
              <w:rPr>
                <w:rFonts w:ascii="Arial" w:eastAsia="Montserrat" w:hAnsi="Arial" w:cs="Arial"/>
                <w:sz w:val="22"/>
                <w:szCs w:val="22"/>
              </w:rPr>
            </w:pPr>
          </w:p>
          <w:p w14:paraId="381D36B2" w14:textId="77777777" w:rsidR="00AA379C" w:rsidRPr="00771198" w:rsidRDefault="00AA379C">
            <w:pPr>
              <w:spacing w:before="280"/>
              <w:ind w:left="189"/>
              <w:rPr>
                <w:rFonts w:ascii="Arial" w:eastAsia="Montserrat" w:hAnsi="Arial" w:cs="Arial"/>
                <w:color w:val="000000"/>
                <w:sz w:val="22"/>
                <w:szCs w:val="22"/>
              </w:rPr>
            </w:pPr>
            <w:r w:rsidRPr="00771198">
              <w:rPr>
                <w:rFonts w:ascii="Arial" w:eastAsia="Montserrat" w:hAnsi="Arial" w:cs="Arial"/>
                <w:i/>
                <w:color w:val="000000"/>
                <w:sz w:val="22"/>
                <w:szCs w:val="22"/>
              </w:rPr>
              <w:t xml:space="preserve">(Meets </w:t>
            </w:r>
            <w:proofErr w:type="gramStart"/>
            <w:r w:rsidRPr="00771198">
              <w:rPr>
                <w:rFonts w:ascii="Arial" w:eastAsia="Montserrat" w:hAnsi="Arial" w:cs="Arial"/>
                <w:i/>
                <w:color w:val="000000"/>
                <w:sz w:val="22"/>
                <w:szCs w:val="22"/>
              </w:rPr>
              <w:t>all of</w:t>
            </w:r>
            <w:proofErr w:type="gramEnd"/>
            <w:r w:rsidRPr="00771198">
              <w:rPr>
                <w:rFonts w:ascii="Arial" w:eastAsia="Montserrat" w:hAnsi="Arial" w:cs="Arial"/>
                <w:i/>
                <w:color w:val="000000"/>
                <w:sz w:val="22"/>
                <w:szCs w:val="22"/>
              </w:rPr>
              <w:t xml:space="preserve"> the award criteria)</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C8113F" w14:textId="77777777" w:rsidR="00AA379C" w:rsidRPr="00771198" w:rsidRDefault="00AA379C">
            <w:pPr>
              <w:ind w:left="-20"/>
              <w:jc w:val="center"/>
              <w:rPr>
                <w:rFonts w:ascii="Arial" w:eastAsia="Montserrat" w:hAnsi="Arial" w:cs="Arial"/>
                <w:color w:val="000000"/>
                <w:sz w:val="22"/>
                <w:szCs w:val="22"/>
              </w:rPr>
            </w:pPr>
            <w:r w:rsidRPr="00771198">
              <w:rPr>
                <w:rFonts w:ascii="Arial" w:eastAsia="Montserrat" w:hAnsi="Arial" w:cs="Arial"/>
                <w:b/>
                <w:color w:val="000000"/>
                <w:sz w:val="22"/>
                <w:szCs w:val="22"/>
              </w:rPr>
              <w:t>2</w:t>
            </w: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A7BC6" w14:textId="77777777" w:rsidR="00AA379C" w:rsidRPr="00771198" w:rsidRDefault="00AA379C">
            <w:pPr>
              <w:spacing w:after="280"/>
              <w:rPr>
                <w:rFonts w:ascii="Arial" w:eastAsia="Montserrat" w:hAnsi="Arial" w:cs="Arial"/>
                <w:color w:val="000000"/>
                <w:sz w:val="22"/>
                <w:szCs w:val="22"/>
              </w:rPr>
            </w:pPr>
            <w:r w:rsidRPr="00771198">
              <w:rPr>
                <w:rFonts w:ascii="Arial" w:eastAsia="Montserrat" w:hAnsi="Arial" w:cs="Arial"/>
                <w:color w:val="222222"/>
                <w:sz w:val="22"/>
                <w:szCs w:val="22"/>
              </w:rPr>
              <w:t>The response broadly meets what is expected for the criteria. There are no significant areas of concern, although there may be limited minor issues that need further exploration or attention later in the procurement process. The response therefore shows:</w:t>
            </w:r>
          </w:p>
          <w:p w14:paraId="6D7B2542" w14:textId="77777777" w:rsidR="00AA379C" w:rsidRPr="00771198" w:rsidRDefault="00AA379C" w:rsidP="00987AF7">
            <w:pPr>
              <w:numPr>
                <w:ilvl w:val="0"/>
                <w:numId w:val="20"/>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Good understanding of the requirements. </w:t>
            </w:r>
          </w:p>
          <w:p w14:paraId="28513603" w14:textId="77777777" w:rsidR="00AA379C" w:rsidRPr="00771198" w:rsidRDefault="00AA379C" w:rsidP="00987AF7">
            <w:pPr>
              <w:numPr>
                <w:ilvl w:val="0"/>
                <w:numId w:val="20"/>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Sufficient competence demonstrated through relevant evidence.</w:t>
            </w:r>
          </w:p>
          <w:p w14:paraId="4E91CD42" w14:textId="77777777" w:rsidR="00AA379C" w:rsidRPr="00771198" w:rsidRDefault="00AA379C" w:rsidP="00987AF7">
            <w:pPr>
              <w:numPr>
                <w:ilvl w:val="0"/>
                <w:numId w:val="20"/>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Some insight demonstrated into the relevant issues. </w:t>
            </w:r>
          </w:p>
          <w:p w14:paraId="4A7C3158" w14:textId="1243990D" w:rsidR="00AA379C" w:rsidRPr="00771198" w:rsidRDefault="00AA379C" w:rsidP="00987AF7">
            <w:pPr>
              <w:numPr>
                <w:ilvl w:val="0"/>
                <w:numId w:val="20"/>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 xml:space="preserve">The response addresses most of the social value policy themes and outcomes in </w:t>
            </w:r>
            <w:r>
              <w:rPr>
                <w:rFonts w:ascii="Arial" w:eastAsia="Montserrat" w:hAnsi="Arial" w:cs="Arial"/>
                <w:color w:val="000000"/>
                <w:sz w:val="22"/>
                <w:szCs w:val="22"/>
              </w:rPr>
              <w:t xml:space="preserve">Appendix </w:t>
            </w:r>
            <w:r w:rsidR="00B42901">
              <w:rPr>
                <w:rFonts w:ascii="Arial" w:eastAsia="Montserrat" w:hAnsi="Arial" w:cs="Arial"/>
                <w:color w:val="000000"/>
                <w:sz w:val="22"/>
                <w:szCs w:val="22"/>
              </w:rPr>
              <w:t>K</w:t>
            </w:r>
            <w:r w:rsidRPr="00771198">
              <w:rPr>
                <w:rFonts w:ascii="Arial" w:eastAsia="Montserrat" w:hAnsi="Arial" w:cs="Arial"/>
                <w:color w:val="000000"/>
                <w:sz w:val="22"/>
                <w:szCs w:val="22"/>
              </w:rPr>
              <w:t xml:space="preserve"> - Social Value Delivery Plan as set out within the ITT </w:t>
            </w:r>
            <w:proofErr w:type="gramStart"/>
            <w:r w:rsidRPr="00771198">
              <w:rPr>
                <w:rFonts w:ascii="Arial" w:eastAsia="Montserrat" w:hAnsi="Arial" w:cs="Arial"/>
                <w:color w:val="000000"/>
                <w:sz w:val="22"/>
                <w:szCs w:val="22"/>
              </w:rPr>
              <w:t>and also</w:t>
            </w:r>
            <w:proofErr w:type="gramEnd"/>
            <w:r w:rsidRPr="00771198">
              <w:rPr>
                <w:rFonts w:ascii="Arial" w:eastAsia="Montserrat" w:hAnsi="Arial" w:cs="Arial"/>
                <w:color w:val="000000"/>
                <w:sz w:val="22"/>
                <w:szCs w:val="22"/>
              </w:rPr>
              <w:t xml:space="preserve"> shows general market experience. </w:t>
            </w:r>
          </w:p>
        </w:tc>
      </w:tr>
      <w:tr w:rsidR="00AA379C" w:rsidRPr="00390352" w14:paraId="2039A245" w14:textId="77777777" w:rsidTr="00771198">
        <w:trPr>
          <w:trHeight w:val="590"/>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EAEB1F5" w14:textId="77777777" w:rsidR="00AA379C" w:rsidRPr="00771198" w:rsidRDefault="00AA379C">
            <w:pPr>
              <w:spacing w:after="280"/>
              <w:ind w:left="189"/>
              <w:rPr>
                <w:rFonts w:ascii="Arial" w:eastAsia="Montserrat" w:hAnsi="Arial" w:cs="Arial"/>
                <w:color w:val="000000"/>
                <w:sz w:val="22"/>
                <w:szCs w:val="22"/>
              </w:rPr>
            </w:pPr>
            <w:r w:rsidRPr="00771198">
              <w:rPr>
                <w:rFonts w:ascii="Arial" w:eastAsia="Montserrat" w:hAnsi="Arial" w:cs="Arial"/>
                <w:b/>
                <w:color w:val="000000"/>
                <w:sz w:val="22"/>
                <w:szCs w:val="22"/>
              </w:rPr>
              <w:t>Very good</w:t>
            </w:r>
          </w:p>
          <w:p w14:paraId="5EEDB6E1" w14:textId="77777777" w:rsidR="00AA379C" w:rsidRPr="00771198" w:rsidRDefault="00AA379C">
            <w:pPr>
              <w:ind w:left="189"/>
              <w:rPr>
                <w:rFonts w:ascii="Arial" w:eastAsia="Montserrat" w:hAnsi="Arial" w:cs="Arial"/>
                <w:sz w:val="22"/>
                <w:szCs w:val="22"/>
              </w:rPr>
            </w:pPr>
          </w:p>
          <w:p w14:paraId="608DBC63" w14:textId="77777777" w:rsidR="00AA379C" w:rsidRPr="00771198" w:rsidRDefault="00AA379C">
            <w:pPr>
              <w:spacing w:before="280"/>
              <w:ind w:left="189"/>
              <w:rPr>
                <w:rFonts w:ascii="Arial" w:eastAsia="Montserrat" w:hAnsi="Arial" w:cs="Arial"/>
                <w:color w:val="000000"/>
                <w:sz w:val="22"/>
                <w:szCs w:val="22"/>
              </w:rPr>
            </w:pPr>
            <w:r w:rsidRPr="00771198">
              <w:rPr>
                <w:rFonts w:ascii="Arial" w:eastAsia="Montserrat" w:hAnsi="Arial" w:cs="Arial"/>
                <w:i/>
                <w:color w:val="000000"/>
                <w:sz w:val="22"/>
                <w:szCs w:val="22"/>
              </w:rPr>
              <w:t>(Exceeds some of the award criteria)</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8811C53" w14:textId="77777777" w:rsidR="00AA379C" w:rsidRPr="00771198" w:rsidRDefault="00AA379C">
            <w:pPr>
              <w:ind w:left="-20"/>
              <w:jc w:val="center"/>
              <w:rPr>
                <w:rFonts w:ascii="Arial" w:eastAsia="Montserrat" w:hAnsi="Arial" w:cs="Arial"/>
                <w:color w:val="000000"/>
                <w:sz w:val="22"/>
                <w:szCs w:val="22"/>
              </w:rPr>
            </w:pPr>
            <w:r w:rsidRPr="00771198">
              <w:rPr>
                <w:rFonts w:ascii="Arial" w:eastAsia="Montserrat" w:hAnsi="Arial" w:cs="Arial"/>
                <w:b/>
                <w:color w:val="000000"/>
                <w:sz w:val="22"/>
                <w:szCs w:val="22"/>
              </w:rPr>
              <w:t>3</w:t>
            </w: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86761" w14:textId="77777777" w:rsidR="00AA379C" w:rsidRPr="00771198" w:rsidRDefault="00AA379C">
            <w:pPr>
              <w:spacing w:after="280"/>
              <w:ind w:left="42"/>
              <w:rPr>
                <w:rFonts w:ascii="Arial" w:eastAsia="Montserrat" w:hAnsi="Arial" w:cs="Arial"/>
                <w:color w:val="000000"/>
                <w:sz w:val="22"/>
                <w:szCs w:val="22"/>
              </w:rPr>
            </w:pPr>
            <w:r w:rsidRPr="00771198">
              <w:rPr>
                <w:rFonts w:ascii="Arial" w:eastAsia="Montserrat" w:hAnsi="Arial" w:cs="Arial"/>
                <w:color w:val="222222"/>
                <w:sz w:val="22"/>
                <w:szCs w:val="22"/>
              </w:rPr>
              <w:t>The response meets the required standard in all material respects. There are no significant areas of concern, although there may be limited minor issues that need further exploration or attention later in the procurement process. The response therefore shows: </w:t>
            </w:r>
          </w:p>
          <w:p w14:paraId="4512DC2A" w14:textId="77777777" w:rsidR="00AA379C" w:rsidRPr="00771198" w:rsidRDefault="00AA379C" w:rsidP="00987AF7">
            <w:pPr>
              <w:numPr>
                <w:ilvl w:val="0"/>
                <w:numId w:val="21"/>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Good understanding of the requirements. </w:t>
            </w:r>
          </w:p>
          <w:p w14:paraId="7F950E9F" w14:textId="77777777" w:rsidR="00AA379C" w:rsidRPr="00771198" w:rsidRDefault="00AA379C" w:rsidP="00987AF7">
            <w:pPr>
              <w:numPr>
                <w:ilvl w:val="0"/>
                <w:numId w:val="21"/>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Sufficient competence demonstrated through relevant evidence. </w:t>
            </w:r>
          </w:p>
          <w:p w14:paraId="145EE206" w14:textId="77777777" w:rsidR="00AA379C" w:rsidRPr="00771198" w:rsidRDefault="00AA379C" w:rsidP="00987AF7">
            <w:pPr>
              <w:numPr>
                <w:ilvl w:val="0"/>
                <w:numId w:val="21"/>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Some insight demonstrated into the relevant issues. </w:t>
            </w:r>
          </w:p>
          <w:p w14:paraId="1711C830" w14:textId="03D910C5" w:rsidR="00AA379C" w:rsidRPr="00771198" w:rsidRDefault="00AA379C" w:rsidP="00987AF7">
            <w:pPr>
              <w:numPr>
                <w:ilvl w:val="0"/>
                <w:numId w:val="21"/>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 xml:space="preserve">The response addresses the social value policy themes and outcomes in </w:t>
            </w:r>
            <w:r>
              <w:rPr>
                <w:rFonts w:ascii="Arial" w:eastAsia="Montserrat" w:hAnsi="Arial" w:cs="Arial"/>
                <w:color w:val="000000"/>
                <w:sz w:val="22"/>
                <w:szCs w:val="22"/>
              </w:rPr>
              <w:t xml:space="preserve">Appendix </w:t>
            </w:r>
            <w:r w:rsidR="00B42901">
              <w:rPr>
                <w:rFonts w:ascii="Arial" w:eastAsia="Montserrat" w:hAnsi="Arial" w:cs="Arial"/>
                <w:color w:val="000000"/>
                <w:sz w:val="22"/>
                <w:szCs w:val="22"/>
              </w:rPr>
              <w:t>K</w:t>
            </w:r>
            <w:r w:rsidRPr="00771198">
              <w:rPr>
                <w:rFonts w:ascii="Arial" w:eastAsia="Montserrat" w:hAnsi="Arial" w:cs="Arial"/>
                <w:color w:val="000000"/>
                <w:sz w:val="22"/>
                <w:szCs w:val="22"/>
              </w:rPr>
              <w:t xml:space="preserve"> - Social Value Delivery Plan as set out within the ITT and shows good market experience.</w:t>
            </w:r>
          </w:p>
        </w:tc>
      </w:tr>
      <w:tr w:rsidR="00AA379C" w:rsidRPr="00390352" w14:paraId="7A5243E6" w14:textId="77777777" w:rsidTr="00771198">
        <w:trPr>
          <w:trHeight w:val="415"/>
        </w:trPr>
        <w:tc>
          <w:tcPr>
            <w:tcW w:w="1844"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5E12F9D2" w14:textId="77777777" w:rsidR="00AA379C" w:rsidRPr="00771198" w:rsidRDefault="00AA379C">
            <w:pPr>
              <w:ind w:left="189"/>
              <w:rPr>
                <w:rFonts w:ascii="Arial" w:eastAsia="Montserrat" w:hAnsi="Arial" w:cs="Arial"/>
                <w:b/>
                <w:color w:val="FFFFFF"/>
                <w:sz w:val="22"/>
                <w:szCs w:val="22"/>
              </w:rPr>
            </w:pPr>
            <w:r w:rsidRPr="00771198">
              <w:rPr>
                <w:rFonts w:ascii="Arial" w:eastAsia="Montserrat" w:hAnsi="Arial" w:cs="Arial"/>
                <w:b/>
                <w:color w:val="FFFFFF"/>
                <w:sz w:val="22"/>
                <w:szCs w:val="22"/>
              </w:rPr>
              <w:t>Classification</w:t>
            </w:r>
          </w:p>
        </w:tc>
        <w:tc>
          <w:tcPr>
            <w:tcW w:w="993" w:type="dxa"/>
            <w:tcBorders>
              <w:top w:val="single" w:sz="8" w:space="0" w:color="000000"/>
              <w:left w:val="single" w:sz="8" w:space="0" w:color="000000"/>
              <w:bottom w:val="single" w:sz="8" w:space="0" w:color="000000"/>
              <w:right w:val="single" w:sz="8" w:space="0" w:color="000000"/>
            </w:tcBorders>
            <w:shd w:val="clear" w:color="auto" w:fill="002060"/>
            <w:tcMar>
              <w:top w:w="15" w:type="dxa"/>
              <w:left w:w="15" w:type="dxa"/>
              <w:bottom w:w="15" w:type="dxa"/>
              <w:right w:w="15" w:type="dxa"/>
            </w:tcMar>
            <w:hideMark/>
          </w:tcPr>
          <w:p w14:paraId="1906D571" w14:textId="77777777" w:rsidR="00AA379C" w:rsidRPr="00771198" w:rsidRDefault="00AA379C">
            <w:pPr>
              <w:jc w:val="center"/>
              <w:rPr>
                <w:rFonts w:ascii="Arial" w:eastAsia="Montserrat" w:hAnsi="Arial" w:cs="Arial"/>
                <w:b/>
                <w:color w:val="FFFFFF"/>
                <w:sz w:val="22"/>
                <w:szCs w:val="22"/>
              </w:rPr>
            </w:pPr>
            <w:r w:rsidRPr="00771198">
              <w:rPr>
                <w:rFonts w:ascii="Arial" w:eastAsia="Montserrat" w:hAnsi="Arial" w:cs="Arial"/>
                <w:b/>
                <w:color w:val="FFFFFF"/>
                <w:sz w:val="22"/>
                <w:szCs w:val="22"/>
              </w:rPr>
              <w:t>Score</w:t>
            </w:r>
          </w:p>
        </w:tc>
        <w:tc>
          <w:tcPr>
            <w:tcW w:w="6808" w:type="dxa"/>
            <w:tcBorders>
              <w:top w:val="single" w:sz="8" w:space="0" w:color="000000"/>
              <w:left w:val="single" w:sz="8" w:space="0" w:color="000000"/>
              <w:bottom w:val="single" w:sz="8" w:space="0" w:color="000000"/>
              <w:right w:val="single" w:sz="8" w:space="0" w:color="000000"/>
            </w:tcBorders>
            <w:shd w:val="clear" w:color="auto" w:fill="002060"/>
            <w:tcMar>
              <w:top w:w="100" w:type="dxa"/>
              <w:left w:w="100" w:type="dxa"/>
              <w:bottom w:w="100" w:type="dxa"/>
              <w:right w:w="100" w:type="dxa"/>
            </w:tcMar>
            <w:hideMark/>
          </w:tcPr>
          <w:p w14:paraId="363715F6" w14:textId="77777777" w:rsidR="00AA379C" w:rsidRPr="00771198" w:rsidRDefault="00AA379C">
            <w:pPr>
              <w:ind w:left="332"/>
              <w:rPr>
                <w:rFonts w:ascii="Arial" w:eastAsia="Montserrat" w:hAnsi="Arial" w:cs="Arial"/>
                <w:b/>
                <w:color w:val="FFFFFF"/>
                <w:sz w:val="22"/>
                <w:szCs w:val="22"/>
              </w:rPr>
            </w:pPr>
            <w:r w:rsidRPr="00771198">
              <w:rPr>
                <w:rFonts w:ascii="Arial" w:eastAsia="Montserrat" w:hAnsi="Arial" w:cs="Arial"/>
                <w:b/>
                <w:color w:val="FFFFFF"/>
                <w:sz w:val="22"/>
                <w:szCs w:val="22"/>
              </w:rPr>
              <w:t xml:space="preserve">Social Value Scoring Methodology </w:t>
            </w:r>
          </w:p>
        </w:tc>
      </w:tr>
      <w:tr w:rsidR="00AA379C" w:rsidRPr="00390352" w14:paraId="6C932981" w14:textId="77777777" w:rsidTr="00771198">
        <w:trPr>
          <w:trHeight w:val="451"/>
        </w:trPr>
        <w:tc>
          <w:tcPr>
            <w:tcW w:w="1844"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103BDF9" w14:textId="77777777" w:rsidR="00AA379C" w:rsidRPr="00771198" w:rsidRDefault="00AA379C">
            <w:pPr>
              <w:spacing w:after="280"/>
              <w:ind w:left="189" w:right="-122"/>
              <w:rPr>
                <w:rFonts w:ascii="Arial" w:eastAsia="Montserrat" w:hAnsi="Arial" w:cs="Arial"/>
                <w:color w:val="000000"/>
                <w:sz w:val="22"/>
                <w:szCs w:val="22"/>
              </w:rPr>
            </w:pPr>
            <w:r w:rsidRPr="00771198">
              <w:rPr>
                <w:rFonts w:ascii="Arial" w:eastAsia="Montserrat" w:hAnsi="Arial" w:cs="Arial"/>
                <w:b/>
                <w:color w:val="000000"/>
                <w:sz w:val="22"/>
                <w:szCs w:val="22"/>
              </w:rPr>
              <w:t>Excellent </w:t>
            </w:r>
          </w:p>
          <w:p w14:paraId="479BD731" w14:textId="77777777" w:rsidR="00AA379C" w:rsidRPr="00771198" w:rsidRDefault="00AA379C">
            <w:pPr>
              <w:ind w:left="189"/>
              <w:rPr>
                <w:rFonts w:ascii="Arial" w:eastAsia="Montserrat" w:hAnsi="Arial" w:cs="Arial"/>
                <w:sz w:val="22"/>
                <w:szCs w:val="22"/>
              </w:rPr>
            </w:pPr>
          </w:p>
          <w:p w14:paraId="409B558E" w14:textId="77777777" w:rsidR="00AA379C" w:rsidRPr="00771198" w:rsidRDefault="00AA379C">
            <w:pPr>
              <w:spacing w:before="280"/>
              <w:ind w:left="189"/>
              <w:rPr>
                <w:rFonts w:ascii="Arial" w:eastAsia="Montserrat" w:hAnsi="Arial" w:cs="Arial"/>
                <w:color w:val="000000"/>
                <w:sz w:val="22"/>
                <w:szCs w:val="22"/>
              </w:rPr>
            </w:pPr>
            <w:r w:rsidRPr="00771198">
              <w:rPr>
                <w:rFonts w:ascii="Arial" w:eastAsia="Montserrat" w:hAnsi="Arial" w:cs="Arial"/>
                <w:i/>
                <w:color w:val="000000"/>
                <w:sz w:val="22"/>
                <w:szCs w:val="22"/>
              </w:rPr>
              <w:t xml:space="preserve">(Exceeds </w:t>
            </w:r>
            <w:proofErr w:type="gramStart"/>
            <w:r w:rsidRPr="00771198">
              <w:rPr>
                <w:rFonts w:ascii="Arial" w:eastAsia="Montserrat" w:hAnsi="Arial" w:cs="Arial"/>
                <w:i/>
                <w:color w:val="000000"/>
                <w:sz w:val="22"/>
                <w:szCs w:val="22"/>
              </w:rPr>
              <w:t>all of</w:t>
            </w:r>
            <w:proofErr w:type="gramEnd"/>
            <w:r w:rsidRPr="00771198">
              <w:rPr>
                <w:rFonts w:ascii="Arial" w:eastAsia="Montserrat" w:hAnsi="Arial" w:cs="Arial"/>
                <w:i/>
                <w:color w:val="000000"/>
                <w:sz w:val="22"/>
                <w:szCs w:val="22"/>
              </w:rPr>
              <w:t xml:space="preserve"> the award criteria)</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22E11DD" w14:textId="77777777" w:rsidR="00AA379C" w:rsidRPr="00771198" w:rsidRDefault="00AA379C">
            <w:pPr>
              <w:ind w:left="-20"/>
              <w:jc w:val="center"/>
              <w:rPr>
                <w:rFonts w:ascii="Arial" w:eastAsia="Montserrat" w:hAnsi="Arial" w:cs="Arial"/>
                <w:color w:val="000000"/>
                <w:sz w:val="22"/>
                <w:szCs w:val="22"/>
              </w:rPr>
            </w:pPr>
            <w:r w:rsidRPr="00771198">
              <w:rPr>
                <w:rFonts w:ascii="Arial" w:eastAsia="Montserrat" w:hAnsi="Arial" w:cs="Arial"/>
                <w:b/>
                <w:color w:val="000000"/>
                <w:sz w:val="22"/>
                <w:szCs w:val="22"/>
              </w:rPr>
              <w:t>4</w:t>
            </w:r>
          </w:p>
        </w:tc>
        <w:tc>
          <w:tcPr>
            <w:tcW w:w="68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006A1" w14:textId="77777777" w:rsidR="00AA379C" w:rsidRPr="00771198" w:rsidRDefault="00AA379C">
            <w:pPr>
              <w:spacing w:after="280"/>
              <w:ind w:left="42"/>
              <w:rPr>
                <w:rFonts w:ascii="Arial" w:eastAsia="Montserrat" w:hAnsi="Arial" w:cs="Arial"/>
                <w:color w:val="000000"/>
                <w:sz w:val="22"/>
                <w:szCs w:val="22"/>
              </w:rPr>
            </w:pPr>
            <w:r w:rsidRPr="00771198">
              <w:rPr>
                <w:rFonts w:ascii="Arial" w:eastAsia="Montserrat" w:hAnsi="Arial" w:cs="Arial"/>
                <w:color w:val="222222"/>
                <w:sz w:val="22"/>
                <w:szCs w:val="22"/>
              </w:rPr>
              <w:t>The response exceeds what is expected for the criteria. Leaves no doubt as to the capability and commitment to deliver what is required. The response therefore shows: </w:t>
            </w:r>
          </w:p>
          <w:p w14:paraId="50BB22EF" w14:textId="77777777" w:rsidR="00AA379C" w:rsidRPr="00771198" w:rsidRDefault="00AA379C" w:rsidP="00987AF7">
            <w:pPr>
              <w:numPr>
                <w:ilvl w:val="0"/>
                <w:numId w:val="22"/>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Very good understanding of the requirements. </w:t>
            </w:r>
          </w:p>
          <w:p w14:paraId="3637F980" w14:textId="77777777" w:rsidR="00AA379C" w:rsidRPr="00771198" w:rsidRDefault="00AA379C" w:rsidP="00987AF7">
            <w:pPr>
              <w:numPr>
                <w:ilvl w:val="0"/>
                <w:numId w:val="22"/>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Excellent proposals demonstrated through relevant evidence. </w:t>
            </w:r>
          </w:p>
          <w:p w14:paraId="1C6B72B4" w14:textId="77777777" w:rsidR="00AA379C" w:rsidRPr="00771198" w:rsidRDefault="00AA379C" w:rsidP="00987AF7">
            <w:pPr>
              <w:numPr>
                <w:ilvl w:val="0"/>
                <w:numId w:val="22"/>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Considerable insight into the relevant issues. </w:t>
            </w:r>
          </w:p>
          <w:p w14:paraId="611C16A4" w14:textId="77777777" w:rsidR="00AA379C" w:rsidRPr="00771198" w:rsidRDefault="00AA379C" w:rsidP="00987AF7">
            <w:pPr>
              <w:numPr>
                <w:ilvl w:val="0"/>
                <w:numId w:val="22"/>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The response is also likely to propose additional value in several respects above that expected. </w:t>
            </w:r>
          </w:p>
          <w:p w14:paraId="0D9D74B6" w14:textId="742FBBA1" w:rsidR="00AA379C" w:rsidRPr="00771198" w:rsidRDefault="00AA379C" w:rsidP="00987AF7">
            <w:pPr>
              <w:numPr>
                <w:ilvl w:val="0"/>
                <w:numId w:val="22"/>
              </w:numPr>
              <w:ind w:left="326" w:hanging="284"/>
              <w:rPr>
                <w:rFonts w:ascii="Arial" w:eastAsia="Montserrat" w:hAnsi="Arial" w:cs="Arial"/>
                <w:color w:val="000000"/>
                <w:sz w:val="22"/>
                <w:szCs w:val="22"/>
              </w:rPr>
            </w:pPr>
            <w:r w:rsidRPr="00771198">
              <w:rPr>
                <w:rFonts w:ascii="Arial" w:eastAsia="Montserrat" w:hAnsi="Arial" w:cs="Arial"/>
                <w:color w:val="000000"/>
                <w:sz w:val="22"/>
                <w:szCs w:val="22"/>
              </w:rPr>
              <w:t xml:space="preserve">The response addresses the social value policy themes and outcomes in </w:t>
            </w:r>
            <w:r>
              <w:rPr>
                <w:rFonts w:ascii="Arial" w:eastAsia="Montserrat" w:hAnsi="Arial" w:cs="Arial"/>
                <w:color w:val="000000"/>
                <w:sz w:val="22"/>
                <w:szCs w:val="22"/>
              </w:rPr>
              <w:t xml:space="preserve">Appendix </w:t>
            </w:r>
            <w:r w:rsidR="00B42901">
              <w:rPr>
                <w:rFonts w:ascii="Arial" w:eastAsia="Montserrat" w:hAnsi="Arial" w:cs="Arial"/>
                <w:color w:val="000000"/>
                <w:sz w:val="22"/>
                <w:szCs w:val="22"/>
              </w:rPr>
              <w:t>K</w:t>
            </w:r>
            <w:r w:rsidRPr="00771198">
              <w:rPr>
                <w:rFonts w:ascii="Arial" w:eastAsia="Montserrat" w:hAnsi="Arial" w:cs="Arial"/>
                <w:color w:val="000000"/>
                <w:sz w:val="22"/>
                <w:szCs w:val="22"/>
              </w:rPr>
              <w:t xml:space="preserve"> - Social Value Delivery Plan as set out within the ITT </w:t>
            </w:r>
            <w:proofErr w:type="gramStart"/>
            <w:r w:rsidRPr="00771198">
              <w:rPr>
                <w:rFonts w:ascii="Arial" w:eastAsia="Montserrat" w:hAnsi="Arial" w:cs="Arial"/>
                <w:color w:val="000000"/>
                <w:sz w:val="22"/>
                <w:szCs w:val="22"/>
              </w:rPr>
              <w:t>and also</w:t>
            </w:r>
            <w:proofErr w:type="gramEnd"/>
            <w:r w:rsidRPr="00771198">
              <w:rPr>
                <w:rFonts w:ascii="Arial" w:eastAsia="Montserrat" w:hAnsi="Arial" w:cs="Arial"/>
                <w:color w:val="000000"/>
                <w:sz w:val="22"/>
                <w:szCs w:val="22"/>
              </w:rPr>
              <w:t xml:space="preserve"> shows in-depth market experience. </w:t>
            </w:r>
          </w:p>
        </w:tc>
      </w:tr>
    </w:tbl>
    <w:p w14:paraId="0EE0CF0A" w14:textId="77777777" w:rsidR="00AA379C" w:rsidRPr="0095168D" w:rsidRDefault="00AA379C" w:rsidP="00771198">
      <w:pPr>
        <w:pStyle w:val="ListParagraph"/>
        <w:rPr>
          <w:rFonts w:cs="Arial"/>
        </w:rPr>
      </w:pPr>
    </w:p>
    <w:p w14:paraId="31BF0775" w14:textId="77777777" w:rsidR="00E53691" w:rsidRPr="00CB6AEA" w:rsidRDefault="00E53691" w:rsidP="00771198">
      <w:pPr>
        <w:pStyle w:val="Body"/>
        <w:numPr>
          <w:ilvl w:val="0"/>
          <w:numId w:val="0"/>
        </w:numPr>
        <w:ind w:left="709"/>
      </w:pPr>
    </w:p>
    <w:p w14:paraId="111C90C2" w14:textId="2F69488E" w:rsidR="00FD4305" w:rsidRPr="001753F6" w:rsidRDefault="00FD4305" w:rsidP="001753F6">
      <w:pPr>
        <w:pStyle w:val="Body"/>
        <w:rPr>
          <w:rFonts w:eastAsia="Montserrat"/>
        </w:rPr>
      </w:pPr>
      <w:r w:rsidRPr="001753F6">
        <w:rPr>
          <w:rFonts w:eastAsia="Montserrat"/>
        </w:rPr>
        <w:t>Social value benefits will be recorded, monitored, and measured using the following reporting metrics:</w:t>
      </w:r>
    </w:p>
    <w:p w14:paraId="7719821B" w14:textId="77777777" w:rsidR="00AA379C" w:rsidRPr="00771198" w:rsidRDefault="00AA379C" w:rsidP="00771198">
      <w:pPr>
        <w:pStyle w:val="Body"/>
        <w:numPr>
          <w:ilvl w:val="0"/>
          <w:numId w:val="0"/>
        </w:numPr>
        <w:ind w:left="709"/>
        <w:rPr>
          <w:rFonts w:eastAsia="Montserrat"/>
        </w:rPr>
      </w:pPr>
    </w:p>
    <w:p w14:paraId="0FEA1176" w14:textId="77777777" w:rsidR="00FD4305" w:rsidRPr="00771198" w:rsidRDefault="00FD4305" w:rsidP="00FD4305">
      <w:pPr>
        <w:spacing w:line="276" w:lineRule="auto"/>
        <w:ind w:left="1211"/>
        <w:rPr>
          <w:rFonts w:ascii="Arial" w:eastAsia="Montserrat" w:hAnsi="Arial" w:cs="Arial"/>
          <w:b/>
          <w:color w:val="000000"/>
        </w:rPr>
      </w:pPr>
      <w:r w:rsidRPr="00771198">
        <w:rPr>
          <w:rFonts w:ascii="Arial" w:eastAsia="Montserrat" w:hAnsi="Arial" w:cs="Arial"/>
          <w:b/>
          <w:color w:val="000000"/>
        </w:rPr>
        <w:t xml:space="preserve">Covid reporting metrics </w:t>
      </w:r>
    </w:p>
    <w:p w14:paraId="21AC8B13"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Number of full-time equivalent (FTE) employment opportunities created under the contract, by UK region, for those who were made redundant due to COVID-19. </w:t>
      </w:r>
    </w:p>
    <w:p w14:paraId="73601C02"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lastRenderedPageBreak/>
        <w:t xml:space="preserve">Number of people-hours spent supporting local community integration, such as volunteering and other community-led initiatives related to COVID-19, under the contract. </w:t>
      </w:r>
    </w:p>
    <w:p w14:paraId="491F7D33"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Percentage of all companies in the supply chain under the contract to have implemented the 6 standards in the Mental Health at Work commitment.</w:t>
      </w:r>
    </w:p>
    <w:p w14:paraId="5812ECC3" w14:textId="77777777" w:rsidR="00FD4305" w:rsidRPr="00771198" w:rsidRDefault="00FD4305" w:rsidP="00FD4305">
      <w:pPr>
        <w:spacing w:line="276" w:lineRule="auto"/>
        <w:ind w:left="1211"/>
        <w:rPr>
          <w:rFonts w:ascii="Arial" w:eastAsia="Montserrat" w:hAnsi="Arial" w:cs="Arial"/>
          <w:color w:val="000000"/>
        </w:rPr>
      </w:pPr>
    </w:p>
    <w:p w14:paraId="6911C982" w14:textId="77777777" w:rsidR="00FD4305" w:rsidRPr="00771198" w:rsidRDefault="00FD4305" w:rsidP="00FD4305">
      <w:pPr>
        <w:spacing w:line="276" w:lineRule="auto"/>
        <w:ind w:left="1211"/>
        <w:rPr>
          <w:rFonts w:ascii="Arial" w:eastAsia="Montserrat" w:hAnsi="Arial" w:cs="Arial"/>
          <w:b/>
          <w:color w:val="000000"/>
        </w:rPr>
      </w:pPr>
      <w:r w:rsidRPr="00771198">
        <w:rPr>
          <w:rFonts w:ascii="Arial" w:eastAsia="Montserrat" w:hAnsi="Arial" w:cs="Arial"/>
          <w:b/>
          <w:color w:val="000000"/>
        </w:rPr>
        <w:t>Tackling Economic Inequality reporting metrics</w:t>
      </w:r>
    </w:p>
    <w:p w14:paraId="6A6C63CE"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Number of full-time equivalent (FTE) employment opportunities created under the contract, by UK region. </w:t>
      </w:r>
    </w:p>
    <w:p w14:paraId="5B3DBF09"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Number of apprenticeship opportunities (Level 2, 3, and 4+) created or retained under the contract, by UK region. </w:t>
      </w:r>
    </w:p>
    <w:p w14:paraId="6AD69701"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Number of training opportunities (Level 2, 3, and 4+) created or retained under the contract, other than apprentices, by UK region. </w:t>
      </w:r>
    </w:p>
    <w:p w14:paraId="456C004B"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Number of people-hours of learning interventions delivered under the contract, by UK region.</w:t>
      </w:r>
    </w:p>
    <w:p w14:paraId="5B540BB2"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For each of the following categories:</w:t>
      </w:r>
    </w:p>
    <w:p w14:paraId="42518C52" w14:textId="77777777" w:rsidR="00FD4305" w:rsidRPr="00771198" w:rsidRDefault="00FD4305" w:rsidP="00987AF7">
      <w:pPr>
        <w:numPr>
          <w:ilvl w:val="1"/>
          <w:numId w:val="19"/>
        </w:numPr>
        <w:spacing w:line="276" w:lineRule="auto"/>
        <w:rPr>
          <w:rFonts w:ascii="Arial" w:eastAsia="Montserrat" w:hAnsi="Arial" w:cs="Arial"/>
          <w:color w:val="000000"/>
        </w:rPr>
      </w:pPr>
      <w:r w:rsidRPr="00771198">
        <w:rPr>
          <w:rFonts w:ascii="Arial" w:eastAsia="Montserrat" w:hAnsi="Arial" w:cs="Arial"/>
          <w:color w:val="000000"/>
        </w:rPr>
        <w:t>start-ups</w:t>
      </w:r>
    </w:p>
    <w:p w14:paraId="4D810BC4" w14:textId="77777777" w:rsidR="00FD4305" w:rsidRPr="00771198" w:rsidRDefault="00FD4305" w:rsidP="00987AF7">
      <w:pPr>
        <w:numPr>
          <w:ilvl w:val="1"/>
          <w:numId w:val="19"/>
        </w:numPr>
        <w:spacing w:line="276" w:lineRule="auto"/>
        <w:rPr>
          <w:rFonts w:ascii="Arial" w:eastAsia="Montserrat" w:hAnsi="Arial" w:cs="Arial"/>
          <w:color w:val="000000"/>
        </w:rPr>
      </w:pPr>
      <w:r w:rsidRPr="00771198">
        <w:rPr>
          <w:rFonts w:ascii="Arial" w:eastAsia="Montserrat" w:hAnsi="Arial" w:cs="Arial"/>
          <w:color w:val="000000"/>
        </w:rPr>
        <w:t>SMEs</w:t>
      </w:r>
    </w:p>
    <w:p w14:paraId="6AAD4035" w14:textId="77777777" w:rsidR="00FD4305" w:rsidRPr="00771198" w:rsidRDefault="00FD4305" w:rsidP="00987AF7">
      <w:pPr>
        <w:numPr>
          <w:ilvl w:val="1"/>
          <w:numId w:val="19"/>
        </w:numPr>
        <w:spacing w:line="276" w:lineRule="auto"/>
        <w:rPr>
          <w:rFonts w:ascii="Arial" w:eastAsia="Montserrat" w:hAnsi="Arial" w:cs="Arial"/>
          <w:color w:val="000000"/>
        </w:rPr>
      </w:pPr>
      <w:r w:rsidRPr="00771198">
        <w:rPr>
          <w:rFonts w:ascii="Arial" w:eastAsia="Montserrat" w:hAnsi="Arial" w:cs="Arial"/>
          <w:color w:val="000000"/>
        </w:rPr>
        <w:t>VCSEs; and</w:t>
      </w:r>
    </w:p>
    <w:p w14:paraId="13852193" w14:textId="77777777" w:rsidR="00FD4305" w:rsidRPr="00771198" w:rsidRDefault="00FD4305" w:rsidP="00987AF7">
      <w:pPr>
        <w:numPr>
          <w:ilvl w:val="1"/>
          <w:numId w:val="19"/>
        </w:numPr>
        <w:spacing w:line="276" w:lineRule="auto"/>
        <w:rPr>
          <w:rFonts w:ascii="Arial" w:eastAsia="Montserrat" w:hAnsi="Arial" w:cs="Arial"/>
          <w:color w:val="000000"/>
        </w:rPr>
      </w:pPr>
      <w:r w:rsidRPr="00771198">
        <w:rPr>
          <w:rFonts w:ascii="Arial" w:eastAsia="Montserrat" w:hAnsi="Arial" w:cs="Arial"/>
          <w:color w:val="000000"/>
        </w:rPr>
        <w:t>mutuals:</w:t>
      </w:r>
    </w:p>
    <w:p w14:paraId="7565C297" w14:textId="77777777" w:rsidR="00FD4305" w:rsidRPr="00771198" w:rsidRDefault="00FD4305" w:rsidP="00987AF7">
      <w:pPr>
        <w:numPr>
          <w:ilvl w:val="2"/>
          <w:numId w:val="19"/>
        </w:numPr>
        <w:spacing w:line="276" w:lineRule="auto"/>
        <w:rPr>
          <w:rFonts w:ascii="Arial" w:eastAsia="Montserrat" w:hAnsi="Arial" w:cs="Arial"/>
          <w:color w:val="000000"/>
        </w:rPr>
      </w:pPr>
      <w:r w:rsidRPr="00771198">
        <w:rPr>
          <w:rFonts w:ascii="Arial" w:eastAsia="Montserrat" w:hAnsi="Arial" w:cs="Arial"/>
          <w:color w:val="000000"/>
        </w:rPr>
        <w:t>The number of contract opportunities awarded under the contract</w:t>
      </w:r>
    </w:p>
    <w:p w14:paraId="5BE711EA" w14:textId="77777777" w:rsidR="00FD4305" w:rsidRPr="00771198" w:rsidRDefault="00FD4305" w:rsidP="00987AF7">
      <w:pPr>
        <w:numPr>
          <w:ilvl w:val="2"/>
          <w:numId w:val="19"/>
        </w:numPr>
        <w:spacing w:line="276" w:lineRule="auto"/>
        <w:rPr>
          <w:rFonts w:ascii="Arial" w:eastAsia="Montserrat" w:hAnsi="Arial" w:cs="Arial"/>
          <w:color w:val="000000"/>
        </w:rPr>
      </w:pPr>
      <w:r w:rsidRPr="00771198">
        <w:rPr>
          <w:rFonts w:ascii="Arial" w:eastAsia="Montserrat" w:hAnsi="Arial" w:cs="Arial"/>
          <w:color w:val="000000"/>
        </w:rPr>
        <w:t>The value of contract opportunities awarded under the contract in £</w:t>
      </w:r>
    </w:p>
    <w:p w14:paraId="4AA72FF9" w14:textId="77777777" w:rsidR="00FD4305" w:rsidRPr="00771198" w:rsidRDefault="00FD4305" w:rsidP="00987AF7">
      <w:pPr>
        <w:numPr>
          <w:ilvl w:val="2"/>
          <w:numId w:val="19"/>
        </w:numPr>
        <w:spacing w:line="276" w:lineRule="auto"/>
        <w:rPr>
          <w:rFonts w:ascii="Arial" w:eastAsia="Montserrat" w:hAnsi="Arial" w:cs="Arial"/>
          <w:color w:val="000000"/>
        </w:rPr>
      </w:pPr>
      <w:proofErr w:type="gramStart"/>
      <w:r w:rsidRPr="00771198">
        <w:rPr>
          <w:rFonts w:ascii="Arial" w:eastAsia="Montserrat" w:hAnsi="Arial" w:cs="Arial"/>
          <w:color w:val="000000"/>
        </w:rPr>
        <w:t>Total</w:t>
      </w:r>
      <w:proofErr w:type="gramEnd"/>
      <w:r w:rsidRPr="00771198">
        <w:rPr>
          <w:rFonts w:ascii="Arial" w:eastAsia="Montserrat" w:hAnsi="Arial" w:cs="Arial"/>
          <w:color w:val="000000"/>
        </w:rPr>
        <w:t xml:space="preserve"> spend under the contract, as a percentage of the overall contract</w:t>
      </w:r>
    </w:p>
    <w:p w14:paraId="0AE847DD" w14:textId="77777777" w:rsidR="00FD4305" w:rsidRPr="00771198" w:rsidRDefault="00FD4305" w:rsidP="00FD4305">
      <w:pPr>
        <w:spacing w:line="276" w:lineRule="auto"/>
        <w:ind w:left="1211"/>
        <w:rPr>
          <w:rFonts w:ascii="Arial" w:eastAsia="Montserrat" w:hAnsi="Arial" w:cs="Arial"/>
          <w:color w:val="000000"/>
        </w:rPr>
      </w:pPr>
    </w:p>
    <w:p w14:paraId="0C19AC0D" w14:textId="77777777" w:rsidR="00FD4305" w:rsidRPr="00771198" w:rsidRDefault="00FD4305" w:rsidP="00FD4305">
      <w:pPr>
        <w:spacing w:line="276" w:lineRule="auto"/>
        <w:ind w:left="1211"/>
        <w:rPr>
          <w:rFonts w:ascii="Arial" w:eastAsia="Montserrat" w:hAnsi="Arial" w:cs="Arial"/>
          <w:b/>
          <w:color w:val="000000"/>
        </w:rPr>
      </w:pPr>
      <w:r w:rsidRPr="00771198">
        <w:rPr>
          <w:rFonts w:ascii="Arial" w:eastAsia="Montserrat" w:hAnsi="Arial" w:cs="Arial"/>
          <w:b/>
          <w:color w:val="000000"/>
        </w:rPr>
        <w:t>Fighting Climate Change reporting metrics</w:t>
      </w:r>
    </w:p>
    <w:p w14:paraId="4FEA1C21"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Number of people-hours spent protecting and improving the environment under the contract, by UK region. </w:t>
      </w:r>
    </w:p>
    <w:p w14:paraId="6345FAAC"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Number of green spaces created under the contract, by UK region.</w:t>
      </w:r>
    </w:p>
    <w:p w14:paraId="0EAE8CC7" w14:textId="77777777" w:rsidR="00FD4305" w:rsidRPr="00771198" w:rsidRDefault="00FD4305" w:rsidP="00FD4305">
      <w:pPr>
        <w:spacing w:line="276" w:lineRule="auto"/>
        <w:ind w:left="1211"/>
        <w:rPr>
          <w:rFonts w:ascii="Arial" w:eastAsia="Montserrat" w:hAnsi="Arial" w:cs="Arial"/>
          <w:color w:val="000000"/>
        </w:rPr>
      </w:pPr>
    </w:p>
    <w:p w14:paraId="595B5E2C" w14:textId="77777777" w:rsidR="00FD4305" w:rsidRPr="00771198" w:rsidRDefault="00FD4305" w:rsidP="00FD4305">
      <w:pPr>
        <w:spacing w:line="276" w:lineRule="auto"/>
        <w:ind w:left="1211"/>
        <w:rPr>
          <w:rFonts w:ascii="Arial" w:eastAsia="Montserrat" w:hAnsi="Arial" w:cs="Arial"/>
          <w:b/>
          <w:color w:val="000000"/>
        </w:rPr>
      </w:pPr>
      <w:r w:rsidRPr="00771198">
        <w:rPr>
          <w:rFonts w:ascii="Arial" w:eastAsia="Montserrat" w:hAnsi="Arial" w:cs="Arial"/>
          <w:b/>
          <w:color w:val="000000"/>
        </w:rPr>
        <w:t>Equal Opportunities reporting metrics</w:t>
      </w:r>
    </w:p>
    <w:p w14:paraId="21389A73"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Total percentage of full-time equivalent (FTE) disabled people employed under the contract, as a proportion of the total FTE contract workforce, by UK region. </w:t>
      </w:r>
    </w:p>
    <w:p w14:paraId="1389E6CD"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Number of full-time equivalent (FTE) disabled people employed under the contract, by UK region. </w:t>
      </w:r>
    </w:p>
    <w:p w14:paraId="2C6802B7"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Total percentage of disabled people on apprenticeship schemes (Level 2, 3, and 4+) under the contract, as a proportion of all people on apprenticeship schemes (Level 2, 3, and 4+) within the contract workforce, by UK region. </w:t>
      </w:r>
    </w:p>
    <w:p w14:paraId="2D3D01D2"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Number of disabled people on apprenticeship schemes (Level 2, 3, and 4+) under the contract, by UK region. </w:t>
      </w:r>
    </w:p>
    <w:p w14:paraId="187B98E1" w14:textId="77777777" w:rsidR="00FD4305" w:rsidRPr="00771198" w:rsidRDefault="00FD4305" w:rsidP="00987AF7">
      <w:pPr>
        <w:numPr>
          <w:ilvl w:val="0"/>
          <w:numId w:val="19"/>
        </w:numPr>
        <w:spacing w:line="276" w:lineRule="auto"/>
        <w:ind w:left="1211"/>
        <w:rPr>
          <w:rFonts w:ascii="Arial" w:eastAsia="Montserrat" w:hAnsi="Arial" w:cs="Arial"/>
          <w:color w:val="000000"/>
        </w:rPr>
      </w:pPr>
      <w:r w:rsidRPr="00771198">
        <w:rPr>
          <w:rFonts w:ascii="Arial" w:eastAsia="Montserrat" w:hAnsi="Arial" w:cs="Arial"/>
          <w:color w:val="000000"/>
        </w:rPr>
        <w:t xml:space="preserve">Total percentage of disabled people on other training schemes (Level 2, 3, and 4+) under the contract, as a proportion of all people on other training schemes (Level 2, 3, and 4+) within the contract workforce, by UK region. </w:t>
      </w:r>
    </w:p>
    <w:p w14:paraId="58A49D12" w14:textId="77777777" w:rsidR="00FD4305" w:rsidRPr="00771198" w:rsidRDefault="00FD4305" w:rsidP="00987AF7">
      <w:pPr>
        <w:numPr>
          <w:ilvl w:val="0"/>
          <w:numId w:val="19"/>
        </w:numPr>
        <w:spacing w:after="240" w:line="276" w:lineRule="auto"/>
        <w:ind w:left="1211"/>
        <w:rPr>
          <w:rFonts w:ascii="Arial" w:eastAsia="Montserrat" w:hAnsi="Arial" w:cs="Arial"/>
          <w:color w:val="000000"/>
        </w:rPr>
      </w:pPr>
      <w:r w:rsidRPr="00771198">
        <w:rPr>
          <w:rFonts w:ascii="Arial" w:eastAsia="Montserrat" w:hAnsi="Arial" w:cs="Arial"/>
          <w:color w:val="000000"/>
        </w:rPr>
        <w:lastRenderedPageBreak/>
        <w:t>Number of disabled people on other training schemes (Level 2, 3, and 4+) under the contract, by UK region.</w:t>
      </w:r>
    </w:p>
    <w:p w14:paraId="69A49D7B" w14:textId="1E49B2F2" w:rsidR="00715D0C" w:rsidRPr="001753F6" w:rsidRDefault="00FD4305" w:rsidP="001753F6">
      <w:pPr>
        <w:pStyle w:val="Body"/>
        <w:rPr>
          <w:rFonts w:eastAsia="Montserrat"/>
          <w:b/>
        </w:rPr>
      </w:pPr>
      <w:r w:rsidRPr="001753F6">
        <w:rPr>
          <w:rFonts w:eastAsia="Montserrat"/>
        </w:rPr>
        <w:t xml:space="preserve">Please note, each reporting metric outlines above may be adapted, where necessary, following tender award </w:t>
      </w:r>
      <w:proofErr w:type="gramStart"/>
      <w:r w:rsidRPr="001753F6">
        <w:rPr>
          <w:rFonts w:eastAsia="Montserrat"/>
        </w:rPr>
        <w:t>in order to</w:t>
      </w:r>
      <w:proofErr w:type="gramEnd"/>
      <w:r w:rsidRPr="001753F6">
        <w:rPr>
          <w:rFonts w:eastAsia="Montserrat"/>
        </w:rPr>
        <w:t xml:space="preserve"> more closely align with the tenderers social value benefit. This will form a Key Performance Indicator (KPI) under the contract which will be developed and agreed by both parties prior to the contract being signed. </w:t>
      </w:r>
    </w:p>
    <w:p w14:paraId="78F06CB1" w14:textId="77777777" w:rsidR="00C046D1" w:rsidRPr="00256F4E" w:rsidRDefault="00C046D1" w:rsidP="00771198">
      <w:pPr>
        <w:pStyle w:val="Body"/>
        <w:numPr>
          <w:ilvl w:val="0"/>
          <w:numId w:val="0"/>
        </w:numPr>
        <w:ind w:left="709"/>
      </w:pPr>
    </w:p>
    <w:p w14:paraId="0F8CBE92" w14:textId="39EDF583" w:rsidR="00BC73E1" w:rsidRPr="001753F6" w:rsidRDefault="64703DA0" w:rsidP="0064556B">
      <w:pPr>
        <w:pStyle w:val="Heading1"/>
        <w:numPr>
          <w:ilvl w:val="0"/>
          <w:numId w:val="11"/>
        </w:numPr>
        <w:ind w:left="709" w:hanging="567"/>
        <w:rPr>
          <w:sz w:val="24"/>
          <w:szCs w:val="24"/>
        </w:rPr>
      </w:pPr>
      <w:bookmarkStart w:id="142" w:name="_Toc117543810"/>
      <w:bookmarkStart w:id="143" w:name="_Toc117544029"/>
      <w:bookmarkStart w:id="144" w:name="_Toc117679801"/>
      <w:bookmarkStart w:id="145" w:name="_Toc117689608"/>
      <w:r w:rsidRPr="001753F6">
        <w:rPr>
          <w:sz w:val="24"/>
          <w:szCs w:val="24"/>
        </w:rPr>
        <w:t>S</w:t>
      </w:r>
      <w:r w:rsidR="00211BDB" w:rsidRPr="001753F6">
        <w:rPr>
          <w:sz w:val="24"/>
          <w:szCs w:val="24"/>
        </w:rPr>
        <w:t>coring Methodology</w:t>
      </w:r>
      <w:bookmarkEnd w:id="142"/>
      <w:bookmarkEnd w:id="143"/>
      <w:bookmarkEnd w:id="144"/>
      <w:bookmarkEnd w:id="145"/>
    </w:p>
    <w:p w14:paraId="64550C56" w14:textId="55E5A90B" w:rsidR="00F94F57" w:rsidRPr="001753F6" w:rsidRDefault="00F94F57" w:rsidP="62FEC530">
      <w:pPr>
        <w:rPr>
          <w:rFonts w:ascii="Arial" w:eastAsia="Times New Roman" w:hAnsi="Arial" w:cs="Arial"/>
          <w:lang w:eastAsia="en-GB"/>
        </w:rPr>
      </w:pPr>
    </w:p>
    <w:p w14:paraId="31D1FE3D" w14:textId="2D6A83C6" w:rsidR="00FD790E" w:rsidRPr="001753F6" w:rsidRDefault="00FD790E" w:rsidP="001753F6">
      <w:pPr>
        <w:pStyle w:val="Body"/>
      </w:pPr>
      <w:r w:rsidRPr="001753F6">
        <w:t xml:space="preserve">Price will have a </w:t>
      </w:r>
      <w:bookmarkStart w:id="146" w:name="_Hlk10027423"/>
      <w:r w:rsidRPr="001753F6">
        <w:t xml:space="preserve">weighted score of </w:t>
      </w:r>
      <w:r w:rsidR="00BC73E1" w:rsidRPr="001753F6">
        <w:t>7</w:t>
      </w:r>
      <w:r w:rsidR="00D40335" w:rsidRPr="001753F6">
        <w:t>0</w:t>
      </w:r>
      <w:r w:rsidRPr="001753F6">
        <w:t>%</w:t>
      </w:r>
      <w:bookmarkEnd w:id="146"/>
      <w:r w:rsidR="003674AA" w:rsidRPr="001753F6">
        <w:t>.</w:t>
      </w:r>
    </w:p>
    <w:p w14:paraId="60132C05" w14:textId="77777777" w:rsidR="00FD790E" w:rsidRPr="001753F6" w:rsidRDefault="00FD790E" w:rsidP="3D2ED71C">
      <w:pPr>
        <w:rPr>
          <w:rFonts w:ascii="Arial" w:eastAsia="Times New Roman" w:hAnsi="Arial" w:cs="Arial"/>
          <w:lang w:eastAsia="en-GB"/>
        </w:rPr>
      </w:pPr>
    </w:p>
    <w:p w14:paraId="4AE3CD7B" w14:textId="0ADE5DFF" w:rsidR="007D3B27" w:rsidRPr="001753F6" w:rsidRDefault="00FD790E" w:rsidP="001753F6">
      <w:pPr>
        <w:pStyle w:val="Body"/>
      </w:pPr>
      <w:r w:rsidRPr="001753F6">
        <w:t>The tender with the lowest total price will rec</w:t>
      </w:r>
      <w:r w:rsidR="00EF6D1F" w:rsidRPr="001753F6">
        <w:t xml:space="preserve">eive the maximum score of </w:t>
      </w:r>
      <w:r w:rsidR="00BC73E1" w:rsidRPr="001753F6">
        <w:t>7</w:t>
      </w:r>
      <w:r w:rsidR="73484B82" w:rsidRPr="001753F6">
        <w:t>0</w:t>
      </w:r>
      <w:r w:rsidR="00EF6D1F" w:rsidRPr="001753F6">
        <w:t xml:space="preserve">% </w:t>
      </w:r>
      <w:r w:rsidRPr="001753F6">
        <w:t>and the prices of all other tenders will be ex</w:t>
      </w:r>
      <w:r w:rsidR="00EF6D1F" w:rsidRPr="001753F6">
        <w:t xml:space="preserve">pressed as a percentage of the </w:t>
      </w:r>
      <w:r w:rsidRPr="001753F6">
        <w:t>maximum score.</w:t>
      </w:r>
      <w:r w:rsidR="00E1797D" w:rsidRPr="001753F6">
        <w:t xml:space="preserve"> </w:t>
      </w:r>
    </w:p>
    <w:p w14:paraId="03C74F87" w14:textId="33024ACE" w:rsidR="007D3B27" w:rsidRPr="001753F6" w:rsidRDefault="007D3B27" w:rsidP="2FF68484">
      <w:pPr>
        <w:ind w:left="720"/>
        <w:rPr>
          <w:rFonts w:ascii="Arial" w:eastAsia="Times New Roman" w:hAnsi="Arial" w:cs="Arial"/>
          <w:b/>
          <w:color w:val="FF0000"/>
          <w:lang w:eastAsia="en-GB"/>
        </w:rPr>
      </w:pPr>
    </w:p>
    <w:p w14:paraId="79FC9EB8" w14:textId="6AFBBA6A" w:rsidR="00C46F0A" w:rsidRPr="00A0671C" w:rsidRDefault="00C46F0A" w:rsidP="0064556B">
      <w:pPr>
        <w:pStyle w:val="Heading1"/>
        <w:numPr>
          <w:ilvl w:val="0"/>
          <w:numId w:val="11"/>
        </w:numPr>
        <w:ind w:left="709" w:hanging="567"/>
        <w:rPr>
          <w:sz w:val="24"/>
          <w:szCs w:val="24"/>
        </w:rPr>
      </w:pPr>
      <w:bookmarkStart w:id="147" w:name="_Toc117543811"/>
      <w:bookmarkStart w:id="148" w:name="_Toc117544030"/>
      <w:bookmarkStart w:id="149" w:name="_Toc117679802"/>
      <w:bookmarkStart w:id="150" w:name="_Toc117689609"/>
      <w:r w:rsidRPr="001753F6">
        <w:rPr>
          <w:sz w:val="24"/>
          <w:szCs w:val="24"/>
        </w:rPr>
        <w:t>Quality</w:t>
      </w:r>
      <w:r w:rsidRPr="00A0671C">
        <w:rPr>
          <w:sz w:val="24"/>
          <w:szCs w:val="24"/>
        </w:rPr>
        <w:t xml:space="preserve"> Evaluation Model</w:t>
      </w:r>
      <w:bookmarkEnd w:id="147"/>
      <w:bookmarkEnd w:id="148"/>
      <w:bookmarkEnd w:id="149"/>
      <w:bookmarkEnd w:id="150"/>
    </w:p>
    <w:p w14:paraId="03FA01FA" w14:textId="292A8414" w:rsidR="00A3253C" w:rsidRPr="0068382C" w:rsidRDefault="00A3253C" w:rsidP="62FEC530">
      <w:pPr>
        <w:rPr>
          <w:rFonts w:ascii="Arial" w:eastAsia="Times New Roman" w:hAnsi="Arial" w:cs="Arial"/>
          <w:b/>
          <w:lang w:eastAsia="en-GB"/>
        </w:rPr>
      </w:pPr>
    </w:p>
    <w:p w14:paraId="5F19BCD6" w14:textId="71E7628F" w:rsidR="00A3253C" w:rsidRPr="001753F6" w:rsidRDefault="00A3253C" w:rsidP="001753F6">
      <w:pPr>
        <w:pStyle w:val="Body"/>
      </w:pPr>
      <w:r w:rsidRPr="001753F6">
        <w:t>The Authority is using a 0,3,4,5 model to reflect that a 3 is the minimum acceptable score.</w:t>
      </w:r>
    </w:p>
    <w:p w14:paraId="11E271B4" w14:textId="3730CD59" w:rsidR="00A3253C" w:rsidRPr="0068382C" w:rsidRDefault="00A3253C" w:rsidP="00A3253C">
      <w:pPr>
        <w:ind w:left="720" w:hanging="720"/>
        <w:rPr>
          <w:rFonts w:ascii="Arial" w:eastAsia="Times New Roman" w:hAnsi="Arial" w:cs="Arial"/>
          <w:lang w:eastAsia="en-GB"/>
        </w:rPr>
      </w:pPr>
    </w:p>
    <w:p w14:paraId="6152B5EC" w14:textId="4FF4129E" w:rsidR="00C046D1" w:rsidRPr="001753F6" w:rsidRDefault="00FD5589" w:rsidP="001753F6">
      <w:pPr>
        <w:pStyle w:val="Body"/>
      </w:pPr>
      <w:r w:rsidRPr="001753F6">
        <w:t>There are two parts to the Quality Evaluation to produce your Total Quality Weighted Score:</w:t>
      </w:r>
    </w:p>
    <w:p w14:paraId="0B5EBF49" w14:textId="4CDD08CB" w:rsidR="00FD5589" w:rsidRPr="0068382C" w:rsidRDefault="00FD5589" w:rsidP="00A3253C">
      <w:pPr>
        <w:ind w:left="720" w:hanging="720"/>
        <w:rPr>
          <w:rFonts w:ascii="Arial" w:eastAsia="Times New Roman" w:hAnsi="Arial" w:cs="Arial"/>
          <w:lang w:eastAsia="en-GB"/>
        </w:rPr>
      </w:pPr>
    </w:p>
    <w:p w14:paraId="56A73334" w14:textId="255EF9FF" w:rsidR="00FD5589" w:rsidRPr="0068382C" w:rsidRDefault="00FD5589" w:rsidP="00A3253C">
      <w:pPr>
        <w:ind w:left="720" w:hanging="720"/>
        <w:rPr>
          <w:rFonts w:ascii="Arial" w:eastAsia="Times New Roman" w:hAnsi="Arial" w:cs="Arial"/>
          <w:b/>
          <w:lang w:eastAsia="en-GB"/>
        </w:rPr>
      </w:pPr>
      <w:r w:rsidRPr="0068382C">
        <w:rPr>
          <w:rFonts w:ascii="Arial" w:eastAsia="Times New Roman" w:hAnsi="Arial" w:cs="Arial"/>
          <w:lang w:eastAsia="en-GB"/>
        </w:rPr>
        <w:tab/>
      </w:r>
      <w:r w:rsidRPr="0068382C">
        <w:rPr>
          <w:rFonts w:ascii="Arial" w:eastAsia="Times New Roman" w:hAnsi="Arial" w:cs="Arial"/>
          <w:b/>
          <w:lang w:eastAsia="en-GB"/>
        </w:rPr>
        <w:t>Part 1 – Your Question Score (out of 5) X Question Weighting = Weighted Score</w:t>
      </w:r>
    </w:p>
    <w:p w14:paraId="47A96781" w14:textId="48F49EB9" w:rsidR="00FD5589" w:rsidRPr="0068382C" w:rsidRDefault="00FD5589" w:rsidP="00A3253C">
      <w:pPr>
        <w:ind w:left="720" w:hanging="720"/>
        <w:rPr>
          <w:rFonts w:ascii="Arial" w:eastAsia="Times New Roman" w:hAnsi="Arial" w:cs="Arial"/>
          <w:lang w:eastAsia="en-GB"/>
        </w:rPr>
      </w:pPr>
    </w:p>
    <w:p w14:paraId="6B79F765" w14:textId="6D545C8A" w:rsidR="00FD5589" w:rsidRPr="0068382C" w:rsidRDefault="00FD5589" w:rsidP="00A3253C">
      <w:pPr>
        <w:ind w:left="720" w:hanging="720"/>
        <w:rPr>
          <w:rFonts w:ascii="Arial" w:eastAsia="Times New Roman" w:hAnsi="Arial" w:cs="Arial"/>
          <w:lang w:eastAsia="en-GB"/>
        </w:rPr>
      </w:pPr>
      <w:r w:rsidRPr="0068382C">
        <w:rPr>
          <w:rFonts w:ascii="Arial" w:eastAsia="Times New Roman" w:hAnsi="Arial" w:cs="Arial"/>
          <w:lang w:eastAsia="en-GB"/>
        </w:rPr>
        <w:tab/>
        <w:t xml:space="preserve">The </w:t>
      </w:r>
      <w:r w:rsidR="007F4C8F" w:rsidRPr="0068382C">
        <w:rPr>
          <w:rFonts w:ascii="Arial" w:eastAsia="Times New Roman" w:hAnsi="Arial" w:cs="Arial"/>
          <w:lang w:eastAsia="en-GB"/>
        </w:rPr>
        <w:t xml:space="preserve">Sum </w:t>
      </w:r>
      <w:r w:rsidRPr="0068382C">
        <w:rPr>
          <w:rFonts w:ascii="Arial" w:eastAsia="Times New Roman" w:hAnsi="Arial" w:cs="Arial"/>
          <w:lang w:eastAsia="en-GB"/>
        </w:rPr>
        <w:t>Total of your weighted score</w:t>
      </w:r>
      <w:r w:rsidR="007E16B3" w:rsidRPr="0068382C">
        <w:rPr>
          <w:rFonts w:ascii="Arial" w:eastAsia="Times New Roman" w:hAnsi="Arial" w:cs="Arial"/>
          <w:lang w:eastAsia="en-GB"/>
        </w:rPr>
        <w:t>s</w:t>
      </w:r>
      <w:r w:rsidRPr="0068382C">
        <w:rPr>
          <w:rFonts w:ascii="Arial" w:eastAsia="Times New Roman" w:hAnsi="Arial" w:cs="Arial"/>
          <w:lang w:eastAsia="en-GB"/>
        </w:rPr>
        <w:t xml:space="preserve"> will then be used in Part 2.</w:t>
      </w:r>
    </w:p>
    <w:p w14:paraId="7BED71DC" w14:textId="5F35EF52" w:rsidR="00FD5589" w:rsidRPr="0068382C" w:rsidRDefault="00FD5589" w:rsidP="00A3253C">
      <w:pPr>
        <w:ind w:left="720" w:hanging="720"/>
        <w:rPr>
          <w:rFonts w:ascii="Arial" w:eastAsia="Times New Roman" w:hAnsi="Arial" w:cs="Arial"/>
          <w:lang w:eastAsia="en-GB"/>
        </w:rPr>
      </w:pPr>
    </w:p>
    <w:p w14:paraId="332AF3EF" w14:textId="0B6C69BC" w:rsidR="00FD5589" w:rsidRPr="0068382C" w:rsidRDefault="00FD5589" w:rsidP="00A3253C">
      <w:pPr>
        <w:ind w:left="720" w:hanging="720"/>
        <w:rPr>
          <w:rFonts w:ascii="Arial" w:eastAsia="Times New Roman" w:hAnsi="Arial" w:cs="Arial"/>
          <w:lang w:eastAsia="en-GB"/>
        </w:rPr>
      </w:pPr>
      <w:r w:rsidRPr="0068382C">
        <w:rPr>
          <w:rFonts w:ascii="Arial" w:eastAsia="Times New Roman" w:hAnsi="Arial" w:cs="Arial"/>
          <w:lang w:eastAsia="en-GB"/>
        </w:rPr>
        <w:tab/>
        <w:t xml:space="preserve">Part 2 – Your Weighted Score (out of 5) </w:t>
      </w:r>
    </w:p>
    <w:p w14:paraId="5920FFFA" w14:textId="6208F9E0" w:rsidR="007E16B3" w:rsidRPr="0068382C" w:rsidRDefault="007E16B3" w:rsidP="00A3253C">
      <w:pPr>
        <w:ind w:left="720" w:hanging="720"/>
        <w:rPr>
          <w:rFonts w:ascii="Arial" w:eastAsia="Times New Roman" w:hAnsi="Arial" w:cs="Arial"/>
          <w:lang w:eastAsia="en-GB"/>
        </w:rPr>
      </w:pPr>
    </w:p>
    <w:p w14:paraId="0D670156" w14:textId="3BA48B38" w:rsidR="007E16B3" w:rsidRPr="0068382C" w:rsidRDefault="007E16B3" w:rsidP="00A3253C">
      <w:pPr>
        <w:ind w:left="720" w:hanging="720"/>
        <w:rPr>
          <w:rFonts w:ascii="Arial" w:eastAsia="Times New Roman" w:hAnsi="Arial" w:cs="Arial"/>
          <w:lang w:eastAsia="en-GB"/>
        </w:rPr>
      </w:pPr>
      <w:r w:rsidRPr="0068382C">
        <w:rPr>
          <w:rFonts w:ascii="Arial" w:eastAsia="Times New Roman" w:hAnsi="Arial" w:cs="Arial"/>
          <w:lang w:eastAsia="en-GB"/>
        </w:rPr>
        <w:tab/>
      </w:r>
      <w:proofErr w:type="gramStart"/>
      <w:r w:rsidRPr="0068382C">
        <w:rPr>
          <w:rFonts w:ascii="Arial" w:eastAsia="Times New Roman" w:hAnsi="Arial" w:cs="Arial"/>
          <w:u w:val="single"/>
          <w:lang w:eastAsia="en-GB"/>
        </w:rPr>
        <w:t>Sum Total</w:t>
      </w:r>
      <w:proofErr w:type="gramEnd"/>
      <w:r w:rsidRPr="0068382C">
        <w:rPr>
          <w:rFonts w:ascii="Arial" w:eastAsia="Times New Roman" w:hAnsi="Arial" w:cs="Arial"/>
          <w:u w:val="single"/>
          <w:lang w:eastAsia="en-GB"/>
        </w:rPr>
        <w:t xml:space="preserve"> Weighted </w:t>
      </w:r>
      <w:r w:rsidR="007F4C8F" w:rsidRPr="0068382C">
        <w:rPr>
          <w:rFonts w:ascii="Arial" w:eastAsia="Times New Roman" w:hAnsi="Arial" w:cs="Arial"/>
          <w:u w:val="single"/>
          <w:lang w:eastAsia="en-GB"/>
        </w:rPr>
        <w:t>Scores</w:t>
      </w:r>
      <w:r w:rsidR="007F4C8F" w:rsidRPr="0068382C">
        <w:rPr>
          <w:rFonts w:ascii="Arial" w:eastAsia="Times New Roman" w:hAnsi="Arial" w:cs="Arial"/>
          <w:lang w:eastAsia="en-GB"/>
        </w:rPr>
        <w:t xml:space="preserve"> X</w:t>
      </w:r>
      <w:r w:rsidR="006C1637" w:rsidRPr="0068382C">
        <w:rPr>
          <w:rFonts w:ascii="Arial" w:eastAsia="Times New Roman" w:hAnsi="Arial" w:cs="Arial"/>
          <w:lang w:eastAsia="en-GB"/>
        </w:rPr>
        <w:t xml:space="preserve"> </w:t>
      </w:r>
      <w:r w:rsidRPr="0068382C">
        <w:rPr>
          <w:rFonts w:ascii="Arial" w:eastAsia="Times New Roman" w:hAnsi="Arial" w:cs="Arial"/>
          <w:lang w:eastAsia="en-GB"/>
        </w:rPr>
        <w:t>Quality Weighting</w:t>
      </w:r>
      <w:r w:rsidR="006C1637" w:rsidRPr="0068382C">
        <w:rPr>
          <w:rFonts w:ascii="Arial" w:eastAsia="Times New Roman" w:hAnsi="Arial" w:cs="Arial"/>
          <w:lang w:eastAsia="en-GB"/>
        </w:rPr>
        <w:t xml:space="preserve"> = Actual Weighted Quality Score</w:t>
      </w:r>
    </w:p>
    <w:p w14:paraId="415D69F5" w14:textId="6C624555" w:rsidR="007E16B3" w:rsidRPr="0068382C" w:rsidRDefault="007E16B3" w:rsidP="00A3253C">
      <w:pPr>
        <w:ind w:left="720" w:hanging="720"/>
        <w:rPr>
          <w:rFonts w:ascii="Arial" w:eastAsia="Times New Roman" w:hAnsi="Arial" w:cs="Arial"/>
          <w:lang w:eastAsia="en-GB"/>
        </w:rPr>
      </w:pPr>
      <w:r w:rsidRPr="0068382C">
        <w:rPr>
          <w:rFonts w:ascii="Arial" w:eastAsia="Times New Roman" w:hAnsi="Arial" w:cs="Arial"/>
          <w:lang w:eastAsia="en-GB"/>
        </w:rPr>
        <w:tab/>
        <w:t>Max Score Available</w:t>
      </w:r>
    </w:p>
    <w:p w14:paraId="110AB881" w14:textId="6354F29F" w:rsidR="006C1637" w:rsidRPr="0068382C" w:rsidRDefault="006C1637" w:rsidP="00A3253C">
      <w:pPr>
        <w:ind w:left="720" w:hanging="720"/>
        <w:rPr>
          <w:rFonts w:ascii="Arial" w:eastAsia="Times New Roman" w:hAnsi="Arial" w:cs="Arial"/>
          <w:lang w:eastAsia="en-GB"/>
        </w:rPr>
      </w:pPr>
    </w:p>
    <w:p w14:paraId="4CEC9BB9" w14:textId="5664D55E" w:rsidR="006C1637" w:rsidRPr="0068382C" w:rsidRDefault="006C1637" w:rsidP="00A3253C">
      <w:pPr>
        <w:ind w:left="720" w:hanging="720"/>
        <w:rPr>
          <w:rFonts w:ascii="Arial" w:eastAsia="Times New Roman" w:hAnsi="Arial" w:cs="Arial"/>
          <w:lang w:eastAsia="en-GB"/>
        </w:rPr>
      </w:pPr>
      <w:r w:rsidRPr="0068382C">
        <w:rPr>
          <w:rFonts w:ascii="Arial" w:eastAsia="Times New Roman" w:hAnsi="Arial" w:cs="Arial"/>
          <w:lang w:eastAsia="en-GB"/>
        </w:rPr>
        <w:tab/>
        <w:t xml:space="preserve">Scores will be to the nearest 2 decimal points. Please refer to </w:t>
      </w:r>
      <w:r w:rsidRPr="0068382C">
        <w:rPr>
          <w:rFonts w:ascii="Arial" w:eastAsia="Times New Roman" w:hAnsi="Arial" w:cs="Arial"/>
          <w:i/>
          <w:lang w:eastAsia="en-GB"/>
        </w:rPr>
        <w:t xml:space="preserve">Appendix </w:t>
      </w:r>
      <w:r w:rsidR="009E485C" w:rsidRPr="0068382C">
        <w:rPr>
          <w:rFonts w:ascii="Arial" w:eastAsia="Times New Roman" w:hAnsi="Arial" w:cs="Arial"/>
          <w:i/>
          <w:lang w:eastAsia="en-GB"/>
        </w:rPr>
        <w:t>H</w:t>
      </w:r>
      <w:r w:rsidR="009E485C" w:rsidRPr="0068382C">
        <w:rPr>
          <w:rFonts w:ascii="Arial" w:eastAsia="Times New Roman" w:hAnsi="Arial" w:cs="Arial"/>
          <w:lang w:eastAsia="en-GB"/>
        </w:rPr>
        <w:t xml:space="preserve"> </w:t>
      </w:r>
      <w:r w:rsidRPr="0068382C">
        <w:rPr>
          <w:rFonts w:ascii="Arial" w:eastAsia="Times New Roman" w:hAnsi="Arial" w:cs="Arial"/>
          <w:lang w:eastAsia="en-GB"/>
        </w:rPr>
        <w:t>for a</w:t>
      </w:r>
      <w:r w:rsidR="004E3088" w:rsidRPr="0068382C">
        <w:rPr>
          <w:rFonts w:ascii="Arial" w:eastAsia="Times New Roman" w:hAnsi="Arial" w:cs="Arial"/>
          <w:lang w:eastAsia="en-GB"/>
        </w:rPr>
        <w:t>n</w:t>
      </w:r>
      <w:r w:rsidRPr="0068382C">
        <w:rPr>
          <w:rFonts w:ascii="Arial" w:eastAsia="Times New Roman" w:hAnsi="Arial" w:cs="Arial"/>
          <w:lang w:eastAsia="en-GB"/>
        </w:rPr>
        <w:t xml:space="preserve"> example</w:t>
      </w:r>
      <w:r w:rsidR="004E3088" w:rsidRPr="0068382C">
        <w:rPr>
          <w:rFonts w:ascii="Arial" w:eastAsia="Times New Roman" w:hAnsi="Arial" w:cs="Arial"/>
          <w:lang w:eastAsia="en-GB"/>
        </w:rPr>
        <w:t xml:space="preserve"> Quality </w:t>
      </w:r>
      <w:r w:rsidRPr="0068382C">
        <w:rPr>
          <w:rFonts w:ascii="Arial" w:eastAsia="Times New Roman" w:hAnsi="Arial" w:cs="Arial"/>
          <w:lang w:eastAsia="en-GB"/>
        </w:rPr>
        <w:t>evaluation model</w:t>
      </w:r>
      <w:r w:rsidR="004E3088" w:rsidRPr="0068382C">
        <w:rPr>
          <w:rFonts w:ascii="Arial" w:eastAsia="Times New Roman" w:hAnsi="Arial" w:cs="Arial"/>
          <w:lang w:eastAsia="en-GB"/>
        </w:rPr>
        <w:t xml:space="preserve"> which will be used in this Procurement.</w:t>
      </w:r>
    </w:p>
    <w:p w14:paraId="530BBDE5" w14:textId="77777777" w:rsidR="00AB01E0" w:rsidRPr="005748E1" w:rsidRDefault="00AB01E0" w:rsidP="00A3253C">
      <w:pPr>
        <w:ind w:left="720" w:hanging="720"/>
        <w:rPr>
          <w:rFonts w:ascii="Arial" w:eastAsia="Times New Roman" w:hAnsi="Arial" w:cs="Arial"/>
          <w:lang w:eastAsia="en-GB"/>
        </w:rPr>
      </w:pPr>
    </w:p>
    <w:p w14:paraId="0AAC8C3E" w14:textId="6AB31370" w:rsidR="2D1A6724" w:rsidRPr="00A0671C" w:rsidRDefault="2D1A6724" w:rsidP="0064556B">
      <w:pPr>
        <w:pStyle w:val="Heading1"/>
        <w:numPr>
          <w:ilvl w:val="0"/>
          <w:numId w:val="11"/>
        </w:numPr>
        <w:ind w:left="709" w:hanging="567"/>
        <w:rPr>
          <w:sz w:val="24"/>
          <w:szCs w:val="24"/>
        </w:rPr>
      </w:pPr>
      <w:bookmarkStart w:id="151" w:name="_Toc117543812"/>
      <w:bookmarkStart w:id="152" w:name="_Toc117544031"/>
      <w:bookmarkStart w:id="153" w:name="_Toc117679803"/>
      <w:bookmarkStart w:id="154" w:name="_Toc117689610"/>
      <w:r w:rsidRPr="001753F6">
        <w:rPr>
          <w:sz w:val="24"/>
          <w:szCs w:val="24"/>
        </w:rPr>
        <w:t>Pricing</w:t>
      </w:r>
      <w:r w:rsidRPr="00A0671C">
        <w:rPr>
          <w:sz w:val="24"/>
          <w:szCs w:val="24"/>
        </w:rPr>
        <w:t xml:space="preserve"> Schedule Evaluation Model</w:t>
      </w:r>
      <w:bookmarkEnd w:id="151"/>
      <w:bookmarkEnd w:id="152"/>
      <w:bookmarkEnd w:id="153"/>
      <w:bookmarkEnd w:id="154"/>
      <w:r w:rsidR="5B887068" w:rsidRPr="00A0671C">
        <w:rPr>
          <w:sz w:val="24"/>
          <w:szCs w:val="24"/>
        </w:rPr>
        <w:t xml:space="preserve"> </w:t>
      </w:r>
    </w:p>
    <w:p w14:paraId="6E0C0D0B" w14:textId="66E09E5F" w:rsidR="3D2ED71C" w:rsidRPr="005748E1" w:rsidRDefault="3D2ED71C" w:rsidP="00BC73E1">
      <w:pPr>
        <w:rPr>
          <w:rFonts w:ascii="Arial" w:eastAsia="Times New Roman" w:hAnsi="Arial" w:cs="Arial"/>
          <w:lang w:eastAsia="en-GB"/>
        </w:rPr>
      </w:pPr>
    </w:p>
    <w:p w14:paraId="3AC3069E" w14:textId="3638F474" w:rsidR="00312F77" w:rsidRPr="001753F6" w:rsidRDefault="00372C71" w:rsidP="001753F6">
      <w:pPr>
        <w:pStyle w:val="Body"/>
        <w:rPr>
          <w:rStyle w:val="normaltextrun"/>
        </w:rPr>
      </w:pPr>
      <w:r w:rsidRPr="001753F6">
        <w:rPr>
          <w:rStyle w:val="normaltextrun"/>
        </w:rPr>
        <w:t xml:space="preserve">The Price evaluation is done </w:t>
      </w:r>
      <w:r w:rsidR="00613C74" w:rsidRPr="001753F6">
        <w:rPr>
          <w:rStyle w:val="normaltextrun"/>
        </w:rPr>
        <w:t>on an individual service basis</w:t>
      </w:r>
      <w:r w:rsidR="00C34A1F" w:rsidRPr="001753F6">
        <w:rPr>
          <w:rStyle w:val="normaltextrun"/>
        </w:rPr>
        <w:t>.</w:t>
      </w:r>
    </w:p>
    <w:p w14:paraId="7B23C024" w14:textId="77777777" w:rsidR="00312F77" w:rsidRPr="001753F6" w:rsidRDefault="00312F77" w:rsidP="00771198">
      <w:pPr>
        <w:pStyle w:val="Body"/>
        <w:numPr>
          <w:ilvl w:val="0"/>
          <w:numId w:val="0"/>
        </w:numPr>
        <w:ind w:left="709"/>
        <w:rPr>
          <w:rStyle w:val="normaltextrun"/>
        </w:rPr>
      </w:pPr>
    </w:p>
    <w:p w14:paraId="2FC7AA7B" w14:textId="66E1AFD7" w:rsidR="00940666" w:rsidRPr="001753F6" w:rsidRDefault="00940666" w:rsidP="001753F6">
      <w:pPr>
        <w:pStyle w:val="Body"/>
      </w:pPr>
      <w:r w:rsidRPr="001753F6">
        <w:rPr>
          <w:rStyle w:val="normaltextrun"/>
        </w:rPr>
        <w:t>Each tenderer will receive 100% of the available marks less the percentage by which their bid is scored above the lowest lump sum price</w:t>
      </w:r>
      <w:r w:rsidR="00C50564" w:rsidRPr="001753F6">
        <w:rPr>
          <w:rStyle w:val="normaltextrun"/>
        </w:rPr>
        <w:t xml:space="preserve"> for each service</w:t>
      </w:r>
      <w:r w:rsidR="0045166B" w:rsidRPr="001753F6">
        <w:rPr>
          <w:rStyle w:val="normaltextrun"/>
        </w:rPr>
        <w:t xml:space="preserve"> individually</w:t>
      </w:r>
      <w:r w:rsidRPr="001753F6">
        <w:rPr>
          <w:rStyle w:val="normaltextrun"/>
        </w:rPr>
        <w:t>. This means that 70 marks will be awarded to the bid that submitted the lowest lump sum price</w:t>
      </w:r>
      <w:r w:rsidR="0045166B" w:rsidRPr="001753F6">
        <w:rPr>
          <w:rStyle w:val="normaltextrun"/>
        </w:rPr>
        <w:t xml:space="preserve"> for each service individually</w:t>
      </w:r>
      <w:r w:rsidRPr="001753F6">
        <w:rPr>
          <w:rStyle w:val="normaltextrun"/>
        </w:rPr>
        <w:t>.</w:t>
      </w:r>
      <w:r w:rsidRPr="001753F6">
        <w:rPr>
          <w:rStyle w:val="eop"/>
        </w:rPr>
        <w:t> </w:t>
      </w:r>
    </w:p>
    <w:p w14:paraId="19E3F027" w14:textId="5C757D7B" w:rsidR="00940666" w:rsidRPr="001B1AF8" w:rsidRDefault="00940666" w:rsidP="001B1AF8">
      <w:pPr>
        <w:pStyle w:val="NoSpacing"/>
        <w:rPr>
          <w:rFonts w:ascii="Arial" w:hAnsi="Arial" w:cs="Arial"/>
        </w:rPr>
      </w:pPr>
    </w:p>
    <w:p w14:paraId="5880B5E0" w14:textId="77D8A4EA" w:rsidR="00940666" w:rsidRPr="001753F6" w:rsidRDefault="00940666" w:rsidP="001753F6">
      <w:pPr>
        <w:pStyle w:val="Body"/>
        <w:rPr>
          <w:rStyle w:val="eop"/>
        </w:rPr>
      </w:pPr>
      <w:r w:rsidRPr="001753F6">
        <w:rPr>
          <w:rStyle w:val="normaltextrun"/>
        </w:rPr>
        <w:t xml:space="preserve">By way of example, if the lowest submitted price </w:t>
      </w:r>
      <w:r w:rsidR="0045166B" w:rsidRPr="001753F6">
        <w:rPr>
          <w:rStyle w:val="normaltextrun"/>
        </w:rPr>
        <w:t xml:space="preserve">for </w:t>
      </w:r>
      <w:r w:rsidR="009F23B6" w:rsidRPr="001753F6">
        <w:rPr>
          <w:rStyle w:val="normaltextrun"/>
        </w:rPr>
        <w:t xml:space="preserve">a </w:t>
      </w:r>
      <w:r w:rsidR="0045166B" w:rsidRPr="001753F6">
        <w:rPr>
          <w:rStyle w:val="normaltextrun"/>
        </w:rPr>
        <w:t xml:space="preserve">service </w:t>
      </w:r>
      <w:r w:rsidRPr="001753F6">
        <w:rPr>
          <w:rStyle w:val="normaltextrun"/>
        </w:rPr>
        <w:t>is £4,300,000.00. This tenderer will receive 70 weight price marks, the score for another tenderer’s price of £5,500,000.00 will be calculated as follows: </w:t>
      </w:r>
      <w:r w:rsidRPr="001753F6">
        <w:rPr>
          <w:rStyle w:val="eop"/>
        </w:rPr>
        <w:t> </w:t>
      </w:r>
    </w:p>
    <w:p w14:paraId="3ECBD6FC" w14:textId="77777777" w:rsidR="00940666" w:rsidRPr="001B1AF8" w:rsidRDefault="00940666" w:rsidP="2FF68484">
      <w:pPr>
        <w:pStyle w:val="paragraph"/>
        <w:spacing w:before="0" w:beforeAutospacing="0" w:after="0" w:afterAutospacing="0"/>
        <w:textAlignment w:val="baseline"/>
        <w:rPr>
          <w:rFonts w:ascii="Arial" w:hAnsi="Arial" w:cs="Arial"/>
        </w:rPr>
      </w:pPr>
    </w:p>
    <w:p w14:paraId="5CCE2492" w14:textId="7C5355A5" w:rsidR="00940666" w:rsidRPr="0068382C" w:rsidRDefault="00940666" w:rsidP="001753F6">
      <w:pPr>
        <w:pStyle w:val="paragraph"/>
        <w:numPr>
          <w:ilvl w:val="1"/>
          <w:numId w:val="15"/>
        </w:numPr>
        <w:spacing w:before="0" w:beforeAutospacing="0" w:after="0" w:afterAutospacing="0"/>
        <w:textAlignment w:val="baseline"/>
        <w:rPr>
          <w:rStyle w:val="eop"/>
          <w:rFonts w:ascii="Arial" w:hAnsi="Arial" w:cs="Arial"/>
        </w:rPr>
      </w:pPr>
      <w:r w:rsidRPr="0068382C">
        <w:rPr>
          <w:rStyle w:val="normaltextrun"/>
          <w:rFonts w:ascii="Arial" w:hAnsi="Arial" w:cs="Arial"/>
        </w:rPr>
        <w:lastRenderedPageBreak/>
        <w:t>Calculate the percentage difference between lowest tenderer’s price of £4,300,000.00 and the other tenderer’s price of £5,500,00.00  </w:t>
      </w:r>
      <w:r w:rsidRPr="0068382C">
        <w:rPr>
          <w:rStyle w:val="eop"/>
          <w:rFonts w:ascii="Arial" w:hAnsi="Arial" w:cs="Arial"/>
        </w:rPr>
        <w:t> </w:t>
      </w:r>
    </w:p>
    <w:p w14:paraId="2409A4A9" w14:textId="77777777" w:rsidR="00940666" w:rsidRPr="0068382C" w:rsidRDefault="00940666" w:rsidP="2FF68484">
      <w:pPr>
        <w:pStyle w:val="paragraph"/>
        <w:spacing w:before="0" w:beforeAutospacing="0" w:after="0" w:afterAutospacing="0"/>
        <w:ind w:left="720"/>
        <w:textAlignment w:val="baseline"/>
        <w:rPr>
          <w:rFonts w:ascii="Arial" w:hAnsi="Arial" w:cs="Arial"/>
        </w:rPr>
      </w:pPr>
    </w:p>
    <w:p w14:paraId="6778F5C7" w14:textId="77777777" w:rsidR="00940666" w:rsidRPr="0068382C" w:rsidRDefault="00940666" w:rsidP="001753F6">
      <w:pPr>
        <w:pStyle w:val="paragraph"/>
        <w:numPr>
          <w:ilvl w:val="1"/>
          <w:numId w:val="15"/>
        </w:numPr>
        <w:spacing w:before="0" w:beforeAutospacing="0" w:after="0" w:afterAutospacing="0"/>
        <w:textAlignment w:val="baseline"/>
        <w:rPr>
          <w:rStyle w:val="normaltextrun"/>
          <w:rFonts w:ascii="Arial" w:hAnsi="Arial" w:cs="Arial"/>
        </w:rPr>
      </w:pPr>
      <w:r w:rsidRPr="0068382C">
        <w:rPr>
          <w:rStyle w:val="normaltextrun"/>
          <w:rFonts w:ascii="Arial" w:hAnsi="Arial" w:cs="Arial"/>
        </w:rPr>
        <w:t>£5,500,000.00 - £4,300.000.00 = £1,200,000.00, a 27.91% difference above the lowest submitted price i.e. (£1,200,000.00 / £4,300,000.00) X 100. </w:t>
      </w:r>
    </w:p>
    <w:p w14:paraId="6B5DD8D7" w14:textId="20FEBBD7" w:rsidR="00940666" w:rsidRPr="0068382C" w:rsidRDefault="00940666" w:rsidP="2FF68484">
      <w:pPr>
        <w:pStyle w:val="paragraph"/>
        <w:spacing w:before="0" w:beforeAutospacing="0" w:after="0" w:afterAutospacing="0"/>
        <w:ind w:left="720"/>
        <w:textAlignment w:val="baseline"/>
        <w:rPr>
          <w:rFonts w:ascii="Arial" w:hAnsi="Arial" w:cs="Arial"/>
        </w:rPr>
      </w:pPr>
      <w:r w:rsidRPr="0068382C">
        <w:rPr>
          <w:rStyle w:val="eop"/>
          <w:rFonts w:ascii="Arial" w:hAnsi="Arial" w:cs="Arial"/>
        </w:rPr>
        <w:t> </w:t>
      </w:r>
    </w:p>
    <w:p w14:paraId="0A54AE37" w14:textId="602AB54A" w:rsidR="00940666" w:rsidRPr="0068382C" w:rsidRDefault="00940666" w:rsidP="001753F6">
      <w:pPr>
        <w:pStyle w:val="paragraph"/>
        <w:numPr>
          <w:ilvl w:val="1"/>
          <w:numId w:val="15"/>
        </w:numPr>
        <w:spacing w:before="0" w:beforeAutospacing="0" w:after="0" w:afterAutospacing="0"/>
        <w:textAlignment w:val="baseline"/>
        <w:rPr>
          <w:rStyle w:val="eop"/>
          <w:rFonts w:ascii="Arial" w:hAnsi="Arial" w:cs="Arial"/>
        </w:rPr>
      </w:pPr>
      <w:r w:rsidRPr="0068382C">
        <w:rPr>
          <w:rStyle w:val="normaltextrun"/>
          <w:rFonts w:ascii="Arial" w:hAnsi="Arial" w:cs="Arial"/>
        </w:rPr>
        <w:t>The tenderer with the higher price of £5,500,000.00 will therefore receive an unweighted score of 72.09% of the maximum weighted price score, </w:t>
      </w:r>
      <w:proofErr w:type="gramStart"/>
      <w:r w:rsidR="168C70AC" w:rsidRPr="0068382C">
        <w:rPr>
          <w:rStyle w:val="normaltextrun"/>
          <w:rFonts w:ascii="Arial" w:hAnsi="Arial" w:cs="Arial"/>
        </w:rPr>
        <w:t>i.e.</w:t>
      </w:r>
      <w:proofErr w:type="gramEnd"/>
      <w:r w:rsidRPr="0068382C">
        <w:rPr>
          <w:rStyle w:val="normaltextrun"/>
          <w:rFonts w:ascii="Arial" w:hAnsi="Arial" w:cs="Arial"/>
        </w:rPr>
        <w:t> 72.09% of 70 quality marks. This is the winning bidders score (100% minus this bidder score 27.91%). </w:t>
      </w:r>
      <w:r w:rsidRPr="0068382C">
        <w:rPr>
          <w:rStyle w:val="eop"/>
          <w:rFonts w:ascii="Arial" w:hAnsi="Arial" w:cs="Arial"/>
        </w:rPr>
        <w:t> </w:t>
      </w:r>
    </w:p>
    <w:p w14:paraId="1852A21E" w14:textId="77777777" w:rsidR="00940666" w:rsidRPr="0068382C" w:rsidRDefault="00940666" w:rsidP="00940666">
      <w:pPr>
        <w:pStyle w:val="ListParagraph"/>
        <w:rPr>
          <w:rFonts w:ascii="Arial" w:hAnsi="Arial" w:cs="Arial"/>
        </w:rPr>
      </w:pPr>
    </w:p>
    <w:p w14:paraId="6DAC1C11" w14:textId="77777777" w:rsidR="00940666" w:rsidRPr="0068382C" w:rsidRDefault="00940666" w:rsidP="001753F6">
      <w:pPr>
        <w:pStyle w:val="paragraph"/>
        <w:numPr>
          <w:ilvl w:val="1"/>
          <w:numId w:val="15"/>
        </w:numPr>
        <w:spacing w:before="0" w:beforeAutospacing="0" w:after="0" w:afterAutospacing="0"/>
        <w:textAlignment w:val="baseline"/>
        <w:rPr>
          <w:rFonts w:ascii="Arial" w:hAnsi="Arial" w:cs="Arial"/>
        </w:rPr>
      </w:pPr>
      <w:r w:rsidRPr="0068382C">
        <w:rPr>
          <w:rStyle w:val="normaltextrun"/>
          <w:rFonts w:ascii="Arial" w:hAnsi="Arial" w:cs="Arial"/>
        </w:rPr>
        <w:t>The maximum mark available for price 70 is multiplied by the above figure 72.09% to give a weighted quality score of 50.46 marks. </w:t>
      </w:r>
      <w:r w:rsidRPr="0068382C">
        <w:rPr>
          <w:rStyle w:val="eop"/>
          <w:rFonts w:ascii="Arial" w:hAnsi="Arial" w:cs="Arial"/>
        </w:rPr>
        <w:t> </w:t>
      </w:r>
    </w:p>
    <w:p w14:paraId="7EBD98D4" w14:textId="77777777" w:rsidR="00940666" w:rsidRPr="00667F35" w:rsidRDefault="00940666" w:rsidP="2FF68484">
      <w:pPr>
        <w:pStyle w:val="paragraph"/>
        <w:spacing w:before="0" w:beforeAutospacing="0" w:after="0" w:afterAutospacing="0"/>
        <w:textAlignment w:val="baseline"/>
        <w:rPr>
          <w:rFonts w:ascii="Arial" w:hAnsi="Arial" w:cs="Arial"/>
        </w:rPr>
      </w:pPr>
      <w:r w:rsidRPr="00667F35">
        <w:rPr>
          <w:rStyle w:val="eop"/>
          <w:rFonts w:ascii="Arial" w:hAnsi="Arial" w:cs="Arial"/>
        </w:rPr>
        <w:t> </w:t>
      </w:r>
    </w:p>
    <w:p w14:paraId="4A9D0981" w14:textId="77777777" w:rsidR="00940666" w:rsidRPr="00667F35" w:rsidRDefault="00940666" w:rsidP="00667F35">
      <w:pPr>
        <w:pStyle w:val="paragraph"/>
        <w:spacing w:before="0" w:beforeAutospacing="0" w:after="0" w:afterAutospacing="0"/>
        <w:ind w:left="720"/>
        <w:textAlignment w:val="baseline"/>
        <w:rPr>
          <w:rStyle w:val="normaltextrun"/>
        </w:rPr>
      </w:pPr>
      <w:r w:rsidRPr="0068382C">
        <w:rPr>
          <w:rStyle w:val="normaltextrun"/>
          <w:rFonts w:ascii="Arial" w:hAnsi="Arial" w:cs="Arial"/>
        </w:rPr>
        <w:t>Another example</w:t>
      </w:r>
      <w:r w:rsidRPr="00667F35">
        <w:rPr>
          <w:rStyle w:val="normaltextrun"/>
        </w:rPr>
        <w:t> </w:t>
      </w:r>
    </w:p>
    <w:p w14:paraId="058289E3" w14:textId="77777777" w:rsidR="00940666" w:rsidRPr="00667F35" w:rsidRDefault="00940666" w:rsidP="00667F35">
      <w:pPr>
        <w:pStyle w:val="paragraph"/>
        <w:spacing w:before="0" w:beforeAutospacing="0" w:after="0" w:afterAutospacing="0"/>
        <w:ind w:left="720"/>
        <w:textAlignment w:val="baseline"/>
        <w:rPr>
          <w:rStyle w:val="normaltextrun"/>
        </w:rPr>
      </w:pPr>
      <w:r w:rsidRPr="001753F6">
        <w:rPr>
          <w:rStyle w:val="normaltextrun"/>
        </w:rPr>
        <w:t> </w:t>
      </w:r>
    </w:p>
    <w:p w14:paraId="7BF06BC7" w14:textId="5140347F" w:rsidR="00940666" w:rsidRPr="00667F35" w:rsidRDefault="00940666" w:rsidP="00667F35">
      <w:pPr>
        <w:pStyle w:val="paragraph"/>
        <w:spacing w:before="0" w:beforeAutospacing="0" w:after="0" w:afterAutospacing="0"/>
        <w:ind w:left="720"/>
        <w:textAlignment w:val="baseline"/>
        <w:rPr>
          <w:rStyle w:val="normaltextrun"/>
        </w:rPr>
      </w:pPr>
      <w:r w:rsidRPr="0068382C">
        <w:rPr>
          <w:rStyle w:val="normaltextrun"/>
          <w:rFonts w:ascii="Arial" w:hAnsi="Arial" w:cs="Arial"/>
        </w:rPr>
        <w:t xml:space="preserve">If the lowest submitted price </w:t>
      </w:r>
      <w:r w:rsidR="009F23B6" w:rsidRPr="0068382C">
        <w:rPr>
          <w:rStyle w:val="normaltextrun"/>
          <w:rFonts w:ascii="Arial" w:hAnsi="Arial" w:cs="Arial"/>
        </w:rPr>
        <w:t xml:space="preserve">for a service </w:t>
      </w:r>
      <w:r w:rsidRPr="0068382C">
        <w:rPr>
          <w:rStyle w:val="normaltextrun"/>
          <w:rFonts w:ascii="Arial" w:hAnsi="Arial" w:cs="Arial"/>
        </w:rPr>
        <w:t>is £4,300,000.00. This tenderer will receive 70 weight price marks, the score for another tenderer’s price of £8,900,000.00 will be calculated as follows: </w:t>
      </w:r>
      <w:r w:rsidRPr="00667F35">
        <w:rPr>
          <w:rStyle w:val="normaltextrun"/>
        </w:rPr>
        <w:t> </w:t>
      </w:r>
    </w:p>
    <w:p w14:paraId="18746BE9" w14:textId="77777777" w:rsidR="00B645DE" w:rsidRPr="00667F35" w:rsidRDefault="00B645DE" w:rsidP="2FF68484">
      <w:pPr>
        <w:pStyle w:val="paragraph"/>
        <w:spacing w:before="0" w:beforeAutospacing="0" w:after="0" w:afterAutospacing="0"/>
        <w:textAlignment w:val="baseline"/>
        <w:rPr>
          <w:rFonts w:ascii="Arial" w:hAnsi="Arial" w:cs="Arial"/>
        </w:rPr>
      </w:pPr>
    </w:p>
    <w:p w14:paraId="5163B8D6" w14:textId="2DBB9503" w:rsidR="00940666" w:rsidRPr="0068382C" w:rsidRDefault="00940666" w:rsidP="001753F6">
      <w:pPr>
        <w:pStyle w:val="paragraph"/>
        <w:numPr>
          <w:ilvl w:val="1"/>
          <w:numId w:val="16"/>
        </w:numPr>
        <w:spacing w:before="0" w:beforeAutospacing="0" w:after="0" w:afterAutospacing="0"/>
        <w:textAlignment w:val="baseline"/>
        <w:rPr>
          <w:rStyle w:val="eop"/>
          <w:rFonts w:ascii="Arial" w:hAnsi="Arial" w:cs="Arial"/>
        </w:rPr>
      </w:pPr>
      <w:r w:rsidRPr="0068382C">
        <w:rPr>
          <w:rStyle w:val="normaltextrun"/>
          <w:rFonts w:ascii="Arial" w:hAnsi="Arial" w:cs="Arial"/>
        </w:rPr>
        <w:t>Calculate the percentage difference between lowest tenderer’s price of £4,300,000.00 and the other tenderer’s price of £8,900,00.00  </w:t>
      </w:r>
      <w:r w:rsidRPr="0068382C">
        <w:rPr>
          <w:rStyle w:val="eop"/>
          <w:rFonts w:ascii="Arial" w:hAnsi="Arial" w:cs="Arial"/>
        </w:rPr>
        <w:t> </w:t>
      </w:r>
    </w:p>
    <w:p w14:paraId="10505FEC" w14:textId="77777777" w:rsidR="00DB7497" w:rsidRPr="0068382C" w:rsidRDefault="00DB7497" w:rsidP="2FF68484">
      <w:pPr>
        <w:pStyle w:val="paragraph"/>
        <w:spacing w:before="0" w:beforeAutospacing="0" w:after="0" w:afterAutospacing="0"/>
        <w:ind w:left="720"/>
        <w:textAlignment w:val="baseline"/>
        <w:rPr>
          <w:rFonts w:ascii="Arial" w:hAnsi="Arial" w:cs="Arial"/>
        </w:rPr>
      </w:pPr>
    </w:p>
    <w:p w14:paraId="580CBB7B" w14:textId="7B44CF36" w:rsidR="00DB7497" w:rsidRPr="0068382C" w:rsidRDefault="00940666" w:rsidP="001753F6">
      <w:pPr>
        <w:pStyle w:val="paragraph"/>
        <w:numPr>
          <w:ilvl w:val="1"/>
          <w:numId w:val="16"/>
        </w:numPr>
        <w:spacing w:before="0" w:beforeAutospacing="0" w:after="0" w:afterAutospacing="0"/>
        <w:textAlignment w:val="baseline"/>
        <w:rPr>
          <w:rFonts w:ascii="Arial" w:hAnsi="Arial" w:cs="Arial"/>
        </w:rPr>
      </w:pPr>
      <w:r w:rsidRPr="0068382C">
        <w:rPr>
          <w:rStyle w:val="normaltextrun"/>
          <w:rFonts w:ascii="Arial" w:hAnsi="Arial" w:cs="Arial"/>
        </w:rPr>
        <w:t>£8,900,000.00 - £4,300.000.00 = £4,600,000.00, over 100% difference above the lowest submitted price.</w:t>
      </w:r>
      <w:r w:rsidRPr="0068382C">
        <w:rPr>
          <w:rStyle w:val="eop"/>
          <w:rFonts w:ascii="Arial" w:hAnsi="Arial" w:cs="Arial"/>
        </w:rPr>
        <w:t> </w:t>
      </w:r>
    </w:p>
    <w:p w14:paraId="23463930" w14:textId="77777777" w:rsidR="00DB7497" w:rsidRPr="0068382C" w:rsidRDefault="00DB7497" w:rsidP="2FF68484">
      <w:pPr>
        <w:pStyle w:val="paragraph"/>
        <w:spacing w:before="0" w:beforeAutospacing="0" w:after="0" w:afterAutospacing="0"/>
        <w:textAlignment w:val="baseline"/>
        <w:rPr>
          <w:rFonts w:ascii="Arial" w:hAnsi="Arial" w:cs="Arial"/>
        </w:rPr>
      </w:pPr>
    </w:p>
    <w:p w14:paraId="76DE15BE" w14:textId="6B308617" w:rsidR="00940666" w:rsidRPr="0068382C" w:rsidRDefault="00940666" w:rsidP="001753F6">
      <w:pPr>
        <w:pStyle w:val="paragraph"/>
        <w:numPr>
          <w:ilvl w:val="1"/>
          <w:numId w:val="16"/>
        </w:numPr>
        <w:spacing w:before="0" w:beforeAutospacing="0" w:after="0" w:afterAutospacing="0"/>
        <w:textAlignment w:val="baseline"/>
        <w:rPr>
          <w:rStyle w:val="eop"/>
          <w:rFonts w:ascii="Arial" w:hAnsi="Arial" w:cs="Arial"/>
        </w:rPr>
      </w:pPr>
      <w:r w:rsidRPr="0068382C">
        <w:rPr>
          <w:rStyle w:val="normaltextrun"/>
          <w:rFonts w:ascii="Arial" w:hAnsi="Arial" w:cs="Arial"/>
        </w:rPr>
        <w:t>The tenderer with the higher price of £8,900,000.00 will therefore receive an unweighted score of 0% of the maximum weighted price score, </w:t>
      </w:r>
      <w:proofErr w:type="gramStart"/>
      <w:r w:rsidRPr="0068382C">
        <w:rPr>
          <w:rStyle w:val="normaltextrun"/>
          <w:rFonts w:ascii="Arial" w:hAnsi="Arial" w:cs="Arial"/>
        </w:rPr>
        <w:t>i.e.</w:t>
      </w:r>
      <w:proofErr w:type="gramEnd"/>
      <w:r w:rsidRPr="0068382C">
        <w:rPr>
          <w:rStyle w:val="normaltextrun"/>
          <w:rFonts w:ascii="Arial" w:hAnsi="Arial" w:cs="Arial"/>
        </w:rPr>
        <w:t> 0% of 70 quality marks. This is the winning bidders score (100% minus </w:t>
      </w:r>
      <w:r w:rsidR="00DB7497" w:rsidRPr="0068382C">
        <w:rPr>
          <w:rStyle w:val="normaltextrun"/>
          <w:rFonts w:ascii="Arial" w:hAnsi="Arial" w:cs="Arial"/>
        </w:rPr>
        <w:t>this bidder</w:t>
      </w:r>
      <w:r w:rsidRPr="0068382C">
        <w:rPr>
          <w:rStyle w:val="normaltextrun"/>
          <w:rFonts w:ascii="Arial" w:hAnsi="Arial" w:cs="Arial"/>
        </w:rPr>
        <w:t> score 100%). </w:t>
      </w:r>
      <w:r w:rsidRPr="0068382C">
        <w:rPr>
          <w:rStyle w:val="eop"/>
          <w:rFonts w:ascii="Arial" w:hAnsi="Arial" w:cs="Arial"/>
        </w:rPr>
        <w:t> </w:t>
      </w:r>
    </w:p>
    <w:p w14:paraId="282A769F" w14:textId="77777777" w:rsidR="00DB7497" w:rsidRPr="0068382C" w:rsidRDefault="00DB7497" w:rsidP="2FF68484">
      <w:pPr>
        <w:pStyle w:val="paragraph"/>
        <w:spacing w:before="0" w:beforeAutospacing="0" w:after="0" w:afterAutospacing="0"/>
        <w:ind w:left="720"/>
        <w:textAlignment w:val="baseline"/>
        <w:rPr>
          <w:rFonts w:ascii="Arial" w:hAnsi="Arial" w:cs="Arial"/>
        </w:rPr>
      </w:pPr>
    </w:p>
    <w:p w14:paraId="40F508D8" w14:textId="77777777" w:rsidR="00940666" w:rsidRPr="0068382C" w:rsidRDefault="00940666" w:rsidP="001753F6">
      <w:pPr>
        <w:pStyle w:val="paragraph"/>
        <w:numPr>
          <w:ilvl w:val="1"/>
          <w:numId w:val="16"/>
        </w:numPr>
        <w:spacing w:before="0" w:beforeAutospacing="0" w:after="0" w:afterAutospacing="0"/>
        <w:textAlignment w:val="baseline"/>
        <w:rPr>
          <w:rFonts w:ascii="Arial" w:hAnsi="Arial" w:cs="Arial"/>
        </w:rPr>
      </w:pPr>
      <w:r w:rsidRPr="0068382C">
        <w:rPr>
          <w:rStyle w:val="normaltextrun"/>
          <w:rFonts w:ascii="Arial" w:hAnsi="Arial" w:cs="Arial"/>
        </w:rPr>
        <w:t>The maximum mark available for price 70 is multiplied by the above figure 0% to give a weighted quality score of 0 marks. </w:t>
      </w:r>
      <w:r w:rsidRPr="0068382C">
        <w:rPr>
          <w:rStyle w:val="eop"/>
          <w:rFonts w:ascii="Arial" w:hAnsi="Arial" w:cs="Arial"/>
        </w:rPr>
        <w:t> </w:t>
      </w:r>
    </w:p>
    <w:p w14:paraId="136112D3" w14:textId="77777777" w:rsidR="00940666" w:rsidRPr="00667F35" w:rsidRDefault="00940666" w:rsidP="2FF68484">
      <w:pPr>
        <w:pStyle w:val="paragraph"/>
        <w:spacing w:before="0" w:beforeAutospacing="0" w:after="0" w:afterAutospacing="0"/>
        <w:textAlignment w:val="baseline"/>
        <w:rPr>
          <w:rFonts w:ascii="Arial" w:hAnsi="Arial" w:cs="Arial"/>
        </w:rPr>
      </w:pPr>
      <w:r w:rsidRPr="00667F35">
        <w:rPr>
          <w:rStyle w:val="eop"/>
          <w:rFonts w:ascii="Arial" w:hAnsi="Arial" w:cs="Arial"/>
        </w:rPr>
        <w:t> </w:t>
      </w:r>
    </w:p>
    <w:p w14:paraId="0E1BDFA7" w14:textId="77777777" w:rsidR="00940666" w:rsidRPr="00667F35" w:rsidRDefault="00940666" w:rsidP="2FF68484">
      <w:pPr>
        <w:pStyle w:val="paragraph"/>
        <w:spacing w:before="0" w:beforeAutospacing="0" w:after="0" w:afterAutospacing="0"/>
        <w:ind w:left="720"/>
        <w:textAlignment w:val="baseline"/>
        <w:rPr>
          <w:rFonts w:ascii="Arial" w:hAnsi="Arial" w:cs="Arial"/>
        </w:rPr>
      </w:pPr>
      <w:r w:rsidRPr="0068382C">
        <w:rPr>
          <w:rStyle w:val="normaltextrun"/>
          <w:rFonts w:ascii="Arial" w:hAnsi="Arial" w:cs="Arial"/>
        </w:rPr>
        <w:t>NOTE: All percentage and weighted marks are rounded up or down to two decimal points (1 to 4 down &amp; 5 to 9 up).</w:t>
      </w:r>
      <w:r w:rsidRPr="0068382C">
        <w:rPr>
          <w:rStyle w:val="eop"/>
          <w:rFonts w:ascii="Arial" w:hAnsi="Arial" w:cs="Arial"/>
        </w:rPr>
        <w:t> </w:t>
      </w:r>
    </w:p>
    <w:p w14:paraId="234ED9C8" w14:textId="07BD28CB" w:rsidR="3D2ED71C" w:rsidRPr="0068382C" w:rsidRDefault="3D2ED71C" w:rsidP="3D2ED71C">
      <w:pPr>
        <w:ind w:left="720"/>
        <w:rPr>
          <w:rFonts w:ascii="Arial" w:eastAsia="Times New Roman" w:hAnsi="Arial" w:cs="Arial"/>
          <w:lang w:eastAsia="en-GB"/>
        </w:rPr>
      </w:pPr>
    </w:p>
    <w:p w14:paraId="48516F80" w14:textId="77777777" w:rsidR="00A0671C" w:rsidRDefault="0031387E" w:rsidP="00B67822">
      <w:pPr>
        <w:pStyle w:val="Body"/>
      </w:pPr>
      <w:r w:rsidRPr="001753F6">
        <w:t xml:space="preserve">If </w:t>
      </w:r>
      <w:r w:rsidR="00454AF4" w:rsidRPr="001753F6">
        <w:t xml:space="preserve">the </w:t>
      </w:r>
      <w:r w:rsidR="7C4E4C99" w:rsidRPr="001753F6">
        <w:t>Authority</w:t>
      </w:r>
      <w:r w:rsidR="00FD790E" w:rsidRPr="001753F6">
        <w:t xml:space="preserve"> considers a Tender to be abnormally low priced</w:t>
      </w:r>
      <w:r w:rsidR="00B0464E" w:rsidRPr="001753F6">
        <w:t xml:space="preserve">, it will exercise the right to clarify as permitted to do so under ‘abnormal bids’ set out in the Public Contracting Regulations 2015. </w:t>
      </w:r>
      <w:r w:rsidR="00454AF4" w:rsidRPr="001753F6">
        <w:t xml:space="preserve">The </w:t>
      </w:r>
      <w:r w:rsidR="5A6FD8BF" w:rsidRPr="001753F6">
        <w:t>Authority</w:t>
      </w:r>
      <w:r w:rsidR="00FD790E" w:rsidRPr="001753F6">
        <w:t xml:space="preserve"> reserves </w:t>
      </w:r>
      <w:r w:rsidR="00EF6D1F" w:rsidRPr="001753F6">
        <w:t xml:space="preserve">the right to challenge how the </w:t>
      </w:r>
      <w:r w:rsidR="008157AE" w:rsidRPr="001753F6">
        <w:t>Bidder</w:t>
      </w:r>
      <w:r w:rsidRPr="001753F6">
        <w:t xml:space="preserve"> can </w:t>
      </w:r>
      <w:r w:rsidR="00FD790E" w:rsidRPr="001753F6">
        <w:t>deliver the expected quality at that price. If</w:t>
      </w:r>
      <w:r w:rsidR="00EF6D1F" w:rsidRPr="001753F6">
        <w:t xml:space="preserve"> the </w:t>
      </w:r>
      <w:r w:rsidR="00C71DEC" w:rsidRPr="001753F6">
        <w:t>Authority</w:t>
      </w:r>
      <w:r w:rsidR="00EF6D1F" w:rsidRPr="001753F6">
        <w:t xml:space="preserve"> is satisfied that </w:t>
      </w:r>
      <w:r w:rsidR="00FD790E" w:rsidRPr="001753F6">
        <w:t>the tender price is indeed unsustainable, then it is at liberty to reject the tender.</w:t>
      </w:r>
      <w:r w:rsidR="006830E4" w:rsidRPr="001753F6">
        <w:t xml:space="preserve"> A similar principle applied to </w:t>
      </w:r>
      <w:r w:rsidR="00625C4A" w:rsidRPr="001753F6">
        <w:t>Tenders considered abnormally high.</w:t>
      </w:r>
    </w:p>
    <w:p w14:paraId="6FE0FDFD" w14:textId="77777777" w:rsidR="00A0671C" w:rsidRDefault="00A0671C">
      <w:pPr>
        <w:rPr>
          <w:rFonts w:ascii="Arial" w:eastAsia="Times New Roman" w:hAnsi="Arial" w:cs="Arial"/>
          <w:lang w:eastAsia="en-GB"/>
        </w:rPr>
      </w:pPr>
      <w:r>
        <w:br w:type="page"/>
      </w:r>
    </w:p>
    <w:p w14:paraId="3C072EE2" w14:textId="6984ADBA" w:rsidR="00312F77" w:rsidRPr="00A81DE7" w:rsidRDefault="0084648B" w:rsidP="00A0671C">
      <w:pPr>
        <w:pStyle w:val="NoSpacing"/>
        <w:ind w:left="716"/>
      </w:pPr>
      <w:bookmarkStart w:id="155" w:name="_Toc117679804"/>
      <w:bookmarkStart w:id="156" w:name="_Toc117679871"/>
      <w:r w:rsidRPr="00A0671C">
        <w:rPr>
          <w:rFonts w:ascii="Arial" w:hAnsi="Arial" w:cs="Arial"/>
          <w:b/>
        </w:rPr>
        <w:lastRenderedPageBreak/>
        <w:t>Eval</w:t>
      </w:r>
      <w:r w:rsidRPr="00A81DE7">
        <w:t xml:space="preserve">uation </w:t>
      </w:r>
      <w:r w:rsidR="00DF609D" w:rsidRPr="00A81DE7">
        <w:t xml:space="preserve">of groups of Services </w:t>
      </w:r>
      <w:r w:rsidRPr="00A81DE7">
        <w:t>Model</w:t>
      </w:r>
      <w:bookmarkEnd w:id="155"/>
      <w:bookmarkEnd w:id="156"/>
    </w:p>
    <w:p w14:paraId="3726FF6D" w14:textId="77777777" w:rsidR="0084648B" w:rsidRPr="00A81DE7" w:rsidRDefault="0084648B" w:rsidP="00E71396">
      <w:pPr>
        <w:pStyle w:val="Heading1"/>
        <w:ind w:firstLine="0"/>
        <w:rPr>
          <w:sz w:val="24"/>
          <w:szCs w:val="24"/>
        </w:rPr>
      </w:pPr>
    </w:p>
    <w:p w14:paraId="63A4BBE2" w14:textId="1A5A9728" w:rsidR="000328E7" w:rsidRPr="00A81DE7" w:rsidRDefault="00434099" w:rsidP="008C0BF3">
      <w:pPr>
        <w:pStyle w:val="Body"/>
      </w:pPr>
      <w:r w:rsidRPr="00A81DE7">
        <w:t xml:space="preserve">Where Tenderers provide discounts for groups of services, the average </w:t>
      </w:r>
      <w:r w:rsidR="00CD33FC" w:rsidRPr="00A81DE7">
        <w:t xml:space="preserve">quality </w:t>
      </w:r>
      <w:r w:rsidRPr="00A81DE7">
        <w:t xml:space="preserve">score for the group </w:t>
      </w:r>
      <w:r w:rsidR="00F624EE" w:rsidRPr="00A81DE7">
        <w:t>added to their price score</w:t>
      </w:r>
      <w:r w:rsidR="000328E7" w:rsidRPr="00A81DE7">
        <w:t xml:space="preserve"> for the group of services to give a total score for the group of </w:t>
      </w:r>
      <w:r w:rsidR="005B6F87" w:rsidRPr="00A81DE7">
        <w:t>services</w:t>
      </w:r>
      <w:r w:rsidR="007648FC" w:rsidRPr="00A81DE7">
        <w:t xml:space="preserve">. </w:t>
      </w:r>
    </w:p>
    <w:p w14:paraId="6DB8C85F" w14:textId="77777777" w:rsidR="000328E7" w:rsidRPr="00A81DE7" w:rsidRDefault="000328E7" w:rsidP="000328E7">
      <w:pPr>
        <w:pStyle w:val="Body"/>
        <w:numPr>
          <w:ilvl w:val="0"/>
          <w:numId w:val="0"/>
        </w:numPr>
        <w:ind w:left="709"/>
      </w:pPr>
    </w:p>
    <w:p w14:paraId="3C89B5F7" w14:textId="01973D86" w:rsidR="00AB0981" w:rsidRPr="00A81DE7" w:rsidRDefault="0038711E" w:rsidP="008C0BF3">
      <w:pPr>
        <w:pStyle w:val="Body"/>
      </w:pPr>
      <w:r w:rsidRPr="00A81DE7">
        <w:t>The average quality score is calculated by taki</w:t>
      </w:r>
      <w:r w:rsidR="00344A41" w:rsidRPr="00A81DE7">
        <w:t xml:space="preserve">ng the average of individual quality scores </w:t>
      </w:r>
      <w:r w:rsidR="005826C9" w:rsidRPr="00A81DE7">
        <w:t>for</w:t>
      </w:r>
      <w:r w:rsidR="00344A41" w:rsidRPr="00A81DE7">
        <w:t xml:space="preserve"> each service as shown in the table below.</w:t>
      </w:r>
    </w:p>
    <w:p w14:paraId="21032323" w14:textId="77777777" w:rsidR="00344A41" w:rsidRDefault="00344A41" w:rsidP="00344A41">
      <w:pPr>
        <w:pStyle w:val="ListParagraph"/>
      </w:pPr>
    </w:p>
    <w:tbl>
      <w:tblPr>
        <w:tblW w:w="7376" w:type="dxa"/>
        <w:tblInd w:w="699" w:type="dxa"/>
        <w:tblCellMar>
          <w:left w:w="0" w:type="dxa"/>
          <w:right w:w="0" w:type="dxa"/>
        </w:tblCellMar>
        <w:tblLook w:val="04A0" w:firstRow="1" w:lastRow="0" w:firstColumn="1" w:lastColumn="0" w:noHBand="0" w:noVBand="1"/>
      </w:tblPr>
      <w:tblGrid>
        <w:gridCol w:w="3191"/>
        <w:gridCol w:w="1965"/>
        <w:gridCol w:w="2097"/>
        <w:gridCol w:w="123"/>
      </w:tblGrid>
      <w:tr w:rsidR="00EF64BB" w14:paraId="36C07001" w14:textId="77777777" w:rsidTr="00BC5563">
        <w:trPr>
          <w:gridAfter w:val="1"/>
          <w:wAfter w:w="127" w:type="dxa"/>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9E936A" w14:textId="77777777" w:rsidR="00EF64BB" w:rsidRPr="00E71396" w:rsidRDefault="00EF64BB" w:rsidP="005876DD">
            <w:pPr>
              <w:pStyle w:val="xmsonormal"/>
              <w:rPr>
                <w:rFonts w:ascii="Arial" w:hAnsi="Arial" w:cs="Arial"/>
              </w:rPr>
            </w:pPr>
            <w:r w:rsidRPr="00E71396">
              <w:rPr>
                <w:rFonts w:ascii="Arial" w:hAnsi="Arial" w:cs="Arial"/>
                <w:b/>
                <w:color w:val="000000"/>
              </w:rPr>
              <w:t>Supplier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8A32B5" w14:textId="77777777" w:rsidR="00EF64BB" w:rsidRPr="00E71396" w:rsidRDefault="00EF64BB" w:rsidP="005876DD">
            <w:pPr>
              <w:pStyle w:val="xmsonormal"/>
              <w:jc w:val="center"/>
              <w:rPr>
                <w:rFonts w:ascii="Arial" w:hAnsi="Arial" w:cs="Arial"/>
              </w:rPr>
            </w:pPr>
            <w:r w:rsidRPr="00E71396">
              <w:rPr>
                <w:rFonts w:ascii="Arial" w:hAnsi="Arial" w:cs="Arial"/>
                <w:b/>
                <w:color w:val="000000"/>
              </w:rPr>
              <w:t>Services</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C8247E" w14:textId="5FF9BB00" w:rsidR="00EF64BB" w:rsidRPr="00E71396" w:rsidRDefault="00EF64BB" w:rsidP="005876DD">
            <w:pPr>
              <w:pStyle w:val="xmsonormal"/>
              <w:jc w:val="center"/>
              <w:rPr>
                <w:rFonts w:ascii="Arial" w:hAnsi="Arial" w:cs="Arial"/>
              </w:rPr>
            </w:pPr>
            <w:r w:rsidRPr="00E71396">
              <w:rPr>
                <w:rFonts w:ascii="Arial" w:hAnsi="Arial" w:cs="Arial"/>
                <w:color w:val="000000"/>
              </w:rPr>
              <w:t xml:space="preserve">Total </w:t>
            </w:r>
            <w:r>
              <w:rPr>
                <w:rFonts w:ascii="Arial" w:hAnsi="Arial" w:cs="Arial"/>
                <w:color w:val="000000"/>
              </w:rPr>
              <w:t xml:space="preserve">Quality </w:t>
            </w:r>
            <w:r w:rsidRPr="00E71396">
              <w:rPr>
                <w:rFonts w:ascii="Arial" w:hAnsi="Arial" w:cs="Arial"/>
                <w:color w:val="000000"/>
              </w:rPr>
              <w:t xml:space="preserve">Score </w:t>
            </w:r>
          </w:p>
        </w:tc>
      </w:tr>
      <w:tr w:rsidR="00EF64BB" w14:paraId="3E15F57E" w14:textId="77777777" w:rsidTr="00BC5563">
        <w:trPr>
          <w:gridAfter w:val="1"/>
          <w:wAfter w:w="127" w:type="dxa"/>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959E39" w14:textId="77777777" w:rsidR="00EF64BB" w:rsidRPr="00E71396" w:rsidRDefault="00EF64BB" w:rsidP="005876DD">
            <w:pPr>
              <w:pStyle w:val="xmsonormal"/>
              <w:rPr>
                <w:rFonts w:ascii="Arial" w:hAnsi="Arial" w:cs="Arial"/>
              </w:rPr>
            </w:pPr>
            <w:r w:rsidRPr="00E71396">
              <w:rPr>
                <w:rFonts w:ascii="Arial" w:hAnsi="Arial" w:cs="Arial"/>
              </w:rPr>
              <w:t>Tenderer 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E3AB99" w14:textId="77777777" w:rsidR="00EF64BB" w:rsidRPr="00E71396" w:rsidRDefault="00EF64BB" w:rsidP="005876DD">
            <w:pPr>
              <w:pStyle w:val="xmsonormal"/>
              <w:jc w:val="center"/>
              <w:rPr>
                <w:rFonts w:ascii="Arial" w:hAnsi="Arial" w:cs="Arial"/>
              </w:rPr>
            </w:pPr>
            <w:r w:rsidRPr="00E71396">
              <w:rPr>
                <w:rFonts w:ascii="Arial" w:hAnsi="Arial" w:cs="Arial"/>
                <w:color w:val="000000"/>
              </w:rPr>
              <w:t>505/506/511</w:t>
            </w:r>
            <w:r>
              <w:rPr>
                <w:rFonts w:ascii="Arial" w:hAnsi="Arial" w:cs="Arial"/>
                <w:color w:val="000000"/>
              </w:rPr>
              <w:t xml:space="preserve"> (Group)</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3B03F2" w14:textId="190E4899" w:rsidR="00EF64BB" w:rsidRPr="00E71396" w:rsidRDefault="00BC5563" w:rsidP="005876DD">
            <w:pPr>
              <w:pStyle w:val="xmsonormal"/>
              <w:jc w:val="center"/>
              <w:rPr>
                <w:rFonts w:ascii="Arial" w:hAnsi="Arial" w:cs="Arial"/>
              </w:rPr>
            </w:pPr>
            <w:r>
              <w:rPr>
                <w:rFonts w:ascii="Arial" w:hAnsi="Arial" w:cs="Arial"/>
                <w:color w:val="000000"/>
              </w:rPr>
              <w:t>30</w:t>
            </w:r>
            <w:r w:rsidR="00EF64BB" w:rsidRPr="00E71396">
              <w:rPr>
                <w:rFonts w:ascii="Arial" w:hAnsi="Arial" w:cs="Arial"/>
                <w:color w:val="000000"/>
              </w:rPr>
              <w:t xml:space="preserve"> for each individually</w:t>
            </w:r>
          </w:p>
        </w:tc>
      </w:tr>
      <w:tr w:rsidR="00EF64BB" w14:paraId="4946E0B9" w14:textId="77777777" w:rsidTr="00BC5563">
        <w:trPr>
          <w:gridAfter w:val="1"/>
          <w:wAfter w:w="127" w:type="dxa"/>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77A874" w14:textId="77777777" w:rsidR="00EF64BB" w:rsidRPr="00E71396" w:rsidRDefault="00EF64BB" w:rsidP="005876DD">
            <w:pPr>
              <w:pStyle w:val="xmsonormal"/>
              <w:rPr>
                <w:rFonts w:ascii="Arial" w:hAnsi="Arial" w:cs="Arial"/>
              </w:rPr>
            </w:pPr>
            <w:r w:rsidRPr="00E71396">
              <w:rPr>
                <w:rFonts w:ascii="Arial" w:hAnsi="Arial" w:cs="Arial"/>
              </w:rPr>
              <w:t xml:space="preserve">Tenderer </w:t>
            </w:r>
            <w:r>
              <w:rPr>
                <w:rFonts w:ascii="Arial" w:hAnsi="Arial" w:cs="Arial"/>
              </w:rPr>
              <w:t>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86677E" w14:textId="77777777" w:rsidR="00EF64BB" w:rsidRPr="00E71396" w:rsidRDefault="00EF64BB" w:rsidP="005876DD">
            <w:pPr>
              <w:pStyle w:val="xmsonormal"/>
              <w:jc w:val="center"/>
              <w:rPr>
                <w:rFonts w:ascii="Arial" w:hAnsi="Arial" w:cs="Arial"/>
              </w:rPr>
            </w:pPr>
            <w:r w:rsidRPr="00E71396">
              <w:rPr>
                <w:rFonts w:ascii="Arial" w:hAnsi="Arial" w:cs="Arial"/>
                <w:color w:val="000000"/>
              </w:rPr>
              <w:t>505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D48A2" w14:textId="18DDC029" w:rsidR="00EF64BB" w:rsidRPr="00E71396" w:rsidRDefault="00BC5563" w:rsidP="005876DD">
            <w:pPr>
              <w:pStyle w:val="xmsonormal"/>
              <w:jc w:val="center"/>
              <w:rPr>
                <w:rFonts w:ascii="Arial" w:hAnsi="Arial" w:cs="Arial"/>
              </w:rPr>
            </w:pPr>
            <w:r>
              <w:rPr>
                <w:rFonts w:ascii="Arial" w:hAnsi="Arial" w:cs="Arial"/>
              </w:rPr>
              <w:t>30</w:t>
            </w:r>
          </w:p>
        </w:tc>
      </w:tr>
      <w:tr w:rsidR="00EF64BB" w14:paraId="1F798811" w14:textId="77777777" w:rsidTr="00BC5563">
        <w:trPr>
          <w:gridAfter w:val="1"/>
          <w:wAfter w:w="127" w:type="dxa"/>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27F166" w14:textId="77777777" w:rsidR="00EF64BB" w:rsidRPr="00E71396" w:rsidRDefault="00EF64BB" w:rsidP="005876DD">
            <w:pPr>
              <w:pStyle w:val="xmsonormal"/>
              <w:rPr>
                <w:rFonts w:ascii="Arial" w:hAnsi="Arial" w:cs="Arial"/>
              </w:rPr>
            </w:pPr>
            <w:r w:rsidRPr="00E71396">
              <w:rPr>
                <w:rFonts w:ascii="Arial" w:hAnsi="Arial" w:cs="Arial"/>
              </w:rPr>
              <w:t xml:space="preserve">Tenderer </w:t>
            </w:r>
            <w:r>
              <w:rPr>
                <w:rFonts w:ascii="Arial" w:hAnsi="Arial" w:cs="Arial"/>
              </w:rPr>
              <w:t>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64A7E0" w14:textId="77777777" w:rsidR="00EF64BB" w:rsidRPr="00E71396" w:rsidRDefault="00EF64BB" w:rsidP="005876DD">
            <w:pPr>
              <w:pStyle w:val="xmsonormal"/>
              <w:jc w:val="center"/>
              <w:rPr>
                <w:rFonts w:ascii="Arial" w:hAnsi="Arial" w:cs="Arial"/>
              </w:rPr>
            </w:pPr>
            <w:r w:rsidRPr="00E71396">
              <w:rPr>
                <w:rFonts w:ascii="Arial" w:hAnsi="Arial" w:cs="Arial"/>
                <w:color w:val="000000"/>
              </w:rPr>
              <w:t>506</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8923B5" w14:textId="694D84FE" w:rsidR="00EF64BB" w:rsidRPr="00E71396" w:rsidRDefault="00BC5563" w:rsidP="005876DD">
            <w:pPr>
              <w:pStyle w:val="xmsonormal"/>
              <w:jc w:val="center"/>
              <w:rPr>
                <w:rFonts w:ascii="Arial" w:hAnsi="Arial" w:cs="Arial"/>
              </w:rPr>
            </w:pPr>
            <w:r>
              <w:rPr>
                <w:rFonts w:ascii="Arial" w:hAnsi="Arial" w:cs="Arial"/>
              </w:rPr>
              <w:t>25</w:t>
            </w:r>
          </w:p>
        </w:tc>
      </w:tr>
      <w:tr w:rsidR="00EF64BB" w14:paraId="15A6F066" w14:textId="77777777" w:rsidTr="00BC5563">
        <w:trPr>
          <w:gridAfter w:val="1"/>
          <w:wAfter w:w="127" w:type="dxa"/>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65C986" w14:textId="77777777" w:rsidR="00EF64BB" w:rsidRPr="00E71396" w:rsidRDefault="00EF64BB" w:rsidP="005876DD">
            <w:pPr>
              <w:pStyle w:val="xmsonormal"/>
              <w:rPr>
                <w:rFonts w:ascii="Arial" w:hAnsi="Arial" w:cs="Arial"/>
              </w:rPr>
            </w:pPr>
            <w:r w:rsidRPr="00E71396">
              <w:rPr>
                <w:rFonts w:ascii="Arial" w:hAnsi="Arial" w:cs="Arial"/>
              </w:rPr>
              <w:t xml:space="preserve">Tenderer </w:t>
            </w:r>
            <w:r>
              <w:rPr>
                <w:rFonts w:ascii="Arial" w:hAnsi="Arial" w:cs="Arial"/>
              </w:rPr>
              <w:t>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F0C8E3" w14:textId="77777777" w:rsidR="00EF64BB" w:rsidRPr="00E71396" w:rsidRDefault="00EF64BB" w:rsidP="005876DD">
            <w:pPr>
              <w:pStyle w:val="xmsonormal"/>
              <w:jc w:val="center"/>
              <w:rPr>
                <w:rFonts w:ascii="Arial" w:hAnsi="Arial" w:cs="Arial"/>
              </w:rPr>
            </w:pPr>
            <w:r w:rsidRPr="00E71396">
              <w:rPr>
                <w:rFonts w:ascii="Arial" w:hAnsi="Arial" w:cs="Arial"/>
                <w:color w:val="000000"/>
              </w:rPr>
              <w:t>511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577092" w14:textId="7427B633" w:rsidR="00EF64BB" w:rsidRPr="00E71396" w:rsidRDefault="00BC5563" w:rsidP="005876DD">
            <w:pPr>
              <w:pStyle w:val="xmsonormal"/>
              <w:jc w:val="center"/>
              <w:rPr>
                <w:rFonts w:ascii="Arial" w:hAnsi="Arial" w:cs="Arial"/>
              </w:rPr>
            </w:pPr>
            <w:r>
              <w:rPr>
                <w:rFonts w:ascii="Arial" w:hAnsi="Arial" w:cs="Arial"/>
              </w:rPr>
              <w:t>20</w:t>
            </w:r>
          </w:p>
        </w:tc>
      </w:tr>
      <w:tr w:rsidR="00BC5563" w14:paraId="195E31A5"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6C08F" w14:textId="73DAAB1D" w:rsidR="00BC5563" w:rsidRPr="00E71396" w:rsidRDefault="00BC5563" w:rsidP="002978B3">
            <w:pPr>
              <w:pStyle w:val="xmsonormal"/>
              <w:rPr>
                <w:rFonts w:ascii="Arial" w:hAnsi="Arial" w:cs="Arial"/>
              </w:rPr>
            </w:pPr>
            <w:r>
              <w:rPr>
                <w:rFonts w:ascii="Arial" w:hAnsi="Arial" w:cs="Arial"/>
              </w:rPr>
              <w:t>Tenderer 1 Combined average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5E9E4" w14:textId="09C6BEAC" w:rsidR="00BC5563" w:rsidRPr="00E71396" w:rsidRDefault="00BC5563" w:rsidP="002978B3">
            <w:pPr>
              <w:pStyle w:val="xmsonormal"/>
              <w:jc w:val="center"/>
              <w:rPr>
                <w:rFonts w:ascii="Arial" w:hAnsi="Arial" w:cs="Arial"/>
                <w:color w:val="000000"/>
              </w:rPr>
            </w:pPr>
            <w:r w:rsidRPr="00E71396">
              <w:rPr>
                <w:rFonts w:ascii="Arial" w:hAnsi="Arial" w:cs="Arial"/>
                <w:color w:val="000000"/>
              </w:rPr>
              <w:t>505/506/511</w:t>
            </w:r>
            <w:r>
              <w:rPr>
                <w:rFonts w:ascii="Arial" w:hAnsi="Arial" w:cs="Arial"/>
                <w:color w:val="000000"/>
              </w:rPr>
              <w:t xml:space="preserve"> (Group)</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DAB5A8" w14:textId="43CD95F6" w:rsidR="00BC5563" w:rsidRDefault="00BC5563" w:rsidP="002978B3">
            <w:pPr>
              <w:pStyle w:val="xmsonormal"/>
              <w:jc w:val="center"/>
              <w:rPr>
                <w:rFonts w:ascii="Arial" w:hAnsi="Arial" w:cs="Arial"/>
              </w:rPr>
            </w:pPr>
            <w:r>
              <w:rPr>
                <w:rFonts w:ascii="Arial" w:hAnsi="Arial" w:cs="Arial"/>
              </w:rPr>
              <w:t>30</w:t>
            </w:r>
          </w:p>
        </w:tc>
      </w:tr>
      <w:tr w:rsidR="00BC5563" w14:paraId="7833C6EF"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B7224" w14:textId="6FB66F7E" w:rsidR="00BC5563" w:rsidRPr="00E71396" w:rsidRDefault="00BC5563" w:rsidP="002978B3">
            <w:pPr>
              <w:pStyle w:val="xmsonormal"/>
              <w:rPr>
                <w:rFonts w:ascii="Arial" w:hAnsi="Arial" w:cs="Arial"/>
              </w:rPr>
            </w:pPr>
            <w:r>
              <w:rPr>
                <w:rFonts w:ascii="Arial" w:hAnsi="Arial" w:cs="Arial"/>
              </w:rPr>
              <w:t xml:space="preserve">Tenderer 2,3 and 4 Combined </w:t>
            </w:r>
            <w:proofErr w:type="gramStart"/>
            <w:r>
              <w:rPr>
                <w:rFonts w:ascii="Arial" w:hAnsi="Arial" w:cs="Arial"/>
              </w:rPr>
              <w:t>average</w:t>
            </w:r>
            <w:proofErr w:type="gramEnd"/>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867C1B" w14:textId="3D3C289E" w:rsidR="00BC5563" w:rsidRPr="00E71396" w:rsidRDefault="00BC5563" w:rsidP="002978B3">
            <w:pPr>
              <w:pStyle w:val="xmsonormal"/>
              <w:jc w:val="center"/>
              <w:rPr>
                <w:rFonts w:ascii="Arial" w:hAnsi="Arial" w:cs="Arial"/>
                <w:color w:val="000000"/>
              </w:rPr>
            </w:pPr>
            <w:r w:rsidRPr="00E71396">
              <w:rPr>
                <w:rFonts w:ascii="Arial" w:hAnsi="Arial" w:cs="Arial"/>
                <w:color w:val="000000"/>
              </w:rPr>
              <w:t>505/506/511</w:t>
            </w:r>
            <w:r>
              <w:rPr>
                <w:rFonts w:ascii="Arial" w:hAnsi="Arial" w:cs="Arial"/>
                <w:color w:val="000000"/>
              </w:rPr>
              <w:t xml:space="preserve"> (Group)</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541E62" w14:textId="27928A1E" w:rsidR="00BC5563" w:rsidRDefault="00BC5563" w:rsidP="002978B3">
            <w:pPr>
              <w:pStyle w:val="xmsonormal"/>
              <w:jc w:val="center"/>
              <w:rPr>
                <w:rFonts w:ascii="Arial" w:hAnsi="Arial" w:cs="Arial"/>
              </w:rPr>
            </w:pPr>
            <w:r>
              <w:rPr>
                <w:rFonts w:ascii="Arial" w:hAnsi="Arial" w:cs="Arial"/>
              </w:rPr>
              <w:t>25</w:t>
            </w:r>
          </w:p>
        </w:tc>
      </w:tr>
    </w:tbl>
    <w:p w14:paraId="161E3C7C" w14:textId="77777777" w:rsidR="00344A41" w:rsidRPr="00AB0981" w:rsidRDefault="00344A41" w:rsidP="00344A41">
      <w:pPr>
        <w:pStyle w:val="Body"/>
        <w:numPr>
          <w:ilvl w:val="0"/>
          <w:numId w:val="0"/>
        </w:numPr>
        <w:ind w:left="709"/>
        <w:rPr>
          <w:sz w:val="22"/>
          <w:szCs w:val="22"/>
        </w:rPr>
      </w:pPr>
    </w:p>
    <w:p w14:paraId="0A169BF3" w14:textId="77777777" w:rsidR="00AB0981" w:rsidRDefault="00AB0981" w:rsidP="00AB0981">
      <w:pPr>
        <w:pStyle w:val="ListParagraph"/>
      </w:pPr>
    </w:p>
    <w:p w14:paraId="2B83BD98" w14:textId="683450ED" w:rsidR="00CD0330" w:rsidRPr="00EF64BB" w:rsidRDefault="007648FC" w:rsidP="008C0BF3">
      <w:pPr>
        <w:pStyle w:val="Body"/>
        <w:rPr>
          <w:sz w:val="22"/>
          <w:szCs w:val="22"/>
        </w:rPr>
      </w:pPr>
      <w:r>
        <w:t>Th</w:t>
      </w:r>
      <w:r w:rsidR="000328E7">
        <w:t>e</w:t>
      </w:r>
      <w:r>
        <w:t xml:space="preserve"> price score is calculated by comparing the sum of the lowest </w:t>
      </w:r>
      <w:r w:rsidR="00842FF9">
        <w:t xml:space="preserve">individual prices </w:t>
      </w:r>
      <w:r w:rsidR="00872085">
        <w:t xml:space="preserve">with the </w:t>
      </w:r>
      <w:r w:rsidR="001739A9">
        <w:t>price for the entire group of services for any tenderer/s who have given a discounted combined price</w:t>
      </w:r>
      <w:r w:rsidR="00B42853">
        <w:t>. The formulae and criteria</w:t>
      </w:r>
      <w:r w:rsidR="00753A52">
        <w:t xml:space="preserve"> above </w:t>
      </w:r>
      <w:r w:rsidR="00CE4CEE">
        <w:t>are</w:t>
      </w:r>
      <w:r w:rsidR="00753A52">
        <w:t xml:space="preserve"> used</w:t>
      </w:r>
      <w:r w:rsidR="00EF64BB">
        <w:t xml:space="preserve"> as shown below:</w:t>
      </w:r>
    </w:p>
    <w:p w14:paraId="2CAEADAD" w14:textId="77777777" w:rsidR="00EF64BB" w:rsidRDefault="00EF64BB" w:rsidP="008C0BF3">
      <w:pPr>
        <w:pStyle w:val="Body"/>
        <w:numPr>
          <w:ilvl w:val="0"/>
          <w:numId w:val="0"/>
        </w:numPr>
        <w:ind w:left="432"/>
      </w:pPr>
    </w:p>
    <w:tbl>
      <w:tblPr>
        <w:tblW w:w="7376" w:type="dxa"/>
        <w:tblInd w:w="699" w:type="dxa"/>
        <w:tblCellMar>
          <w:left w:w="0" w:type="dxa"/>
          <w:right w:w="0" w:type="dxa"/>
        </w:tblCellMar>
        <w:tblLook w:val="04A0" w:firstRow="1" w:lastRow="0" w:firstColumn="1" w:lastColumn="0" w:noHBand="0" w:noVBand="1"/>
      </w:tblPr>
      <w:tblGrid>
        <w:gridCol w:w="3265"/>
        <w:gridCol w:w="1984"/>
        <w:gridCol w:w="2127"/>
      </w:tblGrid>
      <w:tr w:rsidR="00D15F26" w14:paraId="569FFA2E"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5E53A2" w14:textId="77777777" w:rsidR="00D15F26" w:rsidRPr="00E71396" w:rsidRDefault="00D15F26" w:rsidP="005876DD">
            <w:pPr>
              <w:pStyle w:val="xmsonormal"/>
              <w:rPr>
                <w:rFonts w:ascii="Arial" w:hAnsi="Arial" w:cs="Arial"/>
              </w:rPr>
            </w:pPr>
            <w:r w:rsidRPr="00E71396">
              <w:rPr>
                <w:rFonts w:ascii="Arial" w:hAnsi="Arial" w:cs="Arial"/>
                <w:b/>
                <w:color w:val="000000"/>
              </w:rPr>
              <w:t>Supplier</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BB5014" w14:textId="77777777" w:rsidR="00D15F26" w:rsidRPr="00E71396" w:rsidRDefault="00D15F26" w:rsidP="005876DD">
            <w:pPr>
              <w:pStyle w:val="xmsonormal"/>
              <w:jc w:val="center"/>
              <w:rPr>
                <w:rFonts w:ascii="Arial" w:hAnsi="Arial" w:cs="Arial"/>
              </w:rPr>
            </w:pPr>
            <w:r w:rsidRPr="00E71396">
              <w:rPr>
                <w:rFonts w:ascii="Arial" w:hAnsi="Arial" w:cs="Arial"/>
                <w:b/>
                <w:color w:val="000000"/>
              </w:rPr>
              <w:t>Services</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FC147C" w14:textId="5C100923" w:rsidR="00D15F26" w:rsidRPr="00E71396" w:rsidRDefault="00D15F26" w:rsidP="005876DD">
            <w:pPr>
              <w:pStyle w:val="xmsonormal"/>
              <w:jc w:val="center"/>
              <w:rPr>
                <w:rFonts w:ascii="Arial" w:hAnsi="Arial" w:cs="Arial"/>
              </w:rPr>
            </w:pPr>
            <w:r>
              <w:rPr>
                <w:rFonts w:ascii="Arial" w:hAnsi="Arial" w:cs="Arial"/>
                <w:b/>
                <w:color w:val="000000"/>
              </w:rPr>
              <w:t>Prices</w:t>
            </w:r>
            <w:r w:rsidRPr="00E71396">
              <w:rPr>
                <w:rFonts w:ascii="Arial" w:hAnsi="Arial" w:cs="Arial"/>
                <w:color w:val="000000"/>
              </w:rPr>
              <w:t xml:space="preserve"> </w:t>
            </w:r>
          </w:p>
        </w:tc>
      </w:tr>
      <w:tr w:rsidR="00D15F26" w14:paraId="32D91EA4"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4D9FAF" w14:textId="77777777" w:rsidR="00D15F26" w:rsidRPr="00E71396" w:rsidRDefault="00D15F26" w:rsidP="004D3F44">
            <w:pPr>
              <w:pStyle w:val="xmsonormal"/>
              <w:rPr>
                <w:rFonts w:ascii="Arial" w:hAnsi="Arial" w:cs="Arial"/>
              </w:rPr>
            </w:pPr>
            <w:r w:rsidRPr="00E71396">
              <w:rPr>
                <w:rFonts w:ascii="Arial" w:hAnsi="Arial" w:cs="Arial"/>
              </w:rPr>
              <w:t>Tenderer 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F3E8C6" w14:textId="5EBD52D5" w:rsidR="00D15F26" w:rsidRPr="00E71396" w:rsidRDefault="00D15F26" w:rsidP="004D3F44">
            <w:pPr>
              <w:pStyle w:val="xmsonormal"/>
              <w:jc w:val="center"/>
              <w:rPr>
                <w:rFonts w:ascii="Arial" w:hAnsi="Arial" w:cs="Arial"/>
              </w:rPr>
            </w:pPr>
            <w:r w:rsidRPr="00E71396">
              <w:rPr>
                <w:rFonts w:ascii="Arial" w:hAnsi="Arial" w:cs="Arial"/>
                <w:color w:val="000000"/>
              </w:rPr>
              <w:t>505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5B27E" w14:textId="638C90D5" w:rsidR="00D15F26" w:rsidRPr="00E71396" w:rsidRDefault="00D15F26" w:rsidP="004D3F44">
            <w:pPr>
              <w:pStyle w:val="xmsonormal"/>
              <w:jc w:val="center"/>
              <w:rPr>
                <w:rFonts w:ascii="Arial" w:hAnsi="Arial" w:cs="Arial"/>
              </w:rPr>
            </w:pPr>
            <w:r>
              <w:rPr>
                <w:rFonts w:ascii="Arial" w:hAnsi="Arial" w:cs="Arial"/>
              </w:rPr>
              <w:t>£1,500</w:t>
            </w:r>
          </w:p>
        </w:tc>
      </w:tr>
      <w:tr w:rsidR="00D15F26" w14:paraId="57F27286"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F0144" w14:textId="1BE4B0E1" w:rsidR="00D15F26" w:rsidRPr="00E71396" w:rsidRDefault="00D15F26" w:rsidP="004D3F44">
            <w:pPr>
              <w:pStyle w:val="xmsonormal"/>
              <w:rPr>
                <w:rFonts w:ascii="Arial" w:hAnsi="Arial" w:cs="Arial"/>
              </w:rPr>
            </w:pPr>
            <w:r w:rsidRPr="008C36E3">
              <w:rPr>
                <w:rFonts w:ascii="Arial" w:hAnsi="Arial" w:cs="Arial"/>
              </w:rPr>
              <w:t>Tenderer 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50890A" w14:textId="201FA65F" w:rsidR="00D15F26" w:rsidRPr="00E71396" w:rsidRDefault="00D15F26" w:rsidP="004D3F44">
            <w:pPr>
              <w:pStyle w:val="xmsonormal"/>
              <w:jc w:val="center"/>
              <w:rPr>
                <w:rFonts w:ascii="Arial" w:hAnsi="Arial" w:cs="Arial"/>
                <w:color w:val="000000"/>
              </w:rPr>
            </w:pPr>
            <w:r w:rsidRPr="00E71396">
              <w:rPr>
                <w:rFonts w:ascii="Arial" w:hAnsi="Arial" w:cs="Arial"/>
                <w:color w:val="000000"/>
              </w:rPr>
              <w:t>506</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A5F783" w14:textId="2F69A74A" w:rsidR="00D15F26" w:rsidRPr="00E71396" w:rsidRDefault="00D15F26" w:rsidP="004D3F44">
            <w:pPr>
              <w:pStyle w:val="xmsonormal"/>
              <w:jc w:val="center"/>
              <w:rPr>
                <w:rFonts w:ascii="Arial" w:hAnsi="Arial" w:cs="Arial"/>
                <w:color w:val="000000"/>
              </w:rPr>
            </w:pPr>
            <w:r>
              <w:rPr>
                <w:rFonts w:ascii="Arial" w:hAnsi="Arial" w:cs="Arial"/>
                <w:color w:val="000000"/>
              </w:rPr>
              <w:t>£2,000</w:t>
            </w:r>
          </w:p>
        </w:tc>
      </w:tr>
      <w:tr w:rsidR="00D15F26" w14:paraId="7DB666AA"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479AA" w14:textId="2F626A6D" w:rsidR="00D15F26" w:rsidRPr="00E71396" w:rsidRDefault="00D15F26" w:rsidP="004D3F44">
            <w:pPr>
              <w:pStyle w:val="xmsonormal"/>
              <w:rPr>
                <w:rFonts w:ascii="Arial" w:hAnsi="Arial" w:cs="Arial"/>
              </w:rPr>
            </w:pPr>
            <w:r w:rsidRPr="008C36E3">
              <w:rPr>
                <w:rFonts w:ascii="Arial" w:hAnsi="Arial" w:cs="Arial"/>
              </w:rPr>
              <w:t>Tenderer 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C351D" w14:textId="793E610D" w:rsidR="00D15F26" w:rsidRPr="00E71396" w:rsidRDefault="00D15F26" w:rsidP="004D3F44">
            <w:pPr>
              <w:pStyle w:val="xmsonormal"/>
              <w:jc w:val="center"/>
              <w:rPr>
                <w:rFonts w:ascii="Arial" w:hAnsi="Arial" w:cs="Arial"/>
                <w:color w:val="000000"/>
              </w:rPr>
            </w:pPr>
            <w:r w:rsidRPr="00E71396">
              <w:rPr>
                <w:rFonts w:ascii="Arial" w:hAnsi="Arial" w:cs="Arial"/>
                <w:color w:val="000000"/>
              </w:rPr>
              <w:t>511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BE88E2" w14:textId="0B46DC92" w:rsidR="00D15F26" w:rsidRPr="00E71396" w:rsidRDefault="00D15F26" w:rsidP="004D3F44">
            <w:pPr>
              <w:pStyle w:val="xmsonormal"/>
              <w:jc w:val="center"/>
              <w:rPr>
                <w:rFonts w:ascii="Arial" w:hAnsi="Arial" w:cs="Arial"/>
                <w:color w:val="000000"/>
              </w:rPr>
            </w:pPr>
            <w:r>
              <w:rPr>
                <w:rFonts w:ascii="Arial" w:hAnsi="Arial" w:cs="Arial"/>
                <w:color w:val="000000"/>
              </w:rPr>
              <w:t>£3,000</w:t>
            </w:r>
          </w:p>
        </w:tc>
      </w:tr>
      <w:tr w:rsidR="00D15F26" w14:paraId="444108D1"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795537" w14:textId="77777777" w:rsidR="00D15F26" w:rsidRPr="00E71396" w:rsidRDefault="00D15F26" w:rsidP="004D3F44">
            <w:pPr>
              <w:pStyle w:val="xmsonormal"/>
              <w:rPr>
                <w:rFonts w:ascii="Arial" w:hAnsi="Arial" w:cs="Arial"/>
              </w:rPr>
            </w:pPr>
            <w:r w:rsidRPr="00E71396">
              <w:rPr>
                <w:rFonts w:ascii="Arial" w:hAnsi="Arial" w:cs="Arial"/>
              </w:rPr>
              <w:t xml:space="preserve">Tenderer </w:t>
            </w:r>
            <w:r>
              <w:rPr>
                <w:rFonts w:ascii="Arial" w:hAnsi="Arial" w:cs="Arial"/>
              </w:rPr>
              <w:t>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C6FE71" w14:textId="77777777" w:rsidR="00D15F26" w:rsidRPr="00E71396" w:rsidRDefault="00D15F26" w:rsidP="004D3F44">
            <w:pPr>
              <w:pStyle w:val="xmsonormal"/>
              <w:jc w:val="center"/>
              <w:rPr>
                <w:rFonts w:ascii="Arial" w:hAnsi="Arial" w:cs="Arial"/>
              </w:rPr>
            </w:pPr>
            <w:r w:rsidRPr="00E71396">
              <w:rPr>
                <w:rFonts w:ascii="Arial" w:hAnsi="Arial" w:cs="Arial"/>
                <w:color w:val="000000"/>
              </w:rPr>
              <w:t>505</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1BF843" w14:textId="509BC481" w:rsidR="00D15F26" w:rsidRPr="00E71396" w:rsidRDefault="00D15F26" w:rsidP="004D3F44">
            <w:pPr>
              <w:pStyle w:val="xmsonormal"/>
              <w:jc w:val="center"/>
              <w:rPr>
                <w:rFonts w:ascii="Arial" w:hAnsi="Arial" w:cs="Arial"/>
              </w:rPr>
            </w:pPr>
            <w:r>
              <w:rPr>
                <w:rFonts w:ascii="Arial" w:hAnsi="Arial" w:cs="Arial"/>
              </w:rPr>
              <w:t>£2,000</w:t>
            </w:r>
          </w:p>
        </w:tc>
      </w:tr>
      <w:tr w:rsidR="00D15F26" w14:paraId="1A29C26F"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FC2168" w14:textId="77777777" w:rsidR="00D15F26" w:rsidRPr="00E71396" w:rsidRDefault="00D15F26" w:rsidP="004D3F44">
            <w:pPr>
              <w:pStyle w:val="xmsonormal"/>
              <w:rPr>
                <w:rFonts w:ascii="Arial" w:hAnsi="Arial" w:cs="Arial"/>
              </w:rPr>
            </w:pPr>
            <w:r w:rsidRPr="00E71396">
              <w:rPr>
                <w:rFonts w:ascii="Arial" w:hAnsi="Arial" w:cs="Arial"/>
              </w:rPr>
              <w:t xml:space="preserve">Tenderer </w:t>
            </w:r>
            <w:r>
              <w:rPr>
                <w:rFonts w:ascii="Arial" w:hAnsi="Arial" w:cs="Arial"/>
              </w:rPr>
              <w:t>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9A4057" w14:textId="77777777" w:rsidR="00D15F26" w:rsidRPr="00E71396" w:rsidRDefault="00D15F26" w:rsidP="004D3F44">
            <w:pPr>
              <w:pStyle w:val="xmsonormal"/>
              <w:jc w:val="center"/>
              <w:rPr>
                <w:rFonts w:ascii="Arial" w:hAnsi="Arial" w:cs="Arial"/>
              </w:rPr>
            </w:pPr>
            <w:r w:rsidRPr="00E71396">
              <w:rPr>
                <w:rFonts w:ascii="Arial" w:hAnsi="Arial" w:cs="Arial"/>
                <w:color w:val="000000"/>
              </w:rPr>
              <w:t>506</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A30DDD" w14:textId="00BBAC5A" w:rsidR="00D15F26" w:rsidRPr="00E71396" w:rsidRDefault="00D15F26" w:rsidP="004D3F44">
            <w:pPr>
              <w:pStyle w:val="xmsonormal"/>
              <w:jc w:val="center"/>
              <w:rPr>
                <w:rFonts w:ascii="Arial" w:hAnsi="Arial" w:cs="Arial"/>
              </w:rPr>
            </w:pPr>
            <w:r>
              <w:rPr>
                <w:rFonts w:ascii="Arial" w:hAnsi="Arial" w:cs="Arial"/>
              </w:rPr>
              <w:t>£2,500</w:t>
            </w:r>
          </w:p>
        </w:tc>
      </w:tr>
      <w:tr w:rsidR="00D15F26" w14:paraId="4338B450"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14D27F" w14:textId="77777777" w:rsidR="00D15F26" w:rsidRPr="00E71396" w:rsidRDefault="00D15F26" w:rsidP="004D3F44">
            <w:pPr>
              <w:pStyle w:val="xmsonormal"/>
              <w:rPr>
                <w:rFonts w:ascii="Arial" w:hAnsi="Arial" w:cs="Arial"/>
              </w:rPr>
            </w:pPr>
            <w:r w:rsidRPr="00E71396">
              <w:rPr>
                <w:rFonts w:ascii="Arial" w:hAnsi="Arial" w:cs="Arial"/>
              </w:rPr>
              <w:t xml:space="preserve">Tenderer </w:t>
            </w:r>
            <w:r>
              <w:rPr>
                <w:rFonts w:ascii="Arial" w:hAnsi="Arial" w:cs="Arial"/>
              </w:rPr>
              <w:t>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C387D" w14:textId="77777777" w:rsidR="00D15F26" w:rsidRPr="00E71396" w:rsidRDefault="00D15F26" w:rsidP="004D3F44">
            <w:pPr>
              <w:pStyle w:val="xmsonormal"/>
              <w:jc w:val="center"/>
              <w:rPr>
                <w:rFonts w:ascii="Arial" w:hAnsi="Arial" w:cs="Arial"/>
              </w:rPr>
            </w:pPr>
            <w:r w:rsidRPr="00E71396">
              <w:rPr>
                <w:rFonts w:ascii="Arial" w:hAnsi="Arial" w:cs="Arial"/>
                <w:color w:val="000000"/>
              </w:rPr>
              <w:t>511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FF1E5" w14:textId="02CAC8DD" w:rsidR="00D15F26" w:rsidRPr="00E71396" w:rsidRDefault="00D15F26" w:rsidP="004D3F44">
            <w:pPr>
              <w:pStyle w:val="xmsonormal"/>
              <w:jc w:val="center"/>
              <w:rPr>
                <w:rFonts w:ascii="Arial" w:hAnsi="Arial" w:cs="Arial"/>
              </w:rPr>
            </w:pPr>
            <w:r>
              <w:rPr>
                <w:rFonts w:ascii="Arial" w:hAnsi="Arial" w:cs="Arial"/>
              </w:rPr>
              <w:t>£2,500</w:t>
            </w:r>
          </w:p>
        </w:tc>
      </w:tr>
      <w:tr w:rsidR="00D15F26" w14:paraId="7C1A7198"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39A3F2" w14:textId="05858C13" w:rsidR="00D15F26" w:rsidRPr="00E71396" w:rsidRDefault="00D15F26" w:rsidP="004D3F44">
            <w:pPr>
              <w:pStyle w:val="xmsonormal"/>
              <w:rPr>
                <w:rFonts w:ascii="Arial" w:hAnsi="Arial" w:cs="Arial"/>
              </w:rPr>
            </w:pPr>
            <w:r>
              <w:rPr>
                <w:rFonts w:ascii="Arial" w:hAnsi="Arial" w:cs="Arial"/>
              </w:rPr>
              <w:t xml:space="preserve">Tenderer 1 Combined Price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537008" w14:textId="2161F364" w:rsidR="00D15F26" w:rsidRPr="00E71396" w:rsidRDefault="00D15F26" w:rsidP="004D3F44">
            <w:pPr>
              <w:pStyle w:val="xmsonormal"/>
              <w:jc w:val="center"/>
              <w:rPr>
                <w:rFonts w:ascii="Arial" w:hAnsi="Arial" w:cs="Arial"/>
                <w:color w:val="000000"/>
              </w:rPr>
            </w:pPr>
            <w:r w:rsidRPr="00E71396">
              <w:rPr>
                <w:rFonts w:ascii="Arial" w:hAnsi="Arial" w:cs="Arial"/>
                <w:color w:val="000000"/>
              </w:rPr>
              <w:t>505/506/511</w:t>
            </w:r>
            <w:r>
              <w:rPr>
                <w:rFonts w:ascii="Arial" w:hAnsi="Arial" w:cs="Arial"/>
                <w:color w:val="000000"/>
              </w:rPr>
              <w:t xml:space="preserve"> (Group)</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D92C8" w14:textId="1A9A27D0" w:rsidR="00D15F26" w:rsidRPr="00E71396" w:rsidRDefault="00D15F26" w:rsidP="004D3F44">
            <w:pPr>
              <w:pStyle w:val="xmsonormal"/>
              <w:jc w:val="center"/>
              <w:rPr>
                <w:rFonts w:ascii="Arial" w:hAnsi="Arial" w:cs="Arial"/>
                <w:color w:val="000000"/>
              </w:rPr>
            </w:pPr>
            <w:r>
              <w:rPr>
                <w:rFonts w:ascii="Arial" w:hAnsi="Arial" w:cs="Arial"/>
                <w:color w:val="000000"/>
              </w:rPr>
              <w:t>£5,500</w:t>
            </w:r>
          </w:p>
        </w:tc>
      </w:tr>
      <w:tr w:rsidR="00D15F26" w14:paraId="607CA45B" w14:textId="77777777" w:rsidTr="00BC5563">
        <w:trPr>
          <w:trHeight w:val="300"/>
        </w:trPr>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298C2" w14:textId="09E6C56C" w:rsidR="00D15F26" w:rsidRDefault="0087606D" w:rsidP="004D3F44">
            <w:pPr>
              <w:pStyle w:val="xmsonormal"/>
              <w:rPr>
                <w:rFonts w:ascii="Arial" w:hAnsi="Arial" w:cs="Arial"/>
              </w:rPr>
            </w:pPr>
            <w:r>
              <w:rPr>
                <w:rFonts w:ascii="Arial" w:hAnsi="Arial" w:cs="Arial"/>
              </w:rPr>
              <w:t>Tenderer 2,3 and 4 Combined Price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B5000" w14:textId="1CC8D38E" w:rsidR="00D15F26" w:rsidRPr="00E71396" w:rsidRDefault="00D15F26" w:rsidP="004D3F44">
            <w:pPr>
              <w:pStyle w:val="xmsonormal"/>
              <w:jc w:val="center"/>
              <w:rPr>
                <w:rFonts w:ascii="Arial" w:hAnsi="Arial" w:cs="Arial"/>
                <w:color w:val="000000"/>
              </w:rPr>
            </w:pPr>
            <w:r w:rsidRPr="00E71396">
              <w:rPr>
                <w:rFonts w:ascii="Arial" w:hAnsi="Arial" w:cs="Arial"/>
                <w:color w:val="000000"/>
              </w:rPr>
              <w:t>505/506/511</w:t>
            </w:r>
            <w:r>
              <w:rPr>
                <w:rFonts w:ascii="Arial" w:hAnsi="Arial" w:cs="Arial"/>
                <w:color w:val="000000"/>
              </w:rPr>
              <w:t xml:space="preserve"> (Group)</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38DDDA" w14:textId="5FF9889B" w:rsidR="00D15F26" w:rsidRDefault="0087606D" w:rsidP="004D3F44">
            <w:pPr>
              <w:pStyle w:val="xmsonormal"/>
              <w:jc w:val="center"/>
              <w:rPr>
                <w:rFonts w:ascii="Arial" w:hAnsi="Arial" w:cs="Arial"/>
                <w:color w:val="000000"/>
              </w:rPr>
            </w:pPr>
            <w:r>
              <w:rPr>
                <w:rFonts w:ascii="Arial" w:hAnsi="Arial" w:cs="Arial"/>
                <w:color w:val="000000"/>
              </w:rPr>
              <w:t>£7,000</w:t>
            </w:r>
          </w:p>
        </w:tc>
      </w:tr>
    </w:tbl>
    <w:p w14:paraId="59BDCC95" w14:textId="77777777" w:rsidR="00EF64BB" w:rsidRPr="00CD0330" w:rsidRDefault="00EF64BB" w:rsidP="008C0BF3">
      <w:pPr>
        <w:pStyle w:val="Body"/>
        <w:numPr>
          <w:ilvl w:val="0"/>
          <w:numId w:val="0"/>
        </w:numPr>
        <w:ind w:left="432"/>
      </w:pPr>
    </w:p>
    <w:p w14:paraId="780D2BC9" w14:textId="77777777" w:rsidR="00CD0330" w:rsidRDefault="00CD0330" w:rsidP="00CD0330">
      <w:pPr>
        <w:pStyle w:val="ListParagraph"/>
      </w:pPr>
    </w:p>
    <w:p w14:paraId="5DD5C3EC" w14:textId="20841D55" w:rsidR="00F042C3" w:rsidRPr="0068382C" w:rsidRDefault="00F042C3" w:rsidP="00F042C3">
      <w:pPr>
        <w:pStyle w:val="paragraph"/>
        <w:numPr>
          <w:ilvl w:val="0"/>
          <w:numId w:val="16"/>
        </w:numPr>
        <w:spacing w:before="0" w:beforeAutospacing="0" w:after="0" w:afterAutospacing="0"/>
        <w:ind w:left="720"/>
        <w:textAlignment w:val="baseline"/>
        <w:rPr>
          <w:rStyle w:val="eop"/>
          <w:rFonts w:ascii="Arial" w:hAnsi="Arial" w:cs="Arial"/>
        </w:rPr>
      </w:pPr>
      <w:r w:rsidRPr="0068382C">
        <w:rPr>
          <w:rStyle w:val="normaltextrun"/>
          <w:rFonts w:ascii="Arial" w:hAnsi="Arial" w:cs="Arial"/>
        </w:rPr>
        <w:t>Calculate the percentage difference between lowest tenderer’s price of £</w:t>
      </w:r>
      <w:r>
        <w:rPr>
          <w:rStyle w:val="normaltextrun"/>
          <w:rFonts w:ascii="Arial" w:hAnsi="Arial" w:cs="Arial"/>
        </w:rPr>
        <w:t>5,500</w:t>
      </w:r>
      <w:r w:rsidRPr="0068382C">
        <w:rPr>
          <w:rStyle w:val="normaltextrun"/>
          <w:rFonts w:ascii="Arial" w:hAnsi="Arial" w:cs="Arial"/>
        </w:rPr>
        <w:t xml:space="preserve"> and the other tenderer’s price of £</w:t>
      </w:r>
      <w:r w:rsidR="000E45E6">
        <w:rPr>
          <w:rStyle w:val="normaltextrun"/>
          <w:rFonts w:ascii="Arial" w:hAnsi="Arial" w:cs="Arial"/>
        </w:rPr>
        <w:t>7,000</w:t>
      </w:r>
      <w:r w:rsidRPr="0068382C">
        <w:rPr>
          <w:rStyle w:val="normaltextrun"/>
          <w:rFonts w:ascii="Arial" w:hAnsi="Arial" w:cs="Arial"/>
        </w:rPr>
        <w:t>  </w:t>
      </w:r>
      <w:r w:rsidRPr="0068382C">
        <w:rPr>
          <w:rStyle w:val="eop"/>
          <w:rFonts w:ascii="Arial" w:hAnsi="Arial" w:cs="Arial"/>
        </w:rPr>
        <w:t> </w:t>
      </w:r>
    </w:p>
    <w:p w14:paraId="6CCA1038" w14:textId="77777777" w:rsidR="00F042C3" w:rsidRPr="0068382C" w:rsidRDefault="00F042C3" w:rsidP="00F042C3">
      <w:pPr>
        <w:pStyle w:val="paragraph"/>
        <w:spacing w:before="0" w:beforeAutospacing="0" w:after="0" w:afterAutospacing="0"/>
        <w:ind w:left="720"/>
        <w:textAlignment w:val="baseline"/>
        <w:rPr>
          <w:rFonts w:ascii="Arial" w:hAnsi="Arial" w:cs="Arial"/>
        </w:rPr>
      </w:pPr>
    </w:p>
    <w:p w14:paraId="1EDD2C3B" w14:textId="6BC15E4C" w:rsidR="00F042C3" w:rsidRPr="0068382C" w:rsidRDefault="00F042C3" w:rsidP="00F042C3">
      <w:pPr>
        <w:pStyle w:val="paragraph"/>
        <w:numPr>
          <w:ilvl w:val="0"/>
          <w:numId w:val="16"/>
        </w:numPr>
        <w:spacing w:before="0" w:beforeAutospacing="0" w:after="0" w:afterAutospacing="0"/>
        <w:ind w:left="720"/>
        <w:textAlignment w:val="baseline"/>
        <w:rPr>
          <w:rFonts w:ascii="Arial" w:hAnsi="Arial" w:cs="Arial"/>
        </w:rPr>
      </w:pPr>
      <w:r w:rsidRPr="0068382C">
        <w:rPr>
          <w:rStyle w:val="normaltextrun"/>
          <w:rFonts w:ascii="Arial" w:hAnsi="Arial" w:cs="Arial"/>
        </w:rPr>
        <w:t>£</w:t>
      </w:r>
      <w:r w:rsidR="00CC1F66">
        <w:rPr>
          <w:rStyle w:val="normaltextrun"/>
          <w:rFonts w:ascii="Arial" w:hAnsi="Arial" w:cs="Arial"/>
        </w:rPr>
        <w:t>7,000</w:t>
      </w:r>
      <w:r w:rsidRPr="0068382C">
        <w:rPr>
          <w:rStyle w:val="normaltextrun"/>
          <w:rFonts w:ascii="Arial" w:hAnsi="Arial" w:cs="Arial"/>
        </w:rPr>
        <w:t xml:space="preserve"> - £</w:t>
      </w:r>
      <w:r w:rsidR="00CC1F66">
        <w:rPr>
          <w:rStyle w:val="normaltextrun"/>
          <w:rFonts w:ascii="Arial" w:hAnsi="Arial" w:cs="Arial"/>
        </w:rPr>
        <w:t>5,500</w:t>
      </w:r>
      <w:r w:rsidRPr="0068382C">
        <w:rPr>
          <w:rStyle w:val="normaltextrun"/>
          <w:rFonts w:ascii="Arial" w:hAnsi="Arial" w:cs="Arial"/>
        </w:rPr>
        <w:t xml:space="preserve"> = £</w:t>
      </w:r>
      <w:r w:rsidR="00CC1F66">
        <w:rPr>
          <w:rStyle w:val="normaltextrun"/>
          <w:rFonts w:ascii="Arial" w:hAnsi="Arial" w:cs="Arial"/>
        </w:rPr>
        <w:t>1,500</w:t>
      </w:r>
      <w:r w:rsidRPr="0068382C">
        <w:rPr>
          <w:rStyle w:val="normaltextrun"/>
          <w:rFonts w:ascii="Arial" w:hAnsi="Arial" w:cs="Arial"/>
        </w:rPr>
        <w:t xml:space="preserve">, </w:t>
      </w:r>
      <w:r w:rsidR="005058F3">
        <w:rPr>
          <w:rStyle w:val="normaltextrun"/>
          <w:rFonts w:ascii="Arial" w:hAnsi="Arial" w:cs="Arial"/>
        </w:rPr>
        <w:t>27.30</w:t>
      </w:r>
      <w:r w:rsidRPr="0068382C">
        <w:rPr>
          <w:rStyle w:val="normaltextrun"/>
          <w:rFonts w:ascii="Arial" w:hAnsi="Arial" w:cs="Arial"/>
        </w:rPr>
        <w:t>% difference above the lowest submitted price.</w:t>
      </w:r>
      <w:r w:rsidRPr="0068382C">
        <w:rPr>
          <w:rStyle w:val="eop"/>
          <w:rFonts w:ascii="Arial" w:hAnsi="Arial" w:cs="Arial"/>
        </w:rPr>
        <w:t> </w:t>
      </w:r>
    </w:p>
    <w:p w14:paraId="25F69EE3" w14:textId="77777777" w:rsidR="00F042C3" w:rsidRPr="0068382C" w:rsidRDefault="00F042C3" w:rsidP="00F042C3">
      <w:pPr>
        <w:pStyle w:val="paragraph"/>
        <w:spacing w:before="0" w:beforeAutospacing="0" w:after="0" w:afterAutospacing="0"/>
        <w:textAlignment w:val="baseline"/>
        <w:rPr>
          <w:rFonts w:ascii="Arial" w:hAnsi="Arial" w:cs="Arial"/>
        </w:rPr>
      </w:pPr>
    </w:p>
    <w:p w14:paraId="013A40F0" w14:textId="10E4A6A5" w:rsidR="00F042C3" w:rsidRPr="0068382C" w:rsidRDefault="00F042C3" w:rsidP="00F042C3">
      <w:pPr>
        <w:pStyle w:val="paragraph"/>
        <w:numPr>
          <w:ilvl w:val="0"/>
          <w:numId w:val="16"/>
        </w:numPr>
        <w:spacing w:before="0" w:beforeAutospacing="0" w:after="0" w:afterAutospacing="0"/>
        <w:ind w:left="720"/>
        <w:textAlignment w:val="baseline"/>
        <w:rPr>
          <w:rStyle w:val="eop"/>
          <w:rFonts w:ascii="Arial" w:hAnsi="Arial" w:cs="Arial"/>
        </w:rPr>
      </w:pPr>
      <w:r w:rsidRPr="0068382C">
        <w:rPr>
          <w:rStyle w:val="normaltextrun"/>
          <w:rFonts w:ascii="Arial" w:hAnsi="Arial" w:cs="Arial"/>
        </w:rPr>
        <w:t>The tenderer with the higher price of</w:t>
      </w:r>
      <w:r w:rsidR="00345679">
        <w:rPr>
          <w:rStyle w:val="normaltextrun"/>
          <w:rFonts w:ascii="Arial" w:hAnsi="Arial" w:cs="Arial"/>
        </w:rPr>
        <w:t xml:space="preserve"> £7,000</w:t>
      </w:r>
      <w:r w:rsidRPr="0068382C">
        <w:rPr>
          <w:rStyle w:val="normaltextrun"/>
          <w:rFonts w:ascii="Arial" w:hAnsi="Arial" w:cs="Arial"/>
        </w:rPr>
        <w:t xml:space="preserve"> will therefore receive an unweighted score of </w:t>
      </w:r>
      <w:r w:rsidR="003E32ED">
        <w:rPr>
          <w:rStyle w:val="normaltextrun"/>
          <w:rFonts w:ascii="Arial" w:hAnsi="Arial" w:cs="Arial"/>
        </w:rPr>
        <w:t>72.70</w:t>
      </w:r>
      <w:r w:rsidRPr="0068382C">
        <w:rPr>
          <w:rStyle w:val="normaltextrun"/>
          <w:rFonts w:ascii="Arial" w:hAnsi="Arial" w:cs="Arial"/>
        </w:rPr>
        <w:t>% of the maximum weighted price score, </w:t>
      </w:r>
      <w:proofErr w:type="gramStart"/>
      <w:r w:rsidRPr="0068382C">
        <w:rPr>
          <w:rStyle w:val="normaltextrun"/>
          <w:rFonts w:ascii="Arial" w:hAnsi="Arial" w:cs="Arial"/>
        </w:rPr>
        <w:t>i.e.</w:t>
      </w:r>
      <w:proofErr w:type="gramEnd"/>
      <w:r w:rsidRPr="0068382C">
        <w:rPr>
          <w:rStyle w:val="normaltextrun"/>
          <w:rFonts w:ascii="Arial" w:hAnsi="Arial" w:cs="Arial"/>
        </w:rPr>
        <w:t> </w:t>
      </w:r>
      <w:r w:rsidR="006550DB">
        <w:rPr>
          <w:rStyle w:val="normaltextrun"/>
          <w:rFonts w:ascii="Arial" w:hAnsi="Arial" w:cs="Arial"/>
        </w:rPr>
        <w:t>72.70</w:t>
      </w:r>
      <w:r w:rsidRPr="0068382C">
        <w:rPr>
          <w:rStyle w:val="normaltextrun"/>
          <w:rFonts w:ascii="Arial" w:hAnsi="Arial" w:cs="Arial"/>
        </w:rPr>
        <w:t xml:space="preserve">% of 70 quality marks. This is the winning bidders score (100% minus this bidder score </w:t>
      </w:r>
      <w:r w:rsidR="0055610A">
        <w:rPr>
          <w:rStyle w:val="normaltextrun"/>
          <w:rFonts w:ascii="Arial" w:hAnsi="Arial" w:cs="Arial"/>
        </w:rPr>
        <w:t>27.30</w:t>
      </w:r>
      <w:r w:rsidRPr="0068382C">
        <w:rPr>
          <w:rStyle w:val="normaltextrun"/>
          <w:rFonts w:ascii="Arial" w:hAnsi="Arial" w:cs="Arial"/>
        </w:rPr>
        <w:t>%). </w:t>
      </w:r>
      <w:r w:rsidRPr="0068382C">
        <w:rPr>
          <w:rStyle w:val="eop"/>
          <w:rFonts w:ascii="Arial" w:hAnsi="Arial" w:cs="Arial"/>
        </w:rPr>
        <w:t> </w:t>
      </w:r>
    </w:p>
    <w:p w14:paraId="32D9DBD4" w14:textId="77777777" w:rsidR="00F042C3" w:rsidRPr="0068382C" w:rsidRDefault="00F042C3" w:rsidP="00F042C3">
      <w:pPr>
        <w:pStyle w:val="paragraph"/>
        <w:spacing w:before="0" w:beforeAutospacing="0" w:after="0" w:afterAutospacing="0"/>
        <w:ind w:left="720"/>
        <w:textAlignment w:val="baseline"/>
        <w:rPr>
          <w:rFonts w:ascii="Arial" w:hAnsi="Arial" w:cs="Arial"/>
        </w:rPr>
      </w:pPr>
    </w:p>
    <w:p w14:paraId="6AD32709" w14:textId="00812B8C" w:rsidR="00F042C3" w:rsidRDefault="00F042C3" w:rsidP="00F042C3">
      <w:pPr>
        <w:pStyle w:val="paragraph"/>
        <w:numPr>
          <w:ilvl w:val="0"/>
          <w:numId w:val="16"/>
        </w:numPr>
        <w:spacing w:before="0" w:beforeAutospacing="0" w:after="0" w:afterAutospacing="0"/>
        <w:ind w:left="720"/>
        <w:textAlignment w:val="baseline"/>
        <w:rPr>
          <w:rStyle w:val="eop"/>
          <w:rFonts w:ascii="Arial" w:hAnsi="Arial" w:cs="Arial"/>
        </w:rPr>
      </w:pPr>
      <w:r w:rsidRPr="0068382C">
        <w:rPr>
          <w:rStyle w:val="normaltextrun"/>
          <w:rFonts w:ascii="Arial" w:hAnsi="Arial" w:cs="Arial"/>
        </w:rPr>
        <w:lastRenderedPageBreak/>
        <w:t xml:space="preserve">The maximum mark available for price 70 is multiplied by the above figure </w:t>
      </w:r>
      <w:r w:rsidR="00A132C3">
        <w:rPr>
          <w:rStyle w:val="normaltextrun"/>
          <w:rFonts w:ascii="Arial" w:hAnsi="Arial" w:cs="Arial"/>
        </w:rPr>
        <w:t>72.0</w:t>
      </w:r>
      <w:r w:rsidR="002C05F8">
        <w:rPr>
          <w:rStyle w:val="normaltextrun"/>
          <w:rFonts w:ascii="Arial" w:hAnsi="Arial" w:cs="Arial"/>
        </w:rPr>
        <w:t>9</w:t>
      </w:r>
      <w:r w:rsidRPr="0068382C">
        <w:rPr>
          <w:rStyle w:val="normaltextrun"/>
          <w:rFonts w:ascii="Arial" w:hAnsi="Arial" w:cs="Arial"/>
        </w:rPr>
        <w:t xml:space="preserve">% to give a weighted quality score of </w:t>
      </w:r>
      <w:r w:rsidR="00386082">
        <w:rPr>
          <w:rStyle w:val="normaltextrun"/>
          <w:rFonts w:ascii="Arial" w:hAnsi="Arial" w:cs="Arial"/>
        </w:rPr>
        <w:t>50.46</w:t>
      </w:r>
      <w:r w:rsidRPr="0068382C">
        <w:rPr>
          <w:rStyle w:val="normaltextrun"/>
          <w:rFonts w:ascii="Arial" w:hAnsi="Arial" w:cs="Arial"/>
        </w:rPr>
        <w:t xml:space="preserve"> marks. </w:t>
      </w:r>
      <w:r w:rsidRPr="0068382C">
        <w:rPr>
          <w:rStyle w:val="eop"/>
          <w:rFonts w:ascii="Arial" w:hAnsi="Arial" w:cs="Arial"/>
        </w:rPr>
        <w:t> </w:t>
      </w:r>
    </w:p>
    <w:p w14:paraId="0E32EAA7" w14:textId="77777777" w:rsidR="008D1655" w:rsidRDefault="008D1655" w:rsidP="008D1655">
      <w:pPr>
        <w:pStyle w:val="ListParagraph"/>
        <w:rPr>
          <w:rFonts w:ascii="Arial" w:hAnsi="Arial" w:cs="Arial"/>
        </w:rPr>
      </w:pPr>
    </w:p>
    <w:p w14:paraId="026C422A" w14:textId="6B63BE72" w:rsidR="008D1655" w:rsidRDefault="008D1655" w:rsidP="0064556B">
      <w:pPr>
        <w:pStyle w:val="paragraph"/>
        <w:numPr>
          <w:ilvl w:val="0"/>
          <w:numId w:val="16"/>
        </w:numPr>
        <w:spacing w:before="0" w:beforeAutospacing="0" w:after="0" w:afterAutospacing="0"/>
        <w:textAlignment w:val="baseline"/>
        <w:rPr>
          <w:rFonts w:ascii="Arial" w:hAnsi="Arial" w:cs="Arial"/>
        </w:rPr>
      </w:pPr>
      <w:r>
        <w:rPr>
          <w:rFonts w:ascii="Arial" w:hAnsi="Arial" w:cs="Arial"/>
        </w:rPr>
        <w:t>Tenderer 1 Combined Price Score</w:t>
      </w:r>
      <w:r w:rsidR="00E948B3">
        <w:rPr>
          <w:rFonts w:ascii="Arial" w:hAnsi="Arial" w:cs="Arial"/>
        </w:rPr>
        <w:tab/>
        <w:t>70</w:t>
      </w:r>
      <w:r w:rsidR="00AA1C69">
        <w:rPr>
          <w:rFonts w:ascii="Arial" w:hAnsi="Arial" w:cs="Arial"/>
        </w:rPr>
        <w:t>.00</w:t>
      </w:r>
    </w:p>
    <w:p w14:paraId="3B2F219E" w14:textId="5AC3B4FF" w:rsidR="00E948B3" w:rsidRPr="0068382C" w:rsidRDefault="00E948B3" w:rsidP="0064556B">
      <w:pPr>
        <w:pStyle w:val="paragraph"/>
        <w:numPr>
          <w:ilvl w:val="0"/>
          <w:numId w:val="16"/>
        </w:numPr>
        <w:spacing w:before="0" w:beforeAutospacing="0" w:after="0" w:afterAutospacing="0"/>
        <w:textAlignment w:val="baseline"/>
        <w:rPr>
          <w:rFonts w:ascii="Arial" w:hAnsi="Arial" w:cs="Arial"/>
        </w:rPr>
      </w:pPr>
      <w:r>
        <w:rPr>
          <w:rFonts w:ascii="Arial" w:hAnsi="Arial" w:cs="Arial"/>
        </w:rPr>
        <w:t>Tenderer 2,</w:t>
      </w:r>
      <w:r w:rsidR="00AA1C69">
        <w:rPr>
          <w:rFonts w:ascii="Arial" w:hAnsi="Arial" w:cs="Arial"/>
        </w:rPr>
        <w:t xml:space="preserve"> </w:t>
      </w:r>
      <w:r>
        <w:rPr>
          <w:rFonts w:ascii="Arial" w:hAnsi="Arial" w:cs="Arial"/>
        </w:rPr>
        <w:t>3,</w:t>
      </w:r>
      <w:r w:rsidR="00AA1C69">
        <w:rPr>
          <w:rFonts w:ascii="Arial" w:hAnsi="Arial" w:cs="Arial"/>
        </w:rPr>
        <w:t xml:space="preserve"> </w:t>
      </w:r>
      <w:r>
        <w:rPr>
          <w:rFonts w:ascii="Arial" w:hAnsi="Arial" w:cs="Arial"/>
        </w:rPr>
        <w:t>4 Combined Price Score</w:t>
      </w:r>
      <w:r>
        <w:rPr>
          <w:rFonts w:ascii="Arial" w:hAnsi="Arial" w:cs="Arial"/>
        </w:rPr>
        <w:tab/>
      </w:r>
      <w:r w:rsidR="00AA1C69">
        <w:rPr>
          <w:rFonts w:ascii="Arial" w:hAnsi="Arial" w:cs="Arial"/>
        </w:rPr>
        <w:t>50.46</w:t>
      </w:r>
    </w:p>
    <w:p w14:paraId="755435B6" w14:textId="66477163" w:rsidR="00F042C3" w:rsidRPr="00F042C3" w:rsidRDefault="00F042C3" w:rsidP="00F042C3">
      <w:pPr>
        <w:pStyle w:val="Body"/>
        <w:numPr>
          <w:ilvl w:val="0"/>
          <w:numId w:val="0"/>
        </w:numPr>
        <w:ind w:left="709"/>
        <w:rPr>
          <w:sz w:val="22"/>
          <w:szCs w:val="22"/>
        </w:rPr>
      </w:pPr>
    </w:p>
    <w:p w14:paraId="35957CF4" w14:textId="0C489A35" w:rsidR="000549EF" w:rsidRPr="00932C90" w:rsidRDefault="001275EE" w:rsidP="0064556B">
      <w:pPr>
        <w:pStyle w:val="paragraph"/>
        <w:numPr>
          <w:ilvl w:val="0"/>
          <w:numId w:val="16"/>
        </w:numPr>
        <w:spacing w:before="0" w:beforeAutospacing="0" w:after="0" w:afterAutospacing="0"/>
        <w:ind w:left="720"/>
        <w:textAlignment w:val="baseline"/>
        <w:rPr>
          <w:rStyle w:val="normaltextrun"/>
          <w:rFonts w:ascii="Arial" w:hAnsi="Arial" w:cs="Arial"/>
        </w:rPr>
      </w:pPr>
      <w:r w:rsidRPr="00932C90">
        <w:rPr>
          <w:rStyle w:val="normaltextrun"/>
          <w:rFonts w:ascii="Arial" w:hAnsi="Arial" w:cs="Arial"/>
        </w:rPr>
        <w:t xml:space="preserve">The tenders </w:t>
      </w:r>
      <w:r w:rsidR="00CA08CD" w:rsidRPr="00932C90">
        <w:rPr>
          <w:rStyle w:val="normaltextrun"/>
          <w:rFonts w:ascii="Arial" w:hAnsi="Arial" w:cs="Arial"/>
        </w:rPr>
        <w:t>Quality plu</w:t>
      </w:r>
      <w:r w:rsidR="009E4DBC" w:rsidRPr="00932C90">
        <w:rPr>
          <w:rStyle w:val="normaltextrun"/>
          <w:rFonts w:ascii="Arial" w:hAnsi="Arial" w:cs="Arial"/>
        </w:rPr>
        <w:t>s Price Scores</w:t>
      </w:r>
    </w:p>
    <w:p w14:paraId="2E49C739" w14:textId="77777777" w:rsidR="000549EF" w:rsidRPr="0068382C" w:rsidRDefault="000549EF" w:rsidP="008C0BF3">
      <w:pPr>
        <w:pStyle w:val="Body"/>
        <w:numPr>
          <w:ilvl w:val="0"/>
          <w:numId w:val="0"/>
        </w:numPr>
        <w:ind w:left="432"/>
      </w:pPr>
    </w:p>
    <w:p w14:paraId="2952977F" w14:textId="26E9CB05" w:rsidR="009E4DBC" w:rsidRDefault="009E4DBC" w:rsidP="0064556B">
      <w:pPr>
        <w:pStyle w:val="paragraph"/>
        <w:numPr>
          <w:ilvl w:val="0"/>
          <w:numId w:val="16"/>
        </w:numPr>
        <w:spacing w:before="0" w:beforeAutospacing="0" w:after="0" w:afterAutospacing="0"/>
        <w:textAlignment w:val="baseline"/>
        <w:rPr>
          <w:rFonts w:ascii="Arial" w:hAnsi="Arial" w:cs="Arial"/>
        </w:rPr>
      </w:pPr>
      <w:r>
        <w:rPr>
          <w:rFonts w:ascii="Arial" w:hAnsi="Arial" w:cs="Arial"/>
        </w:rPr>
        <w:t>Tenderer 1 Combined Price Score</w:t>
      </w:r>
      <w:r>
        <w:rPr>
          <w:rFonts w:ascii="Arial" w:hAnsi="Arial" w:cs="Arial"/>
        </w:rPr>
        <w:tab/>
        <w:t>70.00</w:t>
      </w:r>
      <w:r w:rsidR="00DD610D">
        <w:rPr>
          <w:rFonts w:ascii="Arial" w:hAnsi="Arial" w:cs="Arial"/>
        </w:rPr>
        <w:t xml:space="preserve"> </w:t>
      </w:r>
      <w:r w:rsidR="00691870">
        <w:rPr>
          <w:rFonts w:ascii="Arial" w:hAnsi="Arial" w:cs="Arial"/>
        </w:rPr>
        <w:t xml:space="preserve">+ </w:t>
      </w:r>
      <w:r w:rsidR="00BC5563">
        <w:rPr>
          <w:rFonts w:ascii="Arial" w:hAnsi="Arial" w:cs="Arial"/>
        </w:rPr>
        <w:t>30.00</w:t>
      </w:r>
      <w:r w:rsidR="00691870">
        <w:rPr>
          <w:rFonts w:ascii="Arial" w:hAnsi="Arial" w:cs="Arial"/>
        </w:rPr>
        <w:t xml:space="preserve"> = </w:t>
      </w:r>
      <w:r w:rsidR="00BC5563">
        <w:rPr>
          <w:rFonts w:ascii="Arial" w:hAnsi="Arial" w:cs="Arial"/>
        </w:rPr>
        <w:t>100.00</w:t>
      </w:r>
    </w:p>
    <w:p w14:paraId="608ABC99" w14:textId="318777B6" w:rsidR="009E4DBC" w:rsidRPr="0068382C" w:rsidRDefault="009E4DBC" w:rsidP="0064556B">
      <w:pPr>
        <w:pStyle w:val="paragraph"/>
        <w:numPr>
          <w:ilvl w:val="0"/>
          <w:numId w:val="16"/>
        </w:numPr>
        <w:spacing w:before="0" w:beforeAutospacing="0" w:after="0" w:afterAutospacing="0"/>
        <w:textAlignment w:val="baseline"/>
        <w:rPr>
          <w:rFonts w:ascii="Arial" w:hAnsi="Arial" w:cs="Arial"/>
        </w:rPr>
      </w:pPr>
      <w:r>
        <w:rPr>
          <w:rFonts w:ascii="Arial" w:hAnsi="Arial" w:cs="Arial"/>
        </w:rPr>
        <w:t>Tenderer 2, 3, 4 Combined Price Score</w:t>
      </w:r>
      <w:r>
        <w:rPr>
          <w:rFonts w:ascii="Arial" w:hAnsi="Arial" w:cs="Arial"/>
        </w:rPr>
        <w:tab/>
        <w:t>50.46</w:t>
      </w:r>
      <w:r w:rsidR="00691870">
        <w:rPr>
          <w:rFonts w:ascii="Arial" w:hAnsi="Arial" w:cs="Arial"/>
        </w:rPr>
        <w:t xml:space="preserve"> + </w:t>
      </w:r>
      <w:r w:rsidR="00BC5563">
        <w:rPr>
          <w:rFonts w:ascii="Arial" w:hAnsi="Arial" w:cs="Arial"/>
        </w:rPr>
        <w:t>25.00</w:t>
      </w:r>
      <w:r w:rsidR="00B463B2">
        <w:rPr>
          <w:rFonts w:ascii="Arial" w:hAnsi="Arial" w:cs="Arial"/>
        </w:rPr>
        <w:t xml:space="preserve"> </w:t>
      </w:r>
      <w:r w:rsidR="00B12EE5">
        <w:rPr>
          <w:rFonts w:ascii="Arial" w:hAnsi="Arial" w:cs="Arial"/>
        </w:rPr>
        <w:t xml:space="preserve">= </w:t>
      </w:r>
      <w:r w:rsidR="00BC5563">
        <w:rPr>
          <w:rFonts w:ascii="Arial" w:hAnsi="Arial" w:cs="Arial"/>
        </w:rPr>
        <w:t>75.46</w:t>
      </w:r>
    </w:p>
    <w:p w14:paraId="2620BC34" w14:textId="77777777" w:rsidR="009E4DBC" w:rsidRPr="0068382C" w:rsidRDefault="009E4DBC" w:rsidP="008C0BF3">
      <w:pPr>
        <w:pStyle w:val="Body"/>
        <w:numPr>
          <w:ilvl w:val="0"/>
          <w:numId w:val="0"/>
        </w:numPr>
        <w:ind w:left="432"/>
      </w:pPr>
    </w:p>
    <w:p w14:paraId="62C00D86" w14:textId="133AE085" w:rsidR="00434099" w:rsidRPr="00F93778" w:rsidRDefault="00F93778" w:rsidP="0064556B">
      <w:pPr>
        <w:pStyle w:val="paragraph"/>
        <w:numPr>
          <w:ilvl w:val="0"/>
          <w:numId w:val="16"/>
        </w:numPr>
        <w:spacing w:before="0" w:beforeAutospacing="0" w:after="0" w:afterAutospacing="0"/>
        <w:ind w:left="720"/>
        <w:textAlignment w:val="baseline"/>
        <w:rPr>
          <w:rStyle w:val="normaltextrun"/>
          <w:rFonts w:ascii="Arial" w:hAnsi="Arial" w:cs="Arial"/>
        </w:rPr>
      </w:pPr>
      <w:r w:rsidRPr="00F93778">
        <w:rPr>
          <w:rStyle w:val="normaltextrun"/>
          <w:rFonts w:ascii="Arial" w:hAnsi="Arial" w:cs="Arial"/>
        </w:rPr>
        <w:t>Tenderer 1 Combined Score is the winner</w:t>
      </w:r>
    </w:p>
    <w:p w14:paraId="29723E11" w14:textId="77777777" w:rsidR="00434099" w:rsidRDefault="00434099" w:rsidP="008C0BF3">
      <w:pPr>
        <w:pStyle w:val="Body"/>
        <w:numPr>
          <w:ilvl w:val="0"/>
          <w:numId w:val="0"/>
        </w:numPr>
        <w:ind w:left="432"/>
      </w:pPr>
    </w:p>
    <w:p w14:paraId="2A309D45" w14:textId="260E26F3" w:rsidR="00DE5B3F" w:rsidRPr="00DE5B3F" w:rsidRDefault="00DE5B3F" w:rsidP="008C0BF3">
      <w:pPr>
        <w:pStyle w:val="Body"/>
        <w:rPr>
          <w:sz w:val="22"/>
          <w:szCs w:val="22"/>
        </w:rPr>
      </w:pPr>
      <w:r w:rsidRPr="00E71396">
        <w:t>The Tenderers technical score for each service is added to their price score for each service to give the Total Score for that service.</w:t>
      </w:r>
    </w:p>
    <w:p w14:paraId="7841A5B0" w14:textId="77777777" w:rsidR="00DE5B3F" w:rsidRPr="00DE5B3F" w:rsidRDefault="00DE5B3F" w:rsidP="00DE5B3F">
      <w:pPr>
        <w:pStyle w:val="Body"/>
        <w:numPr>
          <w:ilvl w:val="0"/>
          <w:numId w:val="0"/>
        </w:numPr>
        <w:ind w:left="709"/>
        <w:rPr>
          <w:sz w:val="22"/>
          <w:szCs w:val="22"/>
        </w:rPr>
      </w:pPr>
    </w:p>
    <w:p w14:paraId="504D001C" w14:textId="3A3BFB9E" w:rsidR="00EF2E32" w:rsidRPr="0095168D" w:rsidRDefault="00EF2E32" w:rsidP="008C0BF3">
      <w:pPr>
        <w:pStyle w:val="Body"/>
      </w:pPr>
      <w:r w:rsidRPr="00E71396">
        <w:t xml:space="preserve">As the highest average score for the group is </w:t>
      </w:r>
      <w:r w:rsidR="007C3226" w:rsidRPr="00E71396">
        <w:t>90% from Tenderer 1’s group score</w:t>
      </w:r>
      <w:r w:rsidR="00F03647" w:rsidRPr="00E71396">
        <w:t xml:space="preserve"> thus</w:t>
      </w:r>
      <w:r w:rsidR="007C3226" w:rsidRPr="00E71396">
        <w:t xml:space="preserve"> the services would be awarded to Tenderer 1</w:t>
      </w:r>
      <w:r w:rsidR="00F03647" w:rsidRPr="00E71396">
        <w:t xml:space="preserve"> for the entire group</w:t>
      </w:r>
      <w:r w:rsidR="002537EC" w:rsidRPr="00E71396">
        <w:t xml:space="preserve">. Even though Tenderer 2 is the highest score for </w:t>
      </w:r>
      <w:r w:rsidR="00230079" w:rsidRPr="00E71396">
        <w:t xml:space="preserve">Service 505 the overall MEAT is to award </w:t>
      </w:r>
      <w:r w:rsidR="00230079" w:rsidRPr="00E71396">
        <w:rPr>
          <w:color w:val="000000"/>
        </w:rPr>
        <w:t xml:space="preserve">505/506/511 as a group to Tenderer 1. </w:t>
      </w:r>
    </w:p>
    <w:p w14:paraId="333B0C3B" w14:textId="7B50EF99" w:rsidR="00A770A5" w:rsidRPr="005748E1" w:rsidRDefault="00A770A5" w:rsidP="5A755768">
      <w:pPr>
        <w:ind w:left="720" w:hanging="720"/>
        <w:rPr>
          <w:rFonts w:ascii="Arial" w:eastAsia="Times New Roman" w:hAnsi="Arial" w:cs="Arial"/>
          <w:lang w:eastAsia="en-GB"/>
        </w:rPr>
      </w:pPr>
    </w:p>
    <w:p w14:paraId="2126F08C" w14:textId="1CFD63FC" w:rsidR="00FD790E" w:rsidRPr="008E59F2" w:rsidRDefault="00FD790E" w:rsidP="0064556B">
      <w:pPr>
        <w:pStyle w:val="Heading1"/>
        <w:numPr>
          <w:ilvl w:val="0"/>
          <w:numId w:val="11"/>
        </w:numPr>
        <w:ind w:left="709" w:hanging="567"/>
        <w:rPr>
          <w:sz w:val="24"/>
          <w:szCs w:val="24"/>
        </w:rPr>
      </w:pPr>
      <w:bookmarkStart w:id="157" w:name="_Toc312844440"/>
      <w:bookmarkStart w:id="158" w:name="_Toc312844476"/>
      <w:bookmarkStart w:id="159" w:name="_Toc312850641"/>
      <w:bookmarkStart w:id="160" w:name="_Toc117543813"/>
      <w:bookmarkStart w:id="161" w:name="_Toc117544032"/>
      <w:bookmarkStart w:id="162" w:name="_Toc117679805"/>
      <w:bookmarkStart w:id="163" w:name="_Toc117689611"/>
      <w:r w:rsidRPr="008E59F2">
        <w:rPr>
          <w:sz w:val="24"/>
          <w:szCs w:val="24"/>
        </w:rPr>
        <w:t>Submission of Ten</w:t>
      </w:r>
      <w:r w:rsidR="00D3072B" w:rsidRPr="008E59F2">
        <w:rPr>
          <w:sz w:val="24"/>
          <w:szCs w:val="24"/>
        </w:rPr>
        <w:t>d</w:t>
      </w:r>
      <w:r w:rsidRPr="008E59F2">
        <w:rPr>
          <w:sz w:val="24"/>
          <w:szCs w:val="24"/>
        </w:rPr>
        <w:t>er - Electronic Tendering</w:t>
      </w:r>
      <w:bookmarkEnd w:id="157"/>
      <w:bookmarkEnd w:id="158"/>
      <w:bookmarkEnd w:id="159"/>
      <w:bookmarkEnd w:id="160"/>
      <w:bookmarkEnd w:id="161"/>
      <w:bookmarkEnd w:id="162"/>
      <w:bookmarkEnd w:id="163"/>
    </w:p>
    <w:p w14:paraId="6DE6ECDE" w14:textId="77777777" w:rsidR="00FD790E" w:rsidRPr="00E71396" w:rsidRDefault="00FD790E" w:rsidP="2FF68484">
      <w:pPr>
        <w:rPr>
          <w:rFonts w:ascii="Arial" w:eastAsia="Times New Roman" w:hAnsi="Arial" w:cs="Arial"/>
          <w:b/>
          <w:lang w:eastAsia="en-GB"/>
        </w:rPr>
      </w:pPr>
    </w:p>
    <w:p w14:paraId="4F1A01D3" w14:textId="7BD099F3" w:rsidR="00FD790E" w:rsidRPr="008E59F2" w:rsidRDefault="00454AF4" w:rsidP="008E59F2">
      <w:pPr>
        <w:pStyle w:val="Body"/>
      </w:pPr>
      <w:bookmarkStart w:id="164" w:name="_Hlk10538591"/>
      <w:r w:rsidRPr="008E59F2">
        <w:t xml:space="preserve">The </w:t>
      </w:r>
      <w:r w:rsidR="46CD63C7" w:rsidRPr="008E59F2">
        <w:t>Authority</w:t>
      </w:r>
      <w:r w:rsidR="00FD790E" w:rsidRPr="008E59F2">
        <w:t xml:space="preserve"> is utilising an electronic tendering t</w:t>
      </w:r>
      <w:r w:rsidR="0031387E" w:rsidRPr="008E59F2">
        <w:t xml:space="preserve">ool to manage this procurement </w:t>
      </w:r>
      <w:r w:rsidR="00FD790E" w:rsidRPr="008E59F2">
        <w:t xml:space="preserve">and communicate with </w:t>
      </w:r>
      <w:r w:rsidR="008157AE" w:rsidRPr="008E59F2">
        <w:t>Bidders</w:t>
      </w:r>
      <w:r w:rsidR="00FD790E" w:rsidRPr="008E59F2">
        <w:t>. According</w:t>
      </w:r>
      <w:r w:rsidR="0031387E" w:rsidRPr="008E59F2">
        <w:t xml:space="preserve">ly, there will be no hard copy </w:t>
      </w:r>
      <w:r w:rsidR="00FD790E" w:rsidRPr="008E59F2">
        <w:t xml:space="preserve">documents issued to </w:t>
      </w:r>
      <w:r w:rsidR="008157AE" w:rsidRPr="008E59F2">
        <w:t>Bidders</w:t>
      </w:r>
      <w:r w:rsidR="00FD790E" w:rsidRPr="008E59F2">
        <w:t xml:space="preserve"> and all c</w:t>
      </w:r>
      <w:r w:rsidR="0031387E" w:rsidRPr="008E59F2">
        <w:t xml:space="preserve">ommunications with the </w:t>
      </w:r>
      <w:r w:rsidR="00CB45F6" w:rsidRPr="008E59F2">
        <w:t>Authority</w:t>
      </w:r>
      <w:r w:rsidR="0031387E" w:rsidRPr="008E59F2">
        <w:t xml:space="preserve"> </w:t>
      </w:r>
      <w:r w:rsidR="00FD790E" w:rsidRPr="008E59F2">
        <w:t xml:space="preserve">including the submission of </w:t>
      </w:r>
      <w:r w:rsidR="008157AE" w:rsidRPr="008E59F2">
        <w:t>Bidders</w:t>
      </w:r>
      <w:r w:rsidR="00FD790E" w:rsidRPr="008E59F2">
        <w:t xml:space="preserve"> r</w:t>
      </w:r>
      <w:r w:rsidR="0031387E" w:rsidRPr="008E59F2">
        <w:t xml:space="preserve">esponses will be conducted via </w:t>
      </w:r>
      <w:r w:rsidR="13750A77" w:rsidRPr="008E59F2">
        <w:t>t</w:t>
      </w:r>
      <w:r w:rsidR="0031387E" w:rsidRPr="008E59F2">
        <w:t>he P</w:t>
      </w:r>
      <w:r w:rsidR="00FD790E" w:rsidRPr="008E59F2">
        <w:t>ortal.</w:t>
      </w:r>
    </w:p>
    <w:p w14:paraId="33C4DB30" w14:textId="77777777" w:rsidR="00FD790E" w:rsidRPr="005748E1" w:rsidRDefault="00FD790E" w:rsidP="00FD790E">
      <w:pPr>
        <w:rPr>
          <w:rFonts w:ascii="Arial" w:eastAsia="Times New Roman" w:hAnsi="Arial" w:cs="Arial"/>
          <w:lang w:eastAsia="en-GB"/>
        </w:rPr>
      </w:pPr>
    </w:p>
    <w:p w14:paraId="22198A9E" w14:textId="0995C668" w:rsidR="00FD790E" w:rsidRPr="008E59F2" w:rsidRDefault="00FD790E" w:rsidP="008E59F2">
      <w:pPr>
        <w:pStyle w:val="Body"/>
      </w:pPr>
      <w:r w:rsidRPr="008E59F2">
        <w:rPr>
          <w:rStyle w:val="normaltextrun"/>
        </w:rPr>
        <w:t>Please</w:t>
      </w:r>
      <w:r w:rsidRPr="008E59F2">
        <w:t xml:space="preserve"> </w:t>
      </w:r>
      <w:r w:rsidRPr="008E59F2">
        <w:rPr>
          <w:lang w:val="en-US" w:eastAsia="ja-JP"/>
        </w:rPr>
        <w:t>allow</w:t>
      </w:r>
      <w:r w:rsidRPr="008E59F2">
        <w:t xml:space="preserve"> sufficient time to upload documentation. It would be unwise to commence uploading documents less than two hours before the deadline. If you experience any technical difficulties in the lead up to the deadline, please </w:t>
      </w:r>
      <w:r w:rsidR="436EAFAB" w:rsidRPr="008E59F2" w:rsidDel="00D63118">
        <w:t xml:space="preserve">contact </w:t>
      </w:r>
      <w:bookmarkEnd w:id="164"/>
      <w:r w:rsidR="00D63118" w:rsidRPr="008E59F2">
        <w:t xml:space="preserve">the </w:t>
      </w:r>
      <w:r w:rsidR="00CB6AEA" w:rsidRPr="008E59F2">
        <w:t>Authority</w:t>
      </w:r>
      <w:r w:rsidR="00D63118" w:rsidRPr="008E59F2">
        <w:t xml:space="preserve"> through the Portal.</w:t>
      </w:r>
    </w:p>
    <w:p w14:paraId="48E7A27E" w14:textId="77777777" w:rsidR="00FD790E" w:rsidRPr="005748E1" w:rsidRDefault="00FD790E" w:rsidP="00FD790E">
      <w:pPr>
        <w:rPr>
          <w:rFonts w:ascii="Arial" w:eastAsia="Times New Roman" w:hAnsi="Arial" w:cs="Arial"/>
          <w:lang w:eastAsia="en-GB"/>
        </w:rPr>
      </w:pPr>
    </w:p>
    <w:p w14:paraId="7951A678" w14:textId="48E2CC42" w:rsidR="00FD790E" w:rsidRPr="008E59F2" w:rsidRDefault="00FD790E" w:rsidP="008E59F2">
      <w:pPr>
        <w:pStyle w:val="Body"/>
      </w:pPr>
      <w:r w:rsidRPr="008E59F2">
        <w:rPr>
          <w:rStyle w:val="normaltextrun"/>
          <w:rFonts w:eastAsiaTheme="minorEastAsia"/>
        </w:rPr>
        <w:t>ProActis</w:t>
      </w:r>
      <w:r w:rsidRPr="008E59F2">
        <w:t xml:space="preserve"> who provide </w:t>
      </w:r>
      <w:r w:rsidR="0031387E" w:rsidRPr="008E59F2">
        <w:t xml:space="preserve">The Portal also offer </w:t>
      </w:r>
      <w:r w:rsidR="00577BDE" w:rsidRPr="008E59F2">
        <w:t>Bidder</w:t>
      </w:r>
      <w:r w:rsidRPr="008E59F2">
        <w:t xml:space="preserve"> s</w:t>
      </w:r>
      <w:r w:rsidR="0031387E" w:rsidRPr="008E59F2">
        <w:t xml:space="preserve">upport. For all support issues </w:t>
      </w:r>
      <w:r w:rsidR="007E4510" w:rsidRPr="008E59F2">
        <w:t>Bidders</w:t>
      </w:r>
      <w:r w:rsidRPr="008E59F2">
        <w:t xml:space="preserve"> </w:t>
      </w:r>
      <w:r w:rsidR="0031387E" w:rsidRPr="008E59F2">
        <w:t xml:space="preserve">must </w:t>
      </w:r>
      <w:r w:rsidRPr="008E59F2">
        <w:t xml:space="preserve">in the first instance log </w:t>
      </w:r>
      <w:r w:rsidR="006C7EB9" w:rsidRPr="008E59F2">
        <w:t>their query via the following e</w:t>
      </w:r>
      <w:r w:rsidRPr="008E59F2">
        <w:t>mail:</w:t>
      </w:r>
      <w:r w:rsidRPr="00A66A20">
        <w:rPr>
          <w:rFonts w:eastAsiaTheme="minorEastAsia"/>
        </w:rPr>
        <w:tab/>
      </w:r>
    </w:p>
    <w:p w14:paraId="31939966" w14:textId="77777777" w:rsidR="00101020" w:rsidRPr="005748E1" w:rsidRDefault="00101020" w:rsidP="00FD790E">
      <w:pPr>
        <w:ind w:left="720" w:hanging="720"/>
        <w:rPr>
          <w:rFonts w:ascii="Arial" w:eastAsia="Times New Roman" w:hAnsi="Arial" w:cs="Arial"/>
          <w:lang w:eastAsia="en-GB"/>
        </w:rPr>
      </w:pPr>
    </w:p>
    <w:p w14:paraId="4C6C3C9C" w14:textId="1FE83473" w:rsidR="00FD790E" w:rsidRPr="005748E1" w:rsidRDefault="00CA16A4" w:rsidP="008E59F2">
      <w:pPr>
        <w:numPr>
          <w:ilvl w:val="1"/>
          <w:numId w:val="13"/>
        </w:numPr>
        <w:rPr>
          <w:rFonts w:ascii="Arial" w:eastAsia="Times New Roman" w:hAnsi="Arial" w:cs="Arial"/>
          <w:lang w:eastAsia="en-GB"/>
        </w:rPr>
      </w:pPr>
      <w:hyperlink r:id="rId19">
        <w:r w:rsidR="00B925BB" w:rsidRPr="005748E1">
          <w:rPr>
            <w:rStyle w:val="Hyperlink"/>
            <w:rFonts w:ascii="Arial" w:eastAsia="Times New Roman" w:hAnsi="Arial" w:cs="Arial"/>
            <w:lang w:eastAsia="en-GB"/>
          </w:rPr>
          <w:t>procontractsuppliers@proactis.com</w:t>
        </w:r>
      </w:hyperlink>
      <w:r w:rsidR="00B925BB" w:rsidRPr="005748E1">
        <w:rPr>
          <w:rFonts w:ascii="Arial" w:eastAsia="Times New Roman" w:hAnsi="Arial" w:cs="Arial"/>
          <w:lang w:eastAsia="en-GB"/>
        </w:rPr>
        <w:t xml:space="preserve"> </w:t>
      </w:r>
    </w:p>
    <w:p w14:paraId="6F5DFF9D" w14:textId="77777777" w:rsidR="00FD790E" w:rsidRPr="005748E1" w:rsidRDefault="00FD790E" w:rsidP="00FD790E">
      <w:pPr>
        <w:ind w:left="720"/>
        <w:rPr>
          <w:rFonts w:ascii="Arial" w:eastAsia="Times New Roman" w:hAnsi="Arial" w:cs="Arial"/>
          <w:lang w:eastAsia="en-GB"/>
        </w:rPr>
      </w:pPr>
    </w:p>
    <w:p w14:paraId="04242D2A" w14:textId="3D5648A7" w:rsidR="00FD790E" w:rsidRPr="005748E1" w:rsidRDefault="00FD790E" w:rsidP="00FD790E">
      <w:pPr>
        <w:ind w:left="720"/>
        <w:rPr>
          <w:rFonts w:ascii="Arial" w:eastAsia="Times New Roman" w:hAnsi="Arial" w:cs="Arial"/>
          <w:lang w:eastAsia="en-GB"/>
        </w:rPr>
      </w:pPr>
      <w:r w:rsidRPr="005748E1">
        <w:rPr>
          <w:rFonts w:ascii="Arial" w:eastAsia="Times New Roman" w:hAnsi="Arial" w:cs="Arial"/>
          <w:lang w:eastAsia="en-GB"/>
        </w:rPr>
        <w:t xml:space="preserve">If the query is of a time sensitive </w:t>
      </w:r>
      <w:r w:rsidR="40BE06F6" w:rsidRPr="005748E1">
        <w:rPr>
          <w:rFonts w:ascii="Arial" w:eastAsia="Times New Roman" w:hAnsi="Arial" w:cs="Arial"/>
          <w:lang w:eastAsia="en-GB"/>
        </w:rPr>
        <w:t>nature,</w:t>
      </w:r>
      <w:r w:rsidRPr="005748E1">
        <w:rPr>
          <w:rFonts w:ascii="Arial" w:eastAsia="Times New Roman" w:hAnsi="Arial" w:cs="Arial"/>
          <w:lang w:eastAsia="en-GB"/>
        </w:rPr>
        <w:t xml:space="preserve"> they also have an Emergency Contact number:</w:t>
      </w:r>
    </w:p>
    <w:p w14:paraId="0670AF81" w14:textId="77777777" w:rsidR="00101020" w:rsidRPr="005748E1" w:rsidRDefault="00101020" w:rsidP="00FD790E">
      <w:pPr>
        <w:ind w:left="720"/>
        <w:rPr>
          <w:rFonts w:ascii="Arial" w:eastAsia="Times New Roman" w:hAnsi="Arial" w:cs="Arial"/>
          <w:lang w:eastAsia="en-GB"/>
        </w:rPr>
      </w:pPr>
    </w:p>
    <w:p w14:paraId="7AE552EF" w14:textId="77777777" w:rsidR="00FD790E" w:rsidRPr="005748E1" w:rsidRDefault="00FD790E" w:rsidP="008E59F2">
      <w:pPr>
        <w:numPr>
          <w:ilvl w:val="1"/>
          <w:numId w:val="13"/>
        </w:numPr>
        <w:rPr>
          <w:rFonts w:ascii="Arial" w:eastAsia="Times New Roman" w:hAnsi="Arial" w:cs="Arial"/>
          <w:lang w:eastAsia="en-GB"/>
        </w:rPr>
      </w:pPr>
      <w:r w:rsidRPr="005748E1">
        <w:rPr>
          <w:rFonts w:ascii="Arial" w:eastAsia="Times New Roman" w:hAnsi="Arial" w:cs="Arial"/>
          <w:lang w:eastAsia="en-GB"/>
        </w:rPr>
        <w:t>0330 0050352</w:t>
      </w:r>
    </w:p>
    <w:p w14:paraId="4AABA13F" w14:textId="77777777" w:rsidR="00FD790E" w:rsidRPr="005748E1" w:rsidRDefault="00FD790E" w:rsidP="00FD790E">
      <w:pPr>
        <w:rPr>
          <w:rFonts w:ascii="Arial" w:eastAsia="Times New Roman" w:hAnsi="Arial" w:cs="Arial"/>
          <w:lang w:eastAsia="en-GB"/>
        </w:rPr>
      </w:pPr>
    </w:p>
    <w:p w14:paraId="3555C2A2" w14:textId="34619862" w:rsidR="00FD790E" w:rsidRPr="005748E1" w:rsidRDefault="006C7EB9" w:rsidP="00FD790E">
      <w:pPr>
        <w:ind w:left="720"/>
        <w:rPr>
          <w:rFonts w:ascii="Arial" w:eastAsia="Times New Roman" w:hAnsi="Arial" w:cs="Arial"/>
          <w:lang w:eastAsia="en-GB"/>
        </w:rPr>
      </w:pPr>
      <w:r w:rsidRPr="005748E1">
        <w:rPr>
          <w:rFonts w:ascii="Arial" w:eastAsia="Times New Roman" w:hAnsi="Arial" w:cs="Arial"/>
          <w:lang w:eastAsia="en-GB"/>
        </w:rPr>
        <w:t xml:space="preserve">In the first instance </w:t>
      </w:r>
      <w:r w:rsidR="008157AE" w:rsidRPr="005748E1">
        <w:rPr>
          <w:rFonts w:ascii="Arial" w:eastAsia="Times New Roman" w:hAnsi="Arial" w:cs="Arial"/>
          <w:lang w:eastAsia="en-GB"/>
        </w:rPr>
        <w:t>Bidders</w:t>
      </w:r>
      <w:r w:rsidR="00FD790E" w:rsidRPr="005748E1">
        <w:rPr>
          <w:rFonts w:ascii="Arial" w:eastAsia="Times New Roman" w:hAnsi="Arial" w:cs="Arial"/>
          <w:lang w:eastAsia="en-GB"/>
        </w:rPr>
        <w:t xml:space="preserve"> sh</w:t>
      </w:r>
      <w:r w:rsidRPr="005748E1">
        <w:rPr>
          <w:rFonts w:ascii="Arial" w:eastAsia="Times New Roman" w:hAnsi="Arial" w:cs="Arial"/>
          <w:lang w:eastAsia="en-GB"/>
        </w:rPr>
        <w:t>ould log their call using the e</w:t>
      </w:r>
      <w:r w:rsidR="00FD790E" w:rsidRPr="005748E1">
        <w:rPr>
          <w:rFonts w:ascii="Arial" w:eastAsia="Times New Roman" w:hAnsi="Arial" w:cs="Arial"/>
          <w:lang w:eastAsia="en-GB"/>
        </w:rPr>
        <w:t>mail</w:t>
      </w:r>
      <w:r w:rsidR="0031387E" w:rsidRPr="005748E1">
        <w:rPr>
          <w:rFonts w:ascii="Arial" w:eastAsia="Times New Roman" w:hAnsi="Arial" w:cs="Arial"/>
          <w:lang w:eastAsia="en-GB"/>
        </w:rPr>
        <w:t xml:space="preserve"> address provided</w:t>
      </w:r>
    </w:p>
    <w:p w14:paraId="3618850A" w14:textId="77777777" w:rsidR="00FD790E" w:rsidRPr="005748E1" w:rsidRDefault="00FD790E" w:rsidP="00FD790E">
      <w:pPr>
        <w:rPr>
          <w:rFonts w:ascii="Arial" w:eastAsia="Times New Roman" w:hAnsi="Arial" w:cs="Arial"/>
          <w:lang w:eastAsia="en-GB"/>
        </w:rPr>
      </w:pPr>
    </w:p>
    <w:p w14:paraId="7BB4AE8F" w14:textId="166D84B8" w:rsidR="00FD790E" w:rsidRPr="008E59F2" w:rsidRDefault="00FD790E" w:rsidP="008E59F2">
      <w:pPr>
        <w:pStyle w:val="Body"/>
      </w:pPr>
      <w:r w:rsidRPr="008E59F2">
        <w:tab/>
        <w:t xml:space="preserve">It is the </w:t>
      </w:r>
      <w:r w:rsidR="008157AE" w:rsidRPr="008E59F2">
        <w:t>Bidders</w:t>
      </w:r>
      <w:r w:rsidRPr="008E59F2">
        <w:t xml:space="preserve"> responsibility to ensure that</w:t>
      </w:r>
      <w:r w:rsidR="0031387E" w:rsidRPr="008E59F2">
        <w:t xml:space="preserve"> all documents are uploaded on </w:t>
      </w:r>
      <w:r w:rsidR="00D34E87" w:rsidRPr="008E59F2">
        <w:t>time. The e-</w:t>
      </w:r>
      <w:r w:rsidRPr="008E59F2">
        <w:t>tendering system ‘Pro Contract’ will ho</w:t>
      </w:r>
      <w:r w:rsidR="0031387E" w:rsidRPr="008E59F2">
        <w:t xml:space="preserve">ld all the information that </w:t>
      </w:r>
      <w:r w:rsidR="008157AE" w:rsidRPr="008E59F2">
        <w:t>Bidders</w:t>
      </w:r>
      <w:r w:rsidRPr="008E59F2">
        <w:t xml:space="preserve"> upload securely until the Tender opening date. </w:t>
      </w:r>
    </w:p>
    <w:p w14:paraId="467F8024" w14:textId="44633C67" w:rsidR="00131EE5" w:rsidRPr="00E71396" w:rsidRDefault="00131EE5" w:rsidP="2FF68484">
      <w:pPr>
        <w:ind w:left="720" w:hanging="720"/>
        <w:rPr>
          <w:rFonts w:ascii="Arial" w:eastAsia="Times New Roman" w:hAnsi="Arial" w:cs="Arial"/>
          <w:b/>
          <w:lang w:eastAsia="en-GB"/>
        </w:rPr>
      </w:pPr>
    </w:p>
    <w:p w14:paraId="5D999EE8" w14:textId="1365F677" w:rsidR="00FD790E" w:rsidRPr="00A0671C" w:rsidRDefault="00FD790E" w:rsidP="0064556B">
      <w:pPr>
        <w:pStyle w:val="Heading1"/>
        <w:numPr>
          <w:ilvl w:val="0"/>
          <w:numId w:val="11"/>
        </w:numPr>
        <w:ind w:left="709" w:hanging="567"/>
        <w:rPr>
          <w:sz w:val="24"/>
          <w:szCs w:val="24"/>
        </w:rPr>
      </w:pPr>
      <w:bookmarkStart w:id="165" w:name="_Toc117543814"/>
      <w:bookmarkStart w:id="166" w:name="_Toc117544033"/>
      <w:bookmarkStart w:id="167" w:name="_Toc117679806"/>
      <w:bookmarkStart w:id="168" w:name="_Toc117689612"/>
      <w:bookmarkEnd w:id="9"/>
      <w:bookmarkEnd w:id="10"/>
      <w:bookmarkEnd w:id="11"/>
      <w:r w:rsidRPr="00A0671C">
        <w:rPr>
          <w:sz w:val="24"/>
          <w:szCs w:val="24"/>
        </w:rPr>
        <w:lastRenderedPageBreak/>
        <w:t>Method of Evaluation</w:t>
      </w:r>
      <w:bookmarkEnd w:id="165"/>
      <w:bookmarkEnd w:id="166"/>
      <w:bookmarkEnd w:id="167"/>
      <w:bookmarkEnd w:id="168"/>
    </w:p>
    <w:p w14:paraId="697206F7" w14:textId="77777777" w:rsidR="00FD790E" w:rsidRPr="00E71396" w:rsidRDefault="00FD790E" w:rsidP="2FF68484">
      <w:pPr>
        <w:rPr>
          <w:rFonts w:ascii="Arial" w:eastAsia="Times New Roman" w:hAnsi="Arial" w:cs="Arial"/>
          <w:b/>
          <w:lang w:eastAsia="en-GB"/>
        </w:rPr>
      </w:pPr>
    </w:p>
    <w:p w14:paraId="56822605" w14:textId="4ADDBDC4" w:rsidR="00FD790E" w:rsidRPr="008E59F2" w:rsidRDefault="00FD790E" w:rsidP="008E59F2">
      <w:pPr>
        <w:pStyle w:val="Body"/>
      </w:pPr>
      <w:r w:rsidRPr="008E59F2">
        <w:t xml:space="preserve">This section seeks to clarify further how each of the sections in </w:t>
      </w:r>
      <w:r w:rsidR="2D7029CA" w:rsidRPr="008E59F2">
        <w:rPr>
          <w:b/>
        </w:rPr>
        <w:t xml:space="preserve">Volume Two </w:t>
      </w:r>
      <w:r w:rsidR="2D7029CA" w:rsidRPr="008E59F2">
        <w:t xml:space="preserve">&amp; </w:t>
      </w:r>
      <w:r w:rsidRPr="008E59F2">
        <w:rPr>
          <w:b/>
        </w:rPr>
        <w:t>Volume T</w:t>
      </w:r>
      <w:r w:rsidR="1492D560" w:rsidRPr="008E59F2">
        <w:rPr>
          <w:b/>
        </w:rPr>
        <w:t>hree</w:t>
      </w:r>
      <w:r w:rsidRPr="008E59F2">
        <w:t xml:space="preserve"> will be</w:t>
      </w:r>
      <w:r w:rsidR="2E612840" w:rsidRPr="008E59F2">
        <w:t xml:space="preserve"> </w:t>
      </w:r>
      <w:r w:rsidRPr="008E59F2">
        <w:t xml:space="preserve">evaluated </w:t>
      </w:r>
      <w:proofErr w:type="gramStart"/>
      <w:r w:rsidRPr="008E59F2">
        <w:t>i.e.</w:t>
      </w:r>
      <w:proofErr w:type="gramEnd"/>
      <w:r w:rsidRPr="008E59F2">
        <w:t xml:space="preserve"> whether they are scored or constitute a Pass/Fail</w:t>
      </w:r>
      <w:r w:rsidR="00213D53" w:rsidRPr="008E59F2">
        <w:t xml:space="preserve">. </w:t>
      </w:r>
      <w:r w:rsidR="00FA72BE" w:rsidRPr="008E59F2">
        <w:t xml:space="preserve">For avoidance of </w:t>
      </w:r>
      <w:r w:rsidR="00B0464E" w:rsidRPr="008E59F2">
        <w:t>d</w:t>
      </w:r>
      <w:r w:rsidR="00FA72BE" w:rsidRPr="008E59F2">
        <w:t xml:space="preserve">oubt, any response that fails, in a Pass/Fail question, may result in a </w:t>
      </w:r>
      <w:r w:rsidR="00020B47" w:rsidRPr="008E59F2">
        <w:t>B</w:t>
      </w:r>
      <w:r w:rsidR="00FA72BE" w:rsidRPr="008E59F2">
        <w:t xml:space="preserve">idder being excluded from the process. </w:t>
      </w:r>
    </w:p>
    <w:p w14:paraId="170CF4E6" w14:textId="31B75E5D" w:rsidR="5A755768" w:rsidRPr="00305027" w:rsidRDefault="5A755768" w:rsidP="5A755768">
      <w:pPr>
        <w:rPr>
          <w:rFonts w:ascii="Arial" w:eastAsia="Times New Roman" w:hAnsi="Arial" w:cs="Arial"/>
          <w:lang w:eastAsia="en-GB"/>
        </w:rPr>
      </w:pPr>
    </w:p>
    <w:p w14:paraId="57120EB1" w14:textId="17D5DA76" w:rsidR="004E3088" w:rsidRPr="00305027" w:rsidRDefault="004E3088" w:rsidP="5A755768">
      <w:pPr>
        <w:rPr>
          <w:rFonts w:ascii="Arial" w:eastAsia="Times New Roman" w:hAnsi="Arial" w:cs="Arial"/>
          <w:b/>
          <w:bCs/>
          <w:u w:val="single"/>
          <w:lang w:eastAsia="en-GB"/>
        </w:rPr>
      </w:pPr>
    </w:p>
    <w:p w14:paraId="1A5E0F98" w14:textId="4BDFA040" w:rsidR="6AC1858A" w:rsidRPr="00305027" w:rsidRDefault="6AC1858A" w:rsidP="5A755768">
      <w:pPr>
        <w:rPr>
          <w:rFonts w:ascii="Arial" w:eastAsia="Times New Roman" w:hAnsi="Arial" w:cs="Arial"/>
          <w:b/>
          <w:bCs/>
          <w:u w:val="single"/>
          <w:lang w:eastAsia="en-GB"/>
        </w:rPr>
      </w:pPr>
      <w:r w:rsidRPr="00305027">
        <w:rPr>
          <w:rFonts w:ascii="Arial" w:eastAsia="Times New Roman" w:hAnsi="Arial" w:cs="Arial"/>
          <w:b/>
          <w:bCs/>
          <w:u w:val="single"/>
          <w:lang w:eastAsia="en-GB"/>
        </w:rPr>
        <w:t>Volume 2 Information</w:t>
      </w:r>
      <w:r w:rsidR="00B62F06" w:rsidRPr="00305027">
        <w:rPr>
          <w:rFonts w:ascii="Arial" w:eastAsia="Times New Roman" w:hAnsi="Arial" w:cs="Arial"/>
          <w:b/>
          <w:bCs/>
          <w:u w:val="single"/>
          <w:lang w:eastAsia="en-GB"/>
        </w:rPr>
        <w:t xml:space="preserve"> – Qualification Questions</w:t>
      </w:r>
    </w:p>
    <w:p w14:paraId="5D138EEA" w14:textId="77777777" w:rsidR="00AB01E0" w:rsidRPr="00305027" w:rsidRDefault="00AB01E0" w:rsidP="5A755768">
      <w:pPr>
        <w:rPr>
          <w:rFonts w:ascii="Arial" w:eastAsia="Times New Roman" w:hAnsi="Arial" w:cs="Arial"/>
          <w:b/>
          <w:bCs/>
          <w:u w:val="single"/>
          <w:lang w:eastAsia="en-GB"/>
        </w:rPr>
      </w:pPr>
    </w:p>
    <w:p w14:paraId="605CAAE7" w14:textId="2F6DD205" w:rsidR="0088479B" w:rsidRPr="00305027" w:rsidRDefault="0088479B" w:rsidP="5A755768">
      <w:pPr>
        <w:rPr>
          <w:rFonts w:ascii="Arial" w:eastAsia="Times New Roman" w:hAnsi="Arial" w:cs="Arial"/>
          <w:b/>
          <w:bCs/>
          <w:u w:val="single"/>
          <w:lang w:eastAsia="en-GB"/>
        </w:rPr>
      </w:pPr>
    </w:p>
    <w:tbl>
      <w:tblPr>
        <w:tblW w:w="5000" w:type="pct"/>
        <w:tblLook w:val="04A0" w:firstRow="1" w:lastRow="0" w:firstColumn="1" w:lastColumn="0" w:noHBand="0" w:noVBand="1"/>
      </w:tblPr>
      <w:tblGrid>
        <w:gridCol w:w="1003"/>
        <w:gridCol w:w="1150"/>
        <w:gridCol w:w="1038"/>
        <w:gridCol w:w="1617"/>
        <w:gridCol w:w="1803"/>
        <w:gridCol w:w="3455"/>
      </w:tblGrid>
      <w:tr w:rsidR="007F362C" w:rsidRPr="00305027" w14:paraId="3AC87776" w14:textId="77777777" w:rsidTr="00E71396">
        <w:trPr>
          <w:trHeight w:val="315"/>
          <w:tblHeader/>
        </w:trPr>
        <w:tc>
          <w:tcPr>
            <w:tcW w:w="333" w:type="pct"/>
            <w:tcBorders>
              <w:top w:val="single" w:sz="8" w:space="0" w:color="auto"/>
              <w:left w:val="single" w:sz="8" w:space="0" w:color="auto"/>
              <w:bottom w:val="single" w:sz="8" w:space="0" w:color="auto"/>
              <w:right w:val="single" w:sz="8" w:space="0" w:color="auto"/>
            </w:tcBorders>
            <w:shd w:val="clear" w:color="000000" w:fill="D0CECE"/>
            <w:vAlign w:val="center"/>
            <w:hideMark/>
          </w:tcPr>
          <w:p w14:paraId="15F70EC6" w14:textId="77777777" w:rsidR="007F362C" w:rsidRPr="00E71396" w:rsidRDefault="007F362C" w:rsidP="007F362C">
            <w:pPr>
              <w:jc w:val="center"/>
              <w:rPr>
                <w:rFonts w:ascii="Arial" w:eastAsia="Times New Roman" w:hAnsi="Arial" w:cs="Arial"/>
                <w:b/>
                <w:color w:val="000000"/>
                <w:lang w:eastAsia="en-GB"/>
              </w:rPr>
            </w:pPr>
            <w:bookmarkStart w:id="169" w:name="_Hlk95907013"/>
            <w:r w:rsidRPr="00E71396">
              <w:rPr>
                <w:rFonts w:ascii="Arial" w:eastAsia="Times New Roman" w:hAnsi="Arial" w:cs="Arial"/>
                <w:b/>
                <w:color w:val="000000"/>
                <w:lang w:eastAsia="en-GB"/>
              </w:rPr>
              <w:t>PART </w:t>
            </w:r>
            <w:r w:rsidRPr="00E71396">
              <w:rPr>
                <w:rFonts w:ascii="Arial" w:eastAsia="Times New Roman" w:hAnsi="Arial" w:cs="Arial"/>
                <w:color w:val="000000"/>
                <w:lang w:eastAsia="en-GB"/>
              </w:rPr>
              <w:t> </w:t>
            </w:r>
          </w:p>
        </w:tc>
        <w:tc>
          <w:tcPr>
            <w:tcW w:w="549" w:type="pct"/>
            <w:tcBorders>
              <w:top w:val="single" w:sz="8" w:space="0" w:color="auto"/>
              <w:left w:val="nil"/>
              <w:bottom w:val="single" w:sz="8" w:space="0" w:color="auto"/>
              <w:right w:val="single" w:sz="8" w:space="0" w:color="auto"/>
            </w:tcBorders>
            <w:shd w:val="clear" w:color="000000" w:fill="D0CECE"/>
            <w:vAlign w:val="center"/>
            <w:hideMark/>
          </w:tcPr>
          <w:p w14:paraId="41FE7D46" w14:textId="77777777" w:rsidR="007F362C" w:rsidRPr="00E71396" w:rsidRDefault="007F362C" w:rsidP="007F362C">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Section</w:t>
            </w:r>
            <w:r w:rsidRPr="00E71396">
              <w:rPr>
                <w:rFonts w:ascii="Arial" w:eastAsia="Times New Roman" w:hAnsi="Arial" w:cs="Arial"/>
                <w:color w:val="000000"/>
                <w:lang w:eastAsia="en-GB"/>
              </w:rPr>
              <w:t> </w:t>
            </w:r>
          </w:p>
        </w:tc>
        <w:tc>
          <w:tcPr>
            <w:tcW w:w="563" w:type="pct"/>
            <w:tcBorders>
              <w:top w:val="single" w:sz="8" w:space="0" w:color="auto"/>
              <w:left w:val="nil"/>
              <w:bottom w:val="single" w:sz="8" w:space="0" w:color="auto"/>
              <w:right w:val="single" w:sz="8" w:space="0" w:color="auto"/>
            </w:tcBorders>
            <w:shd w:val="clear" w:color="000000" w:fill="D0CECE"/>
            <w:vAlign w:val="center"/>
            <w:hideMark/>
          </w:tcPr>
          <w:p w14:paraId="5B18BADF" w14:textId="77777777" w:rsidR="007F362C" w:rsidRPr="00E71396" w:rsidRDefault="007F362C" w:rsidP="007F362C">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REF</w:t>
            </w:r>
            <w:r w:rsidRPr="00E71396">
              <w:rPr>
                <w:rFonts w:ascii="Arial" w:eastAsia="Times New Roman" w:hAnsi="Arial" w:cs="Arial"/>
                <w:color w:val="000000"/>
                <w:lang w:eastAsia="en-GB"/>
              </w:rPr>
              <w:t> </w:t>
            </w:r>
          </w:p>
        </w:tc>
        <w:tc>
          <w:tcPr>
            <w:tcW w:w="806" w:type="pct"/>
            <w:tcBorders>
              <w:top w:val="single" w:sz="8" w:space="0" w:color="auto"/>
              <w:left w:val="nil"/>
              <w:bottom w:val="single" w:sz="8" w:space="0" w:color="auto"/>
              <w:right w:val="single" w:sz="8" w:space="0" w:color="auto"/>
            </w:tcBorders>
            <w:shd w:val="clear" w:color="000000" w:fill="D0CECE"/>
            <w:vAlign w:val="center"/>
            <w:hideMark/>
          </w:tcPr>
          <w:p w14:paraId="5EC5F20C" w14:textId="77777777" w:rsidR="007F362C" w:rsidRPr="00E71396" w:rsidRDefault="007F362C" w:rsidP="007F362C">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Grounds</w:t>
            </w:r>
          </w:p>
        </w:tc>
        <w:tc>
          <w:tcPr>
            <w:tcW w:w="986" w:type="pct"/>
            <w:tcBorders>
              <w:top w:val="single" w:sz="8" w:space="0" w:color="auto"/>
              <w:left w:val="nil"/>
              <w:bottom w:val="single" w:sz="8" w:space="0" w:color="auto"/>
              <w:right w:val="single" w:sz="8" w:space="0" w:color="auto"/>
            </w:tcBorders>
            <w:shd w:val="clear" w:color="000000" w:fill="D0CECE"/>
            <w:vAlign w:val="center"/>
            <w:hideMark/>
          </w:tcPr>
          <w:p w14:paraId="6AE3ABEB" w14:textId="77777777" w:rsidR="007F362C" w:rsidRPr="00E71396" w:rsidRDefault="007F362C" w:rsidP="007F362C">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Outline</w:t>
            </w:r>
            <w:r w:rsidRPr="00E71396">
              <w:rPr>
                <w:rFonts w:ascii="Arial" w:eastAsia="Times New Roman" w:hAnsi="Arial" w:cs="Arial"/>
                <w:color w:val="000000"/>
                <w:lang w:eastAsia="en-GB"/>
              </w:rPr>
              <w:t>  </w:t>
            </w:r>
          </w:p>
        </w:tc>
        <w:tc>
          <w:tcPr>
            <w:tcW w:w="1764" w:type="pct"/>
            <w:tcBorders>
              <w:top w:val="single" w:sz="8" w:space="0" w:color="auto"/>
              <w:left w:val="nil"/>
              <w:bottom w:val="single" w:sz="8" w:space="0" w:color="auto"/>
              <w:right w:val="single" w:sz="8" w:space="0" w:color="auto"/>
            </w:tcBorders>
            <w:shd w:val="clear" w:color="000000" w:fill="D0CECE"/>
            <w:vAlign w:val="center"/>
            <w:hideMark/>
          </w:tcPr>
          <w:p w14:paraId="3B475659" w14:textId="77777777" w:rsidR="007F362C" w:rsidRPr="00E71396" w:rsidRDefault="007F362C" w:rsidP="007F362C">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Level</w:t>
            </w:r>
            <w:r w:rsidRPr="00E71396">
              <w:rPr>
                <w:rFonts w:ascii="Arial" w:eastAsia="Times New Roman" w:hAnsi="Arial" w:cs="Arial"/>
                <w:color w:val="000000"/>
                <w:lang w:eastAsia="en-GB"/>
              </w:rPr>
              <w:t>  </w:t>
            </w:r>
          </w:p>
        </w:tc>
      </w:tr>
      <w:tr w:rsidR="007F362C" w:rsidRPr="00305027" w14:paraId="03FE4D3A"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79BCF9F"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1 </w:t>
            </w:r>
          </w:p>
        </w:tc>
        <w:tc>
          <w:tcPr>
            <w:tcW w:w="549" w:type="pct"/>
            <w:tcBorders>
              <w:top w:val="nil"/>
              <w:left w:val="nil"/>
              <w:bottom w:val="single" w:sz="4" w:space="0" w:color="auto"/>
              <w:right w:val="single" w:sz="8" w:space="0" w:color="auto"/>
            </w:tcBorders>
            <w:shd w:val="clear" w:color="auto" w:fill="auto"/>
            <w:vAlign w:val="center"/>
            <w:hideMark/>
          </w:tcPr>
          <w:p w14:paraId="6F78D3DC"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1</w:t>
            </w:r>
          </w:p>
        </w:tc>
        <w:tc>
          <w:tcPr>
            <w:tcW w:w="563" w:type="pct"/>
            <w:tcBorders>
              <w:top w:val="nil"/>
              <w:left w:val="nil"/>
              <w:bottom w:val="single" w:sz="4" w:space="0" w:color="auto"/>
              <w:right w:val="single" w:sz="8" w:space="0" w:color="auto"/>
            </w:tcBorders>
            <w:shd w:val="clear" w:color="auto" w:fill="auto"/>
            <w:vAlign w:val="center"/>
            <w:hideMark/>
          </w:tcPr>
          <w:p w14:paraId="09649B9B"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1-1.3(h) </w:t>
            </w:r>
          </w:p>
        </w:tc>
        <w:tc>
          <w:tcPr>
            <w:tcW w:w="806" w:type="pct"/>
            <w:tcBorders>
              <w:top w:val="nil"/>
              <w:left w:val="nil"/>
              <w:bottom w:val="single" w:sz="4" w:space="0" w:color="auto"/>
              <w:right w:val="single" w:sz="8" w:space="0" w:color="auto"/>
            </w:tcBorders>
            <w:shd w:val="clear" w:color="auto" w:fill="auto"/>
            <w:vAlign w:val="center"/>
            <w:hideMark/>
          </w:tcPr>
          <w:p w14:paraId="73B2465F"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None </w:t>
            </w:r>
          </w:p>
        </w:tc>
        <w:tc>
          <w:tcPr>
            <w:tcW w:w="986" w:type="pct"/>
            <w:tcBorders>
              <w:top w:val="nil"/>
              <w:left w:val="nil"/>
              <w:bottom w:val="single" w:sz="4" w:space="0" w:color="auto"/>
              <w:right w:val="single" w:sz="8" w:space="0" w:color="auto"/>
            </w:tcBorders>
            <w:shd w:val="clear" w:color="auto" w:fill="auto"/>
            <w:vAlign w:val="center"/>
            <w:hideMark/>
          </w:tcPr>
          <w:p w14:paraId="1942AC24"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Potential Supplier Information  </w:t>
            </w:r>
          </w:p>
        </w:tc>
        <w:tc>
          <w:tcPr>
            <w:tcW w:w="1764" w:type="pct"/>
            <w:tcBorders>
              <w:top w:val="nil"/>
              <w:left w:val="nil"/>
              <w:bottom w:val="single" w:sz="4" w:space="0" w:color="auto"/>
              <w:right w:val="single" w:sz="8" w:space="0" w:color="auto"/>
            </w:tcBorders>
            <w:shd w:val="clear" w:color="auto" w:fill="auto"/>
            <w:vAlign w:val="center"/>
            <w:hideMark/>
          </w:tcPr>
          <w:p w14:paraId="2DD29DD9"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This section should be completed accurately. This section will not be scored.   </w:t>
            </w:r>
          </w:p>
        </w:tc>
      </w:tr>
      <w:tr w:rsidR="007F362C" w:rsidRPr="00305027" w14:paraId="147BA0DE"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DE550CF"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7159EB84"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2</w:t>
            </w:r>
          </w:p>
        </w:tc>
        <w:tc>
          <w:tcPr>
            <w:tcW w:w="563" w:type="pct"/>
            <w:tcBorders>
              <w:top w:val="nil"/>
              <w:left w:val="nil"/>
              <w:bottom w:val="single" w:sz="4" w:space="0" w:color="auto"/>
              <w:right w:val="single" w:sz="8" w:space="0" w:color="auto"/>
            </w:tcBorders>
            <w:shd w:val="clear" w:color="auto" w:fill="auto"/>
            <w:vAlign w:val="center"/>
            <w:hideMark/>
          </w:tcPr>
          <w:p w14:paraId="21AD0A6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2.1-2.3 </w:t>
            </w:r>
          </w:p>
        </w:tc>
        <w:tc>
          <w:tcPr>
            <w:tcW w:w="806" w:type="pct"/>
            <w:tcBorders>
              <w:top w:val="nil"/>
              <w:left w:val="nil"/>
              <w:bottom w:val="single" w:sz="4" w:space="0" w:color="auto"/>
              <w:right w:val="single" w:sz="8" w:space="0" w:color="auto"/>
            </w:tcBorders>
            <w:shd w:val="clear" w:color="auto" w:fill="auto"/>
            <w:vAlign w:val="center"/>
            <w:hideMark/>
          </w:tcPr>
          <w:p w14:paraId="06742CF1"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31ECDD2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Grounds for Mandatory Exclusions  </w:t>
            </w:r>
          </w:p>
        </w:tc>
        <w:tc>
          <w:tcPr>
            <w:tcW w:w="1764" w:type="pct"/>
            <w:tcBorders>
              <w:top w:val="nil"/>
              <w:left w:val="nil"/>
              <w:bottom w:val="single" w:sz="4" w:space="0" w:color="auto"/>
              <w:right w:val="single" w:sz="8" w:space="0" w:color="auto"/>
            </w:tcBorders>
            <w:shd w:val="clear" w:color="auto" w:fill="auto"/>
            <w:vAlign w:val="center"/>
            <w:hideMark/>
          </w:tcPr>
          <w:p w14:paraId="66EC5B68"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The Authority will exclude any Bidder who answers ‘Yes’ to any of the questions.   </w:t>
            </w:r>
          </w:p>
        </w:tc>
      </w:tr>
      <w:tr w:rsidR="007F362C" w:rsidRPr="00305027" w14:paraId="69A0534E"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65D71054"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069A62C0"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w:t>
            </w:r>
          </w:p>
        </w:tc>
        <w:tc>
          <w:tcPr>
            <w:tcW w:w="563" w:type="pct"/>
            <w:tcBorders>
              <w:top w:val="nil"/>
              <w:left w:val="nil"/>
              <w:bottom w:val="single" w:sz="4" w:space="0" w:color="auto"/>
              <w:right w:val="single" w:sz="8" w:space="0" w:color="auto"/>
            </w:tcBorders>
            <w:shd w:val="clear" w:color="auto" w:fill="auto"/>
            <w:vAlign w:val="center"/>
            <w:hideMark/>
          </w:tcPr>
          <w:p w14:paraId="6BCB195E"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3.1-3.2 </w:t>
            </w:r>
          </w:p>
        </w:tc>
        <w:tc>
          <w:tcPr>
            <w:tcW w:w="806" w:type="pct"/>
            <w:tcBorders>
              <w:top w:val="nil"/>
              <w:left w:val="nil"/>
              <w:bottom w:val="single" w:sz="4" w:space="0" w:color="auto"/>
              <w:right w:val="single" w:sz="8" w:space="0" w:color="auto"/>
            </w:tcBorders>
            <w:shd w:val="clear" w:color="auto" w:fill="auto"/>
            <w:vAlign w:val="center"/>
            <w:hideMark/>
          </w:tcPr>
          <w:p w14:paraId="69991F2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324C627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Grounds for Discretionary Exclusion  </w:t>
            </w:r>
          </w:p>
        </w:tc>
        <w:tc>
          <w:tcPr>
            <w:tcW w:w="1764" w:type="pct"/>
            <w:tcBorders>
              <w:top w:val="nil"/>
              <w:left w:val="nil"/>
              <w:bottom w:val="single" w:sz="4" w:space="0" w:color="auto"/>
              <w:right w:val="single" w:sz="8" w:space="0" w:color="auto"/>
            </w:tcBorders>
            <w:shd w:val="clear" w:color="auto" w:fill="auto"/>
            <w:vAlign w:val="center"/>
            <w:hideMark/>
          </w:tcPr>
          <w:p w14:paraId="37699C5C"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The Authority may exclude any Bidder who answers ‘Yes’ to any of the questions.   </w:t>
            </w:r>
          </w:p>
        </w:tc>
      </w:tr>
      <w:tr w:rsidR="007F362C" w:rsidRPr="00305027" w14:paraId="2E5AD4C0" w14:textId="77777777" w:rsidTr="007F362C">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6A8C807"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540E959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4</w:t>
            </w:r>
          </w:p>
        </w:tc>
        <w:tc>
          <w:tcPr>
            <w:tcW w:w="563" w:type="pct"/>
            <w:tcBorders>
              <w:top w:val="nil"/>
              <w:left w:val="nil"/>
              <w:bottom w:val="single" w:sz="4" w:space="0" w:color="auto"/>
              <w:right w:val="single" w:sz="8" w:space="0" w:color="auto"/>
            </w:tcBorders>
            <w:shd w:val="clear" w:color="auto" w:fill="auto"/>
            <w:vAlign w:val="center"/>
            <w:hideMark/>
          </w:tcPr>
          <w:p w14:paraId="4E8D0ADC"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4.1-4.2 </w:t>
            </w:r>
          </w:p>
        </w:tc>
        <w:tc>
          <w:tcPr>
            <w:tcW w:w="806" w:type="pct"/>
            <w:tcBorders>
              <w:top w:val="nil"/>
              <w:left w:val="nil"/>
              <w:bottom w:val="single" w:sz="4" w:space="0" w:color="auto"/>
              <w:right w:val="single" w:sz="8" w:space="0" w:color="auto"/>
            </w:tcBorders>
            <w:shd w:val="clear" w:color="auto" w:fill="auto"/>
            <w:vAlign w:val="center"/>
            <w:hideMark/>
          </w:tcPr>
          <w:p w14:paraId="13E6675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0916A6FC"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Economic &amp; Financial Standing (self-</w:t>
            </w:r>
            <w:proofErr w:type="gramStart"/>
            <w:r w:rsidRPr="00E71396">
              <w:rPr>
                <w:rFonts w:ascii="Arial" w:eastAsia="Times New Roman" w:hAnsi="Arial" w:cs="Arial"/>
                <w:color w:val="000000"/>
                <w:lang w:eastAsia="en-GB"/>
              </w:rPr>
              <w:t>certification)   </w:t>
            </w:r>
            <w:proofErr w:type="gramEnd"/>
          </w:p>
        </w:tc>
        <w:tc>
          <w:tcPr>
            <w:tcW w:w="1764" w:type="pct"/>
            <w:tcBorders>
              <w:top w:val="nil"/>
              <w:left w:val="nil"/>
              <w:bottom w:val="single" w:sz="4" w:space="0" w:color="auto"/>
              <w:right w:val="single" w:sz="8" w:space="0" w:color="auto"/>
            </w:tcBorders>
            <w:shd w:val="clear" w:color="000000" w:fill="FFFFFF"/>
            <w:vAlign w:val="center"/>
            <w:hideMark/>
          </w:tcPr>
          <w:p w14:paraId="4510BE21"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Please refer to 20 in Volume 1 for more detailed Economic and Financial evaluation guidance. This is a Pass/Fail requirement.  </w:t>
            </w:r>
          </w:p>
        </w:tc>
      </w:tr>
      <w:tr w:rsidR="007F362C" w:rsidRPr="00305027" w14:paraId="7B8727CB"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6DA09EA4"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45F2F210"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5</w:t>
            </w:r>
          </w:p>
        </w:tc>
        <w:tc>
          <w:tcPr>
            <w:tcW w:w="563" w:type="pct"/>
            <w:tcBorders>
              <w:top w:val="nil"/>
              <w:left w:val="nil"/>
              <w:bottom w:val="single" w:sz="4" w:space="0" w:color="auto"/>
              <w:right w:val="single" w:sz="8" w:space="0" w:color="auto"/>
            </w:tcBorders>
            <w:shd w:val="clear" w:color="auto" w:fill="auto"/>
            <w:vAlign w:val="center"/>
            <w:hideMark/>
          </w:tcPr>
          <w:p w14:paraId="143D2CA7"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5.1-5.3 </w:t>
            </w:r>
          </w:p>
        </w:tc>
        <w:tc>
          <w:tcPr>
            <w:tcW w:w="806" w:type="pct"/>
            <w:tcBorders>
              <w:top w:val="nil"/>
              <w:left w:val="nil"/>
              <w:bottom w:val="single" w:sz="4" w:space="0" w:color="auto"/>
              <w:right w:val="single" w:sz="8" w:space="0" w:color="auto"/>
            </w:tcBorders>
            <w:shd w:val="clear" w:color="auto" w:fill="auto"/>
            <w:vAlign w:val="center"/>
            <w:hideMark/>
          </w:tcPr>
          <w:p w14:paraId="09E6B82C"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7334179E"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Parent Company Guarantee or other means of guarantor </w:t>
            </w:r>
          </w:p>
        </w:tc>
        <w:tc>
          <w:tcPr>
            <w:tcW w:w="1764" w:type="pct"/>
            <w:tcBorders>
              <w:top w:val="nil"/>
              <w:left w:val="nil"/>
              <w:bottom w:val="single" w:sz="4" w:space="0" w:color="auto"/>
              <w:right w:val="single" w:sz="8" w:space="0" w:color="auto"/>
            </w:tcBorders>
            <w:shd w:val="clear" w:color="auto" w:fill="auto"/>
            <w:vAlign w:val="center"/>
            <w:hideMark/>
          </w:tcPr>
          <w:p w14:paraId="307B0BF9"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You must be able to provide us with assurance of a guarantee.  </w:t>
            </w:r>
          </w:p>
        </w:tc>
      </w:tr>
      <w:tr w:rsidR="007F362C" w:rsidRPr="00305027" w14:paraId="375807FE" w14:textId="77777777" w:rsidTr="007F362C">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0B0E9CDF"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4AA4CFE2"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6</w:t>
            </w:r>
          </w:p>
        </w:tc>
        <w:tc>
          <w:tcPr>
            <w:tcW w:w="563" w:type="pct"/>
            <w:tcBorders>
              <w:top w:val="nil"/>
              <w:left w:val="nil"/>
              <w:bottom w:val="single" w:sz="4" w:space="0" w:color="auto"/>
              <w:right w:val="single" w:sz="8" w:space="0" w:color="auto"/>
            </w:tcBorders>
            <w:shd w:val="clear" w:color="auto" w:fill="auto"/>
            <w:vAlign w:val="center"/>
            <w:hideMark/>
          </w:tcPr>
          <w:p w14:paraId="2FC7E5C6"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6.1-6.3 </w:t>
            </w:r>
          </w:p>
        </w:tc>
        <w:tc>
          <w:tcPr>
            <w:tcW w:w="806" w:type="pct"/>
            <w:tcBorders>
              <w:top w:val="nil"/>
              <w:left w:val="nil"/>
              <w:bottom w:val="single" w:sz="4" w:space="0" w:color="auto"/>
              <w:right w:val="single" w:sz="8" w:space="0" w:color="auto"/>
            </w:tcBorders>
            <w:shd w:val="clear" w:color="auto" w:fill="auto"/>
            <w:vAlign w:val="center"/>
            <w:hideMark/>
          </w:tcPr>
          <w:p w14:paraId="22C69A26"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381466A4"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Technical and Professional Ability  </w:t>
            </w:r>
          </w:p>
        </w:tc>
        <w:tc>
          <w:tcPr>
            <w:tcW w:w="1764" w:type="pct"/>
            <w:tcBorders>
              <w:top w:val="nil"/>
              <w:left w:val="nil"/>
              <w:bottom w:val="single" w:sz="4" w:space="0" w:color="auto"/>
              <w:right w:val="single" w:sz="8" w:space="0" w:color="auto"/>
            </w:tcBorders>
            <w:shd w:val="clear" w:color="auto" w:fill="auto"/>
            <w:vAlign w:val="center"/>
            <w:hideMark/>
          </w:tcPr>
          <w:p w14:paraId="01B27C52"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The responses will be judged on their relevance to this Contract opportunity. Please see the body of the question for details.  This is a Pass/Fail requirement.  </w:t>
            </w:r>
          </w:p>
        </w:tc>
      </w:tr>
      <w:tr w:rsidR="007F362C" w:rsidRPr="00305027" w14:paraId="6B9CACA4" w14:textId="77777777" w:rsidTr="007F362C">
        <w:trPr>
          <w:trHeight w:val="102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737699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33DA1621"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7</w:t>
            </w:r>
          </w:p>
        </w:tc>
        <w:tc>
          <w:tcPr>
            <w:tcW w:w="563" w:type="pct"/>
            <w:tcBorders>
              <w:top w:val="nil"/>
              <w:left w:val="nil"/>
              <w:bottom w:val="single" w:sz="4" w:space="0" w:color="auto"/>
              <w:right w:val="single" w:sz="8" w:space="0" w:color="auto"/>
            </w:tcBorders>
            <w:shd w:val="clear" w:color="auto" w:fill="auto"/>
            <w:vAlign w:val="center"/>
            <w:hideMark/>
          </w:tcPr>
          <w:p w14:paraId="508FAEC7"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7.1-7.2 </w:t>
            </w:r>
          </w:p>
        </w:tc>
        <w:tc>
          <w:tcPr>
            <w:tcW w:w="806" w:type="pct"/>
            <w:tcBorders>
              <w:top w:val="nil"/>
              <w:left w:val="nil"/>
              <w:bottom w:val="single" w:sz="4" w:space="0" w:color="auto"/>
              <w:right w:val="single" w:sz="8" w:space="0" w:color="auto"/>
            </w:tcBorders>
            <w:shd w:val="clear" w:color="auto" w:fill="auto"/>
            <w:vAlign w:val="center"/>
            <w:hideMark/>
          </w:tcPr>
          <w:p w14:paraId="3330EA60"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769C35CB"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Modern Slavery Act  </w:t>
            </w:r>
          </w:p>
        </w:tc>
        <w:tc>
          <w:tcPr>
            <w:tcW w:w="1764" w:type="pct"/>
            <w:tcBorders>
              <w:top w:val="nil"/>
              <w:left w:val="nil"/>
              <w:bottom w:val="single" w:sz="4" w:space="0" w:color="auto"/>
              <w:right w:val="single" w:sz="8" w:space="0" w:color="auto"/>
            </w:tcBorders>
            <w:shd w:val="clear" w:color="auto" w:fill="auto"/>
            <w:vAlign w:val="center"/>
            <w:hideMark/>
          </w:tcPr>
          <w:p w14:paraId="61C8B38A"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The Authority may exclude any Bidder who answers ‘No’ to 7.2. but Exclusion may only be applied where the organisation is requirement by law / relevant to the organisation.</w:t>
            </w:r>
          </w:p>
        </w:tc>
      </w:tr>
      <w:tr w:rsidR="007F362C" w:rsidRPr="00305027" w14:paraId="0F139991"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749804EA"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0701703C"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5D3B5E9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8.1 </w:t>
            </w:r>
          </w:p>
        </w:tc>
        <w:tc>
          <w:tcPr>
            <w:tcW w:w="806" w:type="pct"/>
            <w:tcBorders>
              <w:top w:val="nil"/>
              <w:left w:val="nil"/>
              <w:bottom w:val="single" w:sz="4" w:space="0" w:color="auto"/>
              <w:right w:val="single" w:sz="8" w:space="0" w:color="auto"/>
            </w:tcBorders>
            <w:shd w:val="clear" w:color="auto" w:fill="auto"/>
            <w:vAlign w:val="center"/>
            <w:hideMark/>
          </w:tcPr>
          <w:p w14:paraId="49A810C2"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4F97B6C5"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Insurance (self-certification)  </w:t>
            </w:r>
          </w:p>
        </w:tc>
        <w:tc>
          <w:tcPr>
            <w:tcW w:w="1764" w:type="pct"/>
            <w:tcBorders>
              <w:top w:val="nil"/>
              <w:left w:val="nil"/>
              <w:bottom w:val="single" w:sz="4" w:space="0" w:color="auto"/>
              <w:right w:val="single" w:sz="8" w:space="0" w:color="auto"/>
            </w:tcBorders>
            <w:shd w:val="clear" w:color="auto" w:fill="auto"/>
            <w:vAlign w:val="center"/>
            <w:hideMark/>
          </w:tcPr>
          <w:p w14:paraId="0A4B8AAC"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Minimum: Employers Liability £10m Million Public Liability £5m This is a Pass/Fail requirement. </w:t>
            </w:r>
          </w:p>
        </w:tc>
      </w:tr>
      <w:tr w:rsidR="007F362C" w:rsidRPr="00305027" w14:paraId="29581C6B"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7DF7022D"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lastRenderedPageBreak/>
              <w:t>3 </w:t>
            </w:r>
          </w:p>
        </w:tc>
        <w:tc>
          <w:tcPr>
            <w:tcW w:w="549" w:type="pct"/>
            <w:tcBorders>
              <w:top w:val="nil"/>
              <w:left w:val="nil"/>
              <w:bottom w:val="single" w:sz="4" w:space="0" w:color="auto"/>
              <w:right w:val="single" w:sz="8" w:space="0" w:color="auto"/>
            </w:tcBorders>
            <w:shd w:val="clear" w:color="auto" w:fill="auto"/>
            <w:vAlign w:val="center"/>
            <w:hideMark/>
          </w:tcPr>
          <w:p w14:paraId="081B6286"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1D9F70FE"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8.2</w:t>
            </w:r>
          </w:p>
        </w:tc>
        <w:tc>
          <w:tcPr>
            <w:tcW w:w="806" w:type="pct"/>
            <w:tcBorders>
              <w:top w:val="nil"/>
              <w:left w:val="nil"/>
              <w:bottom w:val="single" w:sz="4" w:space="0" w:color="auto"/>
              <w:right w:val="single" w:sz="8" w:space="0" w:color="auto"/>
            </w:tcBorders>
            <w:shd w:val="clear" w:color="auto" w:fill="auto"/>
            <w:vAlign w:val="center"/>
            <w:hideMark/>
          </w:tcPr>
          <w:p w14:paraId="08BE909A"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11BE0CA2"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Requirement to Pay National Living Wage </w:t>
            </w:r>
          </w:p>
        </w:tc>
        <w:tc>
          <w:tcPr>
            <w:tcW w:w="1764" w:type="pct"/>
            <w:tcBorders>
              <w:top w:val="nil"/>
              <w:left w:val="nil"/>
              <w:bottom w:val="single" w:sz="4" w:space="0" w:color="auto"/>
              <w:right w:val="single" w:sz="8" w:space="0" w:color="auto"/>
            </w:tcBorders>
            <w:shd w:val="clear" w:color="auto" w:fill="auto"/>
            <w:vAlign w:val="center"/>
            <w:hideMark/>
          </w:tcPr>
          <w:p w14:paraId="42F76E87"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A No response will result in your removal from the tender </w:t>
            </w:r>
          </w:p>
        </w:tc>
      </w:tr>
      <w:tr w:rsidR="007F362C" w:rsidRPr="00305027" w14:paraId="2A90AC2A" w14:textId="77777777" w:rsidTr="007F362C">
        <w:trPr>
          <w:trHeight w:val="30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446F383"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20F8BCBD"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016D5177"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8.3</w:t>
            </w:r>
          </w:p>
        </w:tc>
        <w:tc>
          <w:tcPr>
            <w:tcW w:w="806" w:type="pct"/>
            <w:tcBorders>
              <w:top w:val="nil"/>
              <w:left w:val="nil"/>
              <w:bottom w:val="single" w:sz="4" w:space="0" w:color="auto"/>
              <w:right w:val="single" w:sz="8" w:space="0" w:color="auto"/>
            </w:tcBorders>
            <w:shd w:val="clear" w:color="auto" w:fill="auto"/>
            <w:vAlign w:val="center"/>
            <w:hideMark/>
          </w:tcPr>
          <w:p w14:paraId="59DAFB8D"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40F12857"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DBS Checks where applicable</w:t>
            </w:r>
          </w:p>
        </w:tc>
        <w:tc>
          <w:tcPr>
            <w:tcW w:w="1764" w:type="pct"/>
            <w:tcBorders>
              <w:top w:val="nil"/>
              <w:left w:val="nil"/>
              <w:bottom w:val="single" w:sz="4" w:space="0" w:color="auto"/>
              <w:right w:val="single" w:sz="8" w:space="0" w:color="auto"/>
            </w:tcBorders>
            <w:shd w:val="clear" w:color="auto" w:fill="auto"/>
            <w:vAlign w:val="center"/>
            <w:hideMark/>
          </w:tcPr>
          <w:p w14:paraId="7EA567EB"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A No response will result in your removal from the tender </w:t>
            </w:r>
          </w:p>
        </w:tc>
      </w:tr>
      <w:tr w:rsidR="007F362C" w:rsidRPr="00305027" w14:paraId="516416C6" w14:textId="77777777" w:rsidTr="007F362C">
        <w:trPr>
          <w:trHeight w:val="525"/>
        </w:trPr>
        <w:tc>
          <w:tcPr>
            <w:tcW w:w="333" w:type="pct"/>
            <w:tcBorders>
              <w:top w:val="nil"/>
              <w:left w:val="single" w:sz="8" w:space="0" w:color="auto"/>
              <w:bottom w:val="single" w:sz="8" w:space="0" w:color="auto"/>
              <w:right w:val="single" w:sz="8" w:space="0" w:color="auto"/>
            </w:tcBorders>
            <w:shd w:val="clear" w:color="auto" w:fill="auto"/>
            <w:noWrap/>
            <w:vAlign w:val="center"/>
            <w:hideMark/>
          </w:tcPr>
          <w:p w14:paraId="0B29A299"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3</w:t>
            </w:r>
          </w:p>
        </w:tc>
        <w:tc>
          <w:tcPr>
            <w:tcW w:w="549" w:type="pct"/>
            <w:tcBorders>
              <w:top w:val="nil"/>
              <w:left w:val="nil"/>
              <w:bottom w:val="single" w:sz="8" w:space="0" w:color="auto"/>
              <w:right w:val="single" w:sz="8" w:space="0" w:color="auto"/>
            </w:tcBorders>
            <w:shd w:val="clear" w:color="auto" w:fill="auto"/>
            <w:vAlign w:val="center"/>
            <w:hideMark/>
          </w:tcPr>
          <w:p w14:paraId="574F8B2B"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8</w:t>
            </w:r>
          </w:p>
        </w:tc>
        <w:tc>
          <w:tcPr>
            <w:tcW w:w="563" w:type="pct"/>
            <w:tcBorders>
              <w:top w:val="nil"/>
              <w:left w:val="nil"/>
              <w:bottom w:val="single" w:sz="8" w:space="0" w:color="auto"/>
              <w:right w:val="single" w:sz="8" w:space="0" w:color="auto"/>
            </w:tcBorders>
            <w:shd w:val="clear" w:color="auto" w:fill="auto"/>
            <w:noWrap/>
            <w:vAlign w:val="center"/>
            <w:hideMark/>
          </w:tcPr>
          <w:p w14:paraId="219AC451"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8.4</w:t>
            </w:r>
          </w:p>
        </w:tc>
        <w:tc>
          <w:tcPr>
            <w:tcW w:w="806" w:type="pct"/>
            <w:tcBorders>
              <w:top w:val="nil"/>
              <w:left w:val="nil"/>
              <w:bottom w:val="single" w:sz="8" w:space="0" w:color="auto"/>
              <w:right w:val="single" w:sz="8" w:space="0" w:color="auto"/>
            </w:tcBorders>
            <w:shd w:val="clear" w:color="auto" w:fill="auto"/>
            <w:vAlign w:val="center"/>
            <w:hideMark/>
          </w:tcPr>
          <w:p w14:paraId="496A2D25"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Discretionary exclusion </w:t>
            </w:r>
          </w:p>
        </w:tc>
        <w:tc>
          <w:tcPr>
            <w:tcW w:w="986" w:type="pct"/>
            <w:tcBorders>
              <w:top w:val="nil"/>
              <w:left w:val="nil"/>
              <w:bottom w:val="single" w:sz="8" w:space="0" w:color="auto"/>
              <w:right w:val="single" w:sz="8" w:space="0" w:color="auto"/>
            </w:tcBorders>
            <w:shd w:val="clear" w:color="auto" w:fill="auto"/>
            <w:vAlign w:val="center"/>
            <w:hideMark/>
          </w:tcPr>
          <w:p w14:paraId="0952B67E"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Health &amp; Safety</w:t>
            </w:r>
          </w:p>
        </w:tc>
        <w:tc>
          <w:tcPr>
            <w:tcW w:w="1764" w:type="pct"/>
            <w:tcBorders>
              <w:top w:val="nil"/>
              <w:left w:val="nil"/>
              <w:bottom w:val="single" w:sz="8" w:space="0" w:color="auto"/>
              <w:right w:val="single" w:sz="8" w:space="0" w:color="auto"/>
            </w:tcBorders>
            <w:shd w:val="clear" w:color="auto" w:fill="auto"/>
            <w:vAlign w:val="center"/>
            <w:hideMark/>
          </w:tcPr>
          <w:p w14:paraId="452FAF47" w14:textId="77777777" w:rsidR="007F362C" w:rsidRPr="00E71396" w:rsidRDefault="007F362C" w:rsidP="007F362C">
            <w:pPr>
              <w:jc w:val="center"/>
              <w:rPr>
                <w:rFonts w:ascii="Arial" w:eastAsia="Times New Roman" w:hAnsi="Arial" w:cs="Arial"/>
                <w:color w:val="000000"/>
                <w:lang w:eastAsia="en-GB"/>
              </w:rPr>
            </w:pPr>
            <w:r w:rsidRPr="00E71396">
              <w:rPr>
                <w:rFonts w:ascii="Arial" w:eastAsia="Times New Roman" w:hAnsi="Arial" w:cs="Arial"/>
                <w:color w:val="000000"/>
                <w:lang w:eastAsia="en-GB"/>
              </w:rPr>
              <w:t>You must confirm compliance and declare incidents and measures taken to mitigate risk of recurrence</w:t>
            </w:r>
          </w:p>
        </w:tc>
      </w:tr>
      <w:bookmarkEnd w:id="169"/>
    </w:tbl>
    <w:p w14:paraId="3A8A9BD5" w14:textId="77777777" w:rsidR="00AB01E0" w:rsidRPr="00305027" w:rsidRDefault="00AB01E0" w:rsidP="5A755768">
      <w:pPr>
        <w:rPr>
          <w:rFonts w:ascii="Arial" w:eastAsia="Times New Roman" w:hAnsi="Arial" w:cs="Arial"/>
          <w:b/>
          <w:bCs/>
          <w:u w:val="single"/>
          <w:lang w:eastAsia="en-GB"/>
        </w:rPr>
      </w:pPr>
    </w:p>
    <w:p w14:paraId="75049CE8" w14:textId="3B6CD1CC" w:rsidR="6BDF4F1F" w:rsidRPr="00305027" w:rsidRDefault="6BDF4F1F" w:rsidP="5A755768">
      <w:pPr>
        <w:rPr>
          <w:rFonts w:ascii="Arial" w:eastAsia="Times New Roman" w:hAnsi="Arial" w:cs="Arial"/>
          <w:b/>
          <w:bCs/>
          <w:u w:val="single"/>
          <w:lang w:eastAsia="en-GB"/>
        </w:rPr>
      </w:pPr>
      <w:r w:rsidRPr="00305027">
        <w:rPr>
          <w:rFonts w:ascii="Arial" w:eastAsia="Times New Roman" w:hAnsi="Arial" w:cs="Arial"/>
          <w:b/>
          <w:bCs/>
          <w:u w:val="single"/>
          <w:lang w:eastAsia="en-GB"/>
        </w:rPr>
        <w:t>Volume 3 Information</w:t>
      </w:r>
      <w:r w:rsidR="00B62F06" w:rsidRPr="00305027">
        <w:rPr>
          <w:rFonts w:ascii="Arial" w:eastAsia="Times New Roman" w:hAnsi="Arial" w:cs="Arial"/>
          <w:b/>
          <w:bCs/>
          <w:u w:val="single"/>
          <w:lang w:eastAsia="en-GB"/>
        </w:rPr>
        <w:t xml:space="preserve"> – Quality Questions</w:t>
      </w:r>
    </w:p>
    <w:p w14:paraId="3F66588F" w14:textId="54604A0D" w:rsidR="004E3088" w:rsidRPr="00305027" w:rsidRDefault="004E3088" w:rsidP="5A755768">
      <w:pPr>
        <w:rPr>
          <w:rFonts w:ascii="Arial" w:eastAsia="Times New Roman" w:hAnsi="Arial" w:cs="Arial"/>
          <w:b/>
          <w:bCs/>
          <w:u w:val="single"/>
          <w:lang w:eastAsia="en-GB"/>
        </w:rPr>
      </w:pPr>
    </w:p>
    <w:p w14:paraId="6229549D" w14:textId="77777777" w:rsidR="004E3088" w:rsidRPr="00305027" w:rsidRDefault="004E3088" w:rsidP="5A755768">
      <w:pPr>
        <w:rPr>
          <w:rFonts w:ascii="Arial" w:eastAsia="Times New Roman" w:hAnsi="Arial" w:cs="Arial"/>
          <w:lang w:eastAsia="en-GB"/>
        </w:rPr>
      </w:pPr>
      <w:r w:rsidRPr="00305027">
        <w:rPr>
          <w:rFonts w:ascii="Arial" w:eastAsia="Times New Roman" w:hAnsi="Arial" w:cs="Arial"/>
          <w:lang w:eastAsia="en-GB"/>
        </w:rPr>
        <w:t xml:space="preserve">The table below shows the evaluation criteria and number of questions in each section. </w:t>
      </w:r>
    </w:p>
    <w:p w14:paraId="22FBEA6E" w14:textId="77777777" w:rsidR="004E3088" w:rsidRPr="00305027" w:rsidRDefault="004E3088" w:rsidP="5A755768">
      <w:pPr>
        <w:rPr>
          <w:rFonts w:ascii="Arial" w:eastAsia="Times New Roman" w:hAnsi="Arial" w:cs="Arial"/>
          <w:lang w:eastAsia="en-GB"/>
        </w:rPr>
      </w:pPr>
    </w:p>
    <w:p w14:paraId="5893C9EE" w14:textId="44592A0D" w:rsidR="004E3088" w:rsidRPr="00305027" w:rsidRDefault="004E3088" w:rsidP="5A755768">
      <w:pPr>
        <w:rPr>
          <w:rFonts w:ascii="Arial" w:eastAsia="Times New Roman" w:hAnsi="Arial" w:cs="Arial"/>
          <w:lang w:eastAsia="en-GB"/>
        </w:rPr>
      </w:pPr>
      <w:r w:rsidRPr="00305027">
        <w:rPr>
          <w:rFonts w:ascii="Arial" w:eastAsia="Times New Roman" w:hAnsi="Arial" w:cs="Arial"/>
          <w:lang w:eastAsia="en-GB"/>
        </w:rPr>
        <w:t xml:space="preserve">You must add the word YES next to the response area which best describes what you offer will offer as an organisation. There </w:t>
      </w:r>
      <w:r w:rsidR="00F06233" w:rsidRPr="00305027">
        <w:rPr>
          <w:rFonts w:ascii="Arial" w:eastAsia="Times New Roman" w:hAnsi="Arial" w:cs="Arial"/>
          <w:lang w:eastAsia="en-GB"/>
        </w:rPr>
        <w:t>is</w:t>
      </w:r>
      <w:r w:rsidRPr="00305027">
        <w:rPr>
          <w:rFonts w:ascii="Arial" w:eastAsia="Times New Roman" w:hAnsi="Arial" w:cs="Arial"/>
          <w:lang w:eastAsia="en-GB"/>
        </w:rPr>
        <w:t xml:space="preserve"> a combination of questions on your current practices, policies and offering and questions specifically on what you propose to offer.</w:t>
      </w:r>
    </w:p>
    <w:p w14:paraId="4D87831A" w14:textId="77777777" w:rsidR="004E3088" w:rsidRPr="00305027" w:rsidRDefault="004E3088" w:rsidP="5A755768">
      <w:pPr>
        <w:rPr>
          <w:rFonts w:ascii="Arial" w:eastAsia="Times New Roman" w:hAnsi="Arial" w:cs="Arial"/>
          <w:lang w:eastAsia="en-GB"/>
        </w:rPr>
      </w:pPr>
    </w:p>
    <w:p w14:paraId="0D05C857" w14:textId="72FFDC50" w:rsidR="004E3088" w:rsidRPr="00305027" w:rsidRDefault="004E3088" w:rsidP="5A755768">
      <w:pPr>
        <w:rPr>
          <w:rFonts w:ascii="Arial" w:eastAsia="Times New Roman" w:hAnsi="Arial" w:cs="Arial"/>
          <w:lang w:eastAsia="en-GB"/>
        </w:rPr>
      </w:pPr>
      <w:r w:rsidRPr="00305027">
        <w:rPr>
          <w:rFonts w:ascii="Arial" w:eastAsia="Times New Roman" w:hAnsi="Arial" w:cs="Arial"/>
          <w:lang w:eastAsia="en-GB"/>
        </w:rPr>
        <w:t xml:space="preserve">In </w:t>
      </w:r>
      <w:r w:rsidR="00F06233" w:rsidRPr="00305027">
        <w:rPr>
          <w:rFonts w:ascii="Arial" w:eastAsia="Times New Roman" w:hAnsi="Arial" w:cs="Arial"/>
          <w:lang w:eastAsia="en-GB"/>
        </w:rPr>
        <w:t>most</w:t>
      </w:r>
      <w:r w:rsidRPr="00305027">
        <w:rPr>
          <w:rFonts w:ascii="Arial" w:eastAsia="Times New Roman" w:hAnsi="Arial" w:cs="Arial"/>
          <w:lang w:eastAsia="en-GB"/>
        </w:rPr>
        <w:t xml:space="preserve"> </w:t>
      </w:r>
      <w:r w:rsidRPr="00305027" w:rsidDel="007C69F0">
        <w:rPr>
          <w:rFonts w:ascii="Arial" w:eastAsia="Times New Roman" w:hAnsi="Arial" w:cs="Arial"/>
          <w:lang w:eastAsia="en-GB"/>
        </w:rPr>
        <w:t>cases</w:t>
      </w:r>
      <w:r w:rsidR="007C69F0" w:rsidRPr="00305027">
        <w:rPr>
          <w:rFonts w:ascii="Arial" w:eastAsia="Times New Roman" w:hAnsi="Arial" w:cs="Arial"/>
          <w:lang w:eastAsia="en-GB"/>
        </w:rPr>
        <w:t>,</w:t>
      </w:r>
      <w:r w:rsidRPr="00305027">
        <w:rPr>
          <w:rFonts w:ascii="Arial" w:eastAsia="Times New Roman" w:hAnsi="Arial" w:cs="Arial"/>
          <w:lang w:eastAsia="en-GB"/>
        </w:rPr>
        <w:t xml:space="preserve"> you will need to provide a brief explanation to support your score. Please provide sufficient detail to support your response.</w:t>
      </w:r>
    </w:p>
    <w:p w14:paraId="74F2D5F6" w14:textId="23073355" w:rsidR="004E3088" w:rsidRPr="00305027" w:rsidRDefault="004E3088" w:rsidP="5A755768">
      <w:pPr>
        <w:rPr>
          <w:rFonts w:ascii="Arial" w:eastAsia="Times New Roman" w:hAnsi="Arial" w:cs="Arial"/>
          <w:lang w:eastAsia="en-GB"/>
        </w:rPr>
      </w:pPr>
    </w:p>
    <w:p w14:paraId="66490C2F" w14:textId="17CF4C93" w:rsidR="004E3088" w:rsidRPr="00305027" w:rsidRDefault="009B19F9" w:rsidP="5A755768">
      <w:pPr>
        <w:rPr>
          <w:rFonts w:ascii="Arial" w:eastAsia="Times New Roman" w:hAnsi="Arial" w:cs="Arial"/>
          <w:lang w:eastAsia="en-GB"/>
        </w:rPr>
      </w:pPr>
      <w:r w:rsidRPr="00305027">
        <w:rPr>
          <w:rFonts w:ascii="Arial" w:eastAsia="Times New Roman" w:hAnsi="Arial" w:cs="Arial"/>
          <w:lang w:eastAsia="en-GB"/>
        </w:rPr>
        <w:t xml:space="preserve">Where the Authority requires further </w:t>
      </w:r>
      <w:r w:rsidRPr="00305027" w:rsidDel="00D74D44">
        <w:rPr>
          <w:rFonts w:ascii="Arial" w:eastAsia="Times New Roman" w:hAnsi="Arial" w:cs="Arial"/>
          <w:lang w:eastAsia="en-GB"/>
        </w:rPr>
        <w:t>information</w:t>
      </w:r>
      <w:r w:rsidR="00D74D44" w:rsidRPr="00305027">
        <w:rPr>
          <w:rFonts w:ascii="Arial" w:eastAsia="Times New Roman" w:hAnsi="Arial" w:cs="Arial"/>
          <w:lang w:eastAsia="en-GB"/>
        </w:rPr>
        <w:t>,</w:t>
      </w:r>
      <w:r w:rsidRPr="00305027">
        <w:rPr>
          <w:rFonts w:ascii="Arial" w:eastAsia="Times New Roman" w:hAnsi="Arial" w:cs="Arial"/>
          <w:lang w:eastAsia="en-GB"/>
        </w:rPr>
        <w:t xml:space="preserve"> it may seek clarification from you. The Authority may at its discretion alter the score you have provided to a specific question(s) where the explanation provided does falls short in its response to the question. </w:t>
      </w:r>
    </w:p>
    <w:p w14:paraId="59D2F7E3" w14:textId="0D7CB4F5" w:rsidR="00AB01E0" w:rsidRPr="00305027" w:rsidRDefault="00AB01E0" w:rsidP="5A755768">
      <w:pPr>
        <w:rPr>
          <w:rFonts w:ascii="Arial" w:eastAsia="Times New Roman" w:hAnsi="Arial" w:cs="Arial"/>
          <w:lang w:eastAsia="en-GB"/>
        </w:rPr>
      </w:pPr>
    </w:p>
    <w:p w14:paraId="6FFD79B8" w14:textId="45ACBB0F" w:rsidR="00AB01E0" w:rsidRPr="00305027" w:rsidRDefault="00AB01E0" w:rsidP="5A755768">
      <w:pPr>
        <w:rPr>
          <w:rFonts w:ascii="Arial" w:eastAsia="Times New Roman" w:hAnsi="Arial" w:cs="Arial"/>
          <w:lang w:eastAsia="en-GB"/>
        </w:rPr>
      </w:pPr>
      <w:r w:rsidRPr="00305027">
        <w:rPr>
          <w:rFonts w:ascii="Arial" w:eastAsia="Times New Roman" w:hAnsi="Arial" w:cs="Arial"/>
          <w:lang w:eastAsia="en-GB"/>
        </w:rPr>
        <w:t xml:space="preserve">Please refer to Section 16 and Appendix </w:t>
      </w:r>
      <w:r w:rsidR="00312352" w:rsidRPr="00305027">
        <w:rPr>
          <w:rFonts w:ascii="Arial" w:eastAsia="Times New Roman" w:hAnsi="Arial" w:cs="Arial"/>
          <w:lang w:eastAsia="en-GB"/>
        </w:rPr>
        <w:t xml:space="preserve">H </w:t>
      </w:r>
      <w:r w:rsidRPr="00305027">
        <w:rPr>
          <w:rFonts w:ascii="Arial" w:eastAsia="Times New Roman" w:hAnsi="Arial" w:cs="Arial"/>
          <w:lang w:eastAsia="en-GB"/>
        </w:rPr>
        <w:t>as to how quality scores will be evaluated and weighted scores calculated.</w:t>
      </w:r>
    </w:p>
    <w:p w14:paraId="7D3FB0D1" w14:textId="0F6F4F3E" w:rsidR="00C046D1" w:rsidRPr="00305027" w:rsidRDefault="00C046D1" w:rsidP="5A755768">
      <w:pPr>
        <w:rPr>
          <w:rFonts w:ascii="Arial" w:eastAsia="Times New Roman" w:hAnsi="Arial" w:cs="Arial"/>
          <w:b/>
          <w:bCs/>
          <w:u w:val="single"/>
          <w:lang w:eastAsia="en-GB"/>
        </w:rPr>
      </w:pPr>
    </w:p>
    <w:tbl>
      <w:tblPr>
        <w:tblW w:w="7513" w:type="dxa"/>
        <w:tblInd w:w="704" w:type="dxa"/>
        <w:tblLook w:val="04A0" w:firstRow="1" w:lastRow="0" w:firstColumn="1" w:lastColumn="0" w:noHBand="0" w:noVBand="1"/>
      </w:tblPr>
      <w:tblGrid>
        <w:gridCol w:w="3119"/>
        <w:gridCol w:w="1842"/>
        <w:gridCol w:w="2552"/>
      </w:tblGrid>
      <w:tr w:rsidR="004E3088" w:rsidRPr="00305027" w14:paraId="6A37A115" w14:textId="77777777" w:rsidTr="005E3EBE">
        <w:trPr>
          <w:trHeight w:val="495"/>
        </w:trPr>
        <w:tc>
          <w:tcPr>
            <w:tcW w:w="31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904291" w14:textId="77777777" w:rsidR="004E3088" w:rsidRPr="00E71396" w:rsidRDefault="004E3088" w:rsidP="005E3EBE">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Quality Criteria</w:t>
            </w:r>
            <w:r w:rsidRPr="00E71396">
              <w:rPr>
                <w:rFonts w:ascii="Arial" w:eastAsia="Times New Roman" w:hAnsi="Arial" w:cs="Arial"/>
                <w:color w:val="000000"/>
                <w:lang w:eastAsia="en-GB"/>
              </w:rPr>
              <w:t> </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1756A299" w14:textId="77777777" w:rsidR="004E3088" w:rsidRPr="00E71396" w:rsidRDefault="004E3088" w:rsidP="005E3EBE">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Number of Questions</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71A88D0A" w14:textId="77777777" w:rsidR="004E3088" w:rsidRPr="00E71396" w:rsidRDefault="004E3088" w:rsidP="005E3EBE">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Weighting</w:t>
            </w:r>
            <w:r w:rsidRPr="00E71396">
              <w:rPr>
                <w:rFonts w:ascii="Arial" w:eastAsia="Times New Roman" w:hAnsi="Arial" w:cs="Arial"/>
                <w:color w:val="000000"/>
                <w:lang w:eastAsia="en-GB"/>
              </w:rPr>
              <w:t> </w:t>
            </w:r>
          </w:p>
        </w:tc>
      </w:tr>
      <w:tr w:rsidR="004E3088" w:rsidRPr="00305027" w14:paraId="2A63FF96" w14:textId="77777777" w:rsidTr="005E3EBE">
        <w:trPr>
          <w:trHeight w:val="300"/>
        </w:trPr>
        <w:tc>
          <w:tcPr>
            <w:tcW w:w="3119" w:type="dxa"/>
            <w:tcBorders>
              <w:top w:val="nil"/>
              <w:left w:val="single" w:sz="4" w:space="0" w:color="auto"/>
              <w:bottom w:val="single" w:sz="4" w:space="0" w:color="auto"/>
              <w:right w:val="single" w:sz="4" w:space="0" w:color="auto"/>
            </w:tcBorders>
            <w:shd w:val="clear" w:color="auto" w:fill="auto"/>
            <w:hideMark/>
          </w:tcPr>
          <w:p w14:paraId="732B848F" w14:textId="77777777" w:rsidR="004E3088" w:rsidRPr="00305027" w:rsidRDefault="004E3088" w:rsidP="005E3EBE">
            <w:pPr>
              <w:rPr>
                <w:rFonts w:ascii="Arial" w:eastAsia="Times New Roman" w:hAnsi="Arial" w:cs="Arial"/>
                <w:color w:val="000000"/>
                <w:lang w:eastAsia="en-GB"/>
              </w:rPr>
            </w:pPr>
            <w:r w:rsidRPr="00305027">
              <w:rPr>
                <w:rFonts w:ascii="Arial" w:eastAsia="Times New Roman" w:hAnsi="Arial" w:cs="Arial"/>
                <w:color w:val="000000"/>
                <w:lang w:eastAsia="en-GB"/>
              </w:rPr>
              <w:t xml:space="preserve">Service delivery  </w:t>
            </w:r>
          </w:p>
        </w:tc>
        <w:tc>
          <w:tcPr>
            <w:tcW w:w="1842" w:type="dxa"/>
            <w:tcBorders>
              <w:top w:val="nil"/>
              <w:left w:val="nil"/>
              <w:bottom w:val="single" w:sz="4" w:space="0" w:color="auto"/>
              <w:right w:val="single" w:sz="4" w:space="0" w:color="auto"/>
            </w:tcBorders>
            <w:shd w:val="clear" w:color="auto" w:fill="auto"/>
            <w:vAlign w:val="center"/>
            <w:hideMark/>
          </w:tcPr>
          <w:p w14:paraId="67894B4C" w14:textId="77777777" w:rsidR="004E3088" w:rsidRPr="00E71396" w:rsidRDefault="004E3088"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8</w:t>
            </w:r>
          </w:p>
        </w:tc>
        <w:tc>
          <w:tcPr>
            <w:tcW w:w="2552" w:type="dxa"/>
            <w:tcBorders>
              <w:top w:val="nil"/>
              <w:left w:val="nil"/>
              <w:bottom w:val="single" w:sz="4" w:space="0" w:color="auto"/>
              <w:right w:val="single" w:sz="4" w:space="0" w:color="auto"/>
            </w:tcBorders>
            <w:shd w:val="clear" w:color="auto" w:fill="auto"/>
            <w:vAlign w:val="center"/>
            <w:hideMark/>
          </w:tcPr>
          <w:p w14:paraId="191A8B70" w14:textId="03CAB8B6" w:rsidR="004E3088" w:rsidRPr="00CB15B5" w:rsidRDefault="00A768BD"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33</w:t>
            </w:r>
            <w:r w:rsidR="004E3088" w:rsidRPr="00CB15B5">
              <w:rPr>
                <w:rFonts w:ascii="Arial" w:eastAsia="Times New Roman" w:hAnsi="Arial" w:cs="Arial"/>
                <w:color w:val="000000"/>
                <w:lang w:eastAsia="en-GB"/>
              </w:rPr>
              <w:t>%</w:t>
            </w:r>
          </w:p>
        </w:tc>
      </w:tr>
      <w:tr w:rsidR="004E3088" w:rsidRPr="00305027" w14:paraId="6753E4C1" w14:textId="77777777" w:rsidTr="005E3EB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950E44C" w14:textId="77777777" w:rsidR="004E3088" w:rsidRPr="00305027" w:rsidRDefault="004E3088" w:rsidP="005E3EBE">
            <w:pPr>
              <w:rPr>
                <w:rFonts w:ascii="Arial" w:eastAsia="Times New Roman" w:hAnsi="Arial" w:cs="Arial"/>
                <w:color w:val="000000"/>
                <w:lang w:eastAsia="en-GB"/>
              </w:rPr>
            </w:pPr>
            <w:r w:rsidRPr="00305027">
              <w:rPr>
                <w:rFonts w:ascii="Arial" w:eastAsia="Times New Roman" w:hAnsi="Arial" w:cs="Arial"/>
                <w:color w:val="000000"/>
                <w:lang w:eastAsia="en-GB"/>
              </w:rPr>
              <w:t>Complaints Procedure</w:t>
            </w:r>
          </w:p>
        </w:tc>
        <w:tc>
          <w:tcPr>
            <w:tcW w:w="1842" w:type="dxa"/>
            <w:tcBorders>
              <w:top w:val="nil"/>
              <w:left w:val="nil"/>
              <w:bottom w:val="single" w:sz="4" w:space="0" w:color="auto"/>
              <w:right w:val="single" w:sz="4" w:space="0" w:color="auto"/>
            </w:tcBorders>
            <w:shd w:val="clear" w:color="auto" w:fill="auto"/>
            <w:noWrap/>
            <w:vAlign w:val="center"/>
            <w:hideMark/>
          </w:tcPr>
          <w:p w14:paraId="0F532A67" w14:textId="77777777" w:rsidR="004E3088" w:rsidRPr="00E71396" w:rsidRDefault="004E3088"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3</w:t>
            </w:r>
          </w:p>
        </w:tc>
        <w:tc>
          <w:tcPr>
            <w:tcW w:w="2552" w:type="dxa"/>
            <w:tcBorders>
              <w:top w:val="nil"/>
              <w:left w:val="nil"/>
              <w:bottom w:val="single" w:sz="4" w:space="0" w:color="auto"/>
              <w:right w:val="single" w:sz="4" w:space="0" w:color="auto"/>
            </w:tcBorders>
            <w:shd w:val="clear" w:color="auto" w:fill="auto"/>
            <w:noWrap/>
            <w:vAlign w:val="center"/>
            <w:hideMark/>
          </w:tcPr>
          <w:p w14:paraId="048E6F63" w14:textId="15800761" w:rsidR="004E3088" w:rsidRPr="00CB15B5" w:rsidRDefault="00A768BD"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9</w:t>
            </w:r>
            <w:r w:rsidR="004E3088" w:rsidRPr="00CB15B5">
              <w:rPr>
                <w:rFonts w:ascii="Arial" w:eastAsia="Times New Roman" w:hAnsi="Arial" w:cs="Arial"/>
                <w:color w:val="000000"/>
                <w:lang w:eastAsia="en-GB"/>
              </w:rPr>
              <w:t>%</w:t>
            </w:r>
          </w:p>
        </w:tc>
      </w:tr>
      <w:tr w:rsidR="004E3088" w:rsidRPr="00305027" w14:paraId="77DA1FE8" w14:textId="77777777" w:rsidTr="005E3EB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87BBE5F" w14:textId="77777777" w:rsidR="004E3088" w:rsidRPr="00305027" w:rsidRDefault="004E3088" w:rsidP="005E3EBE">
            <w:pPr>
              <w:rPr>
                <w:rFonts w:ascii="Arial" w:eastAsia="Times New Roman" w:hAnsi="Arial" w:cs="Arial"/>
                <w:color w:val="000000"/>
                <w:lang w:eastAsia="en-GB"/>
              </w:rPr>
            </w:pPr>
            <w:r w:rsidRPr="00305027">
              <w:rPr>
                <w:rFonts w:ascii="Arial" w:eastAsia="Times New Roman" w:hAnsi="Arial" w:cs="Arial"/>
                <w:color w:val="000000"/>
                <w:lang w:eastAsia="en-GB"/>
              </w:rPr>
              <w:t>Social Value</w:t>
            </w:r>
          </w:p>
        </w:tc>
        <w:tc>
          <w:tcPr>
            <w:tcW w:w="1842" w:type="dxa"/>
            <w:tcBorders>
              <w:top w:val="nil"/>
              <w:left w:val="nil"/>
              <w:bottom w:val="single" w:sz="4" w:space="0" w:color="auto"/>
              <w:right w:val="single" w:sz="4" w:space="0" w:color="auto"/>
            </w:tcBorders>
            <w:shd w:val="clear" w:color="auto" w:fill="auto"/>
            <w:noWrap/>
            <w:vAlign w:val="center"/>
            <w:hideMark/>
          </w:tcPr>
          <w:p w14:paraId="5E42F875" w14:textId="77777777" w:rsidR="004E3088" w:rsidRPr="00E71396" w:rsidRDefault="004E3088"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1</w:t>
            </w:r>
          </w:p>
        </w:tc>
        <w:tc>
          <w:tcPr>
            <w:tcW w:w="2552" w:type="dxa"/>
            <w:tcBorders>
              <w:top w:val="nil"/>
              <w:left w:val="nil"/>
              <w:bottom w:val="single" w:sz="4" w:space="0" w:color="auto"/>
              <w:right w:val="single" w:sz="4" w:space="0" w:color="auto"/>
            </w:tcBorders>
            <w:shd w:val="clear" w:color="auto" w:fill="auto"/>
            <w:noWrap/>
            <w:vAlign w:val="center"/>
            <w:hideMark/>
          </w:tcPr>
          <w:p w14:paraId="4A429850" w14:textId="5A8E950E" w:rsidR="004E3088" w:rsidRPr="00CB15B5" w:rsidRDefault="00A768BD"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34</w:t>
            </w:r>
            <w:r w:rsidR="004E3088" w:rsidRPr="00CB15B5">
              <w:rPr>
                <w:rFonts w:ascii="Arial" w:eastAsia="Times New Roman" w:hAnsi="Arial" w:cs="Arial"/>
                <w:color w:val="000000"/>
                <w:lang w:eastAsia="en-GB"/>
              </w:rPr>
              <w:t>%</w:t>
            </w:r>
          </w:p>
        </w:tc>
      </w:tr>
      <w:tr w:rsidR="004E3088" w:rsidRPr="00305027" w14:paraId="7C9ECCF0" w14:textId="77777777" w:rsidTr="005E3EB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607083D" w14:textId="77777777" w:rsidR="004E3088" w:rsidRPr="00305027" w:rsidRDefault="004E3088" w:rsidP="005E3EBE">
            <w:pPr>
              <w:rPr>
                <w:rFonts w:ascii="Arial" w:eastAsia="Times New Roman" w:hAnsi="Arial" w:cs="Arial"/>
                <w:color w:val="000000"/>
                <w:lang w:eastAsia="en-GB"/>
              </w:rPr>
            </w:pPr>
            <w:r w:rsidRPr="00305027">
              <w:rPr>
                <w:rFonts w:ascii="Arial" w:eastAsia="Times New Roman" w:hAnsi="Arial" w:cs="Arial"/>
                <w:color w:val="000000"/>
                <w:lang w:eastAsia="en-GB"/>
              </w:rPr>
              <w:t>Equality &amp; Diversity</w:t>
            </w:r>
          </w:p>
        </w:tc>
        <w:tc>
          <w:tcPr>
            <w:tcW w:w="1842" w:type="dxa"/>
            <w:tcBorders>
              <w:top w:val="nil"/>
              <w:left w:val="nil"/>
              <w:bottom w:val="single" w:sz="4" w:space="0" w:color="auto"/>
              <w:right w:val="single" w:sz="4" w:space="0" w:color="auto"/>
            </w:tcBorders>
            <w:shd w:val="clear" w:color="auto" w:fill="auto"/>
            <w:noWrap/>
            <w:vAlign w:val="center"/>
            <w:hideMark/>
          </w:tcPr>
          <w:p w14:paraId="56D3B080" w14:textId="77777777" w:rsidR="004E3088" w:rsidRPr="00E71396" w:rsidRDefault="004E3088"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1</w:t>
            </w:r>
          </w:p>
        </w:tc>
        <w:tc>
          <w:tcPr>
            <w:tcW w:w="2552" w:type="dxa"/>
            <w:tcBorders>
              <w:top w:val="nil"/>
              <w:left w:val="nil"/>
              <w:bottom w:val="single" w:sz="4" w:space="0" w:color="auto"/>
              <w:right w:val="single" w:sz="4" w:space="0" w:color="auto"/>
            </w:tcBorders>
            <w:shd w:val="clear" w:color="auto" w:fill="auto"/>
            <w:noWrap/>
            <w:vAlign w:val="center"/>
            <w:hideMark/>
          </w:tcPr>
          <w:p w14:paraId="1226FC03" w14:textId="6B46790C" w:rsidR="004E3088" w:rsidRPr="00CB15B5" w:rsidRDefault="00A768BD"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8</w:t>
            </w:r>
            <w:r w:rsidR="004E3088" w:rsidRPr="00CB15B5">
              <w:rPr>
                <w:rFonts w:ascii="Arial" w:eastAsia="Times New Roman" w:hAnsi="Arial" w:cs="Arial"/>
                <w:color w:val="000000"/>
                <w:lang w:eastAsia="en-GB"/>
              </w:rPr>
              <w:t>%</w:t>
            </w:r>
          </w:p>
        </w:tc>
      </w:tr>
      <w:tr w:rsidR="004E3088" w:rsidRPr="00305027" w14:paraId="6414439D" w14:textId="77777777" w:rsidTr="00E71396">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32908D2" w14:textId="77777777" w:rsidR="004E3088" w:rsidRPr="00305027" w:rsidRDefault="004E3088" w:rsidP="005E3EBE">
            <w:pPr>
              <w:rPr>
                <w:rFonts w:ascii="Arial" w:eastAsia="Times New Roman" w:hAnsi="Arial" w:cs="Arial"/>
                <w:color w:val="000000"/>
                <w:lang w:eastAsia="en-GB"/>
              </w:rPr>
            </w:pPr>
            <w:r w:rsidRPr="00305027">
              <w:rPr>
                <w:rFonts w:ascii="Arial" w:eastAsia="Times New Roman" w:hAnsi="Arial" w:cs="Arial"/>
                <w:color w:val="000000"/>
                <w:lang w:eastAsia="en-GB"/>
              </w:rPr>
              <w:t xml:space="preserve">Environmental </w:t>
            </w:r>
          </w:p>
        </w:tc>
        <w:tc>
          <w:tcPr>
            <w:tcW w:w="1842" w:type="dxa"/>
            <w:tcBorders>
              <w:top w:val="nil"/>
              <w:left w:val="nil"/>
              <w:bottom w:val="single" w:sz="4" w:space="0" w:color="auto"/>
              <w:right w:val="single" w:sz="4" w:space="0" w:color="auto"/>
            </w:tcBorders>
            <w:shd w:val="clear" w:color="auto" w:fill="auto"/>
            <w:noWrap/>
            <w:vAlign w:val="center"/>
            <w:hideMark/>
          </w:tcPr>
          <w:p w14:paraId="08446763" w14:textId="77777777" w:rsidR="004E3088" w:rsidRPr="00E71396" w:rsidRDefault="004E3088"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1</w:t>
            </w:r>
          </w:p>
        </w:tc>
        <w:tc>
          <w:tcPr>
            <w:tcW w:w="2552" w:type="dxa"/>
            <w:tcBorders>
              <w:top w:val="nil"/>
              <w:left w:val="nil"/>
              <w:bottom w:val="single" w:sz="4" w:space="0" w:color="auto"/>
              <w:right w:val="single" w:sz="4" w:space="0" w:color="auto"/>
            </w:tcBorders>
            <w:shd w:val="clear" w:color="auto" w:fill="auto"/>
            <w:noWrap/>
            <w:vAlign w:val="center"/>
            <w:hideMark/>
          </w:tcPr>
          <w:p w14:paraId="433F079F" w14:textId="3F87AD02" w:rsidR="004E3088" w:rsidRPr="00E71396" w:rsidRDefault="00A768BD"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8</w:t>
            </w:r>
            <w:r w:rsidR="004E3088" w:rsidRPr="00E71396">
              <w:rPr>
                <w:rFonts w:ascii="Arial" w:eastAsia="Times New Roman" w:hAnsi="Arial" w:cs="Arial"/>
                <w:color w:val="000000"/>
                <w:lang w:eastAsia="en-GB"/>
              </w:rPr>
              <w:t>%</w:t>
            </w:r>
          </w:p>
        </w:tc>
      </w:tr>
      <w:tr w:rsidR="004E3088" w:rsidRPr="00305027" w14:paraId="163825AB" w14:textId="77777777" w:rsidTr="00E71396">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2CA9A" w14:textId="77777777" w:rsidR="004E3088" w:rsidRPr="00305027" w:rsidRDefault="004E3088" w:rsidP="005E3EBE">
            <w:pPr>
              <w:rPr>
                <w:rFonts w:ascii="Arial" w:eastAsia="Times New Roman" w:hAnsi="Arial" w:cs="Arial"/>
                <w:color w:val="000000"/>
                <w:lang w:eastAsia="en-GB"/>
              </w:rPr>
            </w:pPr>
            <w:r w:rsidRPr="00305027">
              <w:rPr>
                <w:rFonts w:ascii="Arial" w:eastAsia="Times New Roman" w:hAnsi="Arial" w:cs="Arial"/>
                <w:color w:val="000000"/>
                <w:lang w:eastAsia="en-GB"/>
              </w:rPr>
              <w:t>Business Continuity</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6D37DB7" w14:textId="77777777" w:rsidR="004E3088" w:rsidRPr="00E71396" w:rsidRDefault="004E3088"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A8AB46A" w14:textId="3CEB71B4" w:rsidR="004E3088" w:rsidRPr="00E71396" w:rsidRDefault="00A768BD"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8</w:t>
            </w:r>
            <w:r w:rsidR="004E3088" w:rsidRPr="00E71396">
              <w:rPr>
                <w:rFonts w:ascii="Arial" w:eastAsia="Times New Roman" w:hAnsi="Arial" w:cs="Arial"/>
                <w:color w:val="000000"/>
                <w:lang w:eastAsia="en-GB"/>
              </w:rPr>
              <w:t>%</w:t>
            </w:r>
          </w:p>
        </w:tc>
      </w:tr>
      <w:tr w:rsidR="009E082D" w:rsidRPr="00305027" w14:paraId="738AC985" w14:textId="77777777">
        <w:trPr>
          <w:trHeight w:val="300"/>
        </w:trPr>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130CC5" w14:textId="4D663BCD" w:rsidR="009E082D" w:rsidRPr="00E71396" w:rsidRDefault="009E082D" w:rsidP="005E3EBE">
            <w:pPr>
              <w:jc w:val="center"/>
              <w:rPr>
                <w:rFonts w:ascii="Arial" w:eastAsia="Times New Roman" w:hAnsi="Arial" w:cs="Arial"/>
                <w:b/>
                <w:color w:val="000000"/>
                <w:lang w:eastAsia="en-GB"/>
              </w:rPr>
            </w:pPr>
            <w:r w:rsidRPr="00E71396">
              <w:rPr>
                <w:rFonts w:ascii="Arial" w:eastAsia="Times New Roman" w:hAnsi="Arial" w:cs="Arial"/>
                <w:b/>
                <w:color w:val="000000"/>
                <w:lang w:eastAsia="en-GB"/>
              </w:rPr>
              <w:t>Total</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1DDC2E6" w14:textId="0C78C7C1" w:rsidR="009E082D" w:rsidRPr="00E71396" w:rsidDel="00A768BD" w:rsidRDefault="009E082D" w:rsidP="005E3EBE">
            <w:pPr>
              <w:jc w:val="center"/>
              <w:rPr>
                <w:rFonts w:ascii="Arial" w:eastAsia="Times New Roman" w:hAnsi="Arial" w:cs="Arial"/>
                <w:color w:val="000000"/>
                <w:lang w:eastAsia="en-GB"/>
              </w:rPr>
            </w:pPr>
            <w:r w:rsidRPr="00E71396">
              <w:rPr>
                <w:rFonts w:ascii="Arial" w:eastAsia="Times New Roman" w:hAnsi="Arial" w:cs="Arial"/>
                <w:color w:val="000000"/>
                <w:lang w:eastAsia="en-GB"/>
              </w:rPr>
              <w:t>100%</w:t>
            </w:r>
          </w:p>
        </w:tc>
      </w:tr>
    </w:tbl>
    <w:p w14:paraId="3C3FC72E" w14:textId="1E81CAE0" w:rsidR="00490760" w:rsidRPr="00E71396" w:rsidRDefault="00490760" w:rsidP="00490760">
      <w:pPr>
        <w:pStyle w:val="NoSpacing"/>
        <w:rPr>
          <w:rFonts w:ascii="Arial" w:hAnsi="Arial" w:cs="Arial"/>
          <w:lang w:eastAsia="en-GB"/>
        </w:rPr>
      </w:pPr>
    </w:p>
    <w:p w14:paraId="7450C558" w14:textId="77777777" w:rsidR="00490760" w:rsidRPr="00E71396" w:rsidRDefault="00490760">
      <w:pPr>
        <w:rPr>
          <w:rFonts w:ascii="Arial" w:hAnsi="Arial" w:cs="Arial"/>
          <w:lang w:eastAsia="en-GB"/>
        </w:rPr>
      </w:pPr>
      <w:r w:rsidRPr="00E71396">
        <w:rPr>
          <w:rFonts w:ascii="Arial" w:hAnsi="Arial" w:cs="Arial"/>
          <w:lang w:eastAsia="en-GB"/>
        </w:rPr>
        <w:br w:type="page"/>
      </w:r>
    </w:p>
    <w:p w14:paraId="1390365A" w14:textId="77777777" w:rsidR="00C046D1" w:rsidRPr="00E71396" w:rsidRDefault="00C046D1" w:rsidP="00E71396">
      <w:pPr>
        <w:pStyle w:val="NoSpacing"/>
        <w:rPr>
          <w:rFonts w:ascii="Arial" w:hAnsi="Arial" w:cs="Arial"/>
          <w:lang w:eastAsia="en-GB"/>
        </w:rPr>
      </w:pPr>
    </w:p>
    <w:p w14:paraId="45454823" w14:textId="2E3E57BD" w:rsidR="000F0461" w:rsidRPr="00A0671C" w:rsidRDefault="00030026" w:rsidP="0064556B">
      <w:pPr>
        <w:pStyle w:val="Heading1"/>
        <w:numPr>
          <w:ilvl w:val="0"/>
          <w:numId w:val="11"/>
        </w:numPr>
        <w:ind w:left="709" w:hanging="567"/>
        <w:rPr>
          <w:rFonts w:eastAsia="Arial"/>
          <w:sz w:val="24"/>
          <w:szCs w:val="24"/>
        </w:rPr>
      </w:pPr>
      <w:bookmarkStart w:id="170" w:name="_Toc117543815"/>
      <w:bookmarkStart w:id="171" w:name="_Toc117544034"/>
      <w:bookmarkStart w:id="172" w:name="_Toc117679807"/>
      <w:bookmarkStart w:id="173" w:name="_Toc117689613"/>
      <w:r w:rsidRPr="00E71396">
        <w:rPr>
          <w:sz w:val="24"/>
          <w:szCs w:val="24"/>
        </w:rPr>
        <w:t>Financial Standing Appraisals</w:t>
      </w:r>
      <w:bookmarkEnd w:id="170"/>
      <w:bookmarkEnd w:id="171"/>
      <w:bookmarkEnd w:id="172"/>
      <w:bookmarkEnd w:id="173"/>
    </w:p>
    <w:p w14:paraId="50303A2E" w14:textId="77777777" w:rsidR="00B93BB9" w:rsidRPr="00D33962" w:rsidRDefault="00B93BB9" w:rsidP="2FF68484">
      <w:pPr>
        <w:pStyle w:val="paragraph"/>
        <w:spacing w:before="0" w:beforeAutospacing="0" w:after="0" w:afterAutospacing="0"/>
        <w:ind w:left="465"/>
        <w:textAlignment w:val="baseline"/>
        <w:rPr>
          <w:rStyle w:val="normaltextrun"/>
          <w:rFonts w:ascii="Arial" w:eastAsia="Arial" w:hAnsi="Arial" w:cs="Arial"/>
          <w:b/>
          <w:bCs/>
        </w:rPr>
      </w:pPr>
    </w:p>
    <w:p w14:paraId="51BA59AC" w14:textId="0FF4D0DA" w:rsidR="00AF3224" w:rsidRPr="0095168D" w:rsidRDefault="00AF3224" w:rsidP="008E59F2">
      <w:pPr>
        <w:pStyle w:val="Body"/>
        <w:rPr>
          <w:rFonts w:eastAsiaTheme="minorEastAsia"/>
        </w:rPr>
      </w:pPr>
      <w:r w:rsidRPr="00E71396">
        <w:rPr>
          <w:rFonts w:eastAsia="Arial"/>
        </w:rPr>
        <w:t xml:space="preserve">The Financial Information provided will be used </w:t>
      </w:r>
      <w:r w:rsidRPr="00E71396" w:rsidDel="00312352">
        <w:rPr>
          <w:rFonts w:eastAsia="Arial"/>
        </w:rPr>
        <w:t>by</w:t>
      </w:r>
      <w:r w:rsidR="00312352" w:rsidRPr="00E71396">
        <w:t xml:space="preserve"> the</w:t>
      </w:r>
      <w:r w:rsidR="179DA7E1" w:rsidRPr="008E59F2">
        <w:t xml:space="preserve"> </w:t>
      </w:r>
      <w:r w:rsidR="179DA7E1" w:rsidRPr="008E59F2" w:rsidDel="00312352">
        <w:t xml:space="preserve">Authority </w:t>
      </w:r>
      <w:r w:rsidR="00312352" w:rsidRPr="008E59F2">
        <w:t>to</w:t>
      </w:r>
      <w:r w:rsidRPr="00E71396">
        <w:rPr>
          <w:rFonts w:eastAsia="Arial"/>
        </w:rPr>
        <w:t xml:space="preserve"> </w:t>
      </w:r>
      <w:r w:rsidRPr="00E71396" w:rsidDel="00312352">
        <w:rPr>
          <w:rFonts w:eastAsia="Arial"/>
        </w:rPr>
        <w:t xml:space="preserve">assess </w:t>
      </w:r>
      <w:r w:rsidR="00312352" w:rsidRPr="00E71396">
        <w:t>whether</w:t>
      </w:r>
      <w:r w:rsidRPr="00E71396">
        <w:rPr>
          <w:rFonts w:eastAsia="Arial"/>
        </w:rPr>
        <w:t xml:space="preserve"> the bidders </w:t>
      </w:r>
      <w:r w:rsidRPr="008E59F2">
        <w:rPr>
          <w:rStyle w:val="normaltextrun"/>
          <w:rFonts w:eastAsia="Arial"/>
        </w:rPr>
        <w:t>possess the necessary economic and financial capacity to perform the contract.</w:t>
      </w:r>
      <w:r w:rsidRPr="008E59F2">
        <w:rPr>
          <w:rStyle w:val="eop"/>
          <w:rFonts w:eastAsia="Arial"/>
        </w:rPr>
        <w:t> </w:t>
      </w:r>
    </w:p>
    <w:p w14:paraId="33885B26" w14:textId="01E539E9" w:rsidR="00B9149F" w:rsidRPr="00D33962" w:rsidRDefault="00B9149F" w:rsidP="2FF68484">
      <w:pPr>
        <w:pStyle w:val="paragraph"/>
        <w:spacing w:before="0" w:beforeAutospacing="0" w:after="0" w:afterAutospacing="0"/>
        <w:ind w:left="-720" w:firstLine="60"/>
        <w:textAlignment w:val="baseline"/>
        <w:rPr>
          <w:rFonts w:ascii="Arial" w:eastAsia="Arial" w:hAnsi="Arial" w:cs="Arial"/>
        </w:rPr>
      </w:pPr>
    </w:p>
    <w:p w14:paraId="597627DE" w14:textId="677E7E93" w:rsidR="00AF3224" w:rsidRPr="008E59F2" w:rsidRDefault="00AF3224" w:rsidP="008E59F2">
      <w:pPr>
        <w:pStyle w:val="Body"/>
        <w:rPr>
          <w:rFonts w:eastAsiaTheme="minorEastAsia"/>
        </w:rPr>
      </w:pPr>
      <w:r w:rsidRPr="00E71396">
        <w:rPr>
          <w:rFonts w:eastAsia="Arial"/>
        </w:rPr>
        <w:t xml:space="preserve">When undertaking the </w:t>
      </w:r>
      <w:r w:rsidRPr="00E71396" w:rsidDel="00312352">
        <w:rPr>
          <w:rFonts w:eastAsia="Arial"/>
        </w:rPr>
        <w:t>assessment,</w:t>
      </w:r>
      <w:r w:rsidR="00312352" w:rsidRPr="00E71396">
        <w:t xml:space="preserve"> the</w:t>
      </w:r>
      <w:r w:rsidR="6DB55F4F" w:rsidRPr="008E59F2">
        <w:t xml:space="preserve"> </w:t>
      </w:r>
      <w:r w:rsidR="6DB55F4F" w:rsidRPr="008E59F2" w:rsidDel="00312352">
        <w:t xml:space="preserve">Authority </w:t>
      </w:r>
      <w:r w:rsidR="00312352" w:rsidRPr="00E71396">
        <w:t>looks</w:t>
      </w:r>
      <w:r w:rsidRPr="00E71396">
        <w:rPr>
          <w:rFonts w:eastAsia="Arial"/>
        </w:rPr>
        <w:t xml:space="preserve"> at the Bidders’ most recent financial statements along with those of any ultimate parent company (if applicable).  These would be checked for general audit issues and then analysed to give an indication of profitability, net worth, liquidity, </w:t>
      </w:r>
      <w:proofErr w:type="gramStart"/>
      <w:r w:rsidRPr="00E71396">
        <w:rPr>
          <w:rFonts w:eastAsia="Arial"/>
        </w:rPr>
        <w:t>capacity</w:t>
      </w:r>
      <w:proofErr w:type="gramEnd"/>
      <w:r w:rsidRPr="00E71396">
        <w:rPr>
          <w:rFonts w:eastAsia="Arial"/>
        </w:rPr>
        <w:t xml:space="preserve"> and general stability.</w:t>
      </w:r>
      <w:r w:rsidRPr="008E59F2">
        <w:rPr>
          <w:rStyle w:val="eop"/>
          <w:rFonts w:eastAsia="Arial"/>
        </w:rPr>
        <w:t> </w:t>
      </w:r>
    </w:p>
    <w:p w14:paraId="24E45062" w14:textId="51EB4243" w:rsidR="00AF3224" w:rsidRPr="00E71396" w:rsidRDefault="00AF3224" w:rsidP="00E71396">
      <w:pPr>
        <w:pStyle w:val="NoSpacing"/>
        <w:rPr>
          <w:rFonts w:ascii="Arial" w:hAnsi="Arial" w:cs="Arial"/>
        </w:rPr>
      </w:pPr>
    </w:p>
    <w:p w14:paraId="65EC862F" w14:textId="57F31881" w:rsidR="00AF3224" w:rsidRPr="008E59F2" w:rsidRDefault="00454AF4" w:rsidP="008E59F2">
      <w:pPr>
        <w:pStyle w:val="Body"/>
        <w:rPr>
          <w:rFonts w:eastAsiaTheme="minorEastAsia"/>
        </w:rPr>
      </w:pPr>
      <w:r w:rsidRPr="008E59F2">
        <w:t xml:space="preserve">The </w:t>
      </w:r>
      <w:r w:rsidR="76F01A79" w:rsidRPr="008E59F2" w:rsidDel="00312352">
        <w:t xml:space="preserve">Authority </w:t>
      </w:r>
      <w:r w:rsidR="00312352" w:rsidRPr="00E71396">
        <w:t>reserves</w:t>
      </w:r>
      <w:r w:rsidR="00AF3224" w:rsidRPr="00E71396">
        <w:rPr>
          <w:rFonts w:eastAsia="Arial"/>
        </w:rPr>
        <w:t xml:space="preserve"> the right to use a variety of indicators as it considers appropriate </w:t>
      </w:r>
      <w:r w:rsidR="00AF3224" w:rsidRPr="008E59F2">
        <w:rPr>
          <w:rStyle w:val="normaltextrun"/>
          <w:rFonts w:eastAsia="Arial"/>
        </w:rPr>
        <w:t>including</w:t>
      </w:r>
      <w:r w:rsidR="00AF3224" w:rsidRPr="00E71396">
        <w:rPr>
          <w:rFonts w:eastAsia="Arial"/>
        </w:rPr>
        <w:t xml:space="preserve"> those from credit agencies.  </w:t>
      </w:r>
      <w:r w:rsidR="5CB33673" w:rsidRPr="008E59F2">
        <w:t xml:space="preserve"> </w:t>
      </w:r>
      <w:r w:rsidRPr="008E59F2">
        <w:t xml:space="preserve">The </w:t>
      </w:r>
      <w:r w:rsidR="5CB33673" w:rsidRPr="008E59F2" w:rsidDel="00312352">
        <w:t xml:space="preserve">Authority </w:t>
      </w:r>
      <w:r w:rsidR="00312352" w:rsidRPr="00E71396">
        <w:t>will</w:t>
      </w:r>
      <w:r w:rsidR="00AF3224" w:rsidRPr="00E71396">
        <w:rPr>
          <w:rFonts w:eastAsia="Arial"/>
        </w:rPr>
        <w:t xml:space="preserve"> also consider any additional information submitted by the applicant should the applicant consider this necessary </w:t>
      </w:r>
      <w:r w:rsidR="00AF3224" w:rsidRPr="00E71396" w:rsidDel="00312352">
        <w:rPr>
          <w:rFonts w:eastAsia="Arial"/>
        </w:rPr>
        <w:t>for</w:t>
      </w:r>
      <w:r w:rsidR="00312352" w:rsidRPr="00E71396">
        <w:t xml:space="preserve"> the</w:t>
      </w:r>
      <w:r w:rsidR="15DF5017" w:rsidRPr="008E59F2">
        <w:t xml:space="preserve"> </w:t>
      </w:r>
      <w:r w:rsidR="15DF5017" w:rsidRPr="008E59F2" w:rsidDel="00312352">
        <w:t xml:space="preserve">Authority </w:t>
      </w:r>
      <w:r w:rsidR="00312352" w:rsidRPr="00E71396">
        <w:t>to</w:t>
      </w:r>
      <w:r w:rsidR="00AF3224" w:rsidRPr="00E71396">
        <w:rPr>
          <w:rFonts w:eastAsia="Arial"/>
        </w:rPr>
        <w:t xml:space="preserve"> have a fuller understanding of its financial position.  This may be appropriate, for example, to obtain a fuller understanding of an applicant’s financial structure or funding arrangements.  </w:t>
      </w:r>
      <w:r w:rsidR="30384047" w:rsidRPr="008E59F2">
        <w:t xml:space="preserve"> </w:t>
      </w:r>
      <w:r w:rsidRPr="008E59F2">
        <w:t>The</w:t>
      </w:r>
      <w:r w:rsidR="30384047" w:rsidRPr="008E59F2">
        <w:t xml:space="preserve"> </w:t>
      </w:r>
      <w:r w:rsidR="30384047" w:rsidRPr="008E59F2" w:rsidDel="00312352">
        <w:t xml:space="preserve">Authority </w:t>
      </w:r>
      <w:r w:rsidR="00312352" w:rsidRPr="00E71396">
        <w:t>would</w:t>
      </w:r>
      <w:r w:rsidR="00AF3224" w:rsidRPr="00E71396">
        <w:rPr>
          <w:rFonts w:eastAsia="Arial"/>
        </w:rPr>
        <w:t xml:space="preserve"> expect any such information to be verified by an independent source, for example, the applicant’s auditors.  </w:t>
      </w:r>
      <w:proofErr w:type="gramStart"/>
      <w:r w:rsidR="00AF3224" w:rsidRPr="00E71396" w:rsidDel="00312352">
        <w:rPr>
          <w:rFonts w:eastAsia="Arial"/>
        </w:rPr>
        <w:t>Furthermore</w:t>
      </w:r>
      <w:proofErr w:type="gramEnd"/>
      <w:r w:rsidR="00312352" w:rsidRPr="00E71396">
        <w:t xml:space="preserve"> the</w:t>
      </w:r>
      <w:r w:rsidRPr="008E59F2">
        <w:t xml:space="preserve"> </w:t>
      </w:r>
      <w:r w:rsidR="5790BDEE" w:rsidRPr="008E59F2" w:rsidDel="00312352">
        <w:t xml:space="preserve">Authority </w:t>
      </w:r>
      <w:r w:rsidR="00312352" w:rsidRPr="00E71396">
        <w:t>may</w:t>
      </w:r>
      <w:r w:rsidR="00AF3224" w:rsidRPr="00E71396">
        <w:rPr>
          <w:rFonts w:eastAsia="Arial"/>
        </w:rPr>
        <w:t xml:space="preserve"> (but is under no obligation) request further information or explanation from a bidder</w:t>
      </w:r>
      <w:r w:rsidR="00AF3224" w:rsidRPr="008E59F2">
        <w:rPr>
          <w:rStyle w:val="normaltextrun"/>
          <w:rFonts w:eastAsia="Arial"/>
        </w:rPr>
        <w:t>.</w:t>
      </w:r>
      <w:r w:rsidR="00AF3224" w:rsidRPr="008E59F2">
        <w:rPr>
          <w:rStyle w:val="eop"/>
          <w:rFonts w:eastAsia="Arial"/>
        </w:rPr>
        <w:t> </w:t>
      </w:r>
    </w:p>
    <w:p w14:paraId="3DE496F6" w14:textId="4959DB09" w:rsidR="00AF3224" w:rsidRPr="00D33962" w:rsidRDefault="00AF3224" w:rsidP="2FF68484">
      <w:pPr>
        <w:pStyle w:val="paragraph"/>
        <w:spacing w:before="0" w:beforeAutospacing="0" w:after="0" w:afterAutospacing="0"/>
        <w:ind w:left="-720" w:firstLine="60"/>
        <w:textAlignment w:val="baseline"/>
        <w:rPr>
          <w:rFonts w:ascii="Arial" w:eastAsia="Arial" w:hAnsi="Arial" w:cs="Arial"/>
        </w:rPr>
      </w:pPr>
    </w:p>
    <w:p w14:paraId="058025B3" w14:textId="000DB3F3" w:rsidR="00AF3224" w:rsidRPr="008E59F2" w:rsidRDefault="00AF3224" w:rsidP="008E59F2">
      <w:pPr>
        <w:pStyle w:val="Body"/>
        <w:rPr>
          <w:rFonts w:eastAsiaTheme="minorEastAsia"/>
        </w:rPr>
      </w:pPr>
      <w:r w:rsidRPr="00E71396">
        <w:rPr>
          <w:rFonts w:eastAsia="Arial"/>
        </w:rPr>
        <w:t>Initially basic checks are made on a bidder’s name and any relevant registration details (</w:t>
      </w:r>
      <w:proofErr w:type="gramStart"/>
      <w:r w:rsidRPr="00E71396">
        <w:rPr>
          <w:rFonts w:eastAsia="Arial"/>
        </w:rPr>
        <w:t>e.g.</w:t>
      </w:r>
      <w:proofErr w:type="gramEnd"/>
      <w:r w:rsidRPr="00E71396">
        <w:rPr>
          <w:rFonts w:eastAsia="Arial"/>
        </w:rPr>
        <w:t> </w:t>
      </w:r>
      <w:r w:rsidRPr="008E59F2">
        <w:rPr>
          <w:rStyle w:val="normaltextrun"/>
          <w:rFonts w:eastAsia="Arial"/>
        </w:rPr>
        <w:t>registered</w:t>
      </w:r>
      <w:r w:rsidRPr="00E71396">
        <w:rPr>
          <w:rFonts w:eastAsia="Arial"/>
        </w:rPr>
        <w:t xml:space="preserve"> number at Companies House).  </w:t>
      </w:r>
      <w:r w:rsidR="628B87B8" w:rsidRPr="008E59F2">
        <w:t xml:space="preserve"> </w:t>
      </w:r>
      <w:r w:rsidR="00454AF4" w:rsidRPr="008E59F2">
        <w:t>The</w:t>
      </w:r>
      <w:r w:rsidR="628B87B8" w:rsidRPr="008E59F2">
        <w:t xml:space="preserve"> </w:t>
      </w:r>
      <w:r w:rsidR="628B87B8" w:rsidRPr="008E59F2" w:rsidDel="00FD1711">
        <w:t xml:space="preserve">Authority </w:t>
      </w:r>
      <w:r w:rsidR="00FD1711" w:rsidRPr="00E71396">
        <w:t>would</w:t>
      </w:r>
      <w:r w:rsidRPr="00E71396">
        <w:rPr>
          <w:rFonts w:eastAsia="Arial"/>
        </w:rPr>
        <w:t xml:space="preserve"> check whether the </w:t>
      </w:r>
      <w:r w:rsidRPr="008E59F2">
        <w:rPr>
          <w:rStyle w:val="normaltextrun"/>
          <w:rFonts w:eastAsia="Arial"/>
        </w:rPr>
        <w:t>bidder is trading or dormant and whether it has a parent company.  The status of the financial statements is also determined to check whether information submitted is for the last accounting period.</w:t>
      </w:r>
      <w:r w:rsidRPr="008E59F2">
        <w:rPr>
          <w:rStyle w:val="eop"/>
          <w:rFonts w:eastAsia="Arial"/>
        </w:rPr>
        <w:t> </w:t>
      </w:r>
    </w:p>
    <w:p w14:paraId="2032FEB3" w14:textId="7C8942C0" w:rsidR="00AF3224" w:rsidRPr="00D33962" w:rsidRDefault="00AF3224" w:rsidP="2FF68484">
      <w:pPr>
        <w:pStyle w:val="paragraph"/>
        <w:spacing w:before="0" w:beforeAutospacing="0" w:after="0" w:afterAutospacing="0"/>
        <w:ind w:firstLine="60"/>
        <w:textAlignment w:val="baseline"/>
        <w:rPr>
          <w:rFonts w:ascii="Arial" w:eastAsia="Arial" w:hAnsi="Arial" w:cs="Arial"/>
        </w:rPr>
      </w:pPr>
    </w:p>
    <w:p w14:paraId="5F61D51E" w14:textId="66E0548B" w:rsidR="00AF3224" w:rsidRPr="00E71396" w:rsidRDefault="00AF3224" w:rsidP="008E59F2">
      <w:pPr>
        <w:pStyle w:val="Body"/>
        <w:rPr>
          <w:rFonts w:eastAsiaTheme="minorEastAsia"/>
        </w:rPr>
      </w:pPr>
      <w:r w:rsidRPr="00E71396">
        <w:rPr>
          <w:rFonts w:eastAsia="Arial"/>
        </w:rPr>
        <w:t xml:space="preserve">When considering </w:t>
      </w:r>
      <w:r w:rsidRPr="00E71396" w:rsidDel="00FD1711">
        <w:rPr>
          <w:rFonts w:eastAsia="Arial"/>
        </w:rPr>
        <w:t>profitability</w:t>
      </w:r>
      <w:r w:rsidR="002978B3" w:rsidRPr="00E71396">
        <w:rPr>
          <w:rFonts w:eastAsia="Arial"/>
        </w:rPr>
        <w:t>,</w:t>
      </w:r>
      <w:r w:rsidR="00FD1711" w:rsidRPr="00E71396">
        <w:t xml:space="preserve"> the</w:t>
      </w:r>
      <w:r w:rsidR="4850B8F5" w:rsidRPr="008E59F2">
        <w:t xml:space="preserve"> </w:t>
      </w:r>
      <w:r w:rsidR="4850B8F5" w:rsidRPr="008E59F2" w:rsidDel="00FD1711">
        <w:t xml:space="preserve">Authority </w:t>
      </w:r>
      <w:r w:rsidR="00FD1711" w:rsidRPr="00E71396">
        <w:t>looks</w:t>
      </w:r>
      <w:r w:rsidRPr="00E71396">
        <w:rPr>
          <w:rFonts w:eastAsia="Arial"/>
        </w:rPr>
        <w:t xml:space="preserve"> at whether the organisation has made a profit </w:t>
      </w:r>
      <w:r w:rsidRPr="008E59F2">
        <w:rPr>
          <w:rStyle w:val="normaltextrun"/>
          <w:rFonts w:eastAsia="Arial"/>
        </w:rPr>
        <w:t>or a loss in the year, which indicates the efficiency of the organisation.  A loss in the year would be looked at in conjunction with the balance sheet resources available to cover this loss.  </w:t>
      </w:r>
      <w:r w:rsidRPr="008E59F2">
        <w:rPr>
          <w:rStyle w:val="eop"/>
          <w:rFonts w:eastAsia="Arial"/>
        </w:rPr>
        <w:t> </w:t>
      </w:r>
    </w:p>
    <w:p w14:paraId="7AE02C20" w14:textId="77777777" w:rsidR="00B402F7" w:rsidRPr="00D33962" w:rsidRDefault="00B402F7" w:rsidP="00E71396">
      <w:pPr>
        <w:pStyle w:val="ListParagraph"/>
        <w:keepNext/>
        <w:ind w:left="709"/>
        <w:jc w:val="both"/>
        <w:outlineLvl w:val="0"/>
        <w:rPr>
          <w:rFonts w:ascii="Arial" w:eastAsia="Arial" w:hAnsi="Arial" w:cs="Arial"/>
        </w:rPr>
      </w:pPr>
    </w:p>
    <w:p w14:paraId="1079EC97" w14:textId="51FB8B9C" w:rsidR="00AF3224" w:rsidRPr="008E59F2" w:rsidRDefault="00454AF4" w:rsidP="008E59F2">
      <w:pPr>
        <w:pStyle w:val="Body"/>
        <w:rPr>
          <w:rFonts w:eastAsia="Arial"/>
        </w:rPr>
      </w:pPr>
      <w:r w:rsidRPr="00E71396">
        <w:rPr>
          <w:rFonts w:eastAsia="Arial"/>
        </w:rPr>
        <w:t>The</w:t>
      </w:r>
      <w:r w:rsidR="634033FA" w:rsidRPr="008E59F2">
        <w:t xml:space="preserve"> </w:t>
      </w:r>
      <w:r w:rsidR="634033FA" w:rsidRPr="008E59F2" w:rsidDel="00FD1711">
        <w:t>Authority</w:t>
      </w:r>
      <w:r w:rsidR="00FD1711" w:rsidRPr="008E59F2">
        <w:t xml:space="preserve"> </w:t>
      </w:r>
      <w:r w:rsidR="00FD1711" w:rsidRPr="00E71396">
        <w:t>would</w:t>
      </w:r>
      <w:r w:rsidR="00AF3224" w:rsidRPr="00E71396">
        <w:rPr>
          <w:rFonts w:eastAsia="Arial"/>
        </w:rPr>
        <w:t xml:space="preserve"> look at the bidder’s balance sheet and determine the net worth of the </w:t>
      </w:r>
      <w:r w:rsidR="00AF3224" w:rsidRPr="008E59F2">
        <w:rPr>
          <w:rStyle w:val="normaltextrun"/>
          <w:rFonts w:eastAsia="Arial"/>
        </w:rPr>
        <w:t>organisation</w:t>
      </w:r>
      <w:r w:rsidR="00AF3224" w:rsidRPr="00E71396">
        <w:rPr>
          <w:rFonts w:eastAsia="Arial"/>
        </w:rPr>
        <w:t xml:space="preserve"> and that element that can be mobilised in a financial crisis.  To do this the</w:t>
      </w:r>
      <w:r w:rsidR="0357CA39" w:rsidRPr="008E59F2">
        <w:t xml:space="preserve"> </w:t>
      </w:r>
      <w:r w:rsidR="0357CA39" w:rsidRPr="008E59F2" w:rsidDel="00FD1711">
        <w:t xml:space="preserve">Authority </w:t>
      </w:r>
      <w:r w:rsidR="00FD1711" w:rsidRPr="00E71396">
        <w:t>looks</w:t>
      </w:r>
      <w:r w:rsidR="00AF3224" w:rsidRPr="00E71396">
        <w:rPr>
          <w:rFonts w:eastAsia="Arial"/>
        </w:rPr>
        <w:t xml:space="preserve"> at net assets </w:t>
      </w:r>
      <w:r w:rsidR="00AF3224" w:rsidRPr="00E71396" w:rsidDel="00FD1711">
        <w:rPr>
          <w:rFonts w:eastAsia="Arial"/>
        </w:rPr>
        <w:t xml:space="preserve">and </w:t>
      </w:r>
      <w:r w:rsidR="00AF3224" w:rsidRPr="00E71396">
        <w:rPr>
          <w:rFonts w:eastAsia="Arial"/>
        </w:rPr>
        <w:t>at the net tangible worth (excluding intangible assets) of the organisation.</w:t>
      </w:r>
      <w:r w:rsidR="00AF3224" w:rsidRPr="008E59F2">
        <w:rPr>
          <w:rStyle w:val="eop"/>
          <w:rFonts w:eastAsia="Arial"/>
        </w:rPr>
        <w:t> </w:t>
      </w:r>
    </w:p>
    <w:p w14:paraId="30760970" w14:textId="7658566A" w:rsidR="00AF3224" w:rsidRPr="00D33962" w:rsidRDefault="00AF3224" w:rsidP="2FF68484">
      <w:pPr>
        <w:pStyle w:val="paragraph"/>
        <w:spacing w:before="0" w:beforeAutospacing="0" w:after="0" w:afterAutospacing="0"/>
        <w:ind w:firstLine="60"/>
        <w:textAlignment w:val="baseline"/>
        <w:rPr>
          <w:rFonts w:ascii="Arial" w:eastAsia="Arial" w:hAnsi="Arial" w:cs="Arial"/>
        </w:rPr>
      </w:pPr>
    </w:p>
    <w:p w14:paraId="3B54EA73" w14:textId="2E020C58" w:rsidR="00AF3224" w:rsidRPr="008E59F2" w:rsidRDefault="00AF3224" w:rsidP="008E59F2">
      <w:pPr>
        <w:pStyle w:val="Body"/>
        <w:rPr>
          <w:rFonts w:eastAsia="Arial"/>
        </w:rPr>
      </w:pPr>
      <w:r w:rsidRPr="00E71396">
        <w:rPr>
          <w:rFonts w:eastAsia="Arial"/>
        </w:rPr>
        <w:t>When looking at liquidity </w:t>
      </w:r>
      <w:r w:rsidR="00454AF4" w:rsidRPr="008E59F2">
        <w:t>the</w:t>
      </w:r>
      <w:r w:rsidR="4CBB79A0" w:rsidRPr="008E59F2">
        <w:t xml:space="preserve"> </w:t>
      </w:r>
      <w:r w:rsidR="4CBB79A0" w:rsidRPr="008E59F2" w:rsidDel="00FD1711">
        <w:t xml:space="preserve">Authority </w:t>
      </w:r>
      <w:r w:rsidR="00FD1711" w:rsidRPr="00E71396">
        <w:t>uses</w:t>
      </w:r>
      <w:r w:rsidRPr="00E71396">
        <w:rPr>
          <w:rFonts w:eastAsia="Arial"/>
        </w:rPr>
        <w:t xml:space="preserve"> the current ratio and the acid test ratio.  The current </w:t>
      </w:r>
      <w:r w:rsidRPr="008E59F2">
        <w:rPr>
          <w:rStyle w:val="normaltextrun"/>
          <w:rFonts w:eastAsia="Arial"/>
        </w:rPr>
        <w:t>ratio</w:t>
      </w:r>
      <w:r w:rsidRPr="00E71396">
        <w:rPr>
          <w:rFonts w:eastAsia="Arial"/>
        </w:rPr>
        <w:t xml:space="preserve"> is a measure of financial strength and addresses the question of whether the bidder has enough current assets to meet the payment schedule of its current debts with a margin of safety for possible losses in current assets.  The Acid Test ratio measures liquidity and excludes stock to just really include liquid assets.  </w:t>
      </w:r>
      <w:r w:rsidR="00626367" w:rsidRPr="00E71396">
        <w:t>T</w:t>
      </w:r>
      <w:r w:rsidR="00FD1711" w:rsidRPr="00E71396">
        <w:t>he</w:t>
      </w:r>
      <w:r w:rsidR="6B2B51F5" w:rsidRPr="008E59F2">
        <w:t xml:space="preserve"> </w:t>
      </w:r>
      <w:r w:rsidR="6B2B51F5" w:rsidRPr="008E59F2" w:rsidDel="00FD1711">
        <w:t xml:space="preserve">Authority </w:t>
      </w:r>
      <w:r w:rsidR="00626367" w:rsidRPr="00E71396">
        <w:t>requires</w:t>
      </w:r>
      <w:r w:rsidRPr="00CB15B5" w:rsidDel="00626367">
        <w:rPr>
          <w:rFonts w:eastAsia="Arial"/>
        </w:rPr>
        <w:t xml:space="preserve"> </w:t>
      </w:r>
      <w:r w:rsidRPr="00CB15B5">
        <w:rPr>
          <w:rFonts w:eastAsia="Arial"/>
        </w:rPr>
        <w:t>a bidder to have a current ratio of at least 1:1.</w:t>
      </w:r>
      <w:r w:rsidRPr="008E59F2">
        <w:rPr>
          <w:rStyle w:val="eop"/>
          <w:rFonts w:eastAsia="Arial"/>
        </w:rPr>
        <w:t> </w:t>
      </w:r>
    </w:p>
    <w:p w14:paraId="43B312AC" w14:textId="35F80D01" w:rsidR="00AF3224" w:rsidRPr="00D33962" w:rsidRDefault="00AF3224" w:rsidP="2FF68484">
      <w:pPr>
        <w:pStyle w:val="paragraph"/>
        <w:spacing w:before="0" w:beforeAutospacing="0" w:after="0" w:afterAutospacing="0"/>
        <w:ind w:firstLine="60"/>
        <w:textAlignment w:val="baseline"/>
        <w:rPr>
          <w:rFonts w:ascii="Arial" w:eastAsia="Arial" w:hAnsi="Arial" w:cs="Arial"/>
        </w:rPr>
      </w:pPr>
    </w:p>
    <w:p w14:paraId="47E0229B" w14:textId="54BA0F8A" w:rsidR="00AF3224" w:rsidRPr="0095168D" w:rsidRDefault="00F900DF" w:rsidP="008E59F2">
      <w:pPr>
        <w:pStyle w:val="Body"/>
        <w:rPr>
          <w:rFonts w:eastAsia="Arial"/>
          <w:b/>
        </w:rPr>
      </w:pPr>
      <w:r w:rsidRPr="008E59F2">
        <w:rPr>
          <w:rStyle w:val="normaltextrun"/>
          <w:rFonts w:eastAsia="Arial"/>
        </w:rPr>
        <w:t>C</w:t>
      </w:r>
      <w:r w:rsidR="00AF3224" w:rsidRPr="008E59F2">
        <w:rPr>
          <w:rStyle w:val="normaltextrun"/>
          <w:rFonts w:eastAsia="Arial"/>
        </w:rPr>
        <w:t>ontract limit is the size of contract that is considered ‘safe’ to award to a bidder, based on a simple comparison of the estimated annual contract value to the annual turnover of the organisation.  This gives an idea of financial strength to ensure that the bidder can cope financially with this size of contract. </w:t>
      </w:r>
      <w:r w:rsidR="00454AF4" w:rsidRPr="008E59F2">
        <w:t>The</w:t>
      </w:r>
      <w:r w:rsidR="5B04CAD2" w:rsidRPr="008E59F2">
        <w:t xml:space="preserve"> </w:t>
      </w:r>
      <w:r w:rsidR="5B04CAD2" w:rsidRPr="008E59F2" w:rsidDel="00FD1711">
        <w:t>Authority</w:t>
      </w:r>
      <w:r w:rsidR="00FD1711" w:rsidRPr="008E59F2">
        <w:t xml:space="preserve"> </w:t>
      </w:r>
      <w:r w:rsidR="00FD1711" w:rsidRPr="008E59F2">
        <w:rPr>
          <w:rStyle w:val="normaltextrun"/>
          <w:rFonts w:eastAsia="Arial"/>
        </w:rPr>
        <w:t>assesses</w:t>
      </w:r>
      <w:r w:rsidR="00AF3224" w:rsidRPr="008E59F2">
        <w:rPr>
          <w:rStyle w:val="normaltextrun"/>
          <w:rFonts w:eastAsia="Arial"/>
        </w:rPr>
        <w:t xml:space="preserve"> the capacity issue of </w:t>
      </w:r>
      <w:r w:rsidR="00AF3224" w:rsidRPr="008E59F2">
        <w:rPr>
          <w:rStyle w:val="normaltextrun"/>
          <w:rFonts w:eastAsia="Arial"/>
        </w:rPr>
        <w:lastRenderedPageBreak/>
        <w:t xml:space="preserve">whether the bidder has the resources to carry out the work </w:t>
      </w:r>
      <w:proofErr w:type="gramStart"/>
      <w:r w:rsidR="00AF3224" w:rsidRPr="008E59F2">
        <w:rPr>
          <w:rStyle w:val="normaltextrun"/>
          <w:rFonts w:eastAsia="Arial"/>
        </w:rPr>
        <w:t>and also</w:t>
      </w:r>
      <w:proofErr w:type="gramEnd"/>
      <w:r w:rsidR="00AF3224" w:rsidRPr="008E59F2">
        <w:rPr>
          <w:rStyle w:val="normaltextrun"/>
          <w:rFonts w:eastAsia="Arial"/>
        </w:rPr>
        <w:t xml:space="preserve"> considers whether the bidder will become over-dependant on the contract in question. </w:t>
      </w:r>
      <w:r w:rsidR="007061CE" w:rsidRPr="008E59F2">
        <w:rPr>
          <w:b/>
        </w:rPr>
        <w:t>T</w:t>
      </w:r>
      <w:r w:rsidR="00FD1711" w:rsidRPr="008E59F2">
        <w:rPr>
          <w:rStyle w:val="normaltextrun"/>
          <w:rFonts w:eastAsia="Arial"/>
          <w:b/>
        </w:rPr>
        <w:t>he</w:t>
      </w:r>
      <w:r w:rsidR="67F7EFB2" w:rsidRPr="008E59F2">
        <w:rPr>
          <w:b/>
        </w:rPr>
        <w:t xml:space="preserve"> Authority </w:t>
      </w:r>
      <w:r w:rsidR="007061CE" w:rsidRPr="008E59F2">
        <w:rPr>
          <w:rStyle w:val="normaltextrun"/>
          <w:rFonts w:eastAsia="Arial"/>
          <w:b/>
        </w:rPr>
        <w:t>requires</w:t>
      </w:r>
      <w:r w:rsidR="00AF3224" w:rsidRPr="008E59F2" w:rsidDel="007061CE">
        <w:rPr>
          <w:rStyle w:val="normaltextrun"/>
          <w:rFonts w:eastAsia="Arial"/>
          <w:b/>
        </w:rPr>
        <w:t xml:space="preserve"> </w:t>
      </w:r>
      <w:r w:rsidR="00AF3224" w:rsidRPr="008E59F2">
        <w:rPr>
          <w:rStyle w:val="normaltextrun"/>
          <w:rFonts w:eastAsia="Arial"/>
          <w:b/>
        </w:rPr>
        <w:t xml:space="preserve">a bidder to have a turnover of two times </w:t>
      </w:r>
      <w:r w:rsidR="00AF3224" w:rsidRPr="008E59F2" w:rsidDel="007061CE">
        <w:rPr>
          <w:rStyle w:val="normaltextrun"/>
          <w:rFonts w:eastAsia="Arial"/>
          <w:b/>
        </w:rPr>
        <w:t xml:space="preserve">the </w:t>
      </w:r>
      <w:r w:rsidR="00A0155B" w:rsidRPr="008E59F2">
        <w:rPr>
          <w:rStyle w:val="normaltextrun"/>
          <w:rFonts w:eastAsia="Arial"/>
          <w:b/>
        </w:rPr>
        <w:t xml:space="preserve">annual value of the total or </w:t>
      </w:r>
      <w:proofErr w:type="gramStart"/>
      <w:r w:rsidR="00A0155B" w:rsidRPr="008E59F2">
        <w:rPr>
          <w:rStyle w:val="normaltextrun"/>
          <w:rFonts w:eastAsia="Arial"/>
          <w:b/>
        </w:rPr>
        <w:t>sum total</w:t>
      </w:r>
      <w:proofErr w:type="gramEnd"/>
      <w:r w:rsidR="00A0155B" w:rsidRPr="008E59F2">
        <w:rPr>
          <w:rStyle w:val="normaltextrun"/>
          <w:rFonts w:eastAsia="Arial"/>
          <w:b/>
        </w:rPr>
        <w:t xml:space="preserve"> of the routes </w:t>
      </w:r>
      <w:r w:rsidR="007E72D0" w:rsidRPr="008E59F2">
        <w:rPr>
          <w:rStyle w:val="normaltextrun"/>
          <w:rFonts w:eastAsia="Arial"/>
          <w:b/>
        </w:rPr>
        <w:t>for which it is bidding.</w:t>
      </w:r>
      <w:r w:rsidR="00AF3224" w:rsidRPr="008E59F2">
        <w:rPr>
          <w:rStyle w:val="eop"/>
          <w:rFonts w:eastAsia="Arial"/>
          <w:b/>
        </w:rPr>
        <w:t> </w:t>
      </w:r>
    </w:p>
    <w:p w14:paraId="7C9C7124" w14:textId="582FA9D3" w:rsidR="00AF3224" w:rsidRPr="00D33962" w:rsidRDefault="00AF3224" w:rsidP="2FF68484">
      <w:pPr>
        <w:pStyle w:val="paragraph"/>
        <w:spacing w:before="0" w:beforeAutospacing="0" w:after="0" w:afterAutospacing="0"/>
        <w:ind w:firstLine="60"/>
        <w:textAlignment w:val="baseline"/>
        <w:rPr>
          <w:rFonts w:ascii="Arial" w:eastAsia="Arial" w:hAnsi="Arial" w:cs="Arial"/>
        </w:rPr>
      </w:pPr>
    </w:p>
    <w:p w14:paraId="18AD744E" w14:textId="0DCB4EA3" w:rsidR="00AF3224" w:rsidRPr="00AD5617" w:rsidRDefault="00454AF4" w:rsidP="008E59F2">
      <w:pPr>
        <w:pStyle w:val="Body"/>
        <w:rPr>
          <w:rFonts w:eastAsiaTheme="minorEastAsia"/>
        </w:rPr>
      </w:pPr>
      <w:r w:rsidRPr="008E59F2">
        <w:t xml:space="preserve">The </w:t>
      </w:r>
      <w:r w:rsidR="4D25C111" w:rsidRPr="008E59F2" w:rsidDel="00626367">
        <w:t>Authority</w:t>
      </w:r>
      <w:r w:rsidR="00626367" w:rsidRPr="008E59F2">
        <w:t xml:space="preserve"> </w:t>
      </w:r>
      <w:r w:rsidR="00626367" w:rsidRPr="008E59F2">
        <w:rPr>
          <w:rStyle w:val="normaltextrun"/>
          <w:rFonts w:eastAsia="Arial"/>
        </w:rPr>
        <w:t>would</w:t>
      </w:r>
      <w:r w:rsidR="00AF3224" w:rsidRPr="008E59F2">
        <w:rPr>
          <w:rStyle w:val="normaltextrun"/>
          <w:rFonts w:eastAsia="Arial"/>
        </w:rPr>
        <w:t xml:space="preserve"> consider </w:t>
      </w:r>
      <w:proofErr w:type="gramStart"/>
      <w:r w:rsidR="00AF3224" w:rsidRPr="008E59F2">
        <w:rPr>
          <w:rStyle w:val="normaltextrun"/>
          <w:rFonts w:eastAsia="Arial"/>
          <w:u w:val="single"/>
        </w:rPr>
        <w:t>all</w:t>
      </w:r>
      <w:r w:rsidR="00AF3224" w:rsidRPr="008E59F2">
        <w:rPr>
          <w:rStyle w:val="normaltextrun"/>
          <w:rFonts w:eastAsia="Arial"/>
        </w:rPr>
        <w:t> of</w:t>
      </w:r>
      <w:proofErr w:type="gramEnd"/>
      <w:r w:rsidR="00AF3224" w:rsidRPr="008E59F2">
        <w:rPr>
          <w:rStyle w:val="normaltextrun"/>
          <w:rFonts w:eastAsia="Arial"/>
        </w:rPr>
        <w:t xml:space="preserve"> the above in relation to the bidder and that of any ultimate parent company and then a judgement would be made as to the risk that the organisation would represent to </w:t>
      </w:r>
      <w:r w:rsidRPr="008E59F2">
        <w:t>the</w:t>
      </w:r>
      <w:r w:rsidR="51CAC820" w:rsidRPr="008E59F2">
        <w:t xml:space="preserve"> Authority</w:t>
      </w:r>
      <w:r w:rsidR="00AF3224" w:rsidRPr="008E59F2">
        <w:rPr>
          <w:rStyle w:val="normaltextrun"/>
          <w:rFonts w:eastAsia="Arial"/>
        </w:rPr>
        <w:t>.  If </w:t>
      </w:r>
      <w:r w:rsidRPr="008E59F2">
        <w:t>the</w:t>
      </w:r>
      <w:r w:rsidR="5CDAAA27" w:rsidRPr="008E59F2">
        <w:t xml:space="preserve"> Authority </w:t>
      </w:r>
      <w:r w:rsidR="00AF3224" w:rsidRPr="008E59F2">
        <w:rPr>
          <w:rStyle w:val="normaltextrun"/>
          <w:rFonts w:eastAsia="Arial"/>
        </w:rPr>
        <w:t>decides that the financial and economic standing of the bidder represents an unacceptable risk to </w:t>
      </w:r>
      <w:r w:rsidRPr="008E59F2" w:rsidDel="00BE6A99">
        <w:rPr>
          <w:rStyle w:val="normaltextrun"/>
          <w:rFonts w:eastAsia="Arial"/>
        </w:rPr>
        <w:t xml:space="preserve">the </w:t>
      </w:r>
      <w:r w:rsidR="00BE6A99" w:rsidRPr="008E59F2">
        <w:t>Authority</w:t>
      </w:r>
      <w:r w:rsidR="00CB15B5" w:rsidRPr="008E59F2">
        <w:t>,</w:t>
      </w:r>
      <w:r w:rsidR="00AF3224" w:rsidRPr="008E59F2">
        <w:rPr>
          <w:rStyle w:val="normaltextrun"/>
          <w:rFonts w:eastAsia="Arial"/>
        </w:rPr>
        <w:t> then the bidder will be excluded from further consideration in this process. </w:t>
      </w:r>
    </w:p>
    <w:p w14:paraId="59C5C84F" w14:textId="13A2602F" w:rsidR="00AF3224" w:rsidRPr="00D33962" w:rsidRDefault="00AF3224" w:rsidP="006C3F1D">
      <w:pPr>
        <w:ind w:left="720"/>
        <w:rPr>
          <w:rFonts w:ascii="Arial" w:hAnsi="Arial" w:cs="Arial"/>
          <w:lang w:eastAsia="en-GB"/>
        </w:rPr>
      </w:pPr>
    </w:p>
    <w:p w14:paraId="41906227" w14:textId="462A74B3" w:rsidR="00CA0929" w:rsidRPr="008E59F2" w:rsidRDefault="00A44773" w:rsidP="0064556B">
      <w:pPr>
        <w:pStyle w:val="Heading1"/>
        <w:numPr>
          <w:ilvl w:val="0"/>
          <w:numId w:val="11"/>
        </w:numPr>
        <w:ind w:left="709" w:hanging="567"/>
        <w:rPr>
          <w:sz w:val="24"/>
          <w:szCs w:val="24"/>
        </w:rPr>
      </w:pPr>
      <w:bookmarkStart w:id="174" w:name="_Toc283513"/>
      <w:bookmarkStart w:id="175" w:name="_Toc117543816"/>
      <w:bookmarkStart w:id="176" w:name="_Toc117544035"/>
      <w:bookmarkStart w:id="177" w:name="_Toc117679808"/>
      <w:bookmarkStart w:id="178" w:name="_Toc117689614"/>
      <w:r w:rsidRPr="008E59F2">
        <w:rPr>
          <w:sz w:val="24"/>
          <w:szCs w:val="24"/>
        </w:rPr>
        <w:t>Collaboration Arrangements</w:t>
      </w:r>
      <w:bookmarkEnd w:id="174"/>
      <w:bookmarkEnd w:id="175"/>
      <w:bookmarkEnd w:id="176"/>
      <w:bookmarkEnd w:id="177"/>
      <w:bookmarkEnd w:id="178"/>
      <w:r w:rsidRPr="008E59F2">
        <w:rPr>
          <w:sz w:val="24"/>
          <w:szCs w:val="24"/>
        </w:rPr>
        <w:t xml:space="preserve"> </w:t>
      </w:r>
    </w:p>
    <w:p w14:paraId="502F9E9D" w14:textId="77777777" w:rsidR="00901B89" w:rsidRPr="00AD5617" w:rsidRDefault="00901B89" w:rsidP="00AD5617">
      <w:pPr>
        <w:pStyle w:val="NoSpacing"/>
        <w:rPr>
          <w:rFonts w:ascii="Arial" w:hAnsi="Arial" w:cs="Arial"/>
        </w:rPr>
      </w:pPr>
    </w:p>
    <w:p w14:paraId="69F49069" w14:textId="2728F3D2" w:rsidR="00CA0929" w:rsidRPr="00AB16F3" w:rsidRDefault="00B70CB3" w:rsidP="008E59F2">
      <w:pPr>
        <w:pStyle w:val="Body"/>
      </w:pPr>
      <w:r w:rsidRPr="00AD5617">
        <w:t xml:space="preserve">Bidders </w:t>
      </w:r>
      <w:r w:rsidR="34CD3C28" w:rsidRPr="00AD5617">
        <w:t>may wish to submit a</w:t>
      </w:r>
      <w:r w:rsidR="2480A27A" w:rsidRPr="00AD5617">
        <w:t xml:space="preserve"> </w:t>
      </w:r>
      <w:r w:rsidR="00CA0929" w:rsidRPr="00AD5617">
        <w:t>collaborat</w:t>
      </w:r>
      <w:r w:rsidR="05B48100" w:rsidRPr="00AD5617">
        <w:t>ive bid</w:t>
      </w:r>
      <w:r w:rsidR="00CA0929" w:rsidRPr="00AD5617">
        <w:t>. The possible methods for such collaboration are considered below</w:t>
      </w:r>
      <w:r w:rsidR="00D34CB0" w:rsidRPr="00AD5617">
        <w:t>.</w:t>
      </w:r>
    </w:p>
    <w:p w14:paraId="392EE39B" w14:textId="56DE835B" w:rsidR="00CA0929" w:rsidRPr="00D33962" w:rsidRDefault="00CA0929" w:rsidP="00CA0929">
      <w:pPr>
        <w:ind w:left="720" w:hanging="720"/>
        <w:rPr>
          <w:rFonts w:ascii="Arial" w:eastAsia="Times New Roman" w:hAnsi="Arial" w:cs="Arial"/>
          <w:lang w:eastAsia="en-GB"/>
        </w:rPr>
      </w:pPr>
    </w:p>
    <w:p w14:paraId="24F4F586" w14:textId="2D3D49CB" w:rsidR="00CA0929" w:rsidRPr="00AB16F3" w:rsidRDefault="00CA0929" w:rsidP="008E59F2">
      <w:pPr>
        <w:pStyle w:val="Body"/>
      </w:pPr>
      <w:r w:rsidRPr="00FB3F9E">
        <w:t>Collectively, each entity that wishes to bid (whether it is a single entity, the lead partner or a joint and several liability consortium) is referred to as a “</w:t>
      </w:r>
      <w:r w:rsidR="008157AE" w:rsidRPr="00FB3F9E">
        <w:t>Bidder</w:t>
      </w:r>
      <w:r w:rsidRPr="00FB3F9E">
        <w:t xml:space="preserve">”. The </w:t>
      </w:r>
      <w:r w:rsidR="008157AE" w:rsidRPr="00FB3F9E">
        <w:t>Bidder</w:t>
      </w:r>
      <w:r w:rsidRPr="00FB3F9E">
        <w:t xml:space="preserve"> is responsible for ensuring that the bid submission is fully </w:t>
      </w:r>
      <w:r w:rsidR="00483C97" w:rsidRPr="00FB3F9E">
        <w:t>completed,</w:t>
      </w:r>
      <w:r w:rsidRPr="00FB3F9E">
        <w:t xml:space="preserve"> and the required information provided in respect of consortium members (as appropriate).</w:t>
      </w:r>
    </w:p>
    <w:p w14:paraId="7F1CAFF4" w14:textId="77777777" w:rsidR="00CA0929" w:rsidRPr="00D33962" w:rsidRDefault="00CA0929" w:rsidP="00CA0929">
      <w:pPr>
        <w:ind w:left="720" w:hanging="720"/>
        <w:rPr>
          <w:rFonts w:ascii="Arial" w:eastAsia="Times New Roman" w:hAnsi="Arial" w:cs="Arial"/>
          <w:lang w:eastAsia="en-GB"/>
        </w:rPr>
      </w:pPr>
    </w:p>
    <w:p w14:paraId="3F6E66E9" w14:textId="191C50DA" w:rsidR="00CA0929" w:rsidRPr="00AB16F3" w:rsidRDefault="00F70684" w:rsidP="008E59F2">
      <w:pPr>
        <w:pStyle w:val="Body"/>
      </w:pPr>
      <w:r w:rsidRPr="00AD5617">
        <w:tab/>
      </w:r>
      <w:r w:rsidR="00CA0929" w:rsidRPr="00FB3F9E">
        <w:t xml:space="preserve">A consortia proposal requires either a clear lead organisation with whom the </w:t>
      </w:r>
      <w:r w:rsidR="00A671CD" w:rsidRPr="00FB3F9E">
        <w:t>Authority</w:t>
      </w:r>
      <w:r w:rsidR="00CA0929" w:rsidRPr="00FB3F9E">
        <w:t xml:space="preserve"> will contract or evidence of a consortia structure where all members are joint and severally responsible for the performance of the </w:t>
      </w:r>
      <w:r w:rsidR="5DC2EE8D" w:rsidRPr="00FB3F9E">
        <w:t>Contract</w:t>
      </w:r>
      <w:r w:rsidR="00CA0929" w:rsidRPr="00FB3F9E">
        <w:t xml:space="preserve">, in which case all consortia members will sign the </w:t>
      </w:r>
      <w:r w:rsidR="2B9CDC24" w:rsidRPr="00FB3F9E">
        <w:t>Contract</w:t>
      </w:r>
    </w:p>
    <w:p w14:paraId="7B14F626" w14:textId="77777777" w:rsidR="00CA0929" w:rsidRPr="00D33962" w:rsidRDefault="00CA0929" w:rsidP="00CA0929">
      <w:pPr>
        <w:ind w:left="720" w:hanging="720"/>
        <w:rPr>
          <w:rFonts w:ascii="Arial" w:eastAsia="Times New Roman" w:hAnsi="Arial" w:cs="Arial"/>
          <w:lang w:eastAsia="en-GB"/>
        </w:rPr>
      </w:pPr>
    </w:p>
    <w:p w14:paraId="265689E2" w14:textId="65DEDB5A" w:rsidR="00CA0929" w:rsidRPr="00AB16F3" w:rsidRDefault="00F70684" w:rsidP="008E59F2">
      <w:pPr>
        <w:pStyle w:val="Body"/>
      </w:pPr>
      <w:r w:rsidRPr="00AD5617">
        <w:tab/>
      </w:r>
      <w:r w:rsidR="00CA0929" w:rsidRPr="00FB3F9E">
        <w:t>The following models of collaborative arrangements are indicative of possible collaborative working arrangements:</w:t>
      </w:r>
    </w:p>
    <w:p w14:paraId="1B2CB089" w14:textId="730BEA92" w:rsidR="00CA0929" w:rsidRPr="00D33962" w:rsidRDefault="00CA0929" w:rsidP="00CA0929">
      <w:pPr>
        <w:ind w:left="720" w:hanging="720"/>
        <w:rPr>
          <w:rFonts w:ascii="Arial" w:eastAsia="Times New Roman" w:hAnsi="Arial" w:cs="Arial"/>
          <w:lang w:eastAsia="en-GB"/>
        </w:rPr>
      </w:pPr>
    </w:p>
    <w:p w14:paraId="2B32DE5F" w14:textId="15A8CC47" w:rsidR="00CA0929" w:rsidRPr="00D33962" w:rsidRDefault="00CA0929" w:rsidP="008E59F2">
      <w:pPr>
        <w:pStyle w:val="ListParagraph"/>
        <w:numPr>
          <w:ilvl w:val="1"/>
          <w:numId w:val="14"/>
        </w:numPr>
        <w:rPr>
          <w:rFonts w:ascii="Arial" w:hAnsi="Arial" w:cs="Arial"/>
          <w:lang w:eastAsia="en-GB"/>
        </w:rPr>
      </w:pPr>
      <w:r w:rsidRPr="00D33962">
        <w:rPr>
          <w:rFonts w:ascii="Arial" w:hAnsi="Arial" w:cs="Arial"/>
          <w:lang w:eastAsia="en-GB"/>
        </w:rPr>
        <w:t>Lead partner consortium</w:t>
      </w:r>
    </w:p>
    <w:p w14:paraId="07B17B11" w14:textId="66EFC8C1" w:rsidR="00CA0929" w:rsidRPr="00D33962" w:rsidRDefault="00CA0929" w:rsidP="008E59F2">
      <w:pPr>
        <w:pStyle w:val="ListParagraph"/>
        <w:numPr>
          <w:ilvl w:val="1"/>
          <w:numId w:val="14"/>
        </w:numPr>
        <w:rPr>
          <w:rFonts w:ascii="Arial" w:hAnsi="Arial" w:cs="Arial"/>
          <w:lang w:eastAsia="en-GB"/>
        </w:rPr>
      </w:pPr>
      <w:r w:rsidRPr="00D33962">
        <w:rPr>
          <w:rFonts w:ascii="Arial" w:hAnsi="Arial" w:cs="Arial"/>
          <w:lang w:eastAsia="en-GB"/>
        </w:rPr>
        <w:t xml:space="preserve">Joint and several liability consortiums. </w:t>
      </w:r>
    </w:p>
    <w:p w14:paraId="17F57958" w14:textId="398CF773" w:rsidR="00780873" w:rsidRPr="00D33962" w:rsidRDefault="00780873" w:rsidP="008E59F2">
      <w:pPr>
        <w:pStyle w:val="ListParagraph"/>
        <w:numPr>
          <w:ilvl w:val="1"/>
          <w:numId w:val="14"/>
        </w:numPr>
        <w:rPr>
          <w:rFonts w:ascii="Arial" w:hAnsi="Arial" w:cs="Arial"/>
          <w:lang w:eastAsia="en-GB"/>
        </w:rPr>
      </w:pPr>
      <w:r w:rsidRPr="00D33962">
        <w:rPr>
          <w:rFonts w:ascii="Arial" w:hAnsi="Arial" w:cs="Arial"/>
          <w:lang w:eastAsia="en-GB"/>
        </w:rPr>
        <w:t>Sub-contracting</w:t>
      </w:r>
    </w:p>
    <w:p w14:paraId="6FFDBB2F" w14:textId="77777777" w:rsidR="00C046D1" w:rsidRPr="00D33962" w:rsidRDefault="00C046D1" w:rsidP="00C046D1">
      <w:pPr>
        <w:pStyle w:val="ListParagraph"/>
        <w:ind w:left="1440"/>
        <w:rPr>
          <w:rFonts w:ascii="Arial" w:hAnsi="Arial" w:cs="Arial"/>
          <w:lang w:eastAsia="en-GB"/>
        </w:rPr>
      </w:pPr>
    </w:p>
    <w:p w14:paraId="5D0DA8BC" w14:textId="688C75E2" w:rsidR="00CA0929" w:rsidRPr="00AB16F3" w:rsidRDefault="00F70684" w:rsidP="008E59F2">
      <w:pPr>
        <w:pStyle w:val="Body"/>
      </w:pPr>
      <w:r w:rsidRPr="00AD5617">
        <w:tab/>
      </w:r>
      <w:r w:rsidR="00CA0929" w:rsidRPr="00AD5617">
        <w:rPr>
          <w:b/>
        </w:rPr>
        <w:t xml:space="preserve">Lead partner consortium: </w:t>
      </w:r>
      <w:r w:rsidR="00CA0929" w:rsidRPr="00FB3F9E">
        <w:t xml:space="preserve">A lead partner consortium is a consortium of organisations who are working together to bid for, and if successful, </w:t>
      </w:r>
      <w:r w:rsidR="00A671CD" w:rsidRPr="00FB3F9E">
        <w:t>gain a place on the</w:t>
      </w:r>
      <w:r w:rsidR="49964970" w:rsidRPr="00FB3F9E">
        <w:t xml:space="preserve"> Contract</w:t>
      </w:r>
      <w:r w:rsidR="00CA0929" w:rsidRPr="00FB3F9E">
        <w:t xml:space="preserve">. </w:t>
      </w:r>
      <w:r w:rsidR="00015A79" w:rsidRPr="00FB3F9E">
        <w:t>One partner</w:t>
      </w:r>
      <w:r w:rsidR="00CA0929" w:rsidRPr="00FB3F9E">
        <w:t xml:space="preserve"> will </w:t>
      </w:r>
      <w:r w:rsidR="00A671CD" w:rsidRPr="00FB3F9E">
        <w:t xml:space="preserve">enter on to the </w:t>
      </w:r>
      <w:r w:rsidR="79BCB3A5" w:rsidRPr="00FB3F9E">
        <w:t>Contract</w:t>
      </w:r>
      <w:r w:rsidR="00CA0929" w:rsidRPr="00FB3F9E">
        <w:t xml:space="preserve">, on behalf of the other consortium members, and will be the conduit by which the </w:t>
      </w:r>
      <w:r w:rsidR="79BE1AD1" w:rsidRPr="00FB3F9E">
        <w:t>Contract</w:t>
      </w:r>
      <w:r w:rsidR="00CA0929" w:rsidRPr="00FB3F9E">
        <w:t xml:space="preserve"> is delivered by the consortium members. </w:t>
      </w:r>
    </w:p>
    <w:p w14:paraId="571B5B9B" w14:textId="77777777" w:rsidR="00CA0929" w:rsidRPr="00D33962" w:rsidRDefault="00CA0929" w:rsidP="00CA0929">
      <w:pPr>
        <w:ind w:left="720" w:hanging="720"/>
        <w:rPr>
          <w:rFonts w:ascii="Arial" w:eastAsia="Times New Roman" w:hAnsi="Arial" w:cs="Arial"/>
          <w:lang w:eastAsia="en-GB"/>
        </w:rPr>
      </w:pPr>
    </w:p>
    <w:p w14:paraId="7CE35E16" w14:textId="5D935D8F" w:rsidR="00CA0929" w:rsidRPr="00AB16F3" w:rsidRDefault="00CA0929" w:rsidP="008E59F2">
      <w:pPr>
        <w:pStyle w:val="Body"/>
      </w:pPr>
      <w:r w:rsidRPr="00FB3F9E">
        <w:t xml:space="preserve">It is for the consortium members to assess whether their proposed partners have the capacity and capability likely to be able to deliver </w:t>
      </w:r>
      <w:r w:rsidR="00A671CD" w:rsidRPr="00FB3F9E">
        <w:t>th</w:t>
      </w:r>
      <w:r w:rsidR="6A6E6903" w:rsidRPr="00FB3F9E">
        <w:t xml:space="preserve">e requirements of this </w:t>
      </w:r>
      <w:r w:rsidR="57787632" w:rsidRPr="00FB3F9E">
        <w:t>Contract</w:t>
      </w:r>
      <w:r w:rsidRPr="00FB3F9E">
        <w:t xml:space="preserve">. This is not the responsibility of the </w:t>
      </w:r>
      <w:r w:rsidR="00A671CD" w:rsidRPr="00FB3F9E">
        <w:t>Authority.</w:t>
      </w:r>
    </w:p>
    <w:p w14:paraId="68975575" w14:textId="77777777" w:rsidR="00CA0929" w:rsidRPr="00AB16F3" w:rsidRDefault="00CA0929" w:rsidP="00AD5617">
      <w:pPr>
        <w:pStyle w:val="Body"/>
        <w:numPr>
          <w:ilvl w:val="0"/>
          <w:numId w:val="0"/>
        </w:numPr>
        <w:ind w:left="709"/>
      </w:pPr>
    </w:p>
    <w:p w14:paraId="7E66299F" w14:textId="684610D6" w:rsidR="00CA0929" w:rsidRPr="00AB16F3" w:rsidRDefault="00F70684" w:rsidP="008E59F2">
      <w:pPr>
        <w:pStyle w:val="Body"/>
      </w:pPr>
      <w:r w:rsidRPr="00AD5617">
        <w:tab/>
      </w:r>
      <w:r w:rsidR="00780873" w:rsidRPr="00AD5617">
        <w:rPr>
          <w:b/>
        </w:rPr>
        <w:t>Joint and several liability consortia:</w:t>
      </w:r>
      <w:r w:rsidR="00780873" w:rsidRPr="00FB3F9E">
        <w:t xml:space="preserve"> </w:t>
      </w:r>
      <w:r w:rsidR="00454AF4" w:rsidRPr="00FB3F9E">
        <w:t xml:space="preserve">The </w:t>
      </w:r>
      <w:r w:rsidR="3AFA6229" w:rsidRPr="00AD5617">
        <w:t>Authority</w:t>
      </w:r>
      <w:r w:rsidR="03242D92" w:rsidRPr="00FB3F9E">
        <w:t xml:space="preserve"> will have a</w:t>
      </w:r>
      <w:r w:rsidR="00BF2717" w:rsidRPr="00FB3F9E">
        <w:t xml:space="preserve"> </w:t>
      </w:r>
      <w:r w:rsidR="045026AA" w:rsidRPr="00FB3F9E">
        <w:t>C</w:t>
      </w:r>
      <w:r w:rsidR="00780873" w:rsidRPr="00FB3F9E">
        <w:t xml:space="preserve">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w:t>
      </w:r>
      <w:r w:rsidR="154FEFB5" w:rsidRPr="00FB3F9E">
        <w:t>Contract</w:t>
      </w:r>
      <w:r w:rsidR="00780873" w:rsidRPr="00FB3F9E">
        <w:t>.</w:t>
      </w:r>
    </w:p>
    <w:p w14:paraId="04FD669E" w14:textId="40EC4C37" w:rsidR="00780873" w:rsidRPr="00D33962" w:rsidRDefault="00780873" w:rsidP="00CA0929">
      <w:pPr>
        <w:ind w:left="720" w:hanging="720"/>
        <w:rPr>
          <w:rFonts w:ascii="Arial" w:eastAsia="Times New Roman" w:hAnsi="Arial" w:cs="Arial"/>
          <w:lang w:eastAsia="en-GB"/>
        </w:rPr>
      </w:pPr>
    </w:p>
    <w:p w14:paraId="345B81FB" w14:textId="2274721A" w:rsidR="00780873" w:rsidRPr="00AB16F3" w:rsidRDefault="00780873" w:rsidP="008E59F2">
      <w:pPr>
        <w:pStyle w:val="Body"/>
      </w:pPr>
      <w:r w:rsidRPr="00FB3F9E">
        <w:t xml:space="preserve">Whilst there is a lead/administrative partner for bid co-ordination purposes, this organisation is not solely liable as the </w:t>
      </w:r>
      <w:r w:rsidR="519B75AF" w:rsidRPr="00AD5617">
        <w:t>Authority</w:t>
      </w:r>
      <w:r w:rsidRPr="00FB3F9E">
        <w:t xml:space="preserve"> signs the </w:t>
      </w:r>
      <w:r w:rsidR="03DE9F3E" w:rsidRPr="00FB3F9E">
        <w:t>Contract</w:t>
      </w:r>
      <w:r w:rsidR="00245C08" w:rsidRPr="00FB3F9E">
        <w:t xml:space="preserve"> Agreement</w:t>
      </w:r>
      <w:r w:rsidRPr="00FB3F9E">
        <w:t xml:space="preserve"> with all the members of the consortium; </w:t>
      </w:r>
      <w:r w:rsidR="0BBE7CA6" w:rsidRPr="00FB3F9E">
        <w:t>thus,</w:t>
      </w:r>
      <w:r w:rsidRPr="00FB3F9E">
        <w:t xml:space="preserve"> all members are jointly and severally liable. </w:t>
      </w:r>
    </w:p>
    <w:p w14:paraId="631F6DB5" w14:textId="47C0AA45" w:rsidR="00780873" w:rsidRPr="00D33962" w:rsidRDefault="00780873" w:rsidP="00CA0929">
      <w:pPr>
        <w:ind w:left="720" w:hanging="720"/>
        <w:rPr>
          <w:rFonts w:ascii="Arial" w:eastAsia="Times New Roman" w:hAnsi="Arial" w:cs="Arial"/>
          <w:lang w:eastAsia="en-GB"/>
        </w:rPr>
      </w:pPr>
    </w:p>
    <w:p w14:paraId="5730C01A" w14:textId="4C2F0107" w:rsidR="00780873" w:rsidRPr="00AB16F3" w:rsidRDefault="00F70684" w:rsidP="008E59F2">
      <w:pPr>
        <w:pStyle w:val="Body"/>
      </w:pPr>
      <w:r w:rsidRPr="00AD5617">
        <w:tab/>
      </w:r>
      <w:r w:rsidR="00780873" w:rsidRPr="00AD5617">
        <w:t xml:space="preserve">It should be noted that the ultimate responsibility for any sub-contracted obligations would always rest with the </w:t>
      </w:r>
      <w:r w:rsidR="008157AE" w:rsidRPr="00AD5617">
        <w:t>Bidder</w:t>
      </w:r>
      <w:r w:rsidR="00780873" w:rsidRPr="00AD5617">
        <w:t xml:space="preserve">. It is recognised that arrangements in relation to sub-contracting may be subject to future change. However, </w:t>
      </w:r>
      <w:r w:rsidR="008157AE" w:rsidRPr="00AD5617">
        <w:t>Bidders</w:t>
      </w:r>
      <w:r w:rsidR="00780873" w:rsidRPr="00AD5617">
        <w:t xml:space="preserve"> should be aware that where, in the opinion of the </w:t>
      </w:r>
      <w:r w:rsidR="00A671CD" w:rsidRPr="00AD5617">
        <w:t>Authority</w:t>
      </w:r>
      <w:r w:rsidR="00780873" w:rsidRPr="00AD5617">
        <w:t xml:space="preserve">, sub-contractors are to play a significant role, any changes to those sub-contracting arrangements may constitute a material change for the purposes of procurement law, and therefore may affect the ability of the </w:t>
      </w:r>
      <w:r w:rsidR="008157AE" w:rsidRPr="00AD5617">
        <w:t>Bidder</w:t>
      </w:r>
      <w:r w:rsidR="00780873" w:rsidRPr="00AD5617">
        <w:t xml:space="preserve"> to proceed with the procurement process and/or to perform the</w:t>
      </w:r>
      <w:r w:rsidR="00A671CD" w:rsidRPr="00AD5617">
        <w:t xml:space="preserve">ir duties under </w:t>
      </w:r>
      <w:r w:rsidR="00A671CD" w:rsidRPr="00AD5617" w:rsidDel="00FE1591">
        <w:t xml:space="preserve">the </w:t>
      </w:r>
      <w:r w:rsidR="00FE1591" w:rsidRPr="00AD5617">
        <w:t>Contract</w:t>
      </w:r>
      <w:r w:rsidR="00245C08" w:rsidRPr="00AD5617">
        <w:t xml:space="preserve"> Agreement</w:t>
      </w:r>
      <w:r w:rsidR="00780873" w:rsidRPr="00FB3F9E">
        <w:t xml:space="preserve">. For the avoidance of doubt, </w:t>
      </w:r>
      <w:proofErr w:type="gramStart"/>
      <w:r w:rsidR="00780873" w:rsidRPr="00FB3F9E">
        <w:t>in the event that</w:t>
      </w:r>
      <w:proofErr w:type="gramEnd"/>
      <w:r w:rsidR="00780873" w:rsidRPr="00FB3F9E">
        <w:t xml:space="preserve"> the </w:t>
      </w:r>
      <w:r w:rsidR="008A5E53" w:rsidRPr="00FB3F9E">
        <w:t>Authority</w:t>
      </w:r>
      <w:r w:rsidR="00780873" w:rsidRPr="00FB3F9E">
        <w:t xml:space="preserve"> considers that such a change constitutes a material change for the purposes of procurement law, then the </w:t>
      </w:r>
      <w:r w:rsidR="008A5E53" w:rsidRPr="00FB3F9E">
        <w:t>Authority</w:t>
      </w:r>
      <w:r w:rsidR="00780873" w:rsidRPr="00FB3F9E">
        <w:t xml:space="preserve"> reserves the right to disqualify the </w:t>
      </w:r>
      <w:r w:rsidR="008157AE" w:rsidRPr="00FB3F9E">
        <w:t>Bidder</w:t>
      </w:r>
      <w:r w:rsidR="00780873" w:rsidRPr="00FB3F9E">
        <w:t xml:space="preserve"> from the procurement process.</w:t>
      </w:r>
    </w:p>
    <w:p w14:paraId="7004E46D" w14:textId="06BC1E57" w:rsidR="00780873" w:rsidRPr="00D33962" w:rsidRDefault="00780873" w:rsidP="5A755768">
      <w:pPr>
        <w:ind w:left="720" w:hanging="720"/>
        <w:rPr>
          <w:rFonts w:ascii="Arial" w:eastAsia="Times New Roman" w:hAnsi="Arial" w:cs="Arial"/>
          <w:lang w:eastAsia="en-GB"/>
        </w:rPr>
      </w:pPr>
    </w:p>
    <w:p w14:paraId="79E4A314" w14:textId="434D1C63" w:rsidR="00780873" w:rsidRPr="00AB16F3" w:rsidRDefault="00F70684" w:rsidP="008E59F2">
      <w:pPr>
        <w:pStyle w:val="Body"/>
      </w:pPr>
      <w:r w:rsidRPr="00AD5617">
        <w:tab/>
      </w:r>
      <w:r w:rsidR="00780873" w:rsidRPr="00AD5617">
        <w:t>There is an expectation with this model that only minor and / or specialist elements of the service will be sub-</w:t>
      </w:r>
      <w:r w:rsidR="00780873" w:rsidRPr="00AD5617" w:rsidDel="00FE1591">
        <w:t>contracted</w:t>
      </w:r>
      <w:r w:rsidR="00FE1591" w:rsidRPr="00AD5617">
        <w:t>,</w:t>
      </w:r>
      <w:r w:rsidR="00780873" w:rsidRPr="00AD5617">
        <w:t xml:space="preserve"> </w:t>
      </w:r>
      <w:proofErr w:type="gramStart"/>
      <w:r w:rsidR="00780873" w:rsidRPr="00AD5617">
        <w:t>i.e.</w:t>
      </w:r>
      <w:proofErr w:type="gramEnd"/>
      <w:r w:rsidR="00780873" w:rsidRPr="00AD5617">
        <w:t xml:space="preserve"> the lead </w:t>
      </w:r>
      <w:r w:rsidR="00B70CB3" w:rsidRPr="00AD5617">
        <w:t xml:space="preserve">Bidder </w:t>
      </w:r>
      <w:r w:rsidR="00780873" w:rsidRPr="00AD5617">
        <w:t>will deliver the core elements of the service.</w:t>
      </w:r>
    </w:p>
    <w:p w14:paraId="19294D97" w14:textId="6092695A" w:rsidR="00780873" w:rsidRPr="00D33962" w:rsidRDefault="00780873" w:rsidP="5A755768">
      <w:pPr>
        <w:ind w:left="720" w:hanging="720"/>
        <w:rPr>
          <w:rFonts w:ascii="Arial" w:eastAsia="Times New Roman" w:hAnsi="Arial" w:cs="Arial"/>
          <w:lang w:eastAsia="en-GB"/>
        </w:rPr>
      </w:pPr>
    </w:p>
    <w:p w14:paraId="6BE0972E" w14:textId="7E12E664" w:rsidR="00780873" w:rsidRPr="00AB16F3" w:rsidRDefault="0063242C" w:rsidP="008E59F2">
      <w:pPr>
        <w:pStyle w:val="Body"/>
      </w:pPr>
      <w:r w:rsidRPr="00AD5617">
        <w:tab/>
      </w:r>
      <w:r w:rsidR="00780873" w:rsidRPr="00AD5617">
        <w:t xml:space="preserve">The </w:t>
      </w:r>
      <w:r w:rsidR="008A5E53" w:rsidRPr="00AD5617">
        <w:t>Authority</w:t>
      </w:r>
      <w:r w:rsidR="00780873" w:rsidRPr="00AD5617">
        <w:t xml:space="preserve"> will make payments to the </w:t>
      </w:r>
      <w:r w:rsidR="00EA4B32" w:rsidRPr="00AD5617">
        <w:t>Bidder</w:t>
      </w:r>
      <w:r w:rsidR="00780873" w:rsidRPr="00AD5617">
        <w:t xml:space="preserve">; that </w:t>
      </w:r>
      <w:r w:rsidR="00EA4B32" w:rsidRPr="00AD5617">
        <w:t xml:space="preserve">Bidder </w:t>
      </w:r>
      <w:r w:rsidR="00780873" w:rsidRPr="00AD5617">
        <w:t xml:space="preserve">is responsible for payments to its sub-contractors. However, </w:t>
      </w:r>
      <w:r w:rsidR="00EA4B32" w:rsidRPr="00AD5617">
        <w:t>they</w:t>
      </w:r>
      <w:r w:rsidR="00780873" w:rsidRPr="00AD5617">
        <w:t xml:space="preserve"> would expect payments to sub-contractors to mirror the payment conditions to the </w:t>
      </w:r>
      <w:r w:rsidR="000F7DB7" w:rsidRPr="00AD5617">
        <w:t>Bidder</w:t>
      </w:r>
      <w:r w:rsidR="00780873" w:rsidRPr="00AD5617">
        <w:t>.</w:t>
      </w:r>
    </w:p>
    <w:p w14:paraId="2C0DA0CB" w14:textId="21DE52B5" w:rsidR="00780873" w:rsidRPr="00D33962" w:rsidRDefault="00780873" w:rsidP="5A755768">
      <w:pPr>
        <w:ind w:left="720" w:hanging="720"/>
        <w:rPr>
          <w:rFonts w:ascii="Arial" w:eastAsia="Times New Roman" w:hAnsi="Arial" w:cs="Arial"/>
          <w:lang w:eastAsia="en-GB"/>
        </w:rPr>
      </w:pPr>
    </w:p>
    <w:p w14:paraId="69179DC1" w14:textId="62BF1DE2" w:rsidR="00780873" w:rsidRPr="00AB16F3" w:rsidRDefault="00780873" w:rsidP="008E59F2">
      <w:pPr>
        <w:pStyle w:val="Body"/>
      </w:pPr>
      <w:r w:rsidRPr="00AD5617">
        <w:t xml:space="preserve">The </w:t>
      </w:r>
      <w:r w:rsidR="004A0BD3" w:rsidRPr="00AD5617">
        <w:t xml:space="preserve">Authority </w:t>
      </w:r>
      <w:r w:rsidRPr="00AD5617">
        <w:t xml:space="preserve">would not usually expect to see evidence of the administrative arrangements between the </w:t>
      </w:r>
      <w:r w:rsidR="000F7DB7" w:rsidRPr="00AD5617">
        <w:t xml:space="preserve">Bidder </w:t>
      </w:r>
      <w:r w:rsidRPr="00AD5617">
        <w:t xml:space="preserve">and sub-contractor, however, may wish to see evidence of performance monitoring, due </w:t>
      </w:r>
      <w:proofErr w:type="gramStart"/>
      <w:r w:rsidRPr="00AD5617">
        <w:t>diligence</w:t>
      </w:r>
      <w:proofErr w:type="gramEnd"/>
      <w:r w:rsidRPr="00AD5617">
        <w:t xml:space="preserve"> and subcontractor agreements </w:t>
      </w:r>
      <w:r w:rsidRPr="00FB3F9E">
        <w:t>and/or policies.</w:t>
      </w:r>
    </w:p>
    <w:p w14:paraId="2EC3C26F" w14:textId="26F2F785" w:rsidR="00780873" w:rsidRPr="00D33962" w:rsidRDefault="00780873" w:rsidP="5A755768">
      <w:pPr>
        <w:ind w:left="720" w:hanging="720"/>
        <w:rPr>
          <w:rFonts w:ascii="Arial" w:eastAsia="Times New Roman" w:hAnsi="Arial" w:cs="Arial"/>
          <w:lang w:eastAsia="en-GB"/>
        </w:rPr>
      </w:pPr>
    </w:p>
    <w:p w14:paraId="5E0C4E5A" w14:textId="49D5BE81" w:rsidR="00FD790E" w:rsidRPr="00AB16F3" w:rsidRDefault="0063242C" w:rsidP="008E59F2">
      <w:pPr>
        <w:pStyle w:val="Body"/>
      </w:pPr>
      <w:r w:rsidRPr="00AD5617">
        <w:tab/>
      </w:r>
      <w:r w:rsidR="00780873" w:rsidRPr="00AD5617">
        <w:t>Whilst the</w:t>
      </w:r>
      <w:r w:rsidR="004A0BD3" w:rsidRPr="00AD5617" w:rsidDel="00FE1591">
        <w:t xml:space="preserve"> </w:t>
      </w:r>
      <w:r w:rsidR="004A0BD3" w:rsidRPr="00AD5617">
        <w:t>Authority</w:t>
      </w:r>
      <w:r w:rsidR="00780873" w:rsidRPr="00FB3F9E">
        <w:t xml:space="preserve"> does not have a contractual arrangement with the sub-contractors, it does reserve the right to veto a choice of sub-</w:t>
      </w:r>
      <w:proofErr w:type="gramStart"/>
      <w:r w:rsidR="00780873" w:rsidRPr="00FB3F9E">
        <w:t>contractor, if</w:t>
      </w:r>
      <w:proofErr w:type="gramEnd"/>
      <w:r w:rsidR="00780873" w:rsidRPr="00FB3F9E">
        <w:t xml:space="preserve"> they are deemed to be unacceptable or inappropriate.</w:t>
      </w:r>
    </w:p>
    <w:p w14:paraId="63C8887F" w14:textId="0AAD7572" w:rsidR="00454AF4" w:rsidRPr="00D33962" w:rsidRDefault="00454AF4" w:rsidP="5A755768">
      <w:pPr>
        <w:ind w:left="720" w:hanging="720"/>
        <w:rPr>
          <w:rFonts w:ascii="Arial" w:eastAsia="Times New Roman" w:hAnsi="Arial" w:cs="Arial"/>
          <w:lang w:eastAsia="en-GB"/>
        </w:rPr>
      </w:pPr>
    </w:p>
    <w:p w14:paraId="118BAE22" w14:textId="6DCB9999" w:rsidR="00FD790E" w:rsidRPr="00AB16F3" w:rsidRDefault="000840BD" w:rsidP="008E59F2">
      <w:pPr>
        <w:pStyle w:val="Body"/>
      </w:pPr>
      <w:r w:rsidRPr="00AD5617">
        <w:t xml:space="preserve">It is expected that successful </w:t>
      </w:r>
      <w:r w:rsidR="00B70CB3" w:rsidRPr="00AD5617">
        <w:t xml:space="preserve">Bidder </w:t>
      </w:r>
      <w:r w:rsidRPr="00AD5617">
        <w:t xml:space="preserve">will have </w:t>
      </w:r>
      <w:r w:rsidRPr="00FB3F9E">
        <w:t>signed up to the Prompt Payment Code and/or will be willing to report to</w:t>
      </w:r>
      <w:r w:rsidR="65A50066" w:rsidRPr="00AD5617">
        <w:t xml:space="preserve"> </w:t>
      </w:r>
      <w:r w:rsidR="00454AF4" w:rsidRPr="00AD5617">
        <w:t xml:space="preserve">the </w:t>
      </w:r>
      <w:r w:rsidR="65A50066" w:rsidRPr="00AD5617">
        <w:t>Authority</w:t>
      </w:r>
      <w:r w:rsidRPr="00FB3F9E">
        <w:t xml:space="preserve"> their Sub-Contract payment performance.</w:t>
      </w:r>
    </w:p>
    <w:p w14:paraId="755C98C8" w14:textId="7C5E3354" w:rsidR="00AD629F" w:rsidRDefault="00AD629F">
      <w:pPr>
        <w:rPr>
          <w:rFonts w:ascii="Arial" w:eastAsia="Times New Roman" w:hAnsi="Arial" w:cs="Times New Roman"/>
          <w:lang w:eastAsia="en-GB"/>
        </w:rPr>
      </w:pPr>
      <w:r w:rsidRPr="00D33962">
        <w:rPr>
          <w:rFonts w:ascii="Arial" w:eastAsia="Times New Roman" w:hAnsi="Arial" w:cs="Times New Roman"/>
          <w:lang w:eastAsia="en-GB"/>
        </w:rPr>
        <w:br w:type="page"/>
      </w:r>
    </w:p>
    <w:p w14:paraId="3F7CB5B7" w14:textId="646D4C83" w:rsidR="00030026" w:rsidRPr="00AD5617" w:rsidRDefault="001D41D8" w:rsidP="00AD5617">
      <w:pPr>
        <w:pStyle w:val="Heading1"/>
      </w:pPr>
      <w:bookmarkStart w:id="179" w:name="_Toc117543817"/>
      <w:bookmarkStart w:id="180" w:name="_Toc117544036"/>
      <w:bookmarkStart w:id="181" w:name="_Toc117679809"/>
      <w:bookmarkStart w:id="182" w:name="_Toc117689615"/>
      <w:r>
        <w:lastRenderedPageBreak/>
        <w:t xml:space="preserve">Annex A - </w:t>
      </w:r>
      <w:r w:rsidR="00030026" w:rsidRPr="00AD5617">
        <w:t>FORM OF TENDER LETTER</w:t>
      </w:r>
      <w:bookmarkEnd w:id="179"/>
      <w:bookmarkEnd w:id="180"/>
      <w:bookmarkEnd w:id="181"/>
      <w:bookmarkEnd w:id="182"/>
      <w:r w:rsidR="00030026" w:rsidRPr="00AD5617">
        <w:t> </w:t>
      </w:r>
    </w:p>
    <w:p w14:paraId="2E54085F"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D1E4A6" w14:textId="555161E5" w:rsidR="00030026" w:rsidRDefault="00030026" w:rsidP="00030026">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rPr>
        <w:t>Invitation to tender for:</w:t>
      </w:r>
      <w:r w:rsidRPr="00812A42">
        <w:rPr>
          <w:rFonts w:ascii="Arial" w:hAnsi="Arial" w:cs="Arial"/>
        </w:rPr>
        <w:t xml:space="preserve"> </w:t>
      </w:r>
      <w:r w:rsidRPr="00812A42">
        <w:rPr>
          <w:rStyle w:val="normaltextrun"/>
          <w:rFonts w:ascii="Arial" w:hAnsi="Arial" w:cs="Arial"/>
        </w:rPr>
        <w:t>Supported Bus Services</w:t>
      </w:r>
      <w:r w:rsidR="00FB3F9E">
        <w:rPr>
          <w:rStyle w:val="normaltextrun"/>
          <w:rFonts w:ascii="Arial" w:hAnsi="Arial" w:cs="Arial"/>
        </w:rPr>
        <w:t xml:space="preserve"> including</w:t>
      </w:r>
      <w:r w:rsidRPr="00812A42">
        <w:rPr>
          <w:rStyle w:val="eop"/>
          <w:rFonts w:ascii="Arial" w:hAnsi="Arial" w:cs="Arial"/>
        </w:rPr>
        <w:t xml:space="preserve"> Park, and Ride </w:t>
      </w:r>
    </w:p>
    <w:p w14:paraId="573DA0BA" w14:textId="77777777" w:rsidR="00030026" w:rsidRDefault="00030026" w:rsidP="00030026">
      <w:pPr>
        <w:pStyle w:val="paragraph"/>
        <w:spacing w:before="0" w:beforeAutospacing="0" w:after="0" w:afterAutospacing="0"/>
        <w:ind w:left="720"/>
        <w:textAlignment w:val="baseline"/>
        <w:rPr>
          <w:rFonts w:ascii="Segoe UI" w:hAnsi="Segoe UI" w:cs="Segoe UI"/>
          <w:sz w:val="18"/>
          <w:szCs w:val="18"/>
        </w:rPr>
      </w:pPr>
    </w:p>
    <w:p w14:paraId="724BD30A" w14:textId="1CAA7662" w:rsidR="00030026" w:rsidRDefault="00030026" w:rsidP="00030026">
      <w:pPr>
        <w:pStyle w:val="paragraph"/>
        <w:spacing w:before="0" w:beforeAutospacing="0" w:after="0" w:afterAutospacing="0"/>
        <w:textAlignment w:val="baseline"/>
        <w:rPr>
          <w:rFonts w:ascii="Segoe UI" w:hAnsi="Segoe UI" w:cs="Segoe UI"/>
          <w:sz w:val="18"/>
          <w:szCs w:val="18"/>
        </w:rPr>
      </w:pPr>
      <w:r w:rsidRPr="00AD5617">
        <w:rPr>
          <w:rStyle w:val="normaltextrun"/>
          <w:rFonts w:ascii="Arial" w:hAnsi="Arial" w:cs="Arial"/>
          <w:b/>
          <w:i/>
          <w:highlight w:val="yellow"/>
        </w:rPr>
        <w:t xml:space="preserve">Important Note:  </w:t>
      </w:r>
      <w:r w:rsidR="00E532BF" w:rsidRPr="00AD5617">
        <w:rPr>
          <w:rStyle w:val="normaltextrun"/>
          <w:rFonts w:ascii="Arial" w:hAnsi="Arial" w:cs="Arial"/>
          <w:b/>
          <w:i/>
          <w:highlight w:val="yellow"/>
        </w:rPr>
        <w:t xml:space="preserve">This is to </w:t>
      </w:r>
      <w:r w:rsidR="00681A86" w:rsidRPr="00AD5617">
        <w:rPr>
          <w:rStyle w:val="normaltextrun"/>
          <w:rFonts w:ascii="Arial" w:hAnsi="Arial" w:cs="Arial"/>
          <w:b/>
          <w:i/>
          <w:highlight w:val="yellow"/>
        </w:rPr>
        <w:t>be</w:t>
      </w:r>
      <w:r w:rsidR="00E532BF" w:rsidRPr="00AD5617">
        <w:rPr>
          <w:rStyle w:val="normaltextrun"/>
          <w:rFonts w:ascii="Arial" w:hAnsi="Arial" w:cs="Arial"/>
          <w:b/>
          <w:i/>
          <w:highlight w:val="yellow"/>
        </w:rPr>
        <w:t xml:space="preserve"> </w:t>
      </w:r>
      <w:r w:rsidR="00681A86" w:rsidRPr="00AD5617">
        <w:rPr>
          <w:rStyle w:val="normaltextrun"/>
          <w:rFonts w:ascii="Arial" w:hAnsi="Arial" w:cs="Arial"/>
          <w:b/>
          <w:i/>
          <w:highlight w:val="yellow"/>
        </w:rPr>
        <w:t xml:space="preserve">on a Bidder’s letter headed paper. </w:t>
      </w:r>
      <w:r w:rsidRPr="00AD5617">
        <w:rPr>
          <w:rStyle w:val="normaltextrun"/>
          <w:rFonts w:ascii="Arial" w:hAnsi="Arial" w:cs="Arial"/>
          <w:b/>
          <w:i/>
          <w:highlight w:val="yellow"/>
        </w:rPr>
        <w:t>Where a Bidder is a consortium, this Form of Tender Letter must be signed by the authorised signatories of all members of the consortium. Each signatory must confirm his/her name and title as well as the full name and address of the member of the consortium on whose behalf he/she is signing</w:t>
      </w:r>
      <w:r>
        <w:rPr>
          <w:rStyle w:val="normaltextrun"/>
          <w:rFonts w:ascii="Arial" w:hAnsi="Arial" w:cs="Arial"/>
          <w:b/>
          <w:bCs/>
          <w:i/>
          <w:iCs/>
        </w:rPr>
        <w:t>. </w:t>
      </w:r>
      <w:r>
        <w:rPr>
          <w:rStyle w:val="eop"/>
          <w:rFonts w:ascii="Arial" w:hAnsi="Arial" w:cs="Arial"/>
        </w:rPr>
        <w:t> </w:t>
      </w:r>
    </w:p>
    <w:p w14:paraId="61EC0DCF"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DA9CAF"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West of England Combined Authority. </w:t>
      </w:r>
      <w:r>
        <w:rPr>
          <w:rStyle w:val="eop"/>
          <w:rFonts w:ascii="Arial" w:hAnsi="Arial" w:cs="Arial"/>
        </w:rPr>
        <w:t> </w:t>
      </w:r>
    </w:p>
    <w:p w14:paraId="58B9C149"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38F3F2"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the undersigned, having read the draft Contract and Specification do hereby offer to complete the supply of services required to be performed in the carrying out of the above contract in accordance with the above documents, to the criteria as appended to this letter. </w:t>
      </w:r>
      <w:r>
        <w:rPr>
          <w:rStyle w:val="eop"/>
          <w:rFonts w:ascii="Arial" w:hAnsi="Arial" w:cs="Arial"/>
        </w:rPr>
        <w:t> </w:t>
      </w:r>
    </w:p>
    <w:p w14:paraId="48F3705E"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2A9DBD"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understand that the Authority is not bound to accept the lowest or any tender and will not pay any expenses incurred by us in connection with the preparation and submission of this Tender.</w:t>
      </w:r>
      <w:r>
        <w:rPr>
          <w:rStyle w:val="eop"/>
          <w:rFonts w:ascii="Arial" w:hAnsi="Arial" w:cs="Arial"/>
        </w:rPr>
        <w:t> </w:t>
      </w:r>
    </w:p>
    <w:p w14:paraId="03F24277"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EC8ACB"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agree that my/our tender remains open for consideration for a period of 120 days from the date fixed for tender submission. We declare that the insurance specified in the draft Contract is currently maintained by us. </w:t>
      </w:r>
      <w:r>
        <w:rPr>
          <w:rStyle w:val="eop"/>
          <w:rFonts w:ascii="Arial" w:hAnsi="Arial" w:cs="Arial"/>
        </w:rPr>
        <w:t> </w:t>
      </w:r>
    </w:p>
    <w:p w14:paraId="30959D76"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C67A53"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confirm that we have the capability and resources to meet all requirements of the draft Contract and the Specification in terms of quality, cost, and time. </w:t>
      </w:r>
      <w:r>
        <w:rPr>
          <w:rStyle w:val="eop"/>
          <w:rFonts w:ascii="Arial" w:hAnsi="Arial" w:cs="Arial"/>
        </w:rPr>
        <w:t> </w:t>
      </w:r>
    </w:p>
    <w:p w14:paraId="374FC6C7"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898741"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Signed:       </w:t>
      </w:r>
      <w:r>
        <w:rPr>
          <w:rStyle w:val="eop"/>
          <w:rFonts w:ascii="Arial" w:hAnsi="Arial" w:cs="Arial"/>
        </w:rPr>
        <w:t> </w:t>
      </w:r>
    </w:p>
    <w:p w14:paraId="59167C9D"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B76F1F"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E2EDB2A"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69AD179"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Designation:        </w:t>
      </w:r>
      <w:r>
        <w:rPr>
          <w:rStyle w:val="eop"/>
          <w:rFonts w:ascii="Arial" w:hAnsi="Arial" w:cs="Arial"/>
        </w:rPr>
        <w:t> </w:t>
      </w:r>
    </w:p>
    <w:p w14:paraId="4C62C222"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3BE6E84"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(Duly authorised to sign tenders and give such certificate for and on behalf of: </w:t>
      </w:r>
      <w:r>
        <w:rPr>
          <w:rStyle w:val="eop"/>
          <w:rFonts w:ascii="Arial" w:hAnsi="Arial" w:cs="Arial"/>
        </w:rPr>
        <w:t> </w:t>
      </w:r>
    </w:p>
    <w:p w14:paraId="3BA28177"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4D7EF5"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Tenderer:      </w:t>
      </w:r>
      <w:r>
        <w:rPr>
          <w:rStyle w:val="eop"/>
          <w:rFonts w:ascii="Arial" w:hAnsi="Arial" w:cs="Arial"/>
        </w:rPr>
        <w:t> </w:t>
      </w:r>
    </w:p>
    <w:p w14:paraId="0C0C56D9"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6C6E24"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Date:                   </w:t>
      </w:r>
      <w:r>
        <w:rPr>
          <w:rStyle w:val="eop"/>
          <w:rFonts w:ascii="Arial" w:hAnsi="Arial" w:cs="Arial"/>
        </w:rPr>
        <w:t> </w:t>
      </w:r>
    </w:p>
    <w:p w14:paraId="6ACA3477"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A4BADD1" w14:textId="77777777" w:rsidR="00030026" w:rsidRDefault="00030026" w:rsidP="000300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Address:   </w:t>
      </w:r>
    </w:p>
    <w:p w14:paraId="74581D0A" w14:textId="77777777" w:rsidR="00030026" w:rsidRDefault="00030026" w:rsidP="00030026"/>
    <w:p w14:paraId="735EFAF8" w14:textId="77777777" w:rsidR="00030026" w:rsidRPr="007F70BA" w:rsidRDefault="00030026" w:rsidP="00030026">
      <w:pPr>
        <w:spacing w:beforeAutospacing="1" w:afterAutospacing="1"/>
        <w:rPr>
          <w:rFonts w:ascii="Arial" w:eastAsia="Arial" w:hAnsi="Arial" w:cs="Arial"/>
        </w:rPr>
      </w:pPr>
    </w:p>
    <w:p w14:paraId="5A1A901A" w14:textId="6851192B" w:rsidR="00030026" w:rsidRDefault="00030026">
      <w:pPr>
        <w:rPr>
          <w:rFonts w:ascii="Arial" w:eastAsia="Times New Roman" w:hAnsi="Arial" w:cs="Arial"/>
          <w:bCs/>
          <w:lang w:eastAsia="en-GB"/>
        </w:rPr>
      </w:pPr>
      <w:r>
        <w:rPr>
          <w:b/>
          <w:bCs/>
        </w:rPr>
        <w:br w:type="page"/>
      </w:r>
    </w:p>
    <w:p w14:paraId="3795767C" w14:textId="4C831874" w:rsidR="00735387" w:rsidRPr="00A31871" w:rsidRDefault="005748E1" w:rsidP="00AD5617">
      <w:pPr>
        <w:pStyle w:val="Heading1"/>
        <w:rPr>
          <w:rFonts w:eastAsia="Arial"/>
        </w:rPr>
      </w:pPr>
      <w:bookmarkStart w:id="183" w:name="_Toc117543818"/>
      <w:bookmarkStart w:id="184" w:name="_Toc117544037"/>
      <w:bookmarkStart w:id="185" w:name="_Toc117679810"/>
      <w:bookmarkStart w:id="186" w:name="_Toc117689616"/>
      <w:r>
        <w:rPr>
          <w:rFonts w:eastAsia="Arial"/>
        </w:rPr>
        <w:lastRenderedPageBreak/>
        <w:t xml:space="preserve">Annex B - </w:t>
      </w:r>
      <w:r w:rsidR="00735387" w:rsidDel="005748E1">
        <w:rPr>
          <w:rFonts w:eastAsia="Arial"/>
        </w:rPr>
        <w:t>N</w:t>
      </w:r>
      <w:r w:rsidR="00735387" w:rsidRPr="007C0C45">
        <w:rPr>
          <w:rFonts w:eastAsia="Arial"/>
        </w:rPr>
        <w:t>ON-COLLUSION CERTIFICATE</w:t>
      </w:r>
      <w:bookmarkEnd w:id="183"/>
      <w:bookmarkEnd w:id="184"/>
      <w:bookmarkEnd w:id="185"/>
      <w:bookmarkEnd w:id="186"/>
    </w:p>
    <w:p w14:paraId="7BEF4F48" w14:textId="77777777" w:rsidR="00735387" w:rsidRPr="00AD5617" w:rsidRDefault="00735387" w:rsidP="00735387">
      <w:pPr>
        <w:rPr>
          <w:rFonts w:ascii="Arial" w:hAnsi="Arial" w:cs="Arial"/>
        </w:rPr>
      </w:pPr>
    </w:p>
    <w:p w14:paraId="26C16E00" w14:textId="77777777" w:rsidR="00735387" w:rsidRPr="00AD5617" w:rsidRDefault="00735387" w:rsidP="00735387">
      <w:pPr>
        <w:rPr>
          <w:rFonts w:ascii="Arial" w:hAnsi="Arial" w:cs="Arial"/>
        </w:rPr>
      </w:pPr>
    </w:p>
    <w:p w14:paraId="65A5BEC1" w14:textId="66DEDDE0" w:rsidR="00735387" w:rsidRPr="00AD5617" w:rsidRDefault="00735387" w:rsidP="00735387">
      <w:pPr>
        <w:rPr>
          <w:rFonts w:ascii="Arial" w:hAnsi="Arial" w:cs="Arial"/>
        </w:rPr>
      </w:pPr>
      <w:r w:rsidRPr="00AD5617">
        <w:rPr>
          <w:rFonts w:ascii="Arial" w:hAnsi="Arial" w:cs="Arial"/>
        </w:rPr>
        <w:t xml:space="preserve">I, the undersigned, in submitting the accompanying </w:t>
      </w:r>
      <w:r w:rsidR="00572F87">
        <w:rPr>
          <w:rFonts w:ascii="Arial" w:hAnsi="Arial" w:cs="Arial"/>
        </w:rPr>
        <w:t>tender</w:t>
      </w:r>
      <w:r w:rsidR="00572F87" w:rsidRPr="00AD5617">
        <w:rPr>
          <w:rFonts w:ascii="Arial" w:hAnsi="Arial" w:cs="Arial"/>
        </w:rPr>
        <w:t xml:space="preserve"> </w:t>
      </w:r>
      <w:r w:rsidRPr="00AD5617">
        <w:rPr>
          <w:rFonts w:ascii="Arial" w:hAnsi="Arial" w:cs="Arial"/>
        </w:rPr>
        <w:t>to</w:t>
      </w:r>
    </w:p>
    <w:p w14:paraId="2293DA44" w14:textId="77777777" w:rsidR="00735387" w:rsidRPr="00AD5617" w:rsidRDefault="00735387" w:rsidP="00735387">
      <w:pPr>
        <w:rPr>
          <w:rFonts w:ascii="Arial" w:hAnsi="Arial" w:cs="Arial"/>
        </w:rPr>
      </w:pPr>
    </w:p>
    <w:p w14:paraId="1D29289D" w14:textId="77777777" w:rsidR="00735387" w:rsidRPr="00AD5617" w:rsidRDefault="00735387" w:rsidP="00735387">
      <w:pPr>
        <w:rPr>
          <w:rFonts w:ascii="Arial" w:hAnsi="Arial" w:cs="Arial"/>
        </w:rPr>
      </w:pPr>
      <w:r w:rsidRPr="00AD5617">
        <w:rPr>
          <w:rFonts w:ascii="Arial" w:hAnsi="Arial" w:cs="Arial"/>
        </w:rPr>
        <w:t xml:space="preserve">(Name of </w:t>
      </w:r>
      <w:proofErr w:type="gramStart"/>
      <w:r w:rsidRPr="00AD5617">
        <w:rPr>
          <w:rFonts w:ascii="Arial" w:hAnsi="Arial" w:cs="Arial"/>
        </w:rPr>
        <w:t>Client)…</w:t>
      </w:r>
      <w:proofErr w:type="gramEnd"/>
      <w:r w:rsidRPr="00AD5617">
        <w:rPr>
          <w:rFonts w:ascii="Arial" w:hAnsi="Arial" w:cs="Arial"/>
        </w:rPr>
        <w:t>……………………………………………</w:t>
      </w:r>
    </w:p>
    <w:p w14:paraId="4F07D491" w14:textId="77777777" w:rsidR="00735387" w:rsidRPr="00AD5617" w:rsidRDefault="00735387" w:rsidP="00735387">
      <w:pPr>
        <w:rPr>
          <w:rFonts w:ascii="Arial" w:hAnsi="Arial" w:cs="Arial"/>
        </w:rPr>
      </w:pPr>
    </w:p>
    <w:p w14:paraId="7A72AE17" w14:textId="77777777" w:rsidR="00735387" w:rsidRPr="00AD5617" w:rsidRDefault="00735387" w:rsidP="00735387">
      <w:pPr>
        <w:rPr>
          <w:rFonts w:ascii="Arial" w:hAnsi="Arial" w:cs="Arial"/>
        </w:rPr>
      </w:pPr>
      <w:r w:rsidRPr="00AD5617">
        <w:rPr>
          <w:rFonts w:ascii="Arial" w:hAnsi="Arial" w:cs="Arial"/>
        </w:rPr>
        <w:t>………………………………………………………………………………………………</w:t>
      </w:r>
    </w:p>
    <w:p w14:paraId="1C8DAC62" w14:textId="77777777" w:rsidR="00735387" w:rsidRPr="00AD5617" w:rsidRDefault="00735387" w:rsidP="00735387">
      <w:pPr>
        <w:rPr>
          <w:rFonts w:ascii="Arial" w:hAnsi="Arial" w:cs="Arial"/>
        </w:rPr>
      </w:pPr>
    </w:p>
    <w:p w14:paraId="021AE12E" w14:textId="7ACCFF5A" w:rsidR="00735387" w:rsidRPr="00AD5617" w:rsidRDefault="00735387" w:rsidP="00735387">
      <w:pPr>
        <w:rPr>
          <w:rFonts w:ascii="Arial" w:hAnsi="Arial" w:cs="Arial"/>
        </w:rPr>
      </w:pPr>
      <w:r w:rsidRPr="00AD5617">
        <w:rPr>
          <w:rFonts w:ascii="Arial" w:hAnsi="Arial" w:cs="Arial"/>
        </w:rPr>
        <w:t xml:space="preserve">in relation to (details of </w:t>
      </w:r>
      <w:r w:rsidR="00572F87">
        <w:rPr>
          <w:rFonts w:ascii="Arial" w:hAnsi="Arial" w:cs="Arial"/>
        </w:rPr>
        <w:t>tender</w:t>
      </w:r>
      <w:r w:rsidR="00572F87" w:rsidRPr="00AD5617">
        <w:rPr>
          <w:rFonts w:ascii="Arial" w:hAnsi="Arial" w:cs="Arial"/>
        </w:rPr>
        <w:t xml:space="preserve"> </w:t>
      </w:r>
      <w:r w:rsidRPr="00AD5617">
        <w:rPr>
          <w:rFonts w:ascii="Arial" w:hAnsi="Arial" w:cs="Arial"/>
        </w:rPr>
        <w:t xml:space="preserve">and </w:t>
      </w:r>
      <w:proofErr w:type="gramStart"/>
      <w:r w:rsidRPr="00AD5617">
        <w:rPr>
          <w:rFonts w:ascii="Arial" w:hAnsi="Arial" w:cs="Arial"/>
        </w:rPr>
        <w:t>reference)…</w:t>
      </w:r>
      <w:proofErr w:type="gramEnd"/>
      <w:r w:rsidRPr="00AD5617">
        <w:rPr>
          <w:rFonts w:ascii="Arial" w:hAnsi="Arial" w:cs="Arial"/>
        </w:rPr>
        <w:t>…………………………............</w:t>
      </w:r>
    </w:p>
    <w:p w14:paraId="5C3D5051" w14:textId="77777777" w:rsidR="00735387" w:rsidRPr="00AD5617" w:rsidRDefault="00735387" w:rsidP="00735387">
      <w:pPr>
        <w:rPr>
          <w:rFonts w:ascii="Arial" w:hAnsi="Arial" w:cs="Arial"/>
        </w:rPr>
      </w:pPr>
    </w:p>
    <w:p w14:paraId="373F0C85" w14:textId="77777777" w:rsidR="00735387" w:rsidRPr="00AD5617" w:rsidRDefault="00735387" w:rsidP="00735387">
      <w:pPr>
        <w:rPr>
          <w:rFonts w:ascii="Arial" w:hAnsi="Arial" w:cs="Arial"/>
        </w:rPr>
      </w:pPr>
      <w:r w:rsidRPr="00AD5617">
        <w:rPr>
          <w:rFonts w:ascii="Arial" w:hAnsi="Arial" w:cs="Arial"/>
        </w:rPr>
        <w:t>……………………………………………………………………………………………….</w:t>
      </w:r>
    </w:p>
    <w:p w14:paraId="08D013AD" w14:textId="77777777" w:rsidR="00735387" w:rsidRPr="00AD5617" w:rsidRDefault="00735387" w:rsidP="00735387">
      <w:pPr>
        <w:rPr>
          <w:rFonts w:ascii="Arial" w:hAnsi="Arial" w:cs="Arial"/>
        </w:rPr>
      </w:pPr>
    </w:p>
    <w:p w14:paraId="318F80A8" w14:textId="4232D108" w:rsidR="00735387" w:rsidRPr="00AD5617" w:rsidRDefault="00735387" w:rsidP="00735387">
      <w:pPr>
        <w:rPr>
          <w:rFonts w:ascii="Arial" w:hAnsi="Arial" w:cs="Arial"/>
        </w:rPr>
      </w:pPr>
      <w:r w:rsidRPr="00AD5617">
        <w:rPr>
          <w:rFonts w:ascii="Arial" w:hAnsi="Arial" w:cs="Arial"/>
        </w:rPr>
        <w:t xml:space="preserve">certify on behalf of (name of </w:t>
      </w:r>
      <w:proofErr w:type="gramStart"/>
      <w:r w:rsidR="00577BDE" w:rsidRPr="00AD5617">
        <w:rPr>
          <w:rFonts w:ascii="Arial" w:hAnsi="Arial" w:cs="Arial"/>
        </w:rPr>
        <w:t>Bidder</w:t>
      </w:r>
      <w:r w:rsidRPr="00AD5617">
        <w:rPr>
          <w:rFonts w:ascii="Arial" w:hAnsi="Arial" w:cs="Arial"/>
        </w:rPr>
        <w:t>)…</w:t>
      </w:r>
      <w:proofErr w:type="gramEnd"/>
      <w:r w:rsidRPr="00AD5617">
        <w:rPr>
          <w:rFonts w:ascii="Arial" w:hAnsi="Arial" w:cs="Arial"/>
        </w:rPr>
        <w:t>……………………………………………</w:t>
      </w:r>
    </w:p>
    <w:p w14:paraId="69477855" w14:textId="77777777" w:rsidR="00735387" w:rsidRPr="00AD5617" w:rsidRDefault="00735387" w:rsidP="00735387">
      <w:pPr>
        <w:rPr>
          <w:rFonts w:ascii="Arial" w:hAnsi="Arial" w:cs="Arial"/>
        </w:rPr>
      </w:pPr>
    </w:p>
    <w:p w14:paraId="75E043C5" w14:textId="77777777" w:rsidR="00735387" w:rsidRPr="00AD5617" w:rsidRDefault="00735387" w:rsidP="00735387">
      <w:pPr>
        <w:rPr>
          <w:rFonts w:ascii="Arial" w:hAnsi="Arial" w:cs="Arial"/>
        </w:rPr>
      </w:pPr>
      <w:r w:rsidRPr="00AD5617">
        <w:rPr>
          <w:rFonts w:ascii="Arial" w:hAnsi="Arial" w:cs="Arial"/>
        </w:rPr>
        <w:t xml:space="preserve">that, </w:t>
      </w:r>
      <w:proofErr w:type="gramStart"/>
      <w:r w:rsidRPr="00AD5617">
        <w:rPr>
          <w:rFonts w:ascii="Arial" w:hAnsi="Arial" w:cs="Arial"/>
        </w:rPr>
        <w:t>with the exception of</w:t>
      </w:r>
      <w:proofErr w:type="gramEnd"/>
      <w:r w:rsidRPr="00AD5617">
        <w:rPr>
          <w:rFonts w:ascii="Arial" w:hAnsi="Arial" w:cs="Arial"/>
        </w:rPr>
        <w:t xml:space="preserve"> any information attached hereto (see * below):</w:t>
      </w:r>
    </w:p>
    <w:p w14:paraId="3794D62D" w14:textId="77777777" w:rsidR="00735387" w:rsidRPr="00AD5617" w:rsidRDefault="00735387" w:rsidP="00735387">
      <w:pPr>
        <w:rPr>
          <w:rFonts w:ascii="Arial" w:hAnsi="Arial" w:cs="Arial"/>
        </w:rPr>
      </w:pPr>
    </w:p>
    <w:p w14:paraId="63E94EB1" w14:textId="384FC2ED" w:rsidR="00735387" w:rsidRPr="00AD5617" w:rsidRDefault="00735387" w:rsidP="00735387">
      <w:pPr>
        <w:rPr>
          <w:rFonts w:ascii="Arial" w:hAnsi="Arial" w:cs="Arial"/>
        </w:rPr>
      </w:pPr>
      <w:r w:rsidRPr="00AD5617">
        <w:rPr>
          <w:rFonts w:ascii="Arial" w:hAnsi="Arial" w:cs="Arial"/>
        </w:rPr>
        <w:t>1)</w:t>
      </w:r>
      <w:r w:rsidRPr="00AD5617">
        <w:rPr>
          <w:rFonts w:ascii="Arial" w:hAnsi="Arial" w:cs="Arial"/>
        </w:rPr>
        <w:tab/>
        <w:t xml:space="preserve">this </w:t>
      </w:r>
      <w:r w:rsidR="00572F87">
        <w:rPr>
          <w:rFonts w:ascii="Arial" w:hAnsi="Arial" w:cs="Arial"/>
        </w:rPr>
        <w:t>tender</w:t>
      </w:r>
      <w:r w:rsidR="00572F87" w:rsidRPr="00AD5617">
        <w:rPr>
          <w:rFonts w:ascii="Arial" w:hAnsi="Arial" w:cs="Arial"/>
        </w:rPr>
        <w:t xml:space="preserve"> </w:t>
      </w:r>
      <w:r w:rsidRPr="00AD5617">
        <w:rPr>
          <w:rFonts w:ascii="Arial" w:hAnsi="Arial" w:cs="Arial"/>
        </w:rPr>
        <w:t xml:space="preserve">is made in good faith, and is intended to be genuinely </w:t>
      </w:r>
      <w:proofErr w:type="gramStart"/>
      <w:r w:rsidRPr="00AD5617">
        <w:rPr>
          <w:rFonts w:ascii="Arial" w:hAnsi="Arial" w:cs="Arial"/>
        </w:rPr>
        <w:t>competitive;</w:t>
      </w:r>
      <w:proofErr w:type="gramEnd"/>
    </w:p>
    <w:p w14:paraId="087CCE0C" w14:textId="77777777" w:rsidR="00735387" w:rsidRPr="00AD5617" w:rsidRDefault="00735387" w:rsidP="00735387">
      <w:pPr>
        <w:rPr>
          <w:rFonts w:ascii="Arial" w:hAnsi="Arial" w:cs="Arial"/>
        </w:rPr>
      </w:pPr>
    </w:p>
    <w:p w14:paraId="36F94B7F" w14:textId="20CD0A5D" w:rsidR="00735387" w:rsidRPr="00AD5617" w:rsidRDefault="00735387" w:rsidP="00735387">
      <w:pPr>
        <w:ind w:left="720" w:hanging="720"/>
        <w:rPr>
          <w:rFonts w:ascii="Arial" w:hAnsi="Arial" w:cs="Arial"/>
        </w:rPr>
      </w:pPr>
      <w:r w:rsidRPr="00AD5617">
        <w:rPr>
          <w:rFonts w:ascii="Arial" w:hAnsi="Arial" w:cs="Arial"/>
        </w:rPr>
        <w:t>2)</w:t>
      </w:r>
      <w:r w:rsidRPr="00AD5617">
        <w:rPr>
          <w:rFonts w:ascii="Arial" w:hAnsi="Arial" w:cs="Arial"/>
        </w:rPr>
        <w:tab/>
        <w:t xml:space="preserve">the amount of this </w:t>
      </w:r>
      <w:r w:rsidR="00572F87">
        <w:rPr>
          <w:rFonts w:ascii="Arial" w:hAnsi="Arial" w:cs="Arial"/>
        </w:rPr>
        <w:t>tender</w:t>
      </w:r>
      <w:r w:rsidR="00572F87" w:rsidRPr="00AD5617">
        <w:rPr>
          <w:rFonts w:ascii="Arial" w:hAnsi="Arial" w:cs="Arial"/>
        </w:rPr>
        <w:t xml:space="preserve"> </w:t>
      </w:r>
      <w:r w:rsidRPr="00AD5617">
        <w:rPr>
          <w:rFonts w:ascii="Arial" w:hAnsi="Arial" w:cs="Arial"/>
        </w:rPr>
        <w:t>has been arrived at independently, and has not been        fixed, adjusted, or influenced by any agreement or arrangement with any other undertaking, and has not been communicated to any competitor.</w:t>
      </w:r>
    </w:p>
    <w:p w14:paraId="14D21644" w14:textId="77777777" w:rsidR="00735387" w:rsidRPr="00AD5617" w:rsidRDefault="00735387" w:rsidP="00735387">
      <w:pPr>
        <w:rPr>
          <w:rFonts w:ascii="Arial" w:hAnsi="Arial" w:cs="Arial"/>
        </w:rPr>
      </w:pPr>
    </w:p>
    <w:p w14:paraId="5AACDAFC" w14:textId="729DF977" w:rsidR="00735387" w:rsidRPr="00AD5617" w:rsidRDefault="00735387" w:rsidP="00735387">
      <w:pPr>
        <w:ind w:left="720" w:hanging="720"/>
        <w:rPr>
          <w:rFonts w:ascii="Arial" w:hAnsi="Arial" w:cs="Arial"/>
        </w:rPr>
      </w:pPr>
      <w:r w:rsidRPr="00AD5617">
        <w:rPr>
          <w:rFonts w:ascii="Arial" w:hAnsi="Arial" w:cs="Arial"/>
        </w:rPr>
        <w:t>3)</w:t>
      </w:r>
      <w:r w:rsidRPr="00AD5617">
        <w:rPr>
          <w:rFonts w:ascii="Arial" w:hAnsi="Arial" w:cs="Arial"/>
        </w:rPr>
        <w:tab/>
        <w:t xml:space="preserve">we have not entered into any agreement or arrangement with any competitor or potential competitor in relation to this </w:t>
      </w:r>
      <w:proofErr w:type="gramStart"/>
      <w:r w:rsidR="00572F87">
        <w:rPr>
          <w:rFonts w:ascii="Arial" w:hAnsi="Arial" w:cs="Arial"/>
        </w:rPr>
        <w:t>tender</w:t>
      </w:r>
      <w:r w:rsidRPr="00AD5617">
        <w:rPr>
          <w:rFonts w:ascii="Arial" w:hAnsi="Arial" w:cs="Arial"/>
        </w:rPr>
        <w:t>;</w:t>
      </w:r>
      <w:proofErr w:type="gramEnd"/>
    </w:p>
    <w:p w14:paraId="3459DCCD" w14:textId="77777777" w:rsidR="00735387" w:rsidRPr="00AD5617" w:rsidRDefault="00735387" w:rsidP="00735387">
      <w:pPr>
        <w:rPr>
          <w:rFonts w:ascii="Arial" w:hAnsi="Arial" w:cs="Arial"/>
        </w:rPr>
      </w:pPr>
    </w:p>
    <w:p w14:paraId="7678637C" w14:textId="77777777" w:rsidR="00735387" w:rsidRPr="00AD5617" w:rsidRDefault="00735387" w:rsidP="00735387">
      <w:pPr>
        <w:ind w:left="720" w:hanging="720"/>
        <w:rPr>
          <w:rFonts w:ascii="Arial" w:hAnsi="Arial" w:cs="Arial"/>
        </w:rPr>
      </w:pPr>
      <w:r w:rsidRPr="00AD5617">
        <w:rPr>
          <w:rFonts w:ascii="Arial" w:hAnsi="Arial" w:cs="Arial"/>
        </w:rPr>
        <w:t>4)</w:t>
      </w:r>
      <w:r w:rsidRPr="00AD5617">
        <w:rPr>
          <w:rFonts w:ascii="Arial" w:hAnsi="Arial" w:cs="Arial"/>
        </w:rPr>
        <w:tab/>
        <w:t xml:space="preserve">I have </w:t>
      </w:r>
      <w:proofErr w:type="gramStart"/>
      <w:r w:rsidRPr="00AD5617">
        <w:rPr>
          <w:rFonts w:ascii="Arial" w:hAnsi="Arial" w:cs="Arial"/>
        </w:rPr>
        <w:t>read</w:t>
      </w:r>
      <w:proofErr w:type="gramEnd"/>
      <w:r w:rsidRPr="00AD5617">
        <w:rPr>
          <w:rFonts w:ascii="Arial" w:hAnsi="Arial" w:cs="Arial"/>
        </w:rPr>
        <w:t xml:space="preserve"> and I understand the contents of this Certificate, and I understand that knowingly making a false declaration on this form may result in legal action being taken against me.</w:t>
      </w:r>
    </w:p>
    <w:p w14:paraId="038D8309" w14:textId="77777777" w:rsidR="00735387" w:rsidRPr="00AD5617" w:rsidRDefault="00735387" w:rsidP="00735387">
      <w:pPr>
        <w:rPr>
          <w:rFonts w:ascii="Arial" w:hAnsi="Arial" w:cs="Arial"/>
        </w:rPr>
      </w:pPr>
    </w:p>
    <w:p w14:paraId="66E8B4D4" w14:textId="11BC92D4" w:rsidR="00735387" w:rsidRPr="00AD5617" w:rsidRDefault="00735387" w:rsidP="00735387">
      <w:pPr>
        <w:rPr>
          <w:rFonts w:ascii="Arial" w:hAnsi="Arial" w:cs="Arial"/>
        </w:rPr>
      </w:pPr>
      <w:r w:rsidRPr="00AD5617">
        <w:rPr>
          <w:rFonts w:ascii="Arial" w:hAnsi="Arial" w:cs="Arial"/>
        </w:rPr>
        <w:t xml:space="preserve">In this certificate, the word ‘competitor’ includes any undertaking who has been requested to submit a </w:t>
      </w:r>
      <w:r w:rsidR="00572F87">
        <w:rPr>
          <w:rFonts w:ascii="Arial" w:hAnsi="Arial" w:cs="Arial"/>
        </w:rPr>
        <w:t>tender</w:t>
      </w:r>
      <w:r w:rsidR="00572F87" w:rsidRPr="00AD5617">
        <w:rPr>
          <w:rFonts w:ascii="Arial" w:hAnsi="Arial" w:cs="Arial"/>
        </w:rPr>
        <w:t xml:space="preserve"> </w:t>
      </w:r>
      <w:r w:rsidRPr="00AD5617">
        <w:rPr>
          <w:rFonts w:ascii="Arial" w:hAnsi="Arial" w:cs="Arial"/>
        </w:rPr>
        <w:t xml:space="preserve">or who is qualified to submit a </w:t>
      </w:r>
      <w:r w:rsidR="00572F87">
        <w:rPr>
          <w:rFonts w:ascii="Arial" w:hAnsi="Arial" w:cs="Arial"/>
        </w:rPr>
        <w:t>tender</w:t>
      </w:r>
      <w:r w:rsidR="00572F87" w:rsidRPr="00AD5617">
        <w:rPr>
          <w:rFonts w:ascii="Arial" w:hAnsi="Arial" w:cs="Arial"/>
        </w:rPr>
        <w:t xml:space="preserve"> </w:t>
      </w:r>
      <w:r w:rsidRPr="00AD5617">
        <w:rPr>
          <w:rFonts w:ascii="Arial" w:hAnsi="Arial" w:cs="Arial"/>
        </w:rPr>
        <w:t xml:space="preserve">in response to this </w:t>
      </w:r>
      <w:r w:rsidR="00572F87">
        <w:rPr>
          <w:rFonts w:ascii="Arial" w:hAnsi="Arial" w:cs="Arial"/>
        </w:rPr>
        <w:t>ITT</w:t>
      </w:r>
      <w:r w:rsidRPr="00AD5617">
        <w:rPr>
          <w:rFonts w:ascii="Arial" w:hAnsi="Arial" w:cs="Arial"/>
        </w:rPr>
        <w:t xml:space="preserve">, and the words ‘any agreement or arrangement’ include any such transaction, </w:t>
      </w:r>
      <w:proofErr w:type="gramStart"/>
      <w:r w:rsidRPr="00AD5617">
        <w:rPr>
          <w:rFonts w:ascii="Arial" w:hAnsi="Arial" w:cs="Arial"/>
        </w:rPr>
        <w:t>whether or not</w:t>
      </w:r>
      <w:proofErr w:type="gramEnd"/>
      <w:r w:rsidRPr="00AD5617">
        <w:rPr>
          <w:rFonts w:ascii="Arial" w:hAnsi="Arial" w:cs="Arial"/>
        </w:rPr>
        <w:t xml:space="preserve"> legally binding, formal, or informal, written, or oral.</w:t>
      </w:r>
    </w:p>
    <w:p w14:paraId="086E0A93" w14:textId="77777777" w:rsidR="00735387" w:rsidRPr="00AD5617" w:rsidRDefault="00735387" w:rsidP="00735387">
      <w:pPr>
        <w:rPr>
          <w:rFonts w:ascii="Arial" w:hAnsi="Arial" w:cs="Arial"/>
        </w:rPr>
      </w:pPr>
    </w:p>
    <w:p w14:paraId="00986FEA" w14:textId="77777777" w:rsidR="00735387" w:rsidRPr="00AD5617" w:rsidRDefault="00735387" w:rsidP="00735387">
      <w:pPr>
        <w:rPr>
          <w:rFonts w:ascii="Arial" w:hAnsi="Arial" w:cs="Arial"/>
        </w:rPr>
      </w:pPr>
      <w:r w:rsidRPr="00AD5617">
        <w:rPr>
          <w:rFonts w:ascii="Arial" w:hAnsi="Arial" w:cs="Arial"/>
        </w:rPr>
        <w:t>* Information is/is not attached hereto (delete as appropriate)</w:t>
      </w:r>
    </w:p>
    <w:p w14:paraId="730A148F" w14:textId="77777777" w:rsidR="00735387" w:rsidRPr="00AD5617" w:rsidRDefault="00735387" w:rsidP="00735387">
      <w:pPr>
        <w:rPr>
          <w:rFonts w:ascii="Arial" w:hAnsi="Arial" w:cs="Arial"/>
        </w:rPr>
      </w:pPr>
    </w:p>
    <w:p w14:paraId="64C3A6C3" w14:textId="77777777" w:rsidR="00735387" w:rsidRPr="00AD5617" w:rsidRDefault="00735387" w:rsidP="00735387">
      <w:pPr>
        <w:rPr>
          <w:rFonts w:ascii="Arial" w:hAnsi="Arial" w:cs="Arial"/>
        </w:rPr>
      </w:pPr>
      <w:r w:rsidRPr="00AD5617">
        <w:rPr>
          <w:rFonts w:ascii="Arial" w:hAnsi="Arial" w:cs="Arial"/>
        </w:rPr>
        <w:t xml:space="preserve">SIGNED: .................................................... </w:t>
      </w:r>
    </w:p>
    <w:p w14:paraId="40E1731D" w14:textId="77777777" w:rsidR="00735387" w:rsidRPr="00AD5617" w:rsidRDefault="00735387" w:rsidP="00735387">
      <w:pPr>
        <w:rPr>
          <w:rFonts w:ascii="Arial" w:hAnsi="Arial" w:cs="Arial"/>
        </w:rPr>
      </w:pPr>
    </w:p>
    <w:p w14:paraId="2409E512" w14:textId="77777777" w:rsidR="00735387" w:rsidRPr="00AD5617" w:rsidRDefault="00735387" w:rsidP="00735387">
      <w:pPr>
        <w:rPr>
          <w:rFonts w:ascii="Arial" w:hAnsi="Arial" w:cs="Arial"/>
        </w:rPr>
      </w:pPr>
      <w:r w:rsidRPr="00AD5617">
        <w:rPr>
          <w:rFonts w:ascii="Arial" w:hAnsi="Arial" w:cs="Arial"/>
        </w:rPr>
        <w:t xml:space="preserve">FOR AND ON BEHALF </w:t>
      </w:r>
      <w:proofErr w:type="gramStart"/>
      <w:r w:rsidRPr="00AD5617">
        <w:rPr>
          <w:rFonts w:ascii="Arial" w:hAnsi="Arial" w:cs="Arial"/>
        </w:rPr>
        <w:t>OF:........................................</w:t>
      </w:r>
      <w:proofErr w:type="gramEnd"/>
      <w:r w:rsidRPr="00AD5617">
        <w:rPr>
          <w:rFonts w:ascii="Arial" w:hAnsi="Arial" w:cs="Arial"/>
        </w:rPr>
        <w:t xml:space="preserve"> </w:t>
      </w:r>
    </w:p>
    <w:p w14:paraId="2AA5AC99" w14:textId="77777777" w:rsidR="00735387" w:rsidRPr="00AD5617" w:rsidRDefault="00735387" w:rsidP="00735387">
      <w:pPr>
        <w:rPr>
          <w:rFonts w:ascii="Arial" w:hAnsi="Arial" w:cs="Arial"/>
        </w:rPr>
      </w:pPr>
    </w:p>
    <w:p w14:paraId="30DB20E1" w14:textId="77777777" w:rsidR="00735387" w:rsidRPr="00AD5617" w:rsidRDefault="00735387" w:rsidP="00735387">
      <w:pPr>
        <w:rPr>
          <w:rFonts w:ascii="Arial" w:hAnsi="Arial" w:cs="Arial"/>
        </w:rPr>
      </w:pPr>
      <w:proofErr w:type="gramStart"/>
      <w:r w:rsidRPr="00AD5617">
        <w:rPr>
          <w:rFonts w:ascii="Arial" w:hAnsi="Arial" w:cs="Arial"/>
        </w:rPr>
        <w:t>DATE:.........................................</w:t>
      </w:r>
      <w:proofErr w:type="gramEnd"/>
    </w:p>
    <w:p w14:paraId="61893386" w14:textId="77777777" w:rsidR="00735387" w:rsidRPr="00AD5617" w:rsidRDefault="00735387" w:rsidP="00735387">
      <w:pPr>
        <w:rPr>
          <w:rFonts w:ascii="Arial" w:hAnsi="Arial" w:cs="Arial"/>
        </w:rPr>
      </w:pPr>
    </w:p>
    <w:p w14:paraId="678A8913" w14:textId="77777777" w:rsidR="00735387" w:rsidRPr="00AD5617" w:rsidRDefault="00735387" w:rsidP="00735387">
      <w:pPr>
        <w:rPr>
          <w:rFonts w:ascii="Arial" w:hAnsi="Arial" w:cs="Arial"/>
          <w:u w:val="single"/>
        </w:rPr>
      </w:pPr>
    </w:p>
    <w:p w14:paraId="48B97F3C" w14:textId="77777777" w:rsidR="00735387" w:rsidRPr="00A31871" w:rsidRDefault="00735387" w:rsidP="00735387">
      <w:pPr>
        <w:rPr>
          <w:rFonts w:cs="Arial"/>
          <w:u w:val="single"/>
        </w:rPr>
      </w:pPr>
    </w:p>
    <w:p w14:paraId="0F52F8C4" w14:textId="2DA32A0D" w:rsidR="00030026" w:rsidRDefault="00030026">
      <w:pPr>
        <w:rPr>
          <w:rFonts w:ascii="Arial" w:eastAsia="Times New Roman" w:hAnsi="Arial" w:cs="Arial"/>
          <w:bCs/>
          <w:lang w:eastAsia="en-GB"/>
        </w:rPr>
      </w:pPr>
      <w:r>
        <w:rPr>
          <w:b/>
          <w:bCs/>
        </w:rPr>
        <w:br w:type="page"/>
      </w:r>
    </w:p>
    <w:p w14:paraId="0E4D0ACF" w14:textId="0CE2B622" w:rsidR="00572F87" w:rsidRPr="00030026" w:rsidRDefault="001D41D8" w:rsidP="00AD5617">
      <w:pPr>
        <w:pStyle w:val="Heading1"/>
        <w:rPr>
          <w:rFonts w:eastAsia="Arial"/>
        </w:rPr>
      </w:pPr>
      <w:bookmarkStart w:id="187" w:name="_Toc117543819"/>
      <w:bookmarkStart w:id="188" w:name="_Toc117544038"/>
      <w:bookmarkStart w:id="189" w:name="_Toc117679811"/>
      <w:bookmarkStart w:id="190" w:name="_Toc117689617"/>
      <w:r>
        <w:rPr>
          <w:rFonts w:eastAsia="Arial"/>
        </w:rPr>
        <w:lastRenderedPageBreak/>
        <w:t xml:space="preserve">Annex C - </w:t>
      </w:r>
      <w:r w:rsidR="00572F87" w:rsidRPr="00030026">
        <w:rPr>
          <w:rFonts w:eastAsia="Arial"/>
        </w:rPr>
        <w:t>CERTIFICATE AS TO CANVASSING</w:t>
      </w:r>
      <w:bookmarkEnd w:id="187"/>
      <w:bookmarkEnd w:id="188"/>
      <w:bookmarkEnd w:id="189"/>
      <w:bookmarkEnd w:id="190"/>
    </w:p>
    <w:p w14:paraId="3CA45881" w14:textId="77777777" w:rsidR="00572F87" w:rsidRPr="00F57A02" w:rsidRDefault="00572F87" w:rsidP="00572F87">
      <w:pPr>
        <w:jc w:val="both"/>
        <w:rPr>
          <w:rFonts w:ascii="Arial" w:eastAsia="Arial" w:hAnsi="Arial" w:cs="Arial"/>
        </w:rPr>
      </w:pPr>
    </w:p>
    <w:p w14:paraId="07E41446" w14:textId="77777777" w:rsidR="00572F87" w:rsidRPr="00F57A02" w:rsidRDefault="00572F87" w:rsidP="00572F87">
      <w:pPr>
        <w:jc w:val="both"/>
        <w:rPr>
          <w:rFonts w:ascii="Arial" w:eastAsia="Arial" w:hAnsi="Arial" w:cs="Arial"/>
        </w:rPr>
      </w:pPr>
      <w:r w:rsidRPr="00F57A02">
        <w:rPr>
          <w:rFonts w:ascii="Arial" w:eastAsia="Arial" w:hAnsi="Arial" w:cs="Arial"/>
        </w:rPr>
        <w:t>I/We hereby certify that I/We have not canvassed or solicited any Member, Officer or Employee of the Authority, or the Participating Authorities in connection with the acceptance of this tender or any other tender or proposed tender for the service and that no person employed by me/us or acting on my/our behalf has so acted.</w:t>
      </w:r>
    </w:p>
    <w:p w14:paraId="53EA78E0" w14:textId="77777777" w:rsidR="00572F87" w:rsidRPr="00F57A02" w:rsidRDefault="00572F87" w:rsidP="00572F87">
      <w:pPr>
        <w:jc w:val="both"/>
        <w:rPr>
          <w:rFonts w:ascii="Arial" w:eastAsia="Arial" w:hAnsi="Arial" w:cs="Arial"/>
        </w:rPr>
      </w:pPr>
    </w:p>
    <w:p w14:paraId="652C1319" w14:textId="77777777" w:rsidR="00572F87" w:rsidRPr="00F57A02" w:rsidRDefault="00572F87" w:rsidP="00572F87">
      <w:pPr>
        <w:jc w:val="both"/>
        <w:rPr>
          <w:rFonts w:ascii="Arial" w:eastAsia="Arial" w:hAnsi="Arial" w:cs="Arial"/>
        </w:rPr>
      </w:pPr>
      <w:r w:rsidRPr="00F57A02">
        <w:rPr>
          <w:rFonts w:ascii="Arial" w:eastAsia="Arial" w:hAnsi="Arial" w:cs="Arial"/>
        </w:rPr>
        <w:t>I/We further hereby undertake that I/We will not in future canvass or solicit any member, officer, or employee of the Authority in connection with the award of this tender or any other tender or proposed tender for the service and that no person employed by me/us or acting on my/our behalf will so act.</w:t>
      </w:r>
    </w:p>
    <w:p w14:paraId="66E58B3C" w14:textId="77777777" w:rsidR="00572F87" w:rsidRPr="00F57A02" w:rsidRDefault="00572F87" w:rsidP="00572F87">
      <w:pPr>
        <w:jc w:val="both"/>
        <w:rPr>
          <w:rFonts w:ascii="Arial" w:eastAsia="Arial" w:hAnsi="Arial" w:cs="Arial"/>
        </w:rPr>
      </w:pPr>
    </w:p>
    <w:p w14:paraId="0F1B5EE2" w14:textId="77777777" w:rsidR="00572F87" w:rsidRPr="00F57A02" w:rsidRDefault="00572F87" w:rsidP="00572F87">
      <w:pPr>
        <w:ind w:right="-185"/>
        <w:rPr>
          <w:rFonts w:ascii="Arial" w:eastAsia="Arial" w:hAnsi="Arial" w:cs="Arial"/>
        </w:rPr>
      </w:pPr>
      <w:r w:rsidRPr="00F57A02">
        <w:rPr>
          <w:rFonts w:ascii="Arial" w:eastAsia="Arial" w:hAnsi="Arial" w:cs="Arial"/>
        </w:rPr>
        <w:t xml:space="preserve">Signed:        </w:t>
      </w:r>
    </w:p>
    <w:p w14:paraId="2813AEAA" w14:textId="77777777" w:rsidR="00572F87" w:rsidRPr="00F57A02" w:rsidRDefault="00572F87" w:rsidP="00572F87">
      <w:pPr>
        <w:ind w:right="-185"/>
        <w:rPr>
          <w:rFonts w:ascii="Arial" w:eastAsia="Arial" w:hAnsi="Arial" w:cs="Arial"/>
        </w:rPr>
      </w:pPr>
    </w:p>
    <w:p w14:paraId="162069D5" w14:textId="77777777" w:rsidR="00572F87" w:rsidRPr="00F57A02" w:rsidRDefault="00572F87" w:rsidP="00572F87">
      <w:pPr>
        <w:ind w:right="-185"/>
        <w:rPr>
          <w:rFonts w:ascii="Arial" w:eastAsia="Arial" w:hAnsi="Arial" w:cs="Arial"/>
        </w:rPr>
      </w:pPr>
      <w:r w:rsidRPr="00F57A02">
        <w:rPr>
          <w:rFonts w:ascii="Arial" w:eastAsia="Arial" w:hAnsi="Arial" w:cs="Arial"/>
        </w:rPr>
        <w:t xml:space="preserve">Designation:                      </w:t>
      </w:r>
    </w:p>
    <w:p w14:paraId="7488BB16" w14:textId="77777777" w:rsidR="00572F87" w:rsidRPr="00F57A02" w:rsidRDefault="00572F87" w:rsidP="00572F87">
      <w:pPr>
        <w:ind w:right="-185"/>
        <w:rPr>
          <w:rFonts w:ascii="Arial" w:eastAsia="Arial" w:hAnsi="Arial" w:cs="Arial"/>
        </w:rPr>
      </w:pPr>
    </w:p>
    <w:p w14:paraId="3C7E295D" w14:textId="70CEE358" w:rsidR="00572F87" w:rsidRPr="00F57A02" w:rsidRDefault="00572F87" w:rsidP="00572F87">
      <w:pPr>
        <w:ind w:right="-185"/>
        <w:rPr>
          <w:rFonts w:ascii="Arial" w:eastAsia="Arial" w:hAnsi="Arial" w:cs="Arial"/>
        </w:rPr>
      </w:pPr>
      <w:r w:rsidRPr="00F57A02">
        <w:rPr>
          <w:rFonts w:ascii="Arial" w:eastAsia="Arial" w:hAnsi="Arial" w:cs="Arial"/>
        </w:rPr>
        <w:t>(Duly authorised to sign tenders and give such certificate for and on behalf of:</w:t>
      </w:r>
    </w:p>
    <w:p w14:paraId="4F059DB1" w14:textId="77777777" w:rsidR="00572F87" w:rsidRPr="00F57A02" w:rsidRDefault="00572F87" w:rsidP="00572F87">
      <w:pPr>
        <w:ind w:right="-185"/>
        <w:rPr>
          <w:rFonts w:ascii="Arial" w:eastAsia="Arial" w:hAnsi="Arial" w:cs="Arial"/>
        </w:rPr>
      </w:pPr>
    </w:p>
    <w:p w14:paraId="257F5F07" w14:textId="77777777" w:rsidR="00572F87" w:rsidRPr="00F57A02" w:rsidRDefault="00572F87" w:rsidP="00572F87">
      <w:pPr>
        <w:ind w:right="-185"/>
        <w:rPr>
          <w:rFonts w:ascii="Arial" w:eastAsia="Arial" w:hAnsi="Arial" w:cs="Arial"/>
        </w:rPr>
      </w:pPr>
      <w:r w:rsidRPr="00F57A02">
        <w:rPr>
          <w:rFonts w:ascii="Arial" w:eastAsia="Arial" w:hAnsi="Arial" w:cs="Arial"/>
        </w:rPr>
        <w:t xml:space="preserve">Tenderer     </w:t>
      </w:r>
    </w:p>
    <w:p w14:paraId="226D4D36" w14:textId="77777777" w:rsidR="00572F87" w:rsidRPr="00F57A02" w:rsidRDefault="00572F87" w:rsidP="00572F87">
      <w:pPr>
        <w:ind w:right="-185"/>
        <w:rPr>
          <w:rFonts w:ascii="Arial" w:eastAsia="Arial" w:hAnsi="Arial" w:cs="Arial"/>
        </w:rPr>
      </w:pPr>
    </w:p>
    <w:p w14:paraId="5637D6E6" w14:textId="77777777" w:rsidR="00572F87" w:rsidRPr="00F57A02" w:rsidRDefault="00572F87" w:rsidP="00572F87">
      <w:pPr>
        <w:ind w:right="-185"/>
        <w:rPr>
          <w:rFonts w:ascii="Arial" w:eastAsia="Arial" w:hAnsi="Arial" w:cs="Arial"/>
        </w:rPr>
      </w:pPr>
      <w:r w:rsidRPr="00F57A02">
        <w:rPr>
          <w:rFonts w:ascii="Arial" w:eastAsia="Arial" w:hAnsi="Arial" w:cs="Arial"/>
        </w:rPr>
        <w:t xml:space="preserve">Date:                                             Address:     </w:t>
      </w:r>
    </w:p>
    <w:p w14:paraId="3B4FD33F" w14:textId="77777777" w:rsidR="00FD790E" w:rsidRPr="00FD790E" w:rsidRDefault="00FD790E" w:rsidP="007C0C45">
      <w:pPr>
        <w:rPr>
          <w:rFonts w:ascii="Arial" w:eastAsia="Times New Roman" w:hAnsi="Arial" w:cs="Times New Roman"/>
          <w:b/>
          <w:sz w:val="28"/>
          <w:szCs w:val="28"/>
          <w:lang w:eastAsia="en-GB"/>
        </w:rPr>
      </w:pPr>
    </w:p>
    <w:sectPr w:rsidR="00FD790E" w:rsidRPr="00FD790E"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3E18" w14:textId="77777777" w:rsidR="00B171A5" w:rsidRDefault="00B171A5" w:rsidP="00162E79">
      <w:r>
        <w:separator/>
      </w:r>
    </w:p>
  </w:endnote>
  <w:endnote w:type="continuationSeparator" w:id="0">
    <w:p w14:paraId="4199C5B9" w14:textId="77777777" w:rsidR="00B171A5" w:rsidRDefault="00B171A5" w:rsidP="00162E79">
      <w:r>
        <w:continuationSeparator/>
      </w:r>
    </w:p>
  </w:endnote>
  <w:endnote w:type="continuationNotice" w:id="1">
    <w:p w14:paraId="0085E0A6" w14:textId="77777777" w:rsidR="00B171A5" w:rsidRDefault="00B17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TZhongsong">
    <w:charset w:val="86"/>
    <w:family w:val="auto"/>
    <w:pitch w:val="variable"/>
    <w:sig w:usb0="00000287" w:usb1="080F0000" w:usb2="00000010" w:usb3="00000000" w:csb0="0004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7E16B3" w:rsidRPr="00AF3AA4" w:rsidRDefault="007E16B3"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7E16B3" w:rsidRDefault="007E16B3"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43CB52C5" id="Oval 3" o:spid="_x0000_s1026" style="position:absolute;margin-left:462.6pt;margin-top:-4.25pt;width:30.4pt;height:3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O6AEAAD8EAAAOAAAAZHJzL2Uyb0RvYy54bWysU8tu2zAQvBfoPxC815It1DAEyzk0SC9t&#10;EzTNBzDk0iLAF0jGkv++S0qRk7ZogaAXilzuzM6slvur0WhyghCVsx1dr2pKwHInlD129OHHzYcd&#10;JTExK5h2Fjp6hkivDu/f7Qffwsb1TgsIBElsbAff0T4l31ZV5D0YFlfOg8VL6YJhCY/hWInABmQ3&#10;utrU9bYaXBA+OA4xYvR6uqSHwi8l8HQrZYREdEdRWyprKOtjXqvDnrXHwHyv+CyDvUGFYcpi0YXq&#10;miVGnoL6jcooHlx0Mq24M5WTUnEoHtDNuv7FzX3PPBQv2JzolzbF/0fLv53uAlGiow0llhn8Rbcn&#10;pkmTOzP42GLCvb8L8yniNtscZTD5iwbIWLp5XroJYyIcg81uW++w5xyv5j2yVBewDzF9BmdI3nQU&#10;tFY+Zr+sZacvMU3Zz1k5HJ1W4kZpXQ55RuCTDgQFdzSN6wLVT+arE1Ns+7Gu53+MYZyEKdw8h1FM&#10;mbTMUqS9KqAtKmAtlDGa9eSWTE0ou3TWkHO0/Q4S24i2JxUL7VSRcQ42rXNTsWbJzjCJVhZgU+T/&#10;FTjnX1Qt4M2/wZMPRJTKzqYFbJR14U8EepEsp3yU/8J33j46cS7jUS5wSovD+UXlZ/DyXOCXd3/4&#10;CQAA//8DAFBLAwQUAAYACAAAACEAQKP3pt8AAAAJAQAADwAAAGRycy9kb3ducmV2LnhtbEyPQU7D&#10;MBBF90jcwRokdq1DUEoS4lQVAoSouqD0AG48TSLscWQ7rbk9ZgXL0Tz9/36zjkazMzo/WhJwt8yA&#10;IXVWjdQLOHy+LEpgPkhSUltCAd/oYd1eXzWyVvZCH3jeh56lEPK1FDCEMNWc+25AI/3STkjpd7LO&#10;yJBO13Pl5CWFG83zLFtxI0dKDYOc8GnA7ms/GwFRbx7etqf3g3tV8xSf9a7qi50Qtzdx8wgsYAx/&#10;MPzqJ3Vok9PRzqQ80wKqvMgTKmBRFsASUJWrNO4ooMjvgbcN/7+g/QEAAP//AwBQSwECLQAUAAYA&#10;CAAAACEAtoM4kv4AAADhAQAAEwAAAAAAAAAAAAAAAAAAAAAAW0NvbnRlbnRfVHlwZXNdLnhtbFBL&#10;AQItABQABgAIAAAAIQA4/SH/1gAAAJQBAAALAAAAAAAAAAAAAAAAAC8BAABfcmVscy8ucmVsc1BL&#10;AQItABQABgAIAAAAIQAz1YjO6AEAAD8EAAAOAAAAAAAAAAAAAAAAAC4CAABkcnMvZTJvRG9jLnht&#10;bFBLAQItABQABgAIAAAAIQBAo/em3wAAAAkBAAAPAAAAAAAAAAAAAAAAAEIEAABkcnMvZG93bnJl&#10;di54bWxQSwUGAAAAAAQABADzAAAATgUAAAAA&#10;" fillcolor="#5a5a5a [2109]" strokecolor="#4579b8 [3044]"/>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7E613"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7E16B3" w:rsidRDefault="007E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77777777" w:rsidR="007E16B3" w:rsidRPr="00AF3AA4" w:rsidRDefault="007E16B3"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696F3F97" w:rsidR="007E16B3" w:rsidRPr="00E01130" w:rsidRDefault="007E16B3">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F602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240975E" id="Oval 7" o:spid="_x0000_s1026" style="position:absolute;margin-left:474.6pt;margin-top:-7pt;width:30.4pt;height:30.4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2C6QEAAD8EAAAOAAAAZHJzL2Uyb0RvYy54bWysU8tu2zAQvBfoPxC815Jt1DEEyzk0SC9t&#10;EzTpBzDU0iJAcgmSseW/75JS5PSBFih6ocjlzuzMarm7HqxhRwhRo2v5clFzBk5ip92h5d8eb99t&#10;OYtJuE4YdNDyM0R+vX/7ZnfyDaywR9NBYETiYnPyLe9T8k1VRdmDFXGBHhxdKgxWJDqGQ9UFcSJ2&#10;a6pVXW+qE4bOB5QQI0Vvxku+L/xKgUx3SkVIzLSctKWyhrI+5bXa70RzCML3Wk4yxD+osEI7KjpT&#10;3Ygk2HPQv1BZLQNGVGkh0VaolJZQPJCbZf2Tm4deeCheqDnRz22K/49WfjneB6a7ll9x5oSlX3R3&#10;FIZd5c6cfGwo4cHfh+kUaZttDirY/CUDbCjdPM/dhCExScH1dlNvqeeSrqY9sVQXsA8xfQS0LG9a&#10;DsZoH7Nf0Yjjp5jG7JesHI5odHerjSmHPCPwwQRGgluehmWBmmf7Gbsxtnlf19M/pjBNwhhev4RJ&#10;TJm0zFKk/VDAOFIgGihjNOnJLRmbUHbpbCDnGPcVFLWRbI8qZtqxopASXFrmplLNkp1hiqzMwHWR&#10;/0fglH9RNYNXfwePPghRKqNLM9hqh+F3BGaWrMZ8kv/Kd94+YXcu41EuaEqLw+lF5Wfw+lzgl3e/&#10;/w4AAP//AwBQSwMEFAAGAAgAAAAhAJ1/yxLhAAAACwEAAA8AAABkcnMvZG93bnJldi54bWxMj0FO&#10;wzAQRfdI3MEaJHatnSqUJsSpKgQIUXVB6QHceJpE2OPIdtpwe9wV7GY0T3/er9aTNeyMPvSOJGRz&#10;AQypcbqnVsLh63W2AhaiIq2MI5TwgwHW9e1NpUrtLvSJ531sWQqhUCoJXYxDyXloOrQqzN2AlG4n&#10;562KafUt115dUrg1fCHEklvVU/rQqQGfO2y+96OVMJnN4/v29HHwb3ocphezK9qHnZT3d9PmCVjE&#10;Kf7BcNVP6lAnp6MbSQdmJBR5sUiohFmWp1JXQmQiTUcJ+XIFvK74/w71LwAAAP//AwBQSwECLQAU&#10;AAYACAAAACEAtoM4kv4AAADhAQAAEwAAAAAAAAAAAAAAAAAAAAAAW0NvbnRlbnRfVHlwZXNdLnht&#10;bFBLAQItABQABgAIAAAAIQA4/SH/1gAAAJQBAAALAAAAAAAAAAAAAAAAAC8BAABfcmVscy8ucmVs&#10;c1BLAQItABQABgAIAAAAIQDh7P2C6QEAAD8EAAAOAAAAAAAAAAAAAAAAAC4CAABkcnMvZTJvRG9j&#10;LnhtbFBLAQItABQABgAIAAAAIQCdf8sS4QAAAAsBAAAPAAAAAAAAAAAAAAAAAEMEAABkcnMvZG93&#10;bnJldi54bWxQSwUGAAAAAAQABADzAAAAUQUAAAAA&#10;" fillcolor="#5a5a5a [2109]" strokecolor="#4579b8 [3044]"/>
          </w:pict>
        </mc:Fallback>
      </mc:AlternateContent>
    </w:r>
    <w:r>
      <w:rPr>
        <w:rFonts w:ascii="Arial" w:hAnsi="Arial" w:cs="Arial"/>
      </w:rPr>
      <w:t>V</w:t>
    </w:r>
    <w:bookmarkStart w:id="1" w:name="_Hlk95906620"/>
    <w:bookmarkStart w:id="2" w:name="_Hlk95906621"/>
    <w:bookmarkStart w:id="3" w:name="_Hlk95906622"/>
    <w:bookmarkStart w:id="4" w:name="_Hlk95906623"/>
    <w:r>
      <w:rPr>
        <w:rFonts w:ascii="Arial" w:hAnsi="Arial" w:cs="Arial"/>
      </w:rPr>
      <w:t xml:space="preserve">OLUME 1 </w:t>
    </w:r>
    <w:r w:rsidR="00CA16A4" w:rsidRPr="00CA16A4">
      <w:rPr>
        <w:rFonts w:ascii="Arial" w:hAnsi="Arial" w:cs="Arial"/>
      </w:rPr>
      <w:t>DN639944</w:t>
    </w:r>
    <w:r w:rsidR="00CA16A4">
      <w:rPr>
        <w:rFonts w:ascii="Arial" w:hAnsi="Arial" w:cs="Arial"/>
      </w:rPr>
      <w:t xml:space="preserve"> </w:t>
    </w:r>
    <w:r w:rsidRPr="00226A8D">
      <w:rPr>
        <w:rFonts w:ascii="Arial" w:hAnsi="Arial" w:cs="Arial"/>
      </w:rPr>
      <w:t xml:space="preserve">– Instructions for Tendering </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7E16B3" w:rsidRDefault="007E16B3">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82B55"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3D22" w14:textId="77777777" w:rsidR="00B171A5" w:rsidRDefault="00B171A5" w:rsidP="00162E79">
      <w:r>
        <w:separator/>
      </w:r>
    </w:p>
  </w:footnote>
  <w:footnote w:type="continuationSeparator" w:id="0">
    <w:p w14:paraId="53B37C09" w14:textId="77777777" w:rsidR="00B171A5" w:rsidRDefault="00B171A5" w:rsidP="00162E79">
      <w:r>
        <w:continuationSeparator/>
      </w:r>
    </w:p>
  </w:footnote>
  <w:footnote w:type="continuationNotice" w:id="1">
    <w:p w14:paraId="4C4EE3CC" w14:textId="77777777" w:rsidR="00B171A5" w:rsidRDefault="00B171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193A" w14:textId="1620EA16" w:rsidR="007E16B3" w:rsidRDefault="007E16B3" w:rsidP="009B324E">
    <w:pPr>
      <w:pStyle w:val="Header"/>
      <w:jc w:val="right"/>
    </w:pPr>
    <w:r>
      <w:rPr>
        <w:noProof/>
      </w:rPr>
      <w:drawing>
        <wp:inline distT="0" distB="0" distL="0" distR="0" wp14:anchorId="36D83C52" wp14:editId="2A01C16C">
          <wp:extent cx="1945005" cy="817245"/>
          <wp:effectExtent l="0" t="0" r="0" b="1905"/>
          <wp:docPr id="1869011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56816442" textId="1789229259" start="0" length="75" invalidationStart="0" invalidationLength="75" id="kDeBl9b2"/>
    <int:ParagraphRange paragraphId="1827385127" textId="1979469559" start="0" length="11" invalidationStart="0" invalidationLength="11" id="vE2FaMAb"/>
  </int:Manifest>
  <int:Observations>
    <int:Content id="kDeBl9b2">
      <int:Rejection type="WordDesignerDefaultAnnotation"/>
    </int:Content>
    <int:Content id="vE2FaMAb">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4" w15:restartNumberingAfterBreak="0">
    <w:nsid w:val="1C3D1594"/>
    <w:multiLevelType w:val="multilevel"/>
    <w:tmpl w:val="01ECFE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1CE161E"/>
    <w:multiLevelType w:val="multilevel"/>
    <w:tmpl w:val="72465054"/>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pStyle w:val="Defaul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B16CD1"/>
    <w:multiLevelType w:val="multilevel"/>
    <w:tmpl w:val="D96A49C0"/>
    <w:lvl w:ilvl="0">
      <w:numFmt w:val="bullet"/>
      <w:lvlText w:val="●"/>
      <w:lvlJc w:val="left"/>
      <w:pPr>
        <w:ind w:left="2160" w:hanging="360"/>
      </w:pPr>
      <w:rPr>
        <w:rFonts w:ascii="Noto Sans Symbols" w:eastAsia="Noto Sans Symbols" w:hAnsi="Noto Sans Symbols" w:cs="Noto Sans Symbols"/>
        <w:sz w:val="20"/>
        <w:szCs w:val="20"/>
      </w:rPr>
    </w:lvl>
    <w:lvl w:ilvl="1">
      <w:numFmt w:val="bullet"/>
      <w:lvlText w:val="o"/>
      <w:lvlJc w:val="left"/>
      <w:pPr>
        <w:ind w:left="2880" w:hanging="360"/>
      </w:pPr>
      <w:rPr>
        <w:rFonts w:ascii="Courier New" w:eastAsia="Courier New" w:hAnsi="Courier New" w:cs="Courier New"/>
        <w:sz w:val="20"/>
        <w:szCs w:val="20"/>
      </w:rPr>
    </w:lvl>
    <w:lvl w:ilvl="2">
      <w:numFmt w:val="bullet"/>
      <w:lvlText w:val="▪"/>
      <w:lvlJc w:val="left"/>
      <w:pPr>
        <w:ind w:left="3600" w:hanging="360"/>
      </w:pPr>
      <w:rPr>
        <w:rFonts w:ascii="Noto Sans Symbols" w:eastAsia="Noto Sans Symbols" w:hAnsi="Noto Sans Symbols" w:cs="Noto Sans Symbols"/>
        <w:sz w:val="20"/>
        <w:szCs w:val="20"/>
      </w:rPr>
    </w:lvl>
    <w:lvl w:ilvl="3">
      <w:numFmt w:val="bullet"/>
      <w:lvlText w:val="▪"/>
      <w:lvlJc w:val="left"/>
      <w:pPr>
        <w:ind w:left="4320" w:hanging="360"/>
      </w:pPr>
      <w:rPr>
        <w:rFonts w:ascii="Noto Sans Symbols" w:eastAsia="Noto Sans Symbols" w:hAnsi="Noto Sans Symbols" w:cs="Noto Sans Symbols"/>
        <w:sz w:val="20"/>
        <w:szCs w:val="20"/>
      </w:rPr>
    </w:lvl>
    <w:lvl w:ilvl="4">
      <w:numFmt w:val="bullet"/>
      <w:lvlText w:val="▪"/>
      <w:lvlJc w:val="left"/>
      <w:pPr>
        <w:ind w:left="5040" w:hanging="360"/>
      </w:pPr>
      <w:rPr>
        <w:rFonts w:ascii="Noto Sans Symbols" w:eastAsia="Noto Sans Symbols" w:hAnsi="Noto Sans Symbols" w:cs="Noto Sans Symbols"/>
        <w:sz w:val="20"/>
        <w:szCs w:val="20"/>
      </w:rPr>
    </w:lvl>
    <w:lvl w:ilvl="5">
      <w:numFmt w:val="bullet"/>
      <w:lvlText w:val="▪"/>
      <w:lvlJc w:val="left"/>
      <w:pPr>
        <w:ind w:left="5760" w:hanging="360"/>
      </w:pPr>
      <w:rPr>
        <w:rFonts w:ascii="Noto Sans Symbols" w:eastAsia="Noto Sans Symbols" w:hAnsi="Noto Sans Symbols" w:cs="Noto Sans Symbols"/>
        <w:sz w:val="20"/>
        <w:szCs w:val="20"/>
      </w:rPr>
    </w:lvl>
    <w:lvl w:ilvl="6">
      <w:numFmt w:val="bullet"/>
      <w:lvlText w:val="▪"/>
      <w:lvlJc w:val="left"/>
      <w:pPr>
        <w:ind w:left="6480" w:hanging="360"/>
      </w:pPr>
      <w:rPr>
        <w:rFonts w:ascii="Noto Sans Symbols" w:eastAsia="Noto Sans Symbols" w:hAnsi="Noto Sans Symbols" w:cs="Noto Sans Symbols"/>
        <w:sz w:val="20"/>
        <w:szCs w:val="20"/>
      </w:rPr>
    </w:lvl>
    <w:lvl w:ilvl="7">
      <w:numFmt w:val="bullet"/>
      <w:lvlText w:val="▪"/>
      <w:lvlJc w:val="left"/>
      <w:pPr>
        <w:ind w:left="7200" w:hanging="360"/>
      </w:pPr>
      <w:rPr>
        <w:rFonts w:ascii="Noto Sans Symbols" w:eastAsia="Noto Sans Symbols" w:hAnsi="Noto Sans Symbols" w:cs="Noto Sans Symbols"/>
        <w:sz w:val="20"/>
        <w:szCs w:val="20"/>
      </w:rPr>
    </w:lvl>
    <w:lvl w:ilvl="8">
      <w:numFmt w:val="bullet"/>
      <w:lvlText w:val="▪"/>
      <w:lvlJc w:val="left"/>
      <w:pPr>
        <w:ind w:left="7920" w:hanging="360"/>
      </w:pPr>
      <w:rPr>
        <w:rFonts w:ascii="Noto Sans Symbols" w:eastAsia="Noto Sans Symbols" w:hAnsi="Noto Sans Symbols" w:cs="Noto Sans Symbols"/>
        <w:sz w:val="20"/>
        <w:szCs w:val="20"/>
      </w:rPr>
    </w:lvl>
  </w:abstractNum>
  <w:abstractNum w:abstractNumId="7" w15:restartNumberingAfterBreak="0">
    <w:nsid w:val="26FC44C9"/>
    <w:multiLevelType w:val="multilevel"/>
    <w:tmpl w:val="7E74919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E310B5"/>
    <w:multiLevelType w:val="multilevel"/>
    <w:tmpl w:val="9620B73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0" w15:restartNumberingAfterBreak="0">
    <w:nsid w:val="411A5474"/>
    <w:multiLevelType w:val="multilevel"/>
    <w:tmpl w:val="54DE5374"/>
    <w:lvl w:ilvl="0">
      <w:numFmt w:val="bullet"/>
      <w:pStyle w:val="Appendix"/>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3D3260B"/>
    <w:multiLevelType w:val="hybridMultilevel"/>
    <w:tmpl w:val="670CC2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0206FC"/>
    <w:multiLevelType w:val="multilevel"/>
    <w:tmpl w:val="3BB605F2"/>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9C83A46"/>
    <w:multiLevelType w:val="hybridMultilevel"/>
    <w:tmpl w:val="079E8F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B3D1BE8"/>
    <w:multiLevelType w:val="hybridMultilevel"/>
    <w:tmpl w:val="4FCE0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DD3347F"/>
    <w:multiLevelType w:val="hybridMultilevel"/>
    <w:tmpl w:val="56EE4C14"/>
    <w:lvl w:ilvl="0" w:tplc="32D4438C">
      <w:start w:val="1"/>
      <w:numFmt w:val="bullet"/>
      <w:lvlText w:val=""/>
      <w:lvlJc w:val="left"/>
      <w:pPr>
        <w:ind w:left="720" w:hanging="360"/>
      </w:pPr>
      <w:rPr>
        <w:rFonts w:ascii="Symbol" w:hAnsi="Symbol" w:hint="default"/>
      </w:rPr>
    </w:lvl>
    <w:lvl w:ilvl="1" w:tplc="CBFAEECA">
      <w:start w:val="1"/>
      <w:numFmt w:val="bullet"/>
      <w:lvlText w:val="o"/>
      <w:lvlJc w:val="left"/>
      <w:pPr>
        <w:ind w:left="1440" w:hanging="360"/>
      </w:pPr>
      <w:rPr>
        <w:rFonts w:ascii="Courier New" w:hAnsi="Courier New" w:hint="default"/>
      </w:rPr>
    </w:lvl>
    <w:lvl w:ilvl="2" w:tplc="70584E92">
      <w:start w:val="1"/>
      <w:numFmt w:val="bullet"/>
      <w:lvlText w:val=""/>
      <w:lvlJc w:val="left"/>
      <w:pPr>
        <w:ind w:left="2160" w:hanging="360"/>
      </w:pPr>
      <w:rPr>
        <w:rFonts w:ascii="Wingdings" w:hAnsi="Wingdings" w:hint="default"/>
      </w:rPr>
    </w:lvl>
    <w:lvl w:ilvl="3" w:tplc="B0A8C20C">
      <w:start w:val="1"/>
      <w:numFmt w:val="bullet"/>
      <w:lvlText w:val=""/>
      <w:lvlJc w:val="left"/>
      <w:pPr>
        <w:ind w:left="2880" w:hanging="360"/>
      </w:pPr>
      <w:rPr>
        <w:rFonts w:ascii="Symbol" w:hAnsi="Symbol" w:hint="default"/>
      </w:rPr>
    </w:lvl>
    <w:lvl w:ilvl="4" w:tplc="EB04AEB0">
      <w:start w:val="1"/>
      <w:numFmt w:val="bullet"/>
      <w:lvlText w:val="o"/>
      <w:lvlJc w:val="left"/>
      <w:pPr>
        <w:ind w:left="3600" w:hanging="360"/>
      </w:pPr>
      <w:rPr>
        <w:rFonts w:ascii="Courier New" w:hAnsi="Courier New" w:hint="default"/>
      </w:rPr>
    </w:lvl>
    <w:lvl w:ilvl="5" w:tplc="2F703E20">
      <w:start w:val="1"/>
      <w:numFmt w:val="bullet"/>
      <w:lvlText w:val=""/>
      <w:lvlJc w:val="left"/>
      <w:pPr>
        <w:ind w:left="4320" w:hanging="360"/>
      </w:pPr>
      <w:rPr>
        <w:rFonts w:ascii="Wingdings" w:hAnsi="Wingdings" w:hint="default"/>
      </w:rPr>
    </w:lvl>
    <w:lvl w:ilvl="6" w:tplc="B028758E">
      <w:start w:val="1"/>
      <w:numFmt w:val="bullet"/>
      <w:lvlText w:val=""/>
      <w:lvlJc w:val="left"/>
      <w:pPr>
        <w:ind w:left="5040" w:hanging="360"/>
      </w:pPr>
      <w:rPr>
        <w:rFonts w:ascii="Symbol" w:hAnsi="Symbol" w:hint="default"/>
      </w:rPr>
    </w:lvl>
    <w:lvl w:ilvl="7" w:tplc="5FDCE622">
      <w:start w:val="1"/>
      <w:numFmt w:val="bullet"/>
      <w:lvlText w:val="o"/>
      <w:lvlJc w:val="left"/>
      <w:pPr>
        <w:ind w:left="5760" w:hanging="360"/>
      </w:pPr>
      <w:rPr>
        <w:rFonts w:ascii="Courier New" w:hAnsi="Courier New" w:hint="default"/>
      </w:rPr>
    </w:lvl>
    <w:lvl w:ilvl="8" w:tplc="61CEABD4">
      <w:start w:val="1"/>
      <w:numFmt w:val="bullet"/>
      <w:lvlText w:val=""/>
      <w:lvlJc w:val="left"/>
      <w:pPr>
        <w:ind w:left="6480" w:hanging="360"/>
      </w:pPr>
      <w:rPr>
        <w:rFonts w:ascii="Wingdings" w:hAnsi="Wingdings" w:hint="default"/>
      </w:rPr>
    </w:lvl>
  </w:abstractNum>
  <w:abstractNum w:abstractNumId="19" w15:restartNumberingAfterBreak="0">
    <w:nsid w:val="5EDB3A90"/>
    <w:multiLevelType w:val="multilevel"/>
    <w:tmpl w:val="D91221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6601B3"/>
    <w:multiLevelType w:val="hybridMultilevel"/>
    <w:tmpl w:val="4D2267E0"/>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F92166"/>
    <w:multiLevelType w:val="multilevel"/>
    <w:tmpl w:val="DB4A4BA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3B5663"/>
    <w:multiLevelType w:val="multilevel"/>
    <w:tmpl w:val="431E5796"/>
    <w:lvl w:ilvl="0">
      <w:start w:val="1"/>
      <w:numFmt w:val="decimal"/>
      <w:lvlText w:val="%1."/>
      <w:lvlJc w:val="left"/>
      <w:pPr>
        <w:ind w:left="360" w:hanging="360"/>
      </w:pPr>
      <w:rPr>
        <w:rFonts w:hint="default"/>
        <w:b/>
        <w:bCs w:val="0"/>
        <w:i w:val="0"/>
        <w:iCs w:val="0"/>
        <w:sz w:val="24"/>
        <w:szCs w:val="24"/>
      </w:rPr>
    </w:lvl>
    <w:lvl w:ilvl="1">
      <w:start w:val="1"/>
      <w:numFmt w:val="decimal"/>
      <w:pStyle w:val="Body"/>
      <w:lvlText w:val="%1.%2."/>
      <w:lvlJc w:val="center"/>
      <w:pPr>
        <w:ind w:left="716" w:hanging="428"/>
      </w:pPr>
      <w:rPr>
        <w:rFonts w:ascii="Arial" w:hAnsi="Arial" w:hint="default"/>
        <w:b w:val="0"/>
        <w:sz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79708131">
    <w:abstractNumId w:val="18"/>
  </w:num>
  <w:num w:numId="2" w16cid:durableId="308562767">
    <w:abstractNumId w:val="9"/>
  </w:num>
  <w:num w:numId="3" w16cid:durableId="854883262">
    <w:abstractNumId w:val="0"/>
  </w:num>
  <w:num w:numId="4" w16cid:durableId="1803770408">
    <w:abstractNumId w:val="16"/>
  </w:num>
  <w:num w:numId="5" w16cid:durableId="2068453265">
    <w:abstractNumId w:val="2"/>
  </w:num>
  <w:num w:numId="6" w16cid:durableId="1469594206">
    <w:abstractNumId w:val="3"/>
  </w:num>
  <w:num w:numId="7" w16cid:durableId="1605112449">
    <w:abstractNumId w:val="23"/>
  </w:num>
  <w:num w:numId="8" w16cid:durableId="199631758">
    <w:abstractNumId w:val="21"/>
  </w:num>
  <w:num w:numId="9" w16cid:durableId="1197738956">
    <w:abstractNumId w:val="17"/>
  </w:num>
  <w:num w:numId="10" w16cid:durableId="1883832668">
    <w:abstractNumId w:val="14"/>
  </w:num>
  <w:num w:numId="11" w16cid:durableId="2042707731">
    <w:abstractNumId w:val="24"/>
  </w:num>
  <w:num w:numId="12" w16cid:durableId="1508056964">
    <w:abstractNumId w:val="8"/>
  </w:num>
  <w:num w:numId="13" w16cid:durableId="1776099095">
    <w:abstractNumId w:val="1"/>
  </w:num>
  <w:num w:numId="14" w16cid:durableId="916862812">
    <w:abstractNumId w:val="11"/>
  </w:num>
  <w:num w:numId="15" w16cid:durableId="1266228577">
    <w:abstractNumId w:val="15"/>
  </w:num>
  <w:num w:numId="16" w16cid:durableId="639530860">
    <w:abstractNumId w:val="13"/>
  </w:num>
  <w:num w:numId="17" w16cid:durableId="1342664061">
    <w:abstractNumId w:val="20"/>
  </w:num>
  <w:num w:numId="18" w16cid:durableId="88933919">
    <w:abstractNumId w:val="10"/>
  </w:num>
  <w:num w:numId="19" w16cid:durableId="1493139088">
    <w:abstractNumId w:val="4"/>
  </w:num>
  <w:num w:numId="20" w16cid:durableId="1626504875">
    <w:abstractNumId w:val="12"/>
  </w:num>
  <w:num w:numId="21" w16cid:durableId="1465083173">
    <w:abstractNumId w:val="5"/>
  </w:num>
  <w:num w:numId="22" w16cid:durableId="1693258971">
    <w:abstractNumId w:val="10"/>
  </w:num>
  <w:num w:numId="23" w16cid:durableId="1436823314">
    <w:abstractNumId w:val="6"/>
  </w:num>
  <w:num w:numId="24" w16cid:durableId="1642690123">
    <w:abstractNumId w:val="22"/>
  </w:num>
  <w:num w:numId="25" w16cid:durableId="1150056615">
    <w:abstractNumId w:val="24"/>
  </w:num>
  <w:num w:numId="26" w16cid:durableId="17322715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5700828">
    <w:abstractNumId w:val="7"/>
  </w:num>
  <w:num w:numId="28" w16cid:durableId="103161484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5B76"/>
    <w:rsid w:val="000062C9"/>
    <w:rsid w:val="0000786F"/>
    <w:rsid w:val="00012CF9"/>
    <w:rsid w:val="000140E5"/>
    <w:rsid w:val="000143DC"/>
    <w:rsid w:val="00015A79"/>
    <w:rsid w:val="000206D7"/>
    <w:rsid w:val="00020B47"/>
    <w:rsid w:val="00022245"/>
    <w:rsid w:val="00023D2C"/>
    <w:rsid w:val="00024763"/>
    <w:rsid w:val="00030026"/>
    <w:rsid w:val="00031A0E"/>
    <w:rsid w:val="000328E7"/>
    <w:rsid w:val="00032C75"/>
    <w:rsid w:val="00036552"/>
    <w:rsid w:val="00036FE2"/>
    <w:rsid w:val="00037AD3"/>
    <w:rsid w:val="00037E6C"/>
    <w:rsid w:val="00041F5E"/>
    <w:rsid w:val="00044961"/>
    <w:rsid w:val="00044C04"/>
    <w:rsid w:val="000461EC"/>
    <w:rsid w:val="00047CDE"/>
    <w:rsid w:val="000506B0"/>
    <w:rsid w:val="00051E13"/>
    <w:rsid w:val="00051E5D"/>
    <w:rsid w:val="000549EF"/>
    <w:rsid w:val="00061100"/>
    <w:rsid w:val="00072055"/>
    <w:rsid w:val="000724FC"/>
    <w:rsid w:val="00075AF1"/>
    <w:rsid w:val="00076ACB"/>
    <w:rsid w:val="000802E5"/>
    <w:rsid w:val="0008039A"/>
    <w:rsid w:val="00082B43"/>
    <w:rsid w:val="00083629"/>
    <w:rsid w:val="00083A2D"/>
    <w:rsid w:val="000840BD"/>
    <w:rsid w:val="00084C1A"/>
    <w:rsid w:val="00086645"/>
    <w:rsid w:val="00087172"/>
    <w:rsid w:val="00092031"/>
    <w:rsid w:val="000943C8"/>
    <w:rsid w:val="00096777"/>
    <w:rsid w:val="000A0A92"/>
    <w:rsid w:val="000A352E"/>
    <w:rsid w:val="000B02E6"/>
    <w:rsid w:val="000B0B17"/>
    <w:rsid w:val="000B0BDA"/>
    <w:rsid w:val="000B20AE"/>
    <w:rsid w:val="000B2CB0"/>
    <w:rsid w:val="000B7507"/>
    <w:rsid w:val="000C338B"/>
    <w:rsid w:val="000C3FCA"/>
    <w:rsid w:val="000C622C"/>
    <w:rsid w:val="000C6D9D"/>
    <w:rsid w:val="000D6638"/>
    <w:rsid w:val="000D6A5F"/>
    <w:rsid w:val="000D7EBB"/>
    <w:rsid w:val="000E0976"/>
    <w:rsid w:val="000E19DC"/>
    <w:rsid w:val="000E36EC"/>
    <w:rsid w:val="000E45E6"/>
    <w:rsid w:val="000E503C"/>
    <w:rsid w:val="000E5564"/>
    <w:rsid w:val="000F0461"/>
    <w:rsid w:val="000F0DF9"/>
    <w:rsid w:val="000F1329"/>
    <w:rsid w:val="000F23DA"/>
    <w:rsid w:val="000F4C49"/>
    <w:rsid w:val="000F7DB7"/>
    <w:rsid w:val="00101020"/>
    <w:rsid w:val="0010133E"/>
    <w:rsid w:val="0010164A"/>
    <w:rsid w:val="00105C63"/>
    <w:rsid w:val="00106AEC"/>
    <w:rsid w:val="001072CE"/>
    <w:rsid w:val="00107DFE"/>
    <w:rsid w:val="001104CB"/>
    <w:rsid w:val="0011051C"/>
    <w:rsid w:val="0011260C"/>
    <w:rsid w:val="00113AD9"/>
    <w:rsid w:val="00114155"/>
    <w:rsid w:val="001144EE"/>
    <w:rsid w:val="001167DB"/>
    <w:rsid w:val="001229C5"/>
    <w:rsid w:val="00123373"/>
    <w:rsid w:val="00126EA4"/>
    <w:rsid w:val="001275EE"/>
    <w:rsid w:val="0013086E"/>
    <w:rsid w:val="00131EE5"/>
    <w:rsid w:val="00134878"/>
    <w:rsid w:val="001349C8"/>
    <w:rsid w:val="001353CE"/>
    <w:rsid w:val="001416C4"/>
    <w:rsid w:val="00142D13"/>
    <w:rsid w:val="00143ED7"/>
    <w:rsid w:val="00144D25"/>
    <w:rsid w:val="00146970"/>
    <w:rsid w:val="0014789D"/>
    <w:rsid w:val="00150C06"/>
    <w:rsid w:val="00151AD0"/>
    <w:rsid w:val="00154156"/>
    <w:rsid w:val="00154468"/>
    <w:rsid w:val="00154677"/>
    <w:rsid w:val="001548CF"/>
    <w:rsid w:val="00155C6D"/>
    <w:rsid w:val="0015775E"/>
    <w:rsid w:val="00157BDE"/>
    <w:rsid w:val="00160329"/>
    <w:rsid w:val="00160EDA"/>
    <w:rsid w:val="001624E9"/>
    <w:rsid w:val="00162E79"/>
    <w:rsid w:val="001655C6"/>
    <w:rsid w:val="00166E06"/>
    <w:rsid w:val="00166F05"/>
    <w:rsid w:val="00166F97"/>
    <w:rsid w:val="00167C47"/>
    <w:rsid w:val="00170B75"/>
    <w:rsid w:val="00171B60"/>
    <w:rsid w:val="0017258F"/>
    <w:rsid w:val="001739A9"/>
    <w:rsid w:val="00173EEE"/>
    <w:rsid w:val="001753F6"/>
    <w:rsid w:val="00175773"/>
    <w:rsid w:val="001765F2"/>
    <w:rsid w:val="00176AE9"/>
    <w:rsid w:val="00177F1E"/>
    <w:rsid w:val="001842E8"/>
    <w:rsid w:val="00185D18"/>
    <w:rsid w:val="00185DAA"/>
    <w:rsid w:val="00190F4C"/>
    <w:rsid w:val="00193B8B"/>
    <w:rsid w:val="0019505B"/>
    <w:rsid w:val="00195AA7"/>
    <w:rsid w:val="00195CA1"/>
    <w:rsid w:val="001A08B9"/>
    <w:rsid w:val="001A6D60"/>
    <w:rsid w:val="001AD735"/>
    <w:rsid w:val="001B1AF8"/>
    <w:rsid w:val="001B2D99"/>
    <w:rsid w:val="001C26F1"/>
    <w:rsid w:val="001C2DA6"/>
    <w:rsid w:val="001C5918"/>
    <w:rsid w:val="001C5EAF"/>
    <w:rsid w:val="001C6A44"/>
    <w:rsid w:val="001C6CD9"/>
    <w:rsid w:val="001D2718"/>
    <w:rsid w:val="001D41D8"/>
    <w:rsid w:val="001D4425"/>
    <w:rsid w:val="001D50AB"/>
    <w:rsid w:val="001D5237"/>
    <w:rsid w:val="001D5CBA"/>
    <w:rsid w:val="001F2488"/>
    <w:rsid w:val="001F297C"/>
    <w:rsid w:val="001F4D1E"/>
    <w:rsid w:val="001F70AD"/>
    <w:rsid w:val="001F724F"/>
    <w:rsid w:val="001F73A4"/>
    <w:rsid w:val="00200110"/>
    <w:rsid w:val="0020173D"/>
    <w:rsid w:val="00203884"/>
    <w:rsid w:val="00204F89"/>
    <w:rsid w:val="00205D02"/>
    <w:rsid w:val="00211230"/>
    <w:rsid w:val="002112D3"/>
    <w:rsid w:val="0021131F"/>
    <w:rsid w:val="00211BDB"/>
    <w:rsid w:val="002120D8"/>
    <w:rsid w:val="0021382C"/>
    <w:rsid w:val="00213B94"/>
    <w:rsid w:val="00213D53"/>
    <w:rsid w:val="00214020"/>
    <w:rsid w:val="002140A4"/>
    <w:rsid w:val="0021429C"/>
    <w:rsid w:val="002205DD"/>
    <w:rsid w:val="002205FF"/>
    <w:rsid w:val="002209BE"/>
    <w:rsid w:val="002211DA"/>
    <w:rsid w:val="00223B19"/>
    <w:rsid w:val="00223DAA"/>
    <w:rsid w:val="00226A8D"/>
    <w:rsid w:val="00227187"/>
    <w:rsid w:val="002272C6"/>
    <w:rsid w:val="00227DA1"/>
    <w:rsid w:val="00230079"/>
    <w:rsid w:val="00231C06"/>
    <w:rsid w:val="0023410A"/>
    <w:rsid w:val="0023520C"/>
    <w:rsid w:val="002354C0"/>
    <w:rsid w:val="0023578F"/>
    <w:rsid w:val="00235B96"/>
    <w:rsid w:val="00237CD0"/>
    <w:rsid w:val="00241AF3"/>
    <w:rsid w:val="00241B57"/>
    <w:rsid w:val="0024399F"/>
    <w:rsid w:val="00244E86"/>
    <w:rsid w:val="00245C08"/>
    <w:rsid w:val="00253260"/>
    <w:rsid w:val="002537EC"/>
    <w:rsid w:val="0025443E"/>
    <w:rsid w:val="00254596"/>
    <w:rsid w:val="0025537D"/>
    <w:rsid w:val="00256F4E"/>
    <w:rsid w:val="00264AEE"/>
    <w:rsid w:val="00265B4D"/>
    <w:rsid w:val="00266814"/>
    <w:rsid w:val="002674D2"/>
    <w:rsid w:val="00270211"/>
    <w:rsid w:val="00270310"/>
    <w:rsid w:val="00271AE8"/>
    <w:rsid w:val="0027204C"/>
    <w:rsid w:val="0027300A"/>
    <w:rsid w:val="00274DB1"/>
    <w:rsid w:val="00281F14"/>
    <w:rsid w:val="00285079"/>
    <w:rsid w:val="0028639D"/>
    <w:rsid w:val="0028683F"/>
    <w:rsid w:val="002954B5"/>
    <w:rsid w:val="002978B3"/>
    <w:rsid w:val="002A0E9A"/>
    <w:rsid w:val="002A355A"/>
    <w:rsid w:val="002A68BC"/>
    <w:rsid w:val="002B0976"/>
    <w:rsid w:val="002B1EC6"/>
    <w:rsid w:val="002B4FAE"/>
    <w:rsid w:val="002B5A53"/>
    <w:rsid w:val="002B6B33"/>
    <w:rsid w:val="002B6E80"/>
    <w:rsid w:val="002C05F8"/>
    <w:rsid w:val="002C337A"/>
    <w:rsid w:val="002C39D7"/>
    <w:rsid w:val="002C427A"/>
    <w:rsid w:val="002C6471"/>
    <w:rsid w:val="002D029B"/>
    <w:rsid w:val="002D118F"/>
    <w:rsid w:val="002D2CBF"/>
    <w:rsid w:val="002D5AC2"/>
    <w:rsid w:val="002E1DA1"/>
    <w:rsid w:val="002E23C4"/>
    <w:rsid w:val="002E41FA"/>
    <w:rsid w:val="002E44CE"/>
    <w:rsid w:val="002E5CC8"/>
    <w:rsid w:val="002E7578"/>
    <w:rsid w:val="002F15EB"/>
    <w:rsid w:val="002F2CF3"/>
    <w:rsid w:val="002F5315"/>
    <w:rsid w:val="002F5816"/>
    <w:rsid w:val="002F5CD3"/>
    <w:rsid w:val="002F6E69"/>
    <w:rsid w:val="003007B5"/>
    <w:rsid w:val="00305027"/>
    <w:rsid w:val="00311968"/>
    <w:rsid w:val="00312352"/>
    <w:rsid w:val="00312F77"/>
    <w:rsid w:val="0031387E"/>
    <w:rsid w:val="003213AF"/>
    <w:rsid w:val="003222D1"/>
    <w:rsid w:val="00322A73"/>
    <w:rsid w:val="0032442A"/>
    <w:rsid w:val="00324958"/>
    <w:rsid w:val="00326870"/>
    <w:rsid w:val="00326F13"/>
    <w:rsid w:val="003271F3"/>
    <w:rsid w:val="00332E6C"/>
    <w:rsid w:val="00333001"/>
    <w:rsid w:val="0033443A"/>
    <w:rsid w:val="00337E52"/>
    <w:rsid w:val="00340DEC"/>
    <w:rsid w:val="0034413F"/>
    <w:rsid w:val="00344A41"/>
    <w:rsid w:val="003454BE"/>
    <w:rsid w:val="003454F8"/>
    <w:rsid w:val="00345679"/>
    <w:rsid w:val="003510F8"/>
    <w:rsid w:val="0035649C"/>
    <w:rsid w:val="003621EB"/>
    <w:rsid w:val="00367036"/>
    <w:rsid w:val="003674AA"/>
    <w:rsid w:val="00371357"/>
    <w:rsid w:val="00372A13"/>
    <w:rsid w:val="00372C71"/>
    <w:rsid w:val="00372FB9"/>
    <w:rsid w:val="0037537E"/>
    <w:rsid w:val="00380B49"/>
    <w:rsid w:val="00382EB6"/>
    <w:rsid w:val="00386082"/>
    <w:rsid w:val="0038711E"/>
    <w:rsid w:val="00387D2D"/>
    <w:rsid w:val="00390352"/>
    <w:rsid w:val="00390B56"/>
    <w:rsid w:val="00392370"/>
    <w:rsid w:val="00393530"/>
    <w:rsid w:val="0039524A"/>
    <w:rsid w:val="0039563C"/>
    <w:rsid w:val="0039581F"/>
    <w:rsid w:val="003A0B10"/>
    <w:rsid w:val="003A10B1"/>
    <w:rsid w:val="003A2CBC"/>
    <w:rsid w:val="003A3279"/>
    <w:rsid w:val="003A351F"/>
    <w:rsid w:val="003A4764"/>
    <w:rsid w:val="003A4CBF"/>
    <w:rsid w:val="003A64D5"/>
    <w:rsid w:val="003A7264"/>
    <w:rsid w:val="003B06A6"/>
    <w:rsid w:val="003B0A52"/>
    <w:rsid w:val="003B1455"/>
    <w:rsid w:val="003B24A5"/>
    <w:rsid w:val="003B2FA7"/>
    <w:rsid w:val="003B3073"/>
    <w:rsid w:val="003B5D65"/>
    <w:rsid w:val="003C00F9"/>
    <w:rsid w:val="003C10DB"/>
    <w:rsid w:val="003C201E"/>
    <w:rsid w:val="003C421E"/>
    <w:rsid w:val="003C5193"/>
    <w:rsid w:val="003C5DB5"/>
    <w:rsid w:val="003C6B87"/>
    <w:rsid w:val="003D056A"/>
    <w:rsid w:val="003D1545"/>
    <w:rsid w:val="003D196A"/>
    <w:rsid w:val="003D1D11"/>
    <w:rsid w:val="003D4C56"/>
    <w:rsid w:val="003D4C87"/>
    <w:rsid w:val="003D4D36"/>
    <w:rsid w:val="003D656B"/>
    <w:rsid w:val="003D6B2E"/>
    <w:rsid w:val="003E0F5F"/>
    <w:rsid w:val="003E30B6"/>
    <w:rsid w:val="003E32ED"/>
    <w:rsid w:val="003F0ACF"/>
    <w:rsid w:val="003F37E5"/>
    <w:rsid w:val="00400487"/>
    <w:rsid w:val="00400A00"/>
    <w:rsid w:val="004029F7"/>
    <w:rsid w:val="00406B48"/>
    <w:rsid w:val="004106B7"/>
    <w:rsid w:val="004113BD"/>
    <w:rsid w:val="00411A18"/>
    <w:rsid w:val="00414010"/>
    <w:rsid w:val="00414148"/>
    <w:rsid w:val="004154C5"/>
    <w:rsid w:val="004156AD"/>
    <w:rsid w:val="00422722"/>
    <w:rsid w:val="004254B5"/>
    <w:rsid w:val="00426818"/>
    <w:rsid w:val="00434099"/>
    <w:rsid w:val="00435741"/>
    <w:rsid w:val="00435CB2"/>
    <w:rsid w:val="00435F35"/>
    <w:rsid w:val="0043621F"/>
    <w:rsid w:val="00437D6F"/>
    <w:rsid w:val="00443095"/>
    <w:rsid w:val="00443C53"/>
    <w:rsid w:val="00444053"/>
    <w:rsid w:val="0044442B"/>
    <w:rsid w:val="00444FEE"/>
    <w:rsid w:val="0044582B"/>
    <w:rsid w:val="0045166B"/>
    <w:rsid w:val="00454AF4"/>
    <w:rsid w:val="004560D8"/>
    <w:rsid w:val="004565E6"/>
    <w:rsid w:val="00457F25"/>
    <w:rsid w:val="0046225C"/>
    <w:rsid w:val="004640CB"/>
    <w:rsid w:val="00471AF5"/>
    <w:rsid w:val="004721A0"/>
    <w:rsid w:val="00473B49"/>
    <w:rsid w:val="00475788"/>
    <w:rsid w:val="00476B64"/>
    <w:rsid w:val="00481EE8"/>
    <w:rsid w:val="00483C97"/>
    <w:rsid w:val="00484742"/>
    <w:rsid w:val="00485B3A"/>
    <w:rsid w:val="00490760"/>
    <w:rsid w:val="0049207E"/>
    <w:rsid w:val="00493167"/>
    <w:rsid w:val="0049372C"/>
    <w:rsid w:val="00493DEE"/>
    <w:rsid w:val="004944F8"/>
    <w:rsid w:val="00496ED5"/>
    <w:rsid w:val="00497340"/>
    <w:rsid w:val="004A0BD3"/>
    <w:rsid w:val="004A1720"/>
    <w:rsid w:val="004A1861"/>
    <w:rsid w:val="004A3861"/>
    <w:rsid w:val="004A3E8A"/>
    <w:rsid w:val="004A45F0"/>
    <w:rsid w:val="004A4EBC"/>
    <w:rsid w:val="004A6F95"/>
    <w:rsid w:val="004B258B"/>
    <w:rsid w:val="004B28E2"/>
    <w:rsid w:val="004B3023"/>
    <w:rsid w:val="004B4FED"/>
    <w:rsid w:val="004B6204"/>
    <w:rsid w:val="004B65CA"/>
    <w:rsid w:val="004B7E3D"/>
    <w:rsid w:val="004C06A0"/>
    <w:rsid w:val="004C127B"/>
    <w:rsid w:val="004C1B5C"/>
    <w:rsid w:val="004C1D7A"/>
    <w:rsid w:val="004C296D"/>
    <w:rsid w:val="004C3368"/>
    <w:rsid w:val="004C5C9D"/>
    <w:rsid w:val="004D0E86"/>
    <w:rsid w:val="004D10E5"/>
    <w:rsid w:val="004D1B6B"/>
    <w:rsid w:val="004D1CF2"/>
    <w:rsid w:val="004D1E62"/>
    <w:rsid w:val="004D29D9"/>
    <w:rsid w:val="004D3F44"/>
    <w:rsid w:val="004D4EBB"/>
    <w:rsid w:val="004D6EF0"/>
    <w:rsid w:val="004E221E"/>
    <w:rsid w:val="004E3088"/>
    <w:rsid w:val="004E4056"/>
    <w:rsid w:val="004E443B"/>
    <w:rsid w:val="004E4660"/>
    <w:rsid w:val="004E6D9F"/>
    <w:rsid w:val="004E6F4A"/>
    <w:rsid w:val="004E6F97"/>
    <w:rsid w:val="004E7483"/>
    <w:rsid w:val="004F0907"/>
    <w:rsid w:val="004F6B41"/>
    <w:rsid w:val="004F73E8"/>
    <w:rsid w:val="00501F34"/>
    <w:rsid w:val="005058F3"/>
    <w:rsid w:val="00506A44"/>
    <w:rsid w:val="005102C6"/>
    <w:rsid w:val="005120AC"/>
    <w:rsid w:val="00513B86"/>
    <w:rsid w:val="00515BAA"/>
    <w:rsid w:val="00516718"/>
    <w:rsid w:val="005343CB"/>
    <w:rsid w:val="0053496D"/>
    <w:rsid w:val="0054065C"/>
    <w:rsid w:val="00540FBD"/>
    <w:rsid w:val="0054146E"/>
    <w:rsid w:val="005424DB"/>
    <w:rsid w:val="005459BF"/>
    <w:rsid w:val="00545EDB"/>
    <w:rsid w:val="00546BBE"/>
    <w:rsid w:val="00550B01"/>
    <w:rsid w:val="005511B5"/>
    <w:rsid w:val="00551D24"/>
    <w:rsid w:val="005530E0"/>
    <w:rsid w:val="00556040"/>
    <w:rsid w:val="0055610A"/>
    <w:rsid w:val="00560104"/>
    <w:rsid w:val="005607E7"/>
    <w:rsid w:val="00564116"/>
    <w:rsid w:val="00567D5D"/>
    <w:rsid w:val="00570FD3"/>
    <w:rsid w:val="005714C9"/>
    <w:rsid w:val="00572F87"/>
    <w:rsid w:val="00573802"/>
    <w:rsid w:val="00574759"/>
    <w:rsid w:val="005748E1"/>
    <w:rsid w:val="00574E85"/>
    <w:rsid w:val="00575950"/>
    <w:rsid w:val="00577BDE"/>
    <w:rsid w:val="005812DE"/>
    <w:rsid w:val="00581BC9"/>
    <w:rsid w:val="00581CA2"/>
    <w:rsid w:val="005826C9"/>
    <w:rsid w:val="00585112"/>
    <w:rsid w:val="00586906"/>
    <w:rsid w:val="005876DD"/>
    <w:rsid w:val="00587B7D"/>
    <w:rsid w:val="005908F4"/>
    <w:rsid w:val="00592BBA"/>
    <w:rsid w:val="00595AC8"/>
    <w:rsid w:val="00595F01"/>
    <w:rsid w:val="0059682F"/>
    <w:rsid w:val="00596B8B"/>
    <w:rsid w:val="00597AD8"/>
    <w:rsid w:val="005A51A3"/>
    <w:rsid w:val="005AD685"/>
    <w:rsid w:val="005B09F0"/>
    <w:rsid w:val="005B0CD6"/>
    <w:rsid w:val="005B23A5"/>
    <w:rsid w:val="005B4DF7"/>
    <w:rsid w:val="005B6F87"/>
    <w:rsid w:val="005C1B1B"/>
    <w:rsid w:val="005C2E75"/>
    <w:rsid w:val="005C42AE"/>
    <w:rsid w:val="005C4D4C"/>
    <w:rsid w:val="005C502B"/>
    <w:rsid w:val="005C6EBA"/>
    <w:rsid w:val="005C75FC"/>
    <w:rsid w:val="005D36DC"/>
    <w:rsid w:val="005D389D"/>
    <w:rsid w:val="005D65D4"/>
    <w:rsid w:val="005D6DBA"/>
    <w:rsid w:val="005E0A72"/>
    <w:rsid w:val="005E3EBE"/>
    <w:rsid w:val="005E6919"/>
    <w:rsid w:val="005E756B"/>
    <w:rsid w:val="005E7C4F"/>
    <w:rsid w:val="005F0117"/>
    <w:rsid w:val="005F0E8A"/>
    <w:rsid w:val="005F2B71"/>
    <w:rsid w:val="005F44F1"/>
    <w:rsid w:val="005F4F01"/>
    <w:rsid w:val="005F6C08"/>
    <w:rsid w:val="005F707D"/>
    <w:rsid w:val="005F70E1"/>
    <w:rsid w:val="005F7E8D"/>
    <w:rsid w:val="00601AD0"/>
    <w:rsid w:val="00602B5A"/>
    <w:rsid w:val="00603B2B"/>
    <w:rsid w:val="00604721"/>
    <w:rsid w:val="00604E1E"/>
    <w:rsid w:val="00604EFE"/>
    <w:rsid w:val="00606090"/>
    <w:rsid w:val="006074F5"/>
    <w:rsid w:val="00612C69"/>
    <w:rsid w:val="00613C74"/>
    <w:rsid w:val="006225EC"/>
    <w:rsid w:val="00623849"/>
    <w:rsid w:val="00625421"/>
    <w:rsid w:val="00625C4A"/>
    <w:rsid w:val="00626367"/>
    <w:rsid w:val="006315D9"/>
    <w:rsid w:val="0063242C"/>
    <w:rsid w:val="006337B3"/>
    <w:rsid w:val="00633B0A"/>
    <w:rsid w:val="00633EDF"/>
    <w:rsid w:val="0063483C"/>
    <w:rsid w:val="0063496F"/>
    <w:rsid w:val="0063637E"/>
    <w:rsid w:val="0064302D"/>
    <w:rsid w:val="00644EF7"/>
    <w:rsid w:val="0064556B"/>
    <w:rsid w:val="00646BA6"/>
    <w:rsid w:val="00647F64"/>
    <w:rsid w:val="00650C90"/>
    <w:rsid w:val="0065336B"/>
    <w:rsid w:val="0065362A"/>
    <w:rsid w:val="00653AF0"/>
    <w:rsid w:val="006550DB"/>
    <w:rsid w:val="00655F00"/>
    <w:rsid w:val="006605B0"/>
    <w:rsid w:val="00660B77"/>
    <w:rsid w:val="0066188E"/>
    <w:rsid w:val="00661A9C"/>
    <w:rsid w:val="00664572"/>
    <w:rsid w:val="00665327"/>
    <w:rsid w:val="006654E9"/>
    <w:rsid w:val="00666126"/>
    <w:rsid w:val="0066687F"/>
    <w:rsid w:val="00667AF5"/>
    <w:rsid w:val="00667F35"/>
    <w:rsid w:val="00674042"/>
    <w:rsid w:val="00674E1F"/>
    <w:rsid w:val="006772B8"/>
    <w:rsid w:val="00677A7A"/>
    <w:rsid w:val="00681A86"/>
    <w:rsid w:val="0068257B"/>
    <w:rsid w:val="00682D25"/>
    <w:rsid w:val="006830E4"/>
    <w:rsid w:val="0068382C"/>
    <w:rsid w:val="00684ECB"/>
    <w:rsid w:val="00687B3A"/>
    <w:rsid w:val="00691008"/>
    <w:rsid w:val="00691870"/>
    <w:rsid w:val="00692C82"/>
    <w:rsid w:val="00693FBF"/>
    <w:rsid w:val="006A05BE"/>
    <w:rsid w:val="006A61B7"/>
    <w:rsid w:val="006B012D"/>
    <w:rsid w:val="006B1E18"/>
    <w:rsid w:val="006B754B"/>
    <w:rsid w:val="006B7A31"/>
    <w:rsid w:val="006C1637"/>
    <w:rsid w:val="006C3F1D"/>
    <w:rsid w:val="006C6003"/>
    <w:rsid w:val="006C7784"/>
    <w:rsid w:val="006C7EB9"/>
    <w:rsid w:val="006D078B"/>
    <w:rsid w:val="006D3F23"/>
    <w:rsid w:val="006D4A4F"/>
    <w:rsid w:val="006D522E"/>
    <w:rsid w:val="006D6249"/>
    <w:rsid w:val="006D7F21"/>
    <w:rsid w:val="006E1167"/>
    <w:rsid w:val="006E1F1F"/>
    <w:rsid w:val="006E5A80"/>
    <w:rsid w:val="006F0BB5"/>
    <w:rsid w:val="006F279B"/>
    <w:rsid w:val="006F40C4"/>
    <w:rsid w:val="006F4402"/>
    <w:rsid w:val="006F4C34"/>
    <w:rsid w:val="006F5C17"/>
    <w:rsid w:val="006F6CCE"/>
    <w:rsid w:val="007013AF"/>
    <w:rsid w:val="00701CBD"/>
    <w:rsid w:val="00701D4C"/>
    <w:rsid w:val="00701E64"/>
    <w:rsid w:val="00705708"/>
    <w:rsid w:val="007061CE"/>
    <w:rsid w:val="00706639"/>
    <w:rsid w:val="00706F25"/>
    <w:rsid w:val="00707EEB"/>
    <w:rsid w:val="0071035B"/>
    <w:rsid w:val="00711948"/>
    <w:rsid w:val="00712844"/>
    <w:rsid w:val="00713696"/>
    <w:rsid w:val="00713758"/>
    <w:rsid w:val="00715D0C"/>
    <w:rsid w:val="00720A7C"/>
    <w:rsid w:val="007211EE"/>
    <w:rsid w:val="00725275"/>
    <w:rsid w:val="00732739"/>
    <w:rsid w:val="0073402E"/>
    <w:rsid w:val="00735387"/>
    <w:rsid w:val="0073665E"/>
    <w:rsid w:val="00736B1D"/>
    <w:rsid w:val="00741BF2"/>
    <w:rsid w:val="0074475D"/>
    <w:rsid w:val="00744D5C"/>
    <w:rsid w:val="00744F2D"/>
    <w:rsid w:val="0074631C"/>
    <w:rsid w:val="00746CA9"/>
    <w:rsid w:val="00750049"/>
    <w:rsid w:val="00751F47"/>
    <w:rsid w:val="00753A52"/>
    <w:rsid w:val="0075743E"/>
    <w:rsid w:val="00757AA3"/>
    <w:rsid w:val="00761CE0"/>
    <w:rsid w:val="00763399"/>
    <w:rsid w:val="007640F8"/>
    <w:rsid w:val="007648FC"/>
    <w:rsid w:val="00766BB2"/>
    <w:rsid w:val="00770F75"/>
    <w:rsid w:val="00771198"/>
    <w:rsid w:val="007716CB"/>
    <w:rsid w:val="00771F54"/>
    <w:rsid w:val="007738E1"/>
    <w:rsid w:val="00773C2A"/>
    <w:rsid w:val="00774726"/>
    <w:rsid w:val="00776EB2"/>
    <w:rsid w:val="007777C3"/>
    <w:rsid w:val="00780873"/>
    <w:rsid w:val="007857F9"/>
    <w:rsid w:val="00786D50"/>
    <w:rsid w:val="007873C7"/>
    <w:rsid w:val="00792E20"/>
    <w:rsid w:val="00793CE0"/>
    <w:rsid w:val="00795B2F"/>
    <w:rsid w:val="00795E79"/>
    <w:rsid w:val="007965BB"/>
    <w:rsid w:val="007968E8"/>
    <w:rsid w:val="00796D1F"/>
    <w:rsid w:val="007A041B"/>
    <w:rsid w:val="007A0645"/>
    <w:rsid w:val="007A466F"/>
    <w:rsid w:val="007A5C3D"/>
    <w:rsid w:val="007A64A9"/>
    <w:rsid w:val="007A7219"/>
    <w:rsid w:val="007B0581"/>
    <w:rsid w:val="007B0CD9"/>
    <w:rsid w:val="007B1BDF"/>
    <w:rsid w:val="007B65D0"/>
    <w:rsid w:val="007B6ACD"/>
    <w:rsid w:val="007B79ED"/>
    <w:rsid w:val="007C046A"/>
    <w:rsid w:val="007C0C45"/>
    <w:rsid w:val="007C238E"/>
    <w:rsid w:val="007C3226"/>
    <w:rsid w:val="007C32CA"/>
    <w:rsid w:val="007C3BA5"/>
    <w:rsid w:val="007C43DE"/>
    <w:rsid w:val="007C508F"/>
    <w:rsid w:val="007C5E23"/>
    <w:rsid w:val="007C69F0"/>
    <w:rsid w:val="007C7B7D"/>
    <w:rsid w:val="007D1512"/>
    <w:rsid w:val="007D3B27"/>
    <w:rsid w:val="007D4DAD"/>
    <w:rsid w:val="007E133E"/>
    <w:rsid w:val="007E16B3"/>
    <w:rsid w:val="007E17C9"/>
    <w:rsid w:val="007E4510"/>
    <w:rsid w:val="007E669F"/>
    <w:rsid w:val="007E6AE2"/>
    <w:rsid w:val="007E6B15"/>
    <w:rsid w:val="007E72D0"/>
    <w:rsid w:val="007F0512"/>
    <w:rsid w:val="007F0DE6"/>
    <w:rsid w:val="007F0EDB"/>
    <w:rsid w:val="007F176D"/>
    <w:rsid w:val="007F2241"/>
    <w:rsid w:val="007F362C"/>
    <w:rsid w:val="007F378D"/>
    <w:rsid w:val="007F3E7F"/>
    <w:rsid w:val="007F43CF"/>
    <w:rsid w:val="007F4B53"/>
    <w:rsid w:val="007F4C8F"/>
    <w:rsid w:val="007F526B"/>
    <w:rsid w:val="007F70BA"/>
    <w:rsid w:val="0080080A"/>
    <w:rsid w:val="008026BE"/>
    <w:rsid w:val="00803929"/>
    <w:rsid w:val="00803DC5"/>
    <w:rsid w:val="00804DA9"/>
    <w:rsid w:val="00805B89"/>
    <w:rsid w:val="008077B7"/>
    <w:rsid w:val="008157AE"/>
    <w:rsid w:val="00816581"/>
    <w:rsid w:val="00817D86"/>
    <w:rsid w:val="00820136"/>
    <w:rsid w:val="00823544"/>
    <w:rsid w:val="0082395B"/>
    <w:rsid w:val="0083192A"/>
    <w:rsid w:val="0083254C"/>
    <w:rsid w:val="00832E80"/>
    <w:rsid w:val="00842187"/>
    <w:rsid w:val="00842FF9"/>
    <w:rsid w:val="00843303"/>
    <w:rsid w:val="008452FD"/>
    <w:rsid w:val="0084563E"/>
    <w:rsid w:val="0084648B"/>
    <w:rsid w:val="00846B22"/>
    <w:rsid w:val="00846CF1"/>
    <w:rsid w:val="008522A2"/>
    <w:rsid w:val="00852F66"/>
    <w:rsid w:val="008534E5"/>
    <w:rsid w:val="008538D7"/>
    <w:rsid w:val="00853D5B"/>
    <w:rsid w:val="00854BB1"/>
    <w:rsid w:val="008551A1"/>
    <w:rsid w:val="0085554D"/>
    <w:rsid w:val="008575FA"/>
    <w:rsid w:val="0086043D"/>
    <w:rsid w:val="0086377B"/>
    <w:rsid w:val="00863A6C"/>
    <w:rsid w:val="00863AB7"/>
    <w:rsid w:val="00865A98"/>
    <w:rsid w:val="00872085"/>
    <w:rsid w:val="008757A6"/>
    <w:rsid w:val="0087606D"/>
    <w:rsid w:val="00876F0C"/>
    <w:rsid w:val="008773B4"/>
    <w:rsid w:val="00877CD6"/>
    <w:rsid w:val="008802CF"/>
    <w:rsid w:val="00883314"/>
    <w:rsid w:val="0088479B"/>
    <w:rsid w:val="00886BDD"/>
    <w:rsid w:val="008901F9"/>
    <w:rsid w:val="008902B8"/>
    <w:rsid w:val="00893915"/>
    <w:rsid w:val="008A471E"/>
    <w:rsid w:val="008A5E53"/>
    <w:rsid w:val="008A6AD0"/>
    <w:rsid w:val="008B2ACF"/>
    <w:rsid w:val="008C03CB"/>
    <w:rsid w:val="008C0BF3"/>
    <w:rsid w:val="008C1B24"/>
    <w:rsid w:val="008C2839"/>
    <w:rsid w:val="008C3C21"/>
    <w:rsid w:val="008C3E5D"/>
    <w:rsid w:val="008C444C"/>
    <w:rsid w:val="008D1655"/>
    <w:rsid w:val="008D1EA6"/>
    <w:rsid w:val="008D268C"/>
    <w:rsid w:val="008D5DF7"/>
    <w:rsid w:val="008D6BA2"/>
    <w:rsid w:val="008E24A9"/>
    <w:rsid w:val="008E2B59"/>
    <w:rsid w:val="008E4DB8"/>
    <w:rsid w:val="008E52C4"/>
    <w:rsid w:val="008E59F2"/>
    <w:rsid w:val="008E7165"/>
    <w:rsid w:val="008E7452"/>
    <w:rsid w:val="008F0CEF"/>
    <w:rsid w:val="008F3555"/>
    <w:rsid w:val="008F3D0A"/>
    <w:rsid w:val="008F4747"/>
    <w:rsid w:val="008F633E"/>
    <w:rsid w:val="00901B89"/>
    <w:rsid w:val="0091119D"/>
    <w:rsid w:val="00912673"/>
    <w:rsid w:val="00912769"/>
    <w:rsid w:val="00912DC7"/>
    <w:rsid w:val="009177FE"/>
    <w:rsid w:val="009226C9"/>
    <w:rsid w:val="00924839"/>
    <w:rsid w:val="00924EF7"/>
    <w:rsid w:val="00925A9F"/>
    <w:rsid w:val="00926E47"/>
    <w:rsid w:val="00930BF6"/>
    <w:rsid w:val="009311C1"/>
    <w:rsid w:val="00931344"/>
    <w:rsid w:val="00931E1F"/>
    <w:rsid w:val="00932C90"/>
    <w:rsid w:val="00936430"/>
    <w:rsid w:val="00940666"/>
    <w:rsid w:val="00940D4B"/>
    <w:rsid w:val="00941F21"/>
    <w:rsid w:val="00946018"/>
    <w:rsid w:val="00950CBE"/>
    <w:rsid w:val="0095168D"/>
    <w:rsid w:val="009528C9"/>
    <w:rsid w:val="0096093E"/>
    <w:rsid w:val="0096179D"/>
    <w:rsid w:val="00961EC4"/>
    <w:rsid w:val="00966140"/>
    <w:rsid w:val="0096686F"/>
    <w:rsid w:val="00967355"/>
    <w:rsid w:val="00971FFF"/>
    <w:rsid w:val="0097226A"/>
    <w:rsid w:val="00973E52"/>
    <w:rsid w:val="0097508F"/>
    <w:rsid w:val="00976904"/>
    <w:rsid w:val="00976C2A"/>
    <w:rsid w:val="009771FF"/>
    <w:rsid w:val="00981BFE"/>
    <w:rsid w:val="009840EA"/>
    <w:rsid w:val="009862BB"/>
    <w:rsid w:val="0098688D"/>
    <w:rsid w:val="009874F6"/>
    <w:rsid w:val="00987AF7"/>
    <w:rsid w:val="00992CF9"/>
    <w:rsid w:val="009936D4"/>
    <w:rsid w:val="00993846"/>
    <w:rsid w:val="00996C2F"/>
    <w:rsid w:val="009A012F"/>
    <w:rsid w:val="009A0F73"/>
    <w:rsid w:val="009A137C"/>
    <w:rsid w:val="009A2318"/>
    <w:rsid w:val="009A620A"/>
    <w:rsid w:val="009B19F9"/>
    <w:rsid w:val="009B324E"/>
    <w:rsid w:val="009B324F"/>
    <w:rsid w:val="009B600A"/>
    <w:rsid w:val="009B6727"/>
    <w:rsid w:val="009C6C01"/>
    <w:rsid w:val="009C783B"/>
    <w:rsid w:val="009D014E"/>
    <w:rsid w:val="009D1530"/>
    <w:rsid w:val="009D3541"/>
    <w:rsid w:val="009D4459"/>
    <w:rsid w:val="009D4AB2"/>
    <w:rsid w:val="009D694D"/>
    <w:rsid w:val="009D6CF7"/>
    <w:rsid w:val="009D7FA1"/>
    <w:rsid w:val="009E082D"/>
    <w:rsid w:val="009E1484"/>
    <w:rsid w:val="009E2B72"/>
    <w:rsid w:val="009E485C"/>
    <w:rsid w:val="009E4DBC"/>
    <w:rsid w:val="009E5640"/>
    <w:rsid w:val="009E5A45"/>
    <w:rsid w:val="009E6724"/>
    <w:rsid w:val="009E68FD"/>
    <w:rsid w:val="009F198B"/>
    <w:rsid w:val="009F1DE6"/>
    <w:rsid w:val="009F23B6"/>
    <w:rsid w:val="009F2467"/>
    <w:rsid w:val="009F354C"/>
    <w:rsid w:val="009F3FA1"/>
    <w:rsid w:val="009F411B"/>
    <w:rsid w:val="009F5F85"/>
    <w:rsid w:val="00A0155B"/>
    <w:rsid w:val="00A01CF5"/>
    <w:rsid w:val="00A048BF"/>
    <w:rsid w:val="00A04B9F"/>
    <w:rsid w:val="00A0671C"/>
    <w:rsid w:val="00A07465"/>
    <w:rsid w:val="00A11E84"/>
    <w:rsid w:val="00A12928"/>
    <w:rsid w:val="00A132C3"/>
    <w:rsid w:val="00A133CD"/>
    <w:rsid w:val="00A170ED"/>
    <w:rsid w:val="00A21B86"/>
    <w:rsid w:val="00A22A8D"/>
    <w:rsid w:val="00A25A6F"/>
    <w:rsid w:val="00A25C61"/>
    <w:rsid w:val="00A263CA"/>
    <w:rsid w:val="00A26439"/>
    <w:rsid w:val="00A27252"/>
    <w:rsid w:val="00A30AB9"/>
    <w:rsid w:val="00A3253C"/>
    <w:rsid w:val="00A33180"/>
    <w:rsid w:val="00A34647"/>
    <w:rsid w:val="00A34812"/>
    <w:rsid w:val="00A37689"/>
    <w:rsid w:val="00A37DF1"/>
    <w:rsid w:val="00A41036"/>
    <w:rsid w:val="00A44773"/>
    <w:rsid w:val="00A45E10"/>
    <w:rsid w:val="00A47550"/>
    <w:rsid w:val="00A505C7"/>
    <w:rsid w:val="00A51682"/>
    <w:rsid w:val="00A5438A"/>
    <w:rsid w:val="00A54F99"/>
    <w:rsid w:val="00A571CF"/>
    <w:rsid w:val="00A66A20"/>
    <w:rsid w:val="00A671CD"/>
    <w:rsid w:val="00A6D0AB"/>
    <w:rsid w:val="00A707D8"/>
    <w:rsid w:val="00A70988"/>
    <w:rsid w:val="00A709CA"/>
    <w:rsid w:val="00A70CC0"/>
    <w:rsid w:val="00A717FB"/>
    <w:rsid w:val="00A72F0F"/>
    <w:rsid w:val="00A74065"/>
    <w:rsid w:val="00A74F3C"/>
    <w:rsid w:val="00A75104"/>
    <w:rsid w:val="00A768BD"/>
    <w:rsid w:val="00A770A5"/>
    <w:rsid w:val="00A81341"/>
    <w:rsid w:val="00A81DE7"/>
    <w:rsid w:val="00A8341B"/>
    <w:rsid w:val="00A84053"/>
    <w:rsid w:val="00A84C92"/>
    <w:rsid w:val="00A90343"/>
    <w:rsid w:val="00A92707"/>
    <w:rsid w:val="00AA0F23"/>
    <w:rsid w:val="00AA1C69"/>
    <w:rsid w:val="00AA22F9"/>
    <w:rsid w:val="00AA2723"/>
    <w:rsid w:val="00AA379C"/>
    <w:rsid w:val="00AA4B74"/>
    <w:rsid w:val="00AA6009"/>
    <w:rsid w:val="00AB01E0"/>
    <w:rsid w:val="00AB097E"/>
    <w:rsid w:val="00AB0981"/>
    <w:rsid w:val="00AB161F"/>
    <w:rsid w:val="00AB16F3"/>
    <w:rsid w:val="00AB18CD"/>
    <w:rsid w:val="00AB1FA4"/>
    <w:rsid w:val="00AB5061"/>
    <w:rsid w:val="00AB55B1"/>
    <w:rsid w:val="00AC0CB5"/>
    <w:rsid w:val="00AC4886"/>
    <w:rsid w:val="00AC6BEA"/>
    <w:rsid w:val="00AD0E9B"/>
    <w:rsid w:val="00AD34F1"/>
    <w:rsid w:val="00AD5172"/>
    <w:rsid w:val="00AD5617"/>
    <w:rsid w:val="00AD629F"/>
    <w:rsid w:val="00AD6CA1"/>
    <w:rsid w:val="00AD775C"/>
    <w:rsid w:val="00AD7854"/>
    <w:rsid w:val="00AD7FC7"/>
    <w:rsid w:val="00AE66AA"/>
    <w:rsid w:val="00AE6C1D"/>
    <w:rsid w:val="00AF3224"/>
    <w:rsid w:val="00AF3AA4"/>
    <w:rsid w:val="00AF5FA4"/>
    <w:rsid w:val="00AF6C2D"/>
    <w:rsid w:val="00AF772C"/>
    <w:rsid w:val="00B00299"/>
    <w:rsid w:val="00B00AD0"/>
    <w:rsid w:val="00B0107A"/>
    <w:rsid w:val="00B01B62"/>
    <w:rsid w:val="00B0464E"/>
    <w:rsid w:val="00B051B5"/>
    <w:rsid w:val="00B06943"/>
    <w:rsid w:val="00B07382"/>
    <w:rsid w:val="00B10EC3"/>
    <w:rsid w:val="00B12EE5"/>
    <w:rsid w:val="00B1322C"/>
    <w:rsid w:val="00B15B4A"/>
    <w:rsid w:val="00B161C7"/>
    <w:rsid w:val="00B1625A"/>
    <w:rsid w:val="00B16F20"/>
    <w:rsid w:val="00B171A5"/>
    <w:rsid w:val="00B17EF9"/>
    <w:rsid w:val="00B22ED8"/>
    <w:rsid w:val="00B2410C"/>
    <w:rsid w:val="00B24CB9"/>
    <w:rsid w:val="00B264A1"/>
    <w:rsid w:val="00B30095"/>
    <w:rsid w:val="00B32D0E"/>
    <w:rsid w:val="00B333E5"/>
    <w:rsid w:val="00B375DF"/>
    <w:rsid w:val="00B402F7"/>
    <w:rsid w:val="00B40FBC"/>
    <w:rsid w:val="00B42853"/>
    <w:rsid w:val="00B42901"/>
    <w:rsid w:val="00B45B9A"/>
    <w:rsid w:val="00B45F06"/>
    <w:rsid w:val="00B463B2"/>
    <w:rsid w:val="00B54938"/>
    <w:rsid w:val="00B54AE4"/>
    <w:rsid w:val="00B55A80"/>
    <w:rsid w:val="00B569D8"/>
    <w:rsid w:val="00B57BAC"/>
    <w:rsid w:val="00B6169A"/>
    <w:rsid w:val="00B6182C"/>
    <w:rsid w:val="00B62AC1"/>
    <w:rsid w:val="00B62F06"/>
    <w:rsid w:val="00B62F1D"/>
    <w:rsid w:val="00B645DE"/>
    <w:rsid w:val="00B666ED"/>
    <w:rsid w:val="00B66D39"/>
    <w:rsid w:val="00B67822"/>
    <w:rsid w:val="00B67A25"/>
    <w:rsid w:val="00B701E3"/>
    <w:rsid w:val="00B70CB3"/>
    <w:rsid w:val="00B743A7"/>
    <w:rsid w:val="00B758DF"/>
    <w:rsid w:val="00B85831"/>
    <w:rsid w:val="00B8654D"/>
    <w:rsid w:val="00B8681F"/>
    <w:rsid w:val="00B9149F"/>
    <w:rsid w:val="00B925BB"/>
    <w:rsid w:val="00B9315F"/>
    <w:rsid w:val="00B93BB9"/>
    <w:rsid w:val="00B9596E"/>
    <w:rsid w:val="00BA1556"/>
    <w:rsid w:val="00BA1B72"/>
    <w:rsid w:val="00BA3390"/>
    <w:rsid w:val="00BA5852"/>
    <w:rsid w:val="00BB54AC"/>
    <w:rsid w:val="00BC1AD6"/>
    <w:rsid w:val="00BC1CEB"/>
    <w:rsid w:val="00BC5563"/>
    <w:rsid w:val="00BC73E1"/>
    <w:rsid w:val="00BD1A3A"/>
    <w:rsid w:val="00BD38C8"/>
    <w:rsid w:val="00BD7EE5"/>
    <w:rsid w:val="00BE107E"/>
    <w:rsid w:val="00BE2550"/>
    <w:rsid w:val="00BE3502"/>
    <w:rsid w:val="00BE3F94"/>
    <w:rsid w:val="00BE4A79"/>
    <w:rsid w:val="00BE60F7"/>
    <w:rsid w:val="00BE6A99"/>
    <w:rsid w:val="00BE7097"/>
    <w:rsid w:val="00BF042C"/>
    <w:rsid w:val="00BF2717"/>
    <w:rsid w:val="00BF31A4"/>
    <w:rsid w:val="00BF55A4"/>
    <w:rsid w:val="00BF78D0"/>
    <w:rsid w:val="00BF7B28"/>
    <w:rsid w:val="00C046D1"/>
    <w:rsid w:val="00C04DEB"/>
    <w:rsid w:val="00C0507E"/>
    <w:rsid w:val="00C0663C"/>
    <w:rsid w:val="00C073FA"/>
    <w:rsid w:val="00C13DB8"/>
    <w:rsid w:val="00C16546"/>
    <w:rsid w:val="00C17C92"/>
    <w:rsid w:val="00C17E25"/>
    <w:rsid w:val="00C20350"/>
    <w:rsid w:val="00C20EA6"/>
    <w:rsid w:val="00C216E9"/>
    <w:rsid w:val="00C2338E"/>
    <w:rsid w:val="00C23796"/>
    <w:rsid w:val="00C240D2"/>
    <w:rsid w:val="00C247BF"/>
    <w:rsid w:val="00C25401"/>
    <w:rsid w:val="00C26055"/>
    <w:rsid w:val="00C30807"/>
    <w:rsid w:val="00C315F6"/>
    <w:rsid w:val="00C3233D"/>
    <w:rsid w:val="00C349FB"/>
    <w:rsid w:val="00C34A1F"/>
    <w:rsid w:val="00C365FE"/>
    <w:rsid w:val="00C37BDB"/>
    <w:rsid w:val="00C40108"/>
    <w:rsid w:val="00C41F5C"/>
    <w:rsid w:val="00C44AF2"/>
    <w:rsid w:val="00C46F0A"/>
    <w:rsid w:val="00C478E3"/>
    <w:rsid w:val="00C504A7"/>
    <w:rsid w:val="00C50564"/>
    <w:rsid w:val="00C52889"/>
    <w:rsid w:val="00C52BEC"/>
    <w:rsid w:val="00C54E3F"/>
    <w:rsid w:val="00C56565"/>
    <w:rsid w:val="00C5729D"/>
    <w:rsid w:val="00C60032"/>
    <w:rsid w:val="00C62910"/>
    <w:rsid w:val="00C64246"/>
    <w:rsid w:val="00C644B4"/>
    <w:rsid w:val="00C66571"/>
    <w:rsid w:val="00C707F2"/>
    <w:rsid w:val="00C71DEC"/>
    <w:rsid w:val="00C71E18"/>
    <w:rsid w:val="00C725F7"/>
    <w:rsid w:val="00C7452E"/>
    <w:rsid w:val="00C806B1"/>
    <w:rsid w:val="00C863CF"/>
    <w:rsid w:val="00C8759C"/>
    <w:rsid w:val="00C91751"/>
    <w:rsid w:val="00C91F0E"/>
    <w:rsid w:val="00C92150"/>
    <w:rsid w:val="00C925C9"/>
    <w:rsid w:val="00C93110"/>
    <w:rsid w:val="00C9435D"/>
    <w:rsid w:val="00C9463D"/>
    <w:rsid w:val="00C95443"/>
    <w:rsid w:val="00C979E9"/>
    <w:rsid w:val="00CA08CD"/>
    <w:rsid w:val="00CA0929"/>
    <w:rsid w:val="00CA16A4"/>
    <w:rsid w:val="00CA56C4"/>
    <w:rsid w:val="00CB15B5"/>
    <w:rsid w:val="00CB24FD"/>
    <w:rsid w:val="00CB3861"/>
    <w:rsid w:val="00CB3ADE"/>
    <w:rsid w:val="00CB45F6"/>
    <w:rsid w:val="00CB4678"/>
    <w:rsid w:val="00CB5013"/>
    <w:rsid w:val="00CB611C"/>
    <w:rsid w:val="00CB6AEA"/>
    <w:rsid w:val="00CC1F66"/>
    <w:rsid w:val="00CC22E1"/>
    <w:rsid w:val="00CC2948"/>
    <w:rsid w:val="00CC3C3A"/>
    <w:rsid w:val="00CC6B39"/>
    <w:rsid w:val="00CD0330"/>
    <w:rsid w:val="00CD1110"/>
    <w:rsid w:val="00CD25AB"/>
    <w:rsid w:val="00CD33FC"/>
    <w:rsid w:val="00CD3CCC"/>
    <w:rsid w:val="00CD49C5"/>
    <w:rsid w:val="00CD5603"/>
    <w:rsid w:val="00CD5734"/>
    <w:rsid w:val="00CE1888"/>
    <w:rsid w:val="00CE3D56"/>
    <w:rsid w:val="00CE46F2"/>
    <w:rsid w:val="00CE4CEE"/>
    <w:rsid w:val="00CE6059"/>
    <w:rsid w:val="00CE6621"/>
    <w:rsid w:val="00CE7BA4"/>
    <w:rsid w:val="00CF030B"/>
    <w:rsid w:val="00D032B3"/>
    <w:rsid w:val="00D038F4"/>
    <w:rsid w:val="00D04A2F"/>
    <w:rsid w:val="00D06AD9"/>
    <w:rsid w:val="00D108F3"/>
    <w:rsid w:val="00D1284A"/>
    <w:rsid w:val="00D136DC"/>
    <w:rsid w:val="00D15F26"/>
    <w:rsid w:val="00D178FE"/>
    <w:rsid w:val="00D20E02"/>
    <w:rsid w:val="00D21CF5"/>
    <w:rsid w:val="00D25ABB"/>
    <w:rsid w:val="00D2795C"/>
    <w:rsid w:val="00D306CD"/>
    <w:rsid w:val="00D3072B"/>
    <w:rsid w:val="00D32718"/>
    <w:rsid w:val="00D33533"/>
    <w:rsid w:val="00D33962"/>
    <w:rsid w:val="00D34169"/>
    <w:rsid w:val="00D341C2"/>
    <w:rsid w:val="00D345BD"/>
    <w:rsid w:val="00D34CB0"/>
    <w:rsid w:val="00D34E63"/>
    <w:rsid w:val="00D34E87"/>
    <w:rsid w:val="00D4002E"/>
    <w:rsid w:val="00D40335"/>
    <w:rsid w:val="00D40529"/>
    <w:rsid w:val="00D40D31"/>
    <w:rsid w:val="00D41BBA"/>
    <w:rsid w:val="00D42896"/>
    <w:rsid w:val="00D433BF"/>
    <w:rsid w:val="00D435F6"/>
    <w:rsid w:val="00D45DFB"/>
    <w:rsid w:val="00D50DDC"/>
    <w:rsid w:val="00D54397"/>
    <w:rsid w:val="00D55C73"/>
    <w:rsid w:val="00D562F6"/>
    <w:rsid w:val="00D63118"/>
    <w:rsid w:val="00D63AE3"/>
    <w:rsid w:val="00D644BD"/>
    <w:rsid w:val="00D655D3"/>
    <w:rsid w:val="00D66A71"/>
    <w:rsid w:val="00D66D3B"/>
    <w:rsid w:val="00D708F3"/>
    <w:rsid w:val="00D70E15"/>
    <w:rsid w:val="00D72159"/>
    <w:rsid w:val="00D72622"/>
    <w:rsid w:val="00D74D44"/>
    <w:rsid w:val="00D764E9"/>
    <w:rsid w:val="00D7796E"/>
    <w:rsid w:val="00D77F0B"/>
    <w:rsid w:val="00D83F12"/>
    <w:rsid w:val="00D8524D"/>
    <w:rsid w:val="00D857FD"/>
    <w:rsid w:val="00D85D2B"/>
    <w:rsid w:val="00D86558"/>
    <w:rsid w:val="00D90381"/>
    <w:rsid w:val="00D90735"/>
    <w:rsid w:val="00D91A60"/>
    <w:rsid w:val="00D92C5C"/>
    <w:rsid w:val="00D94007"/>
    <w:rsid w:val="00D95872"/>
    <w:rsid w:val="00D9596A"/>
    <w:rsid w:val="00DA14A5"/>
    <w:rsid w:val="00DA1FA2"/>
    <w:rsid w:val="00DA3003"/>
    <w:rsid w:val="00DA3AD5"/>
    <w:rsid w:val="00DA3C8D"/>
    <w:rsid w:val="00DB106F"/>
    <w:rsid w:val="00DB6AEA"/>
    <w:rsid w:val="00DB7497"/>
    <w:rsid w:val="00DB7B30"/>
    <w:rsid w:val="00DC38F6"/>
    <w:rsid w:val="00DC3943"/>
    <w:rsid w:val="00DC4353"/>
    <w:rsid w:val="00DD1DCE"/>
    <w:rsid w:val="00DD2E31"/>
    <w:rsid w:val="00DD5DFE"/>
    <w:rsid w:val="00DD610D"/>
    <w:rsid w:val="00DD7AE7"/>
    <w:rsid w:val="00DE0004"/>
    <w:rsid w:val="00DE0FF1"/>
    <w:rsid w:val="00DE13AB"/>
    <w:rsid w:val="00DE354B"/>
    <w:rsid w:val="00DE4122"/>
    <w:rsid w:val="00DE55D4"/>
    <w:rsid w:val="00DE5B3F"/>
    <w:rsid w:val="00DE6C59"/>
    <w:rsid w:val="00DE7A2E"/>
    <w:rsid w:val="00DF0137"/>
    <w:rsid w:val="00DF3023"/>
    <w:rsid w:val="00DF32BA"/>
    <w:rsid w:val="00DF47A5"/>
    <w:rsid w:val="00DF55FF"/>
    <w:rsid w:val="00DF609D"/>
    <w:rsid w:val="00DF65B1"/>
    <w:rsid w:val="00E01130"/>
    <w:rsid w:val="00E01EE4"/>
    <w:rsid w:val="00E039DE"/>
    <w:rsid w:val="00E03BB8"/>
    <w:rsid w:val="00E03D7B"/>
    <w:rsid w:val="00E04761"/>
    <w:rsid w:val="00E05F4C"/>
    <w:rsid w:val="00E072D5"/>
    <w:rsid w:val="00E10672"/>
    <w:rsid w:val="00E11815"/>
    <w:rsid w:val="00E126F6"/>
    <w:rsid w:val="00E1797D"/>
    <w:rsid w:val="00E2199D"/>
    <w:rsid w:val="00E30FFC"/>
    <w:rsid w:val="00E319FA"/>
    <w:rsid w:val="00E32491"/>
    <w:rsid w:val="00E33269"/>
    <w:rsid w:val="00E33C79"/>
    <w:rsid w:val="00E3648B"/>
    <w:rsid w:val="00E36A38"/>
    <w:rsid w:val="00E36F1E"/>
    <w:rsid w:val="00E37B84"/>
    <w:rsid w:val="00E42751"/>
    <w:rsid w:val="00E449DB"/>
    <w:rsid w:val="00E4504F"/>
    <w:rsid w:val="00E45464"/>
    <w:rsid w:val="00E532BF"/>
    <w:rsid w:val="00E53691"/>
    <w:rsid w:val="00E56526"/>
    <w:rsid w:val="00E56C23"/>
    <w:rsid w:val="00E571F0"/>
    <w:rsid w:val="00E5798E"/>
    <w:rsid w:val="00E600CD"/>
    <w:rsid w:val="00E60EC7"/>
    <w:rsid w:val="00E616A4"/>
    <w:rsid w:val="00E616EA"/>
    <w:rsid w:val="00E65A89"/>
    <w:rsid w:val="00E71396"/>
    <w:rsid w:val="00E80DBA"/>
    <w:rsid w:val="00E81E07"/>
    <w:rsid w:val="00E827AD"/>
    <w:rsid w:val="00E838E0"/>
    <w:rsid w:val="00E91D5C"/>
    <w:rsid w:val="00E93037"/>
    <w:rsid w:val="00E94349"/>
    <w:rsid w:val="00E948B3"/>
    <w:rsid w:val="00E96A40"/>
    <w:rsid w:val="00E96D85"/>
    <w:rsid w:val="00E979EA"/>
    <w:rsid w:val="00EA1A80"/>
    <w:rsid w:val="00EA4B32"/>
    <w:rsid w:val="00EA5288"/>
    <w:rsid w:val="00EA5B3F"/>
    <w:rsid w:val="00EA67FC"/>
    <w:rsid w:val="00EA763B"/>
    <w:rsid w:val="00EB191D"/>
    <w:rsid w:val="00EB3C14"/>
    <w:rsid w:val="00EC04C1"/>
    <w:rsid w:val="00EC1EB0"/>
    <w:rsid w:val="00EC240D"/>
    <w:rsid w:val="00EC4ECA"/>
    <w:rsid w:val="00ED25E2"/>
    <w:rsid w:val="00ED325D"/>
    <w:rsid w:val="00ED633D"/>
    <w:rsid w:val="00EE1BD8"/>
    <w:rsid w:val="00EE3CC9"/>
    <w:rsid w:val="00EE4C90"/>
    <w:rsid w:val="00EE5226"/>
    <w:rsid w:val="00EE59E1"/>
    <w:rsid w:val="00EE628F"/>
    <w:rsid w:val="00EF1E22"/>
    <w:rsid w:val="00EF1F40"/>
    <w:rsid w:val="00EF2000"/>
    <w:rsid w:val="00EF2E32"/>
    <w:rsid w:val="00EF3D07"/>
    <w:rsid w:val="00EF3D89"/>
    <w:rsid w:val="00EF5D59"/>
    <w:rsid w:val="00EF64BB"/>
    <w:rsid w:val="00EF6D1F"/>
    <w:rsid w:val="00EF7B82"/>
    <w:rsid w:val="00F0100D"/>
    <w:rsid w:val="00F02EC2"/>
    <w:rsid w:val="00F03647"/>
    <w:rsid w:val="00F03C71"/>
    <w:rsid w:val="00F042C3"/>
    <w:rsid w:val="00F05FE7"/>
    <w:rsid w:val="00F06233"/>
    <w:rsid w:val="00F10D55"/>
    <w:rsid w:val="00F132D3"/>
    <w:rsid w:val="00F13C03"/>
    <w:rsid w:val="00F143A8"/>
    <w:rsid w:val="00F15337"/>
    <w:rsid w:val="00F15E65"/>
    <w:rsid w:val="00F165E4"/>
    <w:rsid w:val="00F17E3B"/>
    <w:rsid w:val="00F20A04"/>
    <w:rsid w:val="00F20E82"/>
    <w:rsid w:val="00F2768E"/>
    <w:rsid w:val="00F33348"/>
    <w:rsid w:val="00F33829"/>
    <w:rsid w:val="00F35AA3"/>
    <w:rsid w:val="00F363E3"/>
    <w:rsid w:val="00F367E7"/>
    <w:rsid w:val="00F36950"/>
    <w:rsid w:val="00F370BA"/>
    <w:rsid w:val="00F40E31"/>
    <w:rsid w:val="00F43395"/>
    <w:rsid w:val="00F433B9"/>
    <w:rsid w:val="00F458FC"/>
    <w:rsid w:val="00F46B7C"/>
    <w:rsid w:val="00F471BD"/>
    <w:rsid w:val="00F53BC0"/>
    <w:rsid w:val="00F5683A"/>
    <w:rsid w:val="00F57179"/>
    <w:rsid w:val="00F58C73"/>
    <w:rsid w:val="00F6024F"/>
    <w:rsid w:val="00F608F2"/>
    <w:rsid w:val="00F60EB7"/>
    <w:rsid w:val="00F624EE"/>
    <w:rsid w:val="00F70684"/>
    <w:rsid w:val="00F721F2"/>
    <w:rsid w:val="00F778AF"/>
    <w:rsid w:val="00F80FBC"/>
    <w:rsid w:val="00F843D7"/>
    <w:rsid w:val="00F84CC7"/>
    <w:rsid w:val="00F900DF"/>
    <w:rsid w:val="00F908B2"/>
    <w:rsid w:val="00F92B4A"/>
    <w:rsid w:val="00F93778"/>
    <w:rsid w:val="00F94EA2"/>
    <w:rsid w:val="00F94F57"/>
    <w:rsid w:val="00F97208"/>
    <w:rsid w:val="00F976E4"/>
    <w:rsid w:val="00FA21EC"/>
    <w:rsid w:val="00FA2BB1"/>
    <w:rsid w:val="00FA3E35"/>
    <w:rsid w:val="00FA4093"/>
    <w:rsid w:val="00FA5F26"/>
    <w:rsid w:val="00FA6D41"/>
    <w:rsid w:val="00FA72BE"/>
    <w:rsid w:val="00FB19C8"/>
    <w:rsid w:val="00FB2EAD"/>
    <w:rsid w:val="00FB3AF1"/>
    <w:rsid w:val="00FB3F9E"/>
    <w:rsid w:val="00FB6086"/>
    <w:rsid w:val="00FB6F7A"/>
    <w:rsid w:val="00FB7436"/>
    <w:rsid w:val="00FB785D"/>
    <w:rsid w:val="00FC0077"/>
    <w:rsid w:val="00FC013F"/>
    <w:rsid w:val="00FC1A40"/>
    <w:rsid w:val="00FC1AB5"/>
    <w:rsid w:val="00FC1F4A"/>
    <w:rsid w:val="00FC3D3D"/>
    <w:rsid w:val="00FC6E64"/>
    <w:rsid w:val="00FC71C5"/>
    <w:rsid w:val="00FC7F64"/>
    <w:rsid w:val="00FD0015"/>
    <w:rsid w:val="00FD1711"/>
    <w:rsid w:val="00FD4305"/>
    <w:rsid w:val="00FD5589"/>
    <w:rsid w:val="00FD790E"/>
    <w:rsid w:val="00FE1591"/>
    <w:rsid w:val="00FE3B27"/>
    <w:rsid w:val="00FE6805"/>
    <w:rsid w:val="00FF2D04"/>
    <w:rsid w:val="00FF3569"/>
    <w:rsid w:val="00FF3832"/>
    <w:rsid w:val="00FF5C5B"/>
    <w:rsid w:val="00FF5F32"/>
    <w:rsid w:val="014552B6"/>
    <w:rsid w:val="01868590"/>
    <w:rsid w:val="018EFD7E"/>
    <w:rsid w:val="01968B58"/>
    <w:rsid w:val="01AF39DC"/>
    <w:rsid w:val="01B460E9"/>
    <w:rsid w:val="01BDC731"/>
    <w:rsid w:val="01F2A38C"/>
    <w:rsid w:val="02116163"/>
    <w:rsid w:val="022BA46F"/>
    <w:rsid w:val="0236A434"/>
    <w:rsid w:val="0267956B"/>
    <w:rsid w:val="02B24BAE"/>
    <w:rsid w:val="03242D92"/>
    <w:rsid w:val="033B41F7"/>
    <w:rsid w:val="035636B1"/>
    <w:rsid w:val="0357CA39"/>
    <w:rsid w:val="03AFA5AF"/>
    <w:rsid w:val="03C4A486"/>
    <w:rsid w:val="03DE9F3E"/>
    <w:rsid w:val="04468247"/>
    <w:rsid w:val="045026AA"/>
    <w:rsid w:val="04550881"/>
    <w:rsid w:val="048AFAA5"/>
    <w:rsid w:val="048B7609"/>
    <w:rsid w:val="04BE5D89"/>
    <w:rsid w:val="04C03CD8"/>
    <w:rsid w:val="04CEAA00"/>
    <w:rsid w:val="04E91E5B"/>
    <w:rsid w:val="04FAE092"/>
    <w:rsid w:val="04FB19C5"/>
    <w:rsid w:val="050F91EE"/>
    <w:rsid w:val="051CA82A"/>
    <w:rsid w:val="05359D4B"/>
    <w:rsid w:val="056D696D"/>
    <w:rsid w:val="05755338"/>
    <w:rsid w:val="05A85E77"/>
    <w:rsid w:val="05A95D62"/>
    <w:rsid w:val="05AE0B31"/>
    <w:rsid w:val="05B48100"/>
    <w:rsid w:val="05BB7F9B"/>
    <w:rsid w:val="05CB11A2"/>
    <w:rsid w:val="05F03501"/>
    <w:rsid w:val="060571AE"/>
    <w:rsid w:val="06174F40"/>
    <w:rsid w:val="061ADB1E"/>
    <w:rsid w:val="062B724C"/>
    <w:rsid w:val="062ECB46"/>
    <w:rsid w:val="0637758E"/>
    <w:rsid w:val="063B4A06"/>
    <w:rsid w:val="06707FEE"/>
    <w:rsid w:val="06740AA9"/>
    <w:rsid w:val="068AE391"/>
    <w:rsid w:val="06B246CB"/>
    <w:rsid w:val="07122788"/>
    <w:rsid w:val="072BF86B"/>
    <w:rsid w:val="077C5F43"/>
    <w:rsid w:val="07B90DBC"/>
    <w:rsid w:val="07C11E8D"/>
    <w:rsid w:val="07FC3B6A"/>
    <w:rsid w:val="08512A0B"/>
    <w:rsid w:val="086D3FF1"/>
    <w:rsid w:val="087747B4"/>
    <w:rsid w:val="08A23510"/>
    <w:rsid w:val="08AEF1AC"/>
    <w:rsid w:val="0915085E"/>
    <w:rsid w:val="0915E35E"/>
    <w:rsid w:val="091ABEAB"/>
    <w:rsid w:val="09338390"/>
    <w:rsid w:val="0946BAB6"/>
    <w:rsid w:val="094A3A02"/>
    <w:rsid w:val="09773A09"/>
    <w:rsid w:val="099C0DC6"/>
    <w:rsid w:val="09A0C306"/>
    <w:rsid w:val="09E75E7F"/>
    <w:rsid w:val="09EDF795"/>
    <w:rsid w:val="0A2EFD97"/>
    <w:rsid w:val="0A381C48"/>
    <w:rsid w:val="0A6FDC05"/>
    <w:rsid w:val="0A769853"/>
    <w:rsid w:val="0A846D36"/>
    <w:rsid w:val="0AC411B4"/>
    <w:rsid w:val="0ACD9806"/>
    <w:rsid w:val="0AEF7D1C"/>
    <w:rsid w:val="0B606360"/>
    <w:rsid w:val="0B695CB3"/>
    <w:rsid w:val="0B71DE5A"/>
    <w:rsid w:val="0B7DD605"/>
    <w:rsid w:val="0B7EC002"/>
    <w:rsid w:val="0BA697B2"/>
    <w:rsid w:val="0BBE7CA6"/>
    <w:rsid w:val="0BFDE465"/>
    <w:rsid w:val="0C50B49D"/>
    <w:rsid w:val="0CB60839"/>
    <w:rsid w:val="0CF03FB0"/>
    <w:rsid w:val="0CFC773B"/>
    <w:rsid w:val="0D3B5309"/>
    <w:rsid w:val="0D8EEE72"/>
    <w:rsid w:val="0E17F20F"/>
    <w:rsid w:val="0E280D31"/>
    <w:rsid w:val="0E666F85"/>
    <w:rsid w:val="0EAC2B8F"/>
    <w:rsid w:val="0EBA4C43"/>
    <w:rsid w:val="0F1693F1"/>
    <w:rsid w:val="0F16C390"/>
    <w:rsid w:val="0F1C357E"/>
    <w:rsid w:val="0F1D8599"/>
    <w:rsid w:val="0F3713AE"/>
    <w:rsid w:val="0F647A80"/>
    <w:rsid w:val="0F6F906F"/>
    <w:rsid w:val="0F7B070A"/>
    <w:rsid w:val="0F924E37"/>
    <w:rsid w:val="0FB5BBE7"/>
    <w:rsid w:val="0FD96FF9"/>
    <w:rsid w:val="0FEA8E8F"/>
    <w:rsid w:val="105AB4CF"/>
    <w:rsid w:val="1072E48E"/>
    <w:rsid w:val="1078A434"/>
    <w:rsid w:val="10854685"/>
    <w:rsid w:val="10C25E95"/>
    <w:rsid w:val="10E8E367"/>
    <w:rsid w:val="10F8477B"/>
    <w:rsid w:val="10FFCD5D"/>
    <w:rsid w:val="1114246E"/>
    <w:rsid w:val="113F596F"/>
    <w:rsid w:val="11B8E6B9"/>
    <w:rsid w:val="11C7B8FB"/>
    <w:rsid w:val="11D0F18F"/>
    <w:rsid w:val="11F4A14B"/>
    <w:rsid w:val="12569E2B"/>
    <w:rsid w:val="12600551"/>
    <w:rsid w:val="128C2CBA"/>
    <w:rsid w:val="128FD32D"/>
    <w:rsid w:val="12FF85CA"/>
    <w:rsid w:val="13750A77"/>
    <w:rsid w:val="1383BD2E"/>
    <w:rsid w:val="13EE94B3"/>
    <w:rsid w:val="14326D75"/>
    <w:rsid w:val="1465EE94"/>
    <w:rsid w:val="1470D5A1"/>
    <w:rsid w:val="1471793C"/>
    <w:rsid w:val="1492D560"/>
    <w:rsid w:val="14950F85"/>
    <w:rsid w:val="14DF48DF"/>
    <w:rsid w:val="14E5B76B"/>
    <w:rsid w:val="1500AF06"/>
    <w:rsid w:val="15103EF9"/>
    <w:rsid w:val="154FEFB5"/>
    <w:rsid w:val="1557D524"/>
    <w:rsid w:val="155C2967"/>
    <w:rsid w:val="1568AE2A"/>
    <w:rsid w:val="159E181E"/>
    <w:rsid w:val="15A3A019"/>
    <w:rsid w:val="15BE41AF"/>
    <w:rsid w:val="15DF5017"/>
    <w:rsid w:val="161A9F60"/>
    <w:rsid w:val="164A91F4"/>
    <w:rsid w:val="16577E53"/>
    <w:rsid w:val="1659B387"/>
    <w:rsid w:val="16811F66"/>
    <w:rsid w:val="168C70AC"/>
    <w:rsid w:val="16A818E6"/>
    <w:rsid w:val="16A98D4D"/>
    <w:rsid w:val="16B28445"/>
    <w:rsid w:val="16C57CC7"/>
    <w:rsid w:val="16EA807E"/>
    <w:rsid w:val="17380CC3"/>
    <w:rsid w:val="173BFD82"/>
    <w:rsid w:val="173CF610"/>
    <w:rsid w:val="17567E88"/>
    <w:rsid w:val="1761748E"/>
    <w:rsid w:val="179253E2"/>
    <w:rsid w:val="179DA7E1"/>
    <w:rsid w:val="17C0CDCC"/>
    <w:rsid w:val="17C37046"/>
    <w:rsid w:val="17D74257"/>
    <w:rsid w:val="18227F92"/>
    <w:rsid w:val="183F3E3C"/>
    <w:rsid w:val="184EC0CF"/>
    <w:rsid w:val="187DE51D"/>
    <w:rsid w:val="188C8628"/>
    <w:rsid w:val="18A44A27"/>
    <w:rsid w:val="18DC4021"/>
    <w:rsid w:val="18DF2E46"/>
    <w:rsid w:val="1951FAAC"/>
    <w:rsid w:val="19522A80"/>
    <w:rsid w:val="1956A568"/>
    <w:rsid w:val="19CB0D9E"/>
    <w:rsid w:val="19F2684C"/>
    <w:rsid w:val="1A1F1200"/>
    <w:rsid w:val="1A5EE825"/>
    <w:rsid w:val="1A787CEF"/>
    <w:rsid w:val="1A99ACC8"/>
    <w:rsid w:val="1A9FDCC7"/>
    <w:rsid w:val="1AA657C2"/>
    <w:rsid w:val="1AB6191B"/>
    <w:rsid w:val="1AF44A50"/>
    <w:rsid w:val="1B0ACCD3"/>
    <w:rsid w:val="1B2C047D"/>
    <w:rsid w:val="1B7DD331"/>
    <w:rsid w:val="1B92A4B3"/>
    <w:rsid w:val="1BAAB42F"/>
    <w:rsid w:val="1BE9C748"/>
    <w:rsid w:val="1C36EE23"/>
    <w:rsid w:val="1C7B1692"/>
    <w:rsid w:val="1CAFF3C0"/>
    <w:rsid w:val="1CE04951"/>
    <w:rsid w:val="1CF9DF13"/>
    <w:rsid w:val="1D3DD7A1"/>
    <w:rsid w:val="1D854E10"/>
    <w:rsid w:val="1D8A96D8"/>
    <w:rsid w:val="1DA96433"/>
    <w:rsid w:val="1DB4553A"/>
    <w:rsid w:val="1DE00E30"/>
    <w:rsid w:val="1DF465CE"/>
    <w:rsid w:val="1DF4BA58"/>
    <w:rsid w:val="1E7A374D"/>
    <w:rsid w:val="1EA37437"/>
    <w:rsid w:val="1EAFBCBD"/>
    <w:rsid w:val="1ED75843"/>
    <w:rsid w:val="1F03784E"/>
    <w:rsid w:val="1F10D4C5"/>
    <w:rsid w:val="1F27ED3D"/>
    <w:rsid w:val="1F327416"/>
    <w:rsid w:val="1F3A46CE"/>
    <w:rsid w:val="1F46023A"/>
    <w:rsid w:val="1F46DC29"/>
    <w:rsid w:val="1F485A1B"/>
    <w:rsid w:val="1FDDFA01"/>
    <w:rsid w:val="1FE15A97"/>
    <w:rsid w:val="2044314D"/>
    <w:rsid w:val="206214D1"/>
    <w:rsid w:val="20CB7D0D"/>
    <w:rsid w:val="21105D3E"/>
    <w:rsid w:val="2117C04F"/>
    <w:rsid w:val="21420588"/>
    <w:rsid w:val="214E1711"/>
    <w:rsid w:val="2155C566"/>
    <w:rsid w:val="2155FA80"/>
    <w:rsid w:val="21C9DA22"/>
    <w:rsid w:val="21FF24DC"/>
    <w:rsid w:val="221C69E6"/>
    <w:rsid w:val="222F5CAB"/>
    <w:rsid w:val="22344186"/>
    <w:rsid w:val="2242521B"/>
    <w:rsid w:val="22E93DD3"/>
    <w:rsid w:val="230396B5"/>
    <w:rsid w:val="2378C700"/>
    <w:rsid w:val="23A5D7EB"/>
    <w:rsid w:val="23B1B694"/>
    <w:rsid w:val="23B2BFD3"/>
    <w:rsid w:val="23C48488"/>
    <w:rsid w:val="23C61307"/>
    <w:rsid w:val="23CBF157"/>
    <w:rsid w:val="23E5C02E"/>
    <w:rsid w:val="24081D9E"/>
    <w:rsid w:val="240C5671"/>
    <w:rsid w:val="240CECC6"/>
    <w:rsid w:val="2461B3B4"/>
    <w:rsid w:val="2480A27A"/>
    <w:rsid w:val="248E15FD"/>
    <w:rsid w:val="248EB733"/>
    <w:rsid w:val="24BA6073"/>
    <w:rsid w:val="24C02516"/>
    <w:rsid w:val="24EAAD43"/>
    <w:rsid w:val="251E5493"/>
    <w:rsid w:val="252B4D02"/>
    <w:rsid w:val="252DADB0"/>
    <w:rsid w:val="253F1FB8"/>
    <w:rsid w:val="254C0738"/>
    <w:rsid w:val="25B2A371"/>
    <w:rsid w:val="25F91921"/>
    <w:rsid w:val="26088AB5"/>
    <w:rsid w:val="2624803B"/>
    <w:rsid w:val="263C7FE0"/>
    <w:rsid w:val="2647078A"/>
    <w:rsid w:val="2664FC5C"/>
    <w:rsid w:val="26BB01B8"/>
    <w:rsid w:val="27066B74"/>
    <w:rsid w:val="2725402D"/>
    <w:rsid w:val="273AF213"/>
    <w:rsid w:val="275C27BC"/>
    <w:rsid w:val="27BB1A2A"/>
    <w:rsid w:val="27C5B6BF"/>
    <w:rsid w:val="27C8A5BE"/>
    <w:rsid w:val="27D12251"/>
    <w:rsid w:val="27D99FC9"/>
    <w:rsid w:val="27EA2E23"/>
    <w:rsid w:val="28203CE2"/>
    <w:rsid w:val="2827F3AA"/>
    <w:rsid w:val="2839E039"/>
    <w:rsid w:val="2849A7D1"/>
    <w:rsid w:val="2874BC44"/>
    <w:rsid w:val="28C83AE5"/>
    <w:rsid w:val="29066C09"/>
    <w:rsid w:val="295558FA"/>
    <w:rsid w:val="29E5203F"/>
    <w:rsid w:val="2A454DD6"/>
    <w:rsid w:val="2A5B2762"/>
    <w:rsid w:val="2AB291AB"/>
    <w:rsid w:val="2ACBB8A3"/>
    <w:rsid w:val="2ACCABE6"/>
    <w:rsid w:val="2B706D11"/>
    <w:rsid w:val="2B9C8FCD"/>
    <w:rsid w:val="2B9CDC24"/>
    <w:rsid w:val="2BA48E36"/>
    <w:rsid w:val="2BAC5EEA"/>
    <w:rsid w:val="2BB44746"/>
    <w:rsid w:val="2BDA45C9"/>
    <w:rsid w:val="2C75146B"/>
    <w:rsid w:val="2C84CEE8"/>
    <w:rsid w:val="2C858A6B"/>
    <w:rsid w:val="2C8B9C18"/>
    <w:rsid w:val="2CA7BF1D"/>
    <w:rsid w:val="2CB760D1"/>
    <w:rsid w:val="2CB85AA4"/>
    <w:rsid w:val="2CCD7FE9"/>
    <w:rsid w:val="2CE6FC54"/>
    <w:rsid w:val="2D1A6724"/>
    <w:rsid w:val="2D267770"/>
    <w:rsid w:val="2D4D1F7F"/>
    <w:rsid w:val="2D55B85A"/>
    <w:rsid w:val="2D6BD4F2"/>
    <w:rsid w:val="2D7029CA"/>
    <w:rsid w:val="2D7E6163"/>
    <w:rsid w:val="2D80A719"/>
    <w:rsid w:val="2DEDE4EC"/>
    <w:rsid w:val="2DF10D99"/>
    <w:rsid w:val="2DF1D3DA"/>
    <w:rsid w:val="2DFD1D1C"/>
    <w:rsid w:val="2E07000F"/>
    <w:rsid w:val="2E29E84B"/>
    <w:rsid w:val="2E612840"/>
    <w:rsid w:val="2E81E91B"/>
    <w:rsid w:val="2E9364A6"/>
    <w:rsid w:val="2EA4B106"/>
    <w:rsid w:val="2F28E98C"/>
    <w:rsid w:val="2F5CA729"/>
    <w:rsid w:val="2F5FFC09"/>
    <w:rsid w:val="2FB074B7"/>
    <w:rsid w:val="2FB0CBBB"/>
    <w:rsid w:val="2FB9B89B"/>
    <w:rsid w:val="2FC5DD66"/>
    <w:rsid w:val="2FD74B2C"/>
    <w:rsid w:val="2FF68484"/>
    <w:rsid w:val="300CE2DC"/>
    <w:rsid w:val="30218BB5"/>
    <w:rsid w:val="30384047"/>
    <w:rsid w:val="3057DA93"/>
    <w:rsid w:val="30918E28"/>
    <w:rsid w:val="30BAE164"/>
    <w:rsid w:val="30BC4B46"/>
    <w:rsid w:val="30DEA613"/>
    <w:rsid w:val="30EF0223"/>
    <w:rsid w:val="31040B26"/>
    <w:rsid w:val="3107D587"/>
    <w:rsid w:val="31103639"/>
    <w:rsid w:val="313CF1DF"/>
    <w:rsid w:val="31B73FBE"/>
    <w:rsid w:val="31CFAD69"/>
    <w:rsid w:val="320E4FC4"/>
    <w:rsid w:val="32186B51"/>
    <w:rsid w:val="323125FC"/>
    <w:rsid w:val="3246CFAA"/>
    <w:rsid w:val="32518FF7"/>
    <w:rsid w:val="3254F2A7"/>
    <w:rsid w:val="32584054"/>
    <w:rsid w:val="325A12F2"/>
    <w:rsid w:val="3262D8DA"/>
    <w:rsid w:val="32771A1C"/>
    <w:rsid w:val="3284CEB7"/>
    <w:rsid w:val="32B0B535"/>
    <w:rsid w:val="331CE9FA"/>
    <w:rsid w:val="3331ADA4"/>
    <w:rsid w:val="333D171C"/>
    <w:rsid w:val="3376CEEC"/>
    <w:rsid w:val="33AD4C82"/>
    <w:rsid w:val="33C32118"/>
    <w:rsid w:val="33C567FE"/>
    <w:rsid w:val="33CABC1E"/>
    <w:rsid w:val="33CCFCAE"/>
    <w:rsid w:val="33E2CEDD"/>
    <w:rsid w:val="33E504AB"/>
    <w:rsid w:val="342A702A"/>
    <w:rsid w:val="345E9632"/>
    <w:rsid w:val="34644B85"/>
    <w:rsid w:val="349929CF"/>
    <w:rsid w:val="349B4BF6"/>
    <w:rsid w:val="34CA6D27"/>
    <w:rsid w:val="34CD3C28"/>
    <w:rsid w:val="34EC51CB"/>
    <w:rsid w:val="34F46AE4"/>
    <w:rsid w:val="3500CA3A"/>
    <w:rsid w:val="353AD16A"/>
    <w:rsid w:val="358F1ACF"/>
    <w:rsid w:val="359637E7"/>
    <w:rsid w:val="35A02914"/>
    <w:rsid w:val="35AFC86E"/>
    <w:rsid w:val="35C67F87"/>
    <w:rsid w:val="36383706"/>
    <w:rsid w:val="364EE9F4"/>
    <w:rsid w:val="3678C22F"/>
    <w:rsid w:val="36B158AB"/>
    <w:rsid w:val="36D8D0D2"/>
    <w:rsid w:val="36EB278C"/>
    <w:rsid w:val="37130F02"/>
    <w:rsid w:val="371B812C"/>
    <w:rsid w:val="372BDF95"/>
    <w:rsid w:val="37745980"/>
    <w:rsid w:val="377FE94E"/>
    <w:rsid w:val="378785F0"/>
    <w:rsid w:val="37BD9C92"/>
    <w:rsid w:val="384A400F"/>
    <w:rsid w:val="38A6F345"/>
    <w:rsid w:val="38D027B9"/>
    <w:rsid w:val="3912E76C"/>
    <w:rsid w:val="39166784"/>
    <w:rsid w:val="391869D1"/>
    <w:rsid w:val="3952D982"/>
    <w:rsid w:val="39572B5F"/>
    <w:rsid w:val="3958A26F"/>
    <w:rsid w:val="395CB55A"/>
    <w:rsid w:val="39C8ECFF"/>
    <w:rsid w:val="39E3224B"/>
    <w:rsid w:val="3A096840"/>
    <w:rsid w:val="3A237DED"/>
    <w:rsid w:val="3A2772AC"/>
    <w:rsid w:val="3A8ABA42"/>
    <w:rsid w:val="3ADCB3E5"/>
    <w:rsid w:val="3AE2EADA"/>
    <w:rsid w:val="3AFA6229"/>
    <w:rsid w:val="3B069015"/>
    <w:rsid w:val="3B337A28"/>
    <w:rsid w:val="3B641492"/>
    <w:rsid w:val="3B8DE0B4"/>
    <w:rsid w:val="3BBC35E3"/>
    <w:rsid w:val="3BD9A62E"/>
    <w:rsid w:val="3BEE15E1"/>
    <w:rsid w:val="3C1FDE8E"/>
    <w:rsid w:val="3C27001A"/>
    <w:rsid w:val="3C2BF66E"/>
    <w:rsid w:val="3C463A20"/>
    <w:rsid w:val="3C501D56"/>
    <w:rsid w:val="3C79B587"/>
    <w:rsid w:val="3C8B1357"/>
    <w:rsid w:val="3CAF4BAC"/>
    <w:rsid w:val="3CCF9430"/>
    <w:rsid w:val="3CE5EC0B"/>
    <w:rsid w:val="3D2ED71C"/>
    <w:rsid w:val="3D3D8FB1"/>
    <w:rsid w:val="3D3E4B21"/>
    <w:rsid w:val="3D453FC6"/>
    <w:rsid w:val="3D5CF075"/>
    <w:rsid w:val="3D7C73B6"/>
    <w:rsid w:val="3D8978C2"/>
    <w:rsid w:val="3DA68ABF"/>
    <w:rsid w:val="3DAD04CE"/>
    <w:rsid w:val="3E130670"/>
    <w:rsid w:val="3EE1CC87"/>
    <w:rsid w:val="3EE3F2CF"/>
    <w:rsid w:val="3EE55CC7"/>
    <w:rsid w:val="3EEE35C6"/>
    <w:rsid w:val="3F6A2701"/>
    <w:rsid w:val="3F6EB856"/>
    <w:rsid w:val="3FADDF12"/>
    <w:rsid w:val="3FC3F8B1"/>
    <w:rsid w:val="3FCDC411"/>
    <w:rsid w:val="40388CD6"/>
    <w:rsid w:val="4082401B"/>
    <w:rsid w:val="408FE826"/>
    <w:rsid w:val="409524BB"/>
    <w:rsid w:val="40BC0BB1"/>
    <w:rsid w:val="40BE06F6"/>
    <w:rsid w:val="40CF8C52"/>
    <w:rsid w:val="40D028D5"/>
    <w:rsid w:val="40F123EC"/>
    <w:rsid w:val="411482A2"/>
    <w:rsid w:val="411891CC"/>
    <w:rsid w:val="4137B9FB"/>
    <w:rsid w:val="41495307"/>
    <w:rsid w:val="415FC912"/>
    <w:rsid w:val="418273A4"/>
    <w:rsid w:val="41F13C4E"/>
    <w:rsid w:val="420892F1"/>
    <w:rsid w:val="421DB347"/>
    <w:rsid w:val="424E23B1"/>
    <w:rsid w:val="4255A05A"/>
    <w:rsid w:val="427E95D0"/>
    <w:rsid w:val="42939AAB"/>
    <w:rsid w:val="4296419E"/>
    <w:rsid w:val="42C4F640"/>
    <w:rsid w:val="42C5F670"/>
    <w:rsid w:val="42DB9079"/>
    <w:rsid w:val="42E3E754"/>
    <w:rsid w:val="42E898ED"/>
    <w:rsid w:val="431C6C76"/>
    <w:rsid w:val="431FB5BC"/>
    <w:rsid w:val="434ABE4E"/>
    <w:rsid w:val="43527D63"/>
    <w:rsid w:val="435F5DBC"/>
    <w:rsid w:val="436EAFAB"/>
    <w:rsid w:val="43907F50"/>
    <w:rsid w:val="43B5DE71"/>
    <w:rsid w:val="43D588FC"/>
    <w:rsid w:val="43D6190C"/>
    <w:rsid w:val="43EE17CE"/>
    <w:rsid w:val="43F6908A"/>
    <w:rsid w:val="444F405B"/>
    <w:rsid w:val="445447D8"/>
    <w:rsid w:val="447DC784"/>
    <w:rsid w:val="447E4177"/>
    <w:rsid w:val="448BEB63"/>
    <w:rsid w:val="44A13534"/>
    <w:rsid w:val="44AEAB46"/>
    <w:rsid w:val="44B368C3"/>
    <w:rsid w:val="44B510A9"/>
    <w:rsid w:val="44D854B9"/>
    <w:rsid w:val="4501718A"/>
    <w:rsid w:val="453ADA3F"/>
    <w:rsid w:val="4568B852"/>
    <w:rsid w:val="4573FEC7"/>
    <w:rsid w:val="4581CEFF"/>
    <w:rsid w:val="45E678B7"/>
    <w:rsid w:val="45F65467"/>
    <w:rsid w:val="45FC4169"/>
    <w:rsid w:val="46316244"/>
    <w:rsid w:val="46638F12"/>
    <w:rsid w:val="466AACBC"/>
    <w:rsid w:val="4675303B"/>
    <w:rsid w:val="4682CA24"/>
    <w:rsid w:val="468DB0E1"/>
    <w:rsid w:val="469E7EE4"/>
    <w:rsid w:val="46A43D80"/>
    <w:rsid w:val="46C3610A"/>
    <w:rsid w:val="46CD63C7"/>
    <w:rsid w:val="46DFA3B4"/>
    <w:rsid w:val="47000099"/>
    <w:rsid w:val="470CC1FB"/>
    <w:rsid w:val="470FAA7A"/>
    <w:rsid w:val="4720BA86"/>
    <w:rsid w:val="475C02FF"/>
    <w:rsid w:val="47A2E628"/>
    <w:rsid w:val="47A697FA"/>
    <w:rsid w:val="47D19543"/>
    <w:rsid w:val="481A37C8"/>
    <w:rsid w:val="48300920"/>
    <w:rsid w:val="48467F16"/>
    <w:rsid w:val="4850B8F5"/>
    <w:rsid w:val="4886209B"/>
    <w:rsid w:val="48B1EA1D"/>
    <w:rsid w:val="48EE73B8"/>
    <w:rsid w:val="48EEED79"/>
    <w:rsid w:val="491809EB"/>
    <w:rsid w:val="496A7FC3"/>
    <w:rsid w:val="497AE1C8"/>
    <w:rsid w:val="498FC4D7"/>
    <w:rsid w:val="49964970"/>
    <w:rsid w:val="4A1494DD"/>
    <w:rsid w:val="4A2C7D5D"/>
    <w:rsid w:val="4A4577E1"/>
    <w:rsid w:val="4A96C517"/>
    <w:rsid w:val="4AEA0096"/>
    <w:rsid w:val="4AEC0FA1"/>
    <w:rsid w:val="4B1D7751"/>
    <w:rsid w:val="4B2874E1"/>
    <w:rsid w:val="4B56A1C8"/>
    <w:rsid w:val="4B83DB9F"/>
    <w:rsid w:val="4BA7494F"/>
    <w:rsid w:val="4BABC5A2"/>
    <w:rsid w:val="4BB519CA"/>
    <w:rsid w:val="4BBD651B"/>
    <w:rsid w:val="4BD6AEBE"/>
    <w:rsid w:val="4C1C82A6"/>
    <w:rsid w:val="4C36B814"/>
    <w:rsid w:val="4C51A262"/>
    <w:rsid w:val="4C54415C"/>
    <w:rsid w:val="4C83473B"/>
    <w:rsid w:val="4CBB79A0"/>
    <w:rsid w:val="4CF48964"/>
    <w:rsid w:val="4CF6B15D"/>
    <w:rsid w:val="4D165752"/>
    <w:rsid w:val="4D1AFC59"/>
    <w:rsid w:val="4D25C111"/>
    <w:rsid w:val="4D3FACC6"/>
    <w:rsid w:val="4D49C7FC"/>
    <w:rsid w:val="4D81A675"/>
    <w:rsid w:val="4DD2C1F7"/>
    <w:rsid w:val="4DEFDF45"/>
    <w:rsid w:val="4E2523BD"/>
    <w:rsid w:val="4E43AB7E"/>
    <w:rsid w:val="4E9AFABB"/>
    <w:rsid w:val="4E9D6FAA"/>
    <w:rsid w:val="4EEB7EA6"/>
    <w:rsid w:val="4FBAA1B1"/>
    <w:rsid w:val="4FC07A2B"/>
    <w:rsid w:val="4FF6708D"/>
    <w:rsid w:val="5013356E"/>
    <w:rsid w:val="5022E002"/>
    <w:rsid w:val="5042450A"/>
    <w:rsid w:val="50713A37"/>
    <w:rsid w:val="507C7F32"/>
    <w:rsid w:val="5088E925"/>
    <w:rsid w:val="50BBB1E8"/>
    <w:rsid w:val="50FE74C2"/>
    <w:rsid w:val="50FF5A30"/>
    <w:rsid w:val="5126A7FA"/>
    <w:rsid w:val="513DFFA0"/>
    <w:rsid w:val="514C1AE0"/>
    <w:rsid w:val="518C4F4F"/>
    <w:rsid w:val="519B75AF"/>
    <w:rsid w:val="51C2E2A4"/>
    <w:rsid w:val="51C3C183"/>
    <w:rsid w:val="51CAC820"/>
    <w:rsid w:val="5218D9E5"/>
    <w:rsid w:val="524FCF93"/>
    <w:rsid w:val="5271F87D"/>
    <w:rsid w:val="52817679"/>
    <w:rsid w:val="52BC3F12"/>
    <w:rsid w:val="52BF2349"/>
    <w:rsid w:val="52D266DD"/>
    <w:rsid w:val="52DD0F74"/>
    <w:rsid w:val="52F5CAE5"/>
    <w:rsid w:val="52FC7629"/>
    <w:rsid w:val="5318662B"/>
    <w:rsid w:val="53235A1A"/>
    <w:rsid w:val="5329A06A"/>
    <w:rsid w:val="535B1FC8"/>
    <w:rsid w:val="535F509C"/>
    <w:rsid w:val="5396BA9F"/>
    <w:rsid w:val="53BCE301"/>
    <w:rsid w:val="53C4764B"/>
    <w:rsid w:val="53E38A4E"/>
    <w:rsid w:val="53EBDDE0"/>
    <w:rsid w:val="540EE715"/>
    <w:rsid w:val="54298A20"/>
    <w:rsid w:val="542C6CBC"/>
    <w:rsid w:val="5471BF39"/>
    <w:rsid w:val="54751987"/>
    <w:rsid w:val="548CF5CA"/>
    <w:rsid w:val="5493F6DA"/>
    <w:rsid w:val="54C39971"/>
    <w:rsid w:val="54DCDDC1"/>
    <w:rsid w:val="551209C4"/>
    <w:rsid w:val="552ADC01"/>
    <w:rsid w:val="5530FE42"/>
    <w:rsid w:val="556B067C"/>
    <w:rsid w:val="556F726F"/>
    <w:rsid w:val="5574548B"/>
    <w:rsid w:val="5585AC35"/>
    <w:rsid w:val="55F88B92"/>
    <w:rsid w:val="562B0F88"/>
    <w:rsid w:val="56348A4A"/>
    <w:rsid w:val="56416CD8"/>
    <w:rsid w:val="565B2F6E"/>
    <w:rsid w:val="5682E578"/>
    <w:rsid w:val="56AAA267"/>
    <w:rsid w:val="56ADC3D7"/>
    <w:rsid w:val="56D552FC"/>
    <w:rsid w:val="571243CB"/>
    <w:rsid w:val="5761FEC2"/>
    <w:rsid w:val="576730D2"/>
    <w:rsid w:val="57787632"/>
    <w:rsid w:val="5790BDEE"/>
    <w:rsid w:val="57A125B5"/>
    <w:rsid w:val="57A2821A"/>
    <w:rsid w:val="57DA1496"/>
    <w:rsid w:val="5800BC64"/>
    <w:rsid w:val="580A5179"/>
    <w:rsid w:val="58476722"/>
    <w:rsid w:val="587183D4"/>
    <w:rsid w:val="5891B2AC"/>
    <w:rsid w:val="58CC8B00"/>
    <w:rsid w:val="58E57991"/>
    <w:rsid w:val="58FD4954"/>
    <w:rsid w:val="58FEE59A"/>
    <w:rsid w:val="5906A30B"/>
    <w:rsid w:val="590A6C15"/>
    <w:rsid w:val="593B1F4B"/>
    <w:rsid w:val="59683CA3"/>
    <w:rsid w:val="59943C44"/>
    <w:rsid w:val="59B24751"/>
    <w:rsid w:val="59B8C9B1"/>
    <w:rsid w:val="59E0F3C4"/>
    <w:rsid w:val="59EB02C4"/>
    <w:rsid w:val="59ECB090"/>
    <w:rsid w:val="5A4202E3"/>
    <w:rsid w:val="5A6603FF"/>
    <w:rsid w:val="5A6FD8BF"/>
    <w:rsid w:val="5A755768"/>
    <w:rsid w:val="5A7664EB"/>
    <w:rsid w:val="5AAE29FC"/>
    <w:rsid w:val="5B04CAD2"/>
    <w:rsid w:val="5B2788CC"/>
    <w:rsid w:val="5B61AAB9"/>
    <w:rsid w:val="5B7D891D"/>
    <w:rsid w:val="5B887068"/>
    <w:rsid w:val="5B9043CE"/>
    <w:rsid w:val="5BD5F7CA"/>
    <w:rsid w:val="5BFB78F4"/>
    <w:rsid w:val="5C14B174"/>
    <w:rsid w:val="5C1985F2"/>
    <w:rsid w:val="5C31EF25"/>
    <w:rsid w:val="5C3F63AF"/>
    <w:rsid w:val="5C6CC011"/>
    <w:rsid w:val="5C78D181"/>
    <w:rsid w:val="5CA13861"/>
    <w:rsid w:val="5CB33673"/>
    <w:rsid w:val="5CDAAA27"/>
    <w:rsid w:val="5CF72F16"/>
    <w:rsid w:val="5CF81C3C"/>
    <w:rsid w:val="5CFB129D"/>
    <w:rsid w:val="5D008979"/>
    <w:rsid w:val="5D1D5D7F"/>
    <w:rsid w:val="5D256A83"/>
    <w:rsid w:val="5D2ADA71"/>
    <w:rsid w:val="5D707927"/>
    <w:rsid w:val="5DA8A2EC"/>
    <w:rsid w:val="5DC07260"/>
    <w:rsid w:val="5DC2EE8D"/>
    <w:rsid w:val="5E032616"/>
    <w:rsid w:val="5E209FB7"/>
    <w:rsid w:val="5EC86245"/>
    <w:rsid w:val="5EDE4987"/>
    <w:rsid w:val="5F00F056"/>
    <w:rsid w:val="5F112F0E"/>
    <w:rsid w:val="5F18FB75"/>
    <w:rsid w:val="5F23BD52"/>
    <w:rsid w:val="5F28E82E"/>
    <w:rsid w:val="5F2D9EA2"/>
    <w:rsid w:val="5F38D5DA"/>
    <w:rsid w:val="5F478EB6"/>
    <w:rsid w:val="5F5BBB55"/>
    <w:rsid w:val="5F60CF8D"/>
    <w:rsid w:val="5F65C948"/>
    <w:rsid w:val="5F79CB6E"/>
    <w:rsid w:val="5FAB585C"/>
    <w:rsid w:val="5FC8FA07"/>
    <w:rsid w:val="5FF002C0"/>
    <w:rsid w:val="600D1415"/>
    <w:rsid w:val="60117213"/>
    <w:rsid w:val="60210F59"/>
    <w:rsid w:val="602768A5"/>
    <w:rsid w:val="60430D58"/>
    <w:rsid w:val="6062C575"/>
    <w:rsid w:val="606A413B"/>
    <w:rsid w:val="606D708C"/>
    <w:rsid w:val="607FEFA5"/>
    <w:rsid w:val="60B5D126"/>
    <w:rsid w:val="60D8908D"/>
    <w:rsid w:val="610E10B4"/>
    <w:rsid w:val="612FB51E"/>
    <w:rsid w:val="61312F86"/>
    <w:rsid w:val="617B1BC5"/>
    <w:rsid w:val="618FF036"/>
    <w:rsid w:val="61980B8E"/>
    <w:rsid w:val="61BA8CFC"/>
    <w:rsid w:val="61E13C05"/>
    <w:rsid w:val="61EEFEEE"/>
    <w:rsid w:val="62775BAA"/>
    <w:rsid w:val="62839CA3"/>
    <w:rsid w:val="628B87B8"/>
    <w:rsid w:val="62B13FEF"/>
    <w:rsid w:val="62FEC530"/>
    <w:rsid w:val="63014876"/>
    <w:rsid w:val="6304C754"/>
    <w:rsid w:val="631A6DE2"/>
    <w:rsid w:val="634033FA"/>
    <w:rsid w:val="635C666D"/>
    <w:rsid w:val="635CA81D"/>
    <w:rsid w:val="636AF80C"/>
    <w:rsid w:val="6371B3A5"/>
    <w:rsid w:val="6379FC65"/>
    <w:rsid w:val="6395E0DA"/>
    <w:rsid w:val="641128D3"/>
    <w:rsid w:val="64132C0B"/>
    <w:rsid w:val="642048D4"/>
    <w:rsid w:val="64264B6C"/>
    <w:rsid w:val="645BDAC6"/>
    <w:rsid w:val="64703DA0"/>
    <w:rsid w:val="64776DFE"/>
    <w:rsid w:val="648B9AA7"/>
    <w:rsid w:val="64E69A65"/>
    <w:rsid w:val="652B4C9D"/>
    <w:rsid w:val="653C9F34"/>
    <w:rsid w:val="6540E9B5"/>
    <w:rsid w:val="6544DFEB"/>
    <w:rsid w:val="655AAFF9"/>
    <w:rsid w:val="6596DC87"/>
    <w:rsid w:val="65A50066"/>
    <w:rsid w:val="65C335DE"/>
    <w:rsid w:val="65DFCE0F"/>
    <w:rsid w:val="66098058"/>
    <w:rsid w:val="660B8BB2"/>
    <w:rsid w:val="66821A6E"/>
    <w:rsid w:val="66B502AE"/>
    <w:rsid w:val="66B5C92F"/>
    <w:rsid w:val="66DDD7AA"/>
    <w:rsid w:val="66EDBAB5"/>
    <w:rsid w:val="66F3C299"/>
    <w:rsid w:val="674DE881"/>
    <w:rsid w:val="6769AB80"/>
    <w:rsid w:val="6773AAE8"/>
    <w:rsid w:val="677B2D91"/>
    <w:rsid w:val="67802AEE"/>
    <w:rsid w:val="67A2653C"/>
    <w:rsid w:val="67F7EFB2"/>
    <w:rsid w:val="683FA5ED"/>
    <w:rsid w:val="684289B7"/>
    <w:rsid w:val="68497091"/>
    <w:rsid w:val="68500279"/>
    <w:rsid w:val="6853B23D"/>
    <w:rsid w:val="6897440A"/>
    <w:rsid w:val="689DF05A"/>
    <w:rsid w:val="6911D987"/>
    <w:rsid w:val="69215262"/>
    <w:rsid w:val="692F7EC2"/>
    <w:rsid w:val="6936DF20"/>
    <w:rsid w:val="6939158D"/>
    <w:rsid w:val="693E045D"/>
    <w:rsid w:val="6941E230"/>
    <w:rsid w:val="6946722D"/>
    <w:rsid w:val="69594C35"/>
    <w:rsid w:val="699CB3AD"/>
    <w:rsid w:val="69A25D58"/>
    <w:rsid w:val="69CB20F2"/>
    <w:rsid w:val="69D20667"/>
    <w:rsid w:val="69E1A30F"/>
    <w:rsid w:val="69F95F43"/>
    <w:rsid w:val="6A03FB18"/>
    <w:rsid w:val="6A183175"/>
    <w:rsid w:val="6A1865C2"/>
    <w:rsid w:val="6A63791E"/>
    <w:rsid w:val="6A6A4DAA"/>
    <w:rsid w:val="6A6E6903"/>
    <w:rsid w:val="6A79B1FF"/>
    <w:rsid w:val="6A8424CE"/>
    <w:rsid w:val="6A8B8695"/>
    <w:rsid w:val="6AC1858A"/>
    <w:rsid w:val="6AC8FEA7"/>
    <w:rsid w:val="6ADDB291"/>
    <w:rsid w:val="6AE55B76"/>
    <w:rsid w:val="6AF19FD0"/>
    <w:rsid w:val="6B192D5E"/>
    <w:rsid w:val="6B2B51F5"/>
    <w:rsid w:val="6B43C98A"/>
    <w:rsid w:val="6B5300A5"/>
    <w:rsid w:val="6B637DD8"/>
    <w:rsid w:val="6B76F720"/>
    <w:rsid w:val="6BDF4F1F"/>
    <w:rsid w:val="6BE9A9EB"/>
    <w:rsid w:val="6BF1A853"/>
    <w:rsid w:val="6C7A741D"/>
    <w:rsid w:val="6C7FDDDA"/>
    <w:rsid w:val="6CC07F47"/>
    <w:rsid w:val="6CC1BE76"/>
    <w:rsid w:val="6CEED106"/>
    <w:rsid w:val="6CFE99A8"/>
    <w:rsid w:val="6D30D2C5"/>
    <w:rsid w:val="6D56534B"/>
    <w:rsid w:val="6D8EDB54"/>
    <w:rsid w:val="6DA958CA"/>
    <w:rsid w:val="6DB55F4F"/>
    <w:rsid w:val="6DE88958"/>
    <w:rsid w:val="6E03077D"/>
    <w:rsid w:val="6E1E2B2D"/>
    <w:rsid w:val="6E1F33ED"/>
    <w:rsid w:val="6E46F588"/>
    <w:rsid w:val="6E76DD98"/>
    <w:rsid w:val="6E95B15F"/>
    <w:rsid w:val="6EABEB70"/>
    <w:rsid w:val="6EB03E74"/>
    <w:rsid w:val="6ECACB9C"/>
    <w:rsid w:val="6EE3A4C8"/>
    <w:rsid w:val="6F124644"/>
    <w:rsid w:val="6F23819D"/>
    <w:rsid w:val="6F2BE291"/>
    <w:rsid w:val="6F30A6D9"/>
    <w:rsid w:val="6F69D483"/>
    <w:rsid w:val="6F6A9538"/>
    <w:rsid w:val="6F90E3C9"/>
    <w:rsid w:val="6FA7784E"/>
    <w:rsid w:val="6FE1DF16"/>
    <w:rsid w:val="6FFAC962"/>
    <w:rsid w:val="706C7AB2"/>
    <w:rsid w:val="708AA308"/>
    <w:rsid w:val="709B7ED7"/>
    <w:rsid w:val="709E61EF"/>
    <w:rsid w:val="70A20341"/>
    <w:rsid w:val="70A27CFF"/>
    <w:rsid w:val="70EF4238"/>
    <w:rsid w:val="70F12AE9"/>
    <w:rsid w:val="712A0AF2"/>
    <w:rsid w:val="7196F13C"/>
    <w:rsid w:val="71A2E376"/>
    <w:rsid w:val="71D0F512"/>
    <w:rsid w:val="71D9D345"/>
    <w:rsid w:val="71FFF64C"/>
    <w:rsid w:val="7200085E"/>
    <w:rsid w:val="724B449B"/>
    <w:rsid w:val="7252A448"/>
    <w:rsid w:val="72586D2E"/>
    <w:rsid w:val="726647B3"/>
    <w:rsid w:val="72941D76"/>
    <w:rsid w:val="7299BBFC"/>
    <w:rsid w:val="72BF8FCE"/>
    <w:rsid w:val="72C29C6F"/>
    <w:rsid w:val="72E2DA14"/>
    <w:rsid w:val="733BAC73"/>
    <w:rsid w:val="733FB6A3"/>
    <w:rsid w:val="73438282"/>
    <w:rsid w:val="73484B82"/>
    <w:rsid w:val="734A545B"/>
    <w:rsid w:val="73773AE7"/>
    <w:rsid w:val="7386A306"/>
    <w:rsid w:val="741F4855"/>
    <w:rsid w:val="745B5FF3"/>
    <w:rsid w:val="747A4477"/>
    <w:rsid w:val="74802BB5"/>
    <w:rsid w:val="749F3EF5"/>
    <w:rsid w:val="74A7034E"/>
    <w:rsid w:val="74B18AE5"/>
    <w:rsid w:val="74BA5461"/>
    <w:rsid w:val="74DEA9A0"/>
    <w:rsid w:val="74DF29F0"/>
    <w:rsid w:val="74F628A7"/>
    <w:rsid w:val="74FBF1B3"/>
    <w:rsid w:val="7511CD08"/>
    <w:rsid w:val="7515DBEF"/>
    <w:rsid w:val="751C30F1"/>
    <w:rsid w:val="754A4204"/>
    <w:rsid w:val="75CA6AD5"/>
    <w:rsid w:val="75F145AC"/>
    <w:rsid w:val="75FF0C95"/>
    <w:rsid w:val="7609F0AD"/>
    <w:rsid w:val="7632553F"/>
    <w:rsid w:val="7648872C"/>
    <w:rsid w:val="76524278"/>
    <w:rsid w:val="76637802"/>
    <w:rsid w:val="767B5533"/>
    <w:rsid w:val="76BB097C"/>
    <w:rsid w:val="76D6B701"/>
    <w:rsid w:val="76DC979E"/>
    <w:rsid w:val="76F01A79"/>
    <w:rsid w:val="76F586D9"/>
    <w:rsid w:val="7724BABA"/>
    <w:rsid w:val="77285127"/>
    <w:rsid w:val="7748D0B2"/>
    <w:rsid w:val="77B1786C"/>
    <w:rsid w:val="77DA772A"/>
    <w:rsid w:val="7807313B"/>
    <w:rsid w:val="7809DD0F"/>
    <w:rsid w:val="781E9909"/>
    <w:rsid w:val="7828DC89"/>
    <w:rsid w:val="787C30EA"/>
    <w:rsid w:val="78B58BFA"/>
    <w:rsid w:val="78C08B1B"/>
    <w:rsid w:val="78C5AA39"/>
    <w:rsid w:val="78D01965"/>
    <w:rsid w:val="78EBB4E9"/>
    <w:rsid w:val="78EF0CAA"/>
    <w:rsid w:val="792C3C3B"/>
    <w:rsid w:val="797C0217"/>
    <w:rsid w:val="799CF41B"/>
    <w:rsid w:val="79BCB3A5"/>
    <w:rsid w:val="79BE1AD1"/>
    <w:rsid w:val="79CE3325"/>
    <w:rsid w:val="7A140643"/>
    <w:rsid w:val="7A199DAC"/>
    <w:rsid w:val="7A250DCA"/>
    <w:rsid w:val="7A2DA4CE"/>
    <w:rsid w:val="7A5CE533"/>
    <w:rsid w:val="7AA895DC"/>
    <w:rsid w:val="7AC9B8A3"/>
    <w:rsid w:val="7AE49BE1"/>
    <w:rsid w:val="7B005BE8"/>
    <w:rsid w:val="7B13F317"/>
    <w:rsid w:val="7B1AF38C"/>
    <w:rsid w:val="7B2686A4"/>
    <w:rsid w:val="7B2C5405"/>
    <w:rsid w:val="7B3CBEE1"/>
    <w:rsid w:val="7B48D931"/>
    <w:rsid w:val="7B4DB72D"/>
    <w:rsid w:val="7B538C05"/>
    <w:rsid w:val="7B6489C0"/>
    <w:rsid w:val="7B99D5BC"/>
    <w:rsid w:val="7BA89F45"/>
    <w:rsid w:val="7BB57CA0"/>
    <w:rsid w:val="7BCDAEB7"/>
    <w:rsid w:val="7C2EA7AC"/>
    <w:rsid w:val="7C4C6066"/>
    <w:rsid w:val="7C4E4C99"/>
    <w:rsid w:val="7C8957C2"/>
    <w:rsid w:val="7C8AB779"/>
    <w:rsid w:val="7C8FA6BC"/>
    <w:rsid w:val="7CCE139B"/>
    <w:rsid w:val="7CFB2A30"/>
    <w:rsid w:val="7D2335C2"/>
    <w:rsid w:val="7D23A0FD"/>
    <w:rsid w:val="7D5E9B4D"/>
    <w:rsid w:val="7D788A3B"/>
    <w:rsid w:val="7D973F73"/>
    <w:rsid w:val="7DCB6763"/>
    <w:rsid w:val="7E0C62DB"/>
    <w:rsid w:val="7E0F1D0F"/>
    <w:rsid w:val="7E384B06"/>
    <w:rsid w:val="7E3CB1F4"/>
    <w:rsid w:val="7E3CE214"/>
    <w:rsid w:val="7E3DD347"/>
    <w:rsid w:val="7E777D23"/>
    <w:rsid w:val="7EC9D9C4"/>
    <w:rsid w:val="7ED0CDB0"/>
    <w:rsid w:val="7EDF177B"/>
    <w:rsid w:val="7F2DE5C8"/>
    <w:rsid w:val="7F499D44"/>
    <w:rsid w:val="7F69DA79"/>
    <w:rsid w:val="7F842C19"/>
    <w:rsid w:val="7F9FDE3E"/>
    <w:rsid w:val="7FC5C0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CB7FE"/>
  <w14:defaultImageDpi w14:val="300"/>
  <w15:docId w15:val="{3A534044-BAD5-4C9A-81F2-E4287672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3F"/>
  </w:style>
  <w:style w:type="paragraph" w:styleId="Heading1">
    <w:name w:val="heading 1"/>
    <w:aliases w:val="1st level,2,A MAJOR/BOLD,Attribute Heading 1,H1,Heading 1(Report Only),Heading.CAPS,MPS Standard Heading 1,Numbered - 1,Numbered heading 1,PA Chapter,Paragraph,Schedheading,Se,Section,Section Heading,h1,h1 chapter heading,ni1,numbered indent 1"/>
    <w:basedOn w:val="Normal"/>
    <w:next w:val="Body"/>
    <w:link w:val="Heading1Char"/>
    <w:uiPriority w:val="9"/>
    <w:qFormat/>
    <w:rsid w:val="00FD790E"/>
    <w:pPr>
      <w:keepNext/>
      <w:ind w:left="360" w:hanging="360"/>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2"/>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3"/>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numPr>
        <w:ilvl w:val="4"/>
        <w:numId w:val="21"/>
      </w:numPr>
      <w:autoSpaceDE w:val="0"/>
      <w:autoSpaceDN w:val="0"/>
      <w:adjustRightInd w:val="0"/>
    </w:pPr>
    <w:rPr>
      <w:rFonts w:ascii="Arial" w:eastAsia="Times New Roman" w:hAnsi="Arial" w:cs="Arial"/>
      <w:color w:val="000000"/>
      <w:lang w:eastAsia="en-GB"/>
    </w:rPr>
  </w:style>
  <w:style w:type="character" w:customStyle="1" w:styleId="Heading1Char">
    <w:name w:val="Heading 1 Char"/>
    <w:aliases w:val="1st level Char,2 Char,A MAJOR/BOLD Char,Attribute Heading 1 Char,H1 Char,Heading 1(Report Only) Char,Heading.CAPS Char,MPS Standard Heading 1 Char,Numbered - 1 Char,Numbered heading 1 Char,PA Chapter Char,Paragraph Char,Schedheading Char"/>
    <w:basedOn w:val="DefaultParagraphFont"/>
    <w:link w:val="Heading1"/>
    <w:uiPriority w:val="9"/>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paragraph" w:styleId="BodyTextIndent2">
    <w:name w:val="Body Text Indent 2"/>
    <w:basedOn w:val="Normal"/>
    <w:link w:val="BodyTextIndent2Char"/>
    <w:semiHidden/>
    <w:unhideWhenUsed/>
    <w:rsid w:val="00C30807"/>
    <w:pPr>
      <w:adjustRightInd w:val="0"/>
      <w:spacing w:after="240"/>
      <w:ind w:left="1440" w:hanging="360"/>
      <w:jc w:val="both"/>
    </w:pPr>
    <w:rPr>
      <w:rFonts w:ascii="Arial" w:eastAsia="STZhongsong" w:hAnsi="Arial" w:cs="Times New Roman"/>
      <w:sz w:val="22"/>
      <w:szCs w:val="20"/>
      <w:lang w:eastAsia="zh-CN"/>
    </w:rPr>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5"/>
      </w:numPr>
      <w:tabs>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5"/>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5"/>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5"/>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5"/>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5"/>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5"/>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6"/>
      </w:numPr>
      <w:tabs>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6"/>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6"/>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6"/>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6"/>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A66A20"/>
    <w:pPr>
      <w:tabs>
        <w:tab w:val="left" w:pos="709"/>
        <w:tab w:val="right" w:leader="dot" w:pos="7655"/>
      </w:tabs>
      <w:spacing w:before="240" w:line="260" w:lineRule="atLeast"/>
      <w:jc w:val="both"/>
      <w:outlineLvl w:val="0"/>
    </w:pPr>
    <w:rPr>
      <w:rFonts w:ascii="Arial" w:eastAsia="Arial" w:hAnsi="Arial" w:cs="Arial"/>
      <w:b/>
      <w:bCs/>
      <w:szCs w:val="22"/>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7"/>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7"/>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9"/>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8"/>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4"/>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10"/>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8C0BF3"/>
    <w:pPr>
      <w:numPr>
        <w:ilvl w:val="1"/>
        <w:numId w:val="26"/>
      </w:numPr>
    </w:pPr>
    <w:rPr>
      <w:rFonts w:ascii="Arial" w:eastAsia="Times New Roman" w:hAnsi="Arial" w:cs="Arial"/>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spacing w:before="480" w:line="276" w:lineRule="auto"/>
      <w:ind w:left="0" w:firstLine="0"/>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3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 w:type="paragraph" w:customStyle="1" w:styleId="paragraph">
    <w:name w:val="paragraph"/>
    <w:basedOn w:val="Normal"/>
    <w:rsid w:val="00D55C7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55C73"/>
  </w:style>
  <w:style w:type="paragraph" w:styleId="Revision">
    <w:name w:val="Revision"/>
    <w:hidden/>
    <w:uiPriority w:val="99"/>
    <w:semiHidden/>
    <w:rsid w:val="00AC6BEA"/>
  </w:style>
  <w:style w:type="paragraph" w:styleId="NoSpacing">
    <w:name w:val="No Spacing"/>
    <w:uiPriority w:val="1"/>
    <w:qFormat/>
    <w:rsid w:val="00D9596A"/>
  </w:style>
  <w:style w:type="paragraph" w:styleId="TOC4">
    <w:name w:val="toc 4"/>
    <w:basedOn w:val="Normal"/>
    <w:next w:val="Normal"/>
    <w:autoRedefine/>
    <w:uiPriority w:val="39"/>
    <w:unhideWhenUsed/>
    <w:rsid w:val="000B0B17"/>
    <w:pPr>
      <w:spacing w:after="100" w:line="259" w:lineRule="auto"/>
      <w:ind w:left="660"/>
    </w:pPr>
    <w:rPr>
      <w:sz w:val="22"/>
      <w:szCs w:val="22"/>
      <w:lang w:eastAsia="en-GB"/>
    </w:rPr>
  </w:style>
  <w:style w:type="paragraph" w:styleId="TOC5">
    <w:name w:val="toc 5"/>
    <w:basedOn w:val="Normal"/>
    <w:next w:val="Normal"/>
    <w:autoRedefine/>
    <w:uiPriority w:val="39"/>
    <w:unhideWhenUsed/>
    <w:rsid w:val="000B0B17"/>
    <w:pPr>
      <w:spacing w:after="100" w:line="259" w:lineRule="auto"/>
      <w:ind w:left="880"/>
    </w:pPr>
    <w:rPr>
      <w:sz w:val="22"/>
      <w:szCs w:val="22"/>
      <w:lang w:eastAsia="en-GB"/>
    </w:rPr>
  </w:style>
  <w:style w:type="paragraph" w:styleId="TOC6">
    <w:name w:val="toc 6"/>
    <w:basedOn w:val="Normal"/>
    <w:next w:val="Normal"/>
    <w:autoRedefine/>
    <w:uiPriority w:val="39"/>
    <w:unhideWhenUsed/>
    <w:rsid w:val="000B0B17"/>
    <w:pPr>
      <w:spacing w:after="100" w:line="259" w:lineRule="auto"/>
      <w:ind w:left="1100"/>
    </w:pPr>
    <w:rPr>
      <w:sz w:val="22"/>
      <w:szCs w:val="22"/>
      <w:lang w:eastAsia="en-GB"/>
    </w:rPr>
  </w:style>
  <w:style w:type="paragraph" w:styleId="TOC7">
    <w:name w:val="toc 7"/>
    <w:basedOn w:val="Normal"/>
    <w:next w:val="Normal"/>
    <w:autoRedefine/>
    <w:uiPriority w:val="39"/>
    <w:unhideWhenUsed/>
    <w:rsid w:val="000B0B17"/>
    <w:pPr>
      <w:spacing w:after="100" w:line="259" w:lineRule="auto"/>
      <w:ind w:left="1320"/>
    </w:pPr>
    <w:rPr>
      <w:sz w:val="22"/>
      <w:szCs w:val="22"/>
      <w:lang w:eastAsia="en-GB"/>
    </w:rPr>
  </w:style>
  <w:style w:type="paragraph" w:styleId="TOC8">
    <w:name w:val="toc 8"/>
    <w:basedOn w:val="Normal"/>
    <w:next w:val="Normal"/>
    <w:autoRedefine/>
    <w:uiPriority w:val="39"/>
    <w:unhideWhenUsed/>
    <w:rsid w:val="000B0B17"/>
    <w:pPr>
      <w:spacing w:after="100" w:line="259" w:lineRule="auto"/>
      <w:ind w:left="1540"/>
    </w:pPr>
    <w:rPr>
      <w:sz w:val="22"/>
      <w:szCs w:val="22"/>
      <w:lang w:eastAsia="en-GB"/>
    </w:rPr>
  </w:style>
  <w:style w:type="paragraph" w:styleId="TOC9">
    <w:name w:val="toc 9"/>
    <w:basedOn w:val="Normal"/>
    <w:next w:val="Normal"/>
    <w:autoRedefine/>
    <w:uiPriority w:val="39"/>
    <w:unhideWhenUsed/>
    <w:rsid w:val="000B0B17"/>
    <w:pPr>
      <w:spacing w:after="100" w:line="259" w:lineRule="auto"/>
      <w:ind w:left="1760"/>
    </w:pPr>
    <w:rPr>
      <w:sz w:val="22"/>
      <w:szCs w:val="22"/>
      <w:lang w:eastAsia="en-GB"/>
    </w:rPr>
  </w:style>
  <w:style w:type="character" w:customStyle="1" w:styleId="BodyTextIndent2Char">
    <w:name w:val="Body Text Indent 2 Char"/>
    <w:basedOn w:val="DefaultParagraphFont"/>
    <w:link w:val="BodyTextIndent2"/>
    <w:semiHidden/>
    <w:rsid w:val="00C30807"/>
    <w:rPr>
      <w:rFonts w:ascii="Arial" w:eastAsia="STZhongsong" w:hAnsi="Arial" w:cs="Times New Roman"/>
      <w:sz w:val="22"/>
      <w:szCs w:val="20"/>
      <w:lang w:eastAsia="zh-CN"/>
    </w:rPr>
  </w:style>
  <w:style w:type="paragraph" w:customStyle="1" w:styleId="DefinitionNumbering1">
    <w:name w:val="Definition Numbering 1"/>
    <w:basedOn w:val="Normal"/>
    <w:rsid w:val="00C30807"/>
    <w:pPr>
      <w:adjustRightInd w:val="0"/>
      <w:spacing w:after="240"/>
      <w:ind w:left="2160" w:hanging="360"/>
      <w:jc w:val="both"/>
      <w:outlineLvl w:val="0"/>
    </w:pPr>
    <w:rPr>
      <w:rFonts w:ascii="Arial" w:eastAsia="STZhongsong" w:hAnsi="Arial" w:cs="Times New Roman"/>
      <w:sz w:val="22"/>
      <w:szCs w:val="20"/>
      <w:lang w:eastAsia="zh-CN"/>
    </w:rPr>
  </w:style>
  <w:style w:type="paragraph" w:customStyle="1" w:styleId="DefinitionNumbering2">
    <w:name w:val="Definition Numbering 2"/>
    <w:basedOn w:val="Normal"/>
    <w:rsid w:val="00C30807"/>
    <w:pPr>
      <w:adjustRightInd w:val="0"/>
      <w:spacing w:after="240"/>
      <w:ind w:left="2880" w:hanging="360"/>
      <w:jc w:val="both"/>
      <w:outlineLvl w:val="1"/>
    </w:pPr>
    <w:rPr>
      <w:rFonts w:ascii="Arial" w:eastAsia="STZhongsong" w:hAnsi="Arial" w:cs="Times New Roman"/>
      <w:sz w:val="22"/>
      <w:szCs w:val="20"/>
      <w:lang w:eastAsia="zh-CN"/>
    </w:rPr>
  </w:style>
  <w:style w:type="paragraph" w:customStyle="1" w:styleId="DefinitionNumbering3">
    <w:name w:val="Definition Numbering 3"/>
    <w:basedOn w:val="Normal"/>
    <w:rsid w:val="00C30807"/>
    <w:pPr>
      <w:adjustRightInd w:val="0"/>
      <w:spacing w:after="240"/>
      <w:ind w:left="3600" w:hanging="360"/>
      <w:jc w:val="both"/>
      <w:outlineLvl w:val="2"/>
    </w:pPr>
    <w:rPr>
      <w:rFonts w:ascii="Arial" w:eastAsia="STZhongsong" w:hAnsi="Arial" w:cs="Times New Roman"/>
      <w:sz w:val="22"/>
      <w:szCs w:val="20"/>
      <w:lang w:eastAsia="zh-CN"/>
    </w:rPr>
  </w:style>
  <w:style w:type="paragraph" w:customStyle="1" w:styleId="DefinitionNumbering4">
    <w:name w:val="Definition Numbering 4"/>
    <w:basedOn w:val="Normal"/>
    <w:rsid w:val="00C30807"/>
    <w:pPr>
      <w:adjustRightInd w:val="0"/>
      <w:spacing w:after="240"/>
      <w:ind w:left="4320" w:hanging="360"/>
      <w:jc w:val="both"/>
      <w:outlineLvl w:val="3"/>
    </w:pPr>
    <w:rPr>
      <w:rFonts w:ascii="Arial" w:eastAsia="STZhongsong" w:hAnsi="Arial" w:cs="Times New Roman"/>
      <w:sz w:val="22"/>
      <w:szCs w:val="20"/>
      <w:lang w:eastAsia="zh-CN"/>
    </w:rPr>
  </w:style>
  <w:style w:type="paragraph" w:customStyle="1" w:styleId="DefinitionNumbering5">
    <w:name w:val="Definition Numbering 5"/>
    <w:basedOn w:val="Normal"/>
    <w:rsid w:val="00C30807"/>
    <w:pPr>
      <w:adjustRightInd w:val="0"/>
      <w:spacing w:after="240"/>
      <w:ind w:left="5040" w:hanging="360"/>
      <w:jc w:val="both"/>
      <w:outlineLvl w:val="4"/>
    </w:pPr>
    <w:rPr>
      <w:rFonts w:ascii="Arial" w:eastAsia="STZhongsong" w:hAnsi="Arial" w:cs="Times New Roman"/>
      <w:sz w:val="22"/>
      <w:szCs w:val="20"/>
      <w:lang w:eastAsia="zh-CN"/>
    </w:rPr>
  </w:style>
  <w:style w:type="paragraph" w:customStyle="1" w:styleId="DefinitionNumbering6">
    <w:name w:val="Definition Numbering 6"/>
    <w:basedOn w:val="Normal"/>
    <w:rsid w:val="00C30807"/>
    <w:pPr>
      <w:adjustRightInd w:val="0"/>
      <w:spacing w:after="240"/>
      <w:ind w:left="5760" w:hanging="360"/>
      <w:jc w:val="both"/>
      <w:outlineLvl w:val="5"/>
    </w:pPr>
    <w:rPr>
      <w:rFonts w:ascii="Arial" w:eastAsia="STZhongsong" w:hAnsi="Arial" w:cs="Times New Roman"/>
      <w:sz w:val="22"/>
      <w:szCs w:val="20"/>
      <w:lang w:eastAsia="zh-CN"/>
    </w:rPr>
  </w:style>
  <w:style w:type="paragraph" w:customStyle="1" w:styleId="DefinitionNumbering7">
    <w:name w:val="Definition Numbering 7"/>
    <w:basedOn w:val="Normal"/>
    <w:rsid w:val="00C30807"/>
    <w:pPr>
      <w:adjustRightInd w:val="0"/>
      <w:spacing w:after="240"/>
      <w:ind w:left="6480" w:hanging="360"/>
      <w:jc w:val="both"/>
      <w:outlineLvl w:val="6"/>
    </w:pPr>
    <w:rPr>
      <w:rFonts w:ascii="Arial" w:eastAsia="STZhongsong" w:hAnsi="Arial" w:cs="Times New Roman"/>
      <w:sz w:val="22"/>
      <w:szCs w:val="20"/>
      <w:lang w:eastAsia="zh-CN"/>
    </w:rPr>
  </w:style>
  <w:style w:type="paragraph" w:customStyle="1" w:styleId="Appendix">
    <w:name w:val="Appendix"/>
    <w:basedOn w:val="Normal"/>
    <w:next w:val="BodyText"/>
    <w:rsid w:val="00CD25AB"/>
    <w:pPr>
      <w:numPr>
        <w:numId w:val="18"/>
      </w:numPr>
      <w:spacing w:after="240"/>
    </w:pPr>
    <w:rPr>
      <w:rFonts w:ascii="Times New Roman" w:hAnsi="Times New Roman" w:cs="Times New Roman"/>
      <w:b/>
      <w:sz w:val="28"/>
      <w:lang w:eastAsia="en-GB"/>
    </w:rPr>
  </w:style>
  <w:style w:type="paragraph" w:customStyle="1" w:styleId="xmsonormal">
    <w:name w:val="x_msonormal"/>
    <w:basedOn w:val="Normal"/>
    <w:rsid w:val="00434099"/>
    <w:rPr>
      <w:rFonts w:ascii="Calibri" w:eastAsiaTheme="minorHAnsi" w:hAnsi="Calibri" w:cs="Calibri"/>
      <w:sz w:val="22"/>
      <w:szCs w:val="22"/>
      <w:lang w:eastAsia="en-GB"/>
    </w:rPr>
  </w:style>
  <w:style w:type="character" w:styleId="Mention">
    <w:name w:val="Mention"/>
    <w:basedOn w:val="DefaultParagraphFont"/>
    <w:uiPriority w:val="99"/>
    <w:unhideWhenUsed/>
    <w:rsid w:val="00AD6C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959">
      <w:bodyDiv w:val="1"/>
      <w:marLeft w:val="0"/>
      <w:marRight w:val="0"/>
      <w:marTop w:val="0"/>
      <w:marBottom w:val="0"/>
      <w:divBdr>
        <w:top w:val="none" w:sz="0" w:space="0" w:color="auto"/>
        <w:left w:val="none" w:sz="0" w:space="0" w:color="auto"/>
        <w:bottom w:val="none" w:sz="0" w:space="0" w:color="auto"/>
        <w:right w:val="none" w:sz="0" w:space="0" w:color="auto"/>
      </w:divBdr>
    </w:div>
    <w:div w:id="450243248">
      <w:bodyDiv w:val="1"/>
      <w:marLeft w:val="0"/>
      <w:marRight w:val="0"/>
      <w:marTop w:val="0"/>
      <w:marBottom w:val="0"/>
      <w:divBdr>
        <w:top w:val="none" w:sz="0" w:space="0" w:color="auto"/>
        <w:left w:val="none" w:sz="0" w:space="0" w:color="auto"/>
        <w:bottom w:val="none" w:sz="0" w:space="0" w:color="auto"/>
        <w:right w:val="none" w:sz="0" w:space="0" w:color="auto"/>
      </w:divBdr>
    </w:div>
    <w:div w:id="568032993">
      <w:bodyDiv w:val="1"/>
      <w:marLeft w:val="0"/>
      <w:marRight w:val="0"/>
      <w:marTop w:val="0"/>
      <w:marBottom w:val="0"/>
      <w:divBdr>
        <w:top w:val="none" w:sz="0" w:space="0" w:color="auto"/>
        <w:left w:val="none" w:sz="0" w:space="0" w:color="auto"/>
        <w:bottom w:val="none" w:sz="0" w:space="0" w:color="auto"/>
        <w:right w:val="none" w:sz="0" w:space="0" w:color="auto"/>
      </w:divBdr>
    </w:div>
    <w:div w:id="616060338">
      <w:bodyDiv w:val="1"/>
      <w:marLeft w:val="0"/>
      <w:marRight w:val="0"/>
      <w:marTop w:val="0"/>
      <w:marBottom w:val="0"/>
      <w:divBdr>
        <w:top w:val="none" w:sz="0" w:space="0" w:color="auto"/>
        <w:left w:val="none" w:sz="0" w:space="0" w:color="auto"/>
        <w:bottom w:val="none" w:sz="0" w:space="0" w:color="auto"/>
        <w:right w:val="none" w:sz="0" w:space="0" w:color="auto"/>
      </w:divBdr>
    </w:div>
    <w:div w:id="713191201">
      <w:bodyDiv w:val="1"/>
      <w:marLeft w:val="0"/>
      <w:marRight w:val="0"/>
      <w:marTop w:val="0"/>
      <w:marBottom w:val="0"/>
      <w:divBdr>
        <w:top w:val="none" w:sz="0" w:space="0" w:color="auto"/>
        <w:left w:val="none" w:sz="0" w:space="0" w:color="auto"/>
        <w:bottom w:val="none" w:sz="0" w:space="0" w:color="auto"/>
        <w:right w:val="none" w:sz="0" w:space="0" w:color="auto"/>
      </w:divBdr>
    </w:div>
    <w:div w:id="756440054">
      <w:bodyDiv w:val="1"/>
      <w:marLeft w:val="0"/>
      <w:marRight w:val="0"/>
      <w:marTop w:val="0"/>
      <w:marBottom w:val="0"/>
      <w:divBdr>
        <w:top w:val="none" w:sz="0" w:space="0" w:color="auto"/>
        <w:left w:val="none" w:sz="0" w:space="0" w:color="auto"/>
        <w:bottom w:val="none" w:sz="0" w:space="0" w:color="auto"/>
        <w:right w:val="none" w:sz="0" w:space="0" w:color="auto"/>
      </w:divBdr>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900096389">
      <w:bodyDiv w:val="1"/>
      <w:marLeft w:val="0"/>
      <w:marRight w:val="0"/>
      <w:marTop w:val="0"/>
      <w:marBottom w:val="0"/>
      <w:divBdr>
        <w:top w:val="none" w:sz="0" w:space="0" w:color="auto"/>
        <w:left w:val="none" w:sz="0" w:space="0" w:color="auto"/>
        <w:bottom w:val="none" w:sz="0" w:space="0" w:color="auto"/>
        <w:right w:val="none" w:sz="0" w:space="0" w:color="auto"/>
      </w:divBdr>
    </w:div>
    <w:div w:id="1061711444">
      <w:bodyDiv w:val="1"/>
      <w:marLeft w:val="0"/>
      <w:marRight w:val="0"/>
      <w:marTop w:val="0"/>
      <w:marBottom w:val="0"/>
      <w:divBdr>
        <w:top w:val="none" w:sz="0" w:space="0" w:color="auto"/>
        <w:left w:val="none" w:sz="0" w:space="0" w:color="auto"/>
        <w:bottom w:val="none" w:sz="0" w:space="0" w:color="auto"/>
        <w:right w:val="none" w:sz="0" w:space="0" w:color="auto"/>
      </w:divBdr>
    </w:div>
    <w:div w:id="1219900482">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1355038802">
      <w:bodyDiv w:val="1"/>
      <w:marLeft w:val="0"/>
      <w:marRight w:val="0"/>
      <w:marTop w:val="0"/>
      <w:marBottom w:val="0"/>
      <w:divBdr>
        <w:top w:val="none" w:sz="0" w:space="0" w:color="auto"/>
        <w:left w:val="none" w:sz="0" w:space="0" w:color="auto"/>
        <w:bottom w:val="none" w:sz="0" w:space="0" w:color="auto"/>
        <w:right w:val="none" w:sz="0" w:space="0" w:color="auto"/>
      </w:divBdr>
    </w:div>
    <w:div w:id="1498688776">
      <w:bodyDiv w:val="1"/>
      <w:marLeft w:val="0"/>
      <w:marRight w:val="0"/>
      <w:marTop w:val="0"/>
      <w:marBottom w:val="0"/>
      <w:divBdr>
        <w:top w:val="none" w:sz="0" w:space="0" w:color="auto"/>
        <w:left w:val="none" w:sz="0" w:space="0" w:color="auto"/>
        <w:bottom w:val="none" w:sz="0" w:space="0" w:color="auto"/>
        <w:right w:val="none" w:sz="0" w:space="0" w:color="auto"/>
      </w:divBdr>
      <w:divsChild>
        <w:div w:id="198855661">
          <w:marLeft w:val="0"/>
          <w:marRight w:val="0"/>
          <w:marTop w:val="0"/>
          <w:marBottom w:val="0"/>
          <w:divBdr>
            <w:top w:val="none" w:sz="0" w:space="0" w:color="auto"/>
            <w:left w:val="none" w:sz="0" w:space="0" w:color="auto"/>
            <w:bottom w:val="none" w:sz="0" w:space="0" w:color="auto"/>
            <w:right w:val="none" w:sz="0" w:space="0" w:color="auto"/>
          </w:divBdr>
          <w:divsChild>
            <w:div w:id="669139363">
              <w:marLeft w:val="0"/>
              <w:marRight w:val="0"/>
              <w:marTop w:val="0"/>
              <w:marBottom w:val="0"/>
              <w:divBdr>
                <w:top w:val="none" w:sz="0" w:space="0" w:color="auto"/>
                <w:left w:val="none" w:sz="0" w:space="0" w:color="auto"/>
                <w:bottom w:val="none" w:sz="0" w:space="0" w:color="auto"/>
                <w:right w:val="none" w:sz="0" w:space="0" w:color="auto"/>
              </w:divBdr>
            </w:div>
            <w:div w:id="787621824">
              <w:marLeft w:val="0"/>
              <w:marRight w:val="0"/>
              <w:marTop w:val="0"/>
              <w:marBottom w:val="0"/>
              <w:divBdr>
                <w:top w:val="none" w:sz="0" w:space="0" w:color="auto"/>
                <w:left w:val="none" w:sz="0" w:space="0" w:color="auto"/>
                <w:bottom w:val="none" w:sz="0" w:space="0" w:color="auto"/>
                <w:right w:val="none" w:sz="0" w:space="0" w:color="auto"/>
              </w:divBdr>
            </w:div>
            <w:div w:id="1877428874">
              <w:marLeft w:val="0"/>
              <w:marRight w:val="0"/>
              <w:marTop w:val="0"/>
              <w:marBottom w:val="0"/>
              <w:divBdr>
                <w:top w:val="none" w:sz="0" w:space="0" w:color="auto"/>
                <w:left w:val="none" w:sz="0" w:space="0" w:color="auto"/>
                <w:bottom w:val="none" w:sz="0" w:space="0" w:color="auto"/>
                <w:right w:val="none" w:sz="0" w:space="0" w:color="auto"/>
              </w:divBdr>
            </w:div>
          </w:divsChild>
        </w:div>
        <w:div w:id="513805454">
          <w:marLeft w:val="0"/>
          <w:marRight w:val="0"/>
          <w:marTop w:val="0"/>
          <w:marBottom w:val="0"/>
          <w:divBdr>
            <w:top w:val="none" w:sz="0" w:space="0" w:color="auto"/>
            <w:left w:val="none" w:sz="0" w:space="0" w:color="auto"/>
            <w:bottom w:val="none" w:sz="0" w:space="0" w:color="auto"/>
            <w:right w:val="none" w:sz="0" w:space="0" w:color="auto"/>
          </w:divBdr>
          <w:divsChild>
            <w:div w:id="307636451">
              <w:marLeft w:val="0"/>
              <w:marRight w:val="0"/>
              <w:marTop w:val="0"/>
              <w:marBottom w:val="0"/>
              <w:divBdr>
                <w:top w:val="none" w:sz="0" w:space="0" w:color="auto"/>
                <w:left w:val="none" w:sz="0" w:space="0" w:color="auto"/>
                <w:bottom w:val="none" w:sz="0" w:space="0" w:color="auto"/>
                <w:right w:val="none" w:sz="0" w:space="0" w:color="auto"/>
              </w:divBdr>
            </w:div>
            <w:div w:id="338309834">
              <w:marLeft w:val="0"/>
              <w:marRight w:val="0"/>
              <w:marTop w:val="0"/>
              <w:marBottom w:val="0"/>
              <w:divBdr>
                <w:top w:val="none" w:sz="0" w:space="0" w:color="auto"/>
                <w:left w:val="none" w:sz="0" w:space="0" w:color="auto"/>
                <w:bottom w:val="none" w:sz="0" w:space="0" w:color="auto"/>
                <w:right w:val="none" w:sz="0" w:space="0" w:color="auto"/>
              </w:divBdr>
            </w:div>
            <w:div w:id="622467197">
              <w:marLeft w:val="0"/>
              <w:marRight w:val="0"/>
              <w:marTop w:val="0"/>
              <w:marBottom w:val="0"/>
              <w:divBdr>
                <w:top w:val="none" w:sz="0" w:space="0" w:color="auto"/>
                <w:left w:val="none" w:sz="0" w:space="0" w:color="auto"/>
                <w:bottom w:val="none" w:sz="0" w:space="0" w:color="auto"/>
                <w:right w:val="none" w:sz="0" w:space="0" w:color="auto"/>
              </w:divBdr>
            </w:div>
            <w:div w:id="1719669629">
              <w:marLeft w:val="0"/>
              <w:marRight w:val="0"/>
              <w:marTop w:val="0"/>
              <w:marBottom w:val="0"/>
              <w:divBdr>
                <w:top w:val="none" w:sz="0" w:space="0" w:color="auto"/>
                <w:left w:val="none" w:sz="0" w:space="0" w:color="auto"/>
                <w:bottom w:val="none" w:sz="0" w:space="0" w:color="auto"/>
                <w:right w:val="none" w:sz="0" w:space="0" w:color="auto"/>
              </w:divBdr>
            </w:div>
          </w:divsChild>
        </w:div>
        <w:div w:id="771559500">
          <w:marLeft w:val="0"/>
          <w:marRight w:val="0"/>
          <w:marTop w:val="0"/>
          <w:marBottom w:val="0"/>
          <w:divBdr>
            <w:top w:val="none" w:sz="0" w:space="0" w:color="auto"/>
            <w:left w:val="none" w:sz="0" w:space="0" w:color="auto"/>
            <w:bottom w:val="none" w:sz="0" w:space="0" w:color="auto"/>
            <w:right w:val="none" w:sz="0" w:space="0" w:color="auto"/>
          </w:divBdr>
          <w:divsChild>
            <w:div w:id="105972516">
              <w:marLeft w:val="0"/>
              <w:marRight w:val="0"/>
              <w:marTop w:val="0"/>
              <w:marBottom w:val="0"/>
              <w:divBdr>
                <w:top w:val="none" w:sz="0" w:space="0" w:color="auto"/>
                <w:left w:val="none" w:sz="0" w:space="0" w:color="auto"/>
                <w:bottom w:val="none" w:sz="0" w:space="0" w:color="auto"/>
                <w:right w:val="none" w:sz="0" w:space="0" w:color="auto"/>
              </w:divBdr>
            </w:div>
            <w:div w:id="129828196">
              <w:marLeft w:val="0"/>
              <w:marRight w:val="0"/>
              <w:marTop w:val="0"/>
              <w:marBottom w:val="0"/>
              <w:divBdr>
                <w:top w:val="none" w:sz="0" w:space="0" w:color="auto"/>
                <w:left w:val="none" w:sz="0" w:space="0" w:color="auto"/>
                <w:bottom w:val="none" w:sz="0" w:space="0" w:color="auto"/>
                <w:right w:val="none" w:sz="0" w:space="0" w:color="auto"/>
              </w:divBdr>
            </w:div>
            <w:div w:id="295841082">
              <w:marLeft w:val="0"/>
              <w:marRight w:val="0"/>
              <w:marTop w:val="0"/>
              <w:marBottom w:val="0"/>
              <w:divBdr>
                <w:top w:val="none" w:sz="0" w:space="0" w:color="auto"/>
                <w:left w:val="none" w:sz="0" w:space="0" w:color="auto"/>
                <w:bottom w:val="none" w:sz="0" w:space="0" w:color="auto"/>
                <w:right w:val="none" w:sz="0" w:space="0" w:color="auto"/>
              </w:divBdr>
            </w:div>
          </w:divsChild>
        </w:div>
        <w:div w:id="1389576330">
          <w:marLeft w:val="0"/>
          <w:marRight w:val="0"/>
          <w:marTop w:val="0"/>
          <w:marBottom w:val="0"/>
          <w:divBdr>
            <w:top w:val="none" w:sz="0" w:space="0" w:color="auto"/>
            <w:left w:val="none" w:sz="0" w:space="0" w:color="auto"/>
            <w:bottom w:val="none" w:sz="0" w:space="0" w:color="auto"/>
            <w:right w:val="none" w:sz="0" w:space="0" w:color="auto"/>
          </w:divBdr>
          <w:divsChild>
            <w:div w:id="371661187">
              <w:marLeft w:val="0"/>
              <w:marRight w:val="0"/>
              <w:marTop w:val="0"/>
              <w:marBottom w:val="0"/>
              <w:divBdr>
                <w:top w:val="none" w:sz="0" w:space="0" w:color="auto"/>
                <w:left w:val="none" w:sz="0" w:space="0" w:color="auto"/>
                <w:bottom w:val="none" w:sz="0" w:space="0" w:color="auto"/>
                <w:right w:val="none" w:sz="0" w:space="0" w:color="auto"/>
              </w:divBdr>
            </w:div>
            <w:div w:id="981039789">
              <w:marLeft w:val="0"/>
              <w:marRight w:val="0"/>
              <w:marTop w:val="0"/>
              <w:marBottom w:val="0"/>
              <w:divBdr>
                <w:top w:val="none" w:sz="0" w:space="0" w:color="auto"/>
                <w:left w:val="none" w:sz="0" w:space="0" w:color="auto"/>
                <w:bottom w:val="none" w:sz="0" w:space="0" w:color="auto"/>
                <w:right w:val="none" w:sz="0" w:space="0" w:color="auto"/>
              </w:divBdr>
            </w:div>
            <w:div w:id="2007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619">
      <w:bodyDiv w:val="1"/>
      <w:marLeft w:val="0"/>
      <w:marRight w:val="0"/>
      <w:marTop w:val="0"/>
      <w:marBottom w:val="0"/>
      <w:divBdr>
        <w:top w:val="none" w:sz="0" w:space="0" w:color="auto"/>
        <w:left w:val="none" w:sz="0" w:space="0" w:color="auto"/>
        <w:bottom w:val="none" w:sz="0" w:space="0" w:color="auto"/>
        <w:right w:val="none" w:sz="0" w:space="0" w:color="auto"/>
      </w:divBdr>
    </w:div>
    <w:div w:id="1666131003">
      <w:bodyDiv w:val="1"/>
      <w:marLeft w:val="0"/>
      <w:marRight w:val="0"/>
      <w:marTop w:val="0"/>
      <w:marBottom w:val="0"/>
      <w:divBdr>
        <w:top w:val="none" w:sz="0" w:space="0" w:color="auto"/>
        <w:left w:val="none" w:sz="0" w:space="0" w:color="auto"/>
        <w:bottom w:val="none" w:sz="0" w:space="0" w:color="auto"/>
        <w:right w:val="none" w:sz="0" w:space="0" w:color="auto"/>
      </w:divBdr>
      <w:divsChild>
        <w:div w:id="24797175">
          <w:marLeft w:val="0"/>
          <w:marRight w:val="0"/>
          <w:marTop w:val="0"/>
          <w:marBottom w:val="0"/>
          <w:divBdr>
            <w:top w:val="none" w:sz="0" w:space="0" w:color="auto"/>
            <w:left w:val="none" w:sz="0" w:space="0" w:color="auto"/>
            <w:bottom w:val="none" w:sz="0" w:space="0" w:color="auto"/>
            <w:right w:val="none" w:sz="0" w:space="0" w:color="auto"/>
          </w:divBdr>
        </w:div>
        <w:div w:id="425269165">
          <w:marLeft w:val="0"/>
          <w:marRight w:val="0"/>
          <w:marTop w:val="0"/>
          <w:marBottom w:val="0"/>
          <w:divBdr>
            <w:top w:val="none" w:sz="0" w:space="0" w:color="auto"/>
            <w:left w:val="none" w:sz="0" w:space="0" w:color="auto"/>
            <w:bottom w:val="none" w:sz="0" w:space="0" w:color="auto"/>
            <w:right w:val="none" w:sz="0" w:space="0" w:color="auto"/>
          </w:divBdr>
        </w:div>
        <w:div w:id="572928511">
          <w:marLeft w:val="0"/>
          <w:marRight w:val="0"/>
          <w:marTop w:val="0"/>
          <w:marBottom w:val="0"/>
          <w:divBdr>
            <w:top w:val="none" w:sz="0" w:space="0" w:color="auto"/>
            <w:left w:val="none" w:sz="0" w:space="0" w:color="auto"/>
            <w:bottom w:val="none" w:sz="0" w:space="0" w:color="auto"/>
            <w:right w:val="none" w:sz="0" w:space="0" w:color="auto"/>
          </w:divBdr>
        </w:div>
        <w:div w:id="689989548">
          <w:marLeft w:val="0"/>
          <w:marRight w:val="0"/>
          <w:marTop w:val="0"/>
          <w:marBottom w:val="0"/>
          <w:divBdr>
            <w:top w:val="none" w:sz="0" w:space="0" w:color="auto"/>
            <w:left w:val="none" w:sz="0" w:space="0" w:color="auto"/>
            <w:bottom w:val="none" w:sz="0" w:space="0" w:color="auto"/>
            <w:right w:val="none" w:sz="0" w:space="0" w:color="auto"/>
          </w:divBdr>
        </w:div>
        <w:div w:id="703143022">
          <w:marLeft w:val="0"/>
          <w:marRight w:val="0"/>
          <w:marTop w:val="0"/>
          <w:marBottom w:val="0"/>
          <w:divBdr>
            <w:top w:val="none" w:sz="0" w:space="0" w:color="auto"/>
            <w:left w:val="none" w:sz="0" w:space="0" w:color="auto"/>
            <w:bottom w:val="none" w:sz="0" w:space="0" w:color="auto"/>
            <w:right w:val="none" w:sz="0" w:space="0" w:color="auto"/>
          </w:divBdr>
        </w:div>
        <w:div w:id="706296636">
          <w:marLeft w:val="0"/>
          <w:marRight w:val="0"/>
          <w:marTop w:val="0"/>
          <w:marBottom w:val="0"/>
          <w:divBdr>
            <w:top w:val="none" w:sz="0" w:space="0" w:color="auto"/>
            <w:left w:val="none" w:sz="0" w:space="0" w:color="auto"/>
            <w:bottom w:val="none" w:sz="0" w:space="0" w:color="auto"/>
            <w:right w:val="none" w:sz="0" w:space="0" w:color="auto"/>
          </w:divBdr>
        </w:div>
        <w:div w:id="749428602">
          <w:marLeft w:val="0"/>
          <w:marRight w:val="0"/>
          <w:marTop w:val="0"/>
          <w:marBottom w:val="0"/>
          <w:divBdr>
            <w:top w:val="none" w:sz="0" w:space="0" w:color="auto"/>
            <w:left w:val="none" w:sz="0" w:space="0" w:color="auto"/>
            <w:bottom w:val="none" w:sz="0" w:space="0" w:color="auto"/>
            <w:right w:val="none" w:sz="0" w:space="0" w:color="auto"/>
          </w:divBdr>
        </w:div>
        <w:div w:id="765733925">
          <w:marLeft w:val="0"/>
          <w:marRight w:val="0"/>
          <w:marTop w:val="0"/>
          <w:marBottom w:val="0"/>
          <w:divBdr>
            <w:top w:val="none" w:sz="0" w:space="0" w:color="auto"/>
            <w:left w:val="none" w:sz="0" w:space="0" w:color="auto"/>
            <w:bottom w:val="none" w:sz="0" w:space="0" w:color="auto"/>
            <w:right w:val="none" w:sz="0" w:space="0" w:color="auto"/>
          </w:divBdr>
        </w:div>
        <w:div w:id="814418352">
          <w:marLeft w:val="0"/>
          <w:marRight w:val="0"/>
          <w:marTop w:val="0"/>
          <w:marBottom w:val="0"/>
          <w:divBdr>
            <w:top w:val="none" w:sz="0" w:space="0" w:color="auto"/>
            <w:left w:val="none" w:sz="0" w:space="0" w:color="auto"/>
            <w:bottom w:val="none" w:sz="0" w:space="0" w:color="auto"/>
            <w:right w:val="none" w:sz="0" w:space="0" w:color="auto"/>
          </w:divBdr>
        </w:div>
        <w:div w:id="977294820">
          <w:marLeft w:val="0"/>
          <w:marRight w:val="0"/>
          <w:marTop w:val="0"/>
          <w:marBottom w:val="0"/>
          <w:divBdr>
            <w:top w:val="none" w:sz="0" w:space="0" w:color="auto"/>
            <w:left w:val="none" w:sz="0" w:space="0" w:color="auto"/>
            <w:bottom w:val="none" w:sz="0" w:space="0" w:color="auto"/>
            <w:right w:val="none" w:sz="0" w:space="0" w:color="auto"/>
          </w:divBdr>
        </w:div>
        <w:div w:id="1004213093">
          <w:marLeft w:val="0"/>
          <w:marRight w:val="0"/>
          <w:marTop w:val="0"/>
          <w:marBottom w:val="0"/>
          <w:divBdr>
            <w:top w:val="none" w:sz="0" w:space="0" w:color="auto"/>
            <w:left w:val="none" w:sz="0" w:space="0" w:color="auto"/>
            <w:bottom w:val="none" w:sz="0" w:space="0" w:color="auto"/>
            <w:right w:val="none" w:sz="0" w:space="0" w:color="auto"/>
          </w:divBdr>
        </w:div>
        <w:div w:id="1037853941">
          <w:marLeft w:val="0"/>
          <w:marRight w:val="0"/>
          <w:marTop w:val="0"/>
          <w:marBottom w:val="0"/>
          <w:divBdr>
            <w:top w:val="none" w:sz="0" w:space="0" w:color="auto"/>
            <w:left w:val="none" w:sz="0" w:space="0" w:color="auto"/>
            <w:bottom w:val="none" w:sz="0" w:space="0" w:color="auto"/>
            <w:right w:val="none" w:sz="0" w:space="0" w:color="auto"/>
          </w:divBdr>
        </w:div>
        <w:div w:id="1064648578">
          <w:marLeft w:val="0"/>
          <w:marRight w:val="0"/>
          <w:marTop w:val="0"/>
          <w:marBottom w:val="0"/>
          <w:divBdr>
            <w:top w:val="none" w:sz="0" w:space="0" w:color="auto"/>
            <w:left w:val="none" w:sz="0" w:space="0" w:color="auto"/>
            <w:bottom w:val="none" w:sz="0" w:space="0" w:color="auto"/>
            <w:right w:val="none" w:sz="0" w:space="0" w:color="auto"/>
          </w:divBdr>
        </w:div>
        <w:div w:id="1245799956">
          <w:marLeft w:val="0"/>
          <w:marRight w:val="0"/>
          <w:marTop w:val="0"/>
          <w:marBottom w:val="0"/>
          <w:divBdr>
            <w:top w:val="none" w:sz="0" w:space="0" w:color="auto"/>
            <w:left w:val="none" w:sz="0" w:space="0" w:color="auto"/>
            <w:bottom w:val="none" w:sz="0" w:space="0" w:color="auto"/>
            <w:right w:val="none" w:sz="0" w:space="0" w:color="auto"/>
          </w:divBdr>
        </w:div>
        <w:div w:id="1545286312">
          <w:marLeft w:val="0"/>
          <w:marRight w:val="0"/>
          <w:marTop w:val="0"/>
          <w:marBottom w:val="0"/>
          <w:divBdr>
            <w:top w:val="none" w:sz="0" w:space="0" w:color="auto"/>
            <w:left w:val="none" w:sz="0" w:space="0" w:color="auto"/>
            <w:bottom w:val="none" w:sz="0" w:space="0" w:color="auto"/>
            <w:right w:val="none" w:sz="0" w:space="0" w:color="auto"/>
          </w:divBdr>
        </w:div>
        <w:div w:id="1549873487">
          <w:marLeft w:val="0"/>
          <w:marRight w:val="0"/>
          <w:marTop w:val="0"/>
          <w:marBottom w:val="0"/>
          <w:divBdr>
            <w:top w:val="none" w:sz="0" w:space="0" w:color="auto"/>
            <w:left w:val="none" w:sz="0" w:space="0" w:color="auto"/>
            <w:bottom w:val="none" w:sz="0" w:space="0" w:color="auto"/>
            <w:right w:val="none" w:sz="0" w:space="0" w:color="auto"/>
          </w:divBdr>
        </w:div>
        <w:div w:id="1659727384">
          <w:marLeft w:val="0"/>
          <w:marRight w:val="0"/>
          <w:marTop w:val="0"/>
          <w:marBottom w:val="0"/>
          <w:divBdr>
            <w:top w:val="none" w:sz="0" w:space="0" w:color="auto"/>
            <w:left w:val="none" w:sz="0" w:space="0" w:color="auto"/>
            <w:bottom w:val="none" w:sz="0" w:space="0" w:color="auto"/>
            <w:right w:val="none" w:sz="0" w:space="0" w:color="auto"/>
          </w:divBdr>
        </w:div>
        <w:div w:id="1960141303">
          <w:marLeft w:val="0"/>
          <w:marRight w:val="0"/>
          <w:marTop w:val="0"/>
          <w:marBottom w:val="0"/>
          <w:divBdr>
            <w:top w:val="none" w:sz="0" w:space="0" w:color="auto"/>
            <w:left w:val="none" w:sz="0" w:space="0" w:color="auto"/>
            <w:bottom w:val="none" w:sz="0" w:space="0" w:color="auto"/>
            <w:right w:val="none" w:sz="0" w:space="0" w:color="auto"/>
          </w:divBdr>
        </w:div>
        <w:div w:id="2037415399">
          <w:marLeft w:val="0"/>
          <w:marRight w:val="0"/>
          <w:marTop w:val="0"/>
          <w:marBottom w:val="0"/>
          <w:divBdr>
            <w:top w:val="none" w:sz="0" w:space="0" w:color="auto"/>
            <w:left w:val="none" w:sz="0" w:space="0" w:color="auto"/>
            <w:bottom w:val="none" w:sz="0" w:space="0" w:color="auto"/>
            <w:right w:val="none" w:sz="0" w:space="0" w:color="auto"/>
          </w:divBdr>
        </w:div>
      </w:divsChild>
    </w:div>
    <w:div w:id="1798139488">
      <w:bodyDiv w:val="1"/>
      <w:marLeft w:val="0"/>
      <w:marRight w:val="0"/>
      <w:marTop w:val="0"/>
      <w:marBottom w:val="0"/>
      <w:divBdr>
        <w:top w:val="none" w:sz="0" w:space="0" w:color="auto"/>
        <w:left w:val="none" w:sz="0" w:space="0" w:color="auto"/>
        <w:bottom w:val="none" w:sz="0" w:space="0" w:color="auto"/>
        <w:right w:val="none" w:sz="0" w:space="0" w:color="auto"/>
      </w:divBdr>
    </w:div>
    <w:div w:id="2045060808">
      <w:bodyDiv w:val="1"/>
      <w:marLeft w:val="0"/>
      <w:marRight w:val="0"/>
      <w:marTop w:val="0"/>
      <w:marBottom w:val="0"/>
      <w:divBdr>
        <w:top w:val="none" w:sz="0" w:space="0" w:color="auto"/>
        <w:left w:val="none" w:sz="0" w:space="0" w:color="auto"/>
        <w:bottom w:val="none" w:sz="0" w:space="0" w:color="auto"/>
        <w:right w:val="none" w:sz="0" w:space="0" w:color="auto"/>
      </w:divBdr>
      <w:divsChild>
        <w:div w:id="402091">
          <w:marLeft w:val="0"/>
          <w:marRight w:val="0"/>
          <w:marTop w:val="0"/>
          <w:marBottom w:val="0"/>
          <w:divBdr>
            <w:top w:val="none" w:sz="0" w:space="0" w:color="auto"/>
            <w:left w:val="none" w:sz="0" w:space="0" w:color="auto"/>
            <w:bottom w:val="none" w:sz="0" w:space="0" w:color="auto"/>
            <w:right w:val="none" w:sz="0" w:space="0" w:color="auto"/>
          </w:divBdr>
        </w:div>
        <w:div w:id="19595617">
          <w:marLeft w:val="0"/>
          <w:marRight w:val="0"/>
          <w:marTop w:val="0"/>
          <w:marBottom w:val="0"/>
          <w:divBdr>
            <w:top w:val="none" w:sz="0" w:space="0" w:color="auto"/>
            <w:left w:val="none" w:sz="0" w:space="0" w:color="auto"/>
            <w:bottom w:val="none" w:sz="0" w:space="0" w:color="auto"/>
            <w:right w:val="none" w:sz="0" w:space="0" w:color="auto"/>
          </w:divBdr>
        </w:div>
        <w:div w:id="133064699">
          <w:marLeft w:val="0"/>
          <w:marRight w:val="0"/>
          <w:marTop w:val="0"/>
          <w:marBottom w:val="0"/>
          <w:divBdr>
            <w:top w:val="none" w:sz="0" w:space="0" w:color="auto"/>
            <w:left w:val="none" w:sz="0" w:space="0" w:color="auto"/>
            <w:bottom w:val="none" w:sz="0" w:space="0" w:color="auto"/>
            <w:right w:val="none" w:sz="0" w:space="0" w:color="auto"/>
          </w:divBdr>
        </w:div>
        <w:div w:id="139346220">
          <w:marLeft w:val="0"/>
          <w:marRight w:val="0"/>
          <w:marTop w:val="0"/>
          <w:marBottom w:val="0"/>
          <w:divBdr>
            <w:top w:val="none" w:sz="0" w:space="0" w:color="auto"/>
            <w:left w:val="none" w:sz="0" w:space="0" w:color="auto"/>
            <w:bottom w:val="none" w:sz="0" w:space="0" w:color="auto"/>
            <w:right w:val="none" w:sz="0" w:space="0" w:color="auto"/>
          </w:divBdr>
        </w:div>
        <w:div w:id="361440455">
          <w:marLeft w:val="0"/>
          <w:marRight w:val="0"/>
          <w:marTop w:val="0"/>
          <w:marBottom w:val="0"/>
          <w:divBdr>
            <w:top w:val="none" w:sz="0" w:space="0" w:color="auto"/>
            <w:left w:val="none" w:sz="0" w:space="0" w:color="auto"/>
            <w:bottom w:val="none" w:sz="0" w:space="0" w:color="auto"/>
            <w:right w:val="none" w:sz="0" w:space="0" w:color="auto"/>
          </w:divBdr>
        </w:div>
        <w:div w:id="448863533">
          <w:marLeft w:val="0"/>
          <w:marRight w:val="0"/>
          <w:marTop w:val="0"/>
          <w:marBottom w:val="0"/>
          <w:divBdr>
            <w:top w:val="none" w:sz="0" w:space="0" w:color="auto"/>
            <w:left w:val="none" w:sz="0" w:space="0" w:color="auto"/>
            <w:bottom w:val="none" w:sz="0" w:space="0" w:color="auto"/>
            <w:right w:val="none" w:sz="0" w:space="0" w:color="auto"/>
          </w:divBdr>
        </w:div>
        <w:div w:id="553078686">
          <w:marLeft w:val="0"/>
          <w:marRight w:val="0"/>
          <w:marTop w:val="0"/>
          <w:marBottom w:val="0"/>
          <w:divBdr>
            <w:top w:val="none" w:sz="0" w:space="0" w:color="auto"/>
            <w:left w:val="none" w:sz="0" w:space="0" w:color="auto"/>
            <w:bottom w:val="none" w:sz="0" w:space="0" w:color="auto"/>
            <w:right w:val="none" w:sz="0" w:space="0" w:color="auto"/>
          </w:divBdr>
          <w:divsChild>
            <w:div w:id="1918632083">
              <w:marLeft w:val="0"/>
              <w:marRight w:val="0"/>
              <w:marTop w:val="0"/>
              <w:marBottom w:val="0"/>
              <w:divBdr>
                <w:top w:val="none" w:sz="0" w:space="0" w:color="auto"/>
                <w:left w:val="none" w:sz="0" w:space="0" w:color="auto"/>
                <w:bottom w:val="none" w:sz="0" w:space="0" w:color="auto"/>
                <w:right w:val="none" w:sz="0" w:space="0" w:color="auto"/>
              </w:divBdr>
            </w:div>
          </w:divsChild>
        </w:div>
        <w:div w:id="626735975">
          <w:marLeft w:val="0"/>
          <w:marRight w:val="0"/>
          <w:marTop w:val="0"/>
          <w:marBottom w:val="0"/>
          <w:divBdr>
            <w:top w:val="none" w:sz="0" w:space="0" w:color="auto"/>
            <w:left w:val="none" w:sz="0" w:space="0" w:color="auto"/>
            <w:bottom w:val="none" w:sz="0" w:space="0" w:color="auto"/>
            <w:right w:val="none" w:sz="0" w:space="0" w:color="auto"/>
          </w:divBdr>
        </w:div>
        <w:div w:id="673340878">
          <w:marLeft w:val="0"/>
          <w:marRight w:val="0"/>
          <w:marTop w:val="0"/>
          <w:marBottom w:val="0"/>
          <w:divBdr>
            <w:top w:val="none" w:sz="0" w:space="0" w:color="auto"/>
            <w:left w:val="none" w:sz="0" w:space="0" w:color="auto"/>
            <w:bottom w:val="none" w:sz="0" w:space="0" w:color="auto"/>
            <w:right w:val="none" w:sz="0" w:space="0" w:color="auto"/>
          </w:divBdr>
        </w:div>
        <w:div w:id="762843421">
          <w:marLeft w:val="0"/>
          <w:marRight w:val="0"/>
          <w:marTop w:val="0"/>
          <w:marBottom w:val="0"/>
          <w:divBdr>
            <w:top w:val="none" w:sz="0" w:space="0" w:color="auto"/>
            <w:left w:val="none" w:sz="0" w:space="0" w:color="auto"/>
            <w:bottom w:val="none" w:sz="0" w:space="0" w:color="auto"/>
            <w:right w:val="none" w:sz="0" w:space="0" w:color="auto"/>
          </w:divBdr>
        </w:div>
        <w:div w:id="849830768">
          <w:marLeft w:val="0"/>
          <w:marRight w:val="0"/>
          <w:marTop w:val="0"/>
          <w:marBottom w:val="0"/>
          <w:divBdr>
            <w:top w:val="none" w:sz="0" w:space="0" w:color="auto"/>
            <w:left w:val="none" w:sz="0" w:space="0" w:color="auto"/>
            <w:bottom w:val="none" w:sz="0" w:space="0" w:color="auto"/>
            <w:right w:val="none" w:sz="0" w:space="0" w:color="auto"/>
          </w:divBdr>
          <w:divsChild>
            <w:div w:id="472018320">
              <w:marLeft w:val="0"/>
              <w:marRight w:val="0"/>
              <w:marTop w:val="0"/>
              <w:marBottom w:val="0"/>
              <w:divBdr>
                <w:top w:val="none" w:sz="0" w:space="0" w:color="auto"/>
                <w:left w:val="none" w:sz="0" w:space="0" w:color="auto"/>
                <w:bottom w:val="none" w:sz="0" w:space="0" w:color="auto"/>
                <w:right w:val="none" w:sz="0" w:space="0" w:color="auto"/>
              </w:divBdr>
            </w:div>
            <w:div w:id="600845363">
              <w:marLeft w:val="0"/>
              <w:marRight w:val="0"/>
              <w:marTop w:val="0"/>
              <w:marBottom w:val="0"/>
              <w:divBdr>
                <w:top w:val="none" w:sz="0" w:space="0" w:color="auto"/>
                <w:left w:val="none" w:sz="0" w:space="0" w:color="auto"/>
                <w:bottom w:val="none" w:sz="0" w:space="0" w:color="auto"/>
                <w:right w:val="none" w:sz="0" w:space="0" w:color="auto"/>
              </w:divBdr>
            </w:div>
            <w:div w:id="709572199">
              <w:marLeft w:val="0"/>
              <w:marRight w:val="0"/>
              <w:marTop w:val="0"/>
              <w:marBottom w:val="0"/>
              <w:divBdr>
                <w:top w:val="none" w:sz="0" w:space="0" w:color="auto"/>
                <w:left w:val="none" w:sz="0" w:space="0" w:color="auto"/>
                <w:bottom w:val="none" w:sz="0" w:space="0" w:color="auto"/>
                <w:right w:val="none" w:sz="0" w:space="0" w:color="auto"/>
              </w:divBdr>
            </w:div>
            <w:div w:id="1079207233">
              <w:marLeft w:val="0"/>
              <w:marRight w:val="0"/>
              <w:marTop w:val="0"/>
              <w:marBottom w:val="0"/>
              <w:divBdr>
                <w:top w:val="none" w:sz="0" w:space="0" w:color="auto"/>
                <w:left w:val="none" w:sz="0" w:space="0" w:color="auto"/>
                <w:bottom w:val="none" w:sz="0" w:space="0" w:color="auto"/>
                <w:right w:val="none" w:sz="0" w:space="0" w:color="auto"/>
              </w:divBdr>
            </w:div>
          </w:divsChild>
        </w:div>
        <w:div w:id="1261987227">
          <w:marLeft w:val="0"/>
          <w:marRight w:val="0"/>
          <w:marTop w:val="0"/>
          <w:marBottom w:val="0"/>
          <w:divBdr>
            <w:top w:val="none" w:sz="0" w:space="0" w:color="auto"/>
            <w:left w:val="none" w:sz="0" w:space="0" w:color="auto"/>
            <w:bottom w:val="none" w:sz="0" w:space="0" w:color="auto"/>
            <w:right w:val="none" w:sz="0" w:space="0" w:color="auto"/>
          </w:divBdr>
        </w:div>
        <w:div w:id="1308626798">
          <w:marLeft w:val="0"/>
          <w:marRight w:val="0"/>
          <w:marTop w:val="0"/>
          <w:marBottom w:val="0"/>
          <w:divBdr>
            <w:top w:val="none" w:sz="0" w:space="0" w:color="auto"/>
            <w:left w:val="none" w:sz="0" w:space="0" w:color="auto"/>
            <w:bottom w:val="none" w:sz="0" w:space="0" w:color="auto"/>
            <w:right w:val="none" w:sz="0" w:space="0" w:color="auto"/>
          </w:divBdr>
        </w:div>
        <w:div w:id="1635913916">
          <w:marLeft w:val="0"/>
          <w:marRight w:val="0"/>
          <w:marTop w:val="0"/>
          <w:marBottom w:val="0"/>
          <w:divBdr>
            <w:top w:val="none" w:sz="0" w:space="0" w:color="auto"/>
            <w:left w:val="none" w:sz="0" w:space="0" w:color="auto"/>
            <w:bottom w:val="none" w:sz="0" w:space="0" w:color="auto"/>
            <w:right w:val="none" w:sz="0" w:space="0" w:color="auto"/>
          </w:divBdr>
        </w:div>
        <w:div w:id="1689024040">
          <w:marLeft w:val="0"/>
          <w:marRight w:val="0"/>
          <w:marTop w:val="0"/>
          <w:marBottom w:val="0"/>
          <w:divBdr>
            <w:top w:val="none" w:sz="0" w:space="0" w:color="auto"/>
            <w:left w:val="none" w:sz="0" w:space="0" w:color="auto"/>
            <w:bottom w:val="none" w:sz="0" w:space="0" w:color="auto"/>
            <w:right w:val="none" w:sz="0" w:space="0" w:color="auto"/>
          </w:divBdr>
        </w:div>
        <w:div w:id="1712539177">
          <w:marLeft w:val="0"/>
          <w:marRight w:val="0"/>
          <w:marTop w:val="0"/>
          <w:marBottom w:val="0"/>
          <w:divBdr>
            <w:top w:val="none" w:sz="0" w:space="0" w:color="auto"/>
            <w:left w:val="none" w:sz="0" w:space="0" w:color="auto"/>
            <w:bottom w:val="none" w:sz="0" w:space="0" w:color="auto"/>
            <w:right w:val="none" w:sz="0" w:space="0" w:color="auto"/>
          </w:divBdr>
        </w:div>
        <w:div w:id="1823424537">
          <w:marLeft w:val="0"/>
          <w:marRight w:val="0"/>
          <w:marTop w:val="0"/>
          <w:marBottom w:val="0"/>
          <w:divBdr>
            <w:top w:val="none" w:sz="0" w:space="0" w:color="auto"/>
            <w:left w:val="none" w:sz="0" w:space="0" w:color="auto"/>
            <w:bottom w:val="none" w:sz="0" w:space="0" w:color="auto"/>
            <w:right w:val="none" w:sz="0" w:space="0" w:color="auto"/>
          </w:divBdr>
        </w:div>
        <w:div w:id="2114857634">
          <w:marLeft w:val="0"/>
          <w:marRight w:val="0"/>
          <w:marTop w:val="0"/>
          <w:marBottom w:val="0"/>
          <w:divBdr>
            <w:top w:val="none" w:sz="0" w:space="0" w:color="auto"/>
            <w:left w:val="none" w:sz="0" w:space="0" w:color="auto"/>
            <w:bottom w:val="none" w:sz="0" w:space="0" w:color="auto"/>
            <w:right w:val="none" w:sz="0" w:space="0" w:color="auto"/>
          </w:divBdr>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upplyingthesouthwest.org.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cal.gov.uk/our-support/guidance-and-resources/data-and-transparency/local-transparency-guidance" TargetMode="External"/><Relationship Id="R2994bdc65df9422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estofengland-ca.gov.uk" TargetMode="External"/><Relationship Id="rId10" Type="http://schemas.openxmlformats.org/officeDocument/2006/relationships/endnotes" Target="endnotes.xml"/><Relationship Id="rId19" Type="http://schemas.openxmlformats.org/officeDocument/2006/relationships/hyperlink" Target="mailto:procontractsuppliers@proact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STZhongsong">
    <w:charset w:val="86"/>
    <w:family w:val="auto"/>
    <w:pitch w:val="variable"/>
    <w:sig w:usb0="00000287" w:usb1="080F0000" w:usb2="00000010" w:usb3="00000000" w:csb0="0004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96C45"/>
    <w:rsid w:val="000E114D"/>
    <w:rsid w:val="00172757"/>
    <w:rsid w:val="001A52D6"/>
    <w:rsid w:val="001B4823"/>
    <w:rsid w:val="001F0DE8"/>
    <w:rsid w:val="00255F20"/>
    <w:rsid w:val="00261381"/>
    <w:rsid w:val="00263D14"/>
    <w:rsid w:val="002C4FFB"/>
    <w:rsid w:val="00302C31"/>
    <w:rsid w:val="00304F11"/>
    <w:rsid w:val="00317BC8"/>
    <w:rsid w:val="00325892"/>
    <w:rsid w:val="003C7DF8"/>
    <w:rsid w:val="003F4188"/>
    <w:rsid w:val="0041441C"/>
    <w:rsid w:val="004907B7"/>
    <w:rsid w:val="00493DE0"/>
    <w:rsid w:val="004D44C9"/>
    <w:rsid w:val="004D507E"/>
    <w:rsid w:val="00563A5B"/>
    <w:rsid w:val="00584C0C"/>
    <w:rsid w:val="005F340B"/>
    <w:rsid w:val="00616467"/>
    <w:rsid w:val="00663D18"/>
    <w:rsid w:val="00665CB4"/>
    <w:rsid w:val="00674042"/>
    <w:rsid w:val="00683FF3"/>
    <w:rsid w:val="00716A29"/>
    <w:rsid w:val="00754399"/>
    <w:rsid w:val="007642CE"/>
    <w:rsid w:val="007F1B55"/>
    <w:rsid w:val="00802906"/>
    <w:rsid w:val="00940DCA"/>
    <w:rsid w:val="00985B59"/>
    <w:rsid w:val="009E42BF"/>
    <w:rsid w:val="00A21ED7"/>
    <w:rsid w:val="00A454B8"/>
    <w:rsid w:val="00A7218F"/>
    <w:rsid w:val="00A77B19"/>
    <w:rsid w:val="00A84E60"/>
    <w:rsid w:val="00A9394C"/>
    <w:rsid w:val="00AE366E"/>
    <w:rsid w:val="00AE7DA4"/>
    <w:rsid w:val="00B16412"/>
    <w:rsid w:val="00B25FFC"/>
    <w:rsid w:val="00B4011B"/>
    <w:rsid w:val="00BD41DE"/>
    <w:rsid w:val="00BE478F"/>
    <w:rsid w:val="00D06528"/>
    <w:rsid w:val="00D654BD"/>
    <w:rsid w:val="00DF097F"/>
    <w:rsid w:val="00E07042"/>
    <w:rsid w:val="00F61A74"/>
    <w:rsid w:val="00FC76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AAF49336BD964EA66192C9D5149A93" ma:contentTypeVersion="20" ma:contentTypeDescription="Create a new document." ma:contentTypeScope="" ma:versionID="d6b796a8ecdbce57b26802cd5dc0b8e4">
  <xsd:schema xmlns:xsd="http://www.w3.org/2001/XMLSchema" xmlns:xs="http://www.w3.org/2001/XMLSchema" xmlns:p="http://schemas.microsoft.com/office/2006/metadata/properties" xmlns:ns2="c9595995-0a03-4d83-bf8e-0c2e8bd95dce" xmlns:ns3="dd8606a3-d959-45f7-996e-3c98d970357c" targetNamespace="http://schemas.microsoft.com/office/2006/metadata/properties" ma:root="true" ma:fieldsID="ff11b44a373f685a1ff7e5fd58928ea3" ns2:_="" ns3:_="">
    <xsd:import namespace="c9595995-0a03-4d83-bf8e-0c2e8bd95dce"/>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le_x0020_type0" minOccurs="0"/>
                <xsd:element ref="ns2:Date" minOccurs="0"/>
                <xsd:element ref="ns2:MediaLengthInSeconds" minOccurs="0"/>
                <xsd:element ref="ns2:Leadservice_x0028_forsorting_x0029_" minOccurs="0"/>
                <xsd:element ref="ns2:Leadservice_x0028_forsortin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5995-0a03-4d83-bf8e-0c2e8bd95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le_x0020_type0" ma:index="20" nillable="true" ma:displayName="File type" ma:internalName="File_x0020_type0">
      <xsd:simpleType>
        <xsd:restriction base="dms:Text">
          <xsd:maxLength value="255"/>
        </xsd:restriction>
      </xsd:simpleType>
    </xsd:element>
    <xsd:element name="Date" ma:index="21"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eadservice_x0028_forsorting_x0029_" ma:index="23" nillable="true" ma:displayName="Lead service (for sorting)" ma:format="Dropdown" ma:internalName="Leadservice_x0028_forsorting_x0029_" ma:percentage="FALSE">
      <xsd:simpleType>
        <xsd:restriction base="dms:Number"/>
      </xsd:simpleType>
    </xsd:element>
    <xsd:element name="Leadservice_x0028_forsorting" ma:index="24" nillable="true" ma:displayName="Lead service (for sorting" ma:description="To enable sorting by service number, the first number is given." ma:format="Dropdown" ma:internalName="Leadservice_x0028_forsorting"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cff991a-037c-4c13-947b-520699880309}"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Corporate Services Members</DisplayName>
        <AccountId>7</AccountId>
        <AccountType/>
      </UserInfo>
    </SharedWithUsers>
    <Leadservice_x0028_forsorting_x0029_ xmlns="c9595995-0a03-4d83-bf8e-0c2e8bd95dce" xsi:nil="true"/>
    <Date xmlns="c9595995-0a03-4d83-bf8e-0c2e8bd95dce" xsi:nil="true"/>
    <Leadservice_x0028_forsorting xmlns="c9595995-0a03-4d83-bf8e-0c2e8bd95dce" xsi:nil="true"/>
    <File_x0020_type0 xmlns="c9595995-0a03-4d83-bf8e-0c2e8bd95dce" xsi:nil="true"/>
    <TaxCatchAll xmlns="dd8606a3-d959-45f7-996e-3c98d970357c" xsi:nil="true"/>
    <lcf76f155ced4ddcb4097134ff3c332f xmlns="c9595995-0a03-4d83-bf8e-0c2e8bd95d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90D923-E9FB-44BF-97E4-BD247E85CBF8}">
  <ds:schemaRefs>
    <ds:schemaRef ds:uri="http://schemas.openxmlformats.org/officeDocument/2006/bibliography"/>
  </ds:schemaRefs>
</ds:datastoreItem>
</file>

<file path=customXml/itemProps2.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3.xml><?xml version="1.0" encoding="utf-8"?>
<ds:datastoreItem xmlns:ds="http://schemas.openxmlformats.org/officeDocument/2006/customXml" ds:itemID="{D7B40E9B-8F3D-4E92-A691-85BE53CD4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95995-0a03-4d83-bf8e-0c2e8bd95dce"/>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A5396-9D86-49F2-86A7-F7A9A57648A1}">
  <ds:schemaRefs>
    <ds:schemaRef ds:uri="http://purl.org/dc/elements/1.1/"/>
    <ds:schemaRef ds:uri="c9595995-0a03-4d83-bf8e-0c2e8bd95dce"/>
    <ds:schemaRef ds:uri="dd8606a3-d959-45f7-996e-3c98d970357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30</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56448</CharactersWithSpaces>
  <SharedDoc>false</SharedDoc>
  <HLinks>
    <vt:vector size="192" baseType="variant">
      <vt:variant>
        <vt:i4>3604489</vt:i4>
      </vt:variant>
      <vt:variant>
        <vt:i4>180</vt:i4>
      </vt:variant>
      <vt:variant>
        <vt:i4>0</vt:i4>
      </vt:variant>
      <vt:variant>
        <vt:i4>5</vt:i4>
      </vt:variant>
      <vt:variant>
        <vt:lpwstr>mailto:procontractsuppliers@proactis.com</vt:lpwstr>
      </vt:variant>
      <vt:variant>
        <vt:lpwstr/>
      </vt:variant>
      <vt:variant>
        <vt:i4>983125</vt:i4>
      </vt:variant>
      <vt:variant>
        <vt:i4>177</vt:i4>
      </vt:variant>
      <vt:variant>
        <vt:i4>0</vt:i4>
      </vt:variant>
      <vt:variant>
        <vt:i4>5</vt:i4>
      </vt:variant>
      <vt:variant>
        <vt:lpwstr>http://www.supplyingthesouthwest.org.uk/</vt:lpwstr>
      </vt:variant>
      <vt:variant>
        <vt:lpwstr/>
      </vt:variant>
      <vt:variant>
        <vt:i4>1704020</vt:i4>
      </vt:variant>
      <vt:variant>
        <vt:i4>174</vt:i4>
      </vt:variant>
      <vt:variant>
        <vt:i4>0</vt:i4>
      </vt:variant>
      <vt:variant>
        <vt:i4>5</vt:i4>
      </vt:variant>
      <vt:variant>
        <vt:lpwstr>https://www.local.gov.uk/our-support/guidance-and-resources/data-and-transparency/local-transparency-guidance</vt:lpwstr>
      </vt:variant>
      <vt:variant>
        <vt:lpwstr/>
      </vt:variant>
      <vt:variant>
        <vt:i4>2097251</vt:i4>
      </vt:variant>
      <vt:variant>
        <vt:i4>171</vt:i4>
      </vt:variant>
      <vt:variant>
        <vt:i4>0</vt:i4>
      </vt:variant>
      <vt:variant>
        <vt:i4>5</vt:i4>
      </vt:variant>
      <vt:variant>
        <vt:lpwstr>http://www.westofengland-ca.gov.uk/</vt:lpwstr>
      </vt:variant>
      <vt:variant>
        <vt:lpwstr/>
      </vt:variant>
      <vt:variant>
        <vt:i4>1966137</vt:i4>
      </vt:variant>
      <vt:variant>
        <vt:i4>164</vt:i4>
      </vt:variant>
      <vt:variant>
        <vt:i4>0</vt:i4>
      </vt:variant>
      <vt:variant>
        <vt:i4>5</vt:i4>
      </vt:variant>
      <vt:variant>
        <vt:lpwstr/>
      </vt:variant>
      <vt:variant>
        <vt:lpwstr>_Toc117679878</vt:lpwstr>
      </vt:variant>
      <vt:variant>
        <vt:i4>1966137</vt:i4>
      </vt:variant>
      <vt:variant>
        <vt:i4>158</vt:i4>
      </vt:variant>
      <vt:variant>
        <vt:i4>0</vt:i4>
      </vt:variant>
      <vt:variant>
        <vt:i4>5</vt:i4>
      </vt:variant>
      <vt:variant>
        <vt:lpwstr/>
      </vt:variant>
      <vt:variant>
        <vt:lpwstr>_Toc117679877</vt:lpwstr>
      </vt:variant>
      <vt:variant>
        <vt:i4>1966137</vt:i4>
      </vt:variant>
      <vt:variant>
        <vt:i4>152</vt:i4>
      </vt:variant>
      <vt:variant>
        <vt:i4>0</vt:i4>
      </vt:variant>
      <vt:variant>
        <vt:i4>5</vt:i4>
      </vt:variant>
      <vt:variant>
        <vt:lpwstr/>
      </vt:variant>
      <vt:variant>
        <vt:lpwstr>_Toc117679876</vt:lpwstr>
      </vt:variant>
      <vt:variant>
        <vt:i4>1966137</vt:i4>
      </vt:variant>
      <vt:variant>
        <vt:i4>146</vt:i4>
      </vt:variant>
      <vt:variant>
        <vt:i4>0</vt:i4>
      </vt:variant>
      <vt:variant>
        <vt:i4>5</vt:i4>
      </vt:variant>
      <vt:variant>
        <vt:lpwstr/>
      </vt:variant>
      <vt:variant>
        <vt:lpwstr>_Toc117679875</vt:lpwstr>
      </vt:variant>
      <vt:variant>
        <vt:i4>1966137</vt:i4>
      </vt:variant>
      <vt:variant>
        <vt:i4>140</vt:i4>
      </vt:variant>
      <vt:variant>
        <vt:i4>0</vt:i4>
      </vt:variant>
      <vt:variant>
        <vt:i4>5</vt:i4>
      </vt:variant>
      <vt:variant>
        <vt:lpwstr/>
      </vt:variant>
      <vt:variant>
        <vt:lpwstr>_Toc117679874</vt:lpwstr>
      </vt:variant>
      <vt:variant>
        <vt:i4>1966137</vt:i4>
      </vt:variant>
      <vt:variant>
        <vt:i4>134</vt:i4>
      </vt:variant>
      <vt:variant>
        <vt:i4>0</vt:i4>
      </vt:variant>
      <vt:variant>
        <vt:i4>5</vt:i4>
      </vt:variant>
      <vt:variant>
        <vt:lpwstr/>
      </vt:variant>
      <vt:variant>
        <vt:lpwstr>_Toc117679873</vt:lpwstr>
      </vt:variant>
      <vt:variant>
        <vt:i4>1966137</vt:i4>
      </vt:variant>
      <vt:variant>
        <vt:i4>128</vt:i4>
      </vt:variant>
      <vt:variant>
        <vt:i4>0</vt:i4>
      </vt:variant>
      <vt:variant>
        <vt:i4>5</vt:i4>
      </vt:variant>
      <vt:variant>
        <vt:lpwstr/>
      </vt:variant>
      <vt:variant>
        <vt:lpwstr>_Toc117679872</vt:lpwstr>
      </vt:variant>
      <vt:variant>
        <vt:i4>1966137</vt:i4>
      </vt:variant>
      <vt:variant>
        <vt:i4>122</vt:i4>
      </vt:variant>
      <vt:variant>
        <vt:i4>0</vt:i4>
      </vt:variant>
      <vt:variant>
        <vt:i4>5</vt:i4>
      </vt:variant>
      <vt:variant>
        <vt:lpwstr/>
      </vt:variant>
      <vt:variant>
        <vt:lpwstr>_Toc117679870</vt:lpwstr>
      </vt:variant>
      <vt:variant>
        <vt:i4>2031673</vt:i4>
      </vt:variant>
      <vt:variant>
        <vt:i4>116</vt:i4>
      </vt:variant>
      <vt:variant>
        <vt:i4>0</vt:i4>
      </vt:variant>
      <vt:variant>
        <vt:i4>5</vt:i4>
      </vt:variant>
      <vt:variant>
        <vt:lpwstr/>
      </vt:variant>
      <vt:variant>
        <vt:lpwstr>_Toc117679869</vt:lpwstr>
      </vt:variant>
      <vt:variant>
        <vt:i4>2031673</vt:i4>
      </vt:variant>
      <vt:variant>
        <vt:i4>110</vt:i4>
      </vt:variant>
      <vt:variant>
        <vt:i4>0</vt:i4>
      </vt:variant>
      <vt:variant>
        <vt:i4>5</vt:i4>
      </vt:variant>
      <vt:variant>
        <vt:lpwstr/>
      </vt:variant>
      <vt:variant>
        <vt:lpwstr>_Toc117679868</vt:lpwstr>
      </vt:variant>
      <vt:variant>
        <vt:i4>2031673</vt:i4>
      </vt:variant>
      <vt:variant>
        <vt:i4>104</vt:i4>
      </vt:variant>
      <vt:variant>
        <vt:i4>0</vt:i4>
      </vt:variant>
      <vt:variant>
        <vt:i4>5</vt:i4>
      </vt:variant>
      <vt:variant>
        <vt:lpwstr/>
      </vt:variant>
      <vt:variant>
        <vt:lpwstr>_Toc117679867</vt:lpwstr>
      </vt:variant>
      <vt:variant>
        <vt:i4>2031673</vt:i4>
      </vt:variant>
      <vt:variant>
        <vt:i4>98</vt:i4>
      </vt:variant>
      <vt:variant>
        <vt:i4>0</vt:i4>
      </vt:variant>
      <vt:variant>
        <vt:i4>5</vt:i4>
      </vt:variant>
      <vt:variant>
        <vt:lpwstr/>
      </vt:variant>
      <vt:variant>
        <vt:lpwstr>_Toc117679866</vt:lpwstr>
      </vt:variant>
      <vt:variant>
        <vt:i4>2031673</vt:i4>
      </vt:variant>
      <vt:variant>
        <vt:i4>92</vt:i4>
      </vt:variant>
      <vt:variant>
        <vt:i4>0</vt:i4>
      </vt:variant>
      <vt:variant>
        <vt:i4>5</vt:i4>
      </vt:variant>
      <vt:variant>
        <vt:lpwstr/>
      </vt:variant>
      <vt:variant>
        <vt:lpwstr>_Toc117679865</vt:lpwstr>
      </vt:variant>
      <vt:variant>
        <vt:i4>2031673</vt:i4>
      </vt:variant>
      <vt:variant>
        <vt:i4>86</vt:i4>
      </vt:variant>
      <vt:variant>
        <vt:i4>0</vt:i4>
      </vt:variant>
      <vt:variant>
        <vt:i4>5</vt:i4>
      </vt:variant>
      <vt:variant>
        <vt:lpwstr/>
      </vt:variant>
      <vt:variant>
        <vt:lpwstr>_Toc117679864</vt:lpwstr>
      </vt:variant>
      <vt:variant>
        <vt:i4>2031673</vt:i4>
      </vt:variant>
      <vt:variant>
        <vt:i4>80</vt:i4>
      </vt:variant>
      <vt:variant>
        <vt:i4>0</vt:i4>
      </vt:variant>
      <vt:variant>
        <vt:i4>5</vt:i4>
      </vt:variant>
      <vt:variant>
        <vt:lpwstr/>
      </vt:variant>
      <vt:variant>
        <vt:lpwstr>_Toc117679863</vt:lpwstr>
      </vt:variant>
      <vt:variant>
        <vt:i4>2031673</vt:i4>
      </vt:variant>
      <vt:variant>
        <vt:i4>74</vt:i4>
      </vt:variant>
      <vt:variant>
        <vt:i4>0</vt:i4>
      </vt:variant>
      <vt:variant>
        <vt:i4>5</vt:i4>
      </vt:variant>
      <vt:variant>
        <vt:lpwstr/>
      </vt:variant>
      <vt:variant>
        <vt:lpwstr>_Toc117679862</vt:lpwstr>
      </vt:variant>
      <vt:variant>
        <vt:i4>2031673</vt:i4>
      </vt:variant>
      <vt:variant>
        <vt:i4>68</vt:i4>
      </vt:variant>
      <vt:variant>
        <vt:i4>0</vt:i4>
      </vt:variant>
      <vt:variant>
        <vt:i4>5</vt:i4>
      </vt:variant>
      <vt:variant>
        <vt:lpwstr/>
      </vt:variant>
      <vt:variant>
        <vt:lpwstr>_Toc117679861</vt:lpwstr>
      </vt:variant>
      <vt:variant>
        <vt:i4>1835065</vt:i4>
      </vt:variant>
      <vt:variant>
        <vt:i4>62</vt:i4>
      </vt:variant>
      <vt:variant>
        <vt:i4>0</vt:i4>
      </vt:variant>
      <vt:variant>
        <vt:i4>5</vt:i4>
      </vt:variant>
      <vt:variant>
        <vt:lpwstr/>
      </vt:variant>
      <vt:variant>
        <vt:lpwstr>_Toc117679859</vt:lpwstr>
      </vt:variant>
      <vt:variant>
        <vt:i4>1835065</vt:i4>
      </vt:variant>
      <vt:variant>
        <vt:i4>56</vt:i4>
      </vt:variant>
      <vt:variant>
        <vt:i4>0</vt:i4>
      </vt:variant>
      <vt:variant>
        <vt:i4>5</vt:i4>
      </vt:variant>
      <vt:variant>
        <vt:lpwstr/>
      </vt:variant>
      <vt:variant>
        <vt:lpwstr>_Toc117679858</vt:lpwstr>
      </vt:variant>
      <vt:variant>
        <vt:i4>1835065</vt:i4>
      </vt:variant>
      <vt:variant>
        <vt:i4>50</vt:i4>
      </vt:variant>
      <vt:variant>
        <vt:i4>0</vt:i4>
      </vt:variant>
      <vt:variant>
        <vt:i4>5</vt:i4>
      </vt:variant>
      <vt:variant>
        <vt:lpwstr/>
      </vt:variant>
      <vt:variant>
        <vt:lpwstr>_Toc117679857</vt:lpwstr>
      </vt:variant>
      <vt:variant>
        <vt:i4>1835065</vt:i4>
      </vt:variant>
      <vt:variant>
        <vt:i4>44</vt:i4>
      </vt:variant>
      <vt:variant>
        <vt:i4>0</vt:i4>
      </vt:variant>
      <vt:variant>
        <vt:i4>5</vt:i4>
      </vt:variant>
      <vt:variant>
        <vt:lpwstr/>
      </vt:variant>
      <vt:variant>
        <vt:lpwstr>_Toc117679856</vt:lpwstr>
      </vt:variant>
      <vt:variant>
        <vt:i4>1835065</vt:i4>
      </vt:variant>
      <vt:variant>
        <vt:i4>38</vt:i4>
      </vt:variant>
      <vt:variant>
        <vt:i4>0</vt:i4>
      </vt:variant>
      <vt:variant>
        <vt:i4>5</vt:i4>
      </vt:variant>
      <vt:variant>
        <vt:lpwstr/>
      </vt:variant>
      <vt:variant>
        <vt:lpwstr>_Toc117679855</vt:lpwstr>
      </vt:variant>
      <vt:variant>
        <vt:i4>1835065</vt:i4>
      </vt:variant>
      <vt:variant>
        <vt:i4>32</vt:i4>
      </vt:variant>
      <vt:variant>
        <vt:i4>0</vt:i4>
      </vt:variant>
      <vt:variant>
        <vt:i4>5</vt:i4>
      </vt:variant>
      <vt:variant>
        <vt:lpwstr/>
      </vt:variant>
      <vt:variant>
        <vt:lpwstr>_Toc117679854</vt:lpwstr>
      </vt:variant>
      <vt:variant>
        <vt:i4>1835065</vt:i4>
      </vt:variant>
      <vt:variant>
        <vt:i4>26</vt:i4>
      </vt:variant>
      <vt:variant>
        <vt:i4>0</vt:i4>
      </vt:variant>
      <vt:variant>
        <vt:i4>5</vt:i4>
      </vt:variant>
      <vt:variant>
        <vt:lpwstr/>
      </vt:variant>
      <vt:variant>
        <vt:lpwstr>_Toc117679853</vt:lpwstr>
      </vt:variant>
      <vt:variant>
        <vt:i4>1835065</vt:i4>
      </vt:variant>
      <vt:variant>
        <vt:i4>20</vt:i4>
      </vt:variant>
      <vt:variant>
        <vt:i4>0</vt:i4>
      </vt:variant>
      <vt:variant>
        <vt:i4>5</vt:i4>
      </vt:variant>
      <vt:variant>
        <vt:lpwstr/>
      </vt:variant>
      <vt:variant>
        <vt:lpwstr>_Toc117679852</vt:lpwstr>
      </vt:variant>
      <vt:variant>
        <vt:i4>1835065</vt:i4>
      </vt:variant>
      <vt:variant>
        <vt:i4>14</vt:i4>
      </vt:variant>
      <vt:variant>
        <vt:i4>0</vt:i4>
      </vt:variant>
      <vt:variant>
        <vt:i4>5</vt:i4>
      </vt:variant>
      <vt:variant>
        <vt:lpwstr/>
      </vt:variant>
      <vt:variant>
        <vt:lpwstr>_Toc117679851</vt:lpwstr>
      </vt:variant>
      <vt:variant>
        <vt:i4>1835065</vt:i4>
      </vt:variant>
      <vt:variant>
        <vt:i4>8</vt:i4>
      </vt:variant>
      <vt:variant>
        <vt:i4>0</vt:i4>
      </vt:variant>
      <vt:variant>
        <vt:i4>5</vt:i4>
      </vt:variant>
      <vt:variant>
        <vt:lpwstr/>
      </vt:variant>
      <vt:variant>
        <vt:lpwstr>_Toc117679850</vt:lpwstr>
      </vt:variant>
      <vt:variant>
        <vt:i4>1900601</vt:i4>
      </vt:variant>
      <vt:variant>
        <vt:i4>2</vt:i4>
      </vt:variant>
      <vt:variant>
        <vt:i4>0</vt:i4>
      </vt:variant>
      <vt:variant>
        <vt:i4>5</vt:i4>
      </vt:variant>
      <vt:variant>
        <vt:lpwstr/>
      </vt:variant>
      <vt:variant>
        <vt:lpwstr>_Toc117679849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Olumide Ariba</cp:lastModifiedBy>
  <cp:revision>311</cp:revision>
  <cp:lastPrinted>2019-07-09T22:04:00Z</cp:lastPrinted>
  <dcterms:created xsi:type="dcterms:W3CDTF">2022-02-15T10:51:00Z</dcterms:created>
  <dcterms:modified xsi:type="dcterms:W3CDTF">2022-10-26T18:16:00Z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0x0101005EAAF49336BD964EA66192C9D5149A93</vt:lpwstr>
  </property>
  <property fmtid="{D5CDD505-2E9C-101B-9397-08002B2CF9AE}" pid="3" name="_dlc_DocIdItemGuid">
    <vt:lpwstr>744d4b9a-8fa1-499a-98a1-d20697b5d400</vt:lpwstr>
  </property>
  <property fmtid="{D5CDD505-2E9C-101B-9397-08002B2CF9AE}" pid="4" name="MediaServiceImageTags">
    <vt:lpwstr/>
  </property>
</Properties>
</file>